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2C111A4" w:rsidR="006305D7" w:rsidRPr="00E83972" w:rsidRDefault="006305D7" w:rsidP="000B40FF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E83972">
        <w:rPr>
          <w:rFonts w:asciiTheme="minorHAnsi" w:hAnsiTheme="minorHAnsi" w:cstheme="minorHAnsi"/>
          <w:b/>
          <w:bCs/>
        </w:rPr>
        <w:t>TITLE:</w:t>
      </w:r>
    </w:p>
    <w:p w14:paraId="2B0B2A6C" w14:textId="661DD162" w:rsidR="0071469C" w:rsidRPr="00E83972" w:rsidRDefault="0071469C" w:rsidP="000B40FF">
      <w:pPr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Synthesis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 w:rsidRPr="00E83972">
        <w:rPr>
          <w:rFonts w:asciiTheme="minorHAnsi" w:hAnsiTheme="minorHAnsi" w:cstheme="minorHAnsi"/>
          <w:color w:val="auto"/>
        </w:rPr>
        <w:t>Soft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 w:rsidRPr="00E83972">
        <w:rPr>
          <w:rFonts w:asciiTheme="minorHAnsi" w:hAnsiTheme="minorHAnsi" w:cstheme="minorHAnsi"/>
          <w:color w:val="auto"/>
        </w:rPr>
        <w:t>Polysiloxane</w:t>
      </w:r>
      <w:r w:rsidRPr="00E83972">
        <w:rPr>
          <w:rFonts w:asciiTheme="minorHAnsi" w:hAnsiTheme="minorHAnsi" w:cstheme="minorHAnsi"/>
          <w:color w:val="auto"/>
        </w:rPr>
        <w:t>-urea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 w:rsidRPr="00E83972">
        <w:rPr>
          <w:rFonts w:asciiTheme="minorHAnsi" w:hAnsiTheme="minorHAnsi" w:cstheme="minorHAnsi"/>
          <w:color w:val="auto"/>
        </w:rPr>
        <w:t>Elastomers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 w:rsidRPr="00E83972">
        <w:rPr>
          <w:rFonts w:asciiTheme="minorHAnsi" w:hAnsiTheme="minorHAnsi" w:cstheme="minorHAnsi"/>
          <w:color w:val="auto"/>
        </w:rPr>
        <w:t>Intraocular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 w:rsidRPr="00E83972">
        <w:rPr>
          <w:rFonts w:asciiTheme="minorHAnsi" w:hAnsiTheme="minorHAnsi" w:cstheme="minorHAnsi"/>
          <w:color w:val="auto"/>
        </w:rPr>
        <w:t>Lens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 w:rsidRPr="00E83972">
        <w:rPr>
          <w:rFonts w:asciiTheme="minorHAnsi" w:hAnsiTheme="minorHAnsi" w:cstheme="minorHAnsi"/>
          <w:color w:val="auto"/>
        </w:rPr>
        <w:t>Application</w:t>
      </w:r>
    </w:p>
    <w:p w14:paraId="2E300B21" w14:textId="77777777" w:rsidR="007A4DD6" w:rsidRPr="00E83972" w:rsidRDefault="007A4DD6" w:rsidP="000B40FF">
      <w:pPr>
        <w:rPr>
          <w:rFonts w:asciiTheme="minorHAnsi" w:hAnsiTheme="minorHAnsi" w:cstheme="minorHAnsi"/>
          <w:b/>
          <w:bCs/>
        </w:rPr>
      </w:pPr>
    </w:p>
    <w:p w14:paraId="3D080DA3" w14:textId="5A9BF927" w:rsidR="006305D7" w:rsidRPr="00E83972" w:rsidRDefault="006305D7" w:rsidP="000B40FF">
      <w:pPr>
        <w:rPr>
          <w:rFonts w:asciiTheme="minorHAnsi" w:hAnsiTheme="minorHAnsi" w:cstheme="minorHAnsi"/>
          <w:color w:val="808080" w:themeColor="background1" w:themeShade="80"/>
        </w:rPr>
      </w:pPr>
      <w:r w:rsidRPr="00E83972">
        <w:rPr>
          <w:rFonts w:asciiTheme="minorHAnsi" w:hAnsiTheme="minorHAnsi" w:cstheme="minorHAnsi"/>
          <w:b/>
          <w:bCs/>
        </w:rPr>
        <w:t>AUTHORS</w:t>
      </w:r>
      <w:r w:rsidR="0053060B">
        <w:rPr>
          <w:rFonts w:asciiTheme="minorHAnsi" w:hAnsiTheme="minorHAnsi" w:cstheme="minorHAnsi"/>
          <w:b/>
          <w:bCs/>
        </w:rPr>
        <w:t xml:space="preserve"> </w:t>
      </w:r>
      <w:r w:rsidR="000B662E" w:rsidRPr="00E83972">
        <w:rPr>
          <w:rFonts w:asciiTheme="minorHAnsi" w:hAnsiTheme="minorHAnsi" w:cstheme="minorHAnsi"/>
          <w:b/>
          <w:bCs/>
        </w:rPr>
        <w:t>&amp;</w:t>
      </w:r>
      <w:r w:rsidR="0053060B">
        <w:rPr>
          <w:rFonts w:asciiTheme="minorHAnsi" w:hAnsiTheme="minorHAnsi" w:cstheme="minorHAnsi"/>
          <w:b/>
          <w:bCs/>
        </w:rPr>
        <w:t xml:space="preserve"> </w:t>
      </w:r>
      <w:r w:rsidR="000B662E" w:rsidRPr="00E83972">
        <w:rPr>
          <w:rFonts w:asciiTheme="minorHAnsi" w:hAnsiTheme="minorHAnsi" w:cstheme="minorHAnsi"/>
          <w:b/>
          <w:bCs/>
        </w:rPr>
        <w:t>AFFILIATIONS</w:t>
      </w:r>
      <w:r w:rsidRPr="00E83972">
        <w:rPr>
          <w:rFonts w:asciiTheme="minorHAnsi" w:hAnsiTheme="minorHAnsi" w:cstheme="minorHAnsi"/>
          <w:b/>
          <w:bCs/>
        </w:rPr>
        <w:t>:</w:t>
      </w:r>
    </w:p>
    <w:p w14:paraId="228A0486" w14:textId="4D72D848" w:rsidR="000B20BF" w:rsidRPr="00E83972" w:rsidRDefault="0071469C" w:rsidP="003E0705">
      <w:pPr>
        <w:widowControl/>
        <w:jc w:val="left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/>
          <w:color w:val="auto"/>
        </w:rPr>
        <w:t>Natascha</w:t>
      </w:r>
      <w:r w:rsidR="0053060B">
        <w:rPr>
          <w:rFonts w:asciiTheme="minorHAnsi" w:hAnsiTheme="minorHAnsi"/>
          <w:color w:val="auto"/>
        </w:rPr>
        <w:t xml:space="preserve"> </w:t>
      </w:r>
      <w:r w:rsidRPr="00E83972">
        <w:rPr>
          <w:rFonts w:asciiTheme="minorHAnsi" w:hAnsiTheme="minorHAnsi"/>
          <w:color w:val="auto"/>
        </w:rPr>
        <w:t>Riehle</w:t>
      </w:r>
      <w:r w:rsidR="00077A2B" w:rsidRPr="00E83972">
        <w:rPr>
          <w:rFonts w:asciiTheme="minorHAnsi" w:hAnsiTheme="minorHAnsi"/>
          <w:color w:val="auto"/>
          <w:vertAlign w:val="superscript"/>
        </w:rPr>
        <w:t>1,2</w:t>
      </w:r>
      <w:r w:rsidR="0053060B">
        <w:rPr>
          <w:rFonts w:asciiTheme="minorHAnsi" w:hAnsiTheme="minorHAnsi"/>
          <w:color w:val="auto"/>
        </w:rPr>
        <w:t xml:space="preserve"> </w:t>
      </w:r>
      <w:r w:rsidR="00971E7C" w:rsidRPr="003E0705">
        <w:rPr>
          <w:rFonts w:asciiTheme="minorHAnsi" w:hAnsiTheme="minorHAnsi"/>
          <w:color w:val="auto"/>
        </w:rPr>
        <w:t>*</w:t>
      </w:r>
      <w:r w:rsidRPr="00E83972">
        <w:rPr>
          <w:rFonts w:asciiTheme="minorHAnsi" w:hAnsiTheme="minorHAnsi"/>
          <w:color w:val="auto"/>
        </w:rPr>
        <w:t>,</w:t>
      </w:r>
      <w:r w:rsidR="0053060B">
        <w:rPr>
          <w:rFonts w:asciiTheme="minorHAnsi" w:hAnsiTheme="minorHAnsi"/>
          <w:color w:val="auto"/>
        </w:rPr>
        <w:t xml:space="preserve"> </w:t>
      </w:r>
      <w:r w:rsidRPr="00E83972">
        <w:rPr>
          <w:rFonts w:asciiTheme="minorHAnsi" w:hAnsiTheme="minorHAnsi"/>
          <w:color w:val="auto"/>
        </w:rPr>
        <w:t>Sibylle</w:t>
      </w:r>
      <w:r w:rsidR="0053060B">
        <w:rPr>
          <w:rFonts w:asciiTheme="minorHAnsi" w:hAnsiTheme="minorHAnsi"/>
          <w:color w:val="auto"/>
        </w:rPr>
        <w:t xml:space="preserve"> </w:t>
      </w:r>
      <w:r w:rsidRPr="00E83972">
        <w:rPr>
          <w:rFonts w:asciiTheme="minorHAnsi" w:hAnsiTheme="minorHAnsi"/>
          <w:color w:val="auto"/>
        </w:rPr>
        <w:t>Thude</w:t>
      </w:r>
      <w:r w:rsidR="00077A2B" w:rsidRPr="00E83972">
        <w:rPr>
          <w:rFonts w:asciiTheme="minorHAnsi" w:hAnsiTheme="minorHAnsi"/>
          <w:color w:val="auto"/>
          <w:vertAlign w:val="superscript"/>
        </w:rPr>
        <w:t>3</w:t>
      </w:r>
      <w:r w:rsidR="0053060B">
        <w:rPr>
          <w:rFonts w:asciiTheme="minorHAnsi" w:hAnsiTheme="minorHAnsi"/>
          <w:color w:val="auto"/>
        </w:rPr>
        <w:t xml:space="preserve"> </w:t>
      </w:r>
      <w:r w:rsidR="00E5368C" w:rsidRPr="00633E2A">
        <w:rPr>
          <w:rFonts w:asciiTheme="minorHAnsi" w:hAnsiTheme="minorHAnsi"/>
          <w:color w:val="auto"/>
        </w:rPr>
        <w:t>*</w:t>
      </w:r>
      <w:r w:rsidR="00077A2B" w:rsidRPr="00E83972">
        <w:rPr>
          <w:rFonts w:asciiTheme="minorHAnsi" w:hAnsiTheme="minorHAnsi"/>
          <w:color w:val="auto"/>
        </w:rPr>
        <w:t>,</w:t>
      </w:r>
      <w:r w:rsidR="0053060B">
        <w:rPr>
          <w:rFonts w:asciiTheme="minorHAnsi" w:hAnsi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Andreas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Kandelbauer</w:t>
      </w:r>
      <w:r w:rsidR="00077A2B" w:rsidRPr="00E83972">
        <w:rPr>
          <w:rFonts w:asciiTheme="minorHAnsi" w:hAnsiTheme="minorHAnsi" w:cstheme="minorHAnsi"/>
          <w:color w:val="auto"/>
          <w:vertAlign w:val="superscript"/>
        </w:rPr>
        <w:t>1,2</w:t>
      </w:r>
      <w:r w:rsidR="00077A2B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Günter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E.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Tovar</w:t>
      </w:r>
      <w:r w:rsidR="00077A2B" w:rsidRPr="00E83972">
        <w:rPr>
          <w:rFonts w:asciiTheme="minorHAnsi" w:hAnsiTheme="minorHAnsi" w:cstheme="minorHAnsi"/>
          <w:color w:val="auto"/>
          <w:vertAlign w:val="superscript"/>
        </w:rPr>
        <w:t>3,4</w:t>
      </w:r>
      <w:r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Günter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Lorenz</w:t>
      </w:r>
      <w:r w:rsidR="00077A2B" w:rsidRPr="00E83972">
        <w:rPr>
          <w:rFonts w:asciiTheme="minorHAnsi" w:hAnsiTheme="minorHAnsi" w:cstheme="minorHAnsi"/>
          <w:color w:val="auto"/>
          <w:vertAlign w:val="superscript"/>
        </w:rPr>
        <w:t>1,2</w:t>
      </w:r>
    </w:p>
    <w:p w14:paraId="46E95F72" w14:textId="49E0194C" w:rsidR="0071469C" w:rsidRPr="00E83972" w:rsidRDefault="00077A2B" w:rsidP="000B40FF">
      <w:pPr>
        <w:rPr>
          <w:vertAlign w:val="superscript"/>
        </w:rPr>
      </w:pPr>
      <w:r w:rsidRPr="00E83972">
        <w:rPr>
          <w:rFonts w:asciiTheme="minorHAnsi" w:hAnsiTheme="minorHAnsi"/>
          <w:color w:val="auto"/>
          <w:vertAlign w:val="superscript"/>
        </w:rPr>
        <w:t>1</w:t>
      </w:r>
      <w:r w:rsidR="0071469C" w:rsidRPr="00E83972">
        <w:t>Reutlingen</w:t>
      </w:r>
      <w:r w:rsidR="0053060B">
        <w:t xml:space="preserve"> </w:t>
      </w:r>
      <w:r w:rsidR="0071469C" w:rsidRPr="00E83972">
        <w:t>Research</w:t>
      </w:r>
      <w:r w:rsidR="0053060B">
        <w:t xml:space="preserve"> </w:t>
      </w:r>
      <w:r w:rsidR="0071469C" w:rsidRPr="00E83972">
        <w:t>In</w:t>
      </w:r>
      <w:r w:rsidRPr="00E83972">
        <w:t>stitute,</w:t>
      </w:r>
      <w:r w:rsidR="0053060B">
        <w:t xml:space="preserve"> </w:t>
      </w:r>
      <w:r w:rsidRPr="00E83972">
        <w:t>Reutlingen</w:t>
      </w:r>
      <w:r w:rsidR="0053060B">
        <w:t xml:space="preserve"> </w:t>
      </w:r>
      <w:r w:rsidRPr="00E83972">
        <w:t>University,</w:t>
      </w:r>
      <w:r w:rsidR="0053060B">
        <w:t xml:space="preserve"> </w:t>
      </w:r>
      <w:r w:rsidR="0071469C" w:rsidRPr="00E83972">
        <w:t>Reutlingen,</w:t>
      </w:r>
      <w:r w:rsidR="0053060B">
        <w:t xml:space="preserve"> </w:t>
      </w:r>
      <w:r w:rsidR="0071469C" w:rsidRPr="00E83972">
        <w:t>Germany</w:t>
      </w:r>
    </w:p>
    <w:p w14:paraId="727EFEB1" w14:textId="35375BF7" w:rsidR="00971E7C" w:rsidRPr="00E83972" w:rsidRDefault="00077A2B" w:rsidP="000B40FF">
      <w:r w:rsidRPr="00E83972">
        <w:rPr>
          <w:vertAlign w:val="superscript"/>
        </w:rPr>
        <w:t>2</w:t>
      </w:r>
      <w:r w:rsidR="0071469C" w:rsidRPr="00E83972">
        <w:t>School</w:t>
      </w:r>
      <w:r w:rsidR="0053060B">
        <w:t xml:space="preserve"> </w:t>
      </w:r>
      <w:r w:rsidR="0071469C" w:rsidRPr="00E83972">
        <w:t>of</w:t>
      </w:r>
      <w:r w:rsidR="0053060B">
        <w:t xml:space="preserve"> </w:t>
      </w:r>
      <w:r w:rsidR="0071469C" w:rsidRPr="00E83972">
        <w:t>Applied</w:t>
      </w:r>
      <w:r w:rsidR="0053060B">
        <w:t xml:space="preserve"> </w:t>
      </w:r>
      <w:r w:rsidR="0071469C" w:rsidRPr="00E83972">
        <w:t>Ch</w:t>
      </w:r>
      <w:r w:rsidRPr="00E83972">
        <w:t>emistry,</w:t>
      </w:r>
      <w:r w:rsidR="0053060B">
        <w:t xml:space="preserve"> </w:t>
      </w:r>
      <w:r w:rsidRPr="00E83972">
        <w:t>Reutlingen</w:t>
      </w:r>
      <w:r w:rsidR="0053060B">
        <w:t xml:space="preserve"> </w:t>
      </w:r>
      <w:r w:rsidRPr="00E83972">
        <w:t>University,</w:t>
      </w:r>
      <w:r w:rsidR="0053060B">
        <w:t xml:space="preserve"> </w:t>
      </w:r>
      <w:r w:rsidR="0071469C" w:rsidRPr="00E83972">
        <w:t>Reutlingen,</w:t>
      </w:r>
      <w:r w:rsidR="0053060B">
        <w:t xml:space="preserve"> </w:t>
      </w:r>
      <w:r w:rsidR="0071469C" w:rsidRPr="00E83972">
        <w:t>Germany</w:t>
      </w:r>
    </w:p>
    <w:p w14:paraId="1E976848" w14:textId="27CFE707" w:rsidR="00971E7C" w:rsidRPr="00E83972" w:rsidRDefault="00971E7C" w:rsidP="000B40FF">
      <w:r w:rsidRPr="00E83972">
        <w:rPr>
          <w:vertAlign w:val="superscript"/>
        </w:rPr>
        <w:t>3</w:t>
      </w:r>
      <w:r w:rsidRPr="00E83972">
        <w:t>Fraunhofer-Institute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Interfacial</w:t>
      </w:r>
      <w:r w:rsidR="0053060B">
        <w:t xml:space="preserve"> </w:t>
      </w:r>
      <w:r w:rsidRPr="00E83972">
        <w:t>Engineering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Biotechnology</w:t>
      </w:r>
      <w:r w:rsidR="0053060B">
        <w:t xml:space="preserve"> </w:t>
      </w:r>
      <w:r w:rsidRPr="00E83972">
        <w:t>IGB,</w:t>
      </w:r>
      <w:r w:rsidR="0053060B">
        <w:t xml:space="preserve"> </w:t>
      </w:r>
      <w:r w:rsidRPr="00E83972">
        <w:t>Stuttgart,</w:t>
      </w:r>
      <w:r w:rsidR="0053060B">
        <w:t xml:space="preserve"> </w:t>
      </w:r>
      <w:r w:rsidRPr="00E83972">
        <w:t>Germany</w:t>
      </w:r>
    </w:p>
    <w:p w14:paraId="563BFCB5" w14:textId="6DDEB847" w:rsidR="00971E7C" w:rsidRDefault="00971E7C" w:rsidP="000B40FF">
      <w:r w:rsidRPr="00E83972">
        <w:rPr>
          <w:vertAlign w:val="superscript"/>
        </w:rPr>
        <w:t>4</w:t>
      </w:r>
      <w:r w:rsidRPr="00E83972">
        <w:t>Institute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Interfacial</w:t>
      </w:r>
      <w:r w:rsidR="0053060B">
        <w:t xml:space="preserve"> </w:t>
      </w:r>
      <w:r w:rsidRPr="00E83972">
        <w:t>Process</w:t>
      </w:r>
      <w:r w:rsidR="0053060B">
        <w:t xml:space="preserve"> </w:t>
      </w:r>
      <w:r w:rsidRPr="00E83972">
        <w:t>Engineering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Plasma</w:t>
      </w:r>
      <w:r w:rsidR="0053060B">
        <w:t xml:space="preserve"> </w:t>
      </w:r>
      <w:r w:rsidRPr="00E83972">
        <w:t>Technology</w:t>
      </w:r>
      <w:r w:rsidR="0053060B">
        <w:t xml:space="preserve"> </w:t>
      </w:r>
      <w:r w:rsidRPr="00E83972">
        <w:t>IGVP,</w:t>
      </w:r>
      <w:r w:rsidR="0053060B">
        <w:t xml:space="preserve"> </w:t>
      </w:r>
      <w:r w:rsidRPr="00E83972">
        <w:t>University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Stuttgart,</w:t>
      </w:r>
      <w:r w:rsidR="0053060B">
        <w:t xml:space="preserve"> </w:t>
      </w:r>
      <w:r w:rsidRPr="00E83972">
        <w:t>Stuttgart,</w:t>
      </w:r>
      <w:r w:rsidR="0053060B">
        <w:t xml:space="preserve"> </w:t>
      </w:r>
      <w:r w:rsidRPr="00E83972">
        <w:t>Germany</w:t>
      </w:r>
    </w:p>
    <w:p w14:paraId="26F3C8FD" w14:textId="636D106D" w:rsidR="00E5368C" w:rsidRDefault="00E5368C" w:rsidP="000B40FF"/>
    <w:p w14:paraId="6A1C0940" w14:textId="5BAF75A5" w:rsidR="00E5368C" w:rsidRPr="00E83972" w:rsidRDefault="00E5368C" w:rsidP="000B40FF">
      <w:r w:rsidRPr="003E0705">
        <w:rPr>
          <w:rFonts w:asciiTheme="minorHAnsi" w:hAnsiTheme="minorHAnsi" w:cstheme="minorHAnsi"/>
          <w:color w:val="auto"/>
        </w:rPr>
        <w:t>*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authors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contribute</w:t>
      </w:r>
      <w:r>
        <w:rPr>
          <w:rFonts w:asciiTheme="minorHAnsi" w:hAnsiTheme="minorHAnsi" w:cstheme="minorHAnsi"/>
          <w:color w:val="auto"/>
        </w:rPr>
        <w:t>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equally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manuscript.</w:t>
      </w:r>
    </w:p>
    <w:p w14:paraId="05CFBE0E" w14:textId="4ACCFA8E" w:rsidR="00971E7C" w:rsidRPr="00E83972" w:rsidRDefault="00971E7C" w:rsidP="000B40FF"/>
    <w:p w14:paraId="4A4C8866" w14:textId="26AFD686" w:rsidR="00127B0E" w:rsidRPr="00E83972" w:rsidRDefault="00971E7C" w:rsidP="000B40FF">
      <w:pPr>
        <w:rPr>
          <w:b/>
        </w:rPr>
      </w:pPr>
      <w:r w:rsidRPr="00E83972">
        <w:rPr>
          <w:b/>
        </w:rPr>
        <w:t>Corresponding</w:t>
      </w:r>
      <w:r w:rsidR="0053060B">
        <w:rPr>
          <w:b/>
        </w:rPr>
        <w:t xml:space="preserve"> </w:t>
      </w:r>
      <w:r w:rsidRPr="00E83972">
        <w:rPr>
          <w:b/>
        </w:rPr>
        <w:t>Author:</w:t>
      </w:r>
    </w:p>
    <w:p w14:paraId="7CC2EB48" w14:textId="2E844705" w:rsidR="00F87386" w:rsidRPr="00E83972" w:rsidRDefault="00971E7C" w:rsidP="000B40FF">
      <w:pPr>
        <w:rPr>
          <w:color w:val="auto"/>
        </w:rPr>
      </w:pPr>
      <w:r w:rsidRPr="00E83972">
        <w:t>Günter</w:t>
      </w:r>
      <w:r w:rsidR="0053060B">
        <w:t xml:space="preserve"> </w:t>
      </w:r>
      <w:r w:rsidRPr="00E83972">
        <w:t>Lorenz</w:t>
      </w:r>
      <w:r w:rsidR="00E5368C">
        <w:tab/>
      </w:r>
      <w:r w:rsidR="00E5368C">
        <w:tab/>
      </w:r>
      <w:r w:rsidR="00E5368C">
        <w:rPr>
          <w:rStyle w:val="a4"/>
          <w:color w:val="auto"/>
          <w:u w:val="none"/>
        </w:rPr>
        <w:t>(</w:t>
      </w:r>
      <w:r w:rsidR="00F87386" w:rsidRPr="00E5368C">
        <w:rPr>
          <w:rStyle w:val="a4"/>
          <w:color w:val="auto"/>
          <w:u w:val="none"/>
        </w:rPr>
        <w:t>guenter.lorenz@reutlingen-university.de</w:t>
      </w:r>
      <w:r w:rsidR="00E5368C">
        <w:rPr>
          <w:rStyle w:val="a4"/>
          <w:color w:val="auto"/>
          <w:u w:val="none"/>
        </w:rPr>
        <w:t>)</w:t>
      </w:r>
    </w:p>
    <w:p w14:paraId="188069AF" w14:textId="0050BC24" w:rsidR="00871071" w:rsidRPr="00E83972" w:rsidRDefault="00971E7C" w:rsidP="000B40FF">
      <w:pPr>
        <w:rPr>
          <w:color w:val="auto"/>
        </w:rPr>
      </w:pPr>
      <w:r w:rsidRPr="00E83972">
        <w:rPr>
          <w:color w:val="auto"/>
        </w:rPr>
        <w:t>Tel:</w:t>
      </w:r>
      <w:r w:rsidR="0053060B">
        <w:rPr>
          <w:color w:val="auto"/>
        </w:rPr>
        <w:t xml:space="preserve"> </w:t>
      </w:r>
      <w:r w:rsidR="00DA3C91" w:rsidRPr="00E83972">
        <w:rPr>
          <w:color w:val="auto"/>
        </w:rPr>
        <w:t>+49</w:t>
      </w:r>
      <w:r w:rsidR="0053060B">
        <w:rPr>
          <w:color w:val="auto"/>
        </w:rPr>
        <w:t xml:space="preserve"> </w:t>
      </w:r>
      <w:r w:rsidR="00B35C4B" w:rsidRPr="00E83972">
        <w:rPr>
          <w:color w:val="auto"/>
        </w:rPr>
        <w:t>7121-</w:t>
      </w:r>
      <w:r w:rsidRPr="00E83972">
        <w:rPr>
          <w:color w:val="auto"/>
        </w:rPr>
        <w:t>271-2027</w:t>
      </w:r>
    </w:p>
    <w:p w14:paraId="5CF08C38" w14:textId="3F986C6D" w:rsidR="0071469C" w:rsidRPr="00E83972" w:rsidRDefault="0071469C" w:rsidP="000B40FF">
      <w:pPr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56A87B54" w14:textId="161ED863" w:rsidR="00127B0E" w:rsidRPr="00E83972" w:rsidRDefault="00127B0E" w:rsidP="000B40FF">
      <w:pPr>
        <w:rPr>
          <w:b/>
        </w:rPr>
      </w:pPr>
      <w:r w:rsidRPr="00E83972">
        <w:rPr>
          <w:b/>
        </w:rPr>
        <w:t>E-</w:t>
      </w:r>
      <w:r w:rsidR="00D60440" w:rsidRPr="00E83972">
        <w:rPr>
          <w:b/>
        </w:rPr>
        <w:t>m</w:t>
      </w:r>
      <w:r w:rsidRPr="00E83972">
        <w:rPr>
          <w:b/>
        </w:rPr>
        <w:t>ail</w:t>
      </w:r>
      <w:r w:rsidR="0053060B">
        <w:rPr>
          <w:b/>
        </w:rPr>
        <w:t xml:space="preserve"> </w:t>
      </w:r>
      <w:r w:rsidR="000C7BA6" w:rsidRPr="00E83972">
        <w:rPr>
          <w:b/>
        </w:rPr>
        <w:t>A</w:t>
      </w:r>
      <w:r w:rsidRPr="00E83972">
        <w:rPr>
          <w:b/>
        </w:rPr>
        <w:t>ddresses</w:t>
      </w:r>
      <w:r w:rsidR="0053060B">
        <w:rPr>
          <w:b/>
        </w:rPr>
        <w:t xml:space="preserve"> </w:t>
      </w:r>
      <w:r w:rsidRPr="00E83972">
        <w:rPr>
          <w:b/>
        </w:rPr>
        <w:t>of</w:t>
      </w:r>
      <w:r w:rsidR="0053060B">
        <w:rPr>
          <w:b/>
        </w:rPr>
        <w:t xml:space="preserve"> </w:t>
      </w:r>
      <w:r w:rsidR="00E5368C">
        <w:rPr>
          <w:b/>
        </w:rPr>
        <w:t>the</w:t>
      </w:r>
      <w:r w:rsidR="0053060B">
        <w:rPr>
          <w:b/>
        </w:rPr>
        <w:t xml:space="preserve"> </w:t>
      </w:r>
      <w:r w:rsidR="000C7BA6" w:rsidRPr="00E83972">
        <w:rPr>
          <w:b/>
        </w:rPr>
        <w:t>C</w:t>
      </w:r>
      <w:r w:rsidRPr="00E83972">
        <w:rPr>
          <w:b/>
        </w:rPr>
        <w:t>o-authors:</w:t>
      </w:r>
    </w:p>
    <w:p w14:paraId="18901B63" w14:textId="064763F4" w:rsidR="00127B0E" w:rsidRPr="00E83972" w:rsidRDefault="00127B0E" w:rsidP="000B40FF">
      <w:pPr>
        <w:rPr>
          <w:color w:val="auto"/>
        </w:rPr>
      </w:pPr>
      <w:r w:rsidRPr="00E83972">
        <w:rPr>
          <w:rFonts w:asciiTheme="minorHAnsi" w:hAnsiTheme="minorHAnsi" w:cstheme="minorHAnsi"/>
          <w:color w:val="auto"/>
        </w:rPr>
        <w:t>Natascha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Riehle</w:t>
      </w:r>
      <w:r w:rsidR="0053060B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E5368C">
        <w:rPr>
          <w:rFonts w:asciiTheme="minorHAnsi" w:hAnsiTheme="minorHAnsi" w:cstheme="minorHAnsi"/>
          <w:color w:val="auto"/>
          <w:vertAlign w:val="superscript"/>
        </w:rPr>
        <w:tab/>
      </w:r>
      <w:r w:rsidRPr="00E83972">
        <w:rPr>
          <w:rStyle w:val="a4"/>
          <w:color w:val="auto"/>
          <w:u w:val="none"/>
        </w:rPr>
        <w:t>(</w:t>
      </w:r>
      <w:r w:rsidRPr="00E5368C">
        <w:rPr>
          <w:rStyle w:val="a4"/>
          <w:color w:val="auto"/>
          <w:u w:val="none"/>
        </w:rPr>
        <w:t>natascha.riehle@reutlingen-university.de</w:t>
      </w:r>
      <w:r w:rsidRPr="00E83972">
        <w:rPr>
          <w:rStyle w:val="a4"/>
          <w:color w:val="auto"/>
          <w:u w:val="none"/>
        </w:rPr>
        <w:t>)</w:t>
      </w:r>
    </w:p>
    <w:p w14:paraId="6B775E95" w14:textId="475FACE2" w:rsidR="00127B0E" w:rsidRPr="00E83972" w:rsidRDefault="00127B0E" w:rsidP="000B40FF">
      <w:pPr>
        <w:rPr>
          <w:color w:val="auto"/>
        </w:rPr>
      </w:pPr>
      <w:r w:rsidRPr="00E83972">
        <w:rPr>
          <w:rFonts w:asciiTheme="minorHAnsi" w:hAnsiTheme="minorHAnsi"/>
          <w:color w:val="auto"/>
        </w:rPr>
        <w:t>Sibylle</w:t>
      </w:r>
      <w:r w:rsidR="0053060B">
        <w:rPr>
          <w:rFonts w:asciiTheme="minorHAnsi" w:hAnsiTheme="minorHAnsi"/>
          <w:color w:val="auto"/>
        </w:rPr>
        <w:t xml:space="preserve"> </w:t>
      </w:r>
      <w:r w:rsidRPr="00E83972">
        <w:rPr>
          <w:rFonts w:asciiTheme="minorHAnsi" w:hAnsiTheme="minorHAnsi"/>
          <w:color w:val="auto"/>
        </w:rPr>
        <w:t>Thude</w:t>
      </w:r>
      <w:r w:rsidR="0053060B">
        <w:rPr>
          <w:rFonts w:asciiTheme="minorHAnsi" w:hAnsiTheme="minorHAnsi"/>
          <w:color w:val="auto"/>
        </w:rPr>
        <w:t xml:space="preserve"> </w:t>
      </w:r>
      <w:r w:rsidR="00E5368C">
        <w:rPr>
          <w:rFonts w:asciiTheme="minorHAnsi" w:hAnsiTheme="minorHAnsi"/>
          <w:color w:val="auto"/>
        </w:rPr>
        <w:tab/>
      </w:r>
      <w:r w:rsidR="00E5368C">
        <w:rPr>
          <w:rFonts w:asciiTheme="minorHAnsi" w:hAnsiTheme="minorHAnsi"/>
          <w:color w:val="auto"/>
        </w:rPr>
        <w:tab/>
      </w:r>
      <w:r w:rsidRPr="00E83972">
        <w:rPr>
          <w:rStyle w:val="a4"/>
          <w:color w:val="auto"/>
          <w:u w:val="none"/>
        </w:rPr>
        <w:t>(</w:t>
      </w:r>
      <w:r w:rsidRPr="00E5368C">
        <w:rPr>
          <w:rStyle w:val="a4"/>
          <w:color w:val="auto"/>
          <w:u w:val="none"/>
        </w:rPr>
        <w:t>sibylle.thude@igb.fraunhofer.de</w:t>
      </w:r>
      <w:r w:rsidRPr="00E83972">
        <w:rPr>
          <w:rStyle w:val="a4"/>
          <w:color w:val="auto"/>
          <w:u w:val="none"/>
        </w:rPr>
        <w:t>)</w:t>
      </w:r>
    </w:p>
    <w:p w14:paraId="5D746E1E" w14:textId="23A5523A" w:rsidR="00127B0E" w:rsidRPr="00E83972" w:rsidRDefault="00127B0E" w:rsidP="000B40FF">
      <w:pPr>
        <w:rPr>
          <w:color w:val="auto"/>
        </w:rPr>
      </w:pPr>
      <w:r w:rsidRPr="00E83972">
        <w:rPr>
          <w:rFonts w:asciiTheme="minorHAnsi" w:hAnsiTheme="minorHAnsi" w:cstheme="minorHAnsi"/>
          <w:color w:val="auto"/>
        </w:rPr>
        <w:t>Andreas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Kandelbauer</w:t>
      </w:r>
      <w:r w:rsidR="00E5368C">
        <w:rPr>
          <w:rFonts w:asciiTheme="minorHAnsi" w:hAnsiTheme="minorHAnsi" w:cstheme="minorHAnsi"/>
          <w:color w:val="auto"/>
        </w:rPr>
        <w:tab/>
      </w:r>
      <w:r w:rsidRPr="00E83972">
        <w:rPr>
          <w:rStyle w:val="a4"/>
          <w:color w:val="auto"/>
          <w:u w:val="none"/>
        </w:rPr>
        <w:t>(</w:t>
      </w:r>
      <w:r w:rsidRPr="00E5368C">
        <w:rPr>
          <w:rStyle w:val="a4"/>
          <w:color w:val="auto"/>
          <w:u w:val="none"/>
        </w:rPr>
        <w:t>andreas.kandelbauer@reutlingen-university.de</w:t>
      </w:r>
      <w:r w:rsidRPr="00E83972">
        <w:rPr>
          <w:rStyle w:val="a4"/>
          <w:color w:val="auto"/>
          <w:u w:val="none"/>
        </w:rPr>
        <w:t>)</w:t>
      </w:r>
    </w:p>
    <w:p w14:paraId="56B155A1" w14:textId="4D742FBD" w:rsidR="00127B0E" w:rsidRPr="00E83972" w:rsidRDefault="00127B0E" w:rsidP="000B40FF">
      <w:pPr>
        <w:rPr>
          <w:color w:val="auto"/>
        </w:rPr>
      </w:pPr>
      <w:r w:rsidRPr="00E83972">
        <w:rPr>
          <w:rFonts w:asciiTheme="minorHAnsi" w:hAnsiTheme="minorHAnsi" w:cstheme="minorHAnsi"/>
          <w:color w:val="auto"/>
        </w:rPr>
        <w:t>Günter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E.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Tovar</w:t>
      </w:r>
      <w:r w:rsidR="0053060B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E5368C" w:rsidRPr="003E0705">
        <w:rPr>
          <w:rStyle w:val="a4"/>
          <w:color w:val="auto"/>
          <w:u w:val="none"/>
        </w:rPr>
        <w:tab/>
      </w:r>
      <w:r w:rsidRPr="00E83972">
        <w:rPr>
          <w:rStyle w:val="a4"/>
          <w:color w:val="auto"/>
          <w:u w:val="none"/>
        </w:rPr>
        <w:t>(</w:t>
      </w:r>
      <w:r w:rsidRPr="00E5368C">
        <w:rPr>
          <w:rStyle w:val="a4"/>
          <w:color w:val="auto"/>
          <w:u w:val="none"/>
        </w:rPr>
        <w:t>guenter.tovar@igvp.uni-stuttgart.de</w:t>
      </w:r>
      <w:r w:rsidRPr="00E83972">
        <w:rPr>
          <w:rStyle w:val="a4"/>
          <w:color w:val="auto"/>
          <w:u w:val="none"/>
        </w:rPr>
        <w:t>)</w:t>
      </w:r>
    </w:p>
    <w:p w14:paraId="55845BB3" w14:textId="77777777" w:rsidR="00127B0E" w:rsidRPr="00E83972" w:rsidRDefault="00127B0E" w:rsidP="000B40FF">
      <w:pPr>
        <w:rPr>
          <w:rFonts w:asciiTheme="minorHAnsi" w:hAnsiTheme="minorHAnsi"/>
          <w:color w:val="808080" w:themeColor="background1" w:themeShade="80"/>
        </w:rPr>
      </w:pPr>
    </w:p>
    <w:p w14:paraId="71B79AC9" w14:textId="6347B1ED" w:rsidR="006305D7" w:rsidRPr="00E83972" w:rsidRDefault="006305D7" w:rsidP="000B40FF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E83972">
        <w:rPr>
          <w:rFonts w:asciiTheme="minorHAnsi" w:hAnsiTheme="minorHAnsi" w:cstheme="minorHAnsi"/>
          <w:b/>
          <w:bCs/>
        </w:rPr>
        <w:t>KEYWORDS:</w:t>
      </w:r>
    </w:p>
    <w:p w14:paraId="3B4DCC76" w14:textId="3D54EAC2" w:rsidR="00437A4D" w:rsidRPr="00E83972" w:rsidRDefault="000C7BA6" w:rsidP="000B40FF">
      <w:pPr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S</w:t>
      </w:r>
      <w:r w:rsidR="00437A4D" w:rsidRPr="00E83972">
        <w:rPr>
          <w:rFonts w:asciiTheme="minorHAnsi" w:hAnsiTheme="minorHAnsi" w:cstheme="minorHAnsi"/>
          <w:color w:val="auto"/>
        </w:rPr>
        <w:t>egmented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37A4D" w:rsidRPr="00E83972">
        <w:rPr>
          <w:rFonts w:asciiTheme="minorHAnsi" w:hAnsiTheme="minorHAnsi" w:cstheme="minorHAnsi"/>
          <w:color w:val="auto"/>
        </w:rPr>
        <w:t>poly</w:t>
      </w:r>
      <w:r w:rsidR="00CE6DC5" w:rsidRPr="00E83972">
        <w:rPr>
          <w:rFonts w:asciiTheme="minorHAnsi" w:hAnsiTheme="minorHAnsi" w:cstheme="minorHAnsi"/>
          <w:color w:val="auto"/>
        </w:rPr>
        <w:t>siloxane-</w:t>
      </w:r>
      <w:r w:rsidR="00437A4D" w:rsidRPr="00E83972">
        <w:rPr>
          <w:rFonts w:asciiTheme="minorHAnsi" w:hAnsiTheme="minorHAnsi" w:cstheme="minorHAnsi"/>
          <w:color w:val="auto"/>
        </w:rPr>
        <w:t>urea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37A4D" w:rsidRPr="00E83972">
        <w:rPr>
          <w:rFonts w:asciiTheme="minorHAnsi" w:hAnsiTheme="minorHAnsi" w:cstheme="minorHAnsi"/>
          <w:color w:val="auto"/>
        </w:rPr>
        <w:t>elastomers</w:t>
      </w:r>
      <w:r w:rsidR="001F1014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37A4D" w:rsidRPr="00E83972">
        <w:rPr>
          <w:rFonts w:asciiTheme="minorHAnsi" w:hAnsiTheme="minorHAnsi" w:cstheme="minorHAnsi"/>
          <w:color w:val="auto"/>
        </w:rPr>
        <w:t>polydimethylsiloxane</w:t>
      </w:r>
      <w:r w:rsidR="001F1014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37A4D" w:rsidRPr="00E83972">
        <w:rPr>
          <w:rFonts w:asciiTheme="minorHAnsi" w:hAnsiTheme="minorHAnsi" w:cstheme="minorHAnsi"/>
          <w:color w:val="auto"/>
        </w:rPr>
        <w:t>ring-chain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37A4D" w:rsidRPr="00E83972">
        <w:rPr>
          <w:rFonts w:asciiTheme="minorHAnsi" w:hAnsiTheme="minorHAnsi" w:cstheme="minorHAnsi"/>
          <w:color w:val="auto"/>
        </w:rPr>
        <w:t>equilibration</w:t>
      </w:r>
      <w:r w:rsidR="001F1014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E6DC5" w:rsidRPr="00E83972">
        <w:rPr>
          <w:rFonts w:asciiTheme="minorHAnsi" w:hAnsiTheme="minorHAnsi" w:cstheme="minorHAnsi"/>
          <w:color w:val="auto"/>
        </w:rPr>
        <w:t>refractive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E6DC5" w:rsidRPr="00E83972">
        <w:rPr>
          <w:rFonts w:asciiTheme="minorHAnsi" w:hAnsiTheme="minorHAnsi" w:cstheme="minorHAnsi"/>
          <w:color w:val="auto"/>
        </w:rPr>
        <w:t>index,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37A4D" w:rsidRPr="00E83972">
        <w:rPr>
          <w:rFonts w:asciiTheme="minorHAnsi" w:hAnsiTheme="minorHAnsi" w:cstheme="minorHAnsi"/>
          <w:color w:val="auto"/>
        </w:rPr>
        <w:t>mechanical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37A4D" w:rsidRPr="00E83972">
        <w:rPr>
          <w:rFonts w:asciiTheme="minorHAnsi" w:hAnsiTheme="minorHAnsi" w:cstheme="minorHAnsi"/>
          <w:color w:val="auto"/>
        </w:rPr>
        <w:t>properties</w:t>
      </w:r>
      <w:r w:rsidR="001F1014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E6DC5" w:rsidRPr="00E83972">
        <w:rPr>
          <w:rFonts w:asciiTheme="minorHAnsi" w:hAnsiTheme="minorHAnsi" w:cstheme="minorHAnsi"/>
          <w:color w:val="auto"/>
        </w:rPr>
        <w:t>mechanical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3C91" w:rsidRPr="00E83972">
        <w:rPr>
          <w:rFonts w:asciiTheme="minorHAnsi" w:hAnsiTheme="minorHAnsi" w:cstheme="minorHAnsi"/>
          <w:color w:val="auto"/>
        </w:rPr>
        <w:t>hysteresis,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F1014" w:rsidRPr="00E83972">
        <w:rPr>
          <w:rFonts w:asciiTheme="minorHAnsi" w:hAnsiTheme="minorHAnsi" w:cstheme="minorHAnsi"/>
          <w:color w:val="auto"/>
        </w:rPr>
        <w:t>cell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F1014" w:rsidRPr="00E83972">
        <w:rPr>
          <w:rFonts w:asciiTheme="minorHAnsi" w:hAnsiTheme="minorHAnsi" w:cstheme="minorHAnsi"/>
          <w:color w:val="auto"/>
        </w:rPr>
        <w:t>viability,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37A4D" w:rsidRPr="00E83972">
        <w:rPr>
          <w:rFonts w:asciiTheme="minorHAnsi" w:hAnsiTheme="minorHAnsi" w:cstheme="minorHAnsi"/>
          <w:color w:val="auto"/>
        </w:rPr>
        <w:t>biomedical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37A4D" w:rsidRPr="00E83972">
        <w:rPr>
          <w:rFonts w:asciiTheme="minorHAnsi" w:hAnsiTheme="minorHAnsi" w:cstheme="minorHAnsi"/>
          <w:color w:val="auto"/>
        </w:rPr>
        <w:t>application</w:t>
      </w:r>
    </w:p>
    <w:p w14:paraId="68AEF766" w14:textId="77777777" w:rsidR="00437A4D" w:rsidRPr="00E83972" w:rsidRDefault="00437A4D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28AC4B5" w14:textId="1AA64ED4" w:rsidR="006305D7" w:rsidRPr="00E83972" w:rsidRDefault="00C9080E" w:rsidP="000B40FF">
      <w:pPr>
        <w:rPr>
          <w:rFonts w:asciiTheme="minorHAnsi" w:hAnsiTheme="minorHAnsi" w:cstheme="minorHAnsi"/>
        </w:rPr>
      </w:pPr>
      <w:r w:rsidRPr="00E83972">
        <w:rPr>
          <w:rFonts w:asciiTheme="minorHAnsi" w:hAnsiTheme="minorHAnsi" w:cstheme="minorHAnsi"/>
          <w:b/>
          <w:bCs/>
        </w:rPr>
        <w:t>SUMMARY</w:t>
      </w:r>
      <w:r w:rsidR="006305D7" w:rsidRPr="00E83972">
        <w:rPr>
          <w:rFonts w:asciiTheme="minorHAnsi" w:hAnsiTheme="minorHAnsi" w:cstheme="minorHAnsi"/>
          <w:b/>
          <w:bCs/>
        </w:rPr>
        <w:t>:</w:t>
      </w:r>
    </w:p>
    <w:p w14:paraId="6023ED7F" w14:textId="642FB49F" w:rsidR="0051030C" w:rsidRPr="00E83972" w:rsidRDefault="00922D91" w:rsidP="000B40FF">
      <w:pPr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This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study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describes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synthetic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12248" w:rsidRPr="00E83972">
        <w:rPr>
          <w:rFonts w:asciiTheme="minorHAnsi" w:hAnsiTheme="minorHAnsi" w:cstheme="minorHAnsi"/>
          <w:color w:val="auto"/>
        </w:rPr>
        <w:t>routes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12248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3C91" w:rsidRPr="00E83972">
        <w:rPr>
          <w:rFonts w:asciiTheme="minorHAnsi" w:hAnsiTheme="minorHAnsi" w:cstheme="minorHAnsi"/>
          <w:color w:val="auto"/>
        </w:rPr>
        <w:t>aminopropyl-terminated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3C91" w:rsidRPr="00E83972">
        <w:rPr>
          <w:rFonts w:asciiTheme="minorHAnsi" w:hAnsiTheme="minorHAnsi" w:cstheme="minorHAnsi"/>
          <w:color w:val="auto"/>
        </w:rPr>
        <w:t>polydimethyl</w:t>
      </w:r>
      <w:r w:rsidR="00E064D1" w:rsidRPr="00E83972">
        <w:rPr>
          <w:rFonts w:asciiTheme="minorHAnsi" w:hAnsiTheme="minorHAnsi" w:cstheme="minorHAnsi"/>
          <w:color w:val="auto"/>
        </w:rPr>
        <w:t>siloxanes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3C91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3C91" w:rsidRPr="00E83972">
        <w:rPr>
          <w:rFonts w:asciiTheme="minorHAnsi" w:hAnsiTheme="minorHAnsi" w:cstheme="minorHAnsi"/>
          <w:color w:val="auto"/>
        </w:rPr>
        <w:t>poly</w:t>
      </w:r>
      <w:r w:rsidR="00E064D1" w:rsidRPr="00E83972">
        <w:rPr>
          <w:rFonts w:asciiTheme="minorHAnsi" w:hAnsiTheme="minorHAnsi" w:cstheme="minorHAnsi"/>
          <w:color w:val="auto"/>
        </w:rPr>
        <w:t>dimethyl-methyl-phenyl-siloxane-block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064D1" w:rsidRPr="00E83972">
        <w:rPr>
          <w:rFonts w:asciiTheme="minorHAnsi" w:hAnsiTheme="minorHAnsi" w:cstheme="minorHAnsi"/>
          <w:color w:val="auto"/>
        </w:rPr>
        <w:t>copolymers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12248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12248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019A" w:rsidRPr="00E83972">
        <w:rPr>
          <w:rFonts w:asciiTheme="minorHAnsi" w:hAnsiTheme="minorHAnsi" w:cstheme="minorHAnsi"/>
          <w:color w:val="auto"/>
        </w:rPr>
        <w:t>soft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019A" w:rsidRPr="00E83972">
        <w:rPr>
          <w:rFonts w:asciiTheme="minorHAnsi" w:hAnsiTheme="minorHAnsi" w:cstheme="minorHAnsi"/>
          <w:color w:val="auto"/>
        </w:rPr>
        <w:t>polysiloxane-based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019A" w:rsidRPr="00E83972">
        <w:rPr>
          <w:rFonts w:asciiTheme="minorHAnsi" w:hAnsiTheme="minorHAnsi" w:cstheme="minorHAnsi"/>
          <w:color w:val="auto"/>
        </w:rPr>
        <w:t>urea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>
        <w:rPr>
          <w:rFonts w:asciiTheme="minorHAnsi" w:hAnsiTheme="minorHAnsi" w:cstheme="minorHAnsi"/>
          <w:color w:val="auto"/>
        </w:rPr>
        <w:t>(PSU)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019A" w:rsidRPr="00E83972">
        <w:rPr>
          <w:rFonts w:asciiTheme="minorHAnsi" w:hAnsiTheme="minorHAnsi" w:cstheme="minorHAnsi"/>
          <w:color w:val="auto"/>
        </w:rPr>
        <w:t>elastomers</w:t>
      </w:r>
      <w:r w:rsidR="0066040C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6040C" w:rsidRPr="00E83972">
        <w:rPr>
          <w:rFonts w:asciiTheme="minorHAnsi" w:hAnsiTheme="minorHAnsi" w:cstheme="minorHAnsi"/>
          <w:color w:val="auto"/>
        </w:rPr>
        <w:t>It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presents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00DAC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00DAC" w:rsidRPr="00E83972">
        <w:rPr>
          <w:rFonts w:asciiTheme="minorHAnsi" w:hAnsiTheme="minorHAnsi" w:cstheme="minorHAnsi"/>
          <w:color w:val="auto"/>
        </w:rPr>
        <w:t>application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00DAC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00DAC" w:rsidRPr="00E83972">
        <w:rPr>
          <w:rFonts w:asciiTheme="minorHAnsi" w:hAnsiTheme="minorHAnsi" w:cstheme="minorHAnsi"/>
          <w:color w:val="auto"/>
        </w:rPr>
        <w:t>PSUs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019A" w:rsidRPr="00E83972">
        <w:rPr>
          <w:rFonts w:asciiTheme="minorHAnsi" w:hAnsiTheme="minorHAnsi" w:cstheme="minorHAnsi"/>
          <w:color w:val="auto"/>
        </w:rPr>
        <w:t>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019A" w:rsidRPr="00E83972">
        <w:rPr>
          <w:rFonts w:asciiTheme="minorHAnsi" w:hAnsiTheme="minorHAnsi" w:cstheme="minorHAnsi"/>
          <w:color w:val="auto"/>
        </w:rPr>
        <w:t>accommodating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>
        <w:rPr>
          <w:rFonts w:asciiTheme="minorHAnsi" w:hAnsiTheme="minorHAnsi" w:cstheme="minorHAnsi"/>
          <w:color w:val="auto"/>
        </w:rPr>
        <w:t>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019A" w:rsidRPr="00E83972">
        <w:rPr>
          <w:rFonts w:asciiTheme="minorHAnsi" w:hAnsiTheme="minorHAnsi" w:cstheme="minorHAnsi"/>
          <w:color w:val="auto"/>
        </w:rPr>
        <w:t>intraocular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019A" w:rsidRPr="00E83972">
        <w:rPr>
          <w:rFonts w:asciiTheme="minorHAnsi" w:hAnsiTheme="minorHAnsi" w:cstheme="minorHAnsi"/>
          <w:color w:val="auto"/>
        </w:rPr>
        <w:t>lens.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E00DAC" w:rsidRPr="00E83972">
        <w:rPr>
          <w:rFonts w:asciiTheme="minorHAnsi" w:hAnsiTheme="minorHAnsi" w:cstheme="minorHAnsi"/>
          <w:color w:val="auto"/>
        </w:rPr>
        <w:t>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00DAC" w:rsidRPr="00E83972">
        <w:rPr>
          <w:rFonts w:asciiTheme="minorHAnsi" w:hAnsiTheme="minorHAnsi" w:cstheme="minorHAnsi"/>
          <w:color w:val="auto"/>
        </w:rPr>
        <w:t>evaluation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00DAC" w:rsidRPr="00E83972">
        <w:rPr>
          <w:rFonts w:asciiTheme="minorHAnsi" w:hAnsiTheme="minorHAnsi" w:cstheme="minorHAnsi"/>
          <w:color w:val="auto"/>
        </w:rPr>
        <w:t>method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00DAC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 w:rsidRPr="00E5368C">
        <w:rPr>
          <w:rFonts w:asciiTheme="minorHAnsi" w:hAnsiTheme="minorHAnsi" w:cstheme="minorHAnsi"/>
          <w:i/>
          <w:color w:val="auto"/>
        </w:rPr>
        <w:t>in</w:t>
      </w:r>
      <w:r w:rsidR="0053060B">
        <w:rPr>
          <w:rFonts w:asciiTheme="minorHAnsi" w:hAnsiTheme="minorHAnsi" w:cstheme="minorHAnsi"/>
          <w:i/>
          <w:color w:val="auto"/>
        </w:rPr>
        <w:t xml:space="preserve"> </w:t>
      </w:r>
      <w:r w:rsidR="00E5368C" w:rsidRPr="00E5368C">
        <w:rPr>
          <w:rFonts w:asciiTheme="minorHAnsi" w:hAnsiTheme="minorHAnsi" w:cstheme="minorHAnsi"/>
          <w:i/>
          <w:color w:val="auto"/>
        </w:rPr>
        <w:t>vitro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5C4B" w:rsidRPr="00E83972">
        <w:rPr>
          <w:rFonts w:asciiTheme="minorHAnsi" w:hAnsiTheme="minorHAnsi" w:cstheme="minorHAnsi"/>
          <w:color w:val="auto"/>
        </w:rPr>
        <w:t>cytotoxicity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5C4B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also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00DAC" w:rsidRPr="00E83972">
        <w:rPr>
          <w:rFonts w:asciiTheme="minorHAnsi" w:hAnsiTheme="minorHAnsi" w:cstheme="minorHAnsi"/>
          <w:color w:val="auto"/>
        </w:rPr>
        <w:t>described</w:t>
      </w:r>
      <w:r w:rsidR="00B35C4B" w:rsidRPr="00E83972">
        <w:rPr>
          <w:rFonts w:asciiTheme="minorHAnsi" w:hAnsiTheme="minorHAnsi" w:cstheme="minorHAnsi"/>
          <w:color w:val="auto"/>
        </w:rPr>
        <w:t>.</w:t>
      </w:r>
    </w:p>
    <w:p w14:paraId="6C32DFEC" w14:textId="6BDADAB4" w:rsidR="001F1014" w:rsidRPr="00E83972" w:rsidRDefault="001F1014" w:rsidP="000B40FF">
      <w:pPr>
        <w:rPr>
          <w:rFonts w:asciiTheme="minorHAnsi" w:hAnsiTheme="minorHAnsi" w:cstheme="minorHAnsi"/>
        </w:rPr>
      </w:pPr>
    </w:p>
    <w:p w14:paraId="64FB8590" w14:textId="1F2D615D" w:rsidR="006305D7" w:rsidRPr="00E83972" w:rsidRDefault="006305D7" w:rsidP="000B40FF">
      <w:pPr>
        <w:rPr>
          <w:rFonts w:asciiTheme="minorHAnsi" w:hAnsiTheme="minorHAnsi" w:cstheme="minorHAnsi"/>
          <w:color w:val="808080"/>
        </w:rPr>
      </w:pPr>
      <w:r w:rsidRPr="00E83972">
        <w:rPr>
          <w:rFonts w:asciiTheme="minorHAnsi" w:hAnsiTheme="minorHAnsi" w:cstheme="minorHAnsi"/>
          <w:b/>
          <w:bCs/>
        </w:rPr>
        <w:t>ABSTRACT:</w:t>
      </w:r>
    </w:p>
    <w:p w14:paraId="53D4E15B" w14:textId="4D9FE855" w:rsidR="00B35C4B" w:rsidRPr="00E83972" w:rsidRDefault="00922D91" w:rsidP="000B40FF">
      <w:pPr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This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study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discusse</w:t>
      </w:r>
      <w:r w:rsidR="0066040C" w:rsidRPr="00E83972">
        <w:rPr>
          <w:rFonts w:asciiTheme="minorHAnsi" w:hAnsiTheme="minorHAnsi" w:cstheme="minorHAnsi"/>
          <w:color w:val="auto"/>
        </w:rPr>
        <w:t>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55D6A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6B4684" w:rsidRPr="00E83972">
        <w:rPr>
          <w:color w:val="auto"/>
        </w:rPr>
        <w:t>synthesis</w:t>
      </w:r>
      <w:r w:rsidR="0053060B">
        <w:rPr>
          <w:color w:val="auto"/>
        </w:rPr>
        <w:t xml:space="preserve"> </w:t>
      </w:r>
      <w:r w:rsidR="006B4684" w:rsidRPr="00E83972">
        <w:rPr>
          <w:color w:val="auto"/>
        </w:rPr>
        <w:t>route</w:t>
      </w:r>
      <w:r w:rsidR="0053060B">
        <w:rPr>
          <w:color w:val="auto"/>
        </w:rPr>
        <w:t xml:space="preserve"> </w:t>
      </w:r>
      <w:r w:rsidR="006B4684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0F43F9" w:rsidRPr="00E83972">
        <w:rPr>
          <w:rFonts w:asciiTheme="minorHAnsi" w:hAnsiTheme="minorHAnsi" w:cstheme="minorHAnsi"/>
          <w:color w:val="auto"/>
        </w:rPr>
        <w:t>soft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F43F9" w:rsidRPr="00E83972">
        <w:rPr>
          <w:rFonts w:asciiTheme="minorHAnsi" w:hAnsiTheme="minorHAnsi" w:cstheme="minorHAnsi"/>
          <w:color w:val="auto"/>
        </w:rPr>
        <w:t>polysiloxane-based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F43F9" w:rsidRPr="00E83972">
        <w:rPr>
          <w:rFonts w:asciiTheme="minorHAnsi" w:hAnsiTheme="minorHAnsi" w:cstheme="minorHAnsi"/>
          <w:color w:val="auto"/>
        </w:rPr>
        <w:t>urea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6559B" w:rsidRPr="00E83972">
        <w:rPr>
          <w:rFonts w:asciiTheme="minorHAnsi" w:hAnsiTheme="minorHAnsi" w:cstheme="minorHAnsi"/>
          <w:color w:val="auto"/>
        </w:rPr>
        <w:t>(PSU)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6040C" w:rsidRPr="00E83972">
        <w:rPr>
          <w:rFonts w:asciiTheme="minorHAnsi" w:hAnsiTheme="minorHAnsi" w:cstheme="minorHAnsi"/>
          <w:color w:val="auto"/>
        </w:rPr>
        <w:t>elastomers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2355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2355" w:rsidRPr="00E83972">
        <w:rPr>
          <w:rFonts w:asciiTheme="minorHAnsi" w:hAnsiTheme="minorHAnsi" w:cstheme="minorHAnsi"/>
          <w:color w:val="auto"/>
        </w:rPr>
        <w:t>the</w:t>
      </w:r>
      <w:r w:rsidR="00855D6A" w:rsidRPr="00E83972">
        <w:rPr>
          <w:rFonts w:asciiTheme="minorHAnsi" w:hAnsiTheme="minorHAnsi" w:cstheme="minorHAnsi"/>
          <w:color w:val="auto"/>
        </w:rPr>
        <w:t>ir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application</w:t>
      </w:r>
      <w:r w:rsidR="00382380" w:rsidRPr="00E83972">
        <w:rPr>
          <w:rFonts w:asciiTheme="minorHAnsi" w:hAnsiTheme="minorHAnsi" w:cstheme="minorHAnsi"/>
          <w:color w:val="auto"/>
        </w:rPr>
        <w:t>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accommodating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intraocular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lens</w:t>
      </w:r>
      <w:r w:rsidR="00E5368C">
        <w:rPr>
          <w:rFonts w:asciiTheme="minorHAnsi" w:hAnsiTheme="minorHAnsi" w:cstheme="minorHAnsi"/>
          <w:color w:val="auto"/>
        </w:rPr>
        <w:t>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5C4B" w:rsidRPr="00E83972">
        <w:rPr>
          <w:rFonts w:asciiTheme="minorHAnsi" w:hAnsiTheme="minorHAnsi" w:cstheme="minorHAnsi"/>
          <w:color w:val="auto"/>
        </w:rPr>
        <w:t>(a-IOL</w:t>
      </w:r>
      <w:r w:rsidR="00E5368C">
        <w:rPr>
          <w:rFonts w:asciiTheme="minorHAnsi" w:hAnsiTheme="minorHAnsi" w:cstheme="minorHAnsi"/>
          <w:color w:val="auto"/>
        </w:rPr>
        <w:t>s</w:t>
      </w:r>
      <w:r w:rsidR="00B35C4B" w:rsidRPr="00E83972">
        <w:rPr>
          <w:rFonts w:asciiTheme="minorHAnsi" w:hAnsiTheme="minorHAnsi" w:cstheme="minorHAnsi"/>
          <w:color w:val="auto"/>
        </w:rPr>
        <w:t>)</w:t>
      </w:r>
      <w:r w:rsidR="00DA2355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2355" w:rsidRPr="00E83972">
        <w:rPr>
          <w:rFonts w:asciiTheme="minorHAnsi" w:hAnsiTheme="minorHAnsi" w:cstheme="minorHAnsi"/>
          <w:color w:val="auto"/>
        </w:rPr>
        <w:t>Aminopropyl-</w:t>
      </w:r>
      <w:r w:rsidR="00040F36" w:rsidRPr="00E83972">
        <w:rPr>
          <w:rFonts w:asciiTheme="minorHAnsi" w:hAnsiTheme="minorHAnsi" w:cstheme="minorHAnsi"/>
          <w:color w:val="auto"/>
        </w:rPr>
        <w:t>terminated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0F36" w:rsidRPr="00E83972">
        <w:rPr>
          <w:rFonts w:asciiTheme="minorHAnsi" w:hAnsiTheme="minorHAnsi" w:cstheme="minorHAnsi"/>
          <w:color w:val="auto"/>
        </w:rPr>
        <w:t>polydimethylsiloxanes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C18ED" w:rsidRPr="00E83972">
        <w:rPr>
          <w:rFonts w:asciiTheme="minorHAnsi" w:hAnsiTheme="minorHAnsi" w:cstheme="minorHAnsi"/>
          <w:color w:val="auto"/>
        </w:rPr>
        <w:t>(PDMS)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55D6A" w:rsidRPr="00E83972">
        <w:rPr>
          <w:rFonts w:asciiTheme="minorHAnsi" w:hAnsiTheme="minorHAnsi" w:cstheme="minorHAnsi"/>
          <w:color w:val="auto"/>
        </w:rPr>
        <w:t>w</w:t>
      </w:r>
      <w:r w:rsidR="00B135AB" w:rsidRPr="00E83972">
        <w:rPr>
          <w:rFonts w:asciiTheme="minorHAnsi" w:hAnsiTheme="minorHAnsi" w:cstheme="minorHAnsi"/>
          <w:color w:val="auto"/>
        </w:rPr>
        <w:t>ere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82380" w:rsidRPr="00E83972">
        <w:rPr>
          <w:rFonts w:asciiTheme="minorHAnsi" w:hAnsiTheme="minorHAnsi" w:cstheme="minorHAnsi"/>
          <w:color w:val="auto"/>
        </w:rPr>
        <w:t>previously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2355" w:rsidRPr="00E83972">
        <w:rPr>
          <w:rFonts w:asciiTheme="minorHAnsi" w:hAnsiTheme="minorHAnsi" w:cstheme="minorHAnsi"/>
          <w:color w:val="auto"/>
        </w:rPr>
        <w:t>prepared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 w:rsidRPr="00E5368C">
        <w:rPr>
          <w:rFonts w:asciiTheme="minorHAnsi" w:hAnsiTheme="minorHAnsi" w:cstheme="minorHAnsi"/>
          <w:i/>
          <w:color w:val="auto"/>
        </w:rPr>
        <w:t>via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55D6A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0F36" w:rsidRPr="00E83972">
        <w:rPr>
          <w:rFonts w:asciiTheme="minorHAnsi" w:hAnsiTheme="minorHAnsi" w:cstheme="minorHAnsi"/>
          <w:color w:val="auto"/>
        </w:rPr>
        <w:t>ring-chain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0F36" w:rsidRPr="00E83972">
        <w:rPr>
          <w:rFonts w:asciiTheme="minorHAnsi" w:hAnsiTheme="minorHAnsi" w:cstheme="minorHAnsi"/>
          <w:color w:val="auto"/>
        </w:rPr>
        <w:t>equilibration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0F36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E7FCC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2355" w:rsidRPr="00E83972">
        <w:rPr>
          <w:rFonts w:asciiTheme="minorHAnsi" w:hAnsiTheme="minorHAnsi" w:cstheme="minorHAnsi"/>
          <w:color w:val="auto"/>
        </w:rPr>
        <w:t>cyclic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2355" w:rsidRPr="00E83972">
        <w:rPr>
          <w:rFonts w:asciiTheme="minorHAnsi" w:hAnsiTheme="minorHAnsi" w:cstheme="minorHAnsi"/>
          <w:color w:val="auto"/>
        </w:rPr>
        <w:t>siloxane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0F36" w:rsidRPr="00E83972">
        <w:rPr>
          <w:rFonts w:asciiTheme="minorHAnsi" w:hAnsiTheme="minorHAnsi" w:cstheme="minorHAnsi"/>
          <w:color w:val="auto"/>
        </w:rPr>
        <w:t>octamethylcyclotetrasiloxane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0F36" w:rsidRPr="00E83972">
        <w:rPr>
          <w:rFonts w:asciiTheme="minorHAnsi" w:hAnsiTheme="minorHAnsi" w:cstheme="minorHAnsi"/>
          <w:color w:val="auto"/>
        </w:rPr>
        <w:t>(D</w:t>
      </w:r>
      <w:r w:rsidR="00040F36" w:rsidRPr="00E83972">
        <w:rPr>
          <w:rFonts w:asciiTheme="minorHAnsi" w:hAnsiTheme="minorHAnsi" w:cstheme="minorHAnsi"/>
          <w:color w:val="auto"/>
          <w:vertAlign w:val="subscript"/>
        </w:rPr>
        <w:t>4</w:t>
      </w:r>
      <w:r w:rsidR="00040F36" w:rsidRPr="00E83972">
        <w:rPr>
          <w:rFonts w:asciiTheme="minorHAnsi" w:hAnsiTheme="minorHAnsi" w:cstheme="minorHAnsi"/>
          <w:color w:val="auto"/>
        </w:rPr>
        <w:t>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2355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2355" w:rsidRPr="00E83972">
        <w:rPr>
          <w:rFonts w:asciiTheme="minorHAnsi" w:hAnsiTheme="minorHAnsi" w:cstheme="minorHAnsi"/>
          <w:color w:val="auto"/>
        </w:rPr>
        <w:t>1,3-</w:t>
      </w:r>
      <w:r w:rsidR="00906110" w:rsidRPr="00E83972">
        <w:rPr>
          <w:rFonts w:asciiTheme="minorHAnsi" w:hAnsiTheme="minorHAnsi" w:cstheme="minorHAnsi"/>
          <w:color w:val="auto"/>
        </w:rPr>
        <w:t>bis</w:t>
      </w:r>
      <w:r w:rsidR="00615C5E" w:rsidRPr="00E83972">
        <w:rPr>
          <w:rFonts w:asciiTheme="minorHAnsi" w:hAnsiTheme="minorHAnsi" w:cstheme="minorHAnsi"/>
          <w:color w:val="auto"/>
        </w:rPr>
        <w:t>(3</w:t>
      </w:r>
      <w:r w:rsidR="00615C5E" w:rsidRPr="00E83972">
        <w:rPr>
          <w:rFonts w:asciiTheme="minorHAnsi" w:hAnsiTheme="minorHAnsi" w:cstheme="minorHAnsi"/>
          <w:color w:val="auto"/>
        </w:rPr>
        <w:noBreakHyphen/>
      </w:r>
      <w:r w:rsidR="00DA2355" w:rsidRPr="00E83972">
        <w:rPr>
          <w:rFonts w:asciiTheme="minorHAnsi" w:hAnsiTheme="minorHAnsi" w:cstheme="minorHAnsi"/>
          <w:color w:val="auto"/>
        </w:rPr>
        <w:t>aminopropyl)-tetramethyldisiloxane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A2355" w:rsidRPr="00E83972">
        <w:rPr>
          <w:rFonts w:asciiTheme="minorHAnsi" w:hAnsiTheme="minorHAnsi" w:cstheme="minorHAnsi"/>
          <w:color w:val="auto"/>
        </w:rPr>
        <w:t>(APTMDS).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Phenyl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groups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were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introduced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into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siloxane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backbone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 w:rsidRPr="00E5368C">
        <w:rPr>
          <w:rFonts w:asciiTheme="minorHAnsi" w:hAnsiTheme="minorHAnsi" w:cstheme="minorHAnsi"/>
          <w:i/>
          <w:color w:val="auto"/>
        </w:rPr>
        <w:t>via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0611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06110" w:rsidRPr="00E83972">
        <w:rPr>
          <w:rFonts w:asciiTheme="minorHAnsi" w:hAnsiTheme="minorHAnsi" w:cstheme="minorHAnsi"/>
          <w:color w:val="auto"/>
        </w:rPr>
        <w:t>copolymerization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06110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D</w:t>
      </w:r>
      <w:r w:rsidR="00E92047" w:rsidRPr="00E83972">
        <w:rPr>
          <w:rFonts w:asciiTheme="minorHAnsi" w:hAnsiTheme="minorHAnsi" w:cstheme="minorHAnsi"/>
          <w:color w:val="auto"/>
          <w:vertAlign w:val="subscript"/>
        </w:rPr>
        <w:t>4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2,4,6,8-tetramethyl-2,4,6,8-tetraphenyl-cyclotetrasiloxane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(D</w:t>
      </w:r>
      <w:r w:rsidR="00E92047" w:rsidRPr="00E83972">
        <w:rPr>
          <w:rFonts w:asciiTheme="minorHAnsi" w:hAnsiTheme="minorHAnsi" w:cstheme="minorHAnsi"/>
          <w:color w:val="auto"/>
          <w:vertAlign w:val="subscript"/>
        </w:rPr>
        <w:t>4</w:t>
      </w:r>
      <w:r w:rsidR="00E92047" w:rsidRPr="00E83972">
        <w:rPr>
          <w:rFonts w:asciiTheme="minorHAnsi" w:hAnsiTheme="minorHAnsi" w:cstheme="minorHAnsi"/>
          <w:color w:val="auto"/>
          <w:vertAlign w:val="superscript"/>
        </w:rPr>
        <w:t>Me,Ph</w:t>
      </w:r>
      <w:r w:rsidR="00E92047" w:rsidRPr="00E83972">
        <w:rPr>
          <w:rFonts w:asciiTheme="minorHAnsi" w:hAnsiTheme="minorHAnsi" w:cstheme="minorHAnsi"/>
          <w:color w:val="auto"/>
        </w:rPr>
        <w:t>).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These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92047" w:rsidRPr="00E83972">
        <w:rPr>
          <w:rFonts w:asciiTheme="minorHAnsi" w:hAnsiTheme="minorHAnsi" w:cstheme="minorHAnsi"/>
          <w:color w:val="auto"/>
        </w:rPr>
        <w:t>polydimethyl-methyl-phenyl-siloxane-block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0EAD" w:rsidRPr="00E83972">
        <w:rPr>
          <w:rFonts w:asciiTheme="minorHAnsi" w:hAnsiTheme="minorHAnsi" w:cstheme="minorHAnsi"/>
          <w:color w:val="auto"/>
        </w:rPr>
        <w:t>copolymers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0EAD" w:rsidRPr="00E83972">
        <w:rPr>
          <w:rFonts w:asciiTheme="minorHAnsi" w:hAnsiTheme="minorHAnsi" w:cstheme="minorHAnsi"/>
          <w:color w:val="auto"/>
        </w:rPr>
        <w:t>were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0EAD" w:rsidRPr="00E83972">
        <w:rPr>
          <w:rFonts w:asciiTheme="minorHAnsi" w:hAnsiTheme="minorHAnsi" w:cstheme="minorHAnsi"/>
          <w:color w:val="auto"/>
        </w:rPr>
        <w:t>synthesized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91124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91124" w:rsidRPr="00E83972">
        <w:rPr>
          <w:rFonts w:asciiTheme="minorHAnsi" w:hAnsiTheme="minorHAnsi" w:cstheme="minorHAnsi"/>
          <w:color w:val="auto"/>
        </w:rPr>
        <w:t>increasing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91124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0EAD" w:rsidRPr="00E83972">
        <w:rPr>
          <w:rFonts w:asciiTheme="minorHAnsi" w:hAnsiTheme="minorHAnsi" w:cstheme="minorHAnsi"/>
          <w:color w:val="auto"/>
        </w:rPr>
        <w:t>refractive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5083A" w:rsidRPr="00E83972">
        <w:rPr>
          <w:rFonts w:asciiTheme="minorHAnsi" w:hAnsiTheme="minorHAnsi" w:cstheme="minorHAnsi"/>
          <w:color w:val="auto"/>
        </w:rPr>
        <w:t>indices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0EAD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0EAD" w:rsidRPr="00E83972">
        <w:rPr>
          <w:rFonts w:asciiTheme="minorHAnsi" w:hAnsiTheme="minorHAnsi" w:cstheme="minorHAnsi"/>
          <w:color w:val="auto"/>
        </w:rPr>
        <w:t>polysiloxanes.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7362B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7362B" w:rsidRPr="00E83972">
        <w:rPr>
          <w:rFonts w:asciiTheme="minorHAnsi" w:hAnsiTheme="minorHAnsi" w:cstheme="minorHAnsi"/>
          <w:color w:val="auto"/>
        </w:rPr>
        <w:t>application</w:t>
      </w:r>
      <w:r w:rsidR="00B60840" w:rsidRPr="00E83972">
        <w:rPr>
          <w:rFonts w:asciiTheme="minorHAnsi" w:hAnsiTheme="minorHAnsi" w:cstheme="minorHAnsi"/>
          <w:color w:val="auto"/>
        </w:rPr>
        <w:t>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7362B" w:rsidRPr="00E83972">
        <w:rPr>
          <w:rFonts w:asciiTheme="minorHAnsi" w:hAnsiTheme="minorHAnsi" w:cstheme="minorHAnsi"/>
          <w:color w:val="auto"/>
        </w:rPr>
        <w:t>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>
        <w:rPr>
          <w:rFonts w:asciiTheme="minorHAnsi" w:hAnsiTheme="minorHAnsi" w:cstheme="minorHAnsi"/>
          <w:color w:val="auto"/>
        </w:rPr>
        <w:t>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7362B" w:rsidRPr="00E83972">
        <w:rPr>
          <w:rFonts w:asciiTheme="minorHAnsi" w:hAnsiTheme="minorHAnsi" w:cstheme="minorHAnsi"/>
          <w:color w:val="auto"/>
        </w:rPr>
        <w:t>a-IOL,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0EAD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0EAD" w:rsidRPr="00E83972">
        <w:rPr>
          <w:rFonts w:asciiTheme="minorHAnsi" w:hAnsiTheme="minorHAnsi" w:cstheme="minorHAnsi"/>
          <w:color w:val="auto"/>
        </w:rPr>
        <w:t>refractive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0EAD" w:rsidRPr="00E83972">
        <w:rPr>
          <w:rFonts w:asciiTheme="minorHAnsi" w:hAnsiTheme="minorHAnsi" w:cstheme="minorHAnsi"/>
          <w:color w:val="auto"/>
        </w:rPr>
        <w:t>index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7362B" w:rsidRPr="00E83972">
        <w:rPr>
          <w:rFonts w:asciiTheme="minorHAnsi" w:hAnsiTheme="minorHAnsi" w:cstheme="minorHAnsi"/>
          <w:color w:val="auto"/>
        </w:rPr>
        <w:lastRenderedPageBreak/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7362B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064D1" w:rsidRPr="00E83972">
        <w:rPr>
          <w:rFonts w:asciiTheme="minorHAnsi" w:hAnsiTheme="minorHAnsi" w:cstheme="minorHAnsi"/>
          <w:color w:val="auto"/>
        </w:rPr>
        <w:t>poly</w:t>
      </w:r>
      <w:r w:rsidR="00D7362B" w:rsidRPr="00E83972">
        <w:rPr>
          <w:rFonts w:asciiTheme="minorHAnsi" w:hAnsiTheme="minorHAnsi" w:cstheme="minorHAnsi"/>
          <w:color w:val="auto"/>
        </w:rPr>
        <w:t>siloxanes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must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be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7362B" w:rsidRPr="00E83972">
        <w:rPr>
          <w:rFonts w:asciiTheme="minorHAnsi" w:hAnsiTheme="minorHAnsi" w:cstheme="minorHAnsi"/>
          <w:color w:val="auto"/>
        </w:rPr>
        <w:t>equivalent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7362B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7362B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7362B" w:rsidRPr="00E83972">
        <w:rPr>
          <w:rFonts w:asciiTheme="minorHAnsi" w:hAnsiTheme="minorHAnsi"/>
          <w:color w:val="auto"/>
        </w:rPr>
        <w:t>young</w:t>
      </w:r>
      <w:r w:rsidR="0053060B">
        <w:rPr>
          <w:rFonts w:asciiTheme="minorHAnsi" w:hAnsiTheme="minorHAnsi"/>
          <w:color w:val="auto"/>
        </w:rPr>
        <w:t xml:space="preserve"> </w:t>
      </w:r>
      <w:r w:rsidR="00D7362B" w:rsidRPr="00E83972">
        <w:rPr>
          <w:rFonts w:asciiTheme="minorHAnsi" w:hAnsiTheme="minorHAnsi"/>
          <w:color w:val="auto"/>
        </w:rPr>
        <w:t>human</w:t>
      </w:r>
      <w:r w:rsidR="0053060B">
        <w:rPr>
          <w:rFonts w:asciiTheme="minorHAnsi" w:hAnsiTheme="minorHAnsi"/>
          <w:color w:val="auto"/>
        </w:rPr>
        <w:t xml:space="preserve"> </w:t>
      </w:r>
      <w:r w:rsidR="00194C02" w:rsidRPr="00E83972">
        <w:rPr>
          <w:rFonts w:asciiTheme="minorHAnsi" w:hAnsiTheme="minorHAnsi"/>
          <w:color w:val="auto"/>
        </w:rPr>
        <w:t>eye</w:t>
      </w:r>
      <w:r w:rsidR="0053060B">
        <w:rPr>
          <w:rFonts w:asciiTheme="minorHAnsi" w:hAnsiTheme="minorHAnsi"/>
          <w:color w:val="auto"/>
        </w:rPr>
        <w:t xml:space="preserve"> </w:t>
      </w:r>
      <w:r w:rsidR="00D7362B" w:rsidRPr="00E83972">
        <w:rPr>
          <w:rFonts w:asciiTheme="minorHAnsi" w:hAnsiTheme="minorHAnsi"/>
          <w:color w:val="auto"/>
        </w:rPr>
        <w:t>lens</w:t>
      </w:r>
      <w:r w:rsidR="00D7362B" w:rsidRPr="00E83972">
        <w:rPr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5C4B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B60840" w:rsidRPr="00E83972">
        <w:rPr>
          <w:color w:val="auto"/>
        </w:rPr>
        <w:t>polysiloxane</w:t>
      </w:r>
      <w:r w:rsidR="0053060B">
        <w:rPr>
          <w:color w:val="auto"/>
        </w:rPr>
        <w:t xml:space="preserve"> </w:t>
      </w:r>
      <w:r w:rsidR="00B60840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B60840" w:rsidRPr="00E83972">
        <w:rPr>
          <w:color w:val="auto"/>
        </w:rPr>
        <w:t>weight</w:t>
      </w:r>
      <w:r w:rsidR="0053060B">
        <w:rPr>
          <w:color w:val="auto"/>
        </w:rPr>
        <w:t xml:space="preserve"> </w:t>
      </w:r>
      <w:r w:rsidR="00E5368C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B35C4B" w:rsidRPr="00E83972">
        <w:rPr>
          <w:color w:val="auto"/>
        </w:rPr>
        <w:t>controlled</w:t>
      </w:r>
      <w:r w:rsidR="0053060B">
        <w:rPr>
          <w:color w:val="auto"/>
        </w:rPr>
        <w:t xml:space="preserve"> </w:t>
      </w:r>
      <w:r w:rsidR="00B35C4B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B35C4B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B35C4B" w:rsidRPr="00E83972">
        <w:rPr>
          <w:color w:val="auto"/>
        </w:rPr>
        <w:t>ratio</w:t>
      </w:r>
      <w:r w:rsidR="0053060B">
        <w:rPr>
          <w:color w:val="auto"/>
        </w:rPr>
        <w:t xml:space="preserve"> </w:t>
      </w:r>
      <w:r w:rsidR="00B35C4B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B60840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B35C4B" w:rsidRPr="00E83972">
        <w:rPr>
          <w:color w:val="auto"/>
        </w:rPr>
        <w:t>cyclic</w:t>
      </w:r>
      <w:r w:rsidR="0053060B">
        <w:rPr>
          <w:color w:val="auto"/>
        </w:rPr>
        <w:t xml:space="preserve"> </w:t>
      </w:r>
      <w:r w:rsidR="00B35C4B" w:rsidRPr="00E83972">
        <w:rPr>
          <w:color w:val="auto"/>
        </w:rPr>
        <w:t>siloxane</w:t>
      </w:r>
      <w:r w:rsidR="0053060B">
        <w:rPr>
          <w:color w:val="auto"/>
        </w:rPr>
        <w:t xml:space="preserve"> </w:t>
      </w:r>
      <w:r w:rsidR="00B60840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B60840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B35C4B" w:rsidRPr="00E83972">
        <w:rPr>
          <w:color w:val="auto"/>
        </w:rPr>
        <w:t>endblocker</w:t>
      </w:r>
      <w:r w:rsidR="0053060B">
        <w:rPr>
          <w:color w:val="auto"/>
        </w:rPr>
        <w:t xml:space="preserve"> </w:t>
      </w:r>
      <w:r w:rsidR="00B35C4B" w:rsidRPr="00E83972">
        <w:rPr>
          <w:color w:val="auto"/>
        </w:rPr>
        <w:t>APTMDS.</w:t>
      </w:r>
      <w:r w:rsidR="0053060B">
        <w:rPr>
          <w:color w:val="auto"/>
        </w:rPr>
        <w:t xml:space="preserve"> </w:t>
      </w:r>
      <w:r w:rsidR="008F4F9F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8F4F9F" w:rsidRPr="00E83972">
        <w:rPr>
          <w:color w:val="auto"/>
        </w:rPr>
        <w:t>transparency</w:t>
      </w:r>
      <w:r w:rsidR="0053060B">
        <w:rPr>
          <w:color w:val="auto"/>
        </w:rPr>
        <w:t xml:space="preserve"> </w:t>
      </w:r>
      <w:r w:rsidR="00B20E88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B20E88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DD167F" w:rsidRPr="00E83972">
        <w:rPr>
          <w:color w:val="auto"/>
        </w:rPr>
        <w:t>PSU</w:t>
      </w:r>
      <w:r w:rsidR="009B3588">
        <w:rPr>
          <w:color w:val="auto"/>
        </w:rPr>
        <w:t xml:space="preserve"> </w:t>
      </w:r>
      <w:r w:rsidR="00DD167F" w:rsidRPr="00E83972">
        <w:rPr>
          <w:color w:val="auto"/>
        </w:rPr>
        <w:t>elastomers</w:t>
      </w:r>
      <w:r w:rsidR="0053060B">
        <w:rPr>
          <w:color w:val="auto"/>
        </w:rPr>
        <w:t xml:space="preserve"> </w:t>
      </w:r>
      <w:r w:rsidR="00486D06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8F4F9F" w:rsidRPr="00E83972">
        <w:rPr>
          <w:color w:val="auto"/>
        </w:rPr>
        <w:t>examined</w:t>
      </w:r>
      <w:r w:rsidR="0053060B">
        <w:rPr>
          <w:color w:val="auto"/>
        </w:rPr>
        <w:t xml:space="preserve"> </w:t>
      </w:r>
      <w:r w:rsidR="00B20E88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8F4F9F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B20E88" w:rsidRPr="00E83972">
        <w:rPr>
          <w:color w:val="auto"/>
        </w:rPr>
        <w:t>transmittance</w:t>
      </w:r>
      <w:r w:rsidR="0053060B">
        <w:rPr>
          <w:color w:val="auto"/>
        </w:rPr>
        <w:t xml:space="preserve"> </w:t>
      </w:r>
      <w:r w:rsidR="008F4F9F" w:rsidRPr="00E83972">
        <w:rPr>
          <w:color w:val="auto"/>
        </w:rPr>
        <w:t>measurement</w:t>
      </w:r>
      <w:r w:rsidR="0053060B">
        <w:rPr>
          <w:color w:val="auto"/>
        </w:rPr>
        <w:t xml:space="preserve"> </w:t>
      </w:r>
      <w:r w:rsidR="00615C5E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615C5E" w:rsidRPr="00E83972">
        <w:rPr>
          <w:color w:val="auto"/>
        </w:rPr>
        <w:t>films</w:t>
      </w:r>
      <w:r w:rsidR="0053060B">
        <w:rPr>
          <w:color w:val="auto"/>
        </w:rPr>
        <w:t xml:space="preserve"> </w:t>
      </w:r>
      <w:r w:rsidR="00B20E88" w:rsidRPr="00E83972">
        <w:rPr>
          <w:color w:val="auto"/>
        </w:rPr>
        <w:t>between</w:t>
      </w:r>
      <w:r w:rsidR="0053060B">
        <w:rPr>
          <w:color w:val="auto"/>
        </w:rPr>
        <w:t xml:space="preserve"> </w:t>
      </w:r>
      <w:r w:rsidR="00B20E88" w:rsidRPr="00E83972">
        <w:rPr>
          <w:color w:val="auto"/>
        </w:rPr>
        <w:t>200</w:t>
      </w:r>
      <w:r w:rsidR="0053060B">
        <w:rPr>
          <w:color w:val="auto"/>
        </w:rPr>
        <w:t xml:space="preserve"> </w:t>
      </w:r>
      <w:r w:rsidR="00B20E88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B20E88" w:rsidRPr="00E83972">
        <w:rPr>
          <w:color w:val="auto"/>
        </w:rPr>
        <w:t>750</w:t>
      </w:r>
      <w:r w:rsidR="0053060B">
        <w:rPr>
          <w:color w:val="auto"/>
        </w:rPr>
        <w:t xml:space="preserve"> </w:t>
      </w:r>
      <w:r w:rsidR="00B20E88" w:rsidRPr="00E83972">
        <w:rPr>
          <w:color w:val="auto"/>
        </w:rPr>
        <w:t>nm</w:t>
      </w:r>
      <w:r w:rsidR="00486D06">
        <w:rPr>
          <w:color w:val="auto"/>
        </w:rPr>
        <w:t>,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using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UV</w:t>
      </w:r>
      <w:r w:rsidR="00486D06">
        <w:rPr>
          <w:rFonts w:ascii="Times New Roman" w:hAnsi="Times New Roman" w:cs="Times New Roman"/>
          <w:color w:val="auto"/>
        </w:rPr>
        <w:t>-</w:t>
      </w:r>
      <w:r w:rsidR="006C18ED" w:rsidRPr="00E83972">
        <w:rPr>
          <w:color w:val="auto"/>
        </w:rPr>
        <w:t>Vis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spectrophotometer.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Transmittance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values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at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750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nm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(upper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end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visible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spectrum)</w:t>
      </w:r>
      <w:r w:rsidR="0053060B">
        <w:rPr>
          <w:color w:val="auto"/>
        </w:rPr>
        <w:t xml:space="preserve"> </w:t>
      </w:r>
      <w:r w:rsidR="00486D06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plotted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against</w:t>
      </w:r>
      <w:r w:rsidR="0053060B">
        <w:rPr>
          <w:color w:val="auto"/>
        </w:rPr>
        <w:t xml:space="preserve"> </w:t>
      </w:r>
      <w:r w:rsidR="006C18E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DD167F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DD167F" w:rsidRPr="00E83972">
        <w:rPr>
          <w:color w:val="auto"/>
        </w:rPr>
        <w:t>mol</w:t>
      </w:r>
      <w:r w:rsidR="00E064D1" w:rsidRPr="00E83972">
        <w:rPr>
          <w:color w:val="auto"/>
        </w:rPr>
        <w:t>ecular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weight</w:t>
      </w:r>
      <w:r w:rsidR="00F05A78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F05A78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F05A78" w:rsidRPr="00E83972">
        <w:rPr>
          <w:color w:val="auto"/>
        </w:rPr>
        <w:t>&gt;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90%</w:t>
      </w:r>
      <w:r w:rsidR="0053060B">
        <w:rPr>
          <w:color w:val="auto"/>
        </w:rPr>
        <w:t xml:space="preserve"> </w:t>
      </w:r>
      <w:r w:rsidR="00F05A78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486D06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F05A78" w:rsidRPr="00E83972">
        <w:rPr>
          <w:color w:val="auto"/>
        </w:rPr>
        <w:t>transmittance</w:t>
      </w:r>
      <w:r w:rsidR="0053060B">
        <w:rPr>
          <w:color w:val="auto"/>
        </w:rPr>
        <w:t xml:space="preserve"> </w:t>
      </w:r>
      <w:r w:rsidR="00486D06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F05A78" w:rsidRPr="00E83972">
        <w:rPr>
          <w:color w:val="auto"/>
        </w:rPr>
        <w:t>observed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until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weight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23,000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g·mol</w:t>
      </w:r>
      <w:r w:rsidR="00A1678A" w:rsidRPr="00E83972">
        <w:rPr>
          <w:color w:val="auto"/>
          <w:vertAlign w:val="superscript"/>
        </w:rPr>
        <w:t>−</w:t>
      </w:r>
      <w:r w:rsidR="00E064D1" w:rsidRPr="00E83972">
        <w:rPr>
          <w:color w:val="auto"/>
          <w:vertAlign w:val="superscript"/>
        </w:rPr>
        <w:t>1</w:t>
      </w:r>
      <w:r w:rsidR="00E064D1" w:rsidRPr="00E83972">
        <w:rPr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Mechanical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properties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PSU</w:t>
      </w:r>
      <w:r w:rsidR="009B3588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elastomers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86D06">
        <w:rPr>
          <w:rFonts w:asciiTheme="minorHAnsi" w:hAnsiTheme="minorHAnsi" w:cstheme="minorHAnsi"/>
          <w:color w:val="auto"/>
        </w:rPr>
        <w:t>are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investigated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37724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stress</w:t>
      </w:r>
      <w:r w:rsidR="00486D06">
        <w:rPr>
          <w:rFonts w:ascii="Times New Roman" w:hAnsi="Times New Roman" w:cs="Times New Roman"/>
          <w:color w:val="auto"/>
        </w:rPr>
        <w:t>-</w:t>
      </w:r>
      <w:r w:rsidR="00085C67" w:rsidRPr="00E83972">
        <w:rPr>
          <w:rFonts w:asciiTheme="minorHAnsi" w:hAnsiTheme="minorHAnsi" w:cstheme="minorHAnsi"/>
          <w:color w:val="auto"/>
        </w:rPr>
        <w:t>strain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tests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die</w:t>
      </w:r>
      <w:r w:rsidR="00537724" w:rsidRPr="00E83972">
        <w:rPr>
          <w:rFonts w:asciiTheme="minorHAnsi" w:hAnsiTheme="minorHAnsi" w:cstheme="minorHAnsi"/>
          <w:color w:val="auto"/>
        </w:rPr>
        <w:t>-</w:t>
      </w:r>
      <w:r w:rsidR="00085C67" w:rsidRPr="00E83972">
        <w:rPr>
          <w:rFonts w:asciiTheme="minorHAnsi" w:hAnsiTheme="minorHAnsi" w:cstheme="minorHAnsi"/>
          <w:color w:val="auto"/>
        </w:rPr>
        <w:t>cut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dog</w:t>
      </w:r>
      <w:r w:rsidR="00537724" w:rsidRPr="00E83972">
        <w:rPr>
          <w:rFonts w:asciiTheme="minorHAnsi" w:hAnsiTheme="minorHAnsi" w:cstheme="minorHAnsi"/>
          <w:color w:val="auto"/>
        </w:rPr>
        <w:t>-</w:t>
      </w:r>
      <w:r w:rsidR="00085C67" w:rsidRPr="00E83972">
        <w:rPr>
          <w:rFonts w:asciiTheme="minorHAnsi" w:hAnsiTheme="minorHAnsi" w:cstheme="minorHAnsi"/>
          <w:color w:val="auto"/>
        </w:rPr>
        <w:t>bone</w:t>
      </w:r>
      <w:r w:rsidR="00537724" w:rsidRPr="00E83972">
        <w:rPr>
          <w:rFonts w:asciiTheme="minorHAnsi" w:hAnsiTheme="minorHAnsi" w:cstheme="minorHAnsi"/>
          <w:color w:val="auto"/>
        </w:rPr>
        <w:t>-</w:t>
      </w:r>
      <w:r w:rsidR="00085C67" w:rsidRPr="00E83972">
        <w:rPr>
          <w:rFonts w:asciiTheme="minorHAnsi" w:hAnsiTheme="minorHAnsi" w:cstheme="minorHAnsi"/>
          <w:color w:val="auto"/>
        </w:rPr>
        <w:t>shaped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specimens.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evaluating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mechanical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stability,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mechanical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hysteresis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86D06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measured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by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repeated</w:t>
      </w:r>
      <w:r w:rsidR="00537724" w:rsidRPr="00E83972">
        <w:rPr>
          <w:rFonts w:asciiTheme="minorHAnsi" w:hAnsiTheme="minorHAnsi" w:cstheme="minorHAnsi"/>
          <w:color w:val="auto"/>
        </w:rPr>
        <w:t>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stretching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(10</w:t>
      </w:r>
      <w:r w:rsidR="00486D06">
        <w:rPr>
          <w:rFonts w:asciiTheme="minorHAnsi" w:hAnsiTheme="minorHAnsi" w:cstheme="minorHAnsi"/>
          <w:color w:val="auto"/>
        </w:rPr>
        <w:t>x</w:t>
      </w:r>
      <w:r w:rsidR="002B3023" w:rsidRPr="00E83972">
        <w:rPr>
          <w:rFonts w:asciiTheme="minorHAnsi" w:hAnsiTheme="minorHAnsi" w:cstheme="minorHAnsi"/>
          <w:color w:val="auto"/>
        </w:rPr>
        <w:t>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37724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specimens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5%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100%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C67" w:rsidRPr="00E83972">
        <w:rPr>
          <w:rFonts w:asciiTheme="minorHAnsi" w:hAnsiTheme="minorHAnsi" w:cstheme="minorHAnsi"/>
          <w:color w:val="auto"/>
        </w:rPr>
        <w:t>elongation</w:t>
      </w:r>
      <w:r w:rsidR="002B3023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Hysteresis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considerably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decrease</w:t>
      </w:r>
      <w:r w:rsidR="00486D06">
        <w:rPr>
          <w:rFonts w:asciiTheme="minorHAnsi" w:hAnsiTheme="minorHAnsi" w:cstheme="minorHAnsi"/>
          <w:color w:val="auto"/>
        </w:rPr>
        <w:t>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increase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PDMS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molecular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weight.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i/>
          <w:color w:val="auto"/>
        </w:rPr>
        <w:t>In</w:t>
      </w:r>
      <w:r w:rsidR="0053060B">
        <w:rPr>
          <w:rFonts w:asciiTheme="minorHAnsi" w:hAnsiTheme="minorHAnsi" w:cstheme="minorHAnsi"/>
          <w:i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i/>
          <w:color w:val="auto"/>
        </w:rPr>
        <w:t>vitro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cytotoxicity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163AB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B19F4" w:rsidRPr="00E83972">
        <w:rPr>
          <w:rFonts w:asciiTheme="minorHAnsi" w:hAnsiTheme="minorHAnsi" w:cstheme="minorHAnsi"/>
          <w:color w:val="auto"/>
        </w:rPr>
        <w:t>som</w:t>
      </w:r>
      <w:r w:rsidR="002B3023" w:rsidRPr="00E83972">
        <w:rPr>
          <w:rFonts w:asciiTheme="minorHAnsi" w:hAnsiTheme="minorHAnsi" w:cstheme="minorHAnsi"/>
          <w:color w:val="auto"/>
        </w:rPr>
        <w:t>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sele</w:t>
      </w:r>
      <w:r w:rsidR="00CE6DC5" w:rsidRPr="00E83972">
        <w:rPr>
          <w:rFonts w:asciiTheme="minorHAnsi" w:hAnsiTheme="minorHAnsi" w:cstheme="minorHAnsi"/>
          <w:color w:val="auto"/>
        </w:rPr>
        <w:t>cted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E6DC5" w:rsidRPr="00E83972">
        <w:rPr>
          <w:rFonts w:asciiTheme="minorHAnsi" w:hAnsiTheme="minorHAnsi" w:cstheme="minorHAnsi"/>
          <w:color w:val="auto"/>
        </w:rPr>
        <w:t>PSU</w:t>
      </w:r>
      <w:r w:rsidR="009B3588">
        <w:rPr>
          <w:rFonts w:asciiTheme="minorHAnsi" w:hAnsiTheme="minorHAnsi" w:cstheme="minorHAnsi"/>
          <w:color w:val="auto"/>
        </w:rPr>
        <w:t xml:space="preserve"> </w:t>
      </w:r>
      <w:r w:rsidR="00CE6DC5" w:rsidRPr="00E83972">
        <w:rPr>
          <w:rFonts w:asciiTheme="minorHAnsi" w:hAnsiTheme="minorHAnsi" w:cstheme="minorHAnsi"/>
          <w:color w:val="auto"/>
        </w:rPr>
        <w:t>elastomer</w:t>
      </w:r>
      <w:r w:rsidR="00EB19F4" w:rsidRPr="00E83972">
        <w:rPr>
          <w:rFonts w:asciiTheme="minorHAnsi" w:hAnsiTheme="minorHAnsi" w:cstheme="minorHAnsi"/>
          <w:color w:val="auto"/>
        </w:rPr>
        <w:t>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86D06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163AB" w:rsidRPr="00E83972">
        <w:rPr>
          <w:rFonts w:asciiTheme="minorHAnsi" w:hAnsiTheme="minorHAnsi" w:cstheme="minorHAnsi"/>
          <w:color w:val="auto"/>
        </w:rPr>
        <w:t>evaluated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37724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163AB" w:rsidRPr="00E83972">
        <w:rPr>
          <w:rFonts w:asciiTheme="minorHAnsi" w:hAnsiTheme="minorHAnsi" w:cstheme="minorHAnsi"/>
          <w:color w:val="auto"/>
        </w:rPr>
        <w:t>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E6DC5" w:rsidRPr="00E83972">
        <w:rPr>
          <w:rFonts w:asciiTheme="minorHAnsi" w:hAnsiTheme="minorHAnsi" w:cstheme="minorHAnsi"/>
          <w:color w:val="auto"/>
        </w:rPr>
        <w:t>MTS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E6DC5" w:rsidRPr="00E83972">
        <w:rPr>
          <w:rFonts w:asciiTheme="minorHAnsi" w:hAnsiTheme="minorHAnsi" w:cstheme="minorHAnsi"/>
          <w:color w:val="auto"/>
        </w:rPr>
        <w:t>cell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viability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assay.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B3023" w:rsidRPr="00E83972">
        <w:rPr>
          <w:rFonts w:asciiTheme="minorHAnsi" w:hAnsiTheme="minorHAnsi" w:cstheme="minorHAnsi"/>
          <w:color w:val="auto"/>
        </w:rPr>
        <w:t>methods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described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herein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permit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synthesis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soft,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transparent,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noncytotoxic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PSU</w:t>
      </w:r>
      <w:r w:rsidR="009B3588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elastomer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A72DD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refractive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index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approximately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equal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0065" w:rsidRPr="00E83972">
        <w:rPr>
          <w:rFonts w:asciiTheme="minorHAnsi" w:hAnsiTheme="minorHAnsi" w:cstheme="minorHAnsi"/>
          <w:color w:val="auto"/>
        </w:rPr>
        <w:t>that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0065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0065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young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human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596C" w:rsidRPr="00E83972">
        <w:rPr>
          <w:rFonts w:asciiTheme="minorHAnsi" w:hAnsiTheme="minorHAnsi" w:cstheme="minorHAnsi"/>
          <w:color w:val="auto"/>
        </w:rPr>
        <w:t>eye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1030C" w:rsidRPr="00E83972">
        <w:rPr>
          <w:rFonts w:asciiTheme="minorHAnsi" w:hAnsiTheme="minorHAnsi" w:cstheme="minorHAnsi"/>
          <w:color w:val="auto"/>
        </w:rPr>
        <w:t>lens.</w:t>
      </w:r>
    </w:p>
    <w:p w14:paraId="4C7D5FD5" w14:textId="198B70DD" w:rsidR="006305D7" w:rsidRPr="00E83972" w:rsidRDefault="006305D7" w:rsidP="000B40FF">
      <w:pPr>
        <w:rPr>
          <w:rFonts w:asciiTheme="minorHAnsi" w:hAnsiTheme="minorHAnsi" w:cstheme="minorHAnsi"/>
        </w:rPr>
      </w:pPr>
    </w:p>
    <w:p w14:paraId="00D25F73" w14:textId="5456ACA9" w:rsidR="006305D7" w:rsidRPr="00E83972" w:rsidRDefault="006305D7" w:rsidP="000B40FF">
      <w:pPr>
        <w:rPr>
          <w:rFonts w:asciiTheme="minorHAnsi" w:hAnsiTheme="minorHAnsi" w:cstheme="minorHAnsi"/>
          <w:color w:val="808080"/>
        </w:rPr>
      </w:pPr>
      <w:r w:rsidRPr="00E83972">
        <w:rPr>
          <w:rFonts w:asciiTheme="minorHAnsi" w:hAnsiTheme="minorHAnsi" w:cstheme="minorHAnsi"/>
          <w:b/>
        </w:rPr>
        <w:t>INTRODUCTION</w:t>
      </w:r>
      <w:r w:rsidRPr="00E83972">
        <w:rPr>
          <w:rFonts w:asciiTheme="minorHAnsi" w:hAnsiTheme="minorHAnsi" w:cstheme="minorHAnsi"/>
          <w:b/>
          <w:bCs/>
        </w:rPr>
        <w:t>:</w:t>
      </w:r>
    </w:p>
    <w:p w14:paraId="388E71FE" w14:textId="0AA0D8F4" w:rsidR="00060A65" w:rsidRPr="00E83972" w:rsidRDefault="003F6529" w:rsidP="000B40FF">
      <w:r w:rsidRPr="00E83972">
        <w:rPr>
          <w:rFonts w:asciiTheme="minorHAnsi" w:hAnsiTheme="minorHAnsi" w:cstheme="minorHAnsi"/>
          <w:color w:val="auto"/>
        </w:rPr>
        <w:t>Senile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</w:t>
      </w:r>
      <w:r w:rsidR="00015450" w:rsidRPr="00E83972">
        <w:rPr>
          <w:rFonts w:asciiTheme="minorHAnsi" w:hAnsiTheme="minorHAnsi" w:cstheme="minorHAnsi"/>
          <w:color w:val="auto"/>
        </w:rPr>
        <w:t>ataract</w:t>
      </w:r>
      <w:r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D2A8F" w:rsidRPr="00E83972">
        <w:rPr>
          <w:rFonts w:asciiTheme="minorHAnsi" w:hAnsiTheme="minorHAnsi" w:cstheme="minorHAnsi"/>
          <w:color w:val="auto"/>
        </w:rPr>
        <w:t>affecting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D2A8F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D2A8F" w:rsidRPr="00E83972">
        <w:rPr>
          <w:rFonts w:asciiTheme="minorHAnsi" w:hAnsiTheme="minorHAnsi" w:cstheme="minorHAnsi"/>
          <w:color w:val="auto"/>
        </w:rPr>
        <w:t>age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D2A8F" w:rsidRPr="00E83972">
        <w:rPr>
          <w:rFonts w:asciiTheme="minorHAnsi" w:hAnsiTheme="minorHAnsi" w:cstheme="minorHAnsi"/>
          <w:color w:val="auto"/>
        </w:rPr>
        <w:t>group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D2A8F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D2A8F" w:rsidRPr="00E83972">
        <w:rPr>
          <w:rFonts w:asciiTheme="minorHAnsi" w:hAnsiTheme="minorHAnsi" w:cstheme="minorHAnsi"/>
          <w:color w:val="auto"/>
        </w:rPr>
        <w:t>≥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/>
          <w:color w:val="auto"/>
        </w:rPr>
        <w:t>60</w:t>
      </w:r>
      <w:r w:rsidR="0053060B">
        <w:rPr>
          <w:rFonts w:asciiTheme="minorHAnsi" w:hAnsiTheme="minorHAnsi"/>
          <w:color w:val="auto"/>
        </w:rPr>
        <w:t xml:space="preserve"> </w:t>
      </w:r>
      <w:r w:rsidR="00BC4015" w:rsidRPr="00E83972">
        <w:rPr>
          <w:rFonts w:asciiTheme="minorHAnsi" w:hAnsiTheme="minorHAnsi"/>
          <w:color w:val="auto"/>
        </w:rPr>
        <w:t>years</w:t>
      </w:r>
      <w:r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leads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advanced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opacification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natural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crystalline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lens</w:t>
      </w:r>
      <w:r w:rsidR="00C57010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This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5D23" w:rsidRPr="00E83972">
        <w:rPr>
          <w:rFonts w:asciiTheme="minorHAnsi" w:hAnsiTheme="minorHAnsi" w:cstheme="minorHAnsi"/>
          <w:color w:val="auto"/>
        </w:rPr>
        <w:t>age-related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condition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34B95" w:rsidRPr="00E83972">
        <w:rPr>
          <w:rFonts w:asciiTheme="minorHAnsi" w:hAnsiTheme="minorHAnsi" w:cstheme="minorHAnsi"/>
          <w:color w:val="auto"/>
        </w:rPr>
        <w:t>probably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caused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by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34350" w:rsidRPr="00E83972">
        <w:rPr>
          <w:rFonts w:asciiTheme="minorHAnsi" w:hAnsiTheme="minorHAnsi" w:cstheme="minorHAnsi"/>
          <w:color w:val="auto"/>
        </w:rPr>
        <w:t>oxidative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34350" w:rsidRPr="00E83972">
        <w:rPr>
          <w:rFonts w:asciiTheme="minorHAnsi" w:hAnsiTheme="minorHAnsi" w:cstheme="minorHAnsi"/>
          <w:color w:val="auto"/>
        </w:rPr>
        <w:t>changes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5D23" w:rsidRPr="00E83972">
        <w:rPr>
          <w:rFonts w:asciiTheme="minorHAnsi" w:hAnsiTheme="minorHAnsi" w:cstheme="minorHAnsi"/>
          <w:color w:val="auto"/>
        </w:rPr>
        <w:t>that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5D23" w:rsidRPr="00E83972">
        <w:rPr>
          <w:rFonts w:asciiTheme="minorHAnsi" w:hAnsiTheme="minorHAnsi" w:cstheme="minorHAnsi"/>
          <w:color w:val="auto"/>
        </w:rPr>
        <w:t>are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5D23" w:rsidRPr="00E83972">
        <w:rPr>
          <w:rFonts w:asciiTheme="minorHAnsi" w:hAnsiTheme="minorHAnsi" w:cstheme="minorHAnsi"/>
          <w:color w:val="auto"/>
        </w:rPr>
        <w:t>accelerated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5D23" w:rsidRPr="00E83972">
        <w:rPr>
          <w:rFonts w:asciiTheme="minorHAnsi" w:hAnsiTheme="minorHAnsi" w:cstheme="minorHAnsi"/>
          <w:color w:val="auto"/>
        </w:rPr>
        <w:t>by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34350" w:rsidRPr="00E83972">
        <w:rPr>
          <w:rFonts w:asciiTheme="minorHAnsi" w:hAnsiTheme="minorHAnsi" w:cstheme="minorHAnsi"/>
          <w:color w:val="auto"/>
        </w:rPr>
        <w:t>UV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34350" w:rsidRPr="00E83972">
        <w:rPr>
          <w:rFonts w:asciiTheme="minorHAnsi" w:hAnsiTheme="minorHAnsi" w:cstheme="minorHAnsi"/>
          <w:color w:val="auto"/>
        </w:rPr>
        <w:t>irradiation</w:t>
      </w:r>
      <w:r w:rsidR="000B20BF" w:rsidRPr="00E83972">
        <w:rPr>
          <w:noProof/>
          <w:vertAlign w:val="superscript"/>
        </w:rPr>
        <w:t>1-3</w:t>
      </w:r>
      <w:r w:rsidR="00634350" w:rsidRPr="00E83972"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Conventional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treatment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senile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cataract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involves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surgical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extraction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cataractous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lens,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followed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by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implantation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art</w:t>
      </w:r>
      <w:r w:rsidR="00A8386C" w:rsidRPr="00E83972">
        <w:rPr>
          <w:rFonts w:asciiTheme="minorHAnsi" w:hAnsiTheme="minorHAnsi" w:cstheme="minorHAnsi"/>
          <w:color w:val="auto"/>
        </w:rPr>
        <w:t>ificial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8386C" w:rsidRPr="00E83972">
        <w:rPr>
          <w:rFonts w:asciiTheme="minorHAnsi" w:hAnsiTheme="minorHAnsi" w:cstheme="minorHAnsi"/>
          <w:color w:val="auto"/>
        </w:rPr>
        <w:t>intraocular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8386C" w:rsidRPr="00E83972">
        <w:rPr>
          <w:rFonts w:asciiTheme="minorHAnsi" w:hAnsiTheme="minorHAnsi" w:cstheme="minorHAnsi"/>
          <w:color w:val="auto"/>
        </w:rPr>
        <w:t>lens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8386C" w:rsidRPr="00E83972">
        <w:rPr>
          <w:rFonts w:asciiTheme="minorHAnsi" w:hAnsiTheme="minorHAnsi" w:cstheme="minorHAnsi"/>
          <w:color w:val="auto"/>
        </w:rPr>
        <w:t>(IOL)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8386C" w:rsidRPr="00E83972">
        <w:rPr>
          <w:rFonts w:asciiTheme="minorHAnsi" w:hAnsiTheme="minorHAnsi" w:cstheme="minorHAnsi"/>
          <w:color w:val="auto"/>
        </w:rPr>
        <w:t>into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953DA" w:rsidRPr="00E83972">
        <w:rPr>
          <w:rFonts w:asciiTheme="minorHAnsi" w:hAnsiTheme="minorHAnsi" w:cstheme="minorHAnsi"/>
          <w:color w:val="auto"/>
        </w:rPr>
        <w:t>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34350" w:rsidRPr="00E83972">
        <w:rPr>
          <w:rFonts w:asciiTheme="minorHAnsi" w:hAnsiTheme="minorHAnsi" w:cstheme="minorHAnsi"/>
          <w:color w:val="auto"/>
        </w:rPr>
        <w:t>empty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lens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capsule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 w:rsidRPr="00E5368C">
        <w:rPr>
          <w:rFonts w:asciiTheme="minorHAnsi" w:hAnsiTheme="minorHAnsi" w:cstheme="minorHAnsi"/>
          <w:i/>
          <w:color w:val="auto"/>
        </w:rPr>
        <w:t>via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injection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system</w:t>
      </w:r>
      <w:r w:rsidR="000B20BF" w:rsidRPr="00E83972">
        <w:rPr>
          <w:noProof/>
          <w:vertAlign w:val="superscript"/>
        </w:rPr>
        <w:t>2</w:t>
      </w:r>
      <w:r w:rsidR="00634350" w:rsidRPr="00E83972"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However,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953DA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majority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IOLs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are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manufactured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from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acrylic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polymers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613EA" w:rsidRPr="00E83972">
        <w:rPr>
          <w:rFonts w:asciiTheme="minorHAnsi" w:hAnsiTheme="minorHAnsi" w:cstheme="minorHAnsi"/>
          <w:color w:val="auto"/>
        </w:rPr>
        <w:t>(hydrophobic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613EA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613EA" w:rsidRPr="00E83972">
        <w:rPr>
          <w:rFonts w:asciiTheme="minorHAnsi" w:hAnsiTheme="minorHAnsi" w:cstheme="minorHAnsi"/>
          <w:color w:val="auto"/>
        </w:rPr>
        <w:t>hydrophilic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613EA" w:rsidRPr="00E83972">
        <w:rPr>
          <w:rFonts w:asciiTheme="minorHAnsi" w:hAnsiTheme="minorHAnsi" w:cstheme="minorHAnsi"/>
          <w:color w:val="auto"/>
        </w:rPr>
        <w:t>acrylate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613EA" w:rsidRPr="00E83972">
        <w:rPr>
          <w:rFonts w:asciiTheme="minorHAnsi" w:hAnsiTheme="minorHAnsi" w:cstheme="minorHAnsi"/>
          <w:color w:val="auto"/>
        </w:rPr>
        <w:t>methacrylate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613EA" w:rsidRPr="00E83972">
        <w:rPr>
          <w:rFonts w:asciiTheme="minorHAnsi" w:hAnsiTheme="minorHAnsi" w:cstheme="minorHAnsi"/>
          <w:color w:val="auto"/>
        </w:rPr>
        <w:t>polymers)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D1764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57010" w:rsidRPr="00E83972">
        <w:rPr>
          <w:rFonts w:asciiTheme="minorHAnsi" w:hAnsiTheme="minorHAnsi" w:cstheme="minorHAnsi"/>
          <w:color w:val="auto"/>
        </w:rPr>
        <w:t>extremely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rigid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structure</w:t>
      </w:r>
      <w:r w:rsidR="00E83B3A" w:rsidRPr="00E83972">
        <w:rPr>
          <w:rFonts w:asciiTheme="minorHAnsi" w:hAnsiTheme="minorHAnsi" w:cstheme="minorHAnsi"/>
          <w:color w:val="auto"/>
        </w:rPr>
        <w:t>s</w:t>
      </w:r>
      <w:r w:rsidR="00DD1764" w:rsidRPr="00E83972">
        <w:rPr>
          <w:rFonts w:asciiTheme="minorHAnsi" w:hAnsiTheme="minorHAnsi" w:cstheme="minorHAnsi"/>
          <w:color w:val="auto"/>
        </w:rPr>
        <w:t>;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D1764" w:rsidRPr="00E83972">
        <w:rPr>
          <w:rFonts w:asciiTheme="minorHAnsi" w:hAnsiTheme="minorHAnsi" w:cstheme="minorHAnsi"/>
          <w:color w:val="auto"/>
        </w:rPr>
        <w:t>hence,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D1764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eye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34B95" w:rsidRPr="00E83972">
        <w:rPr>
          <w:rFonts w:asciiTheme="minorHAnsi" w:hAnsiTheme="minorHAnsi" w:cstheme="minorHAnsi"/>
          <w:color w:val="auto"/>
        </w:rPr>
        <w:t>loses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34B95" w:rsidRPr="00E83972">
        <w:rPr>
          <w:rFonts w:asciiTheme="minorHAnsi" w:hAnsiTheme="minorHAnsi" w:cstheme="minorHAnsi"/>
          <w:color w:val="auto"/>
        </w:rPr>
        <w:t>its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34B95" w:rsidRPr="00E83972">
        <w:rPr>
          <w:rFonts w:asciiTheme="minorHAnsi" w:hAnsiTheme="minorHAnsi" w:cstheme="minorHAnsi"/>
          <w:color w:val="auto"/>
        </w:rPr>
        <w:t>ability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accommodate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various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15450" w:rsidRPr="00E83972">
        <w:rPr>
          <w:rFonts w:asciiTheme="minorHAnsi" w:hAnsiTheme="minorHAnsi" w:cstheme="minorHAnsi"/>
          <w:color w:val="auto"/>
        </w:rPr>
        <w:t>distances</w:t>
      </w:r>
      <w:r w:rsidR="000B20BF" w:rsidRPr="00E83972">
        <w:rPr>
          <w:noProof/>
          <w:vertAlign w:val="superscript"/>
        </w:rPr>
        <w:t>2,4</w:t>
      </w:r>
      <w:r w:rsidR="00634350" w:rsidRPr="00E83972"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83B3A" w:rsidRPr="00E83972">
        <w:rPr>
          <w:rFonts w:asciiTheme="minorHAnsi" w:hAnsiTheme="minorHAnsi" w:cstheme="minorHAnsi"/>
          <w:color w:val="auto"/>
        </w:rPr>
        <w:t>Therefore,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83B3A" w:rsidRPr="00E83972">
        <w:rPr>
          <w:rFonts w:asciiTheme="minorHAnsi" w:hAnsiTheme="minorHAnsi" w:cstheme="minorHAnsi"/>
          <w:color w:val="auto"/>
        </w:rPr>
        <w:t>patients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83B3A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B2C22" w:rsidRPr="00E83972">
        <w:rPr>
          <w:rFonts w:asciiTheme="minorHAnsi" w:hAnsiTheme="minorHAnsi" w:cstheme="minorHAnsi"/>
          <w:color w:val="auto"/>
        </w:rPr>
        <w:t>monofocal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B2C22" w:rsidRPr="00E83972">
        <w:rPr>
          <w:rFonts w:asciiTheme="minorHAnsi" w:hAnsiTheme="minorHAnsi" w:cstheme="minorHAnsi"/>
          <w:color w:val="auto"/>
        </w:rPr>
        <w:t>IOL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83B3A" w:rsidRPr="00E83972">
        <w:rPr>
          <w:rFonts w:asciiTheme="minorHAnsi" w:hAnsiTheme="minorHAnsi" w:cstheme="minorHAnsi"/>
          <w:color w:val="auto"/>
        </w:rPr>
        <w:t>implants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83B3A" w:rsidRPr="00E83972">
        <w:rPr>
          <w:rFonts w:asciiTheme="minorHAnsi" w:hAnsiTheme="minorHAnsi" w:cstheme="minorHAnsi"/>
          <w:color w:val="auto"/>
        </w:rPr>
        <w:t>are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83B3A" w:rsidRPr="00E83972">
        <w:rPr>
          <w:rFonts w:asciiTheme="minorHAnsi" w:hAnsiTheme="minorHAnsi" w:cstheme="minorHAnsi"/>
          <w:color w:val="auto"/>
        </w:rPr>
        <w:t>dependent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83B3A" w:rsidRPr="00E83972">
        <w:rPr>
          <w:rFonts w:asciiTheme="minorHAnsi" w:hAnsiTheme="minorHAnsi" w:cstheme="minorHAnsi"/>
          <w:color w:val="auto"/>
        </w:rPr>
        <w:t>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B20BF" w:rsidRPr="00E83972">
        <w:rPr>
          <w:rFonts w:asciiTheme="minorHAnsi" w:hAnsiTheme="minorHAnsi"/>
          <w:color w:val="auto"/>
        </w:rPr>
        <w:t>spectacles</w:t>
      </w:r>
      <w:r w:rsidR="0053060B">
        <w:rPr>
          <w:rFonts w:asciiTheme="minorHAnsi" w:hAnsiTheme="minorHAnsi"/>
          <w:color w:val="auto"/>
        </w:rPr>
        <w:t xml:space="preserve"> </w:t>
      </w:r>
      <w:r w:rsidR="000B20BF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/>
          <w:color w:val="auto"/>
        </w:rPr>
        <w:t xml:space="preserve"> </w:t>
      </w:r>
      <w:r w:rsidR="000B20BF" w:rsidRPr="00E83972">
        <w:rPr>
          <w:rFonts w:asciiTheme="minorHAnsi" w:hAnsiTheme="minorHAnsi"/>
          <w:color w:val="auto"/>
        </w:rPr>
        <w:t>near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B20BF" w:rsidRPr="00E83972">
        <w:rPr>
          <w:rFonts w:asciiTheme="minorHAnsi" w:hAnsiTheme="minorHAnsi" w:cstheme="minorHAnsi"/>
          <w:color w:val="auto"/>
        </w:rPr>
        <w:t>vision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45453">
        <w:rPr>
          <w:rFonts w:asciiTheme="minorHAnsi" w:hAnsiTheme="minorHAnsi" w:cstheme="minorHAnsi"/>
          <w:color w:val="auto"/>
        </w:rPr>
        <w:t>(</w:t>
      </w:r>
      <w:r w:rsidR="00934956" w:rsidRPr="00E83972">
        <w:rPr>
          <w:rFonts w:asciiTheme="minorHAnsi" w:hAnsiTheme="minorHAnsi"/>
          <w:i/>
          <w:color w:val="auto"/>
        </w:rPr>
        <w:t>e.g</w:t>
      </w:r>
      <w:r w:rsidR="00E83B3A" w:rsidRPr="00E83972">
        <w:rPr>
          <w:rFonts w:asciiTheme="minorHAnsi" w:hAnsiTheme="minorHAnsi" w:cstheme="minorHAnsi"/>
          <w:color w:val="auto"/>
        </w:rPr>
        <w:t>.,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34B95" w:rsidRPr="00E83972">
        <w:rPr>
          <w:rFonts w:asciiTheme="minorHAnsi" w:hAnsiTheme="minorHAnsi" w:cstheme="minorHAnsi"/>
          <w:color w:val="auto"/>
        </w:rPr>
        <w:t>while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83B3A" w:rsidRPr="00E83972">
        <w:rPr>
          <w:rFonts w:asciiTheme="minorHAnsi" w:hAnsiTheme="minorHAnsi" w:cstheme="minorHAnsi"/>
          <w:color w:val="auto"/>
        </w:rPr>
        <w:t>reading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83B3A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34350" w:rsidRPr="00E83972">
        <w:rPr>
          <w:rFonts w:asciiTheme="minorHAnsi" w:hAnsiTheme="minorHAnsi" w:cstheme="minorHAnsi"/>
          <w:color w:val="auto"/>
        </w:rPr>
        <w:t>newspaper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34350" w:rsidRPr="00E83972">
        <w:rPr>
          <w:rFonts w:asciiTheme="minorHAnsi" w:hAnsiTheme="minorHAnsi" w:cstheme="minorHAnsi"/>
          <w:color w:val="auto"/>
        </w:rPr>
        <w:t>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34350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34350" w:rsidRPr="00E83972">
        <w:rPr>
          <w:rFonts w:asciiTheme="minorHAnsi" w:hAnsiTheme="minorHAnsi" w:cstheme="minorHAnsi"/>
          <w:color w:val="auto"/>
        </w:rPr>
        <w:t>book</w:t>
      </w:r>
      <w:r w:rsidR="00545453">
        <w:rPr>
          <w:rFonts w:asciiTheme="minorHAnsi" w:hAnsiTheme="minorHAnsi" w:cstheme="minorHAnsi"/>
          <w:color w:val="auto"/>
        </w:rPr>
        <w:t>)</w:t>
      </w:r>
      <w:r w:rsidR="000B20BF" w:rsidRPr="00E83972">
        <w:rPr>
          <w:noProof/>
          <w:vertAlign w:val="superscript"/>
        </w:rPr>
        <w:t>5</w:t>
      </w:r>
      <w:r w:rsidR="00634350" w:rsidRPr="00E83972">
        <w:t>.</w:t>
      </w:r>
    </w:p>
    <w:p w14:paraId="2BAF7CCD" w14:textId="77777777" w:rsidR="002D3033" w:rsidRPr="00E83972" w:rsidRDefault="002D3033" w:rsidP="000B40FF">
      <w:pPr>
        <w:rPr>
          <w:rFonts w:asciiTheme="minorHAnsi" w:hAnsiTheme="minorHAnsi" w:cstheme="minorHAnsi"/>
          <w:color w:val="auto"/>
        </w:rPr>
      </w:pPr>
    </w:p>
    <w:p w14:paraId="6B4C9881" w14:textId="7AB5EB12" w:rsidR="00060A65" w:rsidRPr="00E83972" w:rsidRDefault="00E83B3A" w:rsidP="000B40FF">
      <w:r w:rsidRPr="00E83972">
        <w:t>Different</w:t>
      </w:r>
      <w:r w:rsidR="0053060B">
        <w:t xml:space="preserve"> </w:t>
      </w:r>
      <w:r w:rsidR="006E3770" w:rsidRPr="00E83972">
        <w:t>approaches</w:t>
      </w:r>
      <w:r w:rsidR="0053060B">
        <w:t xml:space="preserve"> </w:t>
      </w:r>
      <w:r w:rsidR="00E9371C">
        <w:t>to</w:t>
      </w:r>
      <w:r w:rsidR="0053060B">
        <w:t xml:space="preserve"> </w:t>
      </w:r>
      <w:r w:rsidRPr="00E83972">
        <w:t>restoring</w:t>
      </w:r>
      <w:r w:rsidR="0053060B">
        <w:t xml:space="preserve"> </w:t>
      </w:r>
      <w:r w:rsidRPr="00E83972">
        <w:t>the</w:t>
      </w:r>
      <w:r w:rsidR="0053060B">
        <w:t xml:space="preserve"> </w:t>
      </w:r>
      <w:r w:rsidR="006E3770" w:rsidRPr="00E83972">
        <w:t>accommodation</w:t>
      </w:r>
      <w:r w:rsidR="0053060B">
        <w:t xml:space="preserve"> </w:t>
      </w:r>
      <w:r w:rsidR="006E3770" w:rsidRPr="00E83972">
        <w:t>ability</w:t>
      </w:r>
      <w:r w:rsidR="0053060B">
        <w:t xml:space="preserve"> </w:t>
      </w:r>
      <w:r w:rsidR="006E3770" w:rsidRPr="00E83972">
        <w:t>after</w:t>
      </w:r>
      <w:r w:rsidR="0053060B">
        <w:t xml:space="preserve"> </w:t>
      </w:r>
      <w:r w:rsidR="00DF00FA" w:rsidRPr="00E83972">
        <w:t>cataract</w:t>
      </w:r>
      <w:r w:rsidR="0053060B">
        <w:t xml:space="preserve"> </w:t>
      </w:r>
      <w:r w:rsidR="006E3770" w:rsidRPr="00E83972">
        <w:t>surgery</w:t>
      </w:r>
      <w:r w:rsidR="0053060B">
        <w:t xml:space="preserve"> </w:t>
      </w:r>
      <w:r w:rsidRPr="00E83972">
        <w:t>have</w:t>
      </w:r>
      <w:r w:rsidR="0053060B">
        <w:t xml:space="preserve"> </w:t>
      </w:r>
      <w:r w:rsidRPr="00E83972">
        <w:t>been</w:t>
      </w:r>
      <w:r w:rsidR="0053060B">
        <w:t xml:space="preserve"> </w:t>
      </w:r>
      <w:r w:rsidRPr="00E83972">
        <w:t>reported</w:t>
      </w:r>
      <w:r w:rsidR="006E3770" w:rsidRPr="00E83972">
        <w:t>.</w:t>
      </w:r>
      <w:r w:rsidR="0053060B">
        <w:t xml:space="preserve"> </w:t>
      </w:r>
      <w:r w:rsidR="006E3770" w:rsidRPr="00E83972">
        <w:t>Among</w:t>
      </w:r>
      <w:r w:rsidR="0053060B">
        <w:t xml:space="preserve"> </w:t>
      </w:r>
      <w:r w:rsidRPr="00E83972">
        <w:t>these</w:t>
      </w:r>
      <w:r w:rsidR="0053060B">
        <w:t xml:space="preserve"> </w:t>
      </w:r>
      <w:r w:rsidRPr="00E83972">
        <w:t>approaches</w:t>
      </w:r>
      <w:r w:rsidR="006E3770" w:rsidRPr="00E83972">
        <w:t>,</w:t>
      </w:r>
      <w:r w:rsidR="0053060B">
        <w:t xml:space="preserve"> </w:t>
      </w:r>
      <w:r w:rsidR="006E3770" w:rsidRPr="00E83972">
        <w:t>two</w:t>
      </w:r>
      <w:r w:rsidR="0053060B">
        <w:t xml:space="preserve"> </w:t>
      </w:r>
      <w:r w:rsidR="006E3770" w:rsidRPr="00E83972">
        <w:t>principal</w:t>
      </w:r>
      <w:r w:rsidR="0053060B">
        <w:t xml:space="preserve"> </w:t>
      </w:r>
      <w:r w:rsidR="00007106" w:rsidRPr="00E83972">
        <w:t>strategies</w:t>
      </w:r>
      <w:r w:rsidR="0053060B">
        <w:t xml:space="preserve"> </w:t>
      </w:r>
      <w:r w:rsidRPr="00E83972">
        <w:t>can</w:t>
      </w:r>
      <w:r w:rsidR="0053060B">
        <w:t xml:space="preserve"> </w:t>
      </w:r>
      <w:r w:rsidRPr="00E83972">
        <w:t>be</w:t>
      </w:r>
      <w:r w:rsidR="0053060B">
        <w:t xml:space="preserve"> </w:t>
      </w:r>
      <w:r w:rsidRPr="00E83972">
        <w:t>distinguished</w:t>
      </w:r>
      <w:r w:rsidR="006E3770" w:rsidRPr="00E83972">
        <w:t>:</w:t>
      </w:r>
      <w:r w:rsidR="0053060B">
        <w:t xml:space="preserve"> </w:t>
      </w:r>
      <w:r w:rsidR="001915EE" w:rsidRPr="00E83972">
        <w:t>refill</w:t>
      </w:r>
      <w:r w:rsidR="003746CC">
        <w:t>ing</w:t>
      </w:r>
      <w:r w:rsidR="0053060B">
        <w:t xml:space="preserve"> </w:t>
      </w:r>
      <w:r w:rsidR="001915EE" w:rsidRPr="00E83972">
        <w:t>the</w:t>
      </w:r>
      <w:r w:rsidR="0053060B">
        <w:t xml:space="preserve"> </w:t>
      </w:r>
      <w:r w:rsidR="001915EE" w:rsidRPr="00E83972">
        <w:t>empty</w:t>
      </w:r>
      <w:r w:rsidR="0053060B">
        <w:t xml:space="preserve"> </w:t>
      </w:r>
      <w:r w:rsidR="001915EE" w:rsidRPr="00E83972">
        <w:t>lens</w:t>
      </w:r>
      <w:r w:rsidR="0053060B">
        <w:t xml:space="preserve"> </w:t>
      </w:r>
      <w:r w:rsidR="001915EE" w:rsidRPr="00E83972">
        <w:t>capsule</w:t>
      </w:r>
      <w:r w:rsidR="0053060B">
        <w:t xml:space="preserve"> </w:t>
      </w:r>
      <w:r w:rsidR="001915EE" w:rsidRPr="00E83972">
        <w:t>by</w:t>
      </w:r>
      <w:r w:rsidR="0053060B">
        <w:t xml:space="preserve"> </w:t>
      </w:r>
      <w:r w:rsidR="00D34B95" w:rsidRPr="00E83972">
        <w:t>injecting</w:t>
      </w:r>
      <w:r w:rsidR="0053060B">
        <w:t xml:space="preserve"> </w:t>
      </w:r>
      <w:r w:rsidR="00377A18" w:rsidRPr="00E83972">
        <w:t>a</w:t>
      </w:r>
      <w:r w:rsidR="0053060B">
        <w:t xml:space="preserve"> </w:t>
      </w:r>
      <w:r w:rsidR="00CC2CA6" w:rsidRPr="00E83972">
        <w:t>liquid</w:t>
      </w:r>
      <w:r w:rsidR="0053060B">
        <w:t xml:space="preserve"> </w:t>
      </w:r>
      <w:r w:rsidR="00CC2CA6" w:rsidRPr="00E83972">
        <w:t>or</w:t>
      </w:r>
      <w:r w:rsidR="0053060B">
        <w:t xml:space="preserve"> </w:t>
      </w:r>
      <w:r w:rsidR="001915EE" w:rsidRPr="00E83972">
        <w:t>gel</w:t>
      </w:r>
      <w:r w:rsidR="00D34B95" w:rsidRPr="00E83972">
        <w:t>-</w:t>
      </w:r>
      <w:r w:rsidR="001915EE" w:rsidRPr="00E83972">
        <w:t>like</w:t>
      </w:r>
      <w:r w:rsidR="0053060B">
        <w:t xml:space="preserve"> </w:t>
      </w:r>
      <w:r w:rsidR="001915EE" w:rsidRPr="00E83972">
        <w:t>polymers</w:t>
      </w:r>
      <w:r w:rsidR="0053060B">
        <w:t xml:space="preserve"> </w:t>
      </w:r>
      <w:r w:rsidR="001915EE" w:rsidRPr="00E83972">
        <w:t>and</w:t>
      </w:r>
      <w:r w:rsidR="0053060B">
        <w:t xml:space="preserve"> </w:t>
      </w:r>
      <w:r w:rsidR="00D34B95" w:rsidRPr="00E83972">
        <w:t>developing</w:t>
      </w:r>
      <w:r w:rsidR="0053060B">
        <w:t xml:space="preserve"> </w:t>
      </w:r>
      <w:r w:rsidR="006E3770" w:rsidRPr="00E83972">
        <w:t>soft</w:t>
      </w:r>
      <w:r w:rsidR="00D34B95" w:rsidRPr="00E83972">
        <w:t>,</w:t>
      </w:r>
      <w:r w:rsidR="0053060B">
        <w:t xml:space="preserve"> </w:t>
      </w:r>
      <w:r w:rsidR="006E3770" w:rsidRPr="00E83972">
        <w:t>foldable</w:t>
      </w:r>
      <w:r w:rsidR="0053060B">
        <w:t xml:space="preserve"> </w:t>
      </w:r>
      <w:r w:rsidR="00DF00FA" w:rsidRPr="00E83972">
        <w:t>a</w:t>
      </w:r>
      <w:r w:rsidR="00E44F99" w:rsidRPr="00E83972">
        <w:t>-</w:t>
      </w:r>
      <w:r w:rsidR="006E3770" w:rsidRPr="00E83972">
        <w:t>IOL</w:t>
      </w:r>
      <w:r w:rsidR="00E64E47" w:rsidRPr="00E83972">
        <w:t>s</w:t>
      </w:r>
      <w:r w:rsidR="000B20BF" w:rsidRPr="00E83972">
        <w:rPr>
          <w:noProof/>
          <w:vertAlign w:val="superscript"/>
        </w:rPr>
        <w:t>6-8</w:t>
      </w:r>
      <w:r w:rsidR="00CF5735" w:rsidRPr="00E83972">
        <w:t>.</w:t>
      </w:r>
      <w:r w:rsidR="0053060B">
        <w:t xml:space="preserve"> </w:t>
      </w:r>
      <w:r w:rsidR="00110131" w:rsidRPr="00E83972">
        <w:t>T</w:t>
      </w:r>
      <w:r w:rsidR="001915EE" w:rsidRPr="00E83972">
        <w:t>he</w:t>
      </w:r>
      <w:r w:rsidR="0053060B">
        <w:t xml:space="preserve"> </w:t>
      </w:r>
      <w:r w:rsidR="001915EE" w:rsidRPr="00E83972">
        <w:t>concept</w:t>
      </w:r>
      <w:r w:rsidR="0053060B">
        <w:t xml:space="preserve"> </w:t>
      </w:r>
      <w:r w:rsidR="001915EE" w:rsidRPr="00E83972">
        <w:t>of</w:t>
      </w:r>
      <w:r w:rsidR="0053060B">
        <w:t xml:space="preserve"> </w:t>
      </w:r>
      <w:r w:rsidR="00377A18" w:rsidRPr="00E83972">
        <w:t>“</w:t>
      </w:r>
      <w:r w:rsidR="001915EE" w:rsidRPr="00E83972">
        <w:t>lens</w:t>
      </w:r>
      <w:r w:rsidR="0053060B">
        <w:t xml:space="preserve"> </w:t>
      </w:r>
      <w:r w:rsidR="001915EE" w:rsidRPr="00E83972">
        <w:t>refilling</w:t>
      </w:r>
      <w:r w:rsidR="00377A18" w:rsidRPr="00E83972">
        <w:t>”</w:t>
      </w:r>
      <w:r w:rsidR="0053060B">
        <w:t xml:space="preserve"> </w:t>
      </w:r>
      <w:r w:rsidR="00110131" w:rsidRPr="00E83972">
        <w:t>is</w:t>
      </w:r>
      <w:r w:rsidR="0053060B">
        <w:t xml:space="preserve"> </w:t>
      </w:r>
      <w:r w:rsidR="00110131" w:rsidRPr="00E83972">
        <w:t>promising</w:t>
      </w:r>
      <w:r w:rsidR="0053060B">
        <w:t xml:space="preserve"> </w:t>
      </w:r>
      <w:r w:rsidR="00E44F99" w:rsidRPr="00E83972">
        <w:t>because</w:t>
      </w:r>
      <w:r w:rsidR="0053060B">
        <w:t xml:space="preserve"> </w:t>
      </w:r>
      <w:r w:rsidR="00E624A8" w:rsidRPr="00E83972">
        <w:t>gels</w:t>
      </w:r>
      <w:r w:rsidR="0053060B">
        <w:t xml:space="preserve"> </w:t>
      </w:r>
      <w:r w:rsidR="00E624A8" w:rsidRPr="00E83972">
        <w:t>can</w:t>
      </w:r>
      <w:r w:rsidR="0053060B">
        <w:t xml:space="preserve"> </w:t>
      </w:r>
      <w:r w:rsidR="00E624A8" w:rsidRPr="00E83972">
        <w:t>be</w:t>
      </w:r>
      <w:r w:rsidR="0053060B">
        <w:t xml:space="preserve"> </w:t>
      </w:r>
      <w:r w:rsidR="00E624A8" w:rsidRPr="00E83972">
        <w:t>prepared</w:t>
      </w:r>
      <w:r w:rsidR="0053060B">
        <w:t xml:space="preserve"> </w:t>
      </w:r>
      <w:r w:rsidR="00E624A8" w:rsidRPr="00E83972">
        <w:t>with</w:t>
      </w:r>
      <w:r w:rsidR="0053060B">
        <w:t xml:space="preserve"> </w:t>
      </w:r>
      <w:r w:rsidR="00E624A8" w:rsidRPr="00E83972">
        <w:t>Young’s</w:t>
      </w:r>
      <w:r w:rsidR="0053060B">
        <w:t xml:space="preserve"> </w:t>
      </w:r>
      <w:r w:rsidR="00E624A8" w:rsidRPr="00E83972">
        <w:t>moduli</w:t>
      </w:r>
      <w:r w:rsidR="0053060B">
        <w:t xml:space="preserve"> </w:t>
      </w:r>
      <w:r w:rsidR="00E44F99" w:rsidRPr="00E83972">
        <w:t>as</w:t>
      </w:r>
      <w:r w:rsidR="0053060B">
        <w:t xml:space="preserve"> </w:t>
      </w:r>
      <w:r w:rsidR="00E44F99" w:rsidRPr="00E83972">
        <w:t>low</w:t>
      </w:r>
      <w:r w:rsidR="0053060B">
        <w:t xml:space="preserve"> </w:t>
      </w:r>
      <w:r w:rsidR="00E44F99" w:rsidRPr="00E83972">
        <w:t>as</w:t>
      </w:r>
      <w:r w:rsidR="0053060B">
        <w:t xml:space="preserve"> </w:t>
      </w:r>
      <w:r w:rsidR="00E44F99" w:rsidRPr="00E83972">
        <w:t>those</w:t>
      </w:r>
      <w:r w:rsidR="0053060B">
        <w:t xml:space="preserve"> </w:t>
      </w:r>
      <w:r w:rsidR="00E624A8" w:rsidRPr="00E83972">
        <w:t>of</w:t>
      </w:r>
      <w:r w:rsidR="0053060B">
        <w:t xml:space="preserve"> </w:t>
      </w:r>
      <w:r w:rsidR="00E624A8" w:rsidRPr="00E83972">
        <w:t>the</w:t>
      </w:r>
      <w:r w:rsidR="0053060B">
        <w:t xml:space="preserve"> </w:t>
      </w:r>
      <w:r w:rsidR="00E624A8" w:rsidRPr="00E83972">
        <w:t>natural</w:t>
      </w:r>
      <w:r w:rsidR="0053060B">
        <w:t xml:space="preserve"> </w:t>
      </w:r>
      <w:r w:rsidR="00E624A8" w:rsidRPr="00E83972">
        <w:t>human</w:t>
      </w:r>
      <w:r w:rsidR="0053060B">
        <w:t xml:space="preserve"> </w:t>
      </w:r>
      <w:r w:rsidR="00194C02" w:rsidRPr="00E83972">
        <w:t>eye</w:t>
      </w:r>
      <w:r w:rsidR="0053060B">
        <w:t xml:space="preserve"> </w:t>
      </w:r>
      <w:r w:rsidR="00E624A8" w:rsidRPr="00E83972">
        <w:t>lens</w:t>
      </w:r>
      <w:r w:rsidR="0053060B">
        <w:t xml:space="preserve"> </w:t>
      </w:r>
      <w:r w:rsidR="00E624A8" w:rsidRPr="00E83972">
        <w:t>(</w:t>
      </w:r>
      <w:r w:rsidR="00E624A8" w:rsidRPr="003E0705">
        <w:rPr>
          <w:i/>
        </w:rPr>
        <w:t>ca.</w:t>
      </w:r>
      <w:r w:rsidR="0053060B">
        <w:t xml:space="preserve"> </w:t>
      </w:r>
      <w:r w:rsidR="00E624A8" w:rsidRPr="00E83972">
        <w:t>1</w:t>
      </w:r>
      <w:r w:rsidR="0053060B">
        <w:rPr>
          <w:rFonts w:ascii="Times New Roman" w:hAnsi="Times New Roman"/>
        </w:rPr>
        <w:t xml:space="preserve"> </w:t>
      </w:r>
      <w:r w:rsidR="003746CC">
        <w:rPr>
          <w:rFonts w:ascii="Times New Roman" w:hAnsi="Times New Roman"/>
        </w:rPr>
        <w:t>-</w:t>
      </w:r>
      <w:r w:rsidR="0053060B">
        <w:rPr>
          <w:rFonts w:ascii="Times New Roman" w:hAnsi="Times New Roman"/>
        </w:rPr>
        <w:t xml:space="preserve"> </w:t>
      </w:r>
      <w:r w:rsidR="00E624A8" w:rsidRPr="00E83972">
        <w:t>2</w:t>
      </w:r>
      <w:r w:rsidR="0053060B">
        <w:t xml:space="preserve"> </w:t>
      </w:r>
      <w:r w:rsidR="00E624A8" w:rsidRPr="00E83972">
        <w:t>kPa)</w:t>
      </w:r>
      <w:r w:rsidR="000B20BF" w:rsidRPr="00E83972">
        <w:rPr>
          <w:noProof/>
          <w:vertAlign w:val="superscript"/>
        </w:rPr>
        <w:t>9</w:t>
      </w:r>
      <w:r w:rsidR="00110131" w:rsidRPr="00E83972">
        <w:t>;</w:t>
      </w:r>
      <w:r w:rsidR="0053060B">
        <w:t xml:space="preserve"> </w:t>
      </w:r>
      <w:r w:rsidR="00110131" w:rsidRPr="00E83972">
        <w:t>however,</w:t>
      </w:r>
      <w:r w:rsidR="0053060B">
        <w:t xml:space="preserve"> </w:t>
      </w:r>
      <w:r w:rsidR="00E624A8" w:rsidRPr="00E83972">
        <w:t>this</w:t>
      </w:r>
      <w:r w:rsidR="0053060B">
        <w:t xml:space="preserve"> </w:t>
      </w:r>
      <w:r w:rsidR="00E624A8" w:rsidRPr="00E83972">
        <w:t>approach</w:t>
      </w:r>
      <w:r w:rsidR="0053060B">
        <w:t xml:space="preserve"> </w:t>
      </w:r>
      <w:r w:rsidR="00377A18" w:rsidRPr="00E83972">
        <w:t>is</w:t>
      </w:r>
      <w:r w:rsidR="0053060B">
        <w:t xml:space="preserve"> </w:t>
      </w:r>
      <w:r w:rsidR="00377A18" w:rsidRPr="00E83972">
        <w:t>still</w:t>
      </w:r>
      <w:r w:rsidR="0053060B">
        <w:t xml:space="preserve"> </w:t>
      </w:r>
      <w:r w:rsidR="00377A18" w:rsidRPr="00E83972">
        <w:t>experimental</w:t>
      </w:r>
      <w:r w:rsidR="000B20BF" w:rsidRPr="00E83972">
        <w:rPr>
          <w:noProof/>
          <w:vertAlign w:val="superscript"/>
        </w:rPr>
        <w:t>8</w:t>
      </w:r>
      <w:r w:rsidR="003746CC" w:rsidRPr="003E0705">
        <w:rPr>
          <w:noProof/>
        </w:rPr>
        <w:t>,</w:t>
      </w:r>
      <w:r w:rsidR="0053060B">
        <w:t xml:space="preserve"> </w:t>
      </w:r>
      <w:r w:rsidR="000F0C9E" w:rsidRPr="00E83972">
        <w:t>and</w:t>
      </w:r>
      <w:r w:rsidR="0053060B">
        <w:t xml:space="preserve"> </w:t>
      </w:r>
      <w:r w:rsidR="000F0C9E" w:rsidRPr="00E83972">
        <w:t>studies</w:t>
      </w:r>
      <w:r w:rsidR="0053060B">
        <w:t xml:space="preserve"> </w:t>
      </w:r>
      <w:r w:rsidR="00377A18" w:rsidRPr="00E83972">
        <w:t>are</w:t>
      </w:r>
      <w:r w:rsidR="0053060B">
        <w:t xml:space="preserve"> </w:t>
      </w:r>
      <w:r w:rsidR="00377A18" w:rsidRPr="00E83972">
        <w:t>only</w:t>
      </w:r>
      <w:r w:rsidR="0053060B">
        <w:t xml:space="preserve"> </w:t>
      </w:r>
      <w:r w:rsidR="000F0C9E" w:rsidRPr="00E83972">
        <w:t>conducted</w:t>
      </w:r>
      <w:r w:rsidR="0053060B">
        <w:t xml:space="preserve"> </w:t>
      </w:r>
      <w:r w:rsidR="0037190B" w:rsidRPr="00E83972">
        <w:t>on</w:t>
      </w:r>
      <w:r w:rsidR="0053060B">
        <w:t xml:space="preserve"> </w:t>
      </w:r>
      <w:r w:rsidR="000F0C9E" w:rsidRPr="00E83972">
        <w:t>animal</w:t>
      </w:r>
      <w:r w:rsidR="0053060B">
        <w:t xml:space="preserve"> </w:t>
      </w:r>
      <w:r w:rsidR="000F0C9E" w:rsidRPr="00E83972">
        <w:t>eyes.</w:t>
      </w:r>
    </w:p>
    <w:p w14:paraId="24F90AD3" w14:textId="77777777" w:rsidR="002D3033" w:rsidRPr="00E83972" w:rsidRDefault="002D3033" w:rsidP="000B40FF"/>
    <w:p w14:paraId="14BA7CB2" w14:textId="21D685D0" w:rsidR="00195D57" w:rsidRPr="00E83972" w:rsidRDefault="00110131" w:rsidP="000B40FF">
      <w:r w:rsidRPr="00E83972">
        <w:t>L</w:t>
      </w:r>
      <w:r w:rsidR="00F9679F" w:rsidRPr="00E83972">
        <w:t>ens</w:t>
      </w:r>
      <w:r w:rsidR="0053060B">
        <w:t xml:space="preserve"> </w:t>
      </w:r>
      <w:r w:rsidR="000F0C9E" w:rsidRPr="00E83972">
        <w:t>capsule</w:t>
      </w:r>
      <w:r w:rsidR="003746CC">
        <w:t>s</w:t>
      </w:r>
      <w:r w:rsidR="0053060B">
        <w:t xml:space="preserve"> </w:t>
      </w:r>
      <w:r w:rsidR="00377A18" w:rsidRPr="00E83972">
        <w:t>have</w:t>
      </w:r>
      <w:r w:rsidR="0053060B">
        <w:t xml:space="preserve"> </w:t>
      </w:r>
      <w:r w:rsidR="00377A18" w:rsidRPr="00E83972">
        <w:t>been</w:t>
      </w:r>
      <w:r w:rsidR="0053060B">
        <w:t xml:space="preserve"> </w:t>
      </w:r>
      <w:r w:rsidRPr="00E83972">
        <w:t>refilled</w:t>
      </w:r>
      <w:r w:rsidR="0053060B">
        <w:t xml:space="preserve"> </w:t>
      </w:r>
      <w:r w:rsidR="000F0C9E" w:rsidRPr="00E83972">
        <w:t>by</w:t>
      </w:r>
      <w:r w:rsidR="0053060B">
        <w:t xml:space="preserve"> </w:t>
      </w:r>
      <w:r w:rsidRPr="00E83972">
        <w:t>implanting</w:t>
      </w:r>
      <w:r w:rsidR="0053060B">
        <w:t xml:space="preserve"> </w:t>
      </w:r>
      <w:r w:rsidR="000F0C9E" w:rsidRPr="00E83972">
        <w:t>inflatable</w:t>
      </w:r>
      <w:r w:rsidR="0053060B">
        <w:t xml:space="preserve"> </w:t>
      </w:r>
      <w:r w:rsidR="000F0C9E" w:rsidRPr="00E83972">
        <w:t>silicone</w:t>
      </w:r>
      <w:r w:rsidR="0053060B">
        <w:t xml:space="preserve"> </w:t>
      </w:r>
      <w:r w:rsidR="000F0C9E" w:rsidRPr="00E83972">
        <w:t>balloons</w:t>
      </w:r>
      <w:r w:rsidR="000B20BF" w:rsidRPr="00E83972">
        <w:rPr>
          <w:noProof/>
          <w:vertAlign w:val="superscript"/>
        </w:rPr>
        <w:t>10</w:t>
      </w:r>
      <w:r w:rsidR="0053060B">
        <w:t xml:space="preserve"> </w:t>
      </w:r>
      <w:r w:rsidR="000F0C9E" w:rsidRPr="00E83972">
        <w:t>filled</w:t>
      </w:r>
      <w:r w:rsidR="0053060B">
        <w:t xml:space="preserve"> </w:t>
      </w:r>
      <w:r w:rsidR="000F0C9E" w:rsidRPr="00E83972">
        <w:t>with</w:t>
      </w:r>
      <w:r w:rsidR="0053060B">
        <w:t xml:space="preserve"> </w:t>
      </w:r>
      <w:r w:rsidR="000F0C9E" w:rsidRPr="00E83972">
        <w:t>liquid</w:t>
      </w:r>
      <w:r w:rsidR="0053060B">
        <w:t xml:space="preserve"> </w:t>
      </w:r>
      <w:r w:rsidR="0037190B" w:rsidRPr="00E83972">
        <w:t>silicone</w:t>
      </w:r>
      <w:r w:rsidR="0053060B">
        <w:t xml:space="preserve"> </w:t>
      </w:r>
      <w:r w:rsidR="000F0C9E" w:rsidRPr="00E83972">
        <w:t>or</w:t>
      </w:r>
      <w:r w:rsidR="0053060B">
        <w:t xml:space="preserve"> </w:t>
      </w:r>
      <w:r w:rsidR="000F0C9E" w:rsidRPr="00E83972">
        <w:t>by</w:t>
      </w:r>
      <w:r w:rsidR="0053060B">
        <w:t xml:space="preserve"> </w:t>
      </w:r>
      <w:r w:rsidRPr="00E83972">
        <w:t>directly</w:t>
      </w:r>
      <w:r w:rsidR="0053060B">
        <w:t xml:space="preserve"> </w:t>
      </w:r>
      <w:r w:rsidRPr="00E83972">
        <w:t>injecting</w:t>
      </w:r>
      <w:r w:rsidR="0053060B">
        <w:t xml:space="preserve"> </w:t>
      </w:r>
      <w:r w:rsidR="000F0C9E" w:rsidRPr="00E83972">
        <w:t>silicone</w:t>
      </w:r>
      <w:r w:rsidR="000B20BF" w:rsidRPr="00E83972">
        <w:rPr>
          <w:noProof/>
          <w:vertAlign w:val="superscript"/>
        </w:rPr>
        <w:t>11,12</w:t>
      </w:r>
      <w:r w:rsidR="0053060B">
        <w:t xml:space="preserve"> </w:t>
      </w:r>
      <w:r w:rsidRPr="00E83972">
        <w:t>that</w:t>
      </w:r>
      <w:r w:rsidR="0053060B">
        <w:t xml:space="preserve"> </w:t>
      </w:r>
      <w:r w:rsidR="000F0C9E" w:rsidRPr="00E83972">
        <w:t>was</w:t>
      </w:r>
      <w:r w:rsidR="0053060B">
        <w:t xml:space="preserve"> </w:t>
      </w:r>
      <w:r w:rsidR="000F0C9E" w:rsidRPr="00E83972">
        <w:t>subsequently</w:t>
      </w:r>
      <w:r w:rsidR="0053060B">
        <w:t xml:space="preserve"> </w:t>
      </w:r>
      <w:r w:rsidR="000F0C9E" w:rsidRPr="00E83972">
        <w:t>cured</w:t>
      </w:r>
      <w:r w:rsidR="0053060B">
        <w:t xml:space="preserve"> </w:t>
      </w:r>
      <w:r w:rsidR="000F0C9E" w:rsidRPr="00E83972">
        <w:t>in</w:t>
      </w:r>
      <w:r w:rsidR="0053060B">
        <w:t xml:space="preserve"> </w:t>
      </w:r>
      <w:r w:rsidR="000F0C9E" w:rsidRPr="00E83972">
        <w:t>the</w:t>
      </w:r>
      <w:r w:rsidR="0053060B">
        <w:t xml:space="preserve"> </w:t>
      </w:r>
      <w:r w:rsidR="000F0C9E" w:rsidRPr="00E83972">
        <w:t>capsule</w:t>
      </w:r>
      <w:r w:rsidR="0053060B">
        <w:t xml:space="preserve"> </w:t>
      </w:r>
      <w:r w:rsidR="00E5368C" w:rsidRPr="00E5368C">
        <w:rPr>
          <w:i/>
        </w:rPr>
        <w:t>via</w:t>
      </w:r>
      <w:r w:rsidR="0053060B">
        <w:t xml:space="preserve"> </w:t>
      </w:r>
      <w:r w:rsidR="000F0C9E" w:rsidRPr="00E83972">
        <w:t>hydrosilylation.</w:t>
      </w:r>
      <w:r w:rsidR="0053060B">
        <w:t xml:space="preserve"> </w:t>
      </w:r>
      <w:r w:rsidR="00EA6242" w:rsidRPr="00E83972">
        <w:t>However,</w:t>
      </w:r>
      <w:r w:rsidR="0053060B">
        <w:t xml:space="preserve"> </w:t>
      </w:r>
      <w:r w:rsidR="00584D86" w:rsidRPr="00E83972">
        <w:t>issues</w:t>
      </w:r>
      <w:r w:rsidR="0053060B">
        <w:t xml:space="preserve"> </w:t>
      </w:r>
      <w:r w:rsidR="00584D86" w:rsidRPr="00E83972">
        <w:t>related</w:t>
      </w:r>
      <w:r w:rsidR="0053060B">
        <w:t xml:space="preserve"> </w:t>
      </w:r>
      <w:r w:rsidR="00584D86" w:rsidRPr="00E83972">
        <w:t>to</w:t>
      </w:r>
      <w:r w:rsidR="0053060B">
        <w:t xml:space="preserve"> </w:t>
      </w:r>
      <w:r w:rsidR="00EA6242" w:rsidRPr="00E83972">
        <w:t>surface</w:t>
      </w:r>
      <w:r w:rsidR="0053060B">
        <w:t xml:space="preserve"> </w:t>
      </w:r>
      <w:r w:rsidR="00EA6242" w:rsidRPr="00E83972">
        <w:t>wrinkles</w:t>
      </w:r>
      <w:r w:rsidR="0053060B">
        <w:t xml:space="preserve"> </w:t>
      </w:r>
      <w:r w:rsidR="00F9679F" w:rsidRPr="00E83972">
        <w:t>on</w:t>
      </w:r>
      <w:r w:rsidR="0053060B">
        <w:t xml:space="preserve"> </w:t>
      </w:r>
      <w:r w:rsidR="00F9679F" w:rsidRPr="00E83972">
        <w:t>the</w:t>
      </w:r>
      <w:r w:rsidR="0053060B">
        <w:t xml:space="preserve"> </w:t>
      </w:r>
      <w:r w:rsidR="00F9679F" w:rsidRPr="00E83972">
        <w:t>balloons</w:t>
      </w:r>
      <w:r w:rsidR="003746CC">
        <w:t>,</w:t>
      </w:r>
      <w:r w:rsidR="0053060B">
        <w:t xml:space="preserve"> </w:t>
      </w:r>
      <w:r w:rsidR="003746CC">
        <w:t>a</w:t>
      </w:r>
      <w:r w:rsidR="0053060B">
        <w:t xml:space="preserve"> </w:t>
      </w:r>
      <w:r w:rsidR="00EA6242" w:rsidRPr="00E83972">
        <w:t>lower</w:t>
      </w:r>
      <w:r w:rsidR="0053060B">
        <w:t xml:space="preserve"> </w:t>
      </w:r>
      <w:r w:rsidR="00EA6242" w:rsidRPr="00E83972">
        <w:t>accommodation</w:t>
      </w:r>
      <w:r w:rsidR="0053060B">
        <w:t xml:space="preserve"> </w:t>
      </w:r>
      <w:r w:rsidR="00EA6242" w:rsidRPr="00E83972">
        <w:t>amplitude</w:t>
      </w:r>
      <w:r w:rsidR="0053060B">
        <w:t xml:space="preserve"> </w:t>
      </w:r>
      <w:r w:rsidR="00EA6242" w:rsidRPr="00E83972">
        <w:t>compared</w:t>
      </w:r>
      <w:r w:rsidR="0053060B">
        <w:t xml:space="preserve"> </w:t>
      </w:r>
      <w:r w:rsidR="00EA6242" w:rsidRPr="00E83972">
        <w:t>to</w:t>
      </w:r>
      <w:r w:rsidR="0053060B">
        <w:t xml:space="preserve"> </w:t>
      </w:r>
      <w:r w:rsidR="00EA6242" w:rsidRPr="00E83972">
        <w:t>the</w:t>
      </w:r>
      <w:r w:rsidR="0053060B">
        <w:t xml:space="preserve"> </w:t>
      </w:r>
      <w:r w:rsidR="00EA6242" w:rsidRPr="00E83972">
        <w:t>preoperative</w:t>
      </w:r>
      <w:r w:rsidR="0053060B">
        <w:t xml:space="preserve"> </w:t>
      </w:r>
      <w:r w:rsidR="00584D86" w:rsidRPr="00E83972">
        <w:t>state</w:t>
      </w:r>
      <w:r w:rsidR="003746CC">
        <w:t>,</w:t>
      </w:r>
      <w:r w:rsidR="0053060B">
        <w:t xml:space="preserve"> </w:t>
      </w:r>
      <w:r w:rsidR="00EA6242" w:rsidRPr="00E83972">
        <w:t>and</w:t>
      </w:r>
      <w:r w:rsidR="0053060B">
        <w:t xml:space="preserve"> </w:t>
      </w:r>
      <w:r w:rsidR="00EA6242" w:rsidRPr="00E83972">
        <w:t>the</w:t>
      </w:r>
      <w:r w:rsidR="0053060B">
        <w:t xml:space="preserve"> </w:t>
      </w:r>
      <w:r w:rsidR="00EA6242" w:rsidRPr="00E83972">
        <w:t>formation</w:t>
      </w:r>
      <w:r w:rsidR="0053060B">
        <w:t xml:space="preserve"> </w:t>
      </w:r>
      <w:r w:rsidR="00EA6242" w:rsidRPr="00E83972">
        <w:t>of</w:t>
      </w:r>
      <w:r w:rsidR="0053060B">
        <w:t xml:space="preserve"> </w:t>
      </w:r>
      <w:r w:rsidR="00EA6242" w:rsidRPr="00E83972">
        <w:t>severe</w:t>
      </w:r>
      <w:r w:rsidR="0053060B">
        <w:t xml:space="preserve"> </w:t>
      </w:r>
      <w:r w:rsidR="00EA6242" w:rsidRPr="00E83972">
        <w:t>secondary</w:t>
      </w:r>
      <w:r w:rsidR="0053060B">
        <w:t xml:space="preserve"> </w:t>
      </w:r>
      <w:r w:rsidR="00EA6242" w:rsidRPr="00E83972">
        <w:t>cataracts</w:t>
      </w:r>
      <w:r w:rsidR="0053060B">
        <w:t xml:space="preserve"> </w:t>
      </w:r>
      <w:r w:rsidR="00EA6242" w:rsidRPr="00E83972">
        <w:t>(anterior</w:t>
      </w:r>
      <w:r w:rsidR="0053060B">
        <w:t xml:space="preserve"> </w:t>
      </w:r>
      <w:r w:rsidR="00EA6242" w:rsidRPr="00E83972">
        <w:t>and</w:t>
      </w:r>
      <w:r w:rsidR="0053060B">
        <w:t xml:space="preserve"> </w:t>
      </w:r>
      <w:r w:rsidR="00EA6242" w:rsidRPr="00E83972">
        <w:t>posterior</w:t>
      </w:r>
      <w:r w:rsidR="0053060B">
        <w:t xml:space="preserve"> </w:t>
      </w:r>
      <w:r w:rsidR="00EA6242" w:rsidRPr="00E83972">
        <w:t>capsule</w:t>
      </w:r>
      <w:r w:rsidR="0053060B">
        <w:t xml:space="preserve"> </w:t>
      </w:r>
      <w:r w:rsidR="00EA6242" w:rsidRPr="00E83972">
        <w:t>opacification)</w:t>
      </w:r>
      <w:r w:rsidR="0053060B">
        <w:t xml:space="preserve"> </w:t>
      </w:r>
      <w:r w:rsidR="00584D86" w:rsidRPr="00E83972">
        <w:t>have</w:t>
      </w:r>
      <w:r w:rsidR="0053060B">
        <w:t xml:space="preserve"> </w:t>
      </w:r>
      <w:r w:rsidR="00584D86" w:rsidRPr="00E83972">
        <w:t>been</w:t>
      </w:r>
      <w:r w:rsidR="0053060B">
        <w:t xml:space="preserve"> </w:t>
      </w:r>
      <w:r w:rsidR="00584D86" w:rsidRPr="00E83972">
        <w:t>noted</w:t>
      </w:r>
      <w:r w:rsidR="000B20BF" w:rsidRPr="00E83972">
        <w:rPr>
          <w:noProof/>
          <w:vertAlign w:val="superscript"/>
        </w:rPr>
        <w:t>7,8,12,13</w:t>
      </w:r>
      <w:r w:rsidR="00EC25E7" w:rsidRPr="00E83972">
        <w:t>.</w:t>
      </w:r>
      <w:r w:rsidR="0053060B">
        <w:t xml:space="preserve"> </w:t>
      </w:r>
      <w:r w:rsidR="00584D86" w:rsidRPr="00E83972">
        <w:t>In</w:t>
      </w:r>
      <w:r w:rsidR="0053060B">
        <w:t xml:space="preserve"> </w:t>
      </w:r>
      <w:r w:rsidR="00584D86" w:rsidRPr="00E83972">
        <w:t>particular,</w:t>
      </w:r>
      <w:r w:rsidR="0053060B">
        <w:t xml:space="preserve"> </w:t>
      </w:r>
      <w:r w:rsidR="00C75FBA" w:rsidRPr="00E83972">
        <w:t>long</w:t>
      </w:r>
      <w:r w:rsidR="0053060B">
        <w:t xml:space="preserve"> </w:t>
      </w:r>
      <w:r w:rsidR="00C75FBA" w:rsidRPr="00E83972">
        <w:t>curing</w:t>
      </w:r>
      <w:r w:rsidR="0053060B">
        <w:t xml:space="preserve"> </w:t>
      </w:r>
      <w:r w:rsidR="00C75FBA" w:rsidRPr="00E83972">
        <w:t>times</w:t>
      </w:r>
      <w:r w:rsidR="0053060B">
        <w:t xml:space="preserve"> </w:t>
      </w:r>
      <w:r w:rsidR="00C75FBA" w:rsidRPr="00E83972">
        <w:t>(70</w:t>
      </w:r>
      <w:r w:rsidR="0053060B">
        <w:t xml:space="preserve"> </w:t>
      </w:r>
      <w:r w:rsidR="00584D86" w:rsidRPr="00E83972">
        <w:t>min</w:t>
      </w:r>
      <w:r w:rsidR="0053060B">
        <w:t xml:space="preserve"> </w:t>
      </w:r>
      <w:r w:rsidR="003746CC">
        <w:t>-</w:t>
      </w:r>
      <w:r w:rsidR="0053060B">
        <w:t xml:space="preserve"> </w:t>
      </w:r>
      <w:r w:rsidR="00EC25E7" w:rsidRPr="00E83972">
        <w:t>12</w:t>
      </w:r>
      <w:r w:rsidR="0053060B">
        <w:t xml:space="preserve"> </w:t>
      </w:r>
      <w:r w:rsidR="00584D86" w:rsidRPr="00E83972">
        <w:t>h</w:t>
      </w:r>
      <w:r w:rsidR="00C75FBA" w:rsidRPr="00E83972">
        <w:t>)</w:t>
      </w:r>
      <w:r w:rsidR="0053060B">
        <w:t xml:space="preserve"> </w:t>
      </w:r>
      <w:r w:rsidR="0037190B" w:rsidRPr="00E83972">
        <w:t>cause</w:t>
      </w:r>
      <w:r w:rsidR="0053060B">
        <w:t xml:space="preserve"> </w:t>
      </w:r>
      <w:r w:rsidR="0037190B" w:rsidRPr="00E83972">
        <w:t>an</w:t>
      </w:r>
      <w:r w:rsidR="0053060B">
        <w:t xml:space="preserve"> </w:t>
      </w:r>
      <w:r w:rsidR="00584D86" w:rsidRPr="00E83972">
        <w:t>increased</w:t>
      </w:r>
      <w:r w:rsidR="0053060B">
        <w:t xml:space="preserve"> </w:t>
      </w:r>
      <w:r w:rsidR="00C75FBA" w:rsidRPr="00E83972">
        <w:t>risk</w:t>
      </w:r>
      <w:r w:rsidR="0053060B">
        <w:t xml:space="preserve"> </w:t>
      </w:r>
      <w:r w:rsidR="00C75FBA" w:rsidRPr="00E83972">
        <w:t>of</w:t>
      </w:r>
      <w:r w:rsidR="0053060B">
        <w:t xml:space="preserve"> </w:t>
      </w:r>
      <w:r w:rsidR="00C75FBA" w:rsidRPr="00E83972">
        <w:t>leakage</w:t>
      </w:r>
      <w:r w:rsidR="0053060B">
        <w:t xml:space="preserve"> </w:t>
      </w:r>
      <w:r w:rsidR="00C75FBA" w:rsidRPr="00E83972">
        <w:t>into</w:t>
      </w:r>
      <w:r w:rsidR="0053060B">
        <w:t xml:space="preserve"> </w:t>
      </w:r>
      <w:r w:rsidR="00584D86" w:rsidRPr="00E83972">
        <w:t>the</w:t>
      </w:r>
      <w:r w:rsidR="0053060B">
        <w:t xml:space="preserve"> </w:t>
      </w:r>
      <w:r w:rsidR="00C75FBA" w:rsidRPr="00E83972">
        <w:t>surrounding</w:t>
      </w:r>
      <w:r w:rsidR="0053060B">
        <w:t xml:space="preserve"> </w:t>
      </w:r>
      <w:r w:rsidR="00C75FBA" w:rsidRPr="00E83972">
        <w:t>eye</w:t>
      </w:r>
      <w:r w:rsidR="0053060B">
        <w:t xml:space="preserve"> </w:t>
      </w:r>
      <w:r w:rsidR="00C75FBA" w:rsidRPr="00E83972">
        <w:t>compartments,</w:t>
      </w:r>
      <w:r w:rsidR="0053060B">
        <w:t xml:space="preserve"> </w:t>
      </w:r>
      <w:r w:rsidR="0037190B" w:rsidRPr="00E83972">
        <w:t>leading</w:t>
      </w:r>
      <w:r w:rsidR="0053060B">
        <w:t xml:space="preserve"> </w:t>
      </w:r>
      <w:r w:rsidR="0037190B" w:rsidRPr="00E83972">
        <w:t>to</w:t>
      </w:r>
      <w:r w:rsidR="0053060B">
        <w:t xml:space="preserve"> </w:t>
      </w:r>
      <w:r w:rsidR="00C75FBA" w:rsidRPr="00E83972">
        <w:t>postoperative</w:t>
      </w:r>
      <w:r w:rsidR="0053060B">
        <w:t xml:space="preserve"> </w:t>
      </w:r>
      <w:r w:rsidR="00584D86" w:rsidRPr="00E83972">
        <w:t>inflammation</w:t>
      </w:r>
      <w:r w:rsidR="000B20BF" w:rsidRPr="00E83972">
        <w:rPr>
          <w:noProof/>
          <w:vertAlign w:val="superscript"/>
        </w:rPr>
        <w:t>10,14</w:t>
      </w:r>
      <w:r w:rsidR="00C75FBA" w:rsidRPr="00E83972">
        <w:t>.</w:t>
      </w:r>
      <w:r w:rsidR="0053060B">
        <w:t xml:space="preserve"> </w:t>
      </w:r>
      <w:r w:rsidR="00C75FBA" w:rsidRPr="00E83972">
        <w:t>Therefore,</w:t>
      </w:r>
      <w:r w:rsidR="0053060B">
        <w:t xml:space="preserve"> </w:t>
      </w:r>
      <w:r w:rsidR="00C75FBA" w:rsidRPr="00E83972">
        <w:t>other</w:t>
      </w:r>
      <w:r w:rsidR="0053060B">
        <w:t xml:space="preserve"> </w:t>
      </w:r>
      <w:r w:rsidR="00C75FBA" w:rsidRPr="00E83972">
        <w:t>materials</w:t>
      </w:r>
      <w:r w:rsidR="0053060B">
        <w:t xml:space="preserve"> </w:t>
      </w:r>
      <w:r w:rsidR="00DA4095" w:rsidRPr="00E83972">
        <w:t>for</w:t>
      </w:r>
      <w:r w:rsidR="0053060B">
        <w:t xml:space="preserve"> </w:t>
      </w:r>
      <w:r w:rsidR="00DA4095" w:rsidRPr="00E83972">
        <w:t>replacing</w:t>
      </w:r>
      <w:r w:rsidR="0053060B">
        <w:t xml:space="preserve"> </w:t>
      </w:r>
      <w:r w:rsidR="00DA4095" w:rsidRPr="00E83972">
        <w:t>the</w:t>
      </w:r>
      <w:r w:rsidR="0053060B">
        <w:t xml:space="preserve"> </w:t>
      </w:r>
      <w:r w:rsidR="00DA4095" w:rsidRPr="00E83972">
        <w:t>crystalline</w:t>
      </w:r>
      <w:r w:rsidR="0053060B">
        <w:t xml:space="preserve"> </w:t>
      </w:r>
      <w:r w:rsidR="00DA4095" w:rsidRPr="00E83972">
        <w:t>lens</w:t>
      </w:r>
      <w:r w:rsidR="0053060B">
        <w:t xml:space="preserve"> </w:t>
      </w:r>
      <w:r w:rsidR="00FA42A9" w:rsidRPr="00E83972">
        <w:t>are</w:t>
      </w:r>
      <w:r w:rsidR="0053060B">
        <w:t xml:space="preserve"> </w:t>
      </w:r>
      <w:r w:rsidR="0037190B" w:rsidRPr="00E83972">
        <w:t>recommended</w:t>
      </w:r>
      <w:r w:rsidR="00C75FBA" w:rsidRPr="00E83972">
        <w:t>,</w:t>
      </w:r>
      <w:r w:rsidR="0053060B">
        <w:t xml:space="preserve"> </w:t>
      </w:r>
      <w:r w:rsidR="00FA42A9" w:rsidRPr="00E83972">
        <w:t>including</w:t>
      </w:r>
      <w:r w:rsidR="0053060B">
        <w:t xml:space="preserve"> </w:t>
      </w:r>
      <w:r w:rsidR="00C75FBA" w:rsidRPr="00E83972">
        <w:t>hydrogels</w:t>
      </w:r>
      <w:r w:rsidR="0053060B">
        <w:t xml:space="preserve"> </w:t>
      </w:r>
      <w:r w:rsidR="00C75FBA" w:rsidRPr="00E83972">
        <w:t>based</w:t>
      </w:r>
      <w:r w:rsidR="0053060B">
        <w:t xml:space="preserve"> </w:t>
      </w:r>
      <w:r w:rsidR="00C75FBA" w:rsidRPr="00E83972">
        <w:t>on</w:t>
      </w:r>
      <w:r w:rsidR="0053060B">
        <w:t xml:space="preserve"> </w:t>
      </w:r>
      <w:r w:rsidR="00C75FBA" w:rsidRPr="00E83972">
        <w:t>polyethylene</w:t>
      </w:r>
      <w:r w:rsidR="0053060B">
        <w:t xml:space="preserve"> </w:t>
      </w:r>
      <w:r w:rsidR="00C75FBA" w:rsidRPr="00E83972">
        <w:t>glycol</w:t>
      </w:r>
      <w:r w:rsidR="0053060B">
        <w:t xml:space="preserve"> </w:t>
      </w:r>
      <w:r w:rsidR="00FD1FA7" w:rsidRPr="00E83972">
        <w:t>diacrylate</w:t>
      </w:r>
      <w:r w:rsidR="001E716E">
        <w:t>,</w:t>
      </w:r>
      <w:r w:rsidR="0053060B">
        <w:t xml:space="preserve"> </w:t>
      </w:r>
      <w:r w:rsidR="00DA4095" w:rsidRPr="00E83972">
        <w:t>acrylate-</w:t>
      </w:r>
      <w:r w:rsidR="00C75FBA" w:rsidRPr="00E83972">
        <w:t>modified</w:t>
      </w:r>
      <w:r w:rsidR="0053060B">
        <w:t xml:space="preserve"> </w:t>
      </w:r>
      <w:r w:rsidR="00F9679F" w:rsidRPr="00E83972">
        <w:t>copolymers</w:t>
      </w:r>
      <w:r w:rsidR="0053060B">
        <w:t xml:space="preserve"> </w:t>
      </w:r>
      <w:r w:rsidR="00F9679F" w:rsidRPr="00E83972">
        <w:t>of</w:t>
      </w:r>
      <w:r w:rsidR="0053060B">
        <w:t xml:space="preserve"> </w:t>
      </w:r>
      <w:r w:rsidR="00F9679F" w:rsidRPr="00E83972">
        <w:t>vinyl</w:t>
      </w:r>
      <w:r w:rsidR="0053060B">
        <w:t xml:space="preserve"> </w:t>
      </w:r>
      <w:r w:rsidR="00F9679F" w:rsidRPr="00E83972">
        <w:t>alcohol</w:t>
      </w:r>
      <w:r w:rsidR="0053060B">
        <w:t xml:space="preserve"> </w:t>
      </w:r>
      <w:r w:rsidR="001E716E">
        <w:t>(</w:t>
      </w:r>
      <w:r w:rsidR="00F9679F" w:rsidRPr="00E83972">
        <w:t>N</w:t>
      </w:r>
      <w:r w:rsidR="00F9679F" w:rsidRPr="00E83972">
        <w:noBreakHyphen/>
      </w:r>
      <w:r w:rsidR="00C75FBA" w:rsidRPr="00E83972">
        <w:t>vinylpyrrolidone</w:t>
      </w:r>
      <w:r w:rsidR="001E716E">
        <w:t>)</w:t>
      </w:r>
      <w:r w:rsidR="000B20BF" w:rsidRPr="00E83972">
        <w:rPr>
          <w:noProof/>
          <w:vertAlign w:val="superscript"/>
        </w:rPr>
        <w:t>15</w:t>
      </w:r>
      <w:r w:rsidR="001E716E">
        <w:t>,</w:t>
      </w:r>
      <w:r w:rsidR="0053060B">
        <w:t xml:space="preserve"> </w:t>
      </w:r>
      <w:r w:rsidR="00DA4095" w:rsidRPr="00E83972">
        <w:t>methacrylate-modified</w:t>
      </w:r>
      <w:r w:rsidR="0053060B">
        <w:t xml:space="preserve"> </w:t>
      </w:r>
      <w:r w:rsidR="00DA4095" w:rsidRPr="00E83972">
        <w:t>polysiloxanes</w:t>
      </w:r>
      <w:r w:rsidR="000B20BF" w:rsidRPr="00E83972">
        <w:rPr>
          <w:noProof/>
          <w:vertAlign w:val="superscript"/>
        </w:rPr>
        <w:t>16,17</w:t>
      </w:r>
      <w:r w:rsidR="001E716E">
        <w:t>,</w:t>
      </w:r>
      <w:r w:rsidR="0053060B">
        <w:t xml:space="preserve"> </w:t>
      </w:r>
      <w:r w:rsidR="00FD1FA7" w:rsidRPr="00E83972">
        <w:t>poloxamer</w:t>
      </w:r>
      <w:r w:rsidR="000B20BF" w:rsidRPr="00E83972">
        <w:rPr>
          <w:noProof/>
          <w:vertAlign w:val="superscript"/>
        </w:rPr>
        <w:t>18</w:t>
      </w:r>
      <w:r w:rsidR="001E716E">
        <w:t>,</w:t>
      </w:r>
      <w:r w:rsidR="0053060B">
        <w:t xml:space="preserve"> </w:t>
      </w:r>
      <w:r w:rsidR="00DA4095" w:rsidRPr="00E83972">
        <w:t>and</w:t>
      </w:r>
      <w:r w:rsidR="0053060B">
        <w:t xml:space="preserve"> </w:t>
      </w:r>
      <w:r w:rsidR="008D32CE" w:rsidRPr="00E83972">
        <w:t>diisocyanate-</w:t>
      </w:r>
      <w:r w:rsidR="00DA4095" w:rsidRPr="00E83972">
        <w:t>crosslinked</w:t>
      </w:r>
      <w:r w:rsidR="0053060B">
        <w:t xml:space="preserve"> </w:t>
      </w:r>
      <w:r w:rsidR="00DA4095" w:rsidRPr="00E83972">
        <w:t>polyalcohol</w:t>
      </w:r>
      <w:r w:rsidR="00456E3D" w:rsidRPr="00E83972">
        <w:t>s</w:t>
      </w:r>
      <w:r w:rsidR="000B20BF" w:rsidRPr="00E83972">
        <w:rPr>
          <w:noProof/>
          <w:vertAlign w:val="superscript"/>
        </w:rPr>
        <w:t>9</w:t>
      </w:r>
      <w:r w:rsidR="00DA4095" w:rsidRPr="00E83972">
        <w:t>.</w:t>
      </w:r>
      <w:r w:rsidR="0053060B">
        <w:t xml:space="preserve"> </w:t>
      </w:r>
      <w:r w:rsidR="008D32CE" w:rsidRPr="00E83972">
        <w:t>However,</w:t>
      </w:r>
      <w:r w:rsidR="0053060B">
        <w:t xml:space="preserve"> </w:t>
      </w:r>
      <w:r w:rsidR="00675506" w:rsidRPr="00E83972">
        <w:t>the</w:t>
      </w:r>
      <w:r w:rsidR="0053060B">
        <w:t xml:space="preserve"> </w:t>
      </w:r>
      <w:r w:rsidR="00456E3D" w:rsidRPr="00E83972">
        <w:t>monomer</w:t>
      </w:r>
      <w:r w:rsidR="0053060B">
        <w:t xml:space="preserve"> </w:t>
      </w:r>
      <w:r w:rsidR="00456E3D" w:rsidRPr="00E83972">
        <w:t>viscosity</w:t>
      </w:r>
      <w:r w:rsidR="0053060B">
        <w:t xml:space="preserve"> </w:t>
      </w:r>
      <w:r w:rsidR="001E716E">
        <w:t>(</w:t>
      </w:r>
      <w:r w:rsidR="001E716E">
        <w:rPr>
          <w:i/>
        </w:rPr>
        <w:t>i.e.</w:t>
      </w:r>
      <w:r w:rsidR="001E716E">
        <w:t>,</w:t>
      </w:r>
      <w:r w:rsidR="0053060B">
        <w:t xml:space="preserve"> </w:t>
      </w:r>
      <w:r w:rsidR="00456E3D" w:rsidRPr="00E83972">
        <w:t>gel</w:t>
      </w:r>
      <w:r w:rsidR="0053060B">
        <w:t xml:space="preserve"> </w:t>
      </w:r>
      <w:r w:rsidR="00675506" w:rsidRPr="00E83972">
        <w:t>swelling</w:t>
      </w:r>
      <w:r w:rsidR="0053060B">
        <w:t xml:space="preserve"> </w:t>
      </w:r>
      <w:r w:rsidR="00456E3D" w:rsidRPr="00E83972">
        <w:t>after</w:t>
      </w:r>
      <w:r w:rsidR="0053060B">
        <w:t xml:space="preserve"> </w:t>
      </w:r>
      <w:r w:rsidR="001E716E">
        <w:t>the</w:t>
      </w:r>
      <w:r w:rsidR="0053060B">
        <w:t xml:space="preserve"> </w:t>
      </w:r>
      <w:r w:rsidR="00456E3D" w:rsidRPr="00E83972">
        <w:t>injection</w:t>
      </w:r>
      <w:r w:rsidR="0053060B">
        <w:t xml:space="preserve"> </w:t>
      </w:r>
      <w:r w:rsidR="00456E3D" w:rsidRPr="00E83972">
        <w:t>and</w:t>
      </w:r>
      <w:r w:rsidR="0053060B">
        <w:t xml:space="preserve"> </w:t>
      </w:r>
      <w:r w:rsidR="00456E3D" w:rsidRPr="00E83972">
        <w:t>crosslinking</w:t>
      </w:r>
      <w:r w:rsidR="001E716E">
        <w:t>),</w:t>
      </w:r>
      <w:r w:rsidR="0053060B">
        <w:t xml:space="preserve"> </w:t>
      </w:r>
      <w:r w:rsidR="008D32CE" w:rsidRPr="00E83972">
        <w:t>extremely</w:t>
      </w:r>
      <w:r w:rsidR="0053060B">
        <w:t xml:space="preserve"> </w:t>
      </w:r>
      <w:r w:rsidR="00456E3D" w:rsidRPr="00E83972">
        <w:t>low</w:t>
      </w:r>
      <w:r w:rsidR="0053060B">
        <w:t xml:space="preserve"> </w:t>
      </w:r>
      <w:r w:rsidR="00456E3D" w:rsidRPr="00E83972">
        <w:t>or</w:t>
      </w:r>
      <w:r w:rsidR="0053060B">
        <w:t xml:space="preserve"> </w:t>
      </w:r>
      <w:r w:rsidR="00456E3D" w:rsidRPr="00E83972">
        <w:t>high</w:t>
      </w:r>
      <w:r w:rsidR="0053060B">
        <w:t xml:space="preserve"> </w:t>
      </w:r>
      <w:r w:rsidR="00456E3D" w:rsidRPr="00E83972">
        <w:t>refractive</w:t>
      </w:r>
      <w:r w:rsidR="0053060B">
        <w:t xml:space="preserve"> </w:t>
      </w:r>
      <w:r w:rsidR="00456E3D" w:rsidRPr="00E83972">
        <w:t>indices</w:t>
      </w:r>
      <w:r w:rsidR="001E716E">
        <w:t>,</w:t>
      </w:r>
      <w:r w:rsidR="0053060B">
        <w:t xml:space="preserve"> </w:t>
      </w:r>
      <w:r w:rsidR="00456E3D" w:rsidRPr="00E83972">
        <w:t>mechanical</w:t>
      </w:r>
      <w:r w:rsidR="0053060B">
        <w:t xml:space="preserve"> </w:t>
      </w:r>
      <w:r w:rsidR="00456E3D" w:rsidRPr="00E83972">
        <w:t>stability</w:t>
      </w:r>
      <w:r w:rsidR="0053060B">
        <w:t xml:space="preserve"> </w:t>
      </w:r>
      <w:r w:rsidR="00456E3D" w:rsidRPr="00E83972">
        <w:t>and</w:t>
      </w:r>
      <w:r w:rsidR="0053060B">
        <w:t xml:space="preserve"> </w:t>
      </w:r>
      <w:r w:rsidR="00456E3D" w:rsidRPr="00E83972">
        <w:t>integrity</w:t>
      </w:r>
      <w:r w:rsidR="001E716E">
        <w:t>,</w:t>
      </w:r>
      <w:r w:rsidR="0053060B">
        <w:t xml:space="preserve"> </w:t>
      </w:r>
      <w:r w:rsidR="00F971DF" w:rsidRPr="00E83972">
        <w:t>un</w:t>
      </w:r>
      <w:r w:rsidR="00456E3D" w:rsidRPr="00E83972">
        <w:t>predictable</w:t>
      </w:r>
      <w:r w:rsidR="0053060B">
        <w:t xml:space="preserve"> </w:t>
      </w:r>
      <w:r w:rsidR="00456E3D" w:rsidRPr="00E83972">
        <w:t>post</w:t>
      </w:r>
      <w:r w:rsidR="00F971DF" w:rsidRPr="00E83972">
        <w:t>operative</w:t>
      </w:r>
      <w:r w:rsidR="0053060B">
        <w:t xml:space="preserve"> </w:t>
      </w:r>
      <w:r w:rsidR="00F971DF" w:rsidRPr="00E83972">
        <w:t>refraction</w:t>
      </w:r>
      <w:r w:rsidR="001E716E">
        <w:t>,</w:t>
      </w:r>
      <w:r w:rsidR="0053060B">
        <w:t xml:space="preserve"> </w:t>
      </w:r>
      <w:r w:rsidR="00F971DF" w:rsidRPr="00E83972">
        <w:t>low</w:t>
      </w:r>
      <w:r w:rsidR="0053060B">
        <w:t xml:space="preserve"> </w:t>
      </w:r>
      <w:r w:rsidR="00F971DF" w:rsidRPr="00E83972">
        <w:t>accommodation</w:t>
      </w:r>
      <w:r w:rsidR="0053060B">
        <w:t xml:space="preserve"> </w:t>
      </w:r>
      <w:r w:rsidR="004464B0" w:rsidRPr="00E83972">
        <w:t>range</w:t>
      </w:r>
      <w:r w:rsidR="001E716E">
        <w:t>,</w:t>
      </w:r>
      <w:r w:rsidR="0053060B">
        <w:t xml:space="preserve"> </w:t>
      </w:r>
      <w:r w:rsidR="00F971DF" w:rsidRPr="00E83972">
        <w:t>and</w:t>
      </w:r>
      <w:r w:rsidR="0053060B">
        <w:t xml:space="preserve"> </w:t>
      </w:r>
      <w:r w:rsidR="00F971DF" w:rsidRPr="00E83972">
        <w:t>after-cataract</w:t>
      </w:r>
      <w:r w:rsidR="0053060B">
        <w:t xml:space="preserve"> </w:t>
      </w:r>
      <w:r w:rsidR="00F971DF" w:rsidRPr="00E83972">
        <w:t>formation</w:t>
      </w:r>
      <w:r w:rsidR="0053060B">
        <w:t xml:space="preserve"> </w:t>
      </w:r>
      <w:r w:rsidR="00C7751B" w:rsidRPr="00E83972">
        <w:t>constitute</w:t>
      </w:r>
      <w:r w:rsidR="0053060B">
        <w:t xml:space="preserve"> </w:t>
      </w:r>
      <w:r w:rsidR="00C7751B" w:rsidRPr="00E83972">
        <w:t>the</w:t>
      </w:r>
      <w:r w:rsidR="0053060B">
        <w:t xml:space="preserve"> </w:t>
      </w:r>
      <w:r w:rsidR="00675506" w:rsidRPr="00E83972">
        <w:t>main</w:t>
      </w:r>
      <w:r w:rsidR="0053060B">
        <w:t xml:space="preserve"> </w:t>
      </w:r>
      <w:r w:rsidR="00675506" w:rsidRPr="00E83972">
        <w:t>issues</w:t>
      </w:r>
      <w:r w:rsidR="000B20BF" w:rsidRPr="00E83972">
        <w:rPr>
          <w:noProof/>
          <w:vertAlign w:val="superscript"/>
        </w:rPr>
        <w:t>6-9,15,18</w:t>
      </w:r>
      <w:r w:rsidR="00C1227E" w:rsidRPr="00E83972">
        <w:t>.</w:t>
      </w:r>
      <w:r w:rsidR="0053060B">
        <w:t xml:space="preserve"> </w:t>
      </w:r>
      <w:r w:rsidR="00195D57" w:rsidRPr="00E83972">
        <w:t>Commercially,</w:t>
      </w:r>
      <w:r w:rsidR="0053060B">
        <w:t xml:space="preserve"> </w:t>
      </w:r>
      <w:r w:rsidR="00503D0F" w:rsidRPr="00E83972">
        <w:t>the</w:t>
      </w:r>
      <w:r w:rsidR="0053060B">
        <w:t xml:space="preserve"> </w:t>
      </w:r>
      <w:r w:rsidR="00195D57" w:rsidRPr="00E83972">
        <w:rPr>
          <w:color w:val="auto"/>
        </w:rPr>
        <w:t>accommo</w:t>
      </w:r>
      <w:r w:rsidR="00EE16A5" w:rsidRPr="00E83972">
        <w:rPr>
          <w:color w:val="auto"/>
        </w:rPr>
        <w:t>dation</w:t>
      </w:r>
      <w:r w:rsidR="0053060B">
        <w:rPr>
          <w:color w:val="auto"/>
        </w:rPr>
        <w:t xml:space="preserve"> </w:t>
      </w:r>
      <w:r w:rsidR="00EE16A5" w:rsidRPr="00E83972">
        <w:rPr>
          <w:color w:val="auto"/>
        </w:rPr>
        <w:t>ability</w:t>
      </w:r>
      <w:r w:rsidR="0053060B">
        <w:rPr>
          <w:color w:val="auto"/>
        </w:rPr>
        <w:t xml:space="preserve"> </w:t>
      </w:r>
      <w:r w:rsidR="00503D0F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503D0F" w:rsidRPr="00E83972">
        <w:rPr>
          <w:color w:val="auto"/>
        </w:rPr>
        <w:t>mainly</w:t>
      </w:r>
      <w:r w:rsidR="0053060B">
        <w:rPr>
          <w:color w:val="auto"/>
        </w:rPr>
        <w:t xml:space="preserve"> </w:t>
      </w:r>
      <w:r w:rsidR="00E44F99" w:rsidRPr="00E83972">
        <w:rPr>
          <w:color w:val="auto"/>
        </w:rPr>
        <w:t>restored</w:t>
      </w:r>
      <w:r w:rsidR="0053060B">
        <w:rPr>
          <w:color w:val="auto"/>
        </w:rPr>
        <w:t xml:space="preserve"> </w:t>
      </w:r>
      <w:r w:rsidR="00503D0F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E44F99" w:rsidRPr="00E83972">
        <w:rPr>
          <w:color w:val="auto"/>
        </w:rPr>
        <w:t>developing</w:t>
      </w:r>
      <w:r w:rsidR="0053060B">
        <w:rPr>
          <w:color w:val="auto"/>
        </w:rPr>
        <w:t xml:space="preserve"> </w:t>
      </w:r>
      <w:r w:rsidR="00195D57" w:rsidRPr="00E83972">
        <w:rPr>
          <w:color w:val="auto"/>
        </w:rPr>
        <w:t>foldable</w:t>
      </w:r>
      <w:r w:rsidR="0053060B">
        <w:rPr>
          <w:color w:val="auto"/>
        </w:rPr>
        <w:t xml:space="preserve"> </w:t>
      </w:r>
      <w:r w:rsidR="00195D57" w:rsidRPr="00E83972">
        <w:rPr>
          <w:color w:val="auto"/>
        </w:rPr>
        <w:t>a-IOL</w:t>
      </w:r>
      <w:r w:rsidR="00EE16A5" w:rsidRPr="00E83972">
        <w:rPr>
          <w:color w:val="auto"/>
        </w:rPr>
        <w:t>s</w:t>
      </w:r>
      <w:r w:rsidR="00195D57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0D630B" w:rsidRPr="00E83972">
        <w:rPr>
          <w:color w:val="auto"/>
        </w:rPr>
        <w:t>Such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a-IOLs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should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provide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accommodation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0D630B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movement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IOL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optic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anterior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site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lens</w:t>
      </w:r>
      <w:r w:rsidR="0053060B">
        <w:rPr>
          <w:color w:val="auto"/>
        </w:rPr>
        <w:t xml:space="preserve"> </w:t>
      </w:r>
      <w:r w:rsidR="00E064D1" w:rsidRPr="00E83972">
        <w:rPr>
          <w:color w:val="auto"/>
        </w:rPr>
        <w:t>capsule</w:t>
      </w:r>
      <w:r w:rsidR="0053060B">
        <w:rPr>
          <w:color w:val="auto"/>
        </w:rPr>
        <w:t xml:space="preserve"> </w:t>
      </w:r>
      <w:r w:rsidR="00E5368C" w:rsidRPr="00E5368C">
        <w:rPr>
          <w:i/>
          <w:color w:val="auto"/>
        </w:rPr>
        <w:t>via</w:t>
      </w:r>
      <w:r w:rsidR="0053060B">
        <w:rPr>
          <w:color w:val="auto"/>
        </w:rPr>
        <w:t xml:space="preserve"> </w:t>
      </w:r>
      <w:r w:rsidR="000D630B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contraction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ciliary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muscle</w:t>
      </w:r>
      <w:r w:rsidR="00847F1B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B91772" w:rsidRPr="00E83972">
        <w:rPr>
          <w:color w:val="auto"/>
        </w:rPr>
        <w:t>S</w:t>
      </w:r>
      <w:r w:rsidR="000D630B" w:rsidRPr="00E83972">
        <w:rPr>
          <w:color w:val="auto"/>
        </w:rPr>
        <w:t>everal</w:t>
      </w:r>
      <w:r w:rsidR="0053060B">
        <w:rPr>
          <w:color w:val="auto"/>
        </w:rPr>
        <w:t xml:space="preserve"> </w:t>
      </w:r>
      <w:r w:rsidR="003208AB" w:rsidRPr="00E83972">
        <w:rPr>
          <w:color w:val="auto"/>
        </w:rPr>
        <w:t>models</w:t>
      </w:r>
      <w:r w:rsidR="0053060B">
        <w:rPr>
          <w:color w:val="auto"/>
        </w:rPr>
        <w:t xml:space="preserve"> </w:t>
      </w:r>
      <w:r w:rsidR="00CE36C7" w:rsidRPr="00E83972">
        <w:rPr>
          <w:color w:val="auto"/>
        </w:rPr>
        <w:t>have</w:t>
      </w:r>
      <w:r w:rsidR="0053060B">
        <w:rPr>
          <w:color w:val="auto"/>
        </w:rPr>
        <w:t xml:space="preserve"> </w:t>
      </w:r>
      <w:r w:rsidR="00CE36C7" w:rsidRPr="00E83972">
        <w:rPr>
          <w:color w:val="auto"/>
        </w:rPr>
        <w:t>been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introduced</w:t>
      </w:r>
      <w:r w:rsidR="0053060B">
        <w:rPr>
          <w:color w:val="auto"/>
        </w:rPr>
        <w:t xml:space="preserve"> </w:t>
      </w:r>
      <w:r w:rsidR="00CE36C7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CE36C7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market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1996,</w:t>
      </w:r>
      <w:r w:rsidR="0053060B">
        <w:rPr>
          <w:color w:val="auto"/>
        </w:rPr>
        <w:t xml:space="preserve"> </w:t>
      </w:r>
      <w:r w:rsidR="00CE36C7" w:rsidRPr="00E83972">
        <w:rPr>
          <w:color w:val="auto"/>
        </w:rPr>
        <w:t>2001,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2002</w:t>
      </w:r>
      <w:r w:rsidR="000B20BF" w:rsidRPr="00E83972">
        <w:rPr>
          <w:noProof/>
          <w:color w:val="auto"/>
          <w:vertAlign w:val="superscript"/>
        </w:rPr>
        <w:t>7,8</w:t>
      </w:r>
      <w:r w:rsidR="00C1227E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847F1B" w:rsidRPr="00E83972">
        <w:rPr>
          <w:color w:val="auto"/>
        </w:rPr>
        <w:t>However,</w:t>
      </w:r>
      <w:r w:rsidR="0053060B">
        <w:rPr>
          <w:color w:val="auto"/>
        </w:rPr>
        <w:t xml:space="preserve"> </w:t>
      </w:r>
      <w:r w:rsidR="00675506" w:rsidRPr="00E83972">
        <w:rPr>
          <w:color w:val="auto"/>
        </w:rPr>
        <w:t>during</w:t>
      </w:r>
      <w:r w:rsidR="0053060B">
        <w:rPr>
          <w:color w:val="auto"/>
        </w:rPr>
        <w:t xml:space="preserve"> </w:t>
      </w:r>
      <w:r w:rsidR="00675506" w:rsidRPr="00E83972">
        <w:rPr>
          <w:color w:val="auto"/>
        </w:rPr>
        <w:t>clinical</w:t>
      </w:r>
      <w:r w:rsidR="0053060B">
        <w:rPr>
          <w:color w:val="auto"/>
        </w:rPr>
        <w:t xml:space="preserve"> </w:t>
      </w:r>
      <w:r w:rsidR="00675506" w:rsidRPr="00E83972">
        <w:rPr>
          <w:color w:val="auto"/>
        </w:rPr>
        <w:t>studies,</w:t>
      </w:r>
      <w:r w:rsidR="0053060B">
        <w:rPr>
          <w:color w:val="auto"/>
        </w:rPr>
        <w:t xml:space="preserve"> </w:t>
      </w:r>
      <w:r w:rsidR="00847F1B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675506" w:rsidRPr="00E83972">
        <w:rPr>
          <w:color w:val="auto"/>
        </w:rPr>
        <w:t>estimated</w:t>
      </w:r>
      <w:r w:rsidR="0053060B">
        <w:rPr>
          <w:color w:val="auto"/>
        </w:rPr>
        <w:t xml:space="preserve"> </w:t>
      </w:r>
      <w:r w:rsidR="00847F1B" w:rsidRPr="00E83972">
        <w:rPr>
          <w:color w:val="auto"/>
        </w:rPr>
        <w:t>accommodation</w:t>
      </w:r>
      <w:r w:rsidR="0053060B">
        <w:rPr>
          <w:color w:val="auto"/>
        </w:rPr>
        <w:t xml:space="preserve"> </w:t>
      </w:r>
      <w:r w:rsidR="00675506" w:rsidRPr="00E83972">
        <w:rPr>
          <w:color w:val="auto"/>
        </w:rPr>
        <w:t>amplitudes</w:t>
      </w:r>
      <w:r w:rsidR="0053060B">
        <w:rPr>
          <w:color w:val="auto"/>
        </w:rPr>
        <w:t xml:space="preserve"> </w:t>
      </w:r>
      <w:r w:rsidR="00675506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those</w:t>
      </w:r>
      <w:r w:rsidR="0053060B">
        <w:rPr>
          <w:color w:val="auto"/>
        </w:rPr>
        <w:t xml:space="preserve"> </w:t>
      </w:r>
      <w:r w:rsidR="000F3452" w:rsidRPr="00E83972">
        <w:rPr>
          <w:color w:val="auto"/>
        </w:rPr>
        <w:t>implanted</w:t>
      </w:r>
      <w:r w:rsidR="0053060B">
        <w:rPr>
          <w:color w:val="auto"/>
        </w:rPr>
        <w:t xml:space="preserve"> </w:t>
      </w:r>
      <w:r w:rsidR="00B8260E" w:rsidRPr="00E83972">
        <w:rPr>
          <w:color w:val="auto"/>
        </w:rPr>
        <w:t>a-IOLs</w:t>
      </w:r>
      <w:r w:rsidR="0053060B">
        <w:rPr>
          <w:color w:val="auto"/>
        </w:rPr>
        <w:t xml:space="preserve"> </w:t>
      </w:r>
      <w:r w:rsidR="00375DF4" w:rsidRPr="00E83972">
        <w:rPr>
          <w:color w:val="auto"/>
        </w:rPr>
        <w:t>were</w:t>
      </w:r>
      <w:r w:rsidR="0053060B">
        <w:rPr>
          <w:color w:val="auto"/>
        </w:rPr>
        <w:t xml:space="preserve"> </w:t>
      </w:r>
      <w:r w:rsidR="00CE36C7" w:rsidRPr="00E83972">
        <w:rPr>
          <w:color w:val="auto"/>
        </w:rPr>
        <w:t>extremely</w:t>
      </w:r>
      <w:r w:rsidR="0053060B">
        <w:rPr>
          <w:color w:val="auto"/>
        </w:rPr>
        <w:t xml:space="preserve"> </w:t>
      </w:r>
      <w:r w:rsidR="00375DF4" w:rsidRPr="00E83972">
        <w:rPr>
          <w:color w:val="auto"/>
        </w:rPr>
        <w:t>low</w:t>
      </w:r>
      <w:r w:rsidR="0053060B">
        <w:rPr>
          <w:color w:val="auto"/>
        </w:rPr>
        <w:t xml:space="preserve"> </w:t>
      </w:r>
      <w:r w:rsidR="00375DF4" w:rsidRPr="00E83972">
        <w:rPr>
          <w:color w:val="auto"/>
        </w:rPr>
        <w:t>(</w:t>
      </w:r>
      <w:r w:rsidR="00E44F99" w:rsidRPr="00E83972">
        <w:rPr>
          <w:color w:val="auto"/>
        </w:rPr>
        <w:t>≤</w:t>
      </w:r>
      <w:r w:rsidR="0053060B">
        <w:rPr>
          <w:color w:val="auto"/>
        </w:rPr>
        <w:t xml:space="preserve"> </w:t>
      </w:r>
      <w:r w:rsidR="00375DF4" w:rsidRPr="00E83972">
        <w:rPr>
          <w:color w:val="auto"/>
        </w:rPr>
        <w:t>1.5</w:t>
      </w:r>
      <w:r w:rsidR="0053060B">
        <w:rPr>
          <w:color w:val="auto"/>
        </w:rPr>
        <w:t xml:space="preserve"> </w:t>
      </w:r>
      <w:r w:rsidR="005A7967" w:rsidRPr="00E83972">
        <w:rPr>
          <w:color w:val="auto"/>
        </w:rPr>
        <w:t>D)</w:t>
      </w:r>
      <w:r w:rsidR="0053060B">
        <w:rPr>
          <w:color w:val="auto"/>
        </w:rPr>
        <w:t xml:space="preserve"> </w:t>
      </w:r>
      <w:r w:rsidR="00375DF4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675506" w:rsidRPr="00E83972">
        <w:rPr>
          <w:color w:val="auto"/>
        </w:rPr>
        <w:t>permit</w:t>
      </w:r>
      <w:r w:rsidR="0053060B">
        <w:rPr>
          <w:color w:val="auto"/>
        </w:rPr>
        <w:t xml:space="preserve"> </w:t>
      </w:r>
      <w:r w:rsidR="00375DF4" w:rsidRPr="00E83972">
        <w:rPr>
          <w:color w:val="auto"/>
        </w:rPr>
        <w:t>unaided</w:t>
      </w:r>
      <w:r w:rsidR="0053060B">
        <w:rPr>
          <w:color w:val="auto"/>
        </w:rPr>
        <w:t xml:space="preserve"> </w:t>
      </w:r>
      <w:r w:rsidR="00375DF4" w:rsidRPr="00E83972">
        <w:rPr>
          <w:color w:val="auto"/>
        </w:rPr>
        <w:t>reading</w:t>
      </w:r>
      <w:r w:rsidR="0053060B">
        <w:rPr>
          <w:color w:val="auto"/>
        </w:rPr>
        <w:t xml:space="preserve"> </w:t>
      </w:r>
      <w:r w:rsidR="00375DF4" w:rsidRPr="00E83972">
        <w:rPr>
          <w:color w:val="auto"/>
        </w:rPr>
        <w:t>(3</w:t>
      </w:r>
      <w:r w:rsidR="0053060B">
        <w:rPr>
          <w:rFonts w:ascii="Times New Roman" w:hAnsi="Times New Roman" w:cs="Times New Roman"/>
          <w:color w:val="auto"/>
        </w:rPr>
        <w:t xml:space="preserve"> </w:t>
      </w:r>
      <w:r w:rsidR="001E716E">
        <w:rPr>
          <w:rFonts w:ascii="Times New Roman" w:hAnsi="Times New Roman" w:cs="Times New Roman"/>
          <w:color w:val="auto"/>
        </w:rPr>
        <w:t>-</w:t>
      </w:r>
      <w:r w:rsidR="0053060B">
        <w:rPr>
          <w:rFonts w:ascii="Times New Roman" w:hAnsi="Times New Roman" w:cs="Times New Roman"/>
          <w:color w:val="auto"/>
        </w:rPr>
        <w:t xml:space="preserve"> </w:t>
      </w:r>
      <w:r w:rsidR="005A7967" w:rsidRPr="00E83972">
        <w:rPr>
          <w:color w:val="auto"/>
        </w:rPr>
        <w:t>4</w:t>
      </w:r>
      <w:r w:rsidR="0053060B">
        <w:rPr>
          <w:color w:val="auto"/>
        </w:rPr>
        <w:t xml:space="preserve"> </w:t>
      </w:r>
      <w:r w:rsidR="005A7967" w:rsidRPr="00E83972">
        <w:rPr>
          <w:color w:val="auto"/>
        </w:rPr>
        <w:t>D)</w:t>
      </w:r>
      <w:r w:rsidR="000B20BF" w:rsidRPr="00E83972">
        <w:rPr>
          <w:noProof/>
          <w:color w:val="auto"/>
          <w:vertAlign w:val="superscript"/>
        </w:rPr>
        <w:t>6-8,19,20</w:t>
      </w:r>
      <w:r w:rsidR="005A7967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5A7967" w:rsidRPr="00E83972">
        <w:rPr>
          <w:color w:val="auto"/>
        </w:rPr>
        <w:t>Therefore,</w:t>
      </w:r>
      <w:r w:rsidR="0053060B">
        <w:rPr>
          <w:color w:val="auto"/>
        </w:rPr>
        <w:t xml:space="preserve"> </w:t>
      </w:r>
      <w:r w:rsidR="001E716E">
        <w:rPr>
          <w:color w:val="auto"/>
        </w:rPr>
        <w:t>an</w:t>
      </w:r>
      <w:r w:rsidR="0053060B">
        <w:rPr>
          <w:color w:val="auto"/>
        </w:rPr>
        <w:t xml:space="preserve"> </w:t>
      </w:r>
      <w:r w:rsidR="00921D05" w:rsidRPr="00E83972">
        <w:rPr>
          <w:color w:val="auto"/>
        </w:rPr>
        <w:t>a-IOL</w:t>
      </w:r>
      <w:r w:rsidR="0053060B">
        <w:rPr>
          <w:color w:val="auto"/>
        </w:rPr>
        <w:t xml:space="preserve"> </w:t>
      </w:r>
      <w:r w:rsidR="00CE36C7" w:rsidRPr="00E83972">
        <w:rPr>
          <w:color w:val="auto"/>
        </w:rPr>
        <w:t>comprising</w:t>
      </w:r>
      <w:r w:rsidR="0053060B">
        <w:rPr>
          <w:color w:val="auto"/>
        </w:rPr>
        <w:t xml:space="preserve"> </w:t>
      </w:r>
      <w:r w:rsidR="00CE36C7" w:rsidRPr="00E83972">
        <w:rPr>
          <w:color w:val="auto"/>
        </w:rPr>
        <w:t>two</w:t>
      </w:r>
      <w:r w:rsidR="0053060B">
        <w:rPr>
          <w:color w:val="auto"/>
        </w:rPr>
        <w:t xml:space="preserve"> </w:t>
      </w:r>
      <w:r w:rsidR="00921D05" w:rsidRPr="00E83972">
        <w:t>connected</w:t>
      </w:r>
      <w:r w:rsidR="0053060B">
        <w:t xml:space="preserve"> </w:t>
      </w:r>
      <w:r w:rsidR="00921D05" w:rsidRPr="00E83972">
        <w:t>optics</w:t>
      </w:r>
      <w:r w:rsidR="0053060B">
        <w:t xml:space="preserve"> </w:t>
      </w:r>
      <w:r w:rsidR="00921D05" w:rsidRPr="00E83972">
        <w:t>(dual-optic</w:t>
      </w:r>
      <w:r w:rsidR="0053060B">
        <w:t xml:space="preserve"> </w:t>
      </w:r>
      <w:r w:rsidR="00921D05" w:rsidRPr="00E83972">
        <w:t>IOL)</w:t>
      </w:r>
      <w:r w:rsidR="0053060B">
        <w:t xml:space="preserve"> </w:t>
      </w:r>
      <w:r w:rsidR="00CE36C7" w:rsidRPr="00E83972">
        <w:t>is</w:t>
      </w:r>
      <w:r w:rsidR="0053060B">
        <w:t xml:space="preserve"> </w:t>
      </w:r>
      <w:r w:rsidR="00B91772" w:rsidRPr="00E83972">
        <w:t>being</w:t>
      </w:r>
      <w:r w:rsidR="0053060B">
        <w:t xml:space="preserve"> </w:t>
      </w:r>
      <w:r w:rsidR="00B91772" w:rsidRPr="00E83972">
        <w:t>developed</w:t>
      </w:r>
      <w:r w:rsidR="0053060B">
        <w:t xml:space="preserve"> </w:t>
      </w:r>
      <w:r w:rsidR="007826A8" w:rsidRPr="00E83972">
        <w:t>for</w:t>
      </w:r>
      <w:r w:rsidR="0053060B">
        <w:t xml:space="preserve"> </w:t>
      </w:r>
      <w:r w:rsidR="00B91772" w:rsidRPr="00E83972">
        <w:t>increasing</w:t>
      </w:r>
      <w:r w:rsidR="0053060B">
        <w:t xml:space="preserve"> </w:t>
      </w:r>
      <w:r w:rsidR="007826A8" w:rsidRPr="00E83972">
        <w:t>the</w:t>
      </w:r>
      <w:r w:rsidR="0053060B">
        <w:t xml:space="preserve"> </w:t>
      </w:r>
      <w:r w:rsidR="00921D05" w:rsidRPr="00E83972">
        <w:t>accommodation</w:t>
      </w:r>
      <w:r w:rsidR="0053060B">
        <w:t xml:space="preserve"> </w:t>
      </w:r>
      <w:r w:rsidR="00921D05" w:rsidRPr="00E83972">
        <w:t>range</w:t>
      </w:r>
      <w:r w:rsidR="000B20BF" w:rsidRPr="00E83972">
        <w:rPr>
          <w:noProof/>
          <w:vertAlign w:val="superscript"/>
        </w:rPr>
        <w:t>6,21</w:t>
      </w:r>
      <w:r w:rsidR="00375DF4" w:rsidRPr="00E83972">
        <w:t>.</w:t>
      </w:r>
      <w:r w:rsidR="0053060B">
        <w:t xml:space="preserve"> </w:t>
      </w:r>
      <w:r w:rsidR="00CE36C7" w:rsidRPr="00E83972">
        <w:t>The</w:t>
      </w:r>
      <w:r w:rsidR="0053060B">
        <w:t xml:space="preserve"> </w:t>
      </w:r>
      <w:r w:rsidR="00CE36C7" w:rsidRPr="00E83972">
        <w:t>design</w:t>
      </w:r>
      <w:r w:rsidR="0053060B">
        <w:t xml:space="preserve"> </w:t>
      </w:r>
      <w:r w:rsidR="00CE36C7" w:rsidRPr="00E83972">
        <w:t>of</w:t>
      </w:r>
      <w:r w:rsidR="0053060B">
        <w:t xml:space="preserve"> </w:t>
      </w:r>
      <w:r w:rsidR="00CE36C7" w:rsidRPr="00E83972">
        <w:t>only</w:t>
      </w:r>
      <w:r w:rsidR="0053060B">
        <w:t xml:space="preserve"> </w:t>
      </w:r>
      <w:r w:rsidR="00921D05" w:rsidRPr="00E83972">
        <w:t>one</w:t>
      </w:r>
      <w:r w:rsidR="0053060B">
        <w:t xml:space="preserve"> </w:t>
      </w:r>
      <w:r w:rsidR="00921D05" w:rsidRPr="00E83972">
        <w:t>lens</w:t>
      </w:r>
      <w:r w:rsidR="0053060B">
        <w:t xml:space="preserve"> </w:t>
      </w:r>
      <w:r w:rsidR="007E508D" w:rsidRPr="00E83972">
        <w:t>has</w:t>
      </w:r>
      <w:r w:rsidR="0053060B">
        <w:t xml:space="preserve"> </w:t>
      </w:r>
      <w:r w:rsidR="007E508D" w:rsidRPr="00E83972">
        <w:t>been</w:t>
      </w:r>
      <w:r w:rsidR="0053060B">
        <w:t xml:space="preserve"> </w:t>
      </w:r>
      <w:r w:rsidR="00CE36C7" w:rsidRPr="00E83972">
        <w:t>examined</w:t>
      </w:r>
      <w:r w:rsidR="0053060B">
        <w:t xml:space="preserve"> </w:t>
      </w:r>
      <w:r w:rsidR="00921D05" w:rsidRPr="00E83972">
        <w:t>for</w:t>
      </w:r>
      <w:r w:rsidR="0053060B">
        <w:t xml:space="preserve"> </w:t>
      </w:r>
      <w:r w:rsidR="00921D05" w:rsidRPr="00E83972">
        <w:t>its</w:t>
      </w:r>
      <w:r w:rsidR="0053060B">
        <w:t xml:space="preserve"> </w:t>
      </w:r>
      <w:r w:rsidR="00921D05" w:rsidRPr="00E83972">
        <w:t>accommodative</w:t>
      </w:r>
      <w:r w:rsidR="0053060B">
        <w:t xml:space="preserve"> </w:t>
      </w:r>
      <w:r w:rsidR="00921D05" w:rsidRPr="00E83972">
        <w:t>performance</w:t>
      </w:r>
      <w:r w:rsidR="0053060B">
        <w:t xml:space="preserve"> </w:t>
      </w:r>
      <w:r w:rsidR="00921D05" w:rsidRPr="00E83972">
        <w:t>in</w:t>
      </w:r>
      <w:r w:rsidR="0053060B">
        <w:t xml:space="preserve"> </w:t>
      </w:r>
      <w:r w:rsidR="00921D05" w:rsidRPr="00E83972">
        <w:t>human</w:t>
      </w:r>
      <w:r w:rsidR="0053060B">
        <w:t xml:space="preserve"> </w:t>
      </w:r>
      <w:r w:rsidR="007E508D" w:rsidRPr="00E83972">
        <w:t>eyes,</w:t>
      </w:r>
      <w:r w:rsidR="0053060B">
        <w:t xml:space="preserve"> </w:t>
      </w:r>
      <w:r w:rsidR="007E508D" w:rsidRPr="00E83972">
        <w:t>albeit</w:t>
      </w:r>
      <w:r w:rsidR="0053060B">
        <w:t xml:space="preserve"> </w:t>
      </w:r>
      <w:r w:rsidR="007E508D" w:rsidRPr="00E83972">
        <w:t>conflicting</w:t>
      </w:r>
      <w:r w:rsidR="0053060B">
        <w:t xml:space="preserve"> </w:t>
      </w:r>
      <w:r w:rsidR="00375DF4" w:rsidRPr="00E83972">
        <w:t>results</w:t>
      </w:r>
      <w:r w:rsidR="0053060B">
        <w:t xml:space="preserve"> </w:t>
      </w:r>
      <w:r w:rsidR="007E508D" w:rsidRPr="00E83972">
        <w:t>have</w:t>
      </w:r>
      <w:r w:rsidR="0053060B">
        <w:t xml:space="preserve"> </w:t>
      </w:r>
      <w:r w:rsidR="007E508D" w:rsidRPr="00E83972">
        <w:t>been</w:t>
      </w:r>
      <w:r w:rsidR="0053060B">
        <w:t xml:space="preserve"> </w:t>
      </w:r>
      <w:r w:rsidR="007E508D" w:rsidRPr="00E83972">
        <w:t>reported</w:t>
      </w:r>
      <w:r w:rsidR="000B20BF" w:rsidRPr="00E83972">
        <w:rPr>
          <w:noProof/>
          <w:vertAlign w:val="superscript"/>
        </w:rPr>
        <w:t>22-25</w:t>
      </w:r>
      <w:r w:rsidR="00375DF4" w:rsidRPr="00E83972">
        <w:t>.</w:t>
      </w:r>
    </w:p>
    <w:p w14:paraId="4FC93182" w14:textId="77777777" w:rsidR="002D3033" w:rsidRPr="00E83972" w:rsidRDefault="002D3033" w:rsidP="000B40FF">
      <w:pPr>
        <w:rPr>
          <w:color w:val="auto"/>
        </w:rPr>
      </w:pPr>
    </w:p>
    <w:p w14:paraId="7503C9E9" w14:textId="4FDB6D3F" w:rsidR="00192212" w:rsidRPr="00E83972" w:rsidRDefault="00515378" w:rsidP="000B40FF">
      <w:pPr>
        <w:rPr>
          <w:color w:val="auto"/>
        </w:rPr>
      </w:pPr>
      <w:r w:rsidRPr="00E83972">
        <w:rPr>
          <w:color w:val="auto"/>
        </w:rPr>
        <w:t>Typically</w:t>
      </w:r>
      <w:r w:rsidR="007E508D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7E508D" w:rsidRPr="00E83972">
        <w:rPr>
          <w:color w:val="auto"/>
        </w:rPr>
        <w:t>silicone</w:t>
      </w:r>
      <w:r w:rsidR="0053060B">
        <w:rPr>
          <w:color w:val="auto"/>
        </w:rPr>
        <w:t xml:space="preserve"> </w:t>
      </w:r>
      <w:r w:rsidR="00D74138" w:rsidRPr="00E83972">
        <w:rPr>
          <w:color w:val="auto"/>
        </w:rPr>
        <w:t>elastomers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regarded</w:t>
      </w:r>
      <w:r w:rsidR="0053060B">
        <w:rPr>
          <w:color w:val="auto"/>
        </w:rPr>
        <w:t xml:space="preserve"> </w:t>
      </w:r>
      <w:r w:rsidR="007E508D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7E508D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biologically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inert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nontoxic</w:t>
      </w:r>
      <w:r w:rsidR="007E508D" w:rsidRPr="00E83972">
        <w:rPr>
          <w:color w:val="auto"/>
        </w:rPr>
        <w:t>;</w:t>
      </w:r>
      <w:r w:rsidR="0053060B">
        <w:rPr>
          <w:color w:val="auto"/>
        </w:rPr>
        <w:t xml:space="preserve"> </w:t>
      </w:r>
      <w:r w:rsidR="007E508D" w:rsidRPr="00E83972">
        <w:rPr>
          <w:color w:val="auto"/>
        </w:rPr>
        <w:t>therefore,</w:t>
      </w:r>
      <w:r w:rsidR="0053060B">
        <w:rPr>
          <w:color w:val="auto"/>
        </w:rPr>
        <w:t xml:space="preserve"> </w:t>
      </w:r>
      <w:r w:rsidR="007E508D" w:rsidRPr="00E83972">
        <w:rPr>
          <w:color w:val="auto"/>
        </w:rPr>
        <w:t>silicone</w:t>
      </w:r>
      <w:r w:rsidR="0053060B">
        <w:rPr>
          <w:color w:val="auto"/>
        </w:rPr>
        <w:t xml:space="preserve"> </w:t>
      </w:r>
      <w:r w:rsidR="007E508D" w:rsidRPr="00E83972">
        <w:rPr>
          <w:color w:val="auto"/>
        </w:rPr>
        <w:t>elastomers</w:t>
      </w:r>
      <w:r w:rsidR="0053060B">
        <w:rPr>
          <w:color w:val="auto"/>
        </w:rPr>
        <w:t xml:space="preserve"> </w:t>
      </w:r>
      <w:r w:rsidR="00FA3E53" w:rsidRPr="00E83972">
        <w:rPr>
          <w:color w:val="auto"/>
        </w:rPr>
        <w:t>have</w:t>
      </w:r>
      <w:r w:rsidR="0053060B">
        <w:rPr>
          <w:color w:val="auto"/>
        </w:rPr>
        <w:t xml:space="preserve"> </w:t>
      </w:r>
      <w:r w:rsidR="00FA3E53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B8260E" w:rsidRPr="00E83972">
        <w:rPr>
          <w:color w:val="auto"/>
        </w:rPr>
        <w:t>long</w:t>
      </w:r>
      <w:r w:rsidR="0053060B">
        <w:rPr>
          <w:color w:val="auto"/>
        </w:rPr>
        <w:t xml:space="preserve"> </w:t>
      </w:r>
      <w:r w:rsidR="00B8260E" w:rsidRPr="00E83972">
        <w:rPr>
          <w:color w:val="auto"/>
        </w:rPr>
        <w:t>history</w:t>
      </w:r>
      <w:r w:rsidR="0053060B">
        <w:rPr>
          <w:color w:val="auto"/>
        </w:rPr>
        <w:t xml:space="preserve"> </w:t>
      </w:r>
      <w:r w:rsidR="00B8260E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E24DD5">
        <w:rPr>
          <w:color w:val="auto"/>
        </w:rPr>
        <w:t>being</w:t>
      </w:r>
      <w:r w:rsidR="0053060B">
        <w:rPr>
          <w:color w:val="auto"/>
        </w:rPr>
        <w:t xml:space="preserve"> </w:t>
      </w:r>
      <w:r w:rsidR="00E24DD5">
        <w:rPr>
          <w:color w:val="auto"/>
        </w:rPr>
        <w:t>applied</w:t>
      </w:r>
      <w:r w:rsidR="0053060B">
        <w:rPr>
          <w:color w:val="auto"/>
        </w:rPr>
        <w:t xml:space="preserve"> </w:t>
      </w:r>
      <w:r w:rsidR="00E24DD5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B8260E" w:rsidRPr="00E83972">
        <w:rPr>
          <w:color w:val="auto"/>
        </w:rPr>
        <w:t>biocompatible</w:t>
      </w:r>
      <w:r w:rsidR="0053060B">
        <w:rPr>
          <w:color w:val="auto"/>
        </w:rPr>
        <w:t xml:space="preserve"> </w:t>
      </w:r>
      <w:r w:rsidR="00B8260E" w:rsidRPr="00E83972">
        <w:rPr>
          <w:color w:val="auto"/>
        </w:rPr>
        <w:t>materials</w:t>
      </w:r>
      <w:r w:rsidR="0053060B">
        <w:rPr>
          <w:color w:val="auto"/>
        </w:rPr>
        <w:t xml:space="preserve"> </w:t>
      </w:r>
      <w:r w:rsidR="00B8260E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B8260E" w:rsidRPr="00E83972">
        <w:rPr>
          <w:color w:val="auto"/>
        </w:rPr>
        <w:t>medicine</w:t>
      </w:r>
      <w:r w:rsidR="0053060B">
        <w:rPr>
          <w:color w:val="auto"/>
        </w:rPr>
        <w:t xml:space="preserve"> </w:t>
      </w:r>
      <w:r w:rsidR="00963E93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963E93" w:rsidRPr="00E83972">
        <w:rPr>
          <w:color w:val="auto"/>
        </w:rPr>
        <w:t>medical</w:t>
      </w:r>
      <w:r w:rsidR="0053060B">
        <w:rPr>
          <w:color w:val="auto"/>
        </w:rPr>
        <w:t xml:space="preserve"> </w:t>
      </w:r>
      <w:r w:rsidR="009A11D4" w:rsidRPr="00E83972">
        <w:rPr>
          <w:color w:val="auto"/>
        </w:rPr>
        <w:t>engineering</w:t>
      </w:r>
      <w:r w:rsidR="0053060B">
        <w:rPr>
          <w:color w:val="auto"/>
        </w:rPr>
        <w:t xml:space="preserve"> </w:t>
      </w:r>
      <w:r w:rsidR="00E24DD5">
        <w:rPr>
          <w:color w:val="auto"/>
        </w:rPr>
        <w:t>(</w:t>
      </w:r>
      <w:r w:rsidR="00B8260E" w:rsidRPr="00E83972">
        <w:rPr>
          <w:i/>
          <w:color w:val="auto"/>
        </w:rPr>
        <w:t>e.g.</w:t>
      </w:r>
      <w:r w:rsidR="009A11D4" w:rsidRPr="003E070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E24DD5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B8260E" w:rsidRPr="00E83972">
        <w:rPr>
          <w:color w:val="auto"/>
        </w:rPr>
        <w:t>breast</w:t>
      </w:r>
      <w:r w:rsidR="0053060B">
        <w:rPr>
          <w:color w:val="auto"/>
        </w:rPr>
        <w:t xml:space="preserve"> </w:t>
      </w:r>
      <w:r w:rsidR="00B8260E" w:rsidRPr="00E83972">
        <w:rPr>
          <w:color w:val="auto"/>
        </w:rPr>
        <w:t>implants</w:t>
      </w:r>
      <w:r w:rsidR="00E24DD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craniofacial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implants</w:t>
      </w:r>
      <w:r w:rsidR="00E24DD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joint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prosthetics</w:t>
      </w:r>
      <w:r w:rsidR="00E24DD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wound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dressings</w:t>
      </w:r>
      <w:r w:rsidR="00E24DD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catheters</w:t>
      </w:r>
      <w:r w:rsidR="00E24DD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6719BB" w:rsidRPr="00E83972">
        <w:rPr>
          <w:color w:val="auto"/>
        </w:rPr>
        <w:t>drains</w:t>
      </w:r>
      <w:r w:rsidR="00E24DD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EA69A4" w:rsidRPr="00E83972">
        <w:rPr>
          <w:color w:val="auto"/>
        </w:rPr>
        <w:t>shunts</w:t>
      </w:r>
      <w:r w:rsidR="00E24DD5">
        <w:rPr>
          <w:color w:val="auto"/>
        </w:rPr>
        <w:t>)</w:t>
      </w:r>
      <w:r w:rsidR="000B20BF" w:rsidRPr="00E83972">
        <w:rPr>
          <w:noProof/>
          <w:color w:val="auto"/>
          <w:vertAlign w:val="superscript"/>
        </w:rPr>
        <w:t>26,27</w:t>
      </w:r>
      <w:r w:rsidR="00C1227E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6719BB" w:rsidRPr="00E83972">
        <w:rPr>
          <w:color w:val="auto"/>
        </w:rPr>
        <w:t>Owing</w:t>
      </w:r>
      <w:r w:rsidR="0053060B">
        <w:rPr>
          <w:color w:val="auto"/>
        </w:rPr>
        <w:t xml:space="preserve"> </w:t>
      </w:r>
      <w:r w:rsidR="006719BB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C92226" w:rsidRPr="00E83972">
        <w:rPr>
          <w:color w:val="auto"/>
        </w:rPr>
        <w:t>their</w:t>
      </w:r>
      <w:r w:rsidR="0053060B">
        <w:rPr>
          <w:color w:val="auto"/>
        </w:rPr>
        <w:t xml:space="preserve"> </w:t>
      </w:r>
      <w:r w:rsidR="00C92226" w:rsidRPr="00E83972">
        <w:rPr>
          <w:color w:val="auto"/>
        </w:rPr>
        <w:t>softness,</w:t>
      </w:r>
      <w:r w:rsidR="0053060B">
        <w:rPr>
          <w:color w:val="auto"/>
        </w:rPr>
        <w:t xml:space="preserve"> </w:t>
      </w:r>
      <w:r w:rsidR="006719BB" w:rsidRPr="00E83972">
        <w:rPr>
          <w:color w:val="auto"/>
        </w:rPr>
        <w:t>transparency,</w:t>
      </w:r>
      <w:r w:rsidR="0053060B">
        <w:rPr>
          <w:color w:val="auto"/>
        </w:rPr>
        <w:t xml:space="preserve"> </w:t>
      </w:r>
      <w:r w:rsidR="00C92226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CA16F3" w:rsidRPr="00E83972">
        <w:rPr>
          <w:color w:val="auto"/>
        </w:rPr>
        <w:t>high</w:t>
      </w:r>
      <w:r w:rsidR="0053060B">
        <w:rPr>
          <w:color w:val="auto"/>
        </w:rPr>
        <w:t xml:space="preserve"> </w:t>
      </w:r>
      <w:r w:rsidR="00C92226" w:rsidRPr="00E83972">
        <w:rPr>
          <w:color w:val="auto"/>
        </w:rPr>
        <w:t>oxygen</w:t>
      </w:r>
      <w:r w:rsidR="0053060B">
        <w:rPr>
          <w:color w:val="auto"/>
        </w:rPr>
        <w:t xml:space="preserve"> </w:t>
      </w:r>
      <w:r w:rsidR="00C92226" w:rsidRPr="00E83972">
        <w:rPr>
          <w:color w:val="auto"/>
        </w:rPr>
        <w:t>permeability,</w:t>
      </w:r>
      <w:r w:rsidR="0053060B">
        <w:rPr>
          <w:color w:val="auto"/>
        </w:rPr>
        <w:t xml:space="preserve"> </w:t>
      </w:r>
      <w:r w:rsidR="00C92226" w:rsidRPr="00E83972">
        <w:rPr>
          <w:color w:val="auto"/>
        </w:rPr>
        <w:t>silicone</w:t>
      </w:r>
      <w:r w:rsidR="0053060B">
        <w:rPr>
          <w:color w:val="auto"/>
        </w:rPr>
        <w:t xml:space="preserve"> </w:t>
      </w:r>
      <w:r w:rsidR="00D74138" w:rsidRPr="00E83972">
        <w:rPr>
          <w:color w:val="auto"/>
        </w:rPr>
        <w:t>elastomers</w:t>
      </w:r>
      <w:r w:rsidR="0053060B">
        <w:rPr>
          <w:color w:val="auto"/>
        </w:rPr>
        <w:t xml:space="preserve"> </w:t>
      </w:r>
      <w:r w:rsidR="00C92226" w:rsidRPr="00E83972">
        <w:rPr>
          <w:color w:val="auto"/>
        </w:rPr>
        <w:t>also</w:t>
      </w:r>
      <w:r w:rsidR="0053060B">
        <w:rPr>
          <w:color w:val="auto"/>
        </w:rPr>
        <w:t xml:space="preserve"> </w:t>
      </w:r>
      <w:r w:rsidR="006719BB" w:rsidRPr="00E83972">
        <w:rPr>
          <w:color w:val="auto"/>
        </w:rPr>
        <w:t>find</w:t>
      </w:r>
      <w:r w:rsidR="0053060B">
        <w:rPr>
          <w:color w:val="auto"/>
        </w:rPr>
        <w:t xml:space="preserve"> </w:t>
      </w:r>
      <w:r w:rsidR="00C92226" w:rsidRPr="00E83972">
        <w:rPr>
          <w:color w:val="auto"/>
        </w:rPr>
        <w:t>applications</w:t>
      </w:r>
      <w:r w:rsidR="0053060B">
        <w:rPr>
          <w:color w:val="auto"/>
        </w:rPr>
        <w:t xml:space="preserve"> </w:t>
      </w:r>
      <w:r w:rsidR="00C92226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C92226" w:rsidRPr="00E83972">
        <w:rPr>
          <w:color w:val="auto"/>
        </w:rPr>
        <w:t>contact</w:t>
      </w:r>
      <w:r w:rsidR="0053060B">
        <w:rPr>
          <w:color w:val="auto"/>
        </w:rPr>
        <w:t xml:space="preserve"> </w:t>
      </w:r>
      <w:r w:rsidR="00C92226" w:rsidRPr="00E83972">
        <w:rPr>
          <w:color w:val="auto"/>
        </w:rPr>
        <w:t>lenses</w:t>
      </w:r>
      <w:r w:rsidR="0053060B">
        <w:rPr>
          <w:color w:val="auto"/>
        </w:rPr>
        <w:t xml:space="preserve"> </w:t>
      </w:r>
      <w:r w:rsidR="00C92226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E24DD5">
        <w:rPr>
          <w:color w:val="auto"/>
        </w:rPr>
        <w:t>IOLs</w:t>
      </w:r>
      <w:r w:rsidR="000B20BF" w:rsidRPr="00E83972">
        <w:rPr>
          <w:noProof/>
          <w:color w:val="auto"/>
          <w:vertAlign w:val="superscript"/>
        </w:rPr>
        <w:t>2,28,29</w:t>
      </w:r>
      <w:r w:rsidR="00C1227E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12653B" w:rsidRPr="00E83972">
        <w:rPr>
          <w:color w:val="auto"/>
        </w:rPr>
        <w:t>However,</w:t>
      </w:r>
      <w:r w:rsidR="0053060B">
        <w:rPr>
          <w:color w:val="auto"/>
        </w:rPr>
        <w:t xml:space="preserve"> </w:t>
      </w:r>
      <w:r w:rsidR="0012653B" w:rsidRPr="00E83972">
        <w:rPr>
          <w:color w:val="auto"/>
        </w:rPr>
        <w:t>s</w:t>
      </w:r>
      <w:r w:rsidR="00D74138" w:rsidRPr="00E83972">
        <w:rPr>
          <w:color w:val="auto"/>
        </w:rPr>
        <w:t>ilicones</w:t>
      </w:r>
      <w:r w:rsidR="0053060B">
        <w:rPr>
          <w:color w:val="auto"/>
        </w:rPr>
        <w:t xml:space="preserve"> </w:t>
      </w:r>
      <w:r w:rsidR="00F40EF9" w:rsidRPr="00E83972">
        <w:rPr>
          <w:color w:val="auto"/>
        </w:rPr>
        <w:t>must</w:t>
      </w:r>
      <w:r w:rsidR="0053060B">
        <w:rPr>
          <w:color w:val="auto"/>
        </w:rPr>
        <w:t xml:space="preserve"> </w:t>
      </w:r>
      <w:r w:rsidR="00F40EF9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9F6A85" w:rsidRPr="00E83972">
        <w:rPr>
          <w:color w:val="auto"/>
        </w:rPr>
        <w:t>covalent</w:t>
      </w:r>
      <w:r w:rsidR="00927989" w:rsidRPr="00E83972">
        <w:rPr>
          <w:color w:val="auto"/>
        </w:rPr>
        <w:t>l</w:t>
      </w:r>
      <w:r w:rsidR="009F6A85" w:rsidRPr="00E83972">
        <w:rPr>
          <w:color w:val="auto"/>
        </w:rPr>
        <w:t>y</w:t>
      </w:r>
      <w:r w:rsidR="0053060B">
        <w:rPr>
          <w:color w:val="auto"/>
        </w:rPr>
        <w:t xml:space="preserve"> </w:t>
      </w:r>
      <w:r w:rsidR="009F6A85" w:rsidRPr="00E83972">
        <w:rPr>
          <w:color w:val="auto"/>
        </w:rPr>
        <w:t>cross</w:t>
      </w:r>
      <w:r w:rsidR="00A40F09" w:rsidRPr="00E83972">
        <w:rPr>
          <w:color w:val="auto"/>
        </w:rPr>
        <w:t>linked</w:t>
      </w:r>
      <w:r w:rsidR="0053060B">
        <w:rPr>
          <w:color w:val="auto"/>
        </w:rPr>
        <w:t xml:space="preserve"> </w:t>
      </w:r>
      <w:r w:rsidR="009F6A85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9F6A85" w:rsidRPr="00E83972">
        <w:rPr>
          <w:color w:val="auto"/>
        </w:rPr>
        <w:t>often</w:t>
      </w:r>
      <w:r w:rsidR="0053060B">
        <w:rPr>
          <w:color w:val="auto"/>
        </w:rPr>
        <w:t xml:space="preserve"> </w:t>
      </w:r>
      <w:r w:rsidR="009F6A85" w:rsidRPr="00E83972">
        <w:rPr>
          <w:color w:val="auto"/>
        </w:rPr>
        <w:t>require</w:t>
      </w:r>
      <w:r w:rsidR="0053060B">
        <w:rPr>
          <w:color w:val="auto"/>
        </w:rPr>
        <w:t xml:space="preserve"> </w:t>
      </w:r>
      <w:r w:rsidR="009F6A85" w:rsidRPr="00E83972">
        <w:rPr>
          <w:color w:val="auto"/>
        </w:rPr>
        <w:t>reinforcing</w:t>
      </w:r>
      <w:r w:rsidR="0053060B">
        <w:rPr>
          <w:color w:val="auto"/>
        </w:rPr>
        <w:t xml:space="preserve"> </w:t>
      </w:r>
      <w:r w:rsidR="009F6A85" w:rsidRPr="00E83972">
        <w:rPr>
          <w:color w:val="auto"/>
        </w:rPr>
        <w:t>fillers</w:t>
      </w:r>
      <w:r w:rsidR="0053060B">
        <w:rPr>
          <w:color w:val="auto"/>
        </w:rPr>
        <w:t xml:space="preserve"> </w:t>
      </w:r>
      <w:r w:rsidR="009F6A85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9F6A85" w:rsidRPr="00E83972">
        <w:rPr>
          <w:color w:val="auto"/>
        </w:rPr>
        <w:t>gain</w:t>
      </w:r>
      <w:r w:rsidR="0053060B">
        <w:rPr>
          <w:color w:val="auto"/>
        </w:rPr>
        <w:t xml:space="preserve"> </w:t>
      </w:r>
      <w:r w:rsidR="0012653B" w:rsidRPr="00E83972">
        <w:rPr>
          <w:color w:val="auto"/>
        </w:rPr>
        <w:t>sufficient</w:t>
      </w:r>
      <w:r w:rsidR="0053060B">
        <w:rPr>
          <w:color w:val="auto"/>
        </w:rPr>
        <w:t xml:space="preserve"> </w:t>
      </w:r>
      <w:r w:rsidR="0012653B" w:rsidRPr="00E83972">
        <w:rPr>
          <w:color w:val="auto"/>
        </w:rPr>
        <w:t>mechanical</w:t>
      </w:r>
      <w:r w:rsidR="0053060B">
        <w:rPr>
          <w:color w:val="auto"/>
        </w:rPr>
        <w:t xml:space="preserve"> </w:t>
      </w:r>
      <w:r w:rsidR="0012653B" w:rsidRPr="00E83972">
        <w:rPr>
          <w:color w:val="auto"/>
        </w:rPr>
        <w:t>integrity</w:t>
      </w:r>
      <w:r w:rsidR="00215CF0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215CF0" w:rsidRPr="00E83972">
        <w:rPr>
          <w:color w:val="auto"/>
        </w:rPr>
        <w:t>Crosslinking</w:t>
      </w:r>
      <w:r w:rsidR="0053060B">
        <w:rPr>
          <w:color w:val="auto"/>
        </w:rPr>
        <w:t xml:space="preserve"> </w:t>
      </w:r>
      <w:r w:rsidR="00215CF0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215CF0" w:rsidRPr="00E83972">
        <w:rPr>
          <w:color w:val="auto"/>
        </w:rPr>
        <w:t>disadvantageous</w:t>
      </w:r>
      <w:r w:rsidR="0053060B">
        <w:rPr>
          <w:color w:val="auto"/>
        </w:rPr>
        <w:t xml:space="preserve"> </w:t>
      </w:r>
      <w:r w:rsidR="00215CF0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215CF0" w:rsidRPr="00E83972">
        <w:rPr>
          <w:color w:val="auto"/>
        </w:rPr>
        <w:t>it</w:t>
      </w:r>
      <w:r w:rsidR="0053060B">
        <w:rPr>
          <w:color w:val="auto"/>
        </w:rPr>
        <w:t xml:space="preserve"> </w:t>
      </w:r>
      <w:r w:rsidR="0012653B" w:rsidRPr="00E83972">
        <w:rPr>
          <w:color w:val="auto"/>
        </w:rPr>
        <w:t>permits</w:t>
      </w:r>
      <w:r w:rsidR="0053060B">
        <w:rPr>
          <w:color w:val="auto"/>
        </w:rPr>
        <w:t xml:space="preserve"> </w:t>
      </w:r>
      <w:r w:rsidR="00A03B1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12653B" w:rsidRPr="00E83972">
        <w:rPr>
          <w:color w:val="auto"/>
        </w:rPr>
        <w:t>subsequent</w:t>
      </w:r>
      <w:r w:rsidR="0053060B">
        <w:rPr>
          <w:color w:val="auto"/>
        </w:rPr>
        <w:t xml:space="preserve"> </w:t>
      </w:r>
      <w:r w:rsidR="0012653B" w:rsidRPr="00E83972">
        <w:rPr>
          <w:color w:val="auto"/>
        </w:rPr>
        <w:t>processing</w:t>
      </w:r>
      <w:r w:rsidR="0053060B">
        <w:rPr>
          <w:color w:val="auto"/>
        </w:rPr>
        <w:t xml:space="preserve"> </w:t>
      </w:r>
      <w:r w:rsidR="0012653B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12653B" w:rsidRPr="00E83972">
        <w:rPr>
          <w:color w:val="auto"/>
        </w:rPr>
        <w:t>elastomer</w:t>
      </w:r>
      <w:r w:rsidR="00927989" w:rsidRPr="00E83972">
        <w:rPr>
          <w:color w:val="auto"/>
        </w:rPr>
        <w:t>s</w:t>
      </w:r>
      <w:r w:rsidR="0053060B">
        <w:rPr>
          <w:color w:val="auto"/>
        </w:rPr>
        <w:t xml:space="preserve"> </w:t>
      </w:r>
      <w:r w:rsidR="00C43549" w:rsidRPr="00E83972">
        <w:rPr>
          <w:color w:val="auto"/>
        </w:rPr>
        <w:t>either</w:t>
      </w:r>
      <w:r w:rsidR="0053060B">
        <w:rPr>
          <w:color w:val="auto"/>
        </w:rPr>
        <w:t xml:space="preserve"> </w:t>
      </w:r>
      <w:r w:rsidR="00927989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12653B" w:rsidRPr="00E83972">
        <w:rPr>
          <w:color w:val="auto"/>
        </w:rPr>
        <w:t>thermoplastic</w:t>
      </w:r>
      <w:r w:rsidR="0053060B">
        <w:rPr>
          <w:color w:val="auto"/>
        </w:rPr>
        <w:t xml:space="preserve"> </w:t>
      </w:r>
      <w:r w:rsidR="0012653B" w:rsidRPr="00E83972">
        <w:rPr>
          <w:color w:val="auto"/>
        </w:rPr>
        <w:t>methods</w:t>
      </w:r>
      <w:r w:rsidR="0053060B">
        <w:rPr>
          <w:color w:val="auto"/>
        </w:rPr>
        <w:t xml:space="preserve"> </w:t>
      </w:r>
      <w:r w:rsidR="00E24DD5">
        <w:rPr>
          <w:color w:val="auto"/>
        </w:rPr>
        <w:t>(</w:t>
      </w:r>
      <w:r w:rsidR="00505E4B" w:rsidRPr="00E83972">
        <w:rPr>
          <w:i/>
          <w:color w:val="auto"/>
        </w:rPr>
        <w:t>e.g.</w:t>
      </w:r>
      <w:r w:rsidR="00A03B19" w:rsidRPr="003E070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505E4B" w:rsidRPr="00E83972">
        <w:rPr>
          <w:color w:val="auto"/>
        </w:rPr>
        <w:t>injection</w:t>
      </w:r>
      <w:r w:rsidR="0053060B">
        <w:rPr>
          <w:color w:val="auto"/>
        </w:rPr>
        <w:t xml:space="preserve"> </w:t>
      </w:r>
      <w:r w:rsidR="00A03B19" w:rsidRPr="00E83972">
        <w:rPr>
          <w:color w:val="auto"/>
        </w:rPr>
        <w:t>molding</w:t>
      </w:r>
      <w:r w:rsidR="00E24DD5">
        <w:rPr>
          <w:color w:val="auto"/>
        </w:rPr>
        <w:t>)</w:t>
      </w:r>
      <w:r w:rsidR="0053060B">
        <w:rPr>
          <w:color w:val="auto"/>
        </w:rPr>
        <w:t xml:space="preserve"> </w:t>
      </w:r>
      <w:r w:rsidR="00C43549" w:rsidRPr="00E83972">
        <w:rPr>
          <w:color w:val="auto"/>
        </w:rPr>
        <w:t>or</w:t>
      </w:r>
      <w:r w:rsidR="0053060B">
        <w:rPr>
          <w:color w:val="auto"/>
        </w:rPr>
        <w:t xml:space="preserve"> </w:t>
      </w:r>
      <w:r w:rsidR="00A03B19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processing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="00A03B19" w:rsidRPr="00E83972">
        <w:rPr>
          <w:color w:val="auto"/>
        </w:rPr>
        <w:t>solutions</w:t>
      </w:r>
      <w:r w:rsidR="0053060B">
        <w:rPr>
          <w:color w:val="auto"/>
        </w:rPr>
        <w:t xml:space="preserve"> </w:t>
      </w:r>
      <w:r w:rsidR="00E24DD5">
        <w:rPr>
          <w:color w:val="auto"/>
        </w:rPr>
        <w:t>(</w:t>
      </w:r>
      <w:r w:rsidR="00A03B19" w:rsidRPr="00E83972">
        <w:rPr>
          <w:i/>
          <w:color w:val="auto"/>
        </w:rPr>
        <w:t>e.g.</w:t>
      </w:r>
      <w:r w:rsidR="00A03B19" w:rsidRPr="003E070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C43549" w:rsidRPr="00E83972">
        <w:rPr>
          <w:color w:val="auto"/>
        </w:rPr>
        <w:t>solvent</w:t>
      </w:r>
      <w:r w:rsidR="0053060B">
        <w:rPr>
          <w:color w:val="auto"/>
        </w:rPr>
        <w:t xml:space="preserve"> </w:t>
      </w:r>
      <w:r w:rsidR="00C43549" w:rsidRPr="00E83972">
        <w:rPr>
          <w:color w:val="auto"/>
        </w:rPr>
        <w:t>casting</w:t>
      </w:r>
      <w:r w:rsidR="00E24DD5">
        <w:rPr>
          <w:color w:val="auto"/>
        </w:rPr>
        <w:t>)</w:t>
      </w:r>
      <w:r w:rsidR="00C43549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B91772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B91772" w:rsidRPr="00E83972">
        <w:rPr>
          <w:color w:val="auto"/>
        </w:rPr>
        <w:t>contrast</w:t>
      </w:r>
      <w:r w:rsidR="00A03B19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A03B19" w:rsidRPr="00E83972">
        <w:rPr>
          <w:color w:val="auto"/>
        </w:rPr>
        <w:t>thermoplastic</w:t>
      </w:r>
      <w:r w:rsidR="0053060B">
        <w:rPr>
          <w:color w:val="auto"/>
        </w:rPr>
        <w:t xml:space="preserve"> </w:t>
      </w:r>
      <w:r w:rsidR="00C43549" w:rsidRPr="00E83972">
        <w:rPr>
          <w:color w:val="auto"/>
        </w:rPr>
        <w:t>polyurethanes</w:t>
      </w:r>
      <w:r w:rsidR="0053060B">
        <w:rPr>
          <w:color w:val="auto"/>
        </w:rPr>
        <w:t xml:space="preserve"> </w:t>
      </w:r>
      <w:r w:rsidR="00A03B19" w:rsidRPr="00E83972">
        <w:rPr>
          <w:color w:val="auto"/>
        </w:rPr>
        <w:t>exhibit</w:t>
      </w:r>
      <w:r w:rsidR="0053060B">
        <w:rPr>
          <w:color w:val="auto"/>
        </w:rPr>
        <w:t xml:space="preserve"> </w:t>
      </w:r>
      <w:r w:rsidR="00C43549" w:rsidRPr="00E83972">
        <w:rPr>
          <w:color w:val="auto"/>
        </w:rPr>
        <w:t>mechanic</w:t>
      </w:r>
      <w:r w:rsidR="00350B9E" w:rsidRPr="00E83972">
        <w:rPr>
          <w:color w:val="auto"/>
        </w:rPr>
        <w:t>al</w:t>
      </w:r>
      <w:r w:rsidR="0053060B">
        <w:rPr>
          <w:color w:val="auto"/>
        </w:rPr>
        <w:t xml:space="preserve"> </w:t>
      </w:r>
      <w:r w:rsidR="00350B9E" w:rsidRPr="00E83972">
        <w:rPr>
          <w:color w:val="auto"/>
        </w:rPr>
        <w:t>stability</w:t>
      </w:r>
      <w:r w:rsidR="0053060B">
        <w:rPr>
          <w:color w:val="auto"/>
        </w:rPr>
        <w:t xml:space="preserve"> </w:t>
      </w:r>
      <w:r w:rsidR="00350B9E" w:rsidRPr="00E83972">
        <w:rPr>
          <w:color w:val="auto"/>
        </w:rPr>
        <w:t>but</w:t>
      </w:r>
      <w:r w:rsidR="0053060B">
        <w:rPr>
          <w:color w:val="auto"/>
        </w:rPr>
        <w:t xml:space="preserve"> </w:t>
      </w:r>
      <w:r w:rsidR="00350B9E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350B9E" w:rsidRPr="00E83972">
        <w:rPr>
          <w:color w:val="auto"/>
        </w:rPr>
        <w:t>susceptible</w:t>
      </w:r>
      <w:r w:rsidR="0053060B">
        <w:rPr>
          <w:color w:val="auto"/>
        </w:rPr>
        <w:t xml:space="preserve"> </w:t>
      </w:r>
      <w:r w:rsidR="00350B9E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350B9E" w:rsidRPr="00E83972">
        <w:rPr>
          <w:color w:val="auto"/>
        </w:rPr>
        <w:t>degradation</w:t>
      </w:r>
      <w:r w:rsidR="0053060B">
        <w:rPr>
          <w:color w:val="auto"/>
        </w:rPr>
        <w:t xml:space="preserve"> </w:t>
      </w:r>
      <w:r w:rsidR="00350B9E" w:rsidRPr="00E83972">
        <w:rPr>
          <w:color w:val="auto"/>
        </w:rPr>
        <w:t>within</w:t>
      </w:r>
      <w:r w:rsidR="0053060B">
        <w:rPr>
          <w:color w:val="auto"/>
        </w:rPr>
        <w:t xml:space="preserve"> </w:t>
      </w:r>
      <w:r w:rsidR="00350B9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350B9E" w:rsidRPr="00E83972">
        <w:rPr>
          <w:color w:val="auto"/>
        </w:rPr>
        <w:t>biological</w:t>
      </w:r>
      <w:r w:rsidR="0053060B">
        <w:rPr>
          <w:color w:val="auto"/>
        </w:rPr>
        <w:t xml:space="preserve"> </w:t>
      </w:r>
      <w:r w:rsidR="00350B9E" w:rsidRPr="00E83972">
        <w:rPr>
          <w:color w:val="auto"/>
        </w:rPr>
        <w:t>environment</w:t>
      </w:r>
      <w:r w:rsidR="00F40A7B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particularly</w:t>
      </w:r>
      <w:r w:rsidR="0053060B">
        <w:rPr>
          <w:color w:val="auto"/>
        </w:rPr>
        <w:t xml:space="preserve"> </w:t>
      </w:r>
      <w:r w:rsidR="00215CF0" w:rsidRPr="00E83972">
        <w:rPr>
          <w:color w:val="auto"/>
        </w:rPr>
        <w:t>if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polyester</w:t>
      </w:r>
      <w:r w:rsidR="00517BED" w:rsidRPr="00E83972">
        <w:rPr>
          <w:color w:val="auto"/>
        </w:rPr>
        <w:t>-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or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polyether</w:t>
      </w:r>
      <w:r w:rsidR="00517BED" w:rsidRPr="00E83972">
        <w:rPr>
          <w:color w:val="auto"/>
        </w:rPr>
        <w:t>-based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macrodiols</w:t>
      </w:r>
      <w:r w:rsidR="0053060B">
        <w:rPr>
          <w:color w:val="auto"/>
        </w:rPr>
        <w:t xml:space="preserve"> </w:t>
      </w:r>
      <w:r w:rsidR="00FD5615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FD5615" w:rsidRPr="00E83972">
        <w:rPr>
          <w:color w:val="auto"/>
        </w:rPr>
        <w:t>used.</w:t>
      </w:r>
      <w:r w:rsidR="0053060B">
        <w:rPr>
          <w:color w:val="auto"/>
        </w:rPr>
        <w:t xml:space="preserve"> </w:t>
      </w:r>
      <w:r w:rsidR="00605D9D" w:rsidRPr="00E83972">
        <w:rPr>
          <w:color w:val="auto"/>
        </w:rPr>
        <w:t>Therefore,</w:t>
      </w:r>
      <w:r w:rsidR="0053060B">
        <w:rPr>
          <w:color w:val="auto"/>
        </w:rPr>
        <w:t xml:space="preserve"> </w:t>
      </w:r>
      <w:r w:rsidR="00D55188" w:rsidRPr="00E83972">
        <w:rPr>
          <w:color w:val="auto"/>
        </w:rPr>
        <w:t>efforts</w:t>
      </w:r>
      <w:r w:rsidR="0053060B">
        <w:rPr>
          <w:color w:val="auto"/>
        </w:rPr>
        <w:t xml:space="preserve"> </w:t>
      </w:r>
      <w:r w:rsidR="00D55188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927989" w:rsidRPr="00E83972">
        <w:rPr>
          <w:color w:val="auto"/>
        </w:rPr>
        <w:t>combine</w:t>
      </w:r>
      <w:r w:rsidR="0053060B">
        <w:rPr>
          <w:color w:val="auto"/>
        </w:rPr>
        <w:t xml:space="preserve"> </w:t>
      </w:r>
      <w:r w:rsidR="00927989" w:rsidRPr="00E83972">
        <w:rPr>
          <w:color w:val="auto"/>
        </w:rPr>
        <w:t>flexibility</w:t>
      </w:r>
      <w:r w:rsidR="0053060B">
        <w:rPr>
          <w:color w:val="auto"/>
        </w:rPr>
        <w:t xml:space="preserve"> </w:t>
      </w:r>
      <w:r w:rsidR="00927989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927989" w:rsidRPr="00E83972">
        <w:rPr>
          <w:color w:val="auto"/>
        </w:rPr>
        <w:t>hydrolytic</w:t>
      </w:r>
      <w:r w:rsidR="0053060B">
        <w:rPr>
          <w:color w:val="auto"/>
        </w:rPr>
        <w:t xml:space="preserve"> </w:t>
      </w:r>
      <w:r w:rsidR="00A03B19" w:rsidRPr="00E83972">
        <w:rPr>
          <w:color w:val="auto"/>
        </w:rPr>
        <w:t>or</w:t>
      </w:r>
      <w:r w:rsidR="0053060B">
        <w:rPr>
          <w:color w:val="auto"/>
        </w:rPr>
        <w:t xml:space="preserve"> </w:t>
      </w:r>
      <w:r w:rsidR="00927989" w:rsidRPr="00E83972">
        <w:rPr>
          <w:color w:val="auto"/>
        </w:rPr>
        <w:t>oxidative</w:t>
      </w:r>
      <w:r w:rsidR="0053060B">
        <w:rPr>
          <w:color w:val="auto"/>
        </w:rPr>
        <w:t xml:space="preserve"> </w:t>
      </w:r>
      <w:r w:rsidR="0003378C" w:rsidRPr="00E83972">
        <w:rPr>
          <w:color w:val="auto"/>
        </w:rPr>
        <w:t>stability</w:t>
      </w:r>
      <w:r w:rsidR="0053060B">
        <w:rPr>
          <w:color w:val="auto"/>
        </w:rPr>
        <w:t xml:space="preserve"> </w:t>
      </w:r>
      <w:r w:rsidR="0003378C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03378C" w:rsidRPr="00E83972">
        <w:rPr>
          <w:color w:val="auto"/>
        </w:rPr>
        <w:t>excellent</w:t>
      </w:r>
      <w:r w:rsidR="0053060B">
        <w:rPr>
          <w:color w:val="auto"/>
        </w:rPr>
        <w:t xml:space="preserve"> </w:t>
      </w:r>
      <w:r w:rsidR="00D55188" w:rsidRPr="00E83972">
        <w:rPr>
          <w:color w:val="auto"/>
        </w:rPr>
        <w:t>mechanical</w:t>
      </w:r>
      <w:r w:rsidR="0053060B">
        <w:rPr>
          <w:color w:val="auto"/>
        </w:rPr>
        <w:t xml:space="preserve"> </w:t>
      </w:r>
      <w:r w:rsidR="00D55188" w:rsidRPr="00E83972">
        <w:rPr>
          <w:color w:val="auto"/>
        </w:rPr>
        <w:t>properties</w:t>
      </w:r>
      <w:r w:rsidR="0053060B">
        <w:rPr>
          <w:color w:val="auto"/>
        </w:rPr>
        <w:t xml:space="preserve"> </w:t>
      </w:r>
      <w:r w:rsidR="00A03B19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A1732F" w:rsidRPr="00E83972">
        <w:rPr>
          <w:color w:val="auto"/>
        </w:rPr>
        <w:t>concentrated</w:t>
      </w:r>
      <w:r w:rsidR="0053060B">
        <w:rPr>
          <w:color w:val="auto"/>
        </w:rPr>
        <w:t xml:space="preserve"> </w:t>
      </w:r>
      <w:r w:rsidR="00A03B19" w:rsidRPr="00E83972">
        <w:rPr>
          <w:color w:val="auto"/>
        </w:rPr>
        <w:t>on</w:t>
      </w:r>
      <w:r w:rsidR="0053060B">
        <w:rPr>
          <w:color w:val="auto"/>
        </w:rPr>
        <w:t xml:space="preserve"> </w:t>
      </w:r>
      <w:r w:rsidR="00A03B1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927989" w:rsidRPr="00E83972">
        <w:rPr>
          <w:color w:val="auto"/>
        </w:rPr>
        <w:t>incorporation</w:t>
      </w:r>
      <w:r w:rsidR="0053060B">
        <w:rPr>
          <w:color w:val="auto"/>
        </w:rPr>
        <w:t xml:space="preserve"> </w:t>
      </w:r>
      <w:r w:rsidR="00927989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03378C" w:rsidRPr="00E83972">
        <w:rPr>
          <w:color w:val="auto"/>
        </w:rPr>
        <w:t>hydroxyl-</w:t>
      </w:r>
      <w:r w:rsidR="0053060B">
        <w:rPr>
          <w:color w:val="auto"/>
        </w:rPr>
        <w:t xml:space="preserve"> </w:t>
      </w:r>
      <w:r w:rsidR="005553D7" w:rsidRPr="00E83972">
        <w:rPr>
          <w:color w:val="auto"/>
        </w:rPr>
        <w:t>or</w:t>
      </w:r>
      <w:r w:rsidR="0053060B">
        <w:rPr>
          <w:color w:val="auto"/>
        </w:rPr>
        <w:t xml:space="preserve"> </w:t>
      </w:r>
      <w:r w:rsidR="005553D7" w:rsidRPr="00E83972">
        <w:rPr>
          <w:color w:val="auto"/>
        </w:rPr>
        <w:t>amino-</w:t>
      </w:r>
      <w:r w:rsidR="0003378C" w:rsidRPr="00E83972">
        <w:rPr>
          <w:color w:val="auto"/>
        </w:rPr>
        <w:t>functional</w:t>
      </w:r>
      <w:r w:rsidR="0053060B">
        <w:rPr>
          <w:color w:val="auto"/>
        </w:rPr>
        <w:t xml:space="preserve"> </w:t>
      </w:r>
      <w:r w:rsidR="005A7D10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605D9D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605D9D" w:rsidRPr="00E83972">
        <w:rPr>
          <w:color w:val="auto"/>
        </w:rPr>
        <w:t>soft</w:t>
      </w:r>
      <w:r w:rsidR="0053060B">
        <w:rPr>
          <w:color w:val="auto"/>
        </w:rPr>
        <w:t xml:space="preserve"> </w:t>
      </w:r>
      <w:r w:rsidR="00605D9D" w:rsidRPr="00E83972">
        <w:rPr>
          <w:color w:val="auto"/>
        </w:rPr>
        <w:t>segment</w:t>
      </w:r>
      <w:r w:rsidR="00A03B19" w:rsidRPr="00E83972">
        <w:rPr>
          <w:color w:val="auto"/>
        </w:rPr>
        <w:t>s</w:t>
      </w:r>
      <w:r w:rsidR="0053060B">
        <w:rPr>
          <w:color w:val="auto"/>
        </w:rPr>
        <w:t xml:space="preserve"> </w:t>
      </w:r>
      <w:r w:rsidR="00605D9D" w:rsidRPr="00E83972">
        <w:rPr>
          <w:color w:val="auto"/>
        </w:rPr>
        <w:t>into</w:t>
      </w:r>
      <w:r w:rsidR="0053060B">
        <w:rPr>
          <w:color w:val="auto"/>
        </w:rPr>
        <w:t xml:space="preserve"> </w:t>
      </w:r>
      <w:r w:rsidR="0003378C" w:rsidRPr="00E83972">
        <w:rPr>
          <w:color w:val="auto"/>
        </w:rPr>
        <w:t>polyurethanes</w:t>
      </w:r>
      <w:r w:rsidR="00DE5F23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DE5F23" w:rsidRPr="00E83972">
        <w:rPr>
          <w:color w:val="auto"/>
        </w:rPr>
        <w:t>polyurethane-</w:t>
      </w:r>
      <w:r w:rsidR="00A03B19" w:rsidRPr="00E83972">
        <w:rPr>
          <w:color w:val="auto"/>
        </w:rPr>
        <w:t>ureas,</w:t>
      </w:r>
      <w:r w:rsidR="0053060B">
        <w:rPr>
          <w:color w:val="auto"/>
        </w:rPr>
        <w:t xml:space="preserve"> </w:t>
      </w:r>
      <w:r w:rsidR="00DE5F23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DE5F23" w:rsidRPr="00E83972">
        <w:rPr>
          <w:color w:val="auto"/>
        </w:rPr>
        <w:t>polyureas</w:t>
      </w:r>
      <w:r w:rsidR="000B20BF" w:rsidRPr="00E83972">
        <w:rPr>
          <w:noProof/>
          <w:color w:val="auto"/>
          <w:vertAlign w:val="superscript"/>
        </w:rPr>
        <w:t>27</w:t>
      </w:r>
      <w:r w:rsidR="00C1227E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457530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DE5F23" w:rsidRPr="00E83972">
        <w:rPr>
          <w:color w:val="auto"/>
        </w:rPr>
        <w:t>enhance</w:t>
      </w:r>
      <w:r w:rsidR="0053060B">
        <w:rPr>
          <w:color w:val="auto"/>
        </w:rPr>
        <w:t xml:space="preserve"> </w:t>
      </w:r>
      <w:r w:rsidR="00021C07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compatibility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polar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urethane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or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urea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hard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segment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457530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highly</w:t>
      </w:r>
      <w:r w:rsidR="0053060B">
        <w:rPr>
          <w:color w:val="auto"/>
        </w:rPr>
        <w:t xml:space="preserve"> </w:t>
      </w:r>
      <w:r w:rsidR="00457530" w:rsidRPr="00E83972">
        <w:rPr>
          <w:color w:val="auto"/>
        </w:rPr>
        <w:t>nonpolar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soft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segment</w:t>
      </w:r>
      <w:r w:rsidR="0053060B">
        <w:rPr>
          <w:color w:val="auto"/>
        </w:rPr>
        <w:t xml:space="preserve"> </w:t>
      </w:r>
      <w:r w:rsidR="00457530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457530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improve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mechanical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properties,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different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polyether-based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macrodiols</w:t>
      </w:r>
      <w:r w:rsidR="0053060B">
        <w:rPr>
          <w:color w:val="auto"/>
        </w:rPr>
        <w:t xml:space="preserve"> </w:t>
      </w:r>
      <w:r w:rsidR="00DE5E38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incorporated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along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1E6EBE" w:rsidRPr="00E83972">
        <w:rPr>
          <w:color w:val="auto"/>
        </w:rPr>
        <w:t>PDMS</w:t>
      </w:r>
      <w:r w:rsidR="000B20BF" w:rsidRPr="00E83972">
        <w:rPr>
          <w:noProof/>
          <w:color w:val="auto"/>
          <w:vertAlign w:val="superscript"/>
        </w:rPr>
        <w:t>30-32</w:t>
      </w:r>
      <w:r w:rsidR="00C1227E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996546" w:rsidRPr="00E83972">
        <w:rPr>
          <w:color w:val="auto"/>
        </w:rPr>
        <w:t>Particularly,</w:t>
      </w:r>
      <w:r w:rsidR="0053060B">
        <w:rPr>
          <w:color w:val="auto"/>
        </w:rPr>
        <w:t xml:space="preserve"> </w:t>
      </w:r>
      <w:r w:rsidR="00996546" w:rsidRPr="00E83972">
        <w:rPr>
          <w:color w:val="auto"/>
        </w:rPr>
        <w:t>t</w:t>
      </w:r>
      <w:r w:rsidR="009D2B82" w:rsidRPr="00E83972">
        <w:rPr>
          <w:color w:val="auto"/>
        </w:rPr>
        <w:t>he</w:t>
      </w:r>
      <w:r w:rsidR="0053060B">
        <w:rPr>
          <w:color w:val="auto"/>
        </w:rPr>
        <w:t xml:space="preserve"> </w:t>
      </w:r>
      <w:r w:rsidR="009D2B82" w:rsidRPr="00E83972">
        <w:rPr>
          <w:color w:val="auto"/>
        </w:rPr>
        <w:t>Thilak</w:t>
      </w:r>
      <w:r w:rsidR="0053060B">
        <w:rPr>
          <w:color w:val="auto"/>
        </w:rPr>
        <w:t xml:space="preserve"> </w:t>
      </w:r>
      <w:r w:rsidR="009D2B82" w:rsidRPr="00E83972">
        <w:rPr>
          <w:color w:val="auto"/>
        </w:rPr>
        <w:t>Gunatillake</w:t>
      </w:r>
      <w:r w:rsidR="0053060B">
        <w:rPr>
          <w:color w:val="auto"/>
        </w:rPr>
        <w:t xml:space="preserve"> </w:t>
      </w:r>
      <w:r w:rsidR="0011275B" w:rsidRPr="00E83972">
        <w:rPr>
          <w:color w:val="auto"/>
        </w:rPr>
        <w:t>group</w:t>
      </w:r>
      <w:r w:rsidR="0053060B">
        <w:rPr>
          <w:color w:val="auto"/>
        </w:rPr>
        <w:t xml:space="preserve"> </w:t>
      </w:r>
      <w:r w:rsidR="00BF4B21" w:rsidRPr="00E83972">
        <w:rPr>
          <w:color w:val="auto"/>
        </w:rPr>
        <w:t>has</w:t>
      </w:r>
      <w:r w:rsidR="0053060B">
        <w:rPr>
          <w:color w:val="auto"/>
        </w:rPr>
        <w:t xml:space="preserve"> </w:t>
      </w:r>
      <w:r w:rsidR="009D2B82" w:rsidRPr="00E83972">
        <w:rPr>
          <w:color w:val="auto"/>
        </w:rPr>
        <w:t>systematic</w:t>
      </w:r>
      <w:r w:rsidR="00BF4B21" w:rsidRPr="00E83972">
        <w:rPr>
          <w:color w:val="auto"/>
        </w:rPr>
        <w:t>ally</w:t>
      </w:r>
      <w:r w:rsidR="0053060B">
        <w:rPr>
          <w:color w:val="auto"/>
        </w:rPr>
        <w:t xml:space="preserve"> </w:t>
      </w:r>
      <w:r w:rsidR="00BF4B21" w:rsidRPr="00E83972">
        <w:rPr>
          <w:color w:val="auto"/>
        </w:rPr>
        <w:t>investigated</w:t>
      </w:r>
      <w:r w:rsidR="0053060B">
        <w:rPr>
          <w:color w:val="auto"/>
        </w:rPr>
        <w:t xml:space="preserve"> </w:t>
      </w:r>
      <w:r w:rsidR="00BF4B21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BF4B21" w:rsidRPr="00E83972">
        <w:rPr>
          <w:color w:val="auto"/>
        </w:rPr>
        <w:t>development</w:t>
      </w:r>
      <w:r w:rsidR="0053060B">
        <w:rPr>
          <w:color w:val="auto"/>
        </w:rPr>
        <w:t xml:space="preserve"> </w:t>
      </w:r>
      <w:r w:rsidR="00BF4B21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9D2B82" w:rsidRPr="00E83972">
        <w:rPr>
          <w:color w:val="auto"/>
        </w:rPr>
        <w:t>silicone</w:t>
      </w:r>
      <w:r w:rsidR="0053060B">
        <w:rPr>
          <w:color w:val="auto"/>
        </w:rPr>
        <w:t xml:space="preserve"> </w:t>
      </w:r>
      <w:r w:rsidR="009D2B82" w:rsidRPr="00E83972">
        <w:rPr>
          <w:color w:val="auto"/>
        </w:rPr>
        <w:t>polyurethanes</w:t>
      </w:r>
      <w:r w:rsidR="0053060B">
        <w:rPr>
          <w:color w:val="auto"/>
        </w:rPr>
        <w:t xml:space="preserve"> </w:t>
      </w:r>
      <w:r w:rsidR="009D2B82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9D2B82" w:rsidRPr="00E83972">
        <w:rPr>
          <w:color w:val="auto"/>
        </w:rPr>
        <w:t>improved</w:t>
      </w:r>
      <w:r w:rsidR="0053060B">
        <w:rPr>
          <w:color w:val="auto"/>
        </w:rPr>
        <w:t xml:space="preserve"> </w:t>
      </w:r>
      <w:r w:rsidR="009D2B82" w:rsidRPr="00E83972">
        <w:rPr>
          <w:color w:val="auto"/>
        </w:rPr>
        <w:t>biostabil</w:t>
      </w:r>
      <w:r w:rsidR="00996546" w:rsidRPr="00E83972">
        <w:rPr>
          <w:color w:val="auto"/>
        </w:rPr>
        <w:t>ity</w:t>
      </w:r>
      <w:r w:rsidR="0053060B">
        <w:rPr>
          <w:color w:val="auto"/>
        </w:rPr>
        <w:t xml:space="preserve"> </w:t>
      </w:r>
      <w:r w:rsidR="00996546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996546" w:rsidRPr="00E83972">
        <w:rPr>
          <w:color w:val="auto"/>
        </w:rPr>
        <w:t>mechanical</w:t>
      </w:r>
      <w:r w:rsidR="0053060B">
        <w:rPr>
          <w:color w:val="auto"/>
        </w:rPr>
        <w:t xml:space="preserve"> </w:t>
      </w:r>
      <w:r w:rsidR="00996546" w:rsidRPr="00E83972">
        <w:rPr>
          <w:color w:val="auto"/>
        </w:rPr>
        <w:t>properties</w:t>
      </w:r>
      <w:r w:rsidR="0053060B">
        <w:rPr>
          <w:color w:val="auto"/>
        </w:rPr>
        <w:t xml:space="preserve"> </w:t>
      </w:r>
      <w:r w:rsidR="00996546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996546" w:rsidRPr="00E83972">
        <w:rPr>
          <w:color w:val="auto"/>
        </w:rPr>
        <w:t>long-term</w:t>
      </w:r>
      <w:r w:rsidR="0053060B">
        <w:rPr>
          <w:color w:val="auto"/>
        </w:rPr>
        <w:t xml:space="preserve"> </w:t>
      </w:r>
      <w:r w:rsidR="00996546" w:rsidRPr="00E83972">
        <w:rPr>
          <w:color w:val="auto"/>
        </w:rPr>
        <w:t>biomedical</w:t>
      </w:r>
      <w:r w:rsidR="0053060B">
        <w:rPr>
          <w:color w:val="auto"/>
        </w:rPr>
        <w:t xml:space="preserve"> </w:t>
      </w:r>
      <w:r w:rsidR="00996546" w:rsidRPr="00E83972">
        <w:rPr>
          <w:color w:val="auto"/>
        </w:rPr>
        <w:t>applications</w:t>
      </w:r>
      <w:r w:rsidR="0053060B">
        <w:rPr>
          <w:color w:val="auto"/>
        </w:rPr>
        <w:t xml:space="preserve"> </w:t>
      </w:r>
      <w:r w:rsidR="00E13B05" w:rsidRPr="00E83972">
        <w:rPr>
          <w:color w:val="auto"/>
        </w:rPr>
        <w:t>such</w:t>
      </w:r>
      <w:r w:rsidR="0053060B">
        <w:rPr>
          <w:color w:val="auto"/>
        </w:rPr>
        <w:t xml:space="preserve"> </w:t>
      </w:r>
      <w:r w:rsidR="00E13B05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E13B05" w:rsidRPr="00E83972">
        <w:rPr>
          <w:color w:val="auto"/>
        </w:rPr>
        <w:t>pacemaker</w:t>
      </w:r>
      <w:r w:rsidR="0053060B">
        <w:rPr>
          <w:color w:val="auto"/>
        </w:rPr>
        <w:t xml:space="preserve"> </w:t>
      </w:r>
      <w:r w:rsidR="00E13B05" w:rsidRPr="00E83972">
        <w:rPr>
          <w:color w:val="auto"/>
        </w:rPr>
        <w:t>insulation</w:t>
      </w:r>
      <w:r w:rsidR="0053060B">
        <w:rPr>
          <w:color w:val="auto"/>
        </w:rPr>
        <w:t xml:space="preserve"> </w:t>
      </w:r>
      <w:r w:rsidR="00E13B05" w:rsidRPr="00E83972">
        <w:rPr>
          <w:color w:val="auto"/>
        </w:rPr>
        <w:t>or</w:t>
      </w:r>
      <w:r w:rsidR="0053060B">
        <w:rPr>
          <w:color w:val="auto"/>
        </w:rPr>
        <w:t xml:space="preserve"> </w:t>
      </w:r>
      <w:r w:rsidR="00E13B05" w:rsidRPr="00E83972">
        <w:rPr>
          <w:color w:val="auto"/>
        </w:rPr>
        <w:t>artificial</w:t>
      </w:r>
      <w:r w:rsidR="0053060B">
        <w:rPr>
          <w:color w:val="auto"/>
        </w:rPr>
        <w:t xml:space="preserve"> </w:t>
      </w:r>
      <w:r w:rsidR="00E13B05" w:rsidRPr="00E83972">
        <w:rPr>
          <w:color w:val="auto"/>
        </w:rPr>
        <w:t>heart</w:t>
      </w:r>
      <w:r w:rsidR="0053060B">
        <w:rPr>
          <w:color w:val="auto"/>
        </w:rPr>
        <w:t xml:space="preserve"> </w:t>
      </w:r>
      <w:r w:rsidR="00E13B05" w:rsidRPr="00E83972">
        <w:rPr>
          <w:color w:val="auto"/>
        </w:rPr>
        <w:t>valves</w:t>
      </w:r>
      <w:r w:rsidR="000B20BF" w:rsidRPr="00E83972">
        <w:rPr>
          <w:noProof/>
          <w:color w:val="auto"/>
          <w:vertAlign w:val="superscript"/>
        </w:rPr>
        <w:t>33</w:t>
      </w:r>
      <w:r w:rsidR="00C1227E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DE5E38" w:rsidRPr="00E83972">
        <w:rPr>
          <w:color w:val="auto"/>
        </w:rPr>
        <w:t>They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synthesized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aromatic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polyurethanes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mixed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soft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segments</w:t>
      </w:r>
      <w:r w:rsidR="0053060B">
        <w:rPr>
          <w:color w:val="auto"/>
        </w:rPr>
        <w:t xml:space="preserve"> </w:t>
      </w:r>
      <w:r w:rsidR="009D4FA9" w:rsidRPr="00E83972">
        <w:rPr>
          <w:color w:val="auto"/>
        </w:rPr>
        <w:t>comprising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hydroxyl-terminated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different</w:t>
      </w:r>
      <w:r w:rsidR="0053060B">
        <w:rPr>
          <w:color w:val="auto"/>
        </w:rPr>
        <w:t xml:space="preserve"> </w:t>
      </w:r>
      <w:r w:rsidR="009D4FA9" w:rsidRPr="00E83972">
        <w:rPr>
          <w:color w:val="auto"/>
        </w:rPr>
        <w:t>polyethers</w:t>
      </w:r>
      <w:r w:rsidR="00E24DD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well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996546" w:rsidRPr="00E83972">
        <w:rPr>
          <w:color w:val="auto"/>
        </w:rPr>
        <w:t>aliphatic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polycarbonate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diols.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A</w:t>
      </w:r>
      <w:r w:rsidR="007428BE" w:rsidRPr="00E83972">
        <w:rPr>
          <w:color w:val="auto"/>
        </w:rPr>
        <w:t>mong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all</w:t>
      </w:r>
      <w:r w:rsidR="0053060B">
        <w:rPr>
          <w:color w:val="auto"/>
        </w:rPr>
        <w:t xml:space="preserve"> </w:t>
      </w:r>
      <w:r w:rsidR="00DF4E7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21C07" w:rsidRPr="00E83972">
        <w:rPr>
          <w:color w:val="auto"/>
        </w:rPr>
        <w:t>synthesized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polyurethanes</w:t>
      </w:r>
      <w:r w:rsidR="00517BED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517BED" w:rsidRPr="00E83972">
        <w:rPr>
          <w:color w:val="auto"/>
        </w:rPr>
        <w:t>combination</w:t>
      </w:r>
      <w:r w:rsidR="0053060B">
        <w:rPr>
          <w:color w:val="auto"/>
        </w:rPr>
        <w:t xml:space="preserve"> </w:t>
      </w:r>
      <w:r w:rsidR="00517BED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polyhexamethylene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oxide</w:t>
      </w:r>
      <w:r w:rsidR="0053060B">
        <w:rPr>
          <w:color w:val="auto"/>
        </w:rPr>
        <w:t xml:space="preserve"> </w:t>
      </w:r>
      <w:r w:rsidR="00F40A7B" w:rsidRPr="00E83972">
        <w:rPr>
          <w:color w:val="auto"/>
        </w:rPr>
        <w:t>(PHMO)</w:t>
      </w:r>
      <w:r w:rsidR="0053060B">
        <w:rPr>
          <w:color w:val="auto"/>
        </w:rPr>
        <w:t xml:space="preserve"> </w:t>
      </w:r>
      <w:r w:rsidR="00DF4E7D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517BED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953236" w:rsidRPr="00E83972">
        <w:rPr>
          <w:color w:val="auto"/>
        </w:rPr>
        <w:t>exhibits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best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mechanical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properties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respect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hard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segment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compatibility</w:t>
      </w:r>
      <w:r w:rsidR="000B20BF" w:rsidRPr="00E83972">
        <w:rPr>
          <w:noProof/>
          <w:color w:val="auto"/>
          <w:vertAlign w:val="superscript"/>
        </w:rPr>
        <w:t>30</w:t>
      </w:r>
      <w:r w:rsidR="00C1227E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subsequent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studies,</w:t>
      </w:r>
      <w:r w:rsidR="0053060B">
        <w:rPr>
          <w:color w:val="auto"/>
        </w:rPr>
        <w:t xml:space="preserve"> </w:t>
      </w:r>
      <w:r w:rsidR="00DE5E38" w:rsidRPr="00E83972">
        <w:rPr>
          <w:color w:val="auto"/>
        </w:rPr>
        <w:t>they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further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examined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953236" w:rsidRPr="00E83972">
        <w:rPr>
          <w:color w:val="auto"/>
        </w:rPr>
        <w:t>effect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953236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PDMS</w:t>
      </w:r>
      <w:r w:rsidR="00DE5E38" w:rsidRPr="00E83972">
        <w:rPr>
          <w:color w:val="auto"/>
        </w:rPr>
        <w:t>-</w:t>
      </w:r>
      <w:r w:rsidR="00021C07" w:rsidRPr="00E83972">
        <w:rPr>
          <w:color w:val="auto"/>
        </w:rPr>
        <w:t>to</w:t>
      </w:r>
      <w:r w:rsidR="00DE5E38" w:rsidRPr="00E83972">
        <w:rPr>
          <w:color w:val="auto"/>
        </w:rPr>
        <w:t>-</w:t>
      </w:r>
      <w:r w:rsidR="007428BE" w:rsidRPr="00E83972">
        <w:rPr>
          <w:color w:val="auto"/>
        </w:rPr>
        <w:t>PHMO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ratio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incorporation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disiloxane-based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chain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extender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on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mechanical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properties</w:t>
      </w:r>
      <w:r w:rsidR="0053060B">
        <w:rPr>
          <w:color w:val="auto"/>
        </w:rPr>
        <w:t xml:space="preserve"> </w:t>
      </w:r>
      <w:r w:rsidR="00953236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silicone</w:t>
      </w:r>
      <w:r w:rsidR="0053060B">
        <w:rPr>
          <w:color w:val="auto"/>
        </w:rPr>
        <w:t xml:space="preserve"> </w:t>
      </w:r>
      <w:r w:rsidR="007428BE" w:rsidRPr="00E83972">
        <w:rPr>
          <w:color w:val="auto"/>
        </w:rPr>
        <w:t>polyurethane</w:t>
      </w:r>
      <w:r w:rsidR="00E8692F" w:rsidRPr="00E83972">
        <w:rPr>
          <w:color w:val="auto"/>
        </w:rPr>
        <w:t>s</w:t>
      </w:r>
      <w:r w:rsidR="000B20BF" w:rsidRPr="00E83972">
        <w:rPr>
          <w:noProof/>
          <w:color w:val="auto"/>
          <w:vertAlign w:val="superscript"/>
        </w:rPr>
        <w:t>34-36</w:t>
      </w:r>
      <w:r w:rsidR="00C1227E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953236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953236" w:rsidRPr="00E83972">
        <w:rPr>
          <w:color w:val="auto"/>
        </w:rPr>
        <w:t>results</w:t>
      </w:r>
      <w:r w:rsidR="0053060B">
        <w:rPr>
          <w:color w:val="auto"/>
        </w:rPr>
        <w:t xml:space="preserve"> </w:t>
      </w:r>
      <w:r w:rsidR="00953236" w:rsidRPr="00E83972">
        <w:rPr>
          <w:color w:val="auto"/>
        </w:rPr>
        <w:t>revealed</w:t>
      </w:r>
      <w:r w:rsidR="0053060B">
        <w:rPr>
          <w:color w:val="auto"/>
        </w:rPr>
        <w:t xml:space="preserve"> </w:t>
      </w:r>
      <w:r w:rsidR="00953236" w:rsidRPr="00E83972">
        <w:rPr>
          <w:color w:val="auto"/>
        </w:rPr>
        <w:t>that</w:t>
      </w:r>
      <w:r w:rsidR="0053060B">
        <w:rPr>
          <w:color w:val="auto"/>
        </w:rPr>
        <w:t xml:space="preserve"> </w:t>
      </w:r>
      <w:r w:rsidR="00953236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macrodiol</w:t>
      </w:r>
      <w:r w:rsidR="0053060B">
        <w:rPr>
          <w:color w:val="auto"/>
        </w:rPr>
        <w:t xml:space="preserve"> </w:t>
      </w:r>
      <w:r w:rsidR="00021C07" w:rsidRPr="00E83972">
        <w:rPr>
          <w:color w:val="auto"/>
        </w:rPr>
        <w:t>composition</w:t>
      </w:r>
      <w:r w:rsidR="0053060B">
        <w:rPr>
          <w:color w:val="auto"/>
        </w:rPr>
        <w:t xml:space="preserve"> </w:t>
      </w:r>
      <w:r w:rsidR="00021C07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80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w</w:t>
      </w:r>
      <w:r w:rsidR="00953236" w:rsidRPr="00E83972">
        <w:rPr>
          <w:color w:val="auto"/>
        </w:rPr>
        <w:t>t</w:t>
      </w:r>
      <w:r w:rsidR="00021C07" w:rsidRPr="00E83972">
        <w:rPr>
          <w:color w:val="auto"/>
        </w:rPr>
        <w:t>%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20</w:t>
      </w:r>
      <w:r w:rsidR="0053060B">
        <w:rPr>
          <w:color w:val="auto"/>
        </w:rPr>
        <w:t xml:space="preserve"> </w:t>
      </w:r>
      <w:r w:rsidR="00517BED" w:rsidRPr="00E83972">
        <w:rPr>
          <w:color w:val="auto"/>
        </w:rPr>
        <w:t>w</w:t>
      </w:r>
      <w:r w:rsidR="00953236" w:rsidRPr="00E83972">
        <w:rPr>
          <w:color w:val="auto"/>
        </w:rPr>
        <w:t>t</w:t>
      </w:r>
      <w:r w:rsidR="00517BED" w:rsidRPr="00E83972">
        <w:rPr>
          <w:color w:val="auto"/>
        </w:rPr>
        <w:t>%</w:t>
      </w:r>
      <w:r w:rsidR="0053060B">
        <w:rPr>
          <w:color w:val="auto"/>
        </w:rPr>
        <w:t xml:space="preserve"> </w:t>
      </w:r>
      <w:r w:rsidR="00517BED" w:rsidRPr="00E83972">
        <w:rPr>
          <w:color w:val="auto"/>
        </w:rPr>
        <w:t>PHMO</w:t>
      </w:r>
      <w:r w:rsidR="0053060B">
        <w:rPr>
          <w:color w:val="auto"/>
        </w:rPr>
        <w:t xml:space="preserve">, </w:t>
      </w:r>
      <w:r w:rsidR="00E330AE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E330AE" w:rsidRPr="00E83972">
        <w:rPr>
          <w:color w:val="auto"/>
        </w:rPr>
        <w:t>addition</w:t>
      </w:r>
      <w:r w:rsidR="0053060B">
        <w:rPr>
          <w:color w:val="auto"/>
        </w:rPr>
        <w:t xml:space="preserve"> </w:t>
      </w:r>
      <w:r w:rsidR="00E330AE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E330AE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517BED" w:rsidRPr="00E83972">
        <w:rPr>
          <w:color w:val="auto"/>
        </w:rPr>
        <w:t>co</w:t>
      </w:r>
      <w:r w:rsidR="00447D0D" w:rsidRPr="00E83972">
        <w:rPr>
          <w:color w:val="auto"/>
        </w:rPr>
        <w:t>chain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extender</w:t>
      </w:r>
      <w:r w:rsidR="00DE5E38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953236" w:rsidRPr="00E83972">
        <w:rPr>
          <w:color w:val="auto"/>
        </w:rPr>
        <w:t>such</w:t>
      </w:r>
      <w:r w:rsidR="0053060B">
        <w:rPr>
          <w:color w:val="auto"/>
        </w:rPr>
        <w:t xml:space="preserve"> </w:t>
      </w:r>
      <w:r w:rsidR="00953236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1,3-</w:t>
      </w:r>
      <w:r w:rsidR="00120D30" w:rsidRPr="00E83972">
        <w:rPr>
          <w:color w:val="auto"/>
        </w:rPr>
        <w:t>bis</w:t>
      </w:r>
      <w:r w:rsidR="00447D0D" w:rsidRPr="00E83972">
        <w:rPr>
          <w:color w:val="auto"/>
        </w:rPr>
        <w:t>(4-hydroxybutyl)-tetramethyldisiloxane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(BHTD)</w:t>
      </w:r>
      <w:r w:rsidR="00DE5E38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120D30" w:rsidRPr="00E83972">
        <w:rPr>
          <w:color w:val="auto"/>
        </w:rPr>
        <w:t>yields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softer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polyurethanes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good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mechanical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properties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thermoplastic</w:t>
      </w:r>
      <w:r w:rsidR="0053060B">
        <w:rPr>
          <w:color w:val="auto"/>
        </w:rPr>
        <w:t xml:space="preserve"> </w:t>
      </w:r>
      <w:r w:rsidR="00447D0D" w:rsidRPr="00E83972">
        <w:rPr>
          <w:color w:val="auto"/>
        </w:rPr>
        <w:t>processability.</w:t>
      </w:r>
      <w:r w:rsidR="0053060B">
        <w:rPr>
          <w:color w:val="auto"/>
        </w:rPr>
        <w:t xml:space="preserve"> </w:t>
      </w:r>
      <w:r w:rsidR="00E13B05" w:rsidRPr="00E83972">
        <w:rPr>
          <w:color w:val="auto"/>
        </w:rPr>
        <w:t>Furthermore,</w:t>
      </w:r>
      <w:r w:rsidR="0053060B">
        <w:rPr>
          <w:color w:val="auto"/>
        </w:rPr>
        <w:t xml:space="preserve"> </w:t>
      </w:r>
      <w:r w:rsidR="007D722F" w:rsidRPr="00E83972">
        <w:rPr>
          <w:color w:val="auto"/>
        </w:rPr>
        <w:t>these</w:t>
      </w:r>
      <w:r w:rsidR="0053060B">
        <w:rPr>
          <w:color w:val="auto"/>
        </w:rPr>
        <w:t xml:space="preserve"> </w:t>
      </w:r>
      <w:r w:rsidR="00E13B05" w:rsidRPr="00E83972">
        <w:rPr>
          <w:color w:val="auto"/>
        </w:rPr>
        <w:t>silicone-polyurethanes</w:t>
      </w:r>
      <w:r w:rsidR="0053060B">
        <w:rPr>
          <w:color w:val="auto"/>
        </w:rPr>
        <w:t xml:space="preserve"> </w:t>
      </w:r>
      <w:r w:rsidR="005A33D9" w:rsidRPr="00E83972">
        <w:rPr>
          <w:color w:val="auto"/>
        </w:rPr>
        <w:t>exhibit</w:t>
      </w:r>
      <w:r w:rsidR="0053060B">
        <w:rPr>
          <w:color w:val="auto"/>
        </w:rPr>
        <w:t xml:space="preserve"> </w:t>
      </w:r>
      <w:r w:rsidR="005A33D9" w:rsidRPr="00E83972">
        <w:rPr>
          <w:color w:val="auto"/>
        </w:rPr>
        <w:t>an</w:t>
      </w:r>
      <w:r w:rsidR="0053060B">
        <w:rPr>
          <w:color w:val="auto"/>
        </w:rPr>
        <w:t xml:space="preserve"> </w:t>
      </w:r>
      <w:r w:rsidR="00E71335" w:rsidRPr="00E83972">
        <w:rPr>
          <w:color w:val="auto"/>
        </w:rPr>
        <w:t>enhanced</w:t>
      </w:r>
      <w:r w:rsidR="0053060B">
        <w:rPr>
          <w:color w:val="auto"/>
        </w:rPr>
        <w:t xml:space="preserve"> </w:t>
      </w:r>
      <w:r w:rsidR="00E71335" w:rsidRPr="00E83972">
        <w:rPr>
          <w:color w:val="auto"/>
        </w:rPr>
        <w:t>biostability</w:t>
      </w:r>
      <w:r w:rsidR="0053060B">
        <w:rPr>
          <w:color w:val="auto"/>
        </w:rPr>
        <w:t xml:space="preserve"> </w:t>
      </w:r>
      <w:r w:rsidR="00E71335" w:rsidRPr="00E83972">
        <w:rPr>
          <w:color w:val="auto"/>
        </w:rPr>
        <w:t>compared</w:t>
      </w:r>
      <w:r w:rsidR="0053060B">
        <w:rPr>
          <w:color w:val="auto"/>
        </w:rPr>
        <w:t xml:space="preserve"> </w:t>
      </w:r>
      <w:r w:rsidR="005A33D9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9869EE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9869EE" w:rsidRPr="00E83972">
        <w:rPr>
          <w:color w:val="auto"/>
        </w:rPr>
        <w:t>commonly</w:t>
      </w:r>
      <w:r w:rsidR="0053060B">
        <w:rPr>
          <w:color w:val="auto"/>
        </w:rPr>
        <w:t xml:space="preserve"> </w:t>
      </w:r>
      <w:r w:rsidR="009869EE" w:rsidRPr="00E83972">
        <w:rPr>
          <w:color w:val="auto"/>
        </w:rPr>
        <w:t>applied</w:t>
      </w:r>
      <w:r w:rsidR="0053060B">
        <w:rPr>
          <w:color w:val="auto"/>
        </w:rPr>
        <w:t xml:space="preserve"> </w:t>
      </w:r>
      <w:r w:rsidR="009869EE" w:rsidRPr="00E83972">
        <w:rPr>
          <w:color w:val="auto"/>
        </w:rPr>
        <w:t>soft</w:t>
      </w:r>
      <w:r w:rsidR="0053060B">
        <w:rPr>
          <w:color w:val="auto"/>
        </w:rPr>
        <w:t xml:space="preserve"> </w:t>
      </w:r>
      <w:r w:rsidR="009869EE" w:rsidRPr="00E83972">
        <w:rPr>
          <w:color w:val="auto"/>
        </w:rPr>
        <w:t>polyether</w:t>
      </w:r>
      <w:r w:rsidR="0053060B">
        <w:rPr>
          <w:color w:val="auto"/>
        </w:rPr>
        <w:t xml:space="preserve"> </w:t>
      </w:r>
      <w:r w:rsidR="009869EE" w:rsidRPr="00E83972">
        <w:rPr>
          <w:color w:val="auto"/>
        </w:rPr>
        <w:t>urethane</w:t>
      </w:r>
      <w:r w:rsidR="000B20BF" w:rsidRPr="00E83972">
        <w:rPr>
          <w:noProof/>
          <w:color w:val="auto"/>
          <w:vertAlign w:val="superscript"/>
        </w:rPr>
        <w:t>37-</w:t>
      </w:r>
      <w:r w:rsidR="000B20BF" w:rsidRPr="00E83972">
        <w:rPr>
          <w:color w:val="auto"/>
          <w:vertAlign w:val="superscript"/>
        </w:rPr>
        <w:t>39</w:t>
      </w:r>
      <w:r w:rsidR="00C1227E" w:rsidRPr="00E83972">
        <w:rPr>
          <w:color w:val="auto"/>
        </w:rPr>
        <w:t>.</w:t>
      </w:r>
    </w:p>
    <w:p w14:paraId="56D5DA70" w14:textId="77777777" w:rsidR="002D3033" w:rsidRPr="00E83972" w:rsidRDefault="002D3033" w:rsidP="000B40FF">
      <w:pPr>
        <w:rPr>
          <w:color w:val="auto"/>
        </w:rPr>
      </w:pPr>
    </w:p>
    <w:p w14:paraId="7D7BF893" w14:textId="6C11C0BD" w:rsidR="000F0C9E" w:rsidRPr="00E83972" w:rsidRDefault="00DE5E38" w:rsidP="000B40FF">
      <w:pPr>
        <w:rPr>
          <w:color w:val="auto"/>
        </w:rPr>
      </w:pP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D559B0" w:rsidRPr="00E83972">
        <w:rPr>
          <w:color w:val="auto"/>
        </w:rPr>
        <w:t>biocompatibility</w:t>
      </w:r>
      <w:r w:rsidR="0053060B">
        <w:rPr>
          <w:color w:val="auto"/>
        </w:rPr>
        <w:t xml:space="preserve"> </w:t>
      </w:r>
      <w:r w:rsidR="00D559B0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D559B0" w:rsidRPr="00E83972">
        <w:rPr>
          <w:color w:val="auto"/>
        </w:rPr>
        <w:t>stability</w:t>
      </w:r>
      <w:r w:rsidR="0053060B">
        <w:rPr>
          <w:color w:val="auto"/>
        </w:rPr>
        <w:t xml:space="preserve"> </w:t>
      </w:r>
      <w:r w:rsidR="00D559B0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A71680" w:rsidRPr="00E83972">
        <w:rPr>
          <w:color w:val="auto"/>
        </w:rPr>
        <w:t>similar</w:t>
      </w:r>
      <w:r w:rsidR="0053060B">
        <w:rPr>
          <w:color w:val="auto"/>
        </w:rPr>
        <w:t xml:space="preserve"> </w:t>
      </w:r>
      <w:r w:rsidR="00A71680" w:rsidRPr="00E83972">
        <w:rPr>
          <w:color w:val="auto"/>
        </w:rPr>
        <w:t>materials</w:t>
      </w:r>
      <w:r w:rsidR="0053060B">
        <w:rPr>
          <w:color w:val="auto"/>
        </w:rPr>
        <w:t xml:space="preserve"> </w:t>
      </w:r>
      <w:r w:rsidR="00A71680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D559B0" w:rsidRPr="00E83972">
        <w:rPr>
          <w:color w:val="auto"/>
        </w:rPr>
        <w:t>their</w:t>
      </w:r>
      <w:r w:rsidR="0053060B">
        <w:rPr>
          <w:color w:val="auto"/>
        </w:rPr>
        <w:t xml:space="preserve"> </w:t>
      </w:r>
      <w:r w:rsidR="00D559B0" w:rsidRPr="00E83972">
        <w:rPr>
          <w:color w:val="auto"/>
        </w:rPr>
        <w:t>use</w:t>
      </w:r>
      <w:r w:rsidR="0053060B">
        <w:rPr>
          <w:color w:val="auto"/>
        </w:rPr>
        <w:t xml:space="preserve"> </w:t>
      </w:r>
      <w:r w:rsidR="00F6573A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8A731D" w:rsidRPr="00E83972">
        <w:rPr>
          <w:color w:val="auto"/>
        </w:rPr>
        <w:t>cardiovascular</w:t>
      </w:r>
      <w:r w:rsidR="0053060B">
        <w:rPr>
          <w:color w:val="auto"/>
        </w:rPr>
        <w:t xml:space="preserve"> </w:t>
      </w:r>
      <w:r w:rsidR="008A731D" w:rsidRPr="00E83972">
        <w:rPr>
          <w:color w:val="auto"/>
        </w:rPr>
        <w:t>applications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have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also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been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reported</w:t>
      </w:r>
      <w:r w:rsidR="000B20BF" w:rsidRPr="00E83972">
        <w:rPr>
          <w:noProof/>
          <w:color w:val="auto"/>
          <w:vertAlign w:val="superscript"/>
        </w:rPr>
        <w:t>40-42</w:t>
      </w:r>
      <w:r w:rsidR="00C1227E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5F4BEA" w:rsidRPr="00E83972">
        <w:rPr>
          <w:color w:val="auto"/>
        </w:rPr>
        <w:t>Based</w:t>
      </w:r>
      <w:r w:rsidR="0053060B">
        <w:rPr>
          <w:color w:val="auto"/>
        </w:rPr>
        <w:t xml:space="preserve"> </w:t>
      </w:r>
      <w:r w:rsidR="005F4BEA" w:rsidRPr="00E83972">
        <w:rPr>
          <w:color w:val="auto"/>
        </w:rPr>
        <w:t>on</w:t>
      </w:r>
      <w:r w:rsidR="0053060B">
        <w:rPr>
          <w:color w:val="auto"/>
        </w:rPr>
        <w:t xml:space="preserve"> </w:t>
      </w:r>
      <w:r w:rsidR="005F4BEA" w:rsidRPr="00E83972">
        <w:rPr>
          <w:color w:val="auto"/>
        </w:rPr>
        <w:t>these</w:t>
      </w:r>
      <w:r w:rsidR="0053060B">
        <w:rPr>
          <w:color w:val="auto"/>
        </w:rPr>
        <w:t xml:space="preserve"> </w:t>
      </w:r>
      <w:r w:rsidR="00D559B0" w:rsidRPr="00E83972">
        <w:rPr>
          <w:color w:val="auto"/>
        </w:rPr>
        <w:t>results</w:t>
      </w:r>
      <w:r w:rsidR="00A71680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A71680" w:rsidRPr="00E83972">
        <w:rPr>
          <w:color w:val="auto"/>
        </w:rPr>
        <w:t>silicone-based</w:t>
      </w:r>
      <w:r w:rsidR="0053060B">
        <w:rPr>
          <w:color w:val="auto"/>
        </w:rPr>
        <w:t xml:space="preserve"> </w:t>
      </w:r>
      <w:r w:rsidR="00A71680" w:rsidRPr="00E83972">
        <w:rPr>
          <w:color w:val="auto"/>
        </w:rPr>
        <w:t>polyurea</w:t>
      </w:r>
      <w:r w:rsidR="0053060B">
        <w:rPr>
          <w:color w:val="auto"/>
        </w:rPr>
        <w:t xml:space="preserve"> </w:t>
      </w:r>
      <w:r w:rsidR="00A71680" w:rsidRPr="00E83972">
        <w:rPr>
          <w:color w:val="auto"/>
        </w:rPr>
        <w:t>elastomers</w:t>
      </w:r>
      <w:r w:rsidR="0053060B">
        <w:rPr>
          <w:color w:val="auto"/>
        </w:rPr>
        <w:t xml:space="preserve"> </w:t>
      </w:r>
      <w:r w:rsidR="006D76C9" w:rsidRPr="00E83972">
        <w:rPr>
          <w:color w:val="auto"/>
        </w:rPr>
        <w:t>(</w:t>
      </w:r>
      <w:r w:rsidR="009B3588">
        <w:rPr>
          <w:color w:val="auto"/>
        </w:rPr>
        <w:t xml:space="preserve">or </w:t>
      </w:r>
      <w:r w:rsidR="006D76C9" w:rsidRPr="00E83972">
        <w:rPr>
          <w:color w:val="auto"/>
        </w:rPr>
        <w:t>PSUs)</w:t>
      </w:r>
      <w:r w:rsidR="0053060B">
        <w:rPr>
          <w:color w:val="auto"/>
        </w:rPr>
        <w:t xml:space="preserve"> </w:t>
      </w:r>
      <w:r w:rsidR="00F17268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F17268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F17268" w:rsidRPr="00E83972">
        <w:t>disiloxane-based</w:t>
      </w:r>
      <w:r w:rsidR="0053060B">
        <w:t xml:space="preserve"> </w:t>
      </w:r>
      <w:r w:rsidR="00F17268" w:rsidRPr="00E83972">
        <w:t>chain</w:t>
      </w:r>
      <w:r w:rsidR="0053060B">
        <w:t xml:space="preserve"> </w:t>
      </w:r>
      <w:r w:rsidR="00F17268" w:rsidRPr="00E83972">
        <w:t>extender</w:t>
      </w:r>
      <w:r w:rsidR="0053060B">
        <w:t xml:space="preserve"> </w:t>
      </w:r>
      <w:r w:rsidR="008178AE" w:rsidRPr="00E83972">
        <w:t>are</w:t>
      </w:r>
      <w:r w:rsidR="0053060B">
        <w:t xml:space="preserve"> </w:t>
      </w:r>
      <w:r w:rsidR="008178AE" w:rsidRPr="00E83972">
        <w:rPr>
          <w:color w:val="auto"/>
        </w:rPr>
        <w:t>thought</w:t>
      </w:r>
      <w:r w:rsidR="0053060B">
        <w:rPr>
          <w:color w:val="auto"/>
        </w:rPr>
        <w:t xml:space="preserve"> </w:t>
      </w:r>
      <w:r w:rsidR="008178AE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8178AE" w:rsidRPr="00E83972">
        <w:rPr>
          <w:color w:val="auto"/>
        </w:rPr>
        <w:t>yield</w:t>
      </w:r>
      <w:r w:rsidR="0053060B">
        <w:rPr>
          <w:color w:val="auto"/>
        </w:rPr>
        <w:t xml:space="preserve"> </w:t>
      </w:r>
      <w:r w:rsidR="005F4BEA" w:rsidRPr="00E83972">
        <w:rPr>
          <w:color w:val="auto"/>
        </w:rPr>
        <w:t>hig</w:t>
      </w:r>
      <w:r w:rsidR="00C118A3" w:rsidRPr="00E83972">
        <w:rPr>
          <w:color w:val="auto"/>
        </w:rPr>
        <w:t>h</w:t>
      </w:r>
      <w:r w:rsidR="0053060B">
        <w:rPr>
          <w:color w:val="auto"/>
        </w:rPr>
        <w:t xml:space="preserve"> </w:t>
      </w:r>
      <w:r w:rsidR="00C118A3" w:rsidRPr="00E83972">
        <w:rPr>
          <w:color w:val="auto"/>
        </w:rPr>
        <w:t>flexibilities</w:t>
      </w:r>
      <w:r w:rsidR="0053060B">
        <w:rPr>
          <w:color w:val="auto"/>
        </w:rPr>
        <w:t xml:space="preserve"> </w:t>
      </w:r>
      <w:r w:rsidR="005F4BEA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8178AE" w:rsidRPr="00E83972">
        <w:rPr>
          <w:color w:val="auto"/>
        </w:rPr>
        <w:t>softness,</w:t>
      </w:r>
      <w:r w:rsidR="0053060B">
        <w:rPr>
          <w:color w:val="auto"/>
        </w:rPr>
        <w:t xml:space="preserve"> </w:t>
      </w:r>
      <w:r w:rsidR="006D76C9" w:rsidRPr="00E83972">
        <w:rPr>
          <w:color w:val="auto"/>
        </w:rPr>
        <w:t>albeit</w:t>
      </w:r>
      <w:r w:rsidR="0053060B">
        <w:rPr>
          <w:color w:val="auto"/>
        </w:rPr>
        <w:t xml:space="preserve"> </w:t>
      </w:r>
      <w:r w:rsidR="009B3588">
        <w:rPr>
          <w:color w:val="auto"/>
        </w:rPr>
        <w:t xml:space="preserve">with </w:t>
      </w:r>
      <w:r w:rsidR="005F4BEA" w:rsidRPr="00E83972">
        <w:rPr>
          <w:color w:val="auto"/>
        </w:rPr>
        <w:t>sufficient</w:t>
      </w:r>
      <w:r w:rsidR="0053060B">
        <w:rPr>
          <w:color w:val="auto"/>
        </w:rPr>
        <w:t xml:space="preserve"> </w:t>
      </w:r>
      <w:r w:rsidR="005F4BEA" w:rsidRPr="00E83972">
        <w:rPr>
          <w:color w:val="auto"/>
        </w:rPr>
        <w:t>mechanical</w:t>
      </w:r>
      <w:r w:rsidR="0053060B">
        <w:rPr>
          <w:color w:val="auto"/>
        </w:rPr>
        <w:t xml:space="preserve"> </w:t>
      </w:r>
      <w:r w:rsidR="008178AE" w:rsidRPr="00E83972">
        <w:rPr>
          <w:color w:val="auto"/>
        </w:rPr>
        <w:t>strength,</w:t>
      </w:r>
      <w:r w:rsidR="0053060B">
        <w:rPr>
          <w:color w:val="auto"/>
        </w:rPr>
        <w:t xml:space="preserve"> </w:t>
      </w:r>
      <w:r w:rsidR="005F4BEA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5F4BEA" w:rsidRPr="00E83972">
        <w:rPr>
          <w:color w:val="auto"/>
        </w:rPr>
        <w:t>retain</w:t>
      </w:r>
      <w:r w:rsidR="0053060B">
        <w:rPr>
          <w:color w:val="auto"/>
        </w:rPr>
        <w:t xml:space="preserve"> </w:t>
      </w:r>
      <w:r w:rsidR="006D76C9" w:rsidRPr="00E83972">
        <w:rPr>
          <w:color w:val="auto"/>
        </w:rPr>
        <w:t>their</w:t>
      </w:r>
      <w:r w:rsidR="0053060B">
        <w:rPr>
          <w:color w:val="auto"/>
        </w:rPr>
        <w:t xml:space="preserve"> </w:t>
      </w:r>
      <w:r w:rsidR="005F4BEA" w:rsidRPr="00E83972">
        <w:rPr>
          <w:color w:val="auto"/>
        </w:rPr>
        <w:t>shape</w:t>
      </w:r>
      <w:r w:rsidR="0053060B">
        <w:rPr>
          <w:color w:val="auto"/>
        </w:rPr>
        <w:t xml:space="preserve"> </w:t>
      </w:r>
      <w:r w:rsidR="00C118A3" w:rsidRPr="00E83972">
        <w:rPr>
          <w:color w:val="auto"/>
        </w:rPr>
        <w:t>after</w:t>
      </w:r>
      <w:r w:rsidR="0053060B">
        <w:rPr>
          <w:color w:val="auto"/>
        </w:rPr>
        <w:t xml:space="preserve"> </w:t>
      </w:r>
      <w:r w:rsidR="008178A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8178AE" w:rsidRPr="00E83972">
        <w:rPr>
          <w:color w:val="auto"/>
        </w:rPr>
        <w:t>application</w:t>
      </w:r>
      <w:r w:rsidR="0053060B">
        <w:rPr>
          <w:color w:val="auto"/>
        </w:rPr>
        <w:t xml:space="preserve"> </w:t>
      </w:r>
      <w:r w:rsidR="008178AE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8178AE" w:rsidRPr="00E83972">
        <w:rPr>
          <w:color w:val="auto"/>
        </w:rPr>
        <w:t>repeated</w:t>
      </w:r>
      <w:r w:rsidR="0053060B">
        <w:rPr>
          <w:color w:val="auto"/>
        </w:rPr>
        <w:t xml:space="preserve"> </w:t>
      </w:r>
      <w:r w:rsidR="00C118A3" w:rsidRPr="00E83972">
        <w:rPr>
          <w:color w:val="auto"/>
        </w:rPr>
        <w:t>stress</w:t>
      </w:r>
      <w:r w:rsidR="005F4BEA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353878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353878" w:rsidRPr="00E83972">
        <w:rPr>
          <w:color w:val="auto"/>
        </w:rPr>
        <w:t>instance,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Hermans</w:t>
      </w:r>
      <w:r w:rsidR="0053060B">
        <w:rPr>
          <w:i/>
          <w:color w:val="auto"/>
        </w:rPr>
        <w:t xml:space="preserve"> </w:t>
      </w:r>
      <w:r w:rsidR="00E5368C" w:rsidRPr="00E5368C">
        <w:rPr>
          <w:i/>
          <w:color w:val="auto"/>
        </w:rPr>
        <w:t>et</w:t>
      </w:r>
      <w:r w:rsidR="0053060B">
        <w:rPr>
          <w:i/>
          <w:color w:val="auto"/>
        </w:rPr>
        <w:t xml:space="preserve"> </w:t>
      </w:r>
      <w:r w:rsidR="00E5368C" w:rsidRPr="00E5368C">
        <w:rPr>
          <w:i/>
          <w:color w:val="auto"/>
        </w:rPr>
        <w:t>al</w:t>
      </w:r>
      <w:r w:rsidR="009B3588">
        <w:rPr>
          <w:i/>
          <w:color w:val="auto"/>
        </w:rPr>
        <w:t>.</w:t>
      </w:r>
      <w:r w:rsidR="0053060B">
        <w:rPr>
          <w:color w:val="auto"/>
        </w:rPr>
        <w:t xml:space="preserve"> </w:t>
      </w:r>
      <w:r w:rsidR="008178AE" w:rsidRPr="00E83972">
        <w:rPr>
          <w:color w:val="auto"/>
        </w:rPr>
        <w:t>have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constructed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an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experimental</w:t>
      </w:r>
      <w:r w:rsidR="0053060B">
        <w:rPr>
          <w:color w:val="auto"/>
        </w:rPr>
        <w:t xml:space="preserve"> </w:t>
      </w:r>
      <w:r w:rsidR="006D76C9" w:rsidRPr="00E83972">
        <w:rPr>
          <w:color w:val="auto"/>
        </w:rPr>
        <w:t>polyurethane-based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dual-optic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a-IOL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prototype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because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design,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which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was</w:t>
      </w:r>
      <w:r w:rsidR="0053060B">
        <w:rPr>
          <w:color w:val="auto"/>
        </w:rPr>
        <w:t xml:space="preserve"> </w:t>
      </w:r>
      <w:r w:rsidR="00216225" w:rsidRPr="00E83972">
        <w:rPr>
          <w:color w:val="auto"/>
        </w:rPr>
        <w:t>previously</w:t>
      </w:r>
      <w:r w:rsidR="0053060B">
        <w:rPr>
          <w:color w:val="auto"/>
        </w:rPr>
        <w:t xml:space="preserve"> </w:t>
      </w:r>
      <w:r w:rsidR="006D76C9" w:rsidRPr="00E83972">
        <w:rPr>
          <w:color w:val="auto"/>
        </w:rPr>
        <w:t>used</w:t>
      </w:r>
      <w:r w:rsidR="0053060B">
        <w:rPr>
          <w:color w:val="auto"/>
        </w:rPr>
        <w:t xml:space="preserve"> </w:t>
      </w:r>
      <w:r w:rsidR="006D76C9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9B3588">
        <w:rPr>
          <w:color w:val="auto"/>
        </w:rPr>
        <w:t xml:space="preserve">a </w:t>
      </w:r>
      <w:r w:rsidR="006D76C9" w:rsidRPr="00E83972">
        <w:rPr>
          <w:color w:val="auto"/>
        </w:rPr>
        <w:t>fabrication</w:t>
      </w:r>
      <w:r w:rsidR="0053060B">
        <w:rPr>
          <w:color w:val="auto"/>
        </w:rPr>
        <w:t xml:space="preserve"> </w:t>
      </w:r>
      <w:r w:rsidR="00216225" w:rsidRPr="00E83972">
        <w:rPr>
          <w:color w:val="auto"/>
        </w:rPr>
        <w:t>using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silicone,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was</w:t>
      </w:r>
      <w:r w:rsidR="0053060B">
        <w:rPr>
          <w:color w:val="auto"/>
        </w:rPr>
        <w:t xml:space="preserve"> </w:t>
      </w:r>
      <w:r w:rsidR="00216225" w:rsidRPr="00E83972">
        <w:rPr>
          <w:color w:val="auto"/>
        </w:rPr>
        <w:t>extremely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soft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AB18CC" w:rsidRPr="00E83972">
        <w:rPr>
          <w:color w:val="auto"/>
        </w:rPr>
        <w:t>handle</w:t>
      </w:r>
      <w:r w:rsidR="0053060B">
        <w:rPr>
          <w:color w:val="auto"/>
        </w:rPr>
        <w:t xml:space="preserve"> </w:t>
      </w:r>
      <w:r w:rsidR="006D76C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applied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loads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within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enucleated</w:t>
      </w:r>
      <w:r w:rsidR="0053060B">
        <w:rPr>
          <w:color w:val="auto"/>
        </w:rPr>
        <w:t xml:space="preserve"> </w:t>
      </w:r>
      <w:r w:rsidR="009C7D04" w:rsidRPr="00E83972">
        <w:rPr>
          <w:color w:val="auto"/>
        </w:rPr>
        <w:t>pig</w:t>
      </w:r>
      <w:r w:rsidR="0053060B">
        <w:rPr>
          <w:color w:val="auto"/>
        </w:rPr>
        <w:t xml:space="preserve"> </w:t>
      </w:r>
      <w:r w:rsidR="00F43ADF" w:rsidRPr="00E83972">
        <w:rPr>
          <w:color w:val="auto"/>
        </w:rPr>
        <w:t>eyes</w:t>
      </w:r>
      <w:r w:rsidR="000B20BF" w:rsidRPr="00E83972">
        <w:rPr>
          <w:noProof/>
          <w:color w:val="auto"/>
          <w:vertAlign w:val="superscript"/>
        </w:rPr>
        <w:t>43</w:t>
      </w:r>
      <w:r w:rsidR="00C1227E" w:rsidRPr="00E83972">
        <w:rPr>
          <w:color w:val="auto"/>
        </w:rPr>
        <w:t>.</w:t>
      </w:r>
    </w:p>
    <w:p w14:paraId="5FE4A5DB" w14:textId="77777777" w:rsidR="002D3033" w:rsidRPr="00E83972" w:rsidRDefault="002D3033" w:rsidP="000B40FF">
      <w:pPr>
        <w:rPr>
          <w:color w:val="auto"/>
        </w:rPr>
      </w:pPr>
    </w:p>
    <w:p w14:paraId="3F20328A" w14:textId="2009BF33" w:rsidR="003D70F2" w:rsidRPr="00E83972" w:rsidRDefault="00BD194F" w:rsidP="000B40FF">
      <w:r w:rsidRPr="00E83972">
        <w:rPr>
          <w:color w:val="auto"/>
        </w:rPr>
        <w:t>This</w:t>
      </w:r>
      <w:r w:rsidR="0053060B">
        <w:rPr>
          <w:color w:val="auto"/>
        </w:rPr>
        <w:t xml:space="preserve"> </w:t>
      </w:r>
      <w:r w:rsidR="002D3033" w:rsidRPr="00E83972">
        <w:rPr>
          <w:color w:val="auto"/>
        </w:rPr>
        <w:t>article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describes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synthesis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soft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siloxane</w:t>
      </w:r>
      <w:r w:rsidRPr="00E83972">
        <w:t>-based</w:t>
      </w:r>
      <w:r w:rsidR="0053060B">
        <w:t xml:space="preserve"> </w:t>
      </w:r>
      <w:r w:rsidRPr="00E83972">
        <w:t>PSU</w:t>
      </w:r>
      <w:r w:rsidR="007D0016" w:rsidRPr="00E83972">
        <w:t>,</w:t>
      </w:r>
      <w:r w:rsidR="0053060B">
        <w:t xml:space="preserve"> </w:t>
      </w:r>
      <w:r w:rsidR="007D0016" w:rsidRPr="00E83972">
        <w:t>which</w:t>
      </w:r>
      <w:r w:rsidR="0053060B">
        <w:t xml:space="preserve"> </w:t>
      </w:r>
      <w:r w:rsidR="006D76C9" w:rsidRPr="00E83972">
        <w:t>is</w:t>
      </w:r>
      <w:r w:rsidR="0053060B">
        <w:t xml:space="preserve"> </w:t>
      </w:r>
      <w:r w:rsidRPr="00E83972">
        <w:t>optimized</w:t>
      </w:r>
      <w:r w:rsidR="0053060B">
        <w:t xml:space="preserve"> </w:t>
      </w:r>
      <w:r w:rsidRPr="00E83972">
        <w:t>in</w:t>
      </w:r>
      <w:r w:rsidR="0053060B">
        <w:t xml:space="preserve"> </w:t>
      </w:r>
      <w:r w:rsidRPr="00E83972">
        <w:t>terms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mechanical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optical</w:t>
      </w:r>
      <w:r w:rsidR="0053060B">
        <w:t xml:space="preserve"> </w:t>
      </w:r>
      <w:r w:rsidRPr="00E83972">
        <w:t>properties</w:t>
      </w:r>
      <w:r w:rsidR="0053060B">
        <w:t xml:space="preserve"> </w:t>
      </w:r>
      <w:r w:rsidRPr="00E83972">
        <w:t>as</w:t>
      </w:r>
      <w:r w:rsidR="0053060B">
        <w:t xml:space="preserve"> </w:t>
      </w:r>
      <w:r w:rsidRPr="00E83972">
        <w:t>an</w:t>
      </w:r>
      <w:r w:rsidR="0053060B">
        <w:t xml:space="preserve"> </w:t>
      </w:r>
      <w:r w:rsidRPr="00E83972">
        <w:t>accommodating</w:t>
      </w:r>
      <w:r w:rsidR="0053060B">
        <w:t xml:space="preserve"> </w:t>
      </w:r>
      <w:r w:rsidR="004C1914" w:rsidRPr="00E83972">
        <w:t>IOL</w:t>
      </w:r>
      <w:r w:rsidR="009B3588" w:rsidRPr="009B3588">
        <w:t xml:space="preserve"> </w:t>
      </w:r>
      <w:r w:rsidR="009B3588" w:rsidRPr="00E83972">
        <w:t>for</w:t>
      </w:r>
      <w:r w:rsidR="009B3588">
        <w:t xml:space="preserve"> </w:t>
      </w:r>
      <w:r w:rsidR="009B3588" w:rsidRPr="00E83972">
        <w:t>applications</w:t>
      </w:r>
      <w:r w:rsidRPr="00E83972">
        <w:t>.</w:t>
      </w:r>
      <w:r w:rsidR="0053060B">
        <w:t xml:space="preserve"> </w:t>
      </w:r>
      <w:r w:rsidR="007D0016" w:rsidRPr="00E83972">
        <w:t>As</w:t>
      </w:r>
      <w:r w:rsidR="0053060B">
        <w:t xml:space="preserve"> </w:t>
      </w:r>
      <w:r w:rsidR="00216225" w:rsidRPr="00E83972">
        <w:t>the</w:t>
      </w:r>
      <w:r w:rsidR="0053060B">
        <w:t xml:space="preserve"> </w:t>
      </w:r>
      <w:r w:rsidR="007D0016" w:rsidRPr="00E83972">
        <w:t>mechanical</w:t>
      </w:r>
      <w:r w:rsidR="0053060B">
        <w:t xml:space="preserve"> </w:t>
      </w:r>
      <w:r w:rsidR="007D0016" w:rsidRPr="00E83972">
        <w:t>properties</w:t>
      </w:r>
      <w:r w:rsidR="0053060B">
        <w:t xml:space="preserve"> </w:t>
      </w:r>
      <w:r w:rsidR="007D0016" w:rsidRPr="00E83972">
        <w:t>of</w:t>
      </w:r>
      <w:r w:rsidR="0053060B">
        <w:t xml:space="preserve"> </w:t>
      </w:r>
      <w:r w:rsidR="007D0016" w:rsidRPr="00E83972">
        <w:t>the</w:t>
      </w:r>
      <w:r w:rsidR="0053060B">
        <w:t xml:space="preserve"> </w:t>
      </w:r>
      <w:r w:rsidR="007D0016" w:rsidRPr="00E83972">
        <w:t>PSU</w:t>
      </w:r>
      <w:r w:rsidR="009B3588">
        <w:t xml:space="preserve"> </w:t>
      </w:r>
      <w:r w:rsidR="007D0016" w:rsidRPr="00E83972">
        <w:t>elastomers</w:t>
      </w:r>
      <w:r w:rsidR="0053060B">
        <w:t xml:space="preserve"> </w:t>
      </w:r>
      <w:r w:rsidR="007D0016" w:rsidRPr="00E83972">
        <w:t>can</w:t>
      </w:r>
      <w:r w:rsidR="0053060B">
        <w:t xml:space="preserve"> </w:t>
      </w:r>
      <w:r w:rsidR="007D0016" w:rsidRPr="00E83972">
        <w:t>be</w:t>
      </w:r>
      <w:r w:rsidR="0053060B">
        <w:t xml:space="preserve"> </w:t>
      </w:r>
      <w:r w:rsidR="007D0016" w:rsidRPr="00E83972">
        <w:t>altered</w:t>
      </w:r>
      <w:r w:rsidR="0053060B">
        <w:t xml:space="preserve"> </w:t>
      </w:r>
      <w:r w:rsidR="007D0016" w:rsidRPr="00E83972">
        <w:t>by</w:t>
      </w:r>
      <w:r w:rsidR="0053060B">
        <w:t xml:space="preserve"> </w:t>
      </w:r>
      <w:r w:rsidR="007D0016" w:rsidRPr="00E83972">
        <w:t>the</w:t>
      </w:r>
      <w:r w:rsidR="0053060B">
        <w:t xml:space="preserve"> </w:t>
      </w:r>
      <w:r w:rsidR="007D0016" w:rsidRPr="00E83972">
        <w:t>siloxane</w:t>
      </w:r>
      <w:r w:rsidR="0053060B">
        <w:t xml:space="preserve"> </w:t>
      </w:r>
      <w:r w:rsidR="00216225" w:rsidRPr="00E83972">
        <w:t>molecular</w:t>
      </w:r>
      <w:r w:rsidR="0053060B">
        <w:t xml:space="preserve"> </w:t>
      </w:r>
      <w:r w:rsidR="00216225" w:rsidRPr="00E83972">
        <w:t>weight</w:t>
      </w:r>
      <w:r w:rsidR="007D0016" w:rsidRPr="00E83972">
        <w:t>,</w:t>
      </w:r>
      <w:r w:rsidR="0053060B">
        <w:t xml:space="preserve"> </w:t>
      </w:r>
      <w:r w:rsidR="007D0016" w:rsidRPr="00E83972">
        <w:t>t</w:t>
      </w:r>
      <w:r w:rsidRPr="00E83972">
        <w:t>he</w:t>
      </w:r>
      <w:r w:rsidR="0053060B">
        <w:t xml:space="preserve"> </w:t>
      </w:r>
      <w:r w:rsidRPr="00E83972">
        <w:t>same</w:t>
      </w:r>
      <w:r w:rsidR="0053060B">
        <w:t xml:space="preserve"> </w:t>
      </w:r>
      <w:r w:rsidRPr="00E83972">
        <w:t>procedure</w:t>
      </w:r>
      <w:r w:rsidR="0053060B">
        <w:t xml:space="preserve"> </w:t>
      </w:r>
      <w:r w:rsidRPr="00E83972">
        <w:t>can</w:t>
      </w:r>
      <w:r w:rsidR="0053060B">
        <w:t xml:space="preserve"> </w:t>
      </w:r>
      <w:r w:rsidRPr="00E83972">
        <w:t>be</w:t>
      </w:r>
      <w:r w:rsidR="0053060B">
        <w:t xml:space="preserve"> </w:t>
      </w:r>
      <w:r w:rsidRPr="00E83972">
        <w:t>applied</w:t>
      </w:r>
      <w:r w:rsidR="0053060B">
        <w:t xml:space="preserve"> </w:t>
      </w:r>
      <w:r w:rsidR="009B3588">
        <w:t>to</w:t>
      </w:r>
      <w:r w:rsidR="0053060B">
        <w:t xml:space="preserve"> </w:t>
      </w:r>
      <w:r w:rsidR="00DE5E38" w:rsidRPr="00E83972">
        <w:t>developing</w:t>
      </w:r>
      <w:r w:rsidR="0053060B">
        <w:t xml:space="preserve"> </w:t>
      </w:r>
      <w:r w:rsidR="007D0016" w:rsidRPr="00E83972">
        <w:t>siloxane-based</w:t>
      </w:r>
      <w:r w:rsidR="0053060B">
        <w:t xml:space="preserve"> </w:t>
      </w:r>
      <w:r w:rsidR="006D76C9" w:rsidRPr="00E83972">
        <w:t>PSUs</w:t>
      </w:r>
      <w:r w:rsidR="007D0016" w:rsidRPr="00E83972">
        <w:t>,</w:t>
      </w:r>
      <w:r w:rsidR="0053060B">
        <w:t xml:space="preserve"> </w:t>
      </w:r>
      <w:r w:rsidR="007D0016" w:rsidRPr="00E83972">
        <w:t>which</w:t>
      </w:r>
      <w:r w:rsidR="0053060B">
        <w:t xml:space="preserve"> </w:t>
      </w:r>
      <w:r w:rsidR="007D0016" w:rsidRPr="00E83972">
        <w:t>may</w:t>
      </w:r>
      <w:r w:rsidR="0053060B">
        <w:t xml:space="preserve"> </w:t>
      </w:r>
      <w:r w:rsidR="007D0016" w:rsidRPr="00E83972">
        <w:t>find</w:t>
      </w:r>
      <w:r w:rsidR="0053060B">
        <w:t xml:space="preserve"> </w:t>
      </w:r>
      <w:r w:rsidR="007D0016" w:rsidRPr="00E83972">
        <w:t>applications</w:t>
      </w:r>
      <w:r w:rsidR="0053060B">
        <w:t xml:space="preserve"> </w:t>
      </w:r>
      <w:r w:rsidR="007D0016" w:rsidRPr="00E83972">
        <w:t>in</w:t>
      </w:r>
      <w:r w:rsidR="0053060B">
        <w:t xml:space="preserve"> </w:t>
      </w:r>
      <w:r w:rsidR="00022454" w:rsidRPr="00E83972">
        <w:t>coatings</w:t>
      </w:r>
      <w:r w:rsidR="0053060B">
        <w:t xml:space="preserve"> </w:t>
      </w:r>
      <w:r w:rsidR="009D0116" w:rsidRPr="00E83972">
        <w:t>and</w:t>
      </w:r>
      <w:r w:rsidR="0053060B">
        <w:t xml:space="preserve"> </w:t>
      </w:r>
      <w:r w:rsidR="00CA39B1" w:rsidRPr="00E83972">
        <w:t>skin</w:t>
      </w:r>
      <w:r w:rsidR="0053060B">
        <w:t xml:space="preserve"> </w:t>
      </w:r>
      <w:r w:rsidR="00CA39B1" w:rsidRPr="00E83972">
        <w:t>dressings</w:t>
      </w:r>
      <w:r w:rsidR="00022454" w:rsidRPr="00E83972">
        <w:t>.</w:t>
      </w:r>
      <w:r w:rsidR="0053060B">
        <w:t xml:space="preserve"> </w:t>
      </w:r>
      <w:r w:rsidR="009D0116" w:rsidRPr="00E83972">
        <w:t>In</w:t>
      </w:r>
      <w:r w:rsidR="0053060B">
        <w:t xml:space="preserve"> </w:t>
      </w:r>
      <w:r w:rsidR="009D0116" w:rsidRPr="00E83972">
        <w:t>addition,</w:t>
      </w:r>
      <w:r w:rsidR="0053060B">
        <w:t xml:space="preserve"> </w:t>
      </w:r>
      <w:r w:rsidR="007D0016" w:rsidRPr="00E83972">
        <w:t>this</w:t>
      </w:r>
      <w:r w:rsidR="0053060B">
        <w:t xml:space="preserve"> </w:t>
      </w:r>
      <w:r w:rsidR="007D0016" w:rsidRPr="00E83972">
        <w:t>procedure</w:t>
      </w:r>
      <w:r w:rsidR="0053060B">
        <w:t xml:space="preserve"> </w:t>
      </w:r>
      <w:r w:rsidR="009D0116" w:rsidRPr="00E83972">
        <w:t>can</w:t>
      </w:r>
      <w:r w:rsidR="0053060B">
        <w:t xml:space="preserve"> </w:t>
      </w:r>
      <w:r w:rsidR="009D0116" w:rsidRPr="00E83972">
        <w:t>be</w:t>
      </w:r>
      <w:r w:rsidR="0053060B">
        <w:t xml:space="preserve"> </w:t>
      </w:r>
      <w:r w:rsidR="00DE5E38" w:rsidRPr="00E83972">
        <w:t>used</w:t>
      </w:r>
      <w:r w:rsidR="0053060B">
        <w:t xml:space="preserve"> </w:t>
      </w:r>
      <w:r w:rsidR="00DE5E38" w:rsidRPr="00E83972">
        <w:t>to</w:t>
      </w:r>
      <w:r w:rsidR="0053060B">
        <w:t xml:space="preserve"> </w:t>
      </w:r>
      <w:r w:rsidR="00DE5E38" w:rsidRPr="00E83972">
        <w:t>prepare</w:t>
      </w:r>
      <w:r w:rsidR="0053060B">
        <w:t xml:space="preserve"> </w:t>
      </w:r>
      <w:r w:rsidR="007D0016" w:rsidRPr="00E83972">
        <w:t>siloxane-based</w:t>
      </w:r>
      <w:r w:rsidR="0053060B">
        <w:t xml:space="preserve"> </w:t>
      </w:r>
      <w:r w:rsidRPr="00E83972">
        <w:t>polyurethane</w:t>
      </w:r>
      <w:r w:rsidR="0053060B">
        <w:t xml:space="preserve"> </w:t>
      </w:r>
      <w:r w:rsidR="007D0016" w:rsidRPr="00E83972">
        <w:t>or</w:t>
      </w:r>
      <w:r w:rsidR="0053060B">
        <w:t xml:space="preserve"> </w:t>
      </w:r>
      <w:r w:rsidR="007D0016" w:rsidRPr="00E83972">
        <w:t>polyurethane-urea</w:t>
      </w:r>
      <w:r w:rsidR="0053060B">
        <w:t xml:space="preserve"> </w:t>
      </w:r>
      <w:r w:rsidRPr="00E83972">
        <w:t>elastom</w:t>
      </w:r>
      <w:r w:rsidR="007D0016" w:rsidRPr="00E83972">
        <w:t>ers</w:t>
      </w:r>
      <w:r w:rsidR="0053060B">
        <w:rPr>
          <w:color w:val="auto"/>
        </w:rPr>
        <w:t xml:space="preserve"> </w:t>
      </w:r>
      <w:r w:rsidR="006D76C9" w:rsidRPr="00E83972">
        <w:rPr>
          <w:color w:val="auto"/>
        </w:rPr>
        <w:t>if</w:t>
      </w:r>
      <w:r w:rsidR="0053060B">
        <w:rPr>
          <w:color w:val="auto"/>
        </w:rPr>
        <w:t xml:space="preserve"> </w:t>
      </w:r>
      <w:r w:rsidR="00516940" w:rsidRPr="00E83972">
        <w:rPr>
          <w:color w:val="auto"/>
        </w:rPr>
        <w:t>carbinol-terminated</w:t>
      </w:r>
      <w:r w:rsidR="0053060B">
        <w:rPr>
          <w:color w:val="auto"/>
        </w:rPr>
        <w:t xml:space="preserve"> </w:t>
      </w:r>
      <w:r w:rsidR="005A7D10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6D76C9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6D76C9" w:rsidRPr="00E83972">
        <w:rPr>
          <w:color w:val="auto"/>
        </w:rPr>
        <w:t>used</w:t>
      </w:r>
      <w:r w:rsidR="007D0016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3D70F2" w:rsidRPr="00E83972">
        <w:rPr>
          <w:color w:val="auto"/>
        </w:rPr>
        <w:t>Depending</w:t>
      </w:r>
      <w:r w:rsidR="0053060B">
        <w:rPr>
          <w:color w:val="auto"/>
        </w:rPr>
        <w:t xml:space="preserve"> </w:t>
      </w:r>
      <w:r w:rsidR="006D76C9" w:rsidRPr="00E83972">
        <w:rPr>
          <w:color w:val="auto"/>
        </w:rPr>
        <w:t>on</w:t>
      </w:r>
      <w:r w:rsidR="0053060B">
        <w:rPr>
          <w:color w:val="auto"/>
        </w:rPr>
        <w:t xml:space="preserve"> </w:t>
      </w:r>
      <w:r w:rsidR="006D76C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9D0116" w:rsidRPr="00E83972">
        <w:rPr>
          <w:color w:val="auto"/>
        </w:rPr>
        <w:t>type</w:t>
      </w:r>
      <w:r w:rsidR="0053060B">
        <w:rPr>
          <w:color w:val="auto"/>
        </w:rPr>
        <w:t xml:space="preserve"> </w:t>
      </w:r>
      <w:r w:rsidR="009D0116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E52639" w:rsidRPr="00E83972">
        <w:rPr>
          <w:color w:val="auto"/>
        </w:rPr>
        <w:t>diisocyanate</w:t>
      </w:r>
      <w:r w:rsidR="0053060B">
        <w:rPr>
          <w:color w:val="auto"/>
        </w:rPr>
        <w:t xml:space="preserve"> </w:t>
      </w:r>
      <w:r w:rsidR="009D0116" w:rsidRPr="00E83972">
        <w:rPr>
          <w:color w:val="auto"/>
        </w:rPr>
        <w:t>(</w:t>
      </w:r>
      <w:r w:rsidR="00E5368C" w:rsidRPr="00E5368C">
        <w:rPr>
          <w:i/>
          <w:color w:val="auto"/>
        </w:rPr>
        <w:t>i.e.</w:t>
      </w:r>
      <w:r w:rsidR="006D76C9" w:rsidRPr="003E070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9D0116" w:rsidRPr="00E83972">
        <w:rPr>
          <w:color w:val="auto"/>
        </w:rPr>
        <w:t>aliphatic</w:t>
      </w:r>
      <w:r w:rsidR="0053060B">
        <w:rPr>
          <w:color w:val="auto"/>
        </w:rPr>
        <w:t xml:space="preserve"> </w:t>
      </w:r>
      <w:r w:rsidR="009D0116" w:rsidRPr="00E83972">
        <w:rPr>
          <w:color w:val="auto"/>
        </w:rPr>
        <w:t>or</w:t>
      </w:r>
      <w:r w:rsidR="0053060B">
        <w:rPr>
          <w:color w:val="auto"/>
        </w:rPr>
        <w:t xml:space="preserve"> </w:t>
      </w:r>
      <w:r w:rsidR="009D0116" w:rsidRPr="00E83972">
        <w:rPr>
          <w:color w:val="auto"/>
        </w:rPr>
        <w:t>aromatic)</w:t>
      </w:r>
      <w:r w:rsidR="0053060B">
        <w:rPr>
          <w:color w:val="auto"/>
        </w:rPr>
        <w:t xml:space="preserve"> </w:t>
      </w:r>
      <w:r w:rsidR="009D0116" w:rsidRPr="00E83972">
        <w:rPr>
          <w:color w:val="auto"/>
        </w:rPr>
        <w:t>used</w:t>
      </w:r>
      <w:r w:rsidR="0053060B">
        <w:rPr>
          <w:color w:val="auto"/>
        </w:rPr>
        <w:t xml:space="preserve"> </w:t>
      </w:r>
      <w:r w:rsidR="009D0116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C118A3" w:rsidRPr="00E83972">
        <w:rPr>
          <w:color w:val="auto"/>
        </w:rPr>
        <w:t>synthesis</w:t>
      </w:r>
      <w:r w:rsidR="00E52639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3D70F2" w:rsidRPr="00E83972">
        <w:rPr>
          <w:color w:val="auto"/>
        </w:rPr>
        <w:t>reaction</w:t>
      </w:r>
      <w:r w:rsidR="0053060B">
        <w:rPr>
          <w:color w:val="auto"/>
        </w:rPr>
        <w:t xml:space="preserve"> </w:t>
      </w:r>
      <w:r w:rsidR="003D70F2" w:rsidRPr="00E83972">
        <w:rPr>
          <w:color w:val="auto"/>
        </w:rPr>
        <w:t>conditions</w:t>
      </w:r>
      <w:r w:rsidR="0053060B">
        <w:rPr>
          <w:color w:val="auto"/>
        </w:rPr>
        <w:t xml:space="preserve"> </w:t>
      </w:r>
      <w:r w:rsidR="0046439A" w:rsidRPr="00E83972">
        <w:rPr>
          <w:color w:val="auto"/>
        </w:rPr>
        <w:t>(</w:t>
      </w:r>
      <w:r w:rsidR="009D0116" w:rsidRPr="00E83972">
        <w:rPr>
          <w:color w:val="auto"/>
        </w:rPr>
        <w:t>including</w:t>
      </w:r>
      <w:r w:rsidR="0053060B">
        <w:rPr>
          <w:color w:val="auto"/>
        </w:rPr>
        <w:t xml:space="preserve"> </w:t>
      </w:r>
      <w:r w:rsidR="0046439A" w:rsidRPr="00E83972">
        <w:rPr>
          <w:color w:val="auto"/>
        </w:rPr>
        <w:t>time,</w:t>
      </w:r>
      <w:r w:rsidR="0053060B">
        <w:rPr>
          <w:color w:val="auto"/>
        </w:rPr>
        <w:t xml:space="preserve"> </w:t>
      </w:r>
      <w:r w:rsidR="009D0116" w:rsidRPr="00E83972">
        <w:rPr>
          <w:color w:val="auto"/>
        </w:rPr>
        <w:t>temperature,</w:t>
      </w:r>
      <w:r w:rsidR="0053060B">
        <w:rPr>
          <w:color w:val="auto"/>
        </w:rPr>
        <w:t xml:space="preserve"> </w:t>
      </w:r>
      <w:r w:rsidR="00FC2E94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FC2E94" w:rsidRPr="00E83972">
        <w:rPr>
          <w:color w:val="auto"/>
        </w:rPr>
        <w:t>perhaps</w:t>
      </w:r>
      <w:r w:rsidR="0053060B">
        <w:rPr>
          <w:color w:val="auto"/>
        </w:rPr>
        <w:t xml:space="preserve"> </w:t>
      </w:r>
      <w:r w:rsidR="00516940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516940" w:rsidRPr="00E83972">
        <w:rPr>
          <w:color w:val="auto"/>
        </w:rPr>
        <w:t>solvent</w:t>
      </w:r>
      <w:r w:rsidR="0053060B">
        <w:rPr>
          <w:color w:val="auto"/>
        </w:rPr>
        <w:t xml:space="preserve"> </w:t>
      </w:r>
      <w:r w:rsidR="00516940" w:rsidRPr="00E83972">
        <w:rPr>
          <w:color w:val="auto"/>
        </w:rPr>
        <w:t>composition</w:t>
      </w:r>
      <w:r w:rsidR="009D0116" w:rsidRPr="00E83972">
        <w:rPr>
          <w:color w:val="auto"/>
        </w:rPr>
        <w:t>)</w:t>
      </w:r>
      <w:r w:rsidR="0053060B">
        <w:rPr>
          <w:color w:val="auto"/>
        </w:rPr>
        <w:t xml:space="preserve"> </w:t>
      </w:r>
      <w:r w:rsidR="009D0116" w:rsidRPr="00E83972">
        <w:rPr>
          <w:color w:val="auto"/>
        </w:rPr>
        <w:t>may</w:t>
      </w:r>
      <w:r w:rsidR="0053060B">
        <w:rPr>
          <w:color w:val="auto"/>
        </w:rPr>
        <w:t xml:space="preserve"> </w:t>
      </w:r>
      <w:r w:rsidR="00DE5E38" w:rsidRPr="00E83972">
        <w:rPr>
          <w:color w:val="auto"/>
        </w:rPr>
        <w:t>have</w:t>
      </w:r>
      <w:r w:rsidR="0053060B">
        <w:rPr>
          <w:color w:val="auto"/>
        </w:rPr>
        <w:t xml:space="preserve"> </w:t>
      </w:r>
      <w:r w:rsidR="00A41E8D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A41E8D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A41E8D" w:rsidRPr="00E83972">
        <w:rPr>
          <w:color w:val="auto"/>
        </w:rPr>
        <w:t>altered</w:t>
      </w:r>
      <w:r w:rsidR="00516940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A41E8D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A41E8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A41E8D" w:rsidRPr="00E83972">
        <w:rPr>
          <w:color w:val="auto"/>
        </w:rPr>
        <w:t>application</w:t>
      </w:r>
      <w:r w:rsidR="0053060B">
        <w:rPr>
          <w:color w:val="auto"/>
        </w:rPr>
        <w:t xml:space="preserve"> </w:t>
      </w:r>
      <w:r w:rsidR="00A41E8D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415457" w:rsidRPr="00E83972">
        <w:rPr>
          <w:color w:val="auto"/>
        </w:rPr>
        <w:t>aliphatic</w:t>
      </w:r>
      <w:r w:rsidR="0053060B">
        <w:rPr>
          <w:color w:val="auto"/>
        </w:rPr>
        <w:t xml:space="preserve"> </w:t>
      </w:r>
      <w:r w:rsidR="00415457" w:rsidRPr="00E83972">
        <w:rPr>
          <w:color w:val="auto"/>
        </w:rPr>
        <w:t>diisocyanates</w:t>
      </w:r>
      <w:r w:rsidR="0053060B">
        <w:rPr>
          <w:color w:val="auto"/>
        </w:rPr>
        <w:t xml:space="preserve"> </w:t>
      </w:r>
      <w:r w:rsidR="00415457" w:rsidRPr="00E83972">
        <w:rPr>
          <w:color w:val="auto"/>
        </w:rPr>
        <w:t>such</w:t>
      </w:r>
      <w:r w:rsidR="0053060B">
        <w:rPr>
          <w:color w:val="auto"/>
        </w:rPr>
        <w:t xml:space="preserve"> </w:t>
      </w:r>
      <w:r w:rsidR="00415457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A35505" w:rsidRPr="00E83972">
        <w:rPr>
          <w:color w:val="auto"/>
        </w:rPr>
        <w:t>4,4</w:t>
      </w:r>
      <w:r w:rsidR="00885F5D" w:rsidRPr="00E83972">
        <w:rPr>
          <w:color w:val="auto"/>
        </w:rPr>
        <w:sym w:font="Symbol" w:char="F0A2"/>
      </w:r>
      <w:r w:rsidR="00A35505" w:rsidRPr="00E83972">
        <w:rPr>
          <w:color w:val="auto"/>
        </w:rPr>
        <w:noBreakHyphen/>
      </w:r>
      <w:r w:rsidR="00885F5D" w:rsidRPr="00E83972">
        <w:rPr>
          <w:color w:val="auto"/>
        </w:rPr>
        <w:t>methylenebis</w:t>
      </w:r>
      <w:r w:rsidR="00A35505" w:rsidRPr="00E83972">
        <w:rPr>
          <w:color w:val="auto"/>
        </w:rPr>
        <w:t>(cyclohexylisocyanate)</w:t>
      </w:r>
      <w:r w:rsidR="0053060B">
        <w:rPr>
          <w:color w:val="auto"/>
        </w:rPr>
        <w:t xml:space="preserve"> </w:t>
      </w:r>
      <w:r w:rsidR="00A35505" w:rsidRPr="00E83972">
        <w:rPr>
          <w:color w:val="auto"/>
        </w:rPr>
        <w:t>(</w:t>
      </w:r>
      <w:r w:rsidR="00516940" w:rsidRPr="00E83972">
        <w:rPr>
          <w:color w:val="auto"/>
        </w:rPr>
        <w:t>H</w:t>
      </w:r>
      <w:r w:rsidR="00516940" w:rsidRPr="00E83972">
        <w:rPr>
          <w:color w:val="auto"/>
          <w:vertAlign w:val="subscript"/>
        </w:rPr>
        <w:t>12</w:t>
      </w:r>
      <w:r w:rsidR="00516940" w:rsidRPr="00E83972">
        <w:rPr>
          <w:color w:val="auto"/>
        </w:rPr>
        <w:t>MDI</w:t>
      </w:r>
      <w:r w:rsidR="00A35505" w:rsidRPr="00E83972">
        <w:rPr>
          <w:color w:val="auto"/>
        </w:rPr>
        <w:t>)</w:t>
      </w:r>
      <w:r w:rsidR="0053060B">
        <w:rPr>
          <w:color w:val="auto"/>
        </w:rPr>
        <w:t xml:space="preserve"> </w:t>
      </w:r>
      <w:r w:rsidR="00516940" w:rsidRPr="00E83972">
        <w:rPr>
          <w:color w:val="auto"/>
        </w:rPr>
        <w:t>or</w:t>
      </w:r>
      <w:r w:rsidR="0053060B">
        <w:rPr>
          <w:color w:val="auto"/>
        </w:rPr>
        <w:t xml:space="preserve"> </w:t>
      </w:r>
      <w:r w:rsidR="00516940" w:rsidRPr="00E83972">
        <w:rPr>
          <w:color w:val="auto"/>
        </w:rPr>
        <w:t>isophorone</w:t>
      </w:r>
      <w:r w:rsidR="0053060B">
        <w:rPr>
          <w:color w:val="auto"/>
        </w:rPr>
        <w:t xml:space="preserve"> </w:t>
      </w:r>
      <w:r w:rsidR="00516940" w:rsidRPr="00E83972">
        <w:rPr>
          <w:color w:val="auto"/>
        </w:rPr>
        <w:t>diisocyanate</w:t>
      </w:r>
      <w:r w:rsidR="00831CA2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reaction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has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415457" w:rsidRPr="00E83972">
        <w:rPr>
          <w:color w:val="auto"/>
        </w:rPr>
        <w:t>accelerate</w:t>
      </w:r>
      <w:r w:rsidR="00831CA2" w:rsidRPr="00E83972">
        <w:rPr>
          <w:color w:val="auto"/>
        </w:rPr>
        <w:t>d</w:t>
      </w:r>
      <w:r w:rsidR="0053060B">
        <w:rPr>
          <w:color w:val="auto"/>
        </w:rPr>
        <w:t xml:space="preserve"> </w:t>
      </w:r>
      <w:r w:rsidR="00415457" w:rsidRPr="00E83972">
        <w:rPr>
          <w:color w:val="auto"/>
        </w:rPr>
        <w:t>using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an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organotin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catalyst</w:t>
      </w:r>
      <w:r w:rsidR="000A776D">
        <w:rPr>
          <w:color w:val="auto"/>
        </w:rPr>
        <w:t>,</w:t>
      </w:r>
      <w:r w:rsidR="0053060B">
        <w:rPr>
          <w:color w:val="auto"/>
        </w:rPr>
        <w:t xml:space="preserve"> </w:t>
      </w:r>
      <w:r w:rsidR="00415457" w:rsidRPr="00E83972">
        <w:rPr>
          <w:color w:val="auto"/>
        </w:rPr>
        <w:t>such</w:t>
      </w:r>
      <w:r w:rsidR="0053060B">
        <w:rPr>
          <w:color w:val="auto"/>
        </w:rPr>
        <w:t xml:space="preserve"> </w:t>
      </w:r>
      <w:r w:rsidR="00415457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3D70F2" w:rsidRPr="00E83972">
        <w:rPr>
          <w:color w:val="auto"/>
        </w:rPr>
        <w:t>dibutyltin</w:t>
      </w:r>
      <w:r w:rsidR="0053060B">
        <w:rPr>
          <w:color w:val="auto"/>
        </w:rPr>
        <w:t xml:space="preserve"> </w:t>
      </w:r>
      <w:r w:rsidR="003D70F2" w:rsidRPr="00E83972">
        <w:rPr>
          <w:color w:val="auto"/>
        </w:rPr>
        <w:t>dilaurate</w:t>
      </w:r>
      <w:r w:rsidR="0053060B">
        <w:rPr>
          <w:color w:val="auto"/>
        </w:rPr>
        <w:t xml:space="preserve"> </w:t>
      </w:r>
      <w:r w:rsidR="003D70F2" w:rsidRPr="00E83972">
        <w:rPr>
          <w:color w:val="auto"/>
        </w:rPr>
        <w:t>or</w:t>
      </w:r>
      <w:r w:rsidR="0053060B">
        <w:rPr>
          <w:color w:val="auto"/>
        </w:rPr>
        <w:t xml:space="preserve"> </w:t>
      </w:r>
      <w:r w:rsidR="003D70F2" w:rsidRPr="00E83972">
        <w:rPr>
          <w:color w:val="auto"/>
        </w:rPr>
        <w:t>diacetoxytetrabutyl</w:t>
      </w:r>
      <w:r w:rsidR="0053060B">
        <w:rPr>
          <w:color w:val="auto"/>
        </w:rPr>
        <w:t xml:space="preserve"> </w:t>
      </w:r>
      <w:r w:rsidR="003D70F2" w:rsidRPr="00E83972">
        <w:rPr>
          <w:color w:val="auto"/>
        </w:rPr>
        <w:t>distannoxane.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415457" w:rsidRPr="00E83972">
        <w:rPr>
          <w:color w:val="auto"/>
        </w:rPr>
        <w:t>example,</w:t>
      </w:r>
      <w:r w:rsidR="0053060B">
        <w:rPr>
          <w:color w:val="auto"/>
        </w:rPr>
        <w:t xml:space="preserve"> </w:t>
      </w:r>
      <w:r w:rsidR="00415457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415457" w:rsidRPr="00E83972">
        <w:rPr>
          <w:color w:val="auto"/>
        </w:rPr>
        <w:t>reaction</w:t>
      </w:r>
      <w:r w:rsidR="0053060B">
        <w:rPr>
          <w:color w:val="auto"/>
        </w:rPr>
        <w:t xml:space="preserve"> </w:t>
      </w:r>
      <w:r w:rsidR="00415457" w:rsidRPr="00E83972">
        <w:rPr>
          <w:color w:val="auto"/>
        </w:rPr>
        <w:t>between</w:t>
      </w:r>
      <w:r w:rsidR="0053060B">
        <w:rPr>
          <w:color w:val="auto"/>
        </w:rPr>
        <w:t xml:space="preserve"> </w:t>
      </w:r>
      <w:r w:rsidR="0046439A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46439A" w:rsidRPr="00E83972">
        <w:rPr>
          <w:color w:val="auto"/>
        </w:rPr>
        <w:t>hydroxypropyl-terminated</w:t>
      </w:r>
      <w:r w:rsidR="0053060B">
        <w:rPr>
          <w:color w:val="auto"/>
        </w:rPr>
        <w:t xml:space="preserve"> </w:t>
      </w:r>
      <w:r w:rsidR="0046439A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46439A" w:rsidRPr="00E83972">
        <w:rPr>
          <w:color w:val="auto"/>
        </w:rPr>
        <w:t>H</w:t>
      </w:r>
      <w:r w:rsidR="0046439A" w:rsidRPr="00E83972">
        <w:rPr>
          <w:color w:val="auto"/>
          <w:vertAlign w:val="subscript"/>
        </w:rPr>
        <w:t>12</w:t>
      </w:r>
      <w:r w:rsidR="00D81E1D" w:rsidRPr="00E83972">
        <w:rPr>
          <w:color w:val="auto"/>
        </w:rPr>
        <w:t>MDI</w:t>
      </w:r>
      <w:r w:rsidR="0053060B">
        <w:rPr>
          <w:color w:val="auto"/>
        </w:rPr>
        <w:t xml:space="preserve"> </w:t>
      </w:r>
      <w:r w:rsidR="00D81E1D" w:rsidRPr="00E83972">
        <w:rPr>
          <w:color w:val="auto"/>
        </w:rPr>
        <w:t>proceeds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presence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D81E1D" w:rsidRPr="00E83972">
        <w:rPr>
          <w:color w:val="auto"/>
        </w:rPr>
        <w:t>catalyst</w:t>
      </w:r>
      <w:r w:rsidR="0046439A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46439A" w:rsidRPr="00E83972">
        <w:rPr>
          <w:color w:val="auto"/>
        </w:rPr>
        <w:t>Furtherm</w:t>
      </w:r>
      <w:r w:rsidR="00D81E1D" w:rsidRPr="00E83972">
        <w:rPr>
          <w:color w:val="auto"/>
        </w:rPr>
        <w:t>ore,</w:t>
      </w:r>
      <w:r w:rsidR="0053060B">
        <w:rPr>
          <w:color w:val="auto"/>
        </w:rPr>
        <w:t xml:space="preserve"> </w:t>
      </w:r>
      <w:r w:rsidR="00D81E1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D81E1D" w:rsidRPr="00E83972">
        <w:rPr>
          <w:color w:val="auto"/>
        </w:rPr>
        <w:t>reaction</w:t>
      </w:r>
      <w:r w:rsidR="0053060B">
        <w:rPr>
          <w:color w:val="auto"/>
        </w:rPr>
        <w:t xml:space="preserve"> </w:t>
      </w:r>
      <w:r w:rsidR="00D81E1D" w:rsidRPr="00E83972">
        <w:rPr>
          <w:color w:val="auto"/>
        </w:rPr>
        <w:t>temperature</w:t>
      </w:r>
      <w:r w:rsidR="0053060B">
        <w:rPr>
          <w:color w:val="auto"/>
        </w:rPr>
        <w:t xml:space="preserve"> </w:t>
      </w:r>
      <w:r w:rsidR="00D81E1D" w:rsidRPr="00E83972">
        <w:rPr>
          <w:color w:val="auto"/>
        </w:rPr>
        <w:t>needs</w:t>
      </w:r>
      <w:r w:rsidR="0053060B">
        <w:rPr>
          <w:color w:val="auto"/>
        </w:rPr>
        <w:t xml:space="preserve"> </w:t>
      </w:r>
      <w:r w:rsidR="00D81E1D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D81E1D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increased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50</w:t>
      </w:r>
      <w:r w:rsidR="000A776D">
        <w:rPr>
          <w:color w:val="auto"/>
        </w:rPr>
        <w:t xml:space="preserve"> - </w:t>
      </w:r>
      <w:r w:rsidR="001A744A" w:rsidRPr="00E83972">
        <w:rPr>
          <w:color w:val="auto"/>
        </w:rPr>
        <w:t>60</w:t>
      </w:r>
      <w:r w:rsidR="000A776D">
        <w:rPr>
          <w:color w:val="auto"/>
        </w:rPr>
        <w:t xml:space="preserve"> </w:t>
      </w:r>
      <w:r w:rsidR="00831CA2" w:rsidRPr="00E83972">
        <w:rPr>
          <w:color w:val="auto"/>
        </w:rPr>
        <w:t>°</w:t>
      </w:r>
      <w:r w:rsidR="001A744A" w:rsidRPr="00E83972">
        <w:rPr>
          <w:color w:val="auto"/>
        </w:rPr>
        <w:t>C.</w:t>
      </w:r>
      <w:r w:rsidR="0053060B">
        <w:t xml:space="preserve"> </w:t>
      </w:r>
      <w:r w:rsidR="00831CA2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application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831CA2" w:rsidRPr="00E83972">
        <w:rPr>
          <w:color w:val="auto"/>
        </w:rPr>
        <w:t>an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aromatic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diisocyanate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such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4,4</w:t>
      </w:r>
      <w:r w:rsidR="00A15283" w:rsidRPr="00E83972">
        <w:rPr>
          <w:color w:val="auto"/>
        </w:rPr>
        <w:sym w:font="Symbol" w:char="F0A2"/>
      </w:r>
      <w:r w:rsidR="001A744A" w:rsidRPr="00E83972">
        <w:rPr>
          <w:color w:val="auto"/>
        </w:rPr>
        <w:t>-</w:t>
      </w:r>
      <w:r w:rsidR="00A15283" w:rsidRPr="00E83972">
        <w:rPr>
          <w:color w:val="auto"/>
        </w:rPr>
        <w:t>methylenebis</w:t>
      </w:r>
      <w:r w:rsidR="001A744A" w:rsidRPr="00E83972">
        <w:rPr>
          <w:color w:val="auto"/>
        </w:rPr>
        <w:t>(phenylisocyanate)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(</w:t>
      </w:r>
      <w:r w:rsidR="0046439A" w:rsidRPr="00E83972">
        <w:rPr>
          <w:color w:val="auto"/>
        </w:rPr>
        <w:t>MDI</w:t>
      </w:r>
      <w:r w:rsidR="001A744A" w:rsidRPr="00E83972">
        <w:rPr>
          <w:color w:val="auto"/>
        </w:rPr>
        <w:t>)</w:t>
      </w:r>
      <w:r w:rsidR="0046439A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A15283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E7A31" w:rsidRPr="00E83972">
        <w:rPr>
          <w:color w:val="auto"/>
        </w:rPr>
        <w:t>reaction</w:t>
      </w:r>
      <w:r w:rsidR="0053060B">
        <w:rPr>
          <w:color w:val="auto"/>
        </w:rPr>
        <w:t xml:space="preserve"> </w:t>
      </w:r>
      <w:r w:rsidR="00EE7A31" w:rsidRPr="00E83972">
        <w:rPr>
          <w:color w:val="auto"/>
        </w:rPr>
        <w:t>temperature</w:t>
      </w:r>
      <w:r w:rsidR="0053060B">
        <w:rPr>
          <w:color w:val="auto"/>
        </w:rPr>
        <w:t xml:space="preserve"> </w:t>
      </w:r>
      <w:r w:rsidR="00A15283" w:rsidRPr="00E83972">
        <w:rPr>
          <w:color w:val="auto"/>
        </w:rPr>
        <w:t>must</w:t>
      </w:r>
      <w:r w:rsidR="0053060B">
        <w:rPr>
          <w:color w:val="auto"/>
        </w:rPr>
        <w:t xml:space="preserve"> </w:t>
      </w:r>
      <w:r w:rsidR="00A15283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0A776D">
        <w:rPr>
          <w:color w:val="auto"/>
        </w:rPr>
        <w:t xml:space="preserve">moderately but </w:t>
      </w:r>
      <w:r w:rsidR="00A15283" w:rsidRPr="00E83972">
        <w:rPr>
          <w:color w:val="auto"/>
        </w:rPr>
        <w:t>sufficiently</w:t>
      </w:r>
      <w:r w:rsidR="0053060B">
        <w:rPr>
          <w:color w:val="auto"/>
        </w:rPr>
        <w:t xml:space="preserve"> </w:t>
      </w:r>
      <w:r w:rsidR="00A15283" w:rsidRPr="00E83972">
        <w:rPr>
          <w:color w:val="auto"/>
        </w:rPr>
        <w:t>increased</w:t>
      </w:r>
      <w:r w:rsidR="0053060B">
        <w:rPr>
          <w:color w:val="auto"/>
        </w:rPr>
        <w:t xml:space="preserve"> </w:t>
      </w:r>
      <w:r w:rsidR="00EE7A31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EE7A31" w:rsidRPr="00E83972">
        <w:rPr>
          <w:color w:val="auto"/>
        </w:rPr>
        <w:t>aromatic</w:t>
      </w:r>
      <w:r w:rsidR="0053060B">
        <w:rPr>
          <w:color w:val="auto"/>
        </w:rPr>
        <w:t xml:space="preserve"> </w:t>
      </w:r>
      <w:r w:rsidR="00EE7A31" w:rsidRPr="00E83972">
        <w:rPr>
          <w:color w:val="auto"/>
        </w:rPr>
        <w:t>diisocyanates</w:t>
      </w:r>
      <w:r w:rsidR="0053060B">
        <w:rPr>
          <w:color w:val="auto"/>
        </w:rPr>
        <w:t xml:space="preserve"> </w:t>
      </w:r>
      <w:r w:rsidR="00EE7A31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A15283" w:rsidRPr="00E83972">
        <w:rPr>
          <w:color w:val="auto"/>
        </w:rPr>
        <w:t>typically</w:t>
      </w:r>
      <w:r w:rsidR="0053060B">
        <w:rPr>
          <w:color w:val="auto"/>
        </w:rPr>
        <w:t xml:space="preserve"> </w:t>
      </w:r>
      <w:r w:rsidR="00EE7A31" w:rsidRPr="00E83972">
        <w:rPr>
          <w:color w:val="auto"/>
        </w:rPr>
        <w:t>more</w:t>
      </w:r>
      <w:r w:rsidR="0053060B">
        <w:rPr>
          <w:color w:val="auto"/>
        </w:rPr>
        <w:t xml:space="preserve"> </w:t>
      </w:r>
      <w:r w:rsidR="00EE7A31" w:rsidRPr="00E83972">
        <w:rPr>
          <w:color w:val="auto"/>
        </w:rPr>
        <w:t>react</w:t>
      </w:r>
      <w:r w:rsidR="00FF1B32" w:rsidRPr="00E83972">
        <w:rPr>
          <w:color w:val="auto"/>
        </w:rPr>
        <w:t>ive</w:t>
      </w:r>
      <w:r w:rsidR="0053060B">
        <w:rPr>
          <w:color w:val="auto"/>
        </w:rPr>
        <w:t xml:space="preserve"> </w:t>
      </w:r>
      <w:r w:rsidR="00A15283" w:rsidRPr="00E83972">
        <w:rPr>
          <w:color w:val="auto"/>
        </w:rPr>
        <w:t>toward</w:t>
      </w:r>
      <w:r w:rsidR="0053060B">
        <w:rPr>
          <w:color w:val="auto"/>
        </w:rPr>
        <w:t xml:space="preserve"> </w:t>
      </w:r>
      <w:r w:rsidR="00FF1B32" w:rsidRPr="00E83972">
        <w:rPr>
          <w:color w:val="auto"/>
        </w:rPr>
        <w:t>nucleophilic</w:t>
      </w:r>
      <w:r w:rsidR="0053060B">
        <w:rPr>
          <w:color w:val="auto"/>
        </w:rPr>
        <w:t xml:space="preserve"> </w:t>
      </w:r>
      <w:r w:rsidR="00FF1B32" w:rsidRPr="00E83972">
        <w:rPr>
          <w:color w:val="auto"/>
        </w:rPr>
        <w:t>groups</w:t>
      </w:r>
      <w:r w:rsidR="0053060B">
        <w:rPr>
          <w:color w:val="auto"/>
        </w:rPr>
        <w:t xml:space="preserve"> </w:t>
      </w:r>
      <w:r w:rsidR="000A776D">
        <w:rPr>
          <w:color w:val="auto"/>
        </w:rPr>
        <w:t>than</w:t>
      </w:r>
      <w:r w:rsidR="0053060B">
        <w:rPr>
          <w:color w:val="auto"/>
        </w:rPr>
        <w:t xml:space="preserve"> </w:t>
      </w:r>
      <w:r w:rsidR="00FF1B32" w:rsidRPr="00E83972">
        <w:rPr>
          <w:color w:val="auto"/>
        </w:rPr>
        <w:t>aliphatic</w:t>
      </w:r>
      <w:r w:rsidR="0053060B">
        <w:rPr>
          <w:color w:val="auto"/>
        </w:rPr>
        <w:t xml:space="preserve"> </w:t>
      </w:r>
      <w:r w:rsidR="003E4FC8" w:rsidRPr="00E83972">
        <w:rPr>
          <w:color w:val="auto"/>
        </w:rPr>
        <w:t>diisocyanates</w:t>
      </w:r>
      <w:r w:rsidR="000A776D">
        <w:rPr>
          <w:color w:val="auto"/>
        </w:rPr>
        <w:t xml:space="preserve"> are</w:t>
      </w:r>
      <w:r w:rsidR="00FF1B32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A15283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A15283" w:rsidRPr="00E83972">
        <w:rPr>
          <w:color w:val="auto"/>
        </w:rPr>
        <w:t>reaction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MDI</w:t>
      </w:r>
      <w:r w:rsidR="0053060B">
        <w:rPr>
          <w:color w:val="auto"/>
        </w:rPr>
        <w:t xml:space="preserve"> </w:t>
      </w:r>
      <w:r w:rsidR="001A744A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E52639" w:rsidRPr="00E83972">
        <w:rPr>
          <w:color w:val="auto"/>
        </w:rPr>
        <w:t>carbinol-terminated</w:t>
      </w:r>
      <w:r w:rsidR="0053060B">
        <w:rPr>
          <w:color w:val="auto"/>
        </w:rPr>
        <w:t xml:space="preserve"> </w:t>
      </w:r>
      <w:r w:rsidR="00E52639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E52639" w:rsidRPr="00E83972">
        <w:rPr>
          <w:color w:val="auto"/>
        </w:rPr>
        <w:t>can</w:t>
      </w:r>
      <w:r w:rsidR="0053060B">
        <w:rPr>
          <w:color w:val="auto"/>
        </w:rPr>
        <w:t xml:space="preserve"> </w:t>
      </w:r>
      <w:r w:rsidR="00E52639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E52639" w:rsidRPr="00E83972">
        <w:rPr>
          <w:color w:val="auto"/>
        </w:rPr>
        <w:t>promoted</w:t>
      </w:r>
      <w:r w:rsidR="0053060B">
        <w:rPr>
          <w:color w:val="auto"/>
        </w:rPr>
        <w:t xml:space="preserve"> </w:t>
      </w:r>
      <w:r w:rsidR="00A15283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A15283" w:rsidRPr="00E83972">
        <w:rPr>
          <w:color w:val="auto"/>
        </w:rPr>
        <w:t>using</w:t>
      </w:r>
      <w:r w:rsidR="0053060B">
        <w:rPr>
          <w:color w:val="auto"/>
        </w:rPr>
        <w:t xml:space="preserve"> </w:t>
      </w:r>
      <w:r w:rsidR="00DE5E38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52639" w:rsidRPr="00E83972">
        <w:rPr>
          <w:color w:val="auto"/>
        </w:rPr>
        <w:t>solvent</w:t>
      </w:r>
      <w:r w:rsidR="0053060B">
        <w:rPr>
          <w:color w:val="auto"/>
        </w:rPr>
        <w:t xml:space="preserve"> </w:t>
      </w:r>
      <w:r w:rsidR="00E52639" w:rsidRPr="00E83972">
        <w:rPr>
          <w:color w:val="auto"/>
        </w:rPr>
        <w:t>mixtures</w:t>
      </w:r>
      <w:r w:rsidR="0053060B">
        <w:rPr>
          <w:color w:val="auto"/>
        </w:rPr>
        <w:t xml:space="preserve"> </w:t>
      </w:r>
      <w:r w:rsidR="00E52639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0A776D">
        <w:rPr>
          <w:color w:val="auto"/>
        </w:rPr>
        <w:t>a</w:t>
      </w:r>
      <w:r w:rsidR="000A776D" w:rsidRPr="003E0705">
        <w:t>nhydrous tetrahydrofuran</w:t>
      </w:r>
      <w:r w:rsidR="000A776D">
        <w:rPr>
          <w:b/>
        </w:rPr>
        <w:t xml:space="preserve"> (</w:t>
      </w:r>
      <w:r w:rsidR="00E52639" w:rsidRPr="00E83972">
        <w:rPr>
          <w:color w:val="auto"/>
        </w:rPr>
        <w:t>THF</w:t>
      </w:r>
      <w:r w:rsidR="000A776D">
        <w:rPr>
          <w:color w:val="auto"/>
        </w:rPr>
        <w:t>)</w:t>
      </w:r>
      <w:r w:rsidR="0053060B">
        <w:rPr>
          <w:color w:val="auto"/>
        </w:rPr>
        <w:t xml:space="preserve"> </w:t>
      </w:r>
      <w:r w:rsidR="00A15283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3E0705">
        <w:rPr>
          <w:color w:val="auto"/>
        </w:rPr>
        <w:t>d</w:t>
      </w:r>
      <w:r w:rsidR="003E0705" w:rsidRPr="003E0705">
        <w:rPr>
          <w:color w:val="auto"/>
        </w:rPr>
        <w:t xml:space="preserve">imethylformamide </w:t>
      </w:r>
      <w:r w:rsidR="003E0705">
        <w:rPr>
          <w:color w:val="auto"/>
        </w:rPr>
        <w:t>(</w:t>
      </w:r>
      <w:r w:rsidR="00E52639" w:rsidRPr="00E83972">
        <w:rPr>
          <w:color w:val="auto"/>
        </w:rPr>
        <w:t>DMF</w:t>
      </w:r>
      <w:r w:rsidR="003E0705">
        <w:rPr>
          <w:color w:val="auto"/>
        </w:rPr>
        <w:t>)</w:t>
      </w:r>
      <w:r w:rsidR="0053060B">
        <w:rPr>
          <w:color w:val="auto"/>
        </w:rPr>
        <w:t xml:space="preserve"> </w:t>
      </w:r>
      <w:r w:rsidR="00E52639" w:rsidRPr="00E83972">
        <w:rPr>
          <w:color w:val="auto"/>
        </w:rPr>
        <w:t>or</w:t>
      </w:r>
      <w:r w:rsidR="0053060B">
        <w:rPr>
          <w:color w:val="auto"/>
        </w:rPr>
        <w:t xml:space="preserve"> </w:t>
      </w:r>
      <w:r w:rsidR="003E0705">
        <w:rPr>
          <w:color w:val="auto"/>
        </w:rPr>
        <w:t>d</w:t>
      </w:r>
      <w:r w:rsidR="003E0705" w:rsidRPr="003E0705">
        <w:rPr>
          <w:color w:val="auto"/>
        </w:rPr>
        <w:t xml:space="preserve">imethylacetamide </w:t>
      </w:r>
      <w:r w:rsidR="003E0705">
        <w:rPr>
          <w:color w:val="auto"/>
        </w:rPr>
        <w:t>(</w:t>
      </w:r>
      <w:r w:rsidR="00E52639" w:rsidRPr="00E83972">
        <w:rPr>
          <w:color w:val="auto"/>
        </w:rPr>
        <w:t>DMAc</w:t>
      </w:r>
      <w:r w:rsidR="003E0705">
        <w:rPr>
          <w:color w:val="auto"/>
        </w:rPr>
        <w:t>)</w:t>
      </w:r>
      <w:r w:rsidR="0053060B">
        <w:rPr>
          <w:color w:val="auto"/>
        </w:rPr>
        <w:t xml:space="preserve"> </w:t>
      </w:r>
      <w:r w:rsidR="0094681D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94681D" w:rsidRPr="00E83972">
        <w:rPr>
          <w:color w:val="auto"/>
        </w:rPr>
        <w:t>tertiary</w:t>
      </w:r>
      <w:r w:rsidR="0053060B">
        <w:rPr>
          <w:color w:val="auto"/>
        </w:rPr>
        <w:t xml:space="preserve"> </w:t>
      </w:r>
      <w:r w:rsidR="0094681D" w:rsidRPr="00E83972">
        <w:rPr>
          <w:color w:val="auto"/>
        </w:rPr>
        <w:t>amines</w:t>
      </w:r>
      <w:r w:rsidR="0053060B">
        <w:rPr>
          <w:color w:val="auto"/>
        </w:rPr>
        <w:t xml:space="preserve"> </w:t>
      </w:r>
      <w:r w:rsidR="0094681D" w:rsidRPr="00E83972">
        <w:rPr>
          <w:color w:val="auto"/>
        </w:rPr>
        <w:t>exhibit</w:t>
      </w:r>
      <w:r w:rsidR="0053060B">
        <w:rPr>
          <w:color w:val="auto"/>
        </w:rPr>
        <w:t xml:space="preserve"> </w:t>
      </w:r>
      <w:r w:rsidR="0094681D" w:rsidRPr="00E83972">
        <w:rPr>
          <w:color w:val="auto"/>
        </w:rPr>
        <w:t>some</w:t>
      </w:r>
      <w:r w:rsidR="0053060B">
        <w:rPr>
          <w:color w:val="auto"/>
        </w:rPr>
        <w:t xml:space="preserve"> </w:t>
      </w:r>
      <w:r w:rsidR="0094681D" w:rsidRPr="00E83972">
        <w:rPr>
          <w:color w:val="auto"/>
        </w:rPr>
        <w:t>catalytic</w:t>
      </w:r>
      <w:r w:rsidR="0053060B">
        <w:rPr>
          <w:color w:val="auto"/>
        </w:rPr>
        <w:t xml:space="preserve"> </w:t>
      </w:r>
      <w:r w:rsidR="0094681D" w:rsidRPr="00E83972">
        <w:rPr>
          <w:color w:val="auto"/>
        </w:rPr>
        <w:t>activity.</w:t>
      </w:r>
    </w:p>
    <w:p w14:paraId="1A916846" w14:textId="4BDFA0B9" w:rsidR="00C57BC8" w:rsidRPr="00E83972" w:rsidRDefault="00C57BC8" w:rsidP="000B40FF">
      <w:pPr>
        <w:rPr>
          <w:color w:val="00B050"/>
        </w:rPr>
      </w:pPr>
    </w:p>
    <w:p w14:paraId="3D4CD2F3" w14:textId="0B4DFF17" w:rsidR="006305D7" w:rsidRPr="00E83972" w:rsidRDefault="006305D7" w:rsidP="000B40FF">
      <w:pPr>
        <w:rPr>
          <w:rFonts w:asciiTheme="minorHAnsi" w:hAnsiTheme="minorHAnsi" w:cstheme="minorHAnsi"/>
          <w:color w:val="808080"/>
        </w:rPr>
      </w:pPr>
      <w:r w:rsidRPr="00E83972">
        <w:rPr>
          <w:rFonts w:asciiTheme="minorHAnsi" w:hAnsiTheme="minorHAnsi" w:cstheme="minorHAnsi"/>
          <w:b/>
        </w:rPr>
        <w:t>PROTOCOL:</w:t>
      </w:r>
    </w:p>
    <w:p w14:paraId="714788D1" w14:textId="77777777" w:rsidR="00A539B3" w:rsidRPr="00E83972" w:rsidRDefault="00A539B3" w:rsidP="000B40FF">
      <w:pPr>
        <w:rPr>
          <w:rFonts w:asciiTheme="minorHAnsi" w:hAnsiTheme="minorHAnsi" w:cstheme="minorHAnsi"/>
          <w:color w:val="808080" w:themeColor="background1" w:themeShade="80"/>
        </w:rPr>
      </w:pPr>
    </w:p>
    <w:p w14:paraId="2B737601" w14:textId="5C972A7E" w:rsidR="00CF6B65" w:rsidRPr="00E83972" w:rsidRDefault="00E5368C" w:rsidP="000B40FF">
      <w:pPr>
        <w:rPr>
          <w:rFonts w:asciiTheme="minorHAnsi" w:hAnsiTheme="minorHAnsi" w:cstheme="minorHAnsi"/>
          <w:color w:val="auto"/>
        </w:rPr>
      </w:pPr>
      <w:r w:rsidRPr="003E0705">
        <w:rPr>
          <w:rFonts w:asciiTheme="minorHAnsi" w:hAnsiTheme="minorHAnsi" w:cstheme="minorHAnsi"/>
          <w:color w:val="auto"/>
        </w:rPr>
        <w:t>CAUTION: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Please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consult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all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relevant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material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safety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data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sheets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(MSDS)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before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use.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Several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chemicals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used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A776D">
        <w:rPr>
          <w:rFonts w:asciiTheme="minorHAnsi" w:hAnsiTheme="minorHAnsi" w:cstheme="minorHAnsi"/>
          <w:color w:val="auto"/>
        </w:rPr>
        <w:t xml:space="preserve">the </w:t>
      </w:r>
      <w:r w:rsidR="00BC5CDA" w:rsidRPr="00E83972">
        <w:rPr>
          <w:rFonts w:asciiTheme="minorHAnsi" w:hAnsiTheme="minorHAnsi" w:cstheme="minorHAnsi"/>
          <w:color w:val="auto"/>
        </w:rPr>
        <w:t>syntheses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15283" w:rsidRPr="00E83972">
        <w:rPr>
          <w:rFonts w:asciiTheme="minorHAnsi" w:hAnsiTheme="minorHAnsi" w:cstheme="minorHAnsi"/>
          <w:color w:val="auto"/>
        </w:rPr>
        <w:t>exhibit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15283" w:rsidRPr="00E83972">
        <w:rPr>
          <w:rFonts w:asciiTheme="minorHAnsi" w:hAnsiTheme="minorHAnsi" w:cstheme="minorHAnsi"/>
          <w:color w:val="auto"/>
        </w:rPr>
        <w:t>acute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toxic</w:t>
      </w:r>
      <w:r w:rsidR="00A15283" w:rsidRPr="00E83972">
        <w:rPr>
          <w:rFonts w:asciiTheme="minorHAnsi" w:hAnsiTheme="minorHAnsi" w:cstheme="minorHAnsi"/>
          <w:color w:val="auto"/>
        </w:rPr>
        <w:t>ity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strong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irritation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100B6">
        <w:rPr>
          <w:rFonts w:asciiTheme="minorHAnsi" w:hAnsiTheme="minorHAnsi" w:cstheme="minorHAnsi"/>
          <w:color w:val="auto"/>
        </w:rPr>
        <w:t xml:space="preserve">the </w:t>
      </w:r>
      <w:r w:rsidR="007B2542" w:rsidRPr="00E83972">
        <w:rPr>
          <w:rFonts w:asciiTheme="minorHAnsi" w:hAnsiTheme="minorHAnsi" w:cstheme="minorHAnsi"/>
          <w:color w:val="auto"/>
        </w:rPr>
        <w:t>skin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eyes,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well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inhalation</w:t>
      </w:r>
      <w:r w:rsidR="007B2542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Please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wear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personal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protective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equipment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(lab</w:t>
      </w:r>
      <w:r w:rsidR="00934979" w:rsidRPr="00E83972">
        <w:rPr>
          <w:rFonts w:asciiTheme="minorHAnsi" w:hAnsiTheme="minorHAnsi" w:cstheme="minorHAnsi"/>
          <w:color w:val="auto"/>
        </w:rPr>
        <w:t>oratory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coat</w:t>
      </w:r>
      <w:r w:rsidR="00934979" w:rsidRPr="00E83972">
        <w:rPr>
          <w:rFonts w:asciiTheme="minorHAnsi" w:hAnsiTheme="minorHAnsi" w:cstheme="minorHAnsi"/>
          <w:color w:val="auto"/>
        </w:rPr>
        <w:t>s</w:t>
      </w:r>
      <w:r w:rsidR="003263D2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safety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glasses,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hand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gloves,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full-</w:t>
      </w:r>
      <w:r w:rsidR="00F02F7B" w:rsidRPr="00E83972">
        <w:rPr>
          <w:rFonts w:asciiTheme="minorHAnsi" w:hAnsiTheme="minorHAnsi" w:cstheme="minorHAnsi"/>
          <w:color w:val="auto"/>
        </w:rPr>
        <w:t>length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02F7B" w:rsidRPr="00E83972">
        <w:rPr>
          <w:rFonts w:asciiTheme="minorHAnsi" w:hAnsiTheme="minorHAnsi" w:cstheme="minorHAnsi"/>
          <w:color w:val="auto"/>
        </w:rPr>
        <w:t>pants,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02F7B" w:rsidRPr="00E83972">
        <w:rPr>
          <w:rFonts w:asciiTheme="minorHAnsi" w:hAnsiTheme="minorHAnsi" w:cstheme="minorHAnsi"/>
          <w:color w:val="auto"/>
        </w:rPr>
        <w:t>closed-toe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02F7B" w:rsidRPr="00E83972">
        <w:rPr>
          <w:rFonts w:asciiTheme="minorHAnsi" w:hAnsiTheme="minorHAnsi" w:cstheme="minorHAnsi"/>
          <w:color w:val="auto"/>
        </w:rPr>
        <w:t>shoes)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handle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A776D">
        <w:rPr>
          <w:rFonts w:asciiTheme="minorHAnsi" w:hAnsiTheme="minorHAnsi" w:cstheme="minorHAnsi"/>
          <w:color w:val="auto"/>
        </w:rPr>
        <w:t xml:space="preserve">the </w:t>
      </w:r>
      <w:r w:rsidR="006A2074" w:rsidRPr="00E83972">
        <w:rPr>
          <w:rFonts w:asciiTheme="minorHAnsi" w:hAnsiTheme="minorHAnsi" w:cstheme="minorHAnsi"/>
          <w:color w:val="auto"/>
        </w:rPr>
        <w:t>chemicals</w:t>
      </w:r>
      <w:r w:rsidR="000A776D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if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possible</w:t>
      </w:r>
      <w:r w:rsidR="000A776D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fume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hood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well-ventilated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place.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Perform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all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syntheses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fume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hood.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b/>
          <w:color w:val="auto"/>
        </w:rPr>
        <w:t>Tetramethylammonium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b/>
          <w:color w:val="auto"/>
        </w:rPr>
        <w:t>hydroxide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b/>
          <w:color w:val="auto"/>
        </w:rPr>
        <w:t>pentahydrate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b/>
          <w:color w:val="auto"/>
        </w:rPr>
        <w:t>(TMAH)</w:t>
      </w:r>
      <w:r w:rsidR="007B2542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73451" w:rsidRPr="00E83972">
        <w:rPr>
          <w:rFonts w:asciiTheme="minorHAnsi" w:hAnsiTheme="minorHAnsi" w:cstheme="minorHAnsi"/>
          <w:color w:val="auto"/>
        </w:rPr>
        <w:t>TMAH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73451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73451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strong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base,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acutely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toxic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if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swallowed,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upon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skin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contact,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it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causes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2542" w:rsidRPr="00E83972">
        <w:rPr>
          <w:rFonts w:asciiTheme="minorHAnsi" w:hAnsiTheme="minorHAnsi" w:cstheme="minorHAnsi"/>
          <w:color w:val="auto"/>
        </w:rPr>
        <w:t>severe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567D8" w:rsidRPr="00E83972">
        <w:rPr>
          <w:rFonts w:asciiTheme="minorHAnsi" w:hAnsiTheme="minorHAnsi" w:cstheme="minorHAnsi"/>
          <w:color w:val="auto"/>
        </w:rPr>
        <w:t>chemical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burns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skin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eyes.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73451" w:rsidRPr="00E83972">
        <w:rPr>
          <w:rFonts w:asciiTheme="minorHAnsi" w:hAnsiTheme="minorHAnsi" w:cstheme="minorHAnsi"/>
          <w:color w:val="auto"/>
        </w:rPr>
        <w:t>It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sensitive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air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73451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hygroscopic.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3D28" w:rsidRPr="00E83972">
        <w:rPr>
          <w:rFonts w:asciiTheme="minorHAnsi" w:hAnsiTheme="minorHAnsi" w:cstheme="minorHAnsi"/>
          <w:color w:val="auto"/>
        </w:rPr>
        <w:t>Store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3D28" w:rsidRPr="00E83972">
        <w:rPr>
          <w:rFonts w:asciiTheme="minorHAnsi" w:hAnsiTheme="minorHAnsi" w:cstheme="minorHAnsi"/>
          <w:color w:val="auto"/>
        </w:rPr>
        <w:t>it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refrigeration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nitrogen.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Handle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TMAH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4979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well-ventilated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place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because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its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strong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ammonia-like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263D2" w:rsidRPr="00E83972">
        <w:rPr>
          <w:rFonts w:asciiTheme="minorHAnsi" w:hAnsiTheme="minorHAnsi" w:cstheme="minorHAnsi"/>
          <w:color w:val="auto"/>
        </w:rPr>
        <w:t>odor.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b/>
          <w:color w:val="auto"/>
        </w:rPr>
        <w:t>APTMDS: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73451"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73451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sensitive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12310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12310" w:rsidRPr="00E83972">
        <w:rPr>
          <w:rFonts w:asciiTheme="minorHAnsi" w:hAnsiTheme="minorHAnsi" w:cstheme="minorHAnsi"/>
          <w:color w:val="auto"/>
        </w:rPr>
        <w:t>air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12310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12310" w:rsidRPr="00E83972">
        <w:rPr>
          <w:rFonts w:asciiTheme="minorHAnsi" w:hAnsiTheme="minorHAnsi" w:cstheme="minorHAnsi"/>
          <w:color w:val="auto"/>
        </w:rPr>
        <w:t>must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12310" w:rsidRPr="00E83972">
        <w:rPr>
          <w:rFonts w:asciiTheme="minorHAnsi" w:hAnsiTheme="minorHAnsi" w:cstheme="minorHAnsi"/>
          <w:color w:val="auto"/>
        </w:rPr>
        <w:t>be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store</w:t>
      </w:r>
      <w:r w:rsidR="00B12310" w:rsidRPr="00E83972">
        <w:rPr>
          <w:rFonts w:asciiTheme="minorHAnsi" w:hAnsiTheme="minorHAnsi" w:cstheme="minorHAnsi"/>
          <w:color w:val="auto"/>
        </w:rPr>
        <w:t>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nitrogen.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73451" w:rsidRPr="00E83972">
        <w:rPr>
          <w:rFonts w:asciiTheme="minorHAnsi" w:hAnsiTheme="minorHAnsi" w:cstheme="minorHAnsi"/>
          <w:color w:val="auto"/>
        </w:rPr>
        <w:t>It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causes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severe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skin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burns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eye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2074" w:rsidRPr="00E83972">
        <w:rPr>
          <w:rFonts w:asciiTheme="minorHAnsi" w:hAnsiTheme="minorHAnsi" w:cstheme="minorHAnsi"/>
          <w:color w:val="auto"/>
        </w:rPr>
        <w:t>damage.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02F7B" w:rsidRPr="00E83972">
        <w:rPr>
          <w:b/>
        </w:rPr>
        <w:t>H</w:t>
      </w:r>
      <w:r w:rsidR="00F02F7B" w:rsidRPr="00E83972">
        <w:rPr>
          <w:b/>
          <w:vertAlign w:val="subscript"/>
        </w:rPr>
        <w:t>12</w:t>
      </w:r>
      <w:r w:rsidR="00F02F7B" w:rsidRPr="00E83972">
        <w:rPr>
          <w:b/>
        </w:rPr>
        <w:t>MDI:</w:t>
      </w:r>
      <w:r w:rsidR="0053060B">
        <w:t xml:space="preserve"> </w:t>
      </w:r>
      <w:r w:rsidR="00273451" w:rsidRPr="00E83972">
        <w:t>H</w:t>
      </w:r>
      <w:r w:rsidR="00273451" w:rsidRPr="00E83972">
        <w:rPr>
          <w:vertAlign w:val="subscript"/>
        </w:rPr>
        <w:t>12</w:t>
      </w:r>
      <w:r w:rsidR="00273451" w:rsidRPr="00E83972">
        <w:t>MDI</w:t>
      </w:r>
      <w:r w:rsidR="0053060B">
        <w:t xml:space="preserve"> </w:t>
      </w:r>
      <w:r w:rsidR="00273451" w:rsidRPr="00E83972">
        <w:t>is</w:t>
      </w:r>
      <w:r w:rsidR="0053060B">
        <w:t xml:space="preserve"> </w:t>
      </w:r>
      <w:r w:rsidR="00F02F7B" w:rsidRPr="00E83972">
        <w:t>toxic</w:t>
      </w:r>
      <w:r w:rsidR="0053060B">
        <w:t xml:space="preserve"> </w:t>
      </w:r>
      <w:r w:rsidR="00273451" w:rsidRPr="00E83972">
        <w:t>up</w:t>
      </w:r>
      <w:r w:rsidR="00B12310" w:rsidRPr="00E83972">
        <w:t>on</w:t>
      </w:r>
      <w:r w:rsidR="0053060B">
        <w:t xml:space="preserve"> </w:t>
      </w:r>
      <w:r w:rsidR="00B12310" w:rsidRPr="00E83972">
        <w:t>inhalation</w:t>
      </w:r>
      <w:r w:rsidR="0053060B">
        <w:t xml:space="preserve"> </w:t>
      </w:r>
      <w:r w:rsidR="00B12310" w:rsidRPr="00E83972">
        <w:t>and</w:t>
      </w:r>
      <w:r w:rsidR="0053060B">
        <w:t xml:space="preserve"> </w:t>
      </w:r>
      <w:r w:rsidR="00B12310" w:rsidRPr="00E83972">
        <w:t>causes</w:t>
      </w:r>
      <w:r w:rsidR="0053060B">
        <w:t xml:space="preserve"> </w:t>
      </w:r>
      <w:r w:rsidR="00B12310" w:rsidRPr="00E83972">
        <w:t>irritation</w:t>
      </w:r>
      <w:r w:rsidR="0053060B">
        <w:t xml:space="preserve"> </w:t>
      </w:r>
      <w:r w:rsidR="00F02F7B" w:rsidRPr="00E83972">
        <w:t>to</w:t>
      </w:r>
      <w:r w:rsidR="0053060B">
        <w:t xml:space="preserve"> </w:t>
      </w:r>
      <w:r w:rsidR="008100B6">
        <w:t xml:space="preserve">the </w:t>
      </w:r>
      <w:r w:rsidR="00F02F7B" w:rsidRPr="00E83972">
        <w:t>skin</w:t>
      </w:r>
      <w:r w:rsidR="0053060B">
        <w:t xml:space="preserve"> </w:t>
      </w:r>
      <w:r w:rsidR="00F02F7B" w:rsidRPr="00E83972">
        <w:t>and</w:t>
      </w:r>
      <w:r w:rsidR="0053060B">
        <w:t xml:space="preserve"> </w:t>
      </w:r>
      <w:r w:rsidR="00F02F7B" w:rsidRPr="00E83972">
        <w:t>eyes.</w:t>
      </w:r>
      <w:r w:rsidR="0053060B">
        <w:t xml:space="preserve"> </w:t>
      </w:r>
      <w:r w:rsidR="00F02F7B" w:rsidRPr="00E83972">
        <w:rPr>
          <w:b/>
        </w:rPr>
        <w:t>D</w:t>
      </w:r>
      <w:r w:rsidR="00F02F7B" w:rsidRPr="00E83972">
        <w:rPr>
          <w:b/>
          <w:vertAlign w:val="subscript"/>
        </w:rPr>
        <w:t>4</w:t>
      </w:r>
      <w:r w:rsidR="00F02F7B" w:rsidRPr="00E83972">
        <w:rPr>
          <w:b/>
        </w:rPr>
        <w:t>:</w:t>
      </w:r>
      <w:r w:rsidR="0053060B">
        <w:t xml:space="preserve"> </w:t>
      </w:r>
      <w:r w:rsidR="00273451" w:rsidRPr="00E83972">
        <w:t>D</w:t>
      </w:r>
      <w:r w:rsidR="00273451" w:rsidRPr="00E83972">
        <w:rPr>
          <w:vertAlign w:val="subscript"/>
        </w:rPr>
        <w:t>4</w:t>
      </w:r>
      <w:r w:rsidR="0053060B">
        <w:rPr>
          <w:vertAlign w:val="subscript"/>
        </w:rPr>
        <w:t xml:space="preserve"> </w:t>
      </w:r>
      <w:r w:rsidR="00F02F7B" w:rsidRPr="00E83972">
        <w:t>may</w:t>
      </w:r>
      <w:r w:rsidR="0053060B">
        <w:t xml:space="preserve"> </w:t>
      </w:r>
      <w:r w:rsidR="00F02F7B" w:rsidRPr="00E83972">
        <w:t>impair</w:t>
      </w:r>
      <w:r w:rsidR="0053060B">
        <w:t xml:space="preserve"> </w:t>
      </w:r>
      <w:r w:rsidR="00F02F7B" w:rsidRPr="00E83972">
        <w:t>fertility</w:t>
      </w:r>
      <w:r w:rsidR="006A2074" w:rsidRPr="00E83972">
        <w:t>.</w:t>
      </w:r>
      <w:r w:rsidR="0053060B">
        <w:t xml:space="preserve"> </w:t>
      </w:r>
      <w:r w:rsidR="006A2074" w:rsidRPr="00E83972">
        <w:rPr>
          <w:b/>
        </w:rPr>
        <w:t>THF:</w:t>
      </w:r>
      <w:r w:rsidR="0053060B">
        <w:t xml:space="preserve"> </w:t>
      </w:r>
      <w:r w:rsidR="00273451" w:rsidRPr="00E83972">
        <w:t>THF</w:t>
      </w:r>
      <w:r w:rsidR="0053060B">
        <w:t xml:space="preserve"> </w:t>
      </w:r>
      <w:r w:rsidR="00273451" w:rsidRPr="00E83972">
        <w:t>is</w:t>
      </w:r>
      <w:r w:rsidR="0053060B">
        <w:t xml:space="preserve"> </w:t>
      </w:r>
      <w:r w:rsidR="006A2074" w:rsidRPr="00E83972">
        <w:t>harmful,</w:t>
      </w:r>
      <w:r w:rsidR="0053060B">
        <w:t xml:space="preserve"> </w:t>
      </w:r>
      <w:r w:rsidR="008100B6">
        <w:t xml:space="preserve">causes </w:t>
      </w:r>
      <w:r w:rsidR="00AB56F2" w:rsidRPr="00E83972">
        <w:t>irritation</w:t>
      </w:r>
      <w:r w:rsidR="0053060B">
        <w:t xml:space="preserve"> </w:t>
      </w:r>
      <w:r w:rsidR="00AB56F2" w:rsidRPr="00E83972">
        <w:t>on</w:t>
      </w:r>
      <w:r w:rsidR="0053060B">
        <w:t xml:space="preserve"> </w:t>
      </w:r>
      <w:r w:rsidR="00AB56F2" w:rsidRPr="00E83972">
        <w:t>inhalation</w:t>
      </w:r>
      <w:r w:rsidR="006A2074" w:rsidRPr="00E83972">
        <w:t>,</w:t>
      </w:r>
      <w:r w:rsidR="0053060B">
        <w:t xml:space="preserve"> </w:t>
      </w:r>
      <w:r w:rsidR="00843D28" w:rsidRPr="00E83972">
        <w:t>and</w:t>
      </w:r>
      <w:r w:rsidR="0053060B">
        <w:t xml:space="preserve"> </w:t>
      </w:r>
      <w:r w:rsidR="006A2074" w:rsidRPr="00E83972">
        <w:t>presumably</w:t>
      </w:r>
      <w:r w:rsidR="0053060B">
        <w:t xml:space="preserve"> </w:t>
      </w:r>
      <w:r w:rsidR="008100B6">
        <w:t xml:space="preserve">is </w:t>
      </w:r>
      <w:r w:rsidR="006A2074" w:rsidRPr="00E83972">
        <w:t>carcinogenic.</w:t>
      </w:r>
      <w:r w:rsidR="0053060B">
        <w:t xml:space="preserve"> </w:t>
      </w:r>
      <w:r w:rsidR="002877E3" w:rsidRPr="00E83972">
        <w:rPr>
          <w:b/>
        </w:rPr>
        <w:t>Chloroform</w:t>
      </w:r>
      <w:r w:rsidR="0053060B">
        <w:rPr>
          <w:b/>
        </w:rPr>
        <w:t xml:space="preserve"> </w:t>
      </w:r>
      <w:r w:rsidR="002877E3" w:rsidRPr="00E83972">
        <w:rPr>
          <w:b/>
        </w:rPr>
        <w:t>(CHCl</w:t>
      </w:r>
      <w:r w:rsidR="002877E3" w:rsidRPr="00E83972">
        <w:rPr>
          <w:b/>
          <w:vertAlign w:val="subscript"/>
        </w:rPr>
        <w:t>3</w:t>
      </w:r>
      <w:r w:rsidR="002877E3" w:rsidRPr="00E83972">
        <w:rPr>
          <w:b/>
        </w:rPr>
        <w:t>):</w:t>
      </w:r>
      <w:r w:rsidR="0053060B">
        <w:t xml:space="preserve"> </w:t>
      </w:r>
      <w:r w:rsidR="006761E0" w:rsidRPr="00E83972">
        <w:t>CHCl</w:t>
      </w:r>
      <w:r w:rsidR="006761E0" w:rsidRPr="00E83972">
        <w:rPr>
          <w:vertAlign w:val="subscript"/>
        </w:rPr>
        <w:t>3</w:t>
      </w:r>
      <w:r w:rsidR="0053060B">
        <w:t xml:space="preserve"> </w:t>
      </w:r>
      <w:r w:rsidR="006761E0" w:rsidRPr="00E83972">
        <w:t>is</w:t>
      </w:r>
      <w:r w:rsidR="0053060B">
        <w:t xml:space="preserve"> </w:t>
      </w:r>
      <w:r w:rsidR="00076C46" w:rsidRPr="00E83972">
        <w:t>harmful</w:t>
      </w:r>
      <w:r w:rsidR="0053060B">
        <w:t xml:space="preserve"> </w:t>
      </w:r>
      <w:r w:rsidR="00AB56F2" w:rsidRPr="00E83972">
        <w:t>on</w:t>
      </w:r>
      <w:r w:rsidR="0053060B">
        <w:t xml:space="preserve"> </w:t>
      </w:r>
      <w:r w:rsidR="00AB56F2" w:rsidRPr="00E83972">
        <w:t>inhalation</w:t>
      </w:r>
      <w:r w:rsidR="00076C46" w:rsidRPr="00E83972">
        <w:t>,</w:t>
      </w:r>
      <w:r w:rsidR="0053060B">
        <w:t xml:space="preserve"> </w:t>
      </w:r>
      <w:r w:rsidR="00076C46" w:rsidRPr="00E83972">
        <w:t>presumably</w:t>
      </w:r>
      <w:r w:rsidR="0053060B">
        <w:t xml:space="preserve"> </w:t>
      </w:r>
      <w:r w:rsidR="00076C46" w:rsidRPr="00E83972">
        <w:t>carcinogenic,</w:t>
      </w:r>
      <w:r w:rsidR="0053060B">
        <w:t xml:space="preserve"> </w:t>
      </w:r>
      <w:r w:rsidR="006761E0" w:rsidRPr="00E83972">
        <w:t>can</w:t>
      </w:r>
      <w:r w:rsidR="0053060B">
        <w:t xml:space="preserve"> </w:t>
      </w:r>
      <w:r w:rsidR="006761E0" w:rsidRPr="00E83972">
        <w:t>cause</w:t>
      </w:r>
      <w:r w:rsidR="0053060B">
        <w:t xml:space="preserve"> </w:t>
      </w:r>
      <w:r w:rsidR="002E6D92" w:rsidRPr="00E83972">
        <w:t>possible</w:t>
      </w:r>
      <w:r w:rsidR="0053060B">
        <w:t xml:space="preserve"> </w:t>
      </w:r>
      <w:r w:rsidR="002E6D92" w:rsidRPr="00E83972">
        <w:t>damage</w:t>
      </w:r>
      <w:r w:rsidR="0053060B">
        <w:t xml:space="preserve"> </w:t>
      </w:r>
      <w:r w:rsidR="002E6D92" w:rsidRPr="00E83972">
        <w:t>to</w:t>
      </w:r>
      <w:r w:rsidR="0053060B">
        <w:t xml:space="preserve"> </w:t>
      </w:r>
      <w:r w:rsidR="00613F04" w:rsidRPr="00E83972">
        <w:t>fertility</w:t>
      </w:r>
      <w:r w:rsidR="0053060B">
        <w:t xml:space="preserve"> </w:t>
      </w:r>
      <w:r w:rsidR="00613F04" w:rsidRPr="00E83972">
        <w:t>and</w:t>
      </w:r>
      <w:r w:rsidR="0053060B">
        <w:t xml:space="preserve"> </w:t>
      </w:r>
      <w:r w:rsidR="002E6D92" w:rsidRPr="00E83972">
        <w:t>an</w:t>
      </w:r>
      <w:r w:rsidR="0053060B">
        <w:t xml:space="preserve"> </w:t>
      </w:r>
      <w:r w:rsidR="00613F04" w:rsidRPr="00E83972">
        <w:t>unborn</w:t>
      </w:r>
      <w:r w:rsidR="0053060B">
        <w:t xml:space="preserve"> </w:t>
      </w:r>
      <w:r w:rsidR="00613F04" w:rsidRPr="00E83972">
        <w:t>child,</w:t>
      </w:r>
      <w:r w:rsidR="0053060B">
        <w:t xml:space="preserve"> </w:t>
      </w:r>
      <w:r w:rsidR="00AB56F2" w:rsidRPr="00E83972">
        <w:t>and</w:t>
      </w:r>
      <w:r w:rsidR="0053060B">
        <w:t xml:space="preserve"> </w:t>
      </w:r>
      <w:r w:rsidR="006761E0" w:rsidRPr="00E83972">
        <w:t>its</w:t>
      </w:r>
      <w:r w:rsidR="0053060B">
        <w:t xml:space="preserve"> </w:t>
      </w:r>
      <w:r w:rsidR="00F736E0" w:rsidRPr="00E83972">
        <w:t>vapors</w:t>
      </w:r>
      <w:r w:rsidR="0053060B">
        <w:t xml:space="preserve"> </w:t>
      </w:r>
      <w:r w:rsidR="00613F04" w:rsidRPr="00E83972">
        <w:t>may</w:t>
      </w:r>
      <w:r w:rsidR="0053060B">
        <w:t xml:space="preserve"> </w:t>
      </w:r>
      <w:r w:rsidR="00613F04" w:rsidRPr="00E83972">
        <w:t>cause</w:t>
      </w:r>
      <w:r w:rsidR="0053060B">
        <w:t xml:space="preserve"> </w:t>
      </w:r>
      <w:r w:rsidR="00AB56F2" w:rsidRPr="00E83972">
        <w:t>drowsiness.</w:t>
      </w:r>
      <w:r w:rsidR="0053060B">
        <w:t xml:space="preserve"> </w:t>
      </w:r>
    </w:p>
    <w:p w14:paraId="00781FC5" w14:textId="49D0AB85" w:rsidR="00EE16A5" w:rsidRPr="00E83972" w:rsidRDefault="00EE16A5" w:rsidP="000B40FF">
      <w:pPr>
        <w:rPr>
          <w:rFonts w:asciiTheme="minorHAnsi" w:hAnsiTheme="minorHAnsi" w:cstheme="minorHAnsi"/>
          <w:color w:val="auto"/>
        </w:rPr>
      </w:pPr>
    </w:p>
    <w:p w14:paraId="70AD42CB" w14:textId="0E2A517A" w:rsidR="00EE16A5" w:rsidRPr="00E83972" w:rsidRDefault="00EE16A5" w:rsidP="000B40FF">
      <w:pPr>
        <w:pStyle w:val="af3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83972">
        <w:rPr>
          <w:rFonts w:asciiTheme="minorHAnsi" w:hAnsiTheme="minorHAnsi" w:cstheme="minorHAnsi"/>
          <w:b/>
          <w:color w:val="auto"/>
        </w:rPr>
        <w:t>Synthesis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of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7C44E0" w:rsidRPr="00E83972">
        <w:rPr>
          <w:rFonts w:asciiTheme="minorHAnsi" w:hAnsiTheme="minorHAnsi" w:cstheme="minorHAnsi"/>
          <w:b/>
          <w:color w:val="auto"/>
        </w:rPr>
        <w:t>the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8100B6" w:rsidRPr="00E83972">
        <w:rPr>
          <w:rFonts w:asciiTheme="minorHAnsi" w:hAnsiTheme="minorHAnsi" w:cstheme="minorHAnsi"/>
          <w:b/>
          <w:color w:val="auto"/>
        </w:rPr>
        <w:t>Catalyst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and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8100B6" w:rsidRPr="00E83972">
        <w:rPr>
          <w:rFonts w:asciiTheme="minorHAnsi" w:hAnsiTheme="minorHAnsi" w:cstheme="minorHAnsi"/>
          <w:b/>
          <w:color w:val="auto"/>
        </w:rPr>
        <w:t>Amino</w:t>
      </w:r>
      <w:r w:rsidRPr="00E83972">
        <w:rPr>
          <w:rFonts w:asciiTheme="minorHAnsi" w:hAnsiTheme="minorHAnsi" w:cstheme="minorHAnsi"/>
          <w:b/>
          <w:color w:val="auto"/>
        </w:rPr>
        <w:t>-terminated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8100B6" w:rsidRPr="00E83972">
        <w:rPr>
          <w:rFonts w:asciiTheme="minorHAnsi" w:hAnsiTheme="minorHAnsi" w:cstheme="minorHAnsi"/>
          <w:b/>
          <w:color w:val="auto"/>
        </w:rPr>
        <w:t>Polysiloxane</w:t>
      </w:r>
      <w:r w:rsidR="008100B6">
        <w:rPr>
          <w:rFonts w:asciiTheme="minorHAnsi" w:hAnsiTheme="minorHAnsi" w:cstheme="minorHAnsi"/>
          <w:b/>
          <w:color w:val="auto"/>
        </w:rPr>
        <w:t xml:space="preserve"> </w:t>
      </w:r>
      <w:r w:rsidR="008100B6" w:rsidRPr="00E83972">
        <w:rPr>
          <w:rFonts w:asciiTheme="minorHAnsi" w:hAnsiTheme="minorHAnsi" w:cstheme="minorHAnsi"/>
          <w:b/>
          <w:color w:val="auto"/>
        </w:rPr>
        <w:t>Macromonomers</w:t>
      </w:r>
    </w:p>
    <w:p w14:paraId="4D5F03BF" w14:textId="747E5EC5" w:rsidR="00996D61" w:rsidRPr="00E83972" w:rsidRDefault="00996D61" w:rsidP="000B40FF">
      <w:pPr>
        <w:rPr>
          <w:rFonts w:asciiTheme="minorHAnsi" w:hAnsiTheme="minorHAnsi" w:cstheme="minorHAnsi"/>
          <w:color w:val="auto"/>
        </w:rPr>
      </w:pPr>
    </w:p>
    <w:p w14:paraId="27A8973C" w14:textId="18C1A04C" w:rsidR="00CE6DC5" w:rsidRPr="00E83972" w:rsidRDefault="00CE6DC5" w:rsidP="000B40FF">
      <w:pPr>
        <w:pStyle w:val="af3"/>
        <w:numPr>
          <w:ilvl w:val="1"/>
          <w:numId w:val="2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83972">
        <w:rPr>
          <w:rFonts w:asciiTheme="minorHAnsi" w:hAnsiTheme="minorHAnsi" w:cstheme="minorHAnsi"/>
          <w:b/>
          <w:color w:val="auto"/>
        </w:rPr>
        <w:t>Synthesis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of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7C44E0" w:rsidRPr="00E83972">
        <w:rPr>
          <w:rFonts w:asciiTheme="minorHAnsi" w:hAnsiTheme="minorHAnsi" w:cstheme="minorHAnsi"/>
          <w:b/>
          <w:color w:val="auto"/>
        </w:rPr>
        <w:t>the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tetramethylammonium-3-aminopropyl-dimethylsilanolate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catalyst</w:t>
      </w:r>
    </w:p>
    <w:p w14:paraId="2E6A3E47" w14:textId="77777777" w:rsidR="00353878" w:rsidRPr="00E83972" w:rsidRDefault="00353878" w:rsidP="000B40FF">
      <w:pPr>
        <w:pStyle w:val="af3"/>
        <w:ind w:left="0"/>
        <w:rPr>
          <w:rFonts w:asciiTheme="minorHAnsi" w:hAnsiTheme="minorHAnsi" w:cstheme="minorHAnsi"/>
          <w:b/>
          <w:color w:val="auto"/>
        </w:rPr>
      </w:pPr>
    </w:p>
    <w:p w14:paraId="0B84D3A6" w14:textId="2E460E3F" w:rsidR="00BD4EBE" w:rsidRPr="00E83972" w:rsidRDefault="008100B6" w:rsidP="000B40FF">
      <w:pPr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761E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761E0" w:rsidRPr="00E83972">
        <w:rPr>
          <w:rFonts w:asciiTheme="minorHAnsi" w:hAnsiTheme="minorHAnsi" w:cstheme="minorHAnsi"/>
          <w:color w:val="auto"/>
        </w:rPr>
        <w:t>catalyst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761E0" w:rsidRPr="00E83972">
        <w:rPr>
          <w:rFonts w:asciiTheme="minorHAnsi" w:hAnsiTheme="minorHAnsi" w:cstheme="minorHAnsi"/>
          <w:color w:val="auto"/>
        </w:rPr>
        <w:t>was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761E0" w:rsidRPr="00E83972">
        <w:rPr>
          <w:rFonts w:asciiTheme="minorHAnsi" w:hAnsiTheme="minorHAnsi" w:cstheme="minorHAnsi"/>
          <w:color w:val="auto"/>
        </w:rPr>
        <w:t>synthesized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according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75E1F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method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C44E0" w:rsidRPr="00E83972">
        <w:rPr>
          <w:rFonts w:asciiTheme="minorHAnsi" w:hAnsiTheme="minorHAnsi" w:cstheme="minorHAnsi"/>
          <w:color w:val="auto"/>
        </w:rPr>
        <w:t>reported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by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Hoffman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Leir</w:t>
      </w:r>
      <w:r w:rsidR="000B20BF" w:rsidRPr="00E83972">
        <w:rPr>
          <w:rFonts w:asciiTheme="minorHAnsi" w:hAnsiTheme="minorHAnsi" w:cstheme="minorHAnsi"/>
          <w:noProof/>
          <w:color w:val="auto"/>
          <w:vertAlign w:val="superscript"/>
        </w:rPr>
        <w:t>44</w:t>
      </w:r>
      <w:r w:rsidR="00BD4EBE" w:rsidRPr="00E83972">
        <w:rPr>
          <w:rFonts w:asciiTheme="minorHAnsi" w:hAnsiTheme="minorHAnsi" w:cstheme="minorHAnsi"/>
          <w:color w:val="auto"/>
        </w:rPr>
        <w:t>.</w:t>
      </w:r>
    </w:p>
    <w:p w14:paraId="6328CFED" w14:textId="77777777" w:rsidR="00353878" w:rsidRPr="00E83972" w:rsidRDefault="00353878" w:rsidP="000B40FF">
      <w:pPr>
        <w:rPr>
          <w:rFonts w:asciiTheme="minorHAnsi" w:hAnsiTheme="minorHAnsi" w:cstheme="minorHAnsi"/>
          <w:color w:val="auto"/>
        </w:rPr>
      </w:pPr>
    </w:p>
    <w:p w14:paraId="638A694F" w14:textId="67579020" w:rsidR="00A06313" w:rsidRPr="00E83972" w:rsidRDefault="00A06313" w:rsidP="000B40FF">
      <w:pPr>
        <w:pStyle w:val="af3"/>
        <w:numPr>
          <w:ilvl w:val="2"/>
          <w:numId w:val="3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Degas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vacuum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before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store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it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nitrogen.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Pipette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/>
          <w:color w:val="auto"/>
        </w:rPr>
        <w:t>a</w:t>
      </w:r>
      <w:r w:rsidR="00194C02" w:rsidRPr="00E83972">
        <w:rPr>
          <w:rFonts w:asciiTheme="minorHAnsi" w:hAnsiTheme="minorHAnsi"/>
          <w:color w:val="auto"/>
        </w:rPr>
        <w:t>pproximately</w:t>
      </w:r>
      <w:r w:rsidR="0053060B">
        <w:rPr>
          <w:rFonts w:asciiTheme="minorHAnsi" w:hAnsiTheme="minorHAnsi"/>
          <w:color w:val="auto"/>
        </w:rPr>
        <w:t xml:space="preserve"> </w:t>
      </w:r>
      <w:r w:rsidR="00194C02" w:rsidRPr="00E83972">
        <w:rPr>
          <w:rFonts w:asciiTheme="minorHAnsi" w:hAnsiTheme="minorHAnsi"/>
          <w:color w:val="auto"/>
        </w:rPr>
        <w:t>10</w:t>
      </w:r>
      <w:r w:rsidR="0053060B">
        <w:rPr>
          <w:rFonts w:asciiTheme="minorHAnsi" w:hAnsiTheme="minorHAnsi"/>
          <w:color w:val="auto"/>
        </w:rPr>
        <w:t xml:space="preserve"> </w:t>
      </w:r>
      <w:r w:rsidR="00194C02" w:rsidRPr="00E83972">
        <w:rPr>
          <w:rFonts w:asciiTheme="minorHAnsi" w:hAnsiTheme="minorHAnsi"/>
          <w:color w:val="auto"/>
        </w:rPr>
        <w:t>g</w:t>
      </w:r>
      <w:r w:rsidR="0053060B">
        <w:rPr>
          <w:rFonts w:asciiTheme="minorHAnsi" w:hAnsiTheme="minorHAnsi"/>
          <w:color w:val="auto"/>
        </w:rPr>
        <w:t xml:space="preserve"> </w:t>
      </w:r>
      <w:r w:rsidRPr="00E83972">
        <w:rPr>
          <w:rFonts w:asciiTheme="minorHAnsi" w:hAnsi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syringe.</w:t>
      </w:r>
    </w:p>
    <w:p w14:paraId="78FA6E69" w14:textId="77777777" w:rsidR="00A06313" w:rsidRPr="00E83972" w:rsidRDefault="00A06313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0A57B6BA" w14:textId="509D64FF" w:rsidR="009442DD" w:rsidRPr="00E83972" w:rsidRDefault="007C44E0" w:rsidP="000B40FF">
      <w:pPr>
        <w:pStyle w:val="af3"/>
        <w:numPr>
          <w:ilvl w:val="2"/>
          <w:numId w:val="3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8.13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(33.0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mmol)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06313" w:rsidRPr="00E83972">
        <w:rPr>
          <w:rFonts w:asciiTheme="minorHAnsi" w:hAnsiTheme="minorHAnsi" w:cstheme="minorHAnsi"/>
          <w:color w:val="auto"/>
        </w:rPr>
        <w:t>degassed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11.88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(66.0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D4EBE" w:rsidRPr="00E83972">
        <w:rPr>
          <w:rFonts w:asciiTheme="minorHAnsi" w:hAnsiTheme="minorHAnsi" w:cstheme="minorHAnsi"/>
          <w:color w:val="auto"/>
        </w:rPr>
        <w:t>mmo</w:t>
      </w:r>
      <w:r w:rsidR="00260A85" w:rsidRPr="00E83972">
        <w:rPr>
          <w:rFonts w:asciiTheme="minorHAnsi" w:hAnsiTheme="minorHAnsi" w:cstheme="minorHAnsi"/>
          <w:color w:val="auto"/>
        </w:rPr>
        <w:t>l)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/>
          <w:color w:val="auto"/>
        </w:rPr>
        <w:t>TMAH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into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75E1F" w:rsidRPr="00E83972">
        <w:rPr>
          <w:rFonts w:asciiTheme="minorHAnsi" w:hAnsiTheme="minorHAnsi" w:cstheme="minorHAnsi"/>
          <w:color w:val="auto"/>
        </w:rPr>
        <w:t>100</w:t>
      </w:r>
      <w:r w:rsidR="00D101E4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three-neck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round-bottom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flask.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20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THF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dissolve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2DD" w:rsidRPr="00E83972">
        <w:rPr>
          <w:rFonts w:asciiTheme="minorHAnsi" w:hAnsiTheme="minorHAnsi" w:cstheme="minorHAnsi"/>
          <w:color w:val="auto"/>
        </w:rPr>
        <w:t>suspend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E24AE" w:rsidRPr="00E83972">
        <w:rPr>
          <w:rFonts w:asciiTheme="minorHAnsi" w:hAnsiTheme="minorHAnsi" w:cstheme="minorHAnsi"/>
          <w:color w:val="auto"/>
        </w:rPr>
        <w:t>TMAH,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along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large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oval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magnetic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stir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bar.</w:t>
      </w:r>
    </w:p>
    <w:p w14:paraId="5D91F466" w14:textId="1F0C56F8" w:rsidR="00AB18CC" w:rsidRPr="00E83972" w:rsidRDefault="00AB18CC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5C49E19B" w14:textId="2C4264AF" w:rsidR="009E257F" w:rsidRPr="00E83972" w:rsidRDefault="00AB18CC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3E0705">
        <w:rPr>
          <w:rFonts w:asciiTheme="minorHAnsi" w:hAnsiTheme="minorHAnsi" w:cstheme="minorHAnsi"/>
          <w:color w:val="auto"/>
        </w:rPr>
        <w:t>CAUTION: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TMAH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hygroscopic</w:t>
      </w:r>
      <w:r w:rsidR="007567D8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567D8" w:rsidRPr="00E83972">
        <w:rPr>
          <w:rFonts w:asciiTheme="minorHAnsi" w:hAnsiTheme="minorHAnsi" w:cstheme="minorHAnsi"/>
          <w:color w:val="auto"/>
        </w:rPr>
        <w:t>corrosive</w:t>
      </w:r>
      <w:r w:rsidR="00FC702D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toxic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substance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C2082">
        <w:rPr>
          <w:rFonts w:asciiTheme="minorHAnsi" w:hAnsiTheme="minorHAnsi" w:cstheme="minorHAnsi"/>
          <w:color w:val="auto"/>
        </w:rPr>
        <w:t xml:space="preserve">a </w:t>
      </w:r>
      <w:r w:rsidR="007567D8" w:rsidRPr="00E83972">
        <w:rPr>
          <w:rFonts w:asciiTheme="minorHAnsi" w:hAnsiTheme="minorHAnsi" w:cstheme="minorHAnsi"/>
          <w:color w:val="auto"/>
        </w:rPr>
        <w:t>strong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E4FC8" w:rsidRPr="00E83972">
        <w:rPr>
          <w:rFonts w:asciiTheme="minorHAnsi" w:hAnsiTheme="minorHAnsi" w:cstheme="minorHAnsi"/>
          <w:color w:val="auto"/>
        </w:rPr>
        <w:t>ammonia-like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E4FC8" w:rsidRPr="00E83972">
        <w:rPr>
          <w:rFonts w:asciiTheme="minorHAnsi" w:hAnsiTheme="minorHAnsi" w:cstheme="minorHAnsi"/>
          <w:color w:val="auto"/>
        </w:rPr>
        <w:t>odor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E4FC8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E4FC8" w:rsidRPr="00E83972">
        <w:rPr>
          <w:rFonts w:asciiTheme="minorHAnsi" w:hAnsiTheme="minorHAnsi" w:cstheme="minorHAnsi"/>
          <w:color w:val="auto"/>
        </w:rPr>
        <w:t>should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E4FC8" w:rsidRPr="00E83972">
        <w:rPr>
          <w:rFonts w:asciiTheme="minorHAnsi" w:hAnsiTheme="minorHAnsi" w:cstheme="minorHAnsi"/>
          <w:color w:val="auto"/>
        </w:rPr>
        <w:t>be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E4FC8" w:rsidRPr="00E83972">
        <w:rPr>
          <w:rFonts w:asciiTheme="minorHAnsi" w:hAnsiTheme="minorHAnsi" w:cstheme="minorHAnsi"/>
          <w:color w:val="auto"/>
        </w:rPr>
        <w:t>stored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85B26" w:rsidRPr="00E83972">
        <w:rPr>
          <w:rFonts w:asciiTheme="minorHAnsi" w:hAnsiTheme="minorHAnsi" w:cstheme="minorHAnsi"/>
          <w:color w:val="auto"/>
        </w:rPr>
        <w:t>tightly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85B26" w:rsidRPr="00E83972">
        <w:rPr>
          <w:rFonts w:asciiTheme="minorHAnsi" w:hAnsiTheme="minorHAnsi" w:cstheme="minorHAnsi"/>
          <w:color w:val="auto"/>
        </w:rPr>
        <w:t>sealed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E4FC8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E4FC8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E4FC8" w:rsidRPr="00E83972">
        <w:rPr>
          <w:rFonts w:asciiTheme="minorHAnsi" w:hAnsiTheme="minorHAnsi" w:cstheme="minorHAnsi"/>
          <w:color w:val="auto"/>
        </w:rPr>
        <w:t>refrigerator.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567D8" w:rsidRPr="00E83972">
        <w:rPr>
          <w:rFonts w:asciiTheme="minorHAnsi" w:hAnsiTheme="minorHAnsi" w:cstheme="minorHAnsi"/>
          <w:color w:val="auto"/>
        </w:rPr>
        <w:t>W</w:t>
      </w:r>
      <w:r w:rsidRPr="00E83972">
        <w:rPr>
          <w:rFonts w:asciiTheme="minorHAnsi" w:hAnsiTheme="minorHAnsi" w:cstheme="minorHAnsi"/>
          <w:color w:val="auto"/>
        </w:rPr>
        <w:t>eigh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TMAH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567D8" w:rsidRPr="00E83972">
        <w:rPr>
          <w:rFonts w:asciiTheme="minorHAnsi" w:hAnsiTheme="minorHAnsi" w:cstheme="minorHAnsi"/>
          <w:color w:val="auto"/>
        </w:rPr>
        <w:t>immediately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C702D"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C702D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C702D" w:rsidRPr="00E83972">
        <w:rPr>
          <w:rFonts w:asciiTheme="minorHAnsi" w:hAnsiTheme="minorHAnsi" w:cstheme="minorHAnsi"/>
          <w:color w:val="auto"/>
        </w:rPr>
        <w:t>well-ventilated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C702D" w:rsidRPr="00E83972">
        <w:rPr>
          <w:rFonts w:asciiTheme="minorHAnsi" w:hAnsiTheme="minorHAnsi" w:cstheme="minorHAnsi"/>
          <w:color w:val="auto"/>
        </w:rPr>
        <w:t>place;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567D8" w:rsidRPr="00E83972">
        <w:rPr>
          <w:rFonts w:asciiTheme="minorHAnsi" w:hAnsiTheme="minorHAnsi" w:cstheme="minorHAnsi"/>
          <w:color w:val="auto"/>
        </w:rPr>
        <w:t>wear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protective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hand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gloves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safety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glasses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C702D" w:rsidRPr="00E83972">
        <w:rPr>
          <w:rFonts w:asciiTheme="minorHAnsi" w:hAnsiTheme="minorHAnsi" w:cstheme="minorHAnsi"/>
          <w:color w:val="auto"/>
        </w:rPr>
        <w:t>while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C702D" w:rsidRPr="00E83972">
        <w:rPr>
          <w:rFonts w:asciiTheme="minorHAnsi" w:hAnsiTheme="minorHAnsi" w:cstheme="minorHAnsi"/>
          <w:color w:val="auto"/>
        </w:rPr>
        <w:t>handling</w:t>
      </w:r>
      <w:r w:rsidR="007567D8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air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sensitive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causes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skin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burns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eye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damage.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Weigh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from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sealed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bottle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syringe</w:t>
      </w:r>
      <w:r w:rsidR="00FC702D" w:rsidRPr="00E83972">
        <w:rPr>
          <w:rFonts w:asciiTheme="minorHAnsi" w:hAnsiTheme="minorHAnsi" w:cstheme="minorHAnsi"/>
          <w:color w:val="auto"/>
        </w:rPr>
        <w:t>;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wear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protective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hand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gloves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safety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D1363" w:rsidRPr="00E83972">
        <w:rPr>
          <w:rFonts w:asciiTheme="minorHAnsi" w:hAnsiTheme="minorHAnsi" w:cstheme="minorHAnsi"/>
          <w:color w:val="auto"/>
        </w:rPr>
        <w:t>glasses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C702D" w:rsidRPr="00E83972">
        <w:rPr>
          <w:rFonts w:asciiTheme="minorHAnsi" w:hAnsiTheme="minorHAnsi" w:cstheme="minorHAnsi"/>
          <w:color w:val="auto"/>
        </w:rPr>
        <w:t>while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C702D" w:rsidRPr="00E83972">
        <w:rPr>
          <w:rFonts w:asciiTheme="minorHAnsi" w:hAnsiTheme="minorHAnsi" w:cstheme="minorHAnsi"/>
          <w:color w:val="auto"/>
        </w:rPr>
        <w:t>handling</w:t>
      </w:r>
      <w:r w:rsidR="00ED1363" w:rsidRPr="00E83972">
        <w:rPr>
          <w:rFonts w:asciiTheme="minorHAnsi" w:hAnsiTheme="minorHAnsi" w:cstheme="minorHAnsi"/>
          <w:color w:val="auto"/>
        </w:rPr>
        <w:t>.</w:t>
      </w:r>
    </w:p>
    <w:p w14:paraId="7CBEDA32" w14:textId="77777777" w:rsidR="00CF7BF8" w:rsidRPr="00E83972" w:rsidRDefault="00CF7BF8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039A5A9A" w14:textId="0A1D4ACB" w:rsidR="009E257F" w:rsidRPr="00E83972" w:rsidRDefault="009442DD" w:rsidP="000B40FF">
      <w:pPr>
        <w:pStyle w:val="af3"/>
        <w:numPr>
          <w:ilvl w:val="2"/>
          <w:numId w:val="3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Equip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three-neck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round-bottom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flask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reflux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condenser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in</w:t>
      </w:r>
      <w:r w:rsidR="00315894" w:rsidRPr="00E83972">
        <w:rPr>
          <w:rFonts w:asciiTheme="minorHAnsi" w:hAnsiTheme="minorHAnsi" w:cstheme="minorHAnsi"/>
          <w:color w:val="auto"/>
        </w:rPr>
        <w:t>lets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outlets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9080E" w:rsidRPr="00E83972">
        <w:rPr>
          <w:rFonts w:asciiTheme="minorHAnsi" w:hAnsiTheme="minorHAnsi" w:cstheme="minorHAnsi"/>
          <w:color w:val="auto"/>
        </w:rPr>
        <w:t>nitrogen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heat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mi</w:t>
      </w:r>
      <w:r w:rsidR="008343B7" w:rsidRPr="00E83972">
        <w:rPr>
          <w:rFonts w:asciiTheme="minorHAnsi" w:hAnsiTheme="minorHAnsi" w:cstheme="minorHAnsi"/>
          <w:color w:val="auto"/>
        </w:rPr>
        <w:t>xture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343B7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343B7" w:rsidRPr="00E83972">
        <w:rPr>
          <w:rFonts w:asciiTheme="minorHAnsi" w:hAnsiTheme="minorHAnsi" w:cstheme="minorHAnsi"/>
          <w:color w:val="auto"/>
        </w:rPr>
        <w:t>8</w:t>
      </w:r>
      <w:r w:rsidR="00995878" w:rsidRPr="00E83972">
        <w:rPr>
          <w:rFonts w:asciiTheme="minorHAnsi" w:hAnsiTheme="minorHAnsi" w:cstheme="minorHAnsi"/>
          <w:color w:val="auto"/>
        </w:rPr>
        <w:t>0</w:t>
      </w:r>
      <w:r w:rsidR="00AC2082">
        <w:rPr>
          <w:rFonts w:asciiTheme="minorHAnsi" w:hAnsiTheme="minorHAnsi" w:cstheme="minorHAnsi"/>
          <w:color w:val="auto"/>
        </w:rPr>
        <w:t xml:space="preserve"> </w:t>
      </w:r>
      <w:r w:rsidR="00755E4E" w:rsidRPr="00E83972">
        <w:rPr>
          <w:rFonts w:asciiTheme="minorHAnsi" w:hAnsiTheme="minorHAnsi"/>
          <w:color w:val="auto"/>
        </w:rPr>
        <w:t>°</w:t>
      </w:r>
      <w:r w:rsidR="00755E4E" w:rsidRPr="00E83972">
        <w:rPr>
          <w:rFonts w:asciiTheme="minorHAnsi" w:hAnsiTheme="minorHAnsi" w:cstheme="minorHAnsi"/>
          <w:color w:val="auto"/>
        </w:rPr>
        <w:t>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glycerin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silicone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oil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heating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bath.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S</w:t>
      </w:r>
      <w:r w:rsidRPr="00E83972">
        <w:rPr>
          <w:rFonts w:asciiTheme="minorHAnsi" w:hAnsiTheme="minorHAnsi" w:cstheme="minorHAnsi"/>
          <w:color w:val="auto"/>
        </w:rPr>
        <w:t>tir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6083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6083"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6083" w:rsidRPr="00E83972">
        <w:rPr>
          <w:rFonts w:asciiTheme="minorHAnsi" w:hAnsiTheme="minorHAnsi" w:cstheme="minorHAnsi"/>
          <w:color w:val="auto"/>
        </w:rPr>
        <w:t>mi</w:t>
      </w:r>
      <w:r w:rsidR="00B169BD" w:rsidRPr="00E83972">
        <w:rPr>
          <w:rFonts w:asciiTheme="minorHAnsi" w:hAnsiTheme="minorHAnsi" w:cstheme="minorHAnsi"/>
          <w:color w:val="auto"/>
        </w:rPr>
        <w:t>xture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169BD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169BD" w:rsidRPr="00E83972">
        <w:rPr>
          <w:rFonts w:asciiTheme="minorHAnsi" w:hAnsiTheme="minorHAnsi" w:cstheme="minorHAnsi"/>
          <w:color w:val="auto"/>
        </w:rPr>
        <w:t>2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169BD" w:rsidRPr="00E83972">
        <w:rPr>
          <w:rFonts w:asciiTheme="minorHAnsi" w:hAnsiTheme="minorHAnsi" w:cstheme="minorHAnsi"/>
          <w:color w:val="auto"/>
        </w:rPr>
        <w:t>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reflux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278C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9080E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6083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slight,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6083" w:rsidRPr="00E83972">
        <w:rPr>
          <w:rFonts w:asciiTheme="minorHAnsi" w:hAnsiTheme="minorHAnsi" w:cstheme="minorHAnsi"/>
          <w:color w:val="auto"/>
        </w:rPr>
        <w:t>continuous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6083" w:rsidRPr="00E83972">
        <w:rPr>
          <w:rFonts w:asciiTheme="minorHAnsi" w:hAnsiTheme="minorHAnsi" w:cstheme="minorHAnsi"/>
          <w:color w:val="auto"/>
        </w:rPr>
        <w:t>nitrogen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E6D92" w:rsidRPr="00E83972">
        <w:rPr>
          <w:rFonts w:asciiTheme="minorHAnsi" w:hAnsiTheme="minorHAnsi" w:cstheme="minorHAnsi"/>
          <w:color w:val="auto"/>
        </w:rPr>
        <w:t>flow</w:t>
      </w:r>
      <w:r w:rsidR="00226083" w:rsidRPr="00E83972">
        <w:rPr>
          <w:rFonts w:asciiTheme="minorHAnsi" w:hAnsiTheme="minorHAnsi" w:cstheme="minorHAnsi"/>
          <w:color w:val="auto"/>
        </w:rPr>
        <w:t>.</w:t>
      </w:r>
    </w:p>
    <w:p w14:paraId="36033FE1" w14:textId="60BA3BB1" w:rsidR="00BC4A27" w:rsidRPr="00E83972" w:rsidRDefault="00BC4A27" w:rsidP="000B40FF">
      <w:pPr>
        <w:rPr>
          <w:rFonts w:asciiTheme="minorHAnsi" w:hAnsiTheme="minorHAnsi" w:cstheme="minorHAnsi"/>
          <w:color w:val="auto"/>
        </w:rPr>
      </w:pPr>
    </w:p>
    <w:p w14:paraId="239DF2E0" w14:textId="20CB1096" w:rsidR="009442DD" w:rsidRPr="00E83972" w:rsidRDefault="008100B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278C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278C" w:rsidRPr="00E83972">
        <w:rPr>
          <w:rFonts w:asciiTheme="minorHAnsi" w:hAnsiTheme="minorHAnsi" w:cstheme="minorHAnsi"/>
          <w:color w:val="auto"/>
        </w:rPr>
        <w:t>initial</w:t>
      </w:r>
      <w:r w:rsidR="00AC208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278C" w:rsidRPr="00E83972">
        <w:rPr>
          <w:rFonts w:asciiTheme="minorHAnsi" w:hAnsiTheme="minorHAnsi" w:cstheme="minorHAnsi"/>
          <w:color w:val="auto"/>
        </w:rPr>
        <w:t>slightly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278C" w:rsidRPr="00E83972">
        <w:rPr>
          <w:rFonts w:asciiTheme="minorHAnsi" w:hAnsiTheme="minorHAnsi" w:cstheme="minorHAnsi"/>
          <w:color w:val="auto"/>
        </w:rPr>
        <w:t>turbid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278C" w:rsidRPr="00E83972">
        <w:rPr>
          <w:rFonts w:asciiTheme="minorHAnsi" w:hAnsiTheme="minorHAnsi" w:cstheme="minorHAnsi"/>
          <w:color w:val="auto"/>
        </w:rPr>
        <w:t>suspension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changes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278C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6083" w:rsidRPr="00E83972">
        <w:rPr>
          <w:rFonts w:asciiTheme="minorHAnsi" w:hAnsiTheme="minorHAnsi" w:cstheme="minorHAnsi"/>
          <w:color w:val="auto"/>
        </w:rPr>
        <w:t>clear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6083" w:rsidRPr="00E83972">
        <w:rPr>
          <w:rFonts w:asciiTheme="minorHAnsi" w:hAnsiTheme="minorHAnsi" w:cstheme="minorHAnsi"/>
          <w:color w:val="auto"/>
        </w:rPr>
        <w:t>solution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6083" w:rsidRPr="00E83972">
        <w:rPr>
          <w:rFonts w:asciiTheme="minorHAnsi" w:hAnsiTheme="minorHAnsi"/>
          <w:color w:val="auto"/>
        </w:rPr>
        <w:t>within</w:t>
      </w:r>
      <w:r w:rsidR="0053060B">
        <w:rPr>
          <w:rFonts w:asciiTheme="minorHAnsi" w:hAnsiTheme="minorHAnsi"/>
          <w:color w:val="auto"/>
        </w:rPr>
        <w:t xml:space="preserve"> </w:t>
      </w:r>
      <w:r w:rsidR="00A40CE9" w:rsidRPr="00E83972">
        <w:rPr>
          <w:rFonts w:asciiTheme="minorHAnsi" w:hAnsiTheme="minorHAnsi" w:cstheme="minorHAnsi"/>
          <w:color w:val="auto"/>
        </w:rPr>
        <w:t>2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40CE9" w:rsidRPr="00E83972">
        <w:rPr>
          <w:rFonts w:asciiTheme="minorHAnsi" w:hAnsiTheme="minorHAnsi" w:cstheme="minorHAnsi"/>
          <w:color w:val="auto"/>
        </w:rPr>
        <w:t>h.</w:t>
      </w:r>
    </w:p>
    <w:p w14:paraId="10D602DB" w14:textId="77777777" w:rsidR="009E257F" w:rsidRPr="00E83972" w:rsidRDefault="009E257F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52E5ACD8" w14:textId="6F463E39" w:rsidR="0042187D" w:rsidRPr="00E83972" w:rsidRDefault="0022278C" w:rsidP="000B40FF">
      <w:pPr>
        <w:pStyle w:val="af3"/>
        <w:numPr>
          <w:ilvl w:val="2"/>
          <w:numId w:val="3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Remove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reflux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condenser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8343B7" w:rsidRPr="00E83972">
        <w:rPr>
          <w:rFonts w:asciiTheme="minorHAnsi" w:hAnsiTheme="minorHAnsi" w:cstheme="minorHAnsi"/>
          <w:color w:val="auto"/>
        </w:rPr>
        <w:t>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343B7" w:rsidRPr="00E83972">
        <w:rPr>
          <w:rFonts w:asciiTheme="minorHAnsi" w:hAnsiTheme="minorHAnsi" w:cstheme="minorHAnsi"/>
          <w:color w:val="auto"/>
        </w:rPr>
        <w:t>distill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E6D92" w:rsidRPr="00E83972">
        <w:rPr>
          <w:rFonts w:asciiTheme="minorHAnsi" w:hAnsiTheme="minorHAnsi" w:cstheme="minorHAnsi"/>
          <w:color w:val="auto"/>
        </w:rPr>
        <w:t>off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343B7" w:rsidRPr="00E83972">
        <w:rPr>
          <w:rFonts w:asciiTheme="minorHAnsi" w:hAnsiTheme="minorHAnsi" w:cstheme="minorHAnsi"/>
          <w:color w:val="auto"/>
        </w:rPr>
        <w:t>THF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343B7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vacuum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aspirator</w:t>
      </w:r>
      <w:r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51A1" w:rsidRPr="00E83972">
        <w:rPr>
          <w:rFonts w:asciiTheme="minorHAnsi" w:hAnsiTheme="minorHAnsi" w:cstheme="minorHAnsi"/>
          <w:color w:val="auto"/>
        </w:rPr>
        <w:t>Then,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51A1" w:rsidRPr="00E83972">
        <w:rPr>
          <w:rFonts w:asciiTheme="minorHAnsi" w:hAnsiTheme="minorHAnsi" w:cstheme="minorHAnsi"/>
          <w:color w:val="auto"/>
        </w:rPr>
        <w:t>d</w:t>
      </w:r>
      <w:r w:rsidR="005C0CB1" w:rsidRPr="00E83972">
        <w:rPr>
          <w:rFonts w:asciiTheme="minorHAnsi" w:hAnsiTheme="minorHAnsi" w:cstheme="minorHAnsi"/>
          <w:color w:val="auto"/>
        </w:rPr>
        <w:t>ry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</w:rPr>
        <w:t>slightly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</w:rPr>
        <w:t>yellow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crude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product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unde</w:t>
      </w:r>
      <w:r w:rsidR="00BC4A27" w:rsidRPr="00E83972">
        <w:rPr>
          <w:rFonts w:asciiTheme="minorHAnsi" w:hAnsiTheme="minorHAnsi" w:cstheme="minorHAnsi"/>
          <w:color w:val="auto"/>
        </w:rPr>
        <w:t>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4A27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4A27" w:rsidRPr="00E83972">
        <w:rPr>
          <w:rFonts w:asciiTheme="minorHAnsi" w:hAnsiTheme="minorHAnsi" w:cstheme="minorHAnsi"/>
          <w:color w:val="auto"/>
        </w:rPr>
        <w:t>vacuum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4A27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4A27" w:rsidRPr="00E83972">
        <w:rPr>
          <w:rFonts w:asciiTheme="minorHAnsi" w:hAnsiTheme="minorHAnsi" w:cstheme="minorHAnsi"/>
          <w:color w:val="auto"/>
        </w:rPr>
        <w:t>0.1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4A27" w:rsidRPr="00E83972">
        <w:rPr>
          <w:rFonts w:asciiTheme="minorHAnsi" w:hAnsiTheme="minorHAnsi" w:cstheme="minorHAnsi"/>
          <w:color w:val="auto"/>
        </w:rPr>
        <w:t>mbar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4A27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4A27" w:rsidRPr="00E83972">
        <w:rPr>
          <w:rFonts w:asciiTheme="minorHAnsi" w:hAnsiTheme="minorHAnsi" w:cstheme="minorHAnsi"/>
          <w:color w:val="auto"/>
        </w:rPr>
        <w:t>5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4A27" w:rsidRPr="00E83972">
        <w:rPr>
          <w:rFonts w:asciiTheme="minorHAnsi" w:hAnsiTheme="minorHAnsi" w:cstheme="minorHAnsi"/>
          <w:color w:val="auto"/>
        </w:rPr>
        <w:t>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70</w:t>
      </w:r>
      <w:r w:rsidR="00AC2082">
        <w:rPr>
          <w:rFonts w:asciiTheme="minorHAnsi" w:hAnsiTheme="minorHAnsi" w:cstheme="minorHAnsi"/>
          <w:color w:val="auto"/>
        </w:rPr>
        <w:t xml:space="preserve"> </w:t>
      </w:r>
      <w:r w:rsidR="00755E4E" w:rsidRPr="00E83972">
        <w:rPr>
          <w:rFonts w:asciiTheme="minorHAnsi" w:hAnsiTheme="minorHAnsi"/>
          <w:color w:val="auto"/>
        </w:rPr>
        <w:t>°</w:t>
      </w:r>
      <w:r w:rsidR="00755E4E" w:rsidRPr="00E83972">
        <w:rPr>
          <w:rFonts w:asciiTheme="minorHAnsi" w:hAnsiTheme="minorHAnsi" w:cstheme="minorHAnsi"/>
          <w:color w:val="auto"/>
        </w:rPr>
        <w:t>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Schlenk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line.</w:t>
      </w:r>
    </w:p>
    <w:p w14:paraId="1CE02428" w14:textId="77777777" w:rsidR="00BC4A27" w:rsidRPr="00E83972" w:rsidRDefault="00BC4A27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655B1F4" w14:textId="2947FEDE" w:rsidR="0022278C" w:rsidRPr="00E83972" w:rsidRDefault="008100B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After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this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step,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crude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pro</w:t>
      </w:r>
      <w:r w:rsidR="00A40CE9" w:rsidRPr="00E83972">
        <w:rPr>
          <w:rFonts w:asciiTheme="minorHAnsi" w:hAnsiTheme="minorHAnsi" w:cstheme="minorHAnsi"/>
          <w:color w:val="auto"/>
        </w:rPr>
        <w:t>duct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40CE9" w:rsidRPr="00E83972">
        <w:rPr>
          <w:rFonts w:asciiTheme="minorHAnsi" w:hAnsiTheme="minorHAnsi" w:cstheme="minorHAnsi"/>
          <w:color w:val="auto"/>
        </w:rPr>
        <w:t>can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40CE9" w:rsidRPr="00E83972">
        <w:rPr>
          <w:rFonts w:asciiTheme="minorHAnsi" w:hAnsiTheme="minorHAnsi" w:cstheme="minorHAnsi"/>
          <w:color w:val="auto"/>
        </w:rPr>
        <w:t>be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40CE9" w:rsidRPr="00E83972">
        <w:rPr>
          <w:rFonts w:asciiTheme="minorHAnsi" w:hAnsiTheme="minorHAnsi" w:cstheme="minorHAnsi"/>
          <w:color w:val="auto"/>
        </w:rPr>
        <w:t>stored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40CE9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40CE9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40CE9" w:rsidRPr="00E83972">
        <w:rPr>
          <w:rFonts w:asciiTheme="minorHAnsi" w:hAnsiTheme="minorHAnsi" w:cstheme="minorHAnsi"/>
          <w:color w:val="auto"/>
        </w:rPr>
        <w:t>refrigerator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10</w:t>
      </w:r>
      <w:r w:rsidR="00AC2082">
        <w:rPr>
          <w:rFonts w:asciiTheme="minorHAnsi" w:hAnsiTheme="minorHAnsi" w:cstheme="minorHAnsi"/>
          <w:color w:val="auto"/>
        </w:rPr>
        <w:t xml:space="preserve"> </w:t>
      </w:r>
      <w:r w:rsidR="00755E4E" w:rsidRPr="00E83972">
        <w:rPr>
          <w:rFonts w:asciiTheme="minorHAnsi" w:hAnsiTheme="minorHAnsi"/>
          <w:color w:val="auto"/>
        </w:rPr>
        <w:t>°</w:t>
      </w:r>
      <w:r w:rsidR="00755E4E" w:rsidRPr="00E83972">
        <w:rPr>
          <w:rFonts w:asciiTheme="minorHAnsi" w:hAnsiTheme="minorHAnsi" w:cstheme="minorHAnsi"/>
          <w:color w:val="auto"/>
        </w:rPr>
        <w:t>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until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C549F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51A1" w:rsidRPr="00E83972">
        <w:rPr>
          <w:rFonts w:asciiTheme="minorHAnsi" w:hAnsiTheme="minorHAnsi" w:cstheme="minorHAnsi"/>
          <w:color w:val="auto"/>
        </w:rPr>
        <w:t>following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51A1" w:rsidRPr="00E83972">
        <w:rPr>
          <w:rFonts w:asciiTheme="minorHAnsi" w:hAnsiTheme="minorHAnsi" w:cstheme="minorHAnsi"/>
          <w:color w:val="auto"/>
        </w:rPr>
        <w:t>day.</w:t>
      </w:r>
    </w:p>
    <w:p w14:paraId="35C3C88F" w14:textId="77777777" w:rsidR="009E257F" w:rsidRPr="00E83972" w:rsidRDefault="009E257F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2F00CE7" w14:textId="6EDF568C" w:rsidR="00CC549F" w:rsidRPr="00E83972" w:rsidRDefault="00CC549F" w:rsidP="000B40FF">
      <w:pPr>
        <w:pStyle w:val="af3"/>
        <w:numPr>
          <w:ilvl w:val="2"/>
          <w:numId w:val="3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Re</w:t>
      </w:r>
      <w:r w:rsidR="00A40F09" w:rsidRPr="00E83972">
        <w:rPr>
          <w:rFonts w:asciiTheme="minorHAnsi" w:hAnsiTheme="minorHAnsi" w:cstheme="minorHAnsi"/>
          <w:color w:val="auto"/>
        </w:rPr>
        <w:t>suspend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crude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product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50</w:t>
      </w:r>
      <w:r w:rsidR="00AC2082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C2082">
        <w:rPr>
          <w:rFonts w:asciiTheme="minorHAnsi" w:hAnsiTheme="minorHAnsi" w:cstheme="minorHAnsi"/>
          <w:color w:val="auto"/>
        </w:rPr>
        <w:t xml:space="preserve">of </w:t>
      </w:r>
      <w:r w:rsidRPr="00E83972">
        <w:rPr>
          <w:rFonts w:asciiTheme="minorHAnsi" w:hAnsiTheme="minorHAnsi" w:cstheme="minorHAnsi"/>
          <w:color w:val="auto"/>
        </w:rPr>
        <w:t>THF.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If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necessary,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use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spatula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shred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large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agglomerates</w:t>
      </w:r>
      <w:r w:rsidR="00AC208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filter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suspension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vacuum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aspirator</w:t>
      </w:r>
      <w:r w:rsidR="00CF3D33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Wash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precipitate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D33"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least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3</w:t>
      </w:r>
      <w:r w:rsidR="00AC2082">
        <w:rPr>
          <w:rFonts w:asciiTheme="minorHAnsi" w:hAnsiTheme="minorHAnsi" w:cstheme="minorHAnsi"/>
          <w:color w:val="auto"/>
        </w:rPr>
        <w:t>x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20</w:t>
      </w:r>
      <w:r w:rsidR="00AC2082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portions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until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product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becomes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C44E0" w:rsidRPr="00E83972">
        <w:rPr>
          <w:rFonts w:asciiTheme="minorHAnsi" w:hAnsiTheme="minorHAnsi" w:cstheme="minorHAnsi"/>
          <w:color w:val="auto"/>
        </w:rPr>
        <w:t>white</w:t>
      </w:r>
      <w:r w:rsidR="00AC2082">
        <w:rPr>
          <w:rFonts w:asciiTheme="minorHAnsi" w:hAnsiTheme="minorHAnsi" w:cstheme="minorHAnsi"/>
          <w:color w:val="auto"/>
        </w:rPr>
        <w:t xml:space="preserve"> </w:t>
      </w:r>
      <w:r w:rsidR="00C00E78" w:rsidRPr="00E83972">
        <w:rPr>
          <w:rFonts w:asciiTheme="minorHAnsi" w:hAnsiTheme="minorHAnsi" w:cstheme="minorHAnsi"/>
          <w:color w:val="auto"/>
        </w:rPr>
        <w:t>powder-like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solid.</w:t>
      </w:r>
    </w:p>
    <w:p w14:paraId="5FC304D8" w14:textId="77777777" w:rsidR="009E257F" w:rsidRPr="00E83972" w:rsidRDefault="009E257F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1D015644" w14:textId="692E5A97" w:rsidR="00CC549F" w:rsidRPr="00E83972" w:rsidRDefault="00CF3D33" w:rsidP="000B40FF">
      <w:pPr>
        <w:pStyle w:val="af3"/>
        <w:numPr>
          <w:ilvl w:val="2"/>
          <w:numId w:val="3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Dry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product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vacuum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0.1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mbar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room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</w:t>
      </w:r>
      <w:r w:rsidR="00BC4A27" w:rsidRPr="00E83972">
        <w:rPr>
          <w:rFonts w:asciiTheme="minorHAnsi" w:hAnsiTheme="minorHAnsi" w:cstheme="minorHAnsi"/>
          <w:color w:val="auto"/>
        </w:rPr>
        <w:t>emperature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4A27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4A27" w:rsidRPr="00E83972">
        <w:rPr>
          <w:rFonts w:asciiTheme="minorHAnsi" w:hAnsiTheme="minorHAnsi" w:cstheme="minorHAnsi"/>
          <w:color w:val="auto"/>
        </w:rPr>
        <w:t>3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4A27" w:rsidRPr="00E83972">
        <w:rPr>
          <w:rFonts w:asciiTheme="minorHAnsi" w:hAnsiTheme="minorHAnsi" w:cstheme="minorHAnsi"/>
          <w:color w:val="auto"/>
        </w:rPr>
        <w:t>h</w:t>
      </w:r>
      <w:r w:rsidR="00260A85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Then,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store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A5299" w:rsidRPr="00E83972">
        <w:rPr>
          <w:rFonts w:asciiTheme="minorHAnsi" w:hAnsiTheme="minorHAnsi" w:cstheme="minorHAnsi"/>
          <w:color w:val="auto"/>
        </w:rPr>
        <w:t>catalyst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A5299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A5299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A5299" w:rsidRPr="00E83972">
        <w:rPr>
          <w:rFonts w:asciiTheme="minorHAnsi" w:hAnsiTheme="minorHAnsi" w:cstheme="minorHAnsi"/>
          <w:color w:val="auto"/>
        </w:rPr>
        <w:t>refrigerator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10</w:t>
      </w:r>
      <w:r w:rsidR="00AC2082">
        <w:rPr>
          <w:rFonts w:asciiTheme="minorHAnsi" w:hAnsiTheme="minorHAnsi" w:cstheme="minorHAnsi"/>
          <w:color w:val="auto"/>
        </w:rPr>
        <w:t xml:space="preserve"> </w:t>
      </w:r>
      <w:r w:rsidR="00755E4E" w:rsidRPr="00E83972">
        <w:rPr>
          <w:rFonts w:asciiTheme="minorHAnsi" w:hAnsiTheme="minorHAnsi"/>
          <w:color w:val="auto"/>
        </w:rPr>
        <w:t>°</w:t>
      </w:r>
      <w:r w:rsidR="00755E4E" w:rsidRPr="00E83972">
        <w:rPr>
          <w:rFonts w:asciiTheme="minorHAnsi" w:hAnsiTheme="minorHAnsi" w:cstheme="minorHAnsi"/>
          <w:color w:val="auto"/>
        </w:rPr>
        <w:t>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nitrogen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until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15894" w:rsidRPr="00E83972">
        <w:rPr>
          <w:rFonts w:asciiTheme="minorHAnsi" w:hAnsiTheme="minorHAnsi" w:cstheme="minorHAnsi"/>
          <w:color w:val="auto"/>
        </w:rPr>
        <w:t>use</w:t>
      </w:r>
      <w:r w:rsidRPr="00E83972">
        <w:rPr>
          <w:rFonts w:asciiTheme="minorHAnsi" w:hAnsiTheme="minorHAnsi" w:cstheme="minorHAnsi"/>
          <w:color w:val="auto"/>
        </w:rPr>
        <w:t>.</w:t>
      </w:r>
    </w:p>
    <w:p w14:paraId="660395AD" w14:textId="34921633" w:rsidR="00121C0B" w:rsidRPr="00E83972" w:rsidRDefault="00121C0B" w:rsidP="000B40FF">
      <w:pPr>
        <w:rPr>
          <w:rFonts w:asciiTheme="minorHAnsi" w:hAnsiTheme="minorHAnsi" w:cstheme="minorHAnsi"/>
          <w:color w:val="auto"/>
        </w:rPr>
      </w:pPr>
    </w:p>
    <w:p w14:paraId="127385AB" w14:textId="24E4A011" w:rsidR="00CE6DC5" w:rsidRPr="00E83972" w:rsidRDefault="00CE6DC5" w:rsidP="000B40FF">
      <w:pPr>
        <w:pStyle w:val="af3"/>
        <w:numPr>
          <w:ilvl w:val="1"/>
          <w:numId w:val="2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E83972">
        <w:rPr>
          <w:rFonts w:asciiTheme="minorHAnsi" w:hAnsiTheme="minorHAnsi" w:cstheme="minorHAnsi"/>
          <w:b/>
          <w:color w:val="auto"/>
          <w:highlight w:val="yellow"/>
        </w:rPr>
        <w:t>Synthesis</w:t>
      </w:r>
      <w:r w:rsidR="0053060B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E83972">
        <w:rPr>
          <w:rFonts w:cs="Times New Roman"/>
          <w:b/>
          <w:highlight w:val="yellow"/>
        </w:rPr>
        <w:t>α,ω-</w:t>
      </w:r>
      <w:r w:rsidR="002C0D1E" w:rsidRPr="00E83972">
        <w:rPr>
          <w:rFonts w:cs="Times New Roman"/>
          <w:b/>
          <w:highlight w:val="yellow"/>
        </w:rPr>
        <w:t>bis</w:t>
      </w:r>
      <w:r w:rsidRPr="00E83972">
        <w:rPr>
          <w:rFonts w:cs="Times New Roman"/>
          <w:b/>
          <w:highlight w:val="yellow"/>
        </w:rPr>
        <w:t>(3-aminopropyl)-polydimethylsiloxanes</w:t>
      </w:r>
    </w:p>
    <w:p w14:paraId="5A7A66BE" w14:textId="77777777" w:rsidR="00BC4A27" w:rsidRPr="00E83972" w:rsidRDefault="00BC4A27" w:rsidP="000B40FF">
      <w:pPr>
        <w:pStyle w:val="af3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1C7555D3" w14:textId="1B3A0FDF" w:rsidR="00260A85" w:rsidRPr="00E83972" w:rsidRDefault="008100B6" w:rsidP="000B40FF">
      <w:pPr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Synthesis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C0D1E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PDMS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molecular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weight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C0D1E" w:rsidRPr="00E83972">
        <w:rPr>
          <w:rFonts w:asciiTheme="minorHAnsi" w:hAnsiTheme="minorHAnsi" w:cstheme="minorHAnsi"/>
          <w:color w:val="auto"/>
        </w:rPr>
        <w:t>~</w:t>
      </w:r>
      <w:r w:rsidR="00F85FFD" w:rsidRPr="00E83972">
        <w:rPr>
          <w:rFonts w:asciiTheme="minorHAnsi" w:hAnsiTheme="minorHAnsi" w:cstheme="minorHAnsi"/>
          <w:color w:val="auto"/>
        </w:rPr>
        <w:t>15,5</w:t>
      </w:r>
      <w:r w:rsidR="00260A85" w:rsidRPr="00E83972">
        <w:rPr>
          <w:rFonts w:asciiTheme="minorHAnsi" w:hAnsiTheme="minorHAnsi" w:cstheme="minorHAnsi"/>
          <w:color w:val="auto"/>
        </w:rPr>
        <w:t>00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0A85" w:rsidRPr="00E83972">
        <w:rPr>
          <w:rFonts w:asciiTheme="minorHAnsi" w:hAnsiTheme="minorHAnsi" w:cstheme="minorHAnsi"/>
          <w:color w:val="auto"/>
        </w:rPr>
        <w:t>g</w:t>
      </w:r>
      <w:r w:rsidR="002C0D1E" w:rsidRPr="00E83972">
        <w:rPr>
          <w:rFonts w:ascii="Times New Roman" w:hAnsi="Times New Roman" w:cs="Times New Roman"/>
          <w:color w:val="auto"/>
        </w:rPr>
        <w:t>·</w:t>
      </w:r>
      <w:r w:rsidR="00260A85" w:rsidRPr="00E83972">
        <w:rPr>
          <w:rFonts w:asciiTheme="minorHAnsi" w:hAnsiTheme="minorHAnsi" w:cstheme="minorHAnsi"/>
          <w:color w:val="auto"/>
        </w:rPr>
        <w:t>mol</w:t>
      </w:r>
      <w:r w:rsidR="002417F1">
        <w:rPr>
          <w:rFonts w:asciiTheme="minorHAnsi" w:hAnsiTheme="minorHAnsi" w:cstheme="minorHAnsi"/>
          <w:color w:val="auto"/>
          <w:vertAlign w:val="superscript"/>
        </w:rPr>
        <w:t>-</w:t>
      </w:r>
      <w:r w:rsidR="00260A85" w:rsidRPr="00E83972">
        <w:rPr>
          <w:rFonts w:asciiTheme="minorHAnsi" w:hAnsiTheme="minorHAnsi" w:cstheme="minorHAnsi"/>
          <w:color w:val="auto"/>
          <w:vertAlign w:val="superscript"/>
        </w:rPr>
        <w:t>1</w:t>
      </w:r>
      <w:r w:rsidR="002D3033" w:rsidRPr="00E83972">
        <w:rPr>
          <w:rFonts w:asciiTheme="minorHAnsi" w:hAnsiTheme="minorHAnsi" w:cstheme="minorHAnsi"/>
          <w:color w:val="auto"/>
        </w:rPr>
        <w:t>.</w:t>
      </w:r>
    </w:p>
    <w:p w14:paraId="6E5C5A32" w14:textId="77777777" w:rsidR="009E257F" w:rsidRPr="00E83972" w:rsidRDefault="009E257F" w:rsidP="000B40FF">
      <w:pPr>
        <w:rPr>
          <w:rFonts w:asciiTheme="minorHAnsi" w:hAnsiTheme="minorHAnsi" w:cstheme="minorHAnsi"/>
          <w:color w:val="auto"/>
          <w:highlight w:val="yellow"/>
        </w:rPr>
      </w:pPr>
    </w:p>
    <w:p w14:paraId="130EAED2" w14:textId="2FD33750" w:rsidR="00A06313" w:rsidRPr="00E83972" w:rsidRDefault="00A06313" w:rsidP="000B40FF">
      <w:pPr>
        <w:pStyle w:val="af3"/>
        <w:numPr>
          <w:ilvl w:val="2"/>
          <w:numId w:val="4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/>
          <w:color w:val="auto"/>
          <w:highlight w:val="yellow"/>
        </w:rPr>
        <w:t>Degas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D</w:t>
      </w:r>
      <w:r w:rsidRPr="00E83972">
        <w:rPr>
          <w:rFonts w:asciiTheme="minorHAnsi" w:hAnsiTheme="minorHAnsi"/>
          <w:color w:val="auto"/>
          <w:highlight w:val="yellow"/>
          <w:vertAlign w:val="subscript"/>
        </w:rPr>
        <w:t>4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and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APTMDS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under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vacuum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before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use.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Pipette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8603A1" w:rsidRPr="00E83972">
        <w:rPr>
          <w:rFonts w:asciiTheme="minorHAnsi" w:hAnsiTheme="minorHAnsi" w:cstheme="minorHAnsi"/>
          <w:color w:val="auto"/>
          <w:highlight w:val="yellow"/>
        </w:rPr>
        <w:t>pproximately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603A1" w:rsidRPr="00E83972">
        <w:rPr>
          <w:rFonts w:asciiTheme="minorHAnsi" w:hAnsiTheme="minorHAnsi" w:cstheme="minorHAnsi"/>
          <w:color w:val="auto"/>
          <w:highlight w:val="yellow"/>
        </w:rPr>
        <w:t>1.5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603A1" w:rsidRPr="00E83972">
        <w:rPr>
          <w:rFonts w:asciiTheme="minorHAnsi" w:hAnsiTheme="minorHAnsi" w:cstheme="minorHAnsi"/>
          <w:color w:val="auto"/>
          <w:highlight w:val="yellow"/>
        </w:rPr>
        <w:t>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APTMDS</w:t>
      </w:r>
      <w:r w:rsidR="002417F1">
        <w:rPr>
          <w:rFonts w:asciiTheme="minorHAnsi" w:hAnsiTheme="minorHAnsi" w:cstheme="minorHAnsi"/>
          <w:color w:val="auto"/>
          <w:highlight w:val="yellow"/>
        </w:rPr>
        <w:t>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using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syringe.</w:t>
      </w:r>
    </w:p>
    <w:p w14:paraId="0E70E0DF" w14:textId="77777777" w:rsidR="00A06313" w:rsidRPr="00E83972" w:rsidRDefault="00A06313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03A10D9" w14:textId="1D7F92EA" w:rsidR="00D85B26" w:rsidRPr="00E83972" w:rsidRDefault="00455CC5" w:rsidP="000B40FF">
      <w:pPr>
        <w:pStyle w:val="af3"/>
        <w:numPr>
          <w:ilvl w:val="2"/>
          <w:numId w:val="4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  <w:highlight w:val="yellow"/>
        </w:rPr>
        <w:t>19.5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  <w:highlight w:val="yellow"/>
        </w:rPr>
        <w:t>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(65.7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  <w:highlight w:val="yellow"/>
        </w:rPr>
        <w:t>mmol)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06313" w:rsidRPr="00E83972">
        <w:rPr>
          <w:rFonts w:asciiTheme="minorHAnsi" w:hAnsiTheme="minorHAnsi" w:cstheme="minorHAnsi"/>
          <w:color w:val="auto"/>
          <w:highlight w:val="yellow"/>
        </w:rPr>
        <w:t>degassed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  <w:highlight w:val="yellow"/>
        </w:rPr>
        <w:t>D</w:t>
      </w:r>
      <w:r w:rsidR="00BC5CDA" w:rsidRPr="00E83972">
        <w:rPr>
          <w:rFonts w:asciiTheme="minorHAnsi" w:hAnsiTheme="minorHAnsi" w:cstheme="minorHAnsi"/>
          <w:color w:val="auto"/>
          <w:highlight w:val="yellow"/>
          <w:vertAlign w:val="subscript"/>
        </w:rPr>
        <w:t>4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0.9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(3.6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C5CDA" w:rsidRPr="00E83972">
        <w:rPr>
          <w:rFonts w:asciiTheme="minorHAnsi" w:hAnsiTheme="minorHAnsi" w:cstheme="minorHAnsi"/>
          <w:color w:val="auto"/>
          <w:highlight w:val="yellow"/>
        </w:rPr>
        <w:t>mmol)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APTMDS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into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03BBA" w:rsidRPr="00E83972">
        <w:rPr>
          <w:rFonts w:asciiTheme="minorHAnsi" w:hAnsiTheme="minorHAnsi" w:cstheme="minorHAnsi"/>
          <w:color w:val="auto"/>
          <w:highlight w:val="yellow"/>
        </w:rPr>
        <w:t>100</w:t>
      </w:r>
      <w:r w:rsidR="00241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mL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three</w:t>
      </w:r>
      <w:r w:rsidR="00FC702D" w:rsidRPr="00E83972">
        <w:rPr>
          <w:rFonts w:asciiTheme="minorHAnsi" w:hAnsiTheme="minorHAnsi" w:cstheme="minorHAnsi"/>
          <w:color w:val="auto"/>
          <w:highlight w:val="yellow"/>
        </w:rPr>
        <w:t>-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neck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round</w:t>
      </w:r>
      <w:r w:rsidR="00FC702D" w:rsidRPr="00E83972">
        <w:rPr>
          <w:rFonts w:asciiTheme="minorHAnsi" w:hAnsiTheme="minorHAnsi" w:cstheme="minorHAnsi"/>
          <w:color w:val="auto"/>
          <w:highlight w:val="yellow"/>
        </w:rPr>
        <w:t>-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bottom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flask,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which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03BBA" w:rsidRPr="00E83972">
        <w:rPr>
          <w:rFonts w:asciiTheme="minorHAnsi" w:hAnsiTheme="minorHAnsi" w:cstheme="minorHAnsi"/>
          <w:color w:val="auto"/>
          <w:highlight w:val="yellow"/>
        </w:rPr>
        <w:t>is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equipped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with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PTFE-coated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centrifugal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stirrer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03BBA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nitrogen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0D1E" w:rsidRPr="00E83972">
        <w:rPr>
          <w:rFonts w:asciiTheme="minorHAnsi" w:hAnsiTheme="minorHAnsi" w:cstheme="minorHAnsi"/>
          <w:color w:val="auto"/>
          <w:highlight w:val="yellow"/>
        </w:rPr>
        <w:t>inlet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04245" w:rsidRPr="00E83972">
        <w:rPr>
          <w:rFonts w:asciiTheme="minorHAnsi" w:hAnsiTheme="minorHAnsi" w:cstheme="minorHAnsi"/>
          <w:color w:val="auto"/>
          <w:highlight w:val="yellow"/>
        </w:rPr>
        <w:t>outlet.</w:t>
      </w:r>
    </w:p>
    <w:p w14:paraId="177D7C49" w14:textId="77777777" w:rsidR="00D85B26" w:rsidRPr="00E83972" w:rsidRDefault="00D85B26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469617D" w14:textId="292FAAFC" w:rsidR="00BC5CDA" w:rsidRPr="00E83972" w:rsidRDefault="00304245" w:rsidP="000B40FF">
      <w:pPr>
        <w:pStyle w:val="af3"/>
        <w:numPr>
          <w:ilvl w:val="2"/>
          <w:numId w:val="4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0D1E" w:rsidRPr="00E83972">
        <w:rPr>
          <w:rFonts w:asciiTheme="minorHAnsi" w:hAnsiTheme="minorHAnsi" w:cstheme="minorHAnsi"/>
          <w:color w:val="auto"/>
          <w:highlight w:val="yellow"/>
        </w:rPr>
        <w:t>~</w:t>
      </w:r>
      <w:r w:rsidRPr="00E83972">
        <w:rPr>
          <w:rFonts w:asciiTheme="minorHAnsi" w:hAnsiTheme="minorHAnsi" w:cstheme="minorHAnsi"/>
          <w:color w:val="auto"/>
          <w:highlight w:val="yellow"/>
        </w:rPr>
        <w:t>26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mg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catalyst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(</w:t>
      </w:r>
      <w:r w:rsidR="002417F1">
        <w:rPr>
          <w:rFonts w:asciiTheme="minorHAnsi" w:hAnsiTheme="minorHAnsi" w:cstheme="minorHAnsi"/>
          <w:color w:val="auto"/>
          <w:highlight w:val="yellow"/>
        </w:rPr>
        <w:t xml:space="preserve">from section </w:t>
      </w:r>
      <w:r w:rsidRPr="00E83972">
        <w:rPr>
          <w:rFonts w:asciiTheme="minorHAnsi" w:hAnsiTheme="minorHAnsi" w:cstheme="minorHAnsi"/>
          <w:color w:val="auto"/>
          <w:highlight w:val="yellow"/>
        </w:rPr>
        <w:t>1</w:t>
      </w:r>
      <w:r w:rsidR="00BC4A27" w:rsidRPr="00E83972">
        <w:rPr>
          <w:rFonts w:asciiTheme="minorHAnsi" w:hAnsiTheme="minorHAnsi" w:cstheme="minorHAnsi"/>
          <w:color w:val="auto"/>
          <w:highlight w:val="yellow"/>
        </w:rPr>
        <w:t>.1</w:t>
      </w:r>
      <w:r w:rsidRPr="00E83972">
        <w:rPr>
          <w:rFonts w:asciiTheme="minorHAnsi" w:hAnsiTheme="minorHAnsi" w:cstheme="minorHAnsi"/>
          <w:color w:val="auto"/>
          <w:highlight w:val="yellow"/>
        </w:rPr>
        <w:t>)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257F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E257F" w:rsidRPr="00E83972">
        <w:rPr>
          <w:rFonts w:asciiTheme="minorHAnsi" w:hAnsiTheme="minorHAnsi" w:cstheme="minorHAnsi"/>
          <w:color w:val="auto"/>
          <w:highlight w:val="yellow"/>
        </w:rPr>
        <w:t>s</w:t>
      </w:r>
      <w:r w:rsidRPr="00E83972">
        <w:rPr>
          <w:rFonts w:asciiTheme="minorHAnsi" w:hAnsiTheme="minorHAnsi" w:cstheme="minorHAnsi"/>
          <w:color w:val="auto"/>
          <w:highlight w:val="yellow"/>
        </w:rPr>
        <w:t>tir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reaction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mixture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for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30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min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80</w:t>
      </w:r>
      <w:r w:rsidR="00241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55E4E" w:rsidRPr="00E83972">
        <w:rPr>
          <w:rFonts w:asciiTheme="minorHAnsi" w:hAnsiTheme="minorHAnsi"/>
          <w:color w:val="auto"/>
          <w:highlight w:val="yellow"/>
        </w:rPr>
        <w:t>°</w:t>
      </w:r>
      <w:r w:rsidR="00755E4E" w:rsidRPr="00E83972">
        <w:rPr>
          <w:rFonts w:asciiTheme="minorHAnsi" w:hAnsiTheme="minorHAnsi" w:cstheme="minorHAnsi"/>
          <w:color w:val="auto"/>
          <w:highlight w:val="yellow"/>
        </w:rPr>
        <w:t>C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under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C0D1E" w:rsidRPr="00E83972">
        <w:rPr>
          <w:rFonts w:asciiTheme="minorHAnsi" w:hAnsiTheme="minorHAnsi" w:cstheme="minorHAnsi"/>
          <w:color w:val="auto"/>
          <w:highlight w:val="yellow"/>
        </w:rPr>
        <w:t>slight,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continuous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nitrogen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E6D92" w:rsidRPr="00E83972">
        <w:rPr>
          <w:rFonts w:asciiTheme="minorHAnsi" w:hAnsiTheme="minorHAnsi" w:cstheme="minorHAnsi"/>
          <w:color w:val="auto"/>
          <w:highlight w:val="yellow"/>
        </w:rPr>
        <w:t>flow</w:t>
      </w:r>
      <w:r w:rsidRPr="00E83972">
        <w:rPr>
          <w:rFonts w:asciiTheme="minorHAnsi" w:hAnsiTheme="minorHAnsi" w:cstheme="minorHAnsi"/>
          <w:color w:val="auto"/>
          <w:highlight w:val="yellow"/>
        </w:rPr>
        <w:t>.</w:t>
      </w:r>
    </w:p>
    <w:p w14:paraId="1D4009F7" w14:textId="77777777" w:rsidR="00BC4A27" w:rsidRPr="00E83972" w:rsidRDefault="00BC4A27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93C3032" w14:textId="4233D7A0" w:rsidR="00FD2E47" w:rsidRPr="00E83972" w:rsidRDefault="008100B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2E47" w:rsidRPr="00E83972">
        <w:rPr>
          <w:rFonts w:asciiTheme="minorHAnsi" w:hAnsiTheme="minorHAnsi" w:cstheme="minorHAnsi"/>
          <w:color w:val="auto"/>
        </w:rPr>
        <w:t>glycerin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2E47" w:rsidRPr="00E83972">
        <w:rPr>
          <w:rFonts w:asciiTheme="minorHAnsi" w:hAnsiTheme="minorHAnsi" w:cstheme="minorHAnsi"/>
          <w:color w:val="auto"/>
        </w:rPr>
        <w:t>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55CC5" w:rsidRPr="00E83972">
        <w:rPr>
          <w:rFonts w:asciiTheme="minorHAnsi" w:hAnsiTheme="minorHAnsi" w:cstheme="minorHAnsi"/>
          <w:color w:val="auto"/>
        </w:rPr>
        <w:t>silicone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2E47" w:rsidRPr="00E83972">
        <w:rPr>
          <w:rFonts w:asciiTheme="minorHAnsi" w:hAnsiTheme="minorHAnsi" w:cstheme="minorHAnsi"/>
          <w:color w:val="auto"/>
        </w:rPr>
        <w:t>oil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2E47" w:rsidRPr="00E83972">
        <w:rPr>
          <w:rFonts w:asciiTheme="minorHAnsi" w:hAnsiTheme="minorHAnsi" w:cstheme="minorHAnsi"/>
          <w:color w:val="auto"/>
        </w:rPr>
        <w:t>heating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2E47" w:rsidRPr="00E83972">
        <w:rPr>
          <w:rFonts w:asciiTheme="minorHAnsi" w:hAnsiTheme="minorHAnsi" w:cstheme="minorHAnsi"/>
          <w:color w:val="auto"/>
        </w:rPr>
        <w:t>bath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</w:rPr>
        <w:t>can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</w:rPr>
        <w:t>be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</w:rPr>
        <w:t>used</w:t>
      </w:r>
      <w:r w:rsidR="00FD2E47" w:rsidRPr="00E83972">
        <w:rPr>
          <w:rFonts w:asciiTheme="minorHAnsi" w:hAnsiTheme="minorHAnsi" w:cstheme="minorHAnsi"/>
          <w:color w:val="auto"/>
        </w:rPr>
        <w:t>.</w:t>
      </w:r>
    </w:p>
    <w:p w14:paraId="5636939B" w14:textId="77777777" w:rsidR="009E257F" w:rsidRPr="00E83972" w:rsidRDefault="009E257F" w:rsidP="000B40FF">
      <w:pPr>
        <w:rPr>
          <w:rFonts w:asciiTheme="minorHAnsi" w:hAnsiTheme="minorHAnsi" w:cstheme="minorHAnsi"/>
          <w:color w:val="auto"/>
        </w:rPr>
      </w:pPr>
    </w:p>
    <w:p w14:paraId="0C20CDD3" w14:textId="59E3ECF1" w:rsidR="00BC4A27" w:rsidRPr="00E83972" w:rsidRDefault="00304245" w:rsidP="000B40FF">
      <w:pPr>
        <w:pStyle w:val="af3"/>
        <w:numPr>
          <w:ilvl w:val="2"/>
          <w:numId w:val="4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45.5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(153.4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mmol)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D</w:t>
      </w:r>
      <w:r w:rsidR="00CB0D3C" w:rsidRPr="00E83972">
        <w:rPr>
          <w:rFonts w:asciiTheme="minorHAnsi" w:hAnsiTheme="minorHAnsi" w:cstheme="minorHAnsi"/>
          <w:color w:val="auto"/>
          <w:highlight w:val="yellow"/>
          <w:vertAlign w:val="subscript"/>
        </w:rPr>
        <w:t>4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dropwise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reaction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mixture</w:t>
      </w:r>
      <w:r w:rsidR="002417F1">
        <w:rPr>
          <w:rFonts w:asciiTheme="minorHAnsi" w:hAnsiTheme="minorHAnsi" w:cstheme="minorHAnsi"/>
          <w:color w:val="auto"/>
          <w:highlight w:val="yellow"/>
        </w:rPr>
        <w:t>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  <w:highlight w:val="yellow"/>
        </w:rPr>
        <w:t>using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dropping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funnel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(within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2</w:t>
      </w:r>
      <w:r w:rsidR="002417F1">
        <w:rPr>
          <w:rFonts w:ascii="Times New Roman" w:hAnsi="Times New Roman" w:cs="Times New Roman"/>
          <w:color w:val="auto"/>
          <w:highlight w:val="yellow"/>
        </w:rPr>
        <w:t xml:space="preserve"> -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3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h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)</w:t>
      </w:r>
      <w:r w:rsidR="002417F1">
        <w:rPr>
          <w:rFonts w:asciiTheme="minorHAnsi" w:hAnsiTheme="minorHAnsi" w:cstheme="minorHAnsi"/>
          <w:color w:val="auto"/>
          <w:highlight w:val="yellow"/>
        </w:rPr>
        <w:t>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further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  <w:highlight w:val="yellow"/>
        </w:rPr>
        <w:t>stir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at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80</w:t>
      </w:r>
      <w:r w:rsidR="00241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55E4E" w:rsidRPr="00E83972">
        <w:rPr>
          <w:rFonts w:asciiTheme="minorHAnsi" w:hAnsiTheme="minorHAnsi"/>
          <w:color w:val="auto"/>
          <w:highlight w:val="yellow"/>
        </w:rPr>
        <w:t>°</w:t>
      </w:r>
      <w:r w:rsidR="00755E4E" w:rsidRPr="00E83972">
        <w:rPr>
          <w:rFonts w:asciiTheme="minorHAnsi" w:hAnsiTheme="minorHAnsi" w:cstheme="minorHAnsi"/>
          <w:color w:val="auto"/>
          <w:highlight w:val="yellow"/>
        </w:rPr>
        <w:t>C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for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24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  <w:highlight w:val="yellow"/>
        </w:rPr>
        <w:t>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under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continuous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nitrogen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E6D92" w:rsidRPr="00E83972">
        <w:rPr>
          <w:rFonts w:asciiTheme="minorHAnsi" w:hAnsiTheme="minorHAnsi" w:cstheme="minorHAnsi"/>
          <w:color w:val="auto"/>
          <w:highlight w:val="yellow"/>
        </w:rPr>
        <w:t>flow</w:t>
      </w:r>
      <w:r w:rsidR="00CB0D3C" w:rsidRPr="00E83972">
        <w:rPr>
          <w:rFonts w:asciiTheme="minorHAnsi" w:hAnsiTheme="minorHAnsi" w:cstheme="minorHAnsi"/>
          <w:color w:val="auto"/>
          <w:highlight w:val="yellow"/>
        </w:rPr>
        <w:t>.</w:t>
      </w:r>
    </w:p>
    <w:p w14:paraId="41C8B82C" w14:textId="77777777" w:rsidR="00BC4A27" w:rsidRPr="00E83972" w:rsidRDefault="00BC4A27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2362D970" w14:textId="2D135CC3" w:rsidR="00304245" w:rsidRPr="00E83972" w:rsidRDefault="008100B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417F1">
        <w:rPr>
          <w:rFonts w:asciiTheme="minorHAnsi" w:hAnsiTheme="minorHAnsi" w:cstheme="minorHAnsi"/>
          <w:color w:val="auto"/>
        </w:rPr>
        <w:t>The r</w:t>
      </w:r>
      <w:r w:rsidR="0066156D" w:rsidRPr="00E83972">
        <w:rPr>
          <w:rFonts w:asciiTheme="minorHAnsi" w:hAnsiTheme="minorHAnsi" w:cstheme="minorHAnsi"/>
          <w:color w:val="auto"/>
        </w:rPr>
        <w:t>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6156D" w:rsidRPr="00E83972">
        <w:rPr>
          <w:rFonts w:asciiTheme="minorHAnsi" w:hAnsiTheme="minorHAnsi" w:cstheme="minorHAnsi"/>
          <w:color w:val="auto"/>
        </w:rPr>
        <w:t>can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6156D" w:rsidRPr="00E83972">
        <w:rPr>
          <w:rFonts w:asciiTheme="minorHAnsi" w:hAnsiTheme="minorHAnsi" w:cstheme="minorHAnsi"/>
          <w:color w:val="auto"/>
        </w:rPr>
        <w:t>proceed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</w:rPr>
        <w:t>over</w:t>
      </w:r>
      <w:r w:rsidR="005857AC" w:rsidRPr="00E83972">
        <w:rPr>
          <w:rFonts w:asciiTheme="minorHAnsi" w:hAnsiTheme="minorHAnsi" w:cstheme="minorHAnsi"/>
          <w:color w:val="auto"/>
        </w:rPr>
        <w:t>night.</w:t>
      </w:r>
    </w:p>
    <w:p w14:paraId="581B50E5" w14:textId="77777777" w:rsidR="009E257F" w:rsidRPr="00E83972" w:rsidRDefault="009E257F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32ADDAA5" w14:textId="7E281B0A" w:rsidR="00CB0D3C" w:rsidRPr="00E83972" w:rsidRDefault="00CB0D3C" w:rsidP="000B40FF">
      <w:pPr>
        <w:pStyle w:val="af3"/>
        <w:numPr>
          <w:ilvl w:val="2"/>
          <w:numId w:val="4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Heat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mixture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150</w:t>
      </w:r>
      <w:r w:rsidR="002417F1">
        <w:rPr>
          <w:rFonts w:asciiTheme="minorHAnsi" w:hAnsiTheme="minorHAnsi" w:cstheme="minorHAnsi"/>
          <w:color w:val="auto"/>
        </w:rPr>
        <w:t xml:space="preserve"> </w:t>
      </w:r>
      <w:r w:rsidR="00755E4E" w:rsidRPr="00E83972">
        <w:rPr>
          <w:rFonts w:asciiTheme="minorHAnsi" w:hAnsiTheme="minorHAnsi"/>
          <w:color w:val="auto"/>
        </w:rPr>
        <w:t>°</w:t>
      </w:r>
      <w:r w:rsidRPr="00E83972">
        <w:rPr>
          <w:rFonts w:asciiTheme="minorHAnsi" w:hAnsiTheme="minorHAnsi" w:cstheme="minorHAnsi"/>
          <w:color w:val="auto"/>
        </w:rPr>
        <w:t>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stir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417F1">
        <w:rPr>
          <w:rFonts w:asciiTheme="minorHAnsi" w:hAnsiTheme="minorHAnsi" w:cstheme="minorHAnsi"/>
          <w:color w:val="auto"/>
        </w:rPr>
        <w:t xml:space="preserve">it </w:t>
      </w:r>
      <w:r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2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decompose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catalyst.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</w:rPr>
        <w:t>Then,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55CC5" w:rsidRPr="00E83972">
        <w:rPr>
          <w:rFonts w:asciiTheme="minorHAnsi" w:hAnsiTheme="minorHAnsi" w:cstheme="minorHAnsi"/>
          <w:color w:val="auto"/>
        </w:rPr>
        <w:t>allow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417F1">
        <w:rPr>
          <w:rFonts w:asciiTheme="minorHAnsi" w:hAnsiTheme="minorHAnsi" w:cstheme="minorHAnsi"/>
          <w:color w:val="auto"/>
        </w:rPr>
        <w:t xml:space="preserve">the </w:t>
      </w:r>
      <w:r w:rsidR="00937280" w:rsidRPr="00E83972">
        <w:rPr>
          <w:rFonts w:asciiTheme="minorHAnsi" w:hAnsiTheme="minorHAnsi" w:cstheme="minorHAnsi"/>
          <w:color w:val="auto"/>
        </w:rPr>
        <w:t>PDMS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4118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</w:rPr>
        <w:t>cool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</w:rPr>
        <w:t>room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</w:rPr>
        <w:t>temperature.</w:t>
      </w:r>
    </w:p>
    <w:p w14:paraId="62A75968" w14:textId="77777777" w:rsidR="009E257F" w:rsidRPr="00E83972" w:rsidRDefault="009E257F" w:rsidP="000B40FF">
      <w:pPr>
        <w:rPr>
          <w:rFonts w:asciiTheme="minorHAnsi" w:hAnsiTheme="minorHAnsi" w:cstheme="minorHAnsi"/>
          <w:color w:val="auto"/>
        </w:rPr>
      </w:pPr>
    </w:p>
    <w:p w14:paraId="42BD3AF6" w14:textId="11880AF1" w:rsidR="005857AC" w:rsidRPr="00E83972" w:rsidRDefault="00CB0D3C" w:rsidP="000B40FF">
      <w:pPr>
        <w:pStyle w:val="af3"/>
        <w:numPr>
          <w:ilvl w:val="2"/>
          <w:numId w:val="4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Exchange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centrifugal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stirrer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55CC5" w:rsidRPr="00E83972">
        <w:rPr>
          <w:rFonts w:asciiTheme="minorHAnsi" w:hAnsiTheme="minorHAnsi" w:cstheme="minorHAnsi"/>
          <w:color w:val="auto"/>
          <w:highlight w:val="yellow"/>
        </w:rPr>
        <w:t>with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55CC5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large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oval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magnetic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stir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bar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55CC5" w:rsidRPr="00E83972">
        <w:rPr>
          <w:rFonts w:asciiTheme="minorHAnsi" w:hAnsiTheme="minorHAnsi" w:cstheme="minorHAnsi"/>
          <w:color w:val="auto"/>
          <w:highlight w:val="yellow"/>
        </w:rPr>
        <w:t>seal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three-neck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round-bottom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flask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with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two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stoppers.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Use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adapter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with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valve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slowly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heat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417F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PDMS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150</w:t>
      </w:r>
      <w:r w:rsidR="00241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55E4E" w:rsidRPr="00E83972">
        <w:rPr>
          <w:rFonts w:asciiTheme="minorHAnsi" w:hAnsiTheme="minorHAnsi"/>
          <w:color w:val="auto"/>
          <w:highlight w:val="yellow"/>
        </w:rPr>
        <w:t>°</w:t>
      </w:r>
      <w:r w:rsidR="00755E4E" w:rsidRPr="00E83972">
        <w:rPr>
          <w:rFonts w:asciiTheme="minorHAnsi" w:hAnsiTheme="minorHAnsi" w:cstheme="minorHAnsi"/>
          <w:color w:val="auto"/>
          <w:highlight w:val="yellow"/>
        </w:rPr>
        <w:t>C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under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vacuum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0.1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mbar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distill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03BBA" w:rsidRPr="00E83972">
        <w:rPr>
          <w:rFonts w:asciiTheme="minorHAnsi" w:hAnsiTheme="minorHAnsi" w:cstheme="minorHAnsi"/>
          <w:color w:val="auto"/>
          <w:highlight w:val="yellow"/>
        </w:rPr>
        <w:t>off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03BBA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cyclic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side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products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using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Schlenk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  <w:highlight w:val="yellow"/>
        </w:rPr>
        <w:t>line</w:t>
      </w:r>
      <w:r w:rsidR="00937280" w:rsidRPr="00E83972">
        <w:rPr>
          <w:rFonts w:asciiTheme="minorHAnsi" w:hAnsiTheme="minorHAnsi" w:cstheme="minorHAnsi"/>
          <w:color w:val="auto"/>
          <w:highlight w:val="yellow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55CC5" w:rsidRPr="00E83972">
        <w:rPr>
          <w:rFonts w:asciiTheme="minorHAnsi" w:hAnsiTheme="minorHAnsi" w:cstheme="minorHAnsi"/>
          <w:color w:val="auto"/>
        </w:rPr>
        <w:t>Allow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417F1">
        <w:rPr>
          <w:rFonts w:asciiTheme="minorHAnsi" w:hAnsiTheme="minorHAnsi" w:cstheme="minorHAnsi"/>
          <w:color w:val="auto"/>
        </w:rPr>
        <w:t xml:space="preserve">the </w:t>
      </w:r>
      <w:r w:rsidR="005857AC" w:rsidRPr="00E83972">
        <w:rPr>
          <w:rFonts w:asciiTheme="minorHAnsi" w:hAnsiTheme="minorHAnsi" w:cstheme="minorHAnsi"/>
          <w:color w:val="auto"/>
        </w:rPr>
        <w:t>PDMS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55CC5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</w:rPr>
        <w:t>cool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room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temperature.</w:t>
      </w:r>
    </w:p>
    <w:p w14:paraId="53DD0565" w14:textId="43D45B00" w:rsidR="00BC4A27" w:rsidRPr="00E83972" w:rsidRDefault="00BC4A27" w:rsidP="000B40FF">
      <w:pPr>
        <w:rPr>
          <w:rFonts w:asciiTheme="minorHAnsi" w:hAnsiTheme="minorHAnsi" w:cstheme="minorHAnsi"/>
          <w:color w:val="auto"/>
        </w:rPr>
      </w:pPr>
    </w:p>
    <w:p w14:paraId="6BE8A5AB" w14:textId="07F91064" w:rsidR="00CB0D3C" w:rsidRPr="00E83972" w:rsidRDefault="008100B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</w:rPr>
        <w:t>Vacuum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37280" w:rsidRPr="00E83972">
        <w:rPr>
          <w:rFonts w:asciiTheme="minorHAnsi" w:hAnsiTheme="minorHAnsi" w:cstheme="minorHAnsi"/>
          <w:color w:val="auto"/>
        </w:rPr>
        <w:t>distill</w:t>
      </w:r>
      <w:r w:rsidR="005857AC" w:rsidRPr="00E83972">
        <w:rPr>
          <w:rFonts w:asciiTheme="minorHAnsi" w:hAnsiTheme="minorHAnsi" w:cstheme="minorHAnsi"/>
          <w:color w:val="auto"/>
        </w:rPr>
        <w:t>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4118" w:rsidRPr="00E83972">
        <w:rPr>
          <w:rFonts w:asciiTheme="minorHAnsi" w:hAnsiTheme="minorHAnsi" w:cstheme="minorHAnsi"/>
          <w:color w:val="auto"/>
        </w:rPr>
        <w:t>typically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</w:rPr>
        <w:t>occurs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4</w:t>
      </w:r>
      <w:r w:rsidR="002417F1">
        <w:rPr>
          <w:rFonts w:asciiTheme="minorHAnsi" w:hAnsiTheme="minorHAnsi"/>
          <w:color w:val="auto"/>
        </w:rPr>
        <w:t xml:space="preserve"> - </w:t>
      </w:r>
      <w:r w:rsidR="005857AC" w:rsidRPr="00E83972">
        <w:rPr>
          <w:rFonts w:asciiTheme="minorHAnsi" w:hAnsiTheme="minorHAnsi" w:cstheme="minorHAnsi"/>
          <w:color w:val="auto"/>
        </w:rPr>
        <w:t>5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h</w:t>
      </w:r>
      <w:r w:rsidR="00937280" w:rsidRPr="00E83972">
        <w:rPr>
          <w:rFonts w:asciiTheme="minorHAnsi" w:hAnsiTheme="minorHAnsi" w:cstheme="minorHAnsi"/>
          <w:color w:val="auto"/>
        </w:rPr>
        <w:t>.</w:t>
      </w:r>
    </w:p>
    <w:p w14:paraId="3BD70A6D" w14:textId="5393CF49" w:rsidR="00CF3D33" w:rsidRPr="00E83972" w:rsidRDefault="00CF3D33" w:rsidP="000B40FF">
      <w:pPr>
        <w:rPr>
          <w:rFonts w:asciiTheme="minorHAnsi" w:hAnsiTheme="minorHAnsi" w:cstheme="minorHAnsi"/>
          <w:color w:val="auto"/>
        </w:rPr>
      </w:pPr>
    </w:p>
    <w:p w14:paraId="69E93FB9" w14:textId="3F77FD70" w:rsidR="00CE6DC5" w:rsidRPr="00E83972" w:rsidRDefault="00CE6DC5" w:rsidP="000B40FF">
      <w:pPr>
        <w:pStyle w:val="af3"/>
        <w:numPr>
          <w:ilvl w:val="1"/>
          <w:numId w:val="2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83972">
        <w:rPr>
          <w:rFonts w:cs="Times New Roman"/>
          <w:b/>
        </w:rPr>
        <w:t>Synthesis</w:t>
      </w:r>
      <w:r w:rsidR="0053060B">
        <w:rPr>
          <w:rFonts w:cs="Times New Roman"/>
          <w:b/>
        </w:rPr>
        <w:t xml:space="preserve"> </w:t>
      </w:r>
      <w:r w:rsidRPr="00E83972">
        <w:rPr>
          <w:rFonts w:cs="Times New Roman"/>
          <w:b/>
        </w:rPr>
        <w:t>of</w:t>
      </w:r>
      <w:r w:rsidR="0053060B">
        <w:rPr>
          <w:rFonts w:cs="Times New Roman"/>
          <w:b/>
        </w:rPr>
        <w:t xml:space="preserve"> </w:t>
      </w:r>
      <w:r w:rsidRPr="00E83972">
        <w:rPr>
          <w:rFonts w:cs="Times New Roman"/>
          <w:b/>
        </w:rPr>
        <w:t>α,ω-</w:t>
      </w:r>
      <w:r w:rsidR="001044E6" w:rsidRPr="00E83972">
        <w:rPr>
          <w:rFonts w:cs="Times New Roman"/>
          <w:b/>
        </w:rPr>
        <w:t>bis</w:t>
      </w:r>
      <w:r w:rsidRPr="00E83972">
        <w:rPr>
          <w:rFonts w:cs="Times New Roman"/>
          <w:b/>
        </w:rPr>
        <w:t>(3-aminopropyl)-polydimethyl-methyl-phenylsiloxane</w:t>
      </w:r>
    </w:p>
    <w:p w14:paraId="1804C504" w14:textId="77777777" w:rsidR="00BC4A27" w:rsidRPr="00E83972" w:rsidRDefault="00BC4A27" w:rsidP="000B40FF">
      <w:pPr>
        <w:pStyle w:val="af3"/>
        <w:ind w:left="0"/>
        <w:rPr>
          <w:rFonts w:asciiTheme="minorHAnsi" w:hAnsiTheme="minorHAnsi" w:cstheme="minorHAnsi"/>
          <w:b/>
          <w:color w:val="auto"/>
        </w:rPr>
      </w:pPr>
    </w:p>
    <w:p w14:paraId="108A1BAE" w14:textId="7987EE39" w:rsidR="001B6248" w:rsidRPr="00E83972" w:rsidRDefault="008100B6" w:rsidP="000B40FF">
      <w:pPr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417F1">
        <w:rPr>
          <w:rFonts w:asciiTheme="minorHAnsi" w:hAnsiTheme="minorHAnsi" w:cstheme="minorHAnsi"/>
          <w:color w:val="auto"/>
        </w:rPr>
        <w:t>This section describes the s</w:t>
      </w:r>
      <w:r w:rsidR="001B6248" w:rsidRPr="00E83972">
        <w:rPr>
          <w:rFonts w:asciiTheme="minorHAnsi" w:hAnsiTheme="minorHAnsi" w:cstheme="minorHAnsi"/>
          <w:color w:val="auto"/>
        </w:rPr>
        <w:t>ynthesis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procedure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polysiloxane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molecular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weight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044E6" w:rsidRPr="00E83972">
        <w:rPr>
          <w:rFonts w:asciiTheme="minorHAnsi" w:hAnsiTheme="minorHAnsi" w:cstheme="minorHAnsi"/>
          <w:color w:val="auto"/>
        </w:rPr>
        <w:t>~</w:t>
      </w:r>
      <w:r w:rsidR="00F85FFD" w:rsidRPr="00E83972">
        <w:rPr>
          <w:rFonts w:asciiTheme="minorHAnsi" w:hAnsiTheme="minorHAnsi" w:cstheme="minorHAnsi"/>
          <w:color w:val="auto"/>
        </w:rPr>
        <w:t>15,5</w:t>
      </w:r>
      <w:r w:rsidR="006E5BE1" w:rsidRPr="00E83972">
        <w:rPr>
          <w:rFonts w:asciiTheme="minorHAnsi" w:hAnsiTheme="minorHAnsi" w:cstheme="minorHAnsi"/>
          <w:color w:val="auto"/>
        </w:rPr>
        <w:t>00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g</w:t>
      </w:r>
      <w:r w:rsidR="001044E6" w:rsidRPr="00E83972">
        <w:rPr>
          <w:rFonts w:ascii="Times New Roman" w:hAnsi="Times New Roman" w:cs="Times New Roman"/>
          <w:color w:val="auto"/>
        </w:rPr>
        <w:t>·</w:t>
      </w:r>
      <w:r w:rsidR="001B6248" w:rsidRPr="00E83972">
        <w:rPr>
          <w:rFonts w:asciiTheme="minorHAnsi" w:hAnsiTheme="minorHAnsi" w:cstheme="minorHAnsi"/>
          <w:color w:val="auto"/>
        </w:rPr>
        <w:t>mol</w:t>
      </w:r>
      <w:r w:rsidR="002417F1">
        <w:rPr>
          <w:rFonts w:asciiTheme="minorHAnsi" w:hAnsiTheme="minorHAnsi" w:cstheme="minorHAnsi"/>
          <w:color w:val="auto"/>
          <w:vertAlign w:val="superscript"/>
        </w:rPr>
        <w:t>-</w:t>
      </w:r>
      <w:r w:rsidR="001B6248" w:rsidRPr="00E83972">
        <w:rPr>
          <w:rFonts w:asciiTheme="minorHAnsi" w:hAnsiTheme="minorHAnsi" w:cstheme="minorHAnsi"/>
          <w:color w:val="auto"/>
          <w:vertAlign w:val="superscript"/>
        </w:rPr>
        <w:t>1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14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mol%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methyl-phenyl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siloxane;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this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procedure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comparable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PDMS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synthesis,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which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described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417F1">
        <w:rPr>
          <w:rFonts w:asciiTheme="minorHAnsi" w:hAnsiTheme="minorHAnsi" w:cstheme="minorHAnsi"/>
          <w:color w:val="auto"/>
        </w:rPr>
        <w:t xml:space="preserve">section </w:t>
      </w:r>
      <w:r w:rsidR="00447D0D" w:rsidRPr="00E83972">
        <w:rPr>
          <w:rFonts w:asciiTheme="minorHAnsi" w:hAnsiTheme="minorHAnsi" w:cstheme="minorHAnsi"/>
          <w:color w:val="auto"/>
        </w:rPr>
        <w:t>1.</w:t>
      </w:r>
      <w:r w:rsidR="001B6248" w:rsidRPr="00E83972">
        <w:rPr>
          <w:rFonts w:asciiTheme="minorHAnsi" w:hAnsiTheme="minorHAnsi" w:cstheme="minorHAnsi"/>
          <w:color w:val="auto"/>
        </w:rPr>
        <w:t>2</w:t>
      </w:r>
      <w:r w:rsidR="00755E4E" w:rsidRPr="00E83972">
        <w:rPr>
          <w:rFonts w:asciiTheme="minorHAnsi" w:hAnsiTheme="minorHAnsi" w:cstheme="minorHAnsi"/>
          <w:color w:val="auto"/>
        </w:rPr>
        <w:t>.</w:t>
      </w:r>
    </w:p>
    <w:p w14:paraId="2DC21757" w14:textId="77777777" w:rsidR="009E257F" w:rsidRPr="00E83972" w:rsidRDefault="009E257F" w:rsidP="000B40FF">
      <w:pPr>
        <w:rPr>
          <w:rFonts w:asciiTheme="minorHAnsi" w:hAnsiTheme="minorHAnsi" w:cstheme="minorHAnsi"/>
          <w:color w:val="auto"/>
        </w:rPr>
      </w:pPr>
    </w:p>
    <w:p w14:paraId="1B796EDC" w14:textId="6AF13219" w:rsidR="00A06313" w:rsidRPr="00E83972" w:rsidRDefault="00A06313" w:rsidP="000B40FF">
      <w:pPr>
        <w:pStyle w:val="af3"/>
        <w:numPr>
          <w:ilvl w:val="2"/>
          <w:numId w:val="5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Degas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D</w:t>
      </w:r>
      <w:r w:rsidRPr="003E0705">
        <w:rPr>
          <w:rFonts w:asciiTheme="minorHAnsi" w:hAnsiTheme="minorHAnsi" w:cstheme="minorHAnsi"/>
          <w:color w:val="auto"/>
          <w:vertAlign w:val="subscript"/>
        </w:rPr>
        <w:t>4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vacuum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before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use.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Pipette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194C02" w:rsidRPr="00E83972">
        <w:rPr>
          <w:rFonts w:asciiTheme="minorHAnsi" w:hAnsiTheme="minorHAnsi" w:cstheme="minorHAnsi"/>
          <w:color w:val="auto"/>
        </w:rPr>
        <w:t>pproximately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94C02" w:rsidRPr="00E83972">
        <w:rPr>
          <w:rFonts w:asciiTheme="minorHAnsi" w:hAnsiTheme="minorHAnsi" w:cstheme="minorHAnsi"/>
          <w:color w:val="auto"/>
        </w:rPr>
        <w:t>1.5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94C02"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syringe.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Place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D</w:t>
      </w:r>
      <w:r w:rsidR="00E6336C" w:rsidRPr="00E83972">
        <w:rPr>
          <w:rFonts w:asciiTheme="minorHAnsi" w:hAnsiTheme="minorHAnsi" w:cstheme="minorHAnsi"/>
          <w:color w:val="auto"/>
          <w:vertAlign w:val="subscript"/>
        </w:rPr>
        <w:t>4</w:t>
      </w:r>
      <w:r w:rsidR="00E6336C" w:rsidRPr="00E83972">
        <w:rPr>
          <w:rFonts w:asciiTheme="minorHAnsi" w:hAnsiTheme="minorHAnsi" w:cstheme="minorHAnsi"/>
          <w:color w:val="auto"/>
          <w:vertAlign w:val="superscript"/>
        </w:rPr>
        <w:t>Me,Ph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70</w:t>
      </w:r>
      <w:r w:rsidR="002417F1">
        <w:rPr>
          <w:rFonts w:asciiTheme="minorHAnsi" w:hAnsiTheme="minorHAnsi" w:cstheme="minorHAnsi"/>
          <w:color w:val="auto"/>
        </w:rPr>
        <w:t xml:space="preserve"> </w:t>
      </w:r>
      <w:r w:rsidR="00755E4E" w:rsidRPr="00E83972">
        <w:rPr>
          <w:rFonts w:asciiTheme="minorHAnsi" w:hAnsiTheme="minorHAnsi"/>
          <w:color w:val="auto"/>
        </w:rPr>
        <w:t>°</w:t>
      </w:r>
      <w:r w:rsidR="00755E4E" w:rsidRPr="00E83972">
        <w:rPr>
          <w:rFonts w:asciiTheme="minorHAnsi" w:hAnsiTheme="minorHAnsi" w:cstheme="minorHAnsi"/>
          <w:color w:val="auto"/>
        </w:rPr>
        <w:t>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3</w:t>
      </w:r>
      <w:r w:rsidR="002417F1">
        <w:rPr>
          <w:rFonts w:asciiTheme="minorHAnsi" w:hAnsiTheme="minorHAnsi"/>
          <w:color w:val="auto"/>
        </w:rPr>
        <w:t xml:space="preserve"> - </w:t>
      </w:r>
      <w:r w:rsidR="00E6336C" w:rsidRPr="00E83972">
        <w:rPr>
          <w:rFonts w:asciiTheme="minorHAnsi" w:hAnsiTheme="minorHAnsi" w:cstheme="minorHAnsi"/>
          <w:color w:val="auto"/>
        </w:rPr>
        <w:t>5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vacuum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chamber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completely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melt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homogenize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product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before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6336C" w:rsidRPr="00E83972">
        <w:rPr>
          <w:rFonts w:asciiTheme="minorHAnsi" w:hAnsiTheme="minorHAnsi" w:cstheme="minorHAnsi"/>
          <w:color w:val="auto"/>
        </w:rPr>
        <w:t>use.</w:t>
      </w:r>
    </w:p>
    <w:p w14:paraId="7351E513" w14:textId="77777777" w:rsidR="00E6336C" w:rsidRPr="00E83972" w:rsidRDefault="00E6336C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29532D13" w14:textId="421BCE76" w:rsidR="00A82D64" w:rsidRPr="00E83972" w:rsidRDefault="00994118" w:rsidP="000B40FF">
      <w:pPr>
        <w:pStyle w:val="af3"/>
        <w:numPr>
          <w:ilvl w:val="2"/>
          <w:numId w:val="5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4.54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(15.</w:t>
      </w:r>
      <w:r w:rsidR="003F5042" w:rsidRPr="00E83972">
        <w:rPr>
          <w:rFonts w:asciiTheme="minorHAnsi" w:hAnsiTheme="minorHAnsi" w:cstheme="minorHAnsi"/>
          <w:color w:val="auto"/>
        </w:rPr>
        <w:t>3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mmol)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D</w:t>
      </w:r>
      <w:r w:rsidR="001B6248" w:rsidRPr="00E83972">
        <w:rPr>
          <w:rFonts w:asciiTheme="minorHAnsi" w:hAnsiTheme="minorHAnsi" w:cstheme="minorHAnsi"/>
          <w:color w:val="auto"/>
          <w:vertAlign w:val="subscript"/>
        </w:rPr>
        <w:t>4</w:t>
      </w:r>
      <w:r w:rsidR="001B6248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14.96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(27.</w:t>
      </w:r>
      <w:r w:rsidR="003F5042" w:rsidRPr="00E83972">
        <w:rPr>
          <w:rFonts w:asciiTheme="minorHAnsi" w:hAnsiTheme="minorHAnsi" w:cstheme="minorHAnsi"/>
          <w:color w:val="auto"/>
        </w:rPr>
        <w:t>5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mmol)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D</w:t>
      </w:r>
      <w:r w:rsidR="001B6248" w:rsidRPr="00E83972">
        <w:rPr>
          <w:rFonts w:asciiTheme="minorHAnsi" w:hAnsiTheme="minorHAnsi" w:cstheme="minorHAnsi"/>
          <w:color w:val="auto"/>
          <w:vertAlign w:val="subscript"/>
        </w:rPr>
        <w:t>4</w:t>
      </w:r>
      <w:r w:rsidR="001B6248" w:rsidRPr="00E83972">
        <w:rPr>
          <w:rFonts w:asciiTheme="minorHAnsi" w:hAnsiTheme="minorHAnsi" w:cstheme="minorHAnsi"/>
          <w:color w:val="auto"/>
          <w:vertAlign w:val="superscript"/>
        </w:rPr>
        <w:t>Me,</w:t>
      </w:r>
      <w:r w:rsidR="005D46F8" w:rsidRPr="00E83972">
        <w:rPr>
          <w:rFonts w:asciiTheme="minorHAnsi" w:hAnsiTheme="minorHAnsi" w:cstheme="minorHAnsi"/>
          <w:color w:val="auto"/>
          <w:vertAlign w:val="superscript"/>
        </w:rPr>
        <w:t>Ph</w:t>
      </w:r>
      <w:r w:rsidR="005D46F8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</w:rPr>
        <w:t>0.9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</w:rPr>
        <w:t>(3.6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mmol)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into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100</w:t>
      </w:r>
      <w:r w:rsidR="002417F1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three</w:t>
      </w:r>
      <w:r w:rsidR="00755E4E" w:rsidRPr="00E83972">
        <w:rPr>
          <w:rFonts w:asciiTheme="minorHAnsi" w:hAnsiTheme="minorHAnsi" w:cstheme="minorHAnsi"/>
          <w:color w:val="auto"/>
        </w:rPr>
        <w:t>-</w:t>
      </w:r>
      <w:r w:rsidR="001B6248" w:rsidRPr="00E83972">
        <w:rPr>
          <w:rFonts w:asciiTheme="minorHAnsi" w:hAnsiTheme="minorHAnsi" w:cstheme="minorHAnsi"/>
          <w:color w:val="auto"/>
        </w:rPr>
        <w:t>neck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round</w:t>
      </w:r>
      <w:r w:rsidR="00755E4E" w:rsidRPr="00E83972">
        <w:rPr>
          <w:rFonts w:asciiTheme="minorHAnsi" w:hAnsiTheme="minorHAnsi" w:cstheme="minorHAnsi"/>
          <w:color w:val="auto"/>
        </w:rPr>
        <w:t>-</w:t>
      </w:r>
      <w:r w:rsidR="001B6248" w:rsidRPr="00E83972">
        <w:rPr>
          <w:rFonts w:asciiTheme="minorHAnsi" w:hAnsiTheme="minorHAnsi" w:cstheme="minorHAnsi"/>
          <w:color w:val="auto"/>
        </w:rPr>
        <w:t>bottom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flask,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which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equipped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PTFE-coated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centrifugal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stirrer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nitrogen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inlet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B6248" w:rsidRPr="00E83972">
        <w:rPr>
          <w:rFonts w:asciiTheme="minorHAnsi" w:hAnsiTheme="minorHAnsi" w:cstheme="minorHAnsi"/>
          <w:color w:val="auto"/>
        </w:rPr>
        <w:t>outlet.</w:t>
      </w:r>
    </w:p>
    <w:p w14:paraId="42051C70" w14:textId="77777777" w:rsidR="00A82D64" w:rsidRPr="00E83972" w:rsidRDefault="00A82D64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34EA7A94" w14:textId="21705783" w:rsidR="001B6248" w:rsidRPr="00E83972" w:rsidRDefault="001B6248" w:rsidP="000B40FF">
      <w:pPr>
        <w:pStyle w:val="af3"/>
        <w:numPr>
          <w:ilvl w:val="2"/>
          <w:numId w:val="5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~</w:t>
      </w:r>
      <w:r w:rsidRPr="00E83972">
        <w:rPr>
          <w:rFonts w:asciiTheme="minorHAnsi" w:hAnsiTheme="minorHAnsi" w:cstheme="minorHAnsi"/>
          <w:color w:val="auto"/>
        </w:rPr>
        <w:t>26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catalyst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(</w:t>
      </w:r>
      <w:r w:rsidR="002417F1">
        <w:rPr>
          <w:rFonts w:asciiTheme="minorHAnsi" w:hAnsiTheme="minorHAnsi" w:cstheme="minorHAnsi"/>
          <w:color w:val="auto"/>
        </w:rPr>
        <w:t xml:space="preserve">from section </w:t>
      </w:r>
      <w:r w:rsidRPr="00E83972">
        <w:rPr>
          <w:rFonts w:asciiTheme="minorHAnsi" w:hAnsiTheme="minorHAnsi" w:cstheme="minorHAnsi"/>
          <w:color w:val="auto"/>
        </w:rPr>
        <w:t>1</w:t>
      </w:r>
      <w:r w:rsidR="00BC4A27" w:rsidRPr="00E83972">
        <w:rPr>
          <w:rFonts w:asciiTheme="minorHAnsi" w:hAnsiTheme="minorHAnsi" w:cstheme="minorHAnsi"/>
          <w:color w:val="auto"/>
        </w:rPr>
        <w:t>.1</w:t>
      </w:r>
      <w:r w:rsidRPr="00E83972">
        <w:rPr>
          <w:rFonts w:asciiTheme="minorHAnsi" w:hAnsiTheme="minorHAnsi" w:cstheme="minorHAnsi"/>
          <w:color w:val="auto"/>
        </w:rPr>
        <w:t>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stir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mixture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80</w:t>
      </w:r>
      <w:r w:rsidR="002417F1">
        <w:rPr>
          <w:rFonts w:asciiTheme="minorHAnsi" w:hAnsiTheme="minorHAnsi" w:cstheme="minorHAnsi"/>
          <w:color w:val="auto"/>
        </w:rPr>
        <w:t xml:space="preserve"> </w:t>
      </w:r>
      <w:r w:rsidR="00755E4E" w:rsidRPr="00E83972">
        <w:rPr>
          <w:rFonts w:asciiTheme="minorHAnsi" w:hAnsiTheme="minorHAnsi"/>
          <w:color w:val="auto"/>
        </w:rPr>
        <w:t>°</w:t>
      </w:r>
      <w:r w:rsidR="00755E4E" w:rsidRPr="00E83972">
        <w:rPr>
          <w:rFonts w:asciiTheme="minorHAnsi" w:hAnsiTheme="minorHAnsi" w:cstheme="minorHAnsi"/>
          <w:color w:val="auto"/>
        </w:rPr>
        <w:t>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30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min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continuous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B49E9" w:rsidRPr="00E83972">
        <w:rPr>
          <w:rFonts w:asciiTheme="minorHAnsi" w:hAnsiTheme="minorHAnsi" w:cstheme="minorHAnsi"/>
          <w:color w:val="auto"/>
        </w:rPr>
        <w:t>nitrogen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flow</w:t>
      </w:r>
      <w:r w:rsidR="006B49E9" w:rsidRPr="00E83972">
        <w:rPr>
          <w:rFonts w:asciiTheme="minorHAnsi" w:hAnsiTheme="minorHAnsi" w:cstheme="minorHAnsi"/>
          <w:color w:val="auto"/>
        </w:rPr>
        <w:t>.</w:t>
      </w:r>
    </w:p>
    <w:p w14:paraId="67C33789" w14:textId="77777777" w:rsidR="009E257F" w:rsidRPr="00E83972" w:rsidRDefault="009E257F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545E050C" w14:textId="3FCC5591" w:rsidR="00BC4A27" w:rsidRPr="00E83972" w:rsidRDefault="006B49E9" w:rsidP="000B40FF">
      <w:pPr>
        <w:pStyle w:val="af3"/>
        <w:numPr>
          <w:ilvl w:val="2"/>
          <w:numId w:val="5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45.5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</w:rPr>
        <w:t>(153.4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mmol)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D</w:t>
      </w:r>
      <w:r w:rsidRPr="00E83972">
        <w:rPr>
          <w:rFonts w:asciiTheme="minorHAnsi" w:hAnsiTheme="minorHAnsi" w:cstheme="minorHAnsi"/>
          <w:color w:val="auto"/>
          <w:vertAlign w:val="subscript"/>
        </w:rPr>
        <w:t>4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dropwise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into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mixture</w:t>
      </w:r>
      <w:r w:rsidR="002417F1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46F8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dropping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funnel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(within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2</w:t>
      </w:r>
      <w:r w:rsidR="002417F1">
        <w:rPr>
          <w:rFonts w:asciiTheme="minorHAnsi" w:hAnsiTheme="minorHAnsi"/>
          <w:color w:val="auto"/>
        </w:rPr>
        <w:t xml:space="preserve"> - </w:t>
      </w:r>
      <w:r w:rsidR="005857AC" w:rsidRPr="00E83972">
        <w:rPr>
          <w:rFonts w:asciiTheme="minorHAnsi" w:hAnsiTheme="minorHAnsi" w:cstheme="minorHAnsi"/>
          <w:color w:val="auto"/>
        </w:rPr>
        <w:t>3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h</w:t>
      </w:r>
      <w:r w:rsidRPr="00E83972">
        <w:rPr>
          <w:rFonts w:asciiTheme="minorHAnsi" w:hAnsiTheme="minorHAnsi" w:cstheme="minorHAnsi"/>
          <w:color w:val="auto"/>
        </w:rPr>
        <w:t>)</w:t>
      </w:r>
      <w:r w:rsidR="002417F1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further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4118" w:rsidRPr="00E83972">
        <w:rPr>
          <w:rFonts w:asciiTheme="minorHAnsi" w:hAnsiTheme="minorHAnsi" w:cstheme="minorHAnsi"/>
          <w:color w:val="auto"/>
        </w:rPr>
        <w:t>stir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80</w:t>
      </w:r>
      <w:r w:rsidR="002417F1">
        <w:rPr>
          <w:rFonts w:asciiTheme="minorHAnsi" w:hAnsiTheme="minorHAnsi" w:cstheme="minorHAnsi"/>
          <w:color w:val="auto"/>
        </w:rPr>
        <w:t xml:space="preserve"> </w:t>
      </w:r>
      <w:r w:rsidR="00755E4E" w:rsidRPr="00E83972">
        <w:rPr>
          <w:rFonts w:asciiTheme="minorHAnsi" w:hAnsiTheme="minorHAnsi"/>
          <w:color w:val="auto"/>
        </w:rPr>
        <w:t>°</w:t>
      </w:r>
      <w:r w:rsidR="00755E4E" w:rsidRPr="00E83972">
        <w:rPr>
          <w:rFonts w:asciiTheme="minorHAnsi" w:hAnsiTheme="minorHAnsi" w:cstheme="minorHAnsi"/>
          <w:color w:val="auto"/>
        </w:rPr>
        <w:t>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24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857AC" w:rsidRPr="00E83972">
        <w:rPr>
          <w:rFonts w:asciiTheme="minorHAnsi" w:hAnsiTheme="minorHAnsi" w:cstheme="minorHAnsi"/>
          <w:color w:val="auto"/>
        </w:rPr>
        <w:t>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continuous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nitrogen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4152E" w:rsidRPr="00E83972">
        <w:rPr>
          <w:rFonts w:asciiTheme="minorHAnsi" w:hAnsiTheme="minorHAnsi" w:cstheme="minorHAnsi"/>
          <w:color w:val="auto"/>
        </w:rPr>
        <w:t>flow</w:t>
      </w:r>
      <w:r w:rsidRPr="00E83972">
        <w:rPr>
          <w:rFonts w:asciiTheme="minorHAnsi" w:hAnsiTheme="minorHAnsi" w:cstheme="minorHAnsi"/>
          <w:color w:val="auto"/>
        </w:rPr>
        <w:t>.</w:t>
      </w:r>
    </w:p>
    <w:p w14:paraId="1DE15B00" w14:textId="77777777" w:rsidR="00BC4A27" w:rsidRPr="00E83972" w:rsidRDefault="00BC4A27" w:rsidP="000B40FF">
      <w:pPr>
        <w:pStyle w:val="af3"/>
        <w:ind w:left="0"/>
        <w:rPr>
          <w:rFonts w:asciiTheme="minorHAnsi" w:hAnsiTheme="minorHAnsi" w:cstheme="minorHAnsi"/>
          <w:b/>
          <w:color w:val="auto"/>
        </w:rPr>
      </w:pPr>
    </w:p>
    <w:p w14:paraId="779C348B" w14:textId="73B31353" w:rsidR="006B49E9" w:rsidRPr="00E83972" w:rsidRDefault="008100B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417F1">
        <w:rPr>
          <w:rFonts w:asciiTheme="minorHAnsi" w:hAnsiTheme="minorHAnsi" w:cstheme="minorHAnsi"/>
          <w:color w:val="auto"/>
        </w:rPr>
        <w:t>The r</w:t>
      </w:r>
      <w:r w:rsidR="00041419" w:rsidRPr="00E83972">
        <w:rPr>
          <w:rFonts w:asciiTheme="minorHAnsi" w:hAnsiTheme="minorHAnsi" w:cstheme="minorHAnsi"/>
          <w:color w:val="auto"/>
        </w:rPr>
        <w:t>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can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proceed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4152E" w:rsidRPr="00E83972">
        <w:rPr>
          <w:rFonts w:asciiTheme="minorHAnsi" w:hAnsiTheme="minorHAnsi" w:cstheme="minorHAnsi"/>
          <w:color w:val="auto"/>
        </w:rPr>
        <w:t>over</w:t>
      </w:r>
      <w:r w:rsidR="005857AC" w:rsidRPr="00E83972">
        <w:rPr>
          <w:rFonts w:asciiTheme="minorHAnsi" w:hAnsiTheme="minorHAnsi" w:cstheme="minorHAnsi"/>
          <w:color w:val="auto"/>
        </w:rPr>
        <w:t>night.</w:t>
      </w:r>
    </w:p>
    <w:p w14:paraId="52AE5284" w14:textId="6C68D718" w:rsidR="00D35503" w:rsidRPr="00E83972" w:rsidRDefault="00D35503" w:rsidP="000B40FF">
      <w:pPr>
        <w:rPr>
          <w:rFonts w:asciiTheme="minorHAnsi" w:hAnsiTheme="minorHAnsi" w:cstheme="minorHAnsi"/>
          <w:color w:val="auto"/>
        </w:rPr>
      </w:pPr>
    </w:p>
    <w:p w14:paraId="081EA572" w14:textId="4D8F3BE2" w:rsidR="001B6248" w:rsidRPr="00E83972" w:rsidRDefault="006B49E9" w:rsidP="000B40FF">
      <w:pPr>
        <w:pStyle w:val="af3"/>
        <w:numPr>
          <w:ilvl w:val="2"/>
          <w:numId w:val="5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Proceed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417F1">
        <w:rPr>
          <w:rFonts w:asciiTheme="minorHAnsi" w:hAnsiTheme="minorHAnsi" w:cstheme="minorHAnsi"/>
          <w:color w:val="auto"/>
        </w:rPr>
        <w:t xml:space="preserve">the </w:t>
      </w:r>
      <w:r w:rsidRPr="00E83972">
        <w:rPr>
          <w:rFonts w:asciiTheme="minorHAnsi" w:hAnsiTheme="minorHAnsi" w:cstheme="minorHAnsi"/>
          <w:color w:val="auto"/>
        </w:rPr>
        <w:t>synthesis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417F1">
        <w:rPr>
          <w:rFonts w:asciiTheme="minorHAnsi" w:hAnsiTheme="minorHAnsi" w:cstheme="minorHAnsi"/>
          <w:color w:val="auto"/>
        </w:rPr>
        <w:t xml:space="preserve">by following steps </w:t>
      </w:r>
      <w:r w:rsidR="00A82D64" w:rsidRPr="00E83972">
        <w:rPr>
          <w:rFonts w:asciiTheme="minorHAnsi" w:hAnsiTheme="minorHAnsi" w:cstheme="minorHAnsi"/>
          <w:color w:val="auto"/>
        </w:rPr>
        <w:t>1.2.5</w:t>
      </w:r>
      <w:r w:rsidR="002417F1" w:rsidRPr="003E0705">
        <w:rPr>
          <w:color w:val="auto"/>
        </w:rPr>
        <w:t xml:space="preserve"> and </w:t>
      </w:r>
      <w:r w:rsidR="00A82D64" w:rsidRPr="00E83972">
        <w:rPr>
          <w:rFonts w:asciiTheme="minorHAnsi" w:hAnsiTheme="minorHAnsi" w:cstheme="minorHAnsi"/>
          <w:color w:val="auto"/>
        </w:rPr>
        <w:t>1.2.6</w:t>
      </w:r>
      <w:r w:rsidR="00994118" w:rsidRPr="00E83972">
        <w:rPr>
          <w:rFonts w:asciiTheme="minorHAnsi" w:hAnsiTheme="minorHAnsi" w:cstheme="minorHAnsi"/>
          <w:color w:val="auto"/>
        </w:rPr>
        <w:t>.</w:t>
      </w:r>
    </w:p>
    <w:p w14:paraId="364593FE" w14:textId="77777777" w:rsidR="00CE65DC" w:rsidRPr="00E83972" w:rsidRDefault="00CE65DC" w:rsidP="000B40FF">
      <w:pPr>
        <w:rPr>
          <w:rFonts w:asciiTheme="minorHAnsi" w:hAnsiTheme="minorHAnsi" w:cstheme="minorHAnsi"/>
          <w:color w:val="auto"/>
        </w:rPr>
      </w:pPr>
    </w:p>
    <w:p w14:paraId="003AF305" w14:textId="618F7E61" w:rsidR="00D35503" w:rsidRPr="00E83972" w:rsidRDefault="00455E6F" w:rsidP="000B40FF">
      <w:pPr>
        <w:pStyle w:val="af3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83972">
        <w:rPr>
          <w:rFonts w:cs="Times New Roman"/>
          <w:b/>
        </w:rPr>
        <w:t>Molecular</w:t>
      </w:r>
      <w:r w:rsidR="0053060B">
        <w:rPr>
          <w:rFonts w:cs="Times New Roman"/>
          <w:b/>
        </w:rPr>
        <w:t xml:space="preserve"> </w:t>
      </w:r>
      <w:r w:rsidR="008100B6" w:rsidRPr="00E83972">
        <w:rPr>
          <w:rFonts w:cs="Times New Roman"/>
          <w:b/>
        </w:rPr>
        <w:t>Weight</w:t>
      </w:r>
      <w:r w:rsidR="008100B6">
        <w:rPr>
          <w:rFonts w:cs="Times New Roman"/>
          <w:b/>
        </w:rPr>
        <w:t xml:space="preserve"> </w:t>
      </w:r>
      <w:r w:rsidR="008100B6" w:rsidRPr="00E83972">
        <w:rPr>
          <w:rFonts w:cs="Times New Roman"/>
          <w:b/>
        </w:rPr>
        <w:t>Determination</w:t>
      </w:r>
      <w:r w:rsidR="008100B6">
        <w:rPr>
          <w:rFonts w:cs="Times New Roman"/>
          <w:b/>
        </w:rPr>
        <w:t xml:space="preserve"> </w:t>
      </w:r>
      <w:r w:rsidR="00D35503" w:rsidRPr="00E83972">
        <w:rPr>
          <w:rFonts w:cs="Times New Roman"/>
          <w:b/>
        </w:rPr>
        <w:t>of</w:t>
      </w:r>
      <w:r w:rsidR="0053060B">
        <w:rPr>
          <w:rFonts w:cs="Times New Roman"/>
          <w:b/>
        </w:rPr>
        <w:t xml:space="preserve"> </w:t>
      </w:r>
      <w:r w:rsidR="008100B6" w:rsidRPr="00E83972">
        <w:rPr>
          <w:rFonts w:cs="Times New Roman"/>
          <w:b/>
        </w:rPr>
        <w:t>Polysiloxane</w:t>
      </w:r>
    </w:p>
    <w:p w14:paraId="4ADA4322" w14:textId="7FA494EA" w:rsidR="00D35503" w:rsidRPr="00E83972" w:rsidRDefault="00D35503" w:rsidP="000B40FF">
      <w:pPr>
        <w:rPr>
          <w:rFonts w:asciiTheme="minorHAnsi" w:hAnsiTheme="minorHAnsi" w:cstheme="minorHAnsi"/>
          <w:b/>
          <w:color w:val="auto"/>
        </w:rPr>
      </w:pPr>
    </w:p>
    <w:p w14:paraId="67F1D74E" w14:textId="0AF93C39" w:rsidR="00D35503" w:rsidRPr="00E83972" w:rsidRDefault="006E5BE1" w:rsidP="000B40FF">
      <w:pPr>
        <w:tabs>
          <w:tab w:val="left" w:pos="709"/>
        </w:tabs>
        <w:rPr>
          <w:rFonts w:asciiTheme="minorHAnsi" w:hAnsiTheme="minorHAnsi" w:cstheme="minorHAnsi"/>
          <w:b/>
          <w:color w:val="auto"/>
        </w:rPr>
      </w:pPr>
      <w:r w:rsidRPr="00E83972">
        <w:rPr>
          <w:rFonts w:asciiTheme="minorHAnsi" w:hAnsiTheme="minorHAnsi" w:cstheme="minorHAnsi"/>
          <w:b/>
          <w:color w:val="auto"/>
        </w:rPr>
        <w:t>2.1)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35503" w:rsidRPr="00E83972">
        <w:rPr>
          <w:rFonts w:asciiTheme="minorHAnsi" w:hAnsiTheme="minorHAnsi" w:cstheme="minorHAnsi"/>
          <w:b/>
          <w:color w:val="auto"/>
        </w:rPr>
        <w:t>Theoretical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35503" w:rsidRPr="00E83972">
        <w:rPr>
          <w:rFonts w:asciiTheme="minorHAnsi" w:hAnsiTheme="minorHAnsi" w:cstheme="minorHAnsi"/>
          <w:b/>
          <w:color w:val="auto"/>
        </w:rPr>
        <w:t>molecular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35503" w:rsidRPr="00E83972">
        <w:rPr>
          <w:rFonts w:asciiTheme="minorHAnsi" w:hAnsiTheme="minorHAnsi" w:cstheme="minorHAnsi"/>
          <w:b/>
          <w:color w:val="auto"/>
        </w:rPr>
        <w:t>weight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455E6F" w:rsidRPr="00E83972">
        <w:rPr>
          <w:rFonts w:asciiTheme="minorHAnsi" w:hAnsiTheme="minorHAnsi" w:cstheme="minorHAnsi"/>
          <w:b/>
          <w:color w:val="auto"/>
        </w:rPr>
        <w:t>of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455E6F" w:rsidRPr="00E83972">
        <w:rPr>
          <w:rFonts w:asciiTheme="minorHAnsi" w:hAnsiTheme="minorHAnsi" w:cstheme="minorHAnsi"/>
          <w:b/>
          <w:color w:val="auto"/>
        </w:rPr>
        <w:t>polysiloxane</w:t>
      </w:r>
    </w:p>
    <w:p w14:paraId="146BE80E" w14:textId="02EB410B" w:rsidR="00D35503" w:rsidRPr="00E83972" w:rsidRDefault="00D35503" w:rsidP="000B40FF">
      <w:pPr>
        <w:tabs>
          <w:tab w:val="left" w:pos="709"/>
        </w:tabs>
        <w:rPr>
          <w:rFonts w:asciiTheme="minorHAnsi" w:hAnsiTheme="minorHAnsi" w:cstheme="minorHAnsi"/>
          <w:b/>
          <w:color w:val="auto"/>
        </w:rPr>
      </w:pPr>
    </w:p>
    <w:p w14:paraId="5DBE4EDC" w14:textId="329DA6F3" w:rsidR="009E7A48" w:rsidRPr="00E83972" w:rsidRDefault="000F7392" w:rsidP="000B40FF">
      <w:pPr>
        <w:pStyle w:val="af3"/>
        <w:numPr>
          <w:ilvl w:val="2"/>
          <w:numId w:val="6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Calculate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417F1">
        <w:rPr>
          <w:rFonts w:asciiTheme="minorHAnsi" w:hAnsiTheme="minorHAnsi" w:cstheme="minorHAnsi"/>
          <w:color w:val="auto"/>
        </w:rPr>
        <w:t xml:space="preserve">the </w:t>
      </w:r>
      <w:r w:rsidRPr="00E83972">
        <w:rPr>
          <w:rFonts w:asciiTheme="minorHAnsi" w:hAnsiTheme="minorHAnsi" w:cstheme="minorHAnsi"/>
          <w:color w:val="auto"/>
        </w:rPr>
        <w:t>theoretical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molecular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weight</w:t>
      </w:r>
      <w:r w:rsidR="0053060B">
        <w:rPr>
          <w:rFonts w:asciiTheme="minorHAnsi" w:hAnsiTheme="minorHAnsi" w:cstheme="minorHAnsi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53060B">
        <w:rPr>
          <w:rFonts w:asciiTheme="minorHAnsi" w:hAnsiTheme="minorHAnsi" w:cstheme="minorHAnsi"/>
        </w:rPr>
        <w:t xml:space="preserve"> </w:t>
      </w:r>
      <w:r w:rsidR="00C97938" w:rsidRPr="00E83972">
        <w:rPr>
          <w:rFonts w:asciiTheme="minorHAnsi" w:hAnsiTheme="minorHAnsi" w:cstheme="minorHAnsi"/>
        </w:rPr>
        <w:t>of</w:t>
      </w:r>
      <w:r w:rsidR="0053060B">
        <w:rPr>
          <w:rFonts w:asciiTheme="minorHAnsi" w:hAnsiTheme="minorHAnsi" w:cstheme="minorHAnsi"/>
        </w:rPr>
        <w:t xml:space="preserve"> </w:t>
      </w:r>
      <w:r w:rsidR="00C97938" w:rsidRPr="00E83972">
        <w:rPr>
          <w:rFonts w:asciiTheme="minorHAnsi" w:hAnsiTheme="minorHAnsi" w:cstheme="minorHAnsi"/>
        </w:rPr>
        <w:t>polysiloxane</w:t>
      </w:r>
      <w:r w:rsidR="0053060B">
        <w:rPr>
          <w:rFonts w:asciiTheme="minorHAnsi" w:hAnsiTheme="minorHAnsi" w:cstheme="minorHAnsi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according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55E6F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following</w:t>
      </w:r>
    </w:p>
    <w:p w14:paraId="42065521" w14:textId="1688187F" w:rsidR="003A1162" w:rsidRPr="00E83972" w:rsidRDefault="000F7392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equation</w:t>
      </w:r>
      <w:r w:rsidR="00423B8B">
        <w:rPr>
          <w:rFonts w:asciiTheme="minorHAnsi" w:hAnsiTheme="minorHAnsi" w:cstheme="minorHAnsi"/>
          <w:color w:val="auto"/>
        </w:rPr>
        <w:t>.</w:t>
      </w:r>
    </w:p>
    <w:p w14:paraId="2B8E5003" w14:textId="77777777" w:rsidR="003A1162" w:rsidRPr="00E83972" w:rsidRDefault="003A1162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571CD2AD" w14:textId="39B0FF13" w:rsidR="00C97938" w:rsidRPr="00E83972" w:rsidRDefault="00EC4DF3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nor/>
          </m:rPr>
          <w:rPr>
            <w:rFonts w:asciiTheme="minorHAnsi" w:hAnsiTheme="minorHAnsi"/>
          </w:rPr>
          <m:t>=</m:t>
        </m:r>
        <m:r>
          <m:rPr>
            <m:nor/>
          </m:rPr>
          <w:rPr>
            <w:rFonts w:ascii="Cambria Math" w:hAnsiTheme="minorHAnsi"/>
          </w:rPr>
          <m:t xml:space="preserve"> </m:t>
        </m:r>
        <m:r>
          <m:rPr>
            <m:nor/>
          </m:rPr>
          <w:rPr>
            <w:rFonts w:asciiTheme="minorHAnsi" w:hAnsiTheme="minorHAnsi"/>
          </w:rPr>
          <m:t>conversion/100%</m:t>
        </m:r>
        <m:r>
          <m:rPr>
            <m:nor/>
          </m:rPr>
          <w:rPr>
            <w:rFonts w:ascii="Cambria Math" w:hAnsiTheme="minorHAnsi"/>
          </w:rPr>
          <m:t xml:space="preserve"> </m:t>
        </m:r>
        <m:r>
          <m:rPr>
            <m:nor/>
          </m:rPr>
          <w:rPr>
            <w:rFonts w:asciiTheme="minorHAnsi" w:hAnsiTheme="minorHAnsi"/>
          </w:rPr>
          <m:t>∙</m:t>
        </m:r>
        <m:r>
          <m:rPr>
            <m:nor/>
          </m:rPr>
          <w:rPr>
            <w:rFonts w:ascii="Cambria Math" w:hAnsiTheme="minorHAnsi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w:rPr>
                <w:rFonts w:asciiTheme="minorHAnsi" w:hAnsiTheme="minorHAnsi"/>
                <w:i/>
              </w:rPr>
              <m:t>m</m:t>
            </m:r>
            <m:r>
              <m:rPr>
                <m:nor/>
              </m:rPr>
              <w:rPr>
                <w:rFonts w:ascii="Cambria Math" w:hAnsiTheme="minorHAnsi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/>
                      </w:rPr>
                      <m:t>D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/>
                      </w:rPr>
                      <m:t>4</m:t>
                    </m:r>
                    <m:r>
                      <m:rPr>
                        <m:nor/>
                      </m:rPr>
                      <w:rPr>
                        <w:rFonts w:ascii="Cambria Math" w:hAnsiTheme="minorHAnsi"/>
                      </w:rPr>
                      <m:t xml:space="preserve"> </m:t>
                    </m:r>
                  </m:sub>
                </m:sSub>
              </m:e>
            </m:d>
            <m:r>
              <m:rPr>
                <m:nor/>
              </m:rPr>
              <w:rPr>
                <w:rFonts w:ascii="Cambria Math" w:hAnsiTheme="minorHAnsi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</w:rPr>
              <m:t>+</m:t>
            </m:r>
            <m:r>
              <m:rPr>
                <m:nor/>
              </m:rPr>
              <w:rPr>
                <w:rFonts w:ascii="Cambria Math" w:hAnsiTheme="minorHAnsi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i/>
              </w:rPr>
              <m:t>m</m:t>
            </m:r>
            <m:r>
              <m:rPr>
                <m:nor/>
              </m:rPr>
              <w:rPr>
                <w:rFonts w:ascii="Cambria Math" w:hAnsiTheme="minorHAnsi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</w:rPr>
              <m:t>(APTMDS)</m:t>
            </m:r>
          </m:num>
          <m:den>
            <m:r>
              <m:rPr>
                <m:nor/>
              </m:rPr>
              <w:rPr>
                <w:rFonts w:asciiTheme="minorHAnsi" w:hAnsiTheme="minorHAnsi"/>
                <w:i/>
              </w:rPr>
              <m:t>n</m:t>
            </m:r>
            <m:r>
              <m:rPr>
                <m:nor/>
              </m:rPr>
              <w:rPr>
                <w:rFonts w:ascii="Cambria Math" w:hAnsiTheme="minorHAnsi"/>
                <w:i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</w:rPr>
              <m:t>(APTMDS)</m:t>
            </m:r>
          </m:den>
        </m:f>
      </m:oMath>
      <w:r w:rsidR="0053060B">
        <w:rPr>
          <w:rFonts w:asciiTheme="minorHAnsi" w:eastAsiaTheme="minorEastAsia" w:hAnsiTheme="minorHAnsi"/>
          <w:b/>
        </w:rPr>
        <w:t xml:space="preserve"> </w:t>
      </w:r>
      <w:r w:rsidR="00405200" w:rsidRPr="00E83972">
        <w:rPr>
          <w:rFonts w:asciiTheme="minorHAnsi" w:eastAsiaTheme="minorEastAsia" w:hAnsiTheme="minorHAnsi"/>
          <w:bCs/>
        </w:rPr>
        <w:t>(1)</w:t>
      </w:r>
    </w:p>
    <w:p w14:paraId="0BA6A43B" w14:textId="77777777" w:rsidR="00D35503" w:rsidRPr="00E83972" w:rsidRDefault="00D35503" w:rsidP="000B40FF">
      <w:pPr>
        <w:rPr>
          <w:rFonts w:asciiTheme="minorHAnsi" w:hAnsiTheme="minorHAnsi" w:cstheme="minorHAnsi"/>
          <w:color w:val="auto"/>
        </w:rPr>
      </w:pPr>
    </w:p>
    <w:p w14:paraId="0879ECC7" w14:textId="78DE378B" w:rsidR="00C97938" w:rsidRPr="00E83972" w:rsidRDefault="00AF0E5A" w:rsidP="000B40FF">
      <w:pPr>
        <w:tabs>
          <w:tab w:val="left" w:pos="709"/>
        </w:tabs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676CC8" w:rsidRPr="00E83972">
        <w:rPr>
          <w:rFonts w:asciiTheme="minorHAnsi" w:hAnsiTheme="minorHAnsi"/>
        </w:rPr>
        <w:t>ere</w:t>
      </w:r>
      <w:r>
        <w:rPr>
          <w:rFonts w:asciiTheme="minorHAnsi" w:hAnsiTheme="minorHAnsi"/>
        </w:rPr>
        <w:t>,</w:t>
      </w:r>
      <w:r w:rsidR="0053060B">
        <w:rPr>
          <w:rFonts w:asciiTheme="minorHAnsi" w:hAnsiTheme="minorHAns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is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the</w:t>
      </w:r>
      <w:r w:rsidR="0053060B">
        <w:rPr>
          <w:rFonts w:asciiTheme="minorHAnsi" w:hAnsiTheme="minorHAnsi"/>
        </w:rPr>
        <w:t xml:space="preserve"> </w:t>
      </w:r>
      <w:r w:rsidR="00676CC8" w:rsidRPr="00E83972">
        <w:rPr>
          <w:rFonts w:asciiTheme="minorHAnsi" w:hAnsiTheme="minorHAnsi"/>
        </w:rPr>
        <w:t>number</w:t>
      </w:r>
      <w:r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average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molecular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weight</w:t>
      </w:r>
      <w:r w:rsidR="0053060B">
        <w:rPr>
          <w:rFonts w:asciiTheme="minorHAnsi" w:hAnsiTheme="minorHAnsi"/>
        </w:rPr>
        <w:t xml:space="preserve"> </w:t>
      </w:r>
      <w:r w:rsidR="00676CC8" w:rsidRPr="00E83972">
        <w:rPr>
          <w:rFonts w:asciiTheme="minorHAnsi" w:hAnsiTheme="minorHAnsi"/>
        </w:rPr>
        <w:t>of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polydimethylsiloxane</w:t>
      </w:r>
      <w:r>
        <w:rPr>
          <w:rFonts w:asciiTheme="minorHAnsi" w:hAnsiTheme="minorHAnsi"/>
        </w:rPr>
        <w:t>,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  <w:i/>
        </w:rPr>
        <w:t>m</w:t>
      </w:r>
      <w:r w:rsidR="0053060B">
        <w:rPr>
          <w:rFonts w:asciiTheme="minorHAnsi" w:hAnsiTheme="minorHAnsi"/>
        </w:rPr>
        <w:t xml:space="preserve"> </w:t>
      </w:r>
      <w:r w:rsidR="00676CC8" w:rsidRPr="00E83972">
        <w:rPr>
          <w:rFonts w:asciiTheme="minorHAnsi" w:hAnsiTheme="minorHAnsi"/>
        </w:rPr>
        <w:t>is</w:t>
      </w:r>
      <w:r w:rsidR="0053060B">
        <w:rPr>
          <w:rFonts w:asciiTheme="minorHAnsi" w:hAnsiTheme="minorHAnsi"/>
        </w:rPr>
        <w:t xml:space="preserve"> </w:t>
      </w:r>
      <w:r w:rsidR="00676CC8" w:rsidRPr="00E83972">
        <w:rPr>
          <w:rFonts w:asciiTheme="minorHAnsi" w:hAnsiTheme="minorHAnsi"/>
        </w:rPr>
        <w:t>the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mass</w:t>
      </w:r>
      <w:r w:rsidR="0053060B">
        <w:rPr>
          <w:rFonts w:asciiTheme="minorHAnsi" w:hAnsiTheme="minorHAnsi"/>
        </w:rPr>
        <w:t xml:space="preserve"> </w:t>
      </w:r>
      <w:r w:rsidR="00676CC8" w:rsidRPr="00E83972">
        <w:rPr>
          <w:rFonts w:asciiTheme="minorHAnsi" w:hAnsiTheme="minorHAnsi"/>
        </w:rPr>
        <w:t>(g)</w:t>
      </w:r>
      <w:r>
        <w:rPr>
          <w:rFonts w:asciiTheme="minorHAnsi" w:hAnsiTheme="minorHAnsi"/>
        </w:rPr>
        <w:t xml:space="preserve"> </w:t>
      </w:r>
      <w:r w:rsidR="00676CC8" w:rsidRPr="00E83972">
        <w:rPr>
          <w:rFonts w:asciiTheme="minorHAnsi" w:hAnsiTheme="minorHAnsi"/>
        </w:rPr>
        <w:t>of</w:t>
      </w:r>
      <w:r w:rsidR="0053060B">
        <w:rPr>
          <w:rFonts w:asciiTheme="minorHAnsi" w:hAnsiTheme="minorHAnsi"/>
        </w:rPr>
        <w:t xml:space="preserve"> </w:t>
      </w:r>
      <w:r w:rsidR="00676CC8" w:rsidRPr="00E83972">
        <w:rPr>
          <w:rFonts w:asciiTheme="minorHAnsi" w:hAnsiTheme="minorHAnsi"/>
        </w:rPr>
        <w:t>the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used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monomers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D</w:t>
      </w:r>
      <w:r w:rsidR="00C97938" w:rsidRPr="00E83972">
        <w:rPr>
          <w:rFonts w:asciiTheme="minorHAnsi" w:hAnsiTheme="minorHAnsi"/>
          <w:vertAlign w:val="subscript"/>
        </w:rPr>
        <w:t>4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and</w:t>
      </w:r>
      <w:r w:rsidR="0053060B">
        <w:rPr>
          <w:rFonts w:asciiTheme="minorHAnsi" w:hAnsiTheme="minorHAnsi"/>
        </w:rPr>
        <w:t xml:space="preserve"> </w:t>
      </w:r>
      <w:r w:rsidR="00676CC8" w:rsidRPr="00E83972">
        <w:rPr>
          <w:rFonts w:asciiTheme="minorHAnsi" w:hAnsiTheme="minorHAnsi"/>
        </w:rPr>
        <w:t>APTMDS</w:t>
      </w:r>
      <w:r>
        <w:rPr>
          <w:rFonts w:asciiTheme="minorHAnsi" w:hAnsiTheme="minorHAnsi"/>
        </w:rPr>
        <w:t>,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and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  <w:i/>
        </w:rPr>
        <w:t>n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is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the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amount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of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APTMDS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in</w:t>
      </w:r>
      <w:r w:rsidR="0053060B">
        <w:rPr>
          <w:rFonts w:asciiTheme="minorHAnsi" w:hAnsiTheme="minorHAnsi"/>
        </w:rPr>
        <w:t xml:space="preserve"> </w:t>
      </w:r>
      <w:r w:rsidR="00C97938" w:rsidRPr="00E83972">
        <w:rPr>
          <w:rFonts w:asciiTheme="minorHAnsi" w:hAnsiTheme="minorHAnsi"/>
        </w:rPr>
        <w:t>mol</w:t>
      </w:r>
      <w:r>
        <w:rPr>
          <w:rFonts w:asciiTheme="minorHAnsi" w:hAnsiTheme="minorHAnsi"/>
        </w:rPr>
        <w:t>es</w:t>
      </w:r>
      <w:r w:rsidR="00C97938" w:rsidRPr="00E83972">
        <w:rPr>
          <w:rFonts w:asciiTheme="minorHAnsi" w:hAnsiTheme="minorHAnsi"/>
        </w:rPr>
        <w:t>.</w:t>
      </w:r>
    </w:p>
    <w:p w14:paraId="48F556D0" w14:textId="77777777" w:rsidR="00D746B5" w:rsidRPr="00E83972" w:rsidRDefault="00D746B5" w:rsidP="000B40FF">
      <w:pPr>
        <w:tabs>
          <w:tab w:val="left" w:pos="709"/>
        </w:tabs>
        <w:rPr>
          <w:rFonts w:asciiTheme="minorHAnsi" w:hAnsiTheme="minorHAnsi"/>
        </w:rPr>
      </w:pPr>
    </w:p>
    <w:p w14:paraId="714EEB52" w14:textId="3FD6E865" w:rsidR="00C97938" w:rsidRPr="00E83972" w:rsidRDefault="00676CC8" w:rsidP="000B40FF">
      <w:pPr>
        <w:pStyle w:val="af3"/>
        <w:numPr>
          <w:ilvl w:val="1"/>
          <w:numId w:val="7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83972">
        <w:rPr>
          <w:rFonts w:cs="Times New Roman"/>
          <w:b/>
        </w:rPr>
        <w:t>Molecular</w:t>
      </w:r>
      <w:r w:rsidR="0053060B">
        <w:rPr>
          <w:rFonts w:cs="Times New Roman"/>
          <w:b/>
        </w:rPr>
        <w:t xml:space="preserve"> </w:t>
      </w:r>
      <w:r w:rsidRPr="00E83972">
        <w:rPr>
          <w:rFonts w:cs="Times New Roman"/>
          <w:b/>
        </w:rPr>
        <w:t>weight</w:t>
      </w:r>
      <w:r w:rsidR="0053060B">
        <w:rPr>
          <w:rFonts w:cs="Times New Roman"/>
          <w:b/>
        </w:rPr>
        <w:t xml:space="preserve"> </w:t>
      </w:r>
      <w:r w:rsidRPr="00E83972">
        <w:rPr>
          <w:rFonts w:cs="Times New Roman"/>
          <w:b/>
        </w:rPr>
        <w:t>determination</w:t>
      </w:r>
      <w:r w:rsidR="0053060B">
        <w:rPr>
          <w:rFonts w:cs="Times New Roman"/>
          <w:b/>
        </w:rPr>
        <w:t xml:space="preserve"> </w:t>
      </w:r>
      <w:r w:rsidR="00C97938" w:rsidRPr="00E83972">
        <w:rPr>
          <w:rFonts w:cs="Times New Roman"/>
          <w:b/>
        </w:rPr>
        <w:t>of</w:t>
      </w:r>
      <w:r w:rsidR="0053060B">
        <w:rPr>
          <w:rFonts w:cs="Times New Roman"/>
          <w:b/>
        </w:rPr>
        <w:t xml:space="preserve"> </w:t>
      </w:r>
      <w:r w:rsidR="00C97938" w:rsidRPr="00E83972">
        <w:rPr>
          <w:rFonts w:cs="Times New Roman"/>
          <w:b/>
        </w:rPr>
        <w:t>polysiloxane</w:t>
      </w:r>
      <w:r w:rsidR="0053060B">
        <w:rPr>
          <w:rFonts w:cs="Times New Roman"/>
          <w:b/>
        </w:rPr>
        <w:t xml:space="preserve"> </w:t>
      </w:r>
      <w:r w:rsidR="00C97938" w:rsidRPr="00E83972">
        <w:rPr>
          <w:rFonts w:cs="Times New Roman"/>
          <w:b/>
        </w:rPr>
        <w:t>by</w:t>
      </w:r>
      <w:r w:rsidR="0053060B">
        <w:rPr>
          <w:rFonts w:cs="Times New Roman"/>
          <w:b/>
        </w:rPr>
        <w:t xml:space="preserve"> </w:t>
      </w:r>
      <w:r w:rsidR="00C97938" w:rsidRPr="00E83972">
        <w:rPr>
          <w:rFonts w:cs="Times New Roman"/>
          <w:b/>
          <w:vertAlign w:val="superscript"/>
        </w:rPr>
        <w:t>1</w:t>
      </w:r>
      <w:r w:rsidR="00290DE0" w:rsidRPr="00E83972">
        <w:rPr>
          <w:rFonts w:cs="Times New Roman"/>
          <w:b/>
        </w:rPr>
        <w:t>H</w:t>
      </w:r>
      <w:r w:rsidR="00755E4E" w:rsidRPr="00E83972">
        <w:rPr>
          <w:rFonts w:cs="Times New Roman"/>
          <w:b/>
        </w:rPr>
        <w:t>-</w:t>
      </w:r>
      <w:r w:rsidR="00C97938" w:rsidRPr="00E83972">
        <w:rPr>
          <w:rFonts w:cs="Times New Roman"/>
          <w:b/>
        </w:rPr>
        <w:t>NMR</w:t>
      </w:r>
      <w:r w:rsidR="0053060B">
        <w:rPr>
          <w:rFonts w:cs="Times New Roman"/>
          <w:b/>
        </w:rPr>
        <w:t xml:space="preserve"> </w:t>
      </w:r>
      <w:r w:rsidR="00C97938" w:rsidRPr="00E83972">
        <w:rPr>
          <w:rFonts w:cs="Times New Roman"/>
          <w:b/>
        </w:rPr>
        <w:t>spectroscopy</w:t>
      </w:r>
    </w:p>
    <w:p w14:paraId="04C5B75F" w14:textId="77777777" w:rsidR="00D35503" w:rsidRPr="00E83972" w:rsidRDefault="00D35503" w:rsidP="000B40FF">
      <w:pPr>
        <w:pStyle w:val="af3"/>
        <w:ind w:left="0"/>
        <w:rPr>
          <w:rFonts w:asciiTheme="minorHAnsi" w:hAnsiTheme="minorHAnsi" w:cstheme="minorHAnsi"/>
          <w:b/>
          <w:color w:val="auto"/>
        </w:rPr>
      </w:pPr>
    </w:p>
    <w:p w14:paraId="3FBE5B8E" w14:textId="0005D1A7" w:rsidR="007D11CB" w:rsidRPr="00E83972" w:rsidRDefault="00C97938" w:rsidP="000B40FF">
      <w:pPr>
        <w:pStyle w:val="af3"/>
        <w:numPr>
          <w:ilvl w:val="2"/>
          <w:numId w:val="8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Dissolve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10</w:t>
      </w:r>
      <w:r w:rsidR="00AF0E5A">
        <w:rPr>
          <w:rFonts w:asciiTheme="minorHAnsi" w:hAnsiTheme="minorHAnsi"/>
          <w:color w:val="auto"/>
        </w:rPr>
        <w:t xml:space="preserve"> - </w:t>
      </w:r>
      <w:r w:rsidRPr="00E83972">
        <w:rPr>
          <w:rFonts w:asciiTheme="minorHAnsi" w:hAnsiTheme="minorHAnsi" w:cstheme="minorHAnsi"/>
          <w:color w:val="auto"/>
        </w:rPr>
        <w:t>20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polysiloxane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0.5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F0E5A">
        <w:rPr>
          <w:rFonts w:asciiTheme="minorHAnsi" w:hAnsiTheme="minorHAnsi" w:cstheme="minorHAnsi"/>
          <w:color w:val="auto"/>
        </w:rPr>
        <w:t xml:space="preserve">of </w:t>
      </w:r>
      <w:r w:rsidRPr="00E83972">
        <w:rPr>
          <w:rFonts w:asciiTheme="minorHAnsi" w:hAnsiTheme="minorHAnsi" w:cstheme="minorHAnsi"/>
          <w:color w:val="auto"/>
        </w:rPr>
        <w:t>CDCl</w:t>
      </w:r>
      <w:r w:rsidRPr="00E83972">
        <w:rPr>
          <w:rFonts w:asciiTheme="minorHAnsi" w:hAnsiTheme="minorHAnsi" w:cstheme="minorHAnsi"/>
          <w:color w:val="auto"/>
          <w:vertAlign w:val="subscript"/>
        </w:rPr>
        <w:t>3</w:t>
      </w:r>
      <w:r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record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4118" w:rsidRPr="00E83972">
        <w:rPr>
          <w:rFonts w:asciiTheme="minorHAnsi" w:hAnsiTheme="minorHAnsi" w:cstheme="minorHAnsi"/>
          <w:color w:val="auto"/>
        </w:rPr>
        <w:t>its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NMR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76CC8" w:rsidRPr="00E83972">
        <w:rPr>
          <w:rFonts w:asciiTheme="minorHAnsi" w:hAnsiTheme="minorHAnsi" w:cstheme="minorHAnsi"/>
          <w:color w:val="auto"/>
        </w:rPr>
        <w:t>spectrum,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calibrate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chemical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shifts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D11CB" w:rsidRPr="00E83972">
        <w:t>[δ]</w:t>
      </w:r>
      <w:r w:rsidR="0053060B">
        <w:t xml:space="preserve"> </w:t>
      </w:r>
      <w:r w:rsidR="007D11CB" w:rsidRPr="00E83972">
        <w:t>to</w:t>
      </w:r>
      <w:r w:rsidR="0053060B">
        <w:t xml:space="preserve"> </w:t>
      </w:r>
      <w:r w:rsidR="007D11CB" w:rsidRPr="00E83972">
        <w:t>the</w:t>
      </w:r>
      <w:r w:rsidR="0053060B">
        <w:t xml:space="preserve"> </w:t>
      </w:r>
      <w:r w:rsidR="007D11CB" w:rsidRPr="00E83972">
        <w:t>solvent</w:t>
      </w:r>
      <w:r w:rsidR="0053060B">
        <w:t xml:space="preserve"> </w:t>
      </w:r>
      <w:r w:rsidR="007D11CB" w:rsidRPr="00E83972">
        <w:t>signal</w:t>
      </w:r>
      <w:r w:rsidR="0053060B">
        <w:t xml:space="preserve"> </w:t>
      </w:r>
      <w:r w:rsidR="007D11CB" w:rsidRPr="00E83972">
        <w:t>at</w:t>
      </w:r>
      <w:r w:rsidR="0053060B">
        <w:t xml:space="preserve"> </w:t>
      </w:r>
      <w:r w:rsidR="007D11CB" w:rsidRPr="00E83972">
        <w:t>7.26</w:t>
      </w:r>
      <w:r w:rsidR="0053060B">
        <w:t xml:space="preserve"> </w:t>
      </w:r>
      <w:r w:rsidR="007D11CB" w:rsidRPr="00E83972">
        <w:t>ppm.</w:t>
      </w:r>
    </w:p>
    <w:p w14:paraId="1F6DC93A" w14:textId="77777777" w:rsidR="0042187D" w:rsidRPr="00E83972" w:rsidRDefault="0042187D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37A2E07" w14:textId="7A489469" w:rsidR="00C97938" w:rsidRPr="00E83972" w:rsidRDefault="007D11CB" w:rsidP="000B40FF">
      <w:pPr>
        <w:pStyle w:val="af3"/>
        <w:numPr>
          <w:ilvl w:val="2"/>
          <w:numId w:val="8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Calculate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4118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molecular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weight</w:t>
      </w:r>
      <w:r w:rsidR="0053060B">
        <w:rPr>
          <w:rFonts w:asciiTheme="minorHAnsi" w:hAnsiTheme="minorHAnsi" w:cstheme="minorHAnsi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53060B">
        <w:rPr>
          <w:rFonts w:asciiTheme="minorHAnsi" w:hAnsiTheme="minorHAnsi" w:cstheme="minorHAnsi"/>
        </w:rPr>
        <w:t xml:space="preserve"> </w:t>
      </w:r>
      <w:r w:rsidRPr="00E83972">
        <w:rPr>
          <w:rFonts w:asciiTheme="minorHAnsi" w:hAnsiTheme="minorHAnsi" w:cstheme="minorHAnsi"/>
        </w:rPr>
        <w:t>of</w:t>
      </w:r>
      <w:r w:rsidR="0053060B">
        <w:rPr>
          <w:rFonts w:asciiTheme="minorHAnsi" w:hAnsiTheme="minorHAnsi" w:cstheme="minorHAnsi"/>
        </w:rPr>
        <w:t xml:space="preserve"> </w:t>
      </w:r>
      <w:r w:rsidRPr="00E83972">
        <w:rPr>
          <w:rFonts w:asciiTheme="minorHAnsi" w:hAnsiTheme="minorHAnsi" w:cstheme="minorHAnsi"/>
        </w:rPr>
        <w:t>polysiloxane</w:t>
      </w:r>
      <w:r w:rsidR="0053060B">
        <w:rPr>
          <w:rFonts w:asciiTheme="minorHAnsi" w:hAnsiTheme="minorHAnsi" w:cstheme="minorHAnsi"/>
        </w:rPr>
        <w:t xml:space="preserve"> </w:t>
      </w:r>
      <w:r w:rsidRPr="00E83972">
        <w:rPr>
          <w:rFonts w:asciiTheme="minorHAnsi" w:hAnsiTheme="minorHAnsi" w:cstheme="minorHAnsi"/>
        </w:rPr>
        <w:t>from</w:t>
      </w:r>
      <w:r w:rsidR="0053060B">
        <w:rPr>
          <w:rFonts w:asciiTheme="minorHAnsi" w:hAnsiTheme="minorHAnsi" w:cstheme="minorHAnsi"/>
        </w:rPr>
        <w:t xml:space="preserve"> </w:t>
      </w:r>
      <w:r w:rsidRPr="00E83972">
        <w:rPr>
          <w:rFonts w:asciiTheme="minorHAnsi" w:hAnsiTheme="minorHAnsi" w:cstheme="minorHAnsi"/>
        </w:rPr>
        <w:t>the</w:t>
      </w:r>
      <w:r w:rsidR="0053060B">
        <w:rPr>
          <w:rFonts w:asciiTheme="minorHAnsi" w:hAnsiTheme="minorHAnsi" w:cstheme="minorHAnsi"/>
        </w:rPr>
        <w:t xml:space="preserve"> </w:t>
      </w:r>
      <w:r w:rsidRPr="00E83972">
        <w:rPr>
          <w:rFonts w:asciiTheme="minorHAnsi" w:hAnsiTheme="minorHAnsi" w:cstheme="minorHAnsi"/>
        </w:rPr>
        <w:t>integral</w:t>
      </w:r>
      <w:r w:rsidR="0053060B">
        <w:rPr>
          <w:rFonts w:asciiTheme="minorHAnsi" w:hAnsiTheme="minorHAnsi" w:cstheme="minorHAnsi"/>
        </w:rPr>
        <w:t xml:space="preserve"> </w:t>
      </w:r>
      <w:r w:rsidRPr="00E83972">
        <w:rPr>
          <w:rFonts w:asciiTheme="minorHAnsi" w:hAnsiTheme="minorHAnsi" w:cstheme="minorHAnsi"/>
        </w:rPr>
        <w:t>values</w:t>
      </w:r>
      <w:r w:rsidR="0053060B">
        <w:rPr>
          <w:rFonts w:asciiTheme="minorHAnsi" w:hAnsiTheme="minorHAnsi" w:cstheme="minorHAnsi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according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301AD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following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equation</w:t>
      </w:r>
      <w:r w:rsidR="00AF0E5A">
        <w:rPr>
          <w:rFonts w:asciiTheme="minorHAnsi" w:hAnsiTheme="minorHAnsi" w:cstheme="minorHAnsi"/>
          <w:color w:val="auto"/>
        </w:rPr>
        <w:t>.</w:t>
      </w:r>
    </w:p>
    <w:p w14:paraId="07DF0280" w14:textId="01486235" w:rsidR="00C97938" w:rsidRPr="00E83972" w:rsidRDefault="00C97938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8D6AEE1" w14:textId="28A8A2F9" w:rsidR="00C97938" w:rsidRPr="00E83972" w:rsidRDefault="00EC4DF3" w:rsidP="000B40FF">
      <w:pPr>
        <w:pStyle w:val="af3"/>
        <w:ind w:left="0"/>
        <w:rPr>
          <w:rFonts w:asciiTheme="minorHAnsi" w:hAnsiTheme="minorHAnsi"/>
        </w:rPr>
      </w:pPr>
      <m:oMath>
        <m:sSub>
          <m:sSubPr>
            <m:ctrlPr>
              <w:rPr>
                <w:rFonts w:ascii="Cambria Math" w:eastAsiaTheme="minorEastAsia" w:hAnsi="Cambria Math" w:cs="Times New Roman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  <m:r>
          <m:rPr>
            <m:nor/>
          </m:rP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Integral value (≈ 0.07 ppm)/6H</m:t>
            </m:r>
          </m:num>
          <m:den>
            <m:r>
              <m:rPr>
                <m:nor/>
              </m:rPr>
              <w:rPr>
                <w:rFonts w:ascii="Cambria Math" w:eastAsiaTheme="minorEastAsia" w:hAnsi="Cambria Math" w:cs="Times New Roman"/>
              </w:rPr>
              <m:t>Integral values (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≈ 2.69</m:t>
            </m:r>
            <m:r>
              <m:rPr>
                <m:nor/>
              </m:rPr>
              <w:rPr>
                <w:rFonts w:ascii="Cambria Math" w:eastAsiaTheme="minorEastAsia" w:hAnsi="Cambria Math" w:cs="Times New Roman"/>
              </w:rPr>
              <m:t>+0.56 ppm)/8H</m:t>
            </m:r>
          </m:den>
        </m:f>
        <m:r>
          <w:rPr>
            <w:rFonts w:ascii="Cambria Math" w:eastAsiaTheme="minorEastAsia" w:hAnsi="Cambria Math" w:cs="Times New Roman"/>
          </w:rPr>
          <m:t xml:space="preserve">∙74.155+100 </m:t>
        </m:r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g∙</m:t>
            </m:r>
            <m:sSup>
              <m:sSupPr>
                <m:ctrlPr>
                  <w:rPr>
                    <w:rFonts w:ascii="Cambria Math" w:eastAsiaTheme="minorEastAsia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mol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405200" w:rsidRPr="00E83972">
        <w:rPr>
          <w:rFonts w:asciiTheme="minorHAnsi" w:hAnsiTheme="minorHAnsi" w:cstheme="minorHAnsi"/>
        </w:rPr>
        <w:t>(2)</w:t>
      </w:r>
    </w:p>
    <w:p w14:paraId="3EAD43A0" w14:textId="77777777" w:rsidR="006F6183" w:rsidRPr="00E83972" w:rsidRDefault="006F6183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7677F1BD" w14:textId="26B33494" w:rsidR="005C0CB1" w:rsidRPr="00E83972" w:rsidRDefault="005C0CB1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1C48932C" w14:textId="2A5C0EDF" w:rsidR="00CE6DC5" w:rsidRPr="00E83972" w:rsidRDefault="002301AD" w:rsidP="000B40FF">
      <w:pPr>
        <w:pStyle w:val="af3"/>
        <w:numPr>
          <w:ilvl w:val="1"/>
          <w:numId w:val="7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E83972">
        <w:rPr>
          <w:rFonts w:cs="Times New Roman"/>
          <w:b/>
          <w:highlight w:val="yellow"/>
        </w:rPr>
        <w:t>Molecular</w:t>
      </w:r>
      <w:r w:rsidR="0053060B">
        <w:rPr>
          <w:rFonts w:cs="Times New Roman"/>
          <w:b/>
          <w:highlight w:val="yellow"/>
        </w:rPr>
        <w:t xml:space="preserve"> </w:t>
      </w:r>
      <w:r w:rsidRPr="00E83972">
        <w:rPr>
          <w:rFonts w:cs="Times New Roman"/>
          <w:b/>
          <w:highlight w:val="yellow"/>
        </w:rPr>
        <w:t>weight</w:t>
      </w:r>
      <w:r w:rsidR="0053060B">
        <w:rPr>
          <w:rFonts w:cs="Times New Roman"/>
          <w:b/>
          <w:highlight w:val="yellow"/>
        </w:rPr>
        <w:t xml:space="preserve"> </w:t>
      </w:r>
      <w:r w:rsidRPr="00E83972">
        <w:rPr>
          <w:rFonts w:cs="Times New Roman"/>
          <w:b/>
          <w:highlight w:val="yellow"/>
        </w:rPr>
        <w:t>determination</w:t>
      </w:r>
      <w:r w:rsidR="0053060B">
        <w:rPr>
          <w:rFonts w:cs="Times New Roman"/>
          <w:b/>
          <w:highlight w:val="yellow"/>
        </w:rPr>
        <w:t xml:space="preserve"> </w:t>
      </w:r>
      <w:r w:rsidR="00CE6DC5" w:rsidRPr="00E83972">
        <w:rPr>
          <w:rFonts w:cs="Times New Roman"/>
          <w:b/>
          <w:highlight w:val="yellow"/>
        </w:rPr>
        <w:t>of</w:t>
      </w:r>
      <w:r w:rsidR="0053060B">
        <w:rPr>
          <w:rFonts w:cs="Times New Roman"/>
          <w:b/>
          <w:highlight w:val="yellow"/>
        </w:rPr>
        <w:t xml:space="preserve"> </w:t>
      </w:r>
      <w:r w:rsidR="00CE6DC5" w:rsidRPr="00E83972">
        <w:rPr>
          <w:rFonts w:cs="Times New Roman"/>
          <w:b/>
          <w:highlight w:val="yellow"/>
        </w:rPr>
        <w:t>polysiloxane</w:t>
      </w:r>
      <w:r w:rsidR="0053060B">
        <w:rPr>
          <w:rFonts w:cs="Times New Roman"/>
          <w:b/>
          <w:highlight w:val="yellow"/>
        </w:rPr>
        <w:t xml:space="preserve"> </w:t>
      </w:r>
      <w:r w:rsidR="00CE6DC5" w:rsidRPr="00E83972">
        <w:rPr>
          <w:rFonts w:cs="Times New Roman"/>
          <w:b/>
          <w:highlight w:val="yellow"/>
        </w:rPr>
        <w:t>by</w:t>
      </w:r>
      <w:r w:rsidR="0053060B">
        <w:rPr>
          <w:rFonts w:cs="Times New Roman"/>
          <w:b/>
          <w:highlight w:val="yellow"/>
        </w:rPr>
        <w:t xml:space="preserve"> </w:t>
      </w:r>
      <w:r w:rsidR="00CE6DC5" w:rsidRPr="00E83972">
        <w:rPr>
          <w:rFonts w:cs="Times New Roman"/>
          <w:b/>
          <w:highlight w:val="yellow"/>
        </w:rPr>
        <w:t>titration</w:t>
      </w:r>
    </w:p>
    <w:p w14:paraId="14FB426D" w14:textId="77777777" w:rsidR="006E5BE1" w:rsidRPr="00E83972" w:rsidRDefault="006E5BE1" w:rsidP="000B40FF">
      <w:pPr>
        <w:pStyle w:val="af3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6A358B53" w14:textId="453CBC94" w:rsidR="005C0CB1" w:rsidRPr="00E83972" w:rsidRDefault="00623214" w:rsidP="000B40FF">
      <w:pPr>
        <w:pStyle w:val="af3"/>
        <w:numPr>
          <w:ilvl w:val="2"/>
          <w:numId w:val="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1.5</w:t>
      </w:r>
      <w:r w:rsidR="00AF0E5A">
        <w:rPr>
          <w:rFonts w:asciiTheme="minorHAnsi" w:hAnsiTheme="minorHAnsi"/>
          <w:color w:val="auto"/>
          <w:highlight w:val="yellow"/>
        </w:rPr>
        <w:t xml:space="preserve"> -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2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polysiloxane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into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301AD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301AD" w:rsidRPr="00E83972">
        <w:rPr>
          <w:rFonts w:asciiTheme="minorHAnsi" w:hAnsiTheme="minorHAnsi" w:cstheme="minorHAnsi"/>
          <w:color w:val="auto"/>
          <w:highlight w:val="yellow"/>
        </w:rPr>
        <w:t>250</w:t>
      </w:r>
      <w:r w:rsidR="00AF0E5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mL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conical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flask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dissolve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it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50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mL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4118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THF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under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continuous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stirring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using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magnetic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stir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0CB1" w:rsidRPr="00E83972">
        <w:rPr>
          <w:rFonts w:asciiTheme="minorHAnsi" w:hAnsiTheme="minorHAnsi" w:cstheme="minorHAnsi"/>
          <w:color w:val="auto"/>
          <w:highlight w:val="yellow"/>
        </w:rPr>
        <w:t>bar.</w:t>
      </w:r>
    </w:p>
    <w:p w14:paraId="63A38FCD" w14:textId="77777777" w:rsidR="0042187D" w:rsidRPr="00E83972" w:rsidRDefault="0042187D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21AF724" w14:textId="461B4452" w:rsidR="005C0CB1" w:rsidRPr="00E83972" w:rsidRDefault="005C0CB1" w:rsidP="000B40FF">
      <w:pPr>
        <w:pStyle w:val="af3"/>
        <w:numPr>
          <w:ilvl w:val="2"/>
          <w:numId w:val="9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Titrate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amino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groups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with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0.1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HCl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using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bromophenol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blue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until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color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change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from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blue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yellow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67CF" w:rsidRPr="00E83972">
        <w:rPr>
          <w:rFonts w:asciiTheme="minorHAnsi" w:hAnsiTheme="minorHAnsi" w:cstheme="minorHAnsi"/>
          <w:color w:val="auto"/>
          <w:highlight w:val="yellow"/>
        </w:rPr>
        <w:t>is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67CF" w:rsidRPr="00E83972">
        <w:rPr>
          <w:rFonts w:asciiTheme="minorHAnsi" w:hAnsiTheme="minorHAnsi" w:cstheme="minorHAnsi"/>
          <w:color w:val="auto"/>
          <w:highlight w:val="yellow"/>
        </w:rPr>
        <w:t>observed</w:t>
      </w:r>
      <w:r w:rsidRPr="00E83972">
        <w:rPr>
          <w:rFonts w:asciiTheme="minorHAnsi" w:hAnsiTheme="minorHAnsi" w:cstheme="minorHAnsi"/>
          <w:color w:val="auto"/>
          <w:highlight w:val="yellow"/>
        </w:rPr>
        <w:t>.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Repeat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F0E5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E83972">
        <w:rPr>
          <w:rFonts w:asciiTheme="minorHAnsi" w:hAnsiTheme="minorHAnsi" w:cstheme="minorHAnsi"/>
          <w:color w:val="auto"/>
          <w:highlight w:val="yellow"/>
        </w:rPr>
        <w:t>titration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with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67CF" w:rsidRPr="00E83972">
        <w:rPr>
          <w:rFonts w:asciiTheme="minorHAnsi" w:hAnsiTheme="minorHAnsi" w:cstheme="minorHAnsi"/>
          <w:color w:val="auto"/>
          <w:highlight w:val="yellow"/>
        </w:rPr>
        <w:t>three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samples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calculate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67CF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number</w:t>
      </w:r>
      <w:r w:rsidR="00AF0E5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67CF" w:rsidRPr="00E83972">
        <w:rPr>
          <w:rFonts w:asciiTheme="minorHAnsi" w:hAnsiTheme="minorHAnsi" w:cstheme="minorHAnsi"/>
          <w:color w:val="auto"/>
          <w:highlight w:val="yellow"/>
        </w:rPr>
        <w:t>average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molecular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weight.</w:t>
      </w:r>
    </w:p>
    <w:p w14:paraId="25E887EC" w14:textId="235F0387" w:rsidR="00871795" w:rsidRPr="00E83972" w:rsidRDefault="00871795" w:rsidP="000B40FF">
      <w:pPr>
        <w:rPr>
          <w:rFonts w:asciiTheme="minorHAnsi" w:hAnsiTheme="minorHAnsi" w:cstheme="minorHAnsi"/>
          <w:color w:val="auto"/>
          <w:highlight w:val="yellow"/>
        </w:rPr>
      </w:pPr>
    </w:p>
    <w:p w14:paraId="65C1772F" w14:textId="5BFB4DF7" w:rsidR="00CE6DC5" w:rsidRPr="00E83972" w:rsidRDefault="008343B7" w:rsidP="000B40FF">
      <w:pPr>
        <w:pStyle w:val="af3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E83972">
        <w:rPr>
          <w:rFonts w:cs="Times New Roman"/>
          <w:b/>
          <w:highlight w:val="yellow"/>
        </w:rPr>
        <w:t>Synthesis</w:t>
      </w:r>
      <w:r w:rsidR="0053060B">
        <w:rPr>
          <w:rFonts w:cs="Times New Roman"/>
          <w:b/>
          <w:highlight w:val="yellow"/>
        </w:rPr>
        <w:t xml:space="preserve"> </w:t>
      </w:r>
      <w:r w:rsidRPr="00E83972">
        <w:rPr>
          <w:rFonts w:cs="Times New Roman"/>
          <w:b/>
          <w:highlight w:val="yellow"/>
        </w:rPr>
        <w:t>of</w:t>
      </w:r>
      <w:r w:rsidR="0053060B">
        <w:rPr>
          <w:rFonts w:cs="Times New Roman"/>
          <w:b/>
          <w:highlight w:val="yellow"/>
        </w:rPr>
        <w:t xml:space="preserve"> </w:t>
      </w:r>
      <w:r w:rsidR="008100B6" w:rsidRPr="00E83972">
        <w:rPr>
          <w:rFonts w:cs="Times New Roman"/>
          <w:b/>
          <w:highlight w:val="yellow"/>
        </w:rPr>
        <w:t>Polysiloxane</w:t>
      </w:r>
      <w:r w:rsidRPr="00E83972">
        <w:rPr>
          <w:rFonts w:cs="Times New Roman"/>
          <w:b/>
          <w:highlight w:val="yellow"/>
        </w:rPr>
        <w:t>-</w:t>
      </w:r>
      <w:r w:rsidR="00065BC8" w:rsidRPr="00E83972">
        <w:rPr>
          <w:rFonts w:cs="Times New Roman"/>
          <w:b/>
          <w:highlight w:val="yellow"/>
        </w:rPr>
        <w:t>urea</w:t>
      </w:r>
      <w:r w:rsidR="00065BC8">
        <w:rPr>
          <w:rFonts w:cs="Times New Roman"/>
          <w:b/>
          <w:highlight w:val="yellow"/>
        </w:rPr>
        <w:t xml:space="preserve"> </w:t>
      </w:r>
      <w:r w:rsidR="00065BC8" w:rsidRPr="00E83972">
        <w:rPr>
          <w:rFonts w:cs="Times New Roman"/>
          <w:b/>
          <w:highlight w:val="yellow"/>
        </w:rPr>
        <w:t>Elastomers</w:t>
      </w:r>
    </w:p>
    <w:p w14:paraId="10BF0EA2" w14:textId="77777777" w:rsidR="006E5BE1" w:rsidRPr="00E83972" w:rsidRDefault="006E5BE1" w:rsidP="000B40FF">
      <w:pPr>
        <w:pStyle w:val="af3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249401F3" w14:textId="4251C94F" w:rsidR="00F85FFD" w:rsidRPr="00E83972" w:rsidRDefault="008100B6" w:rsidP="000B40FF">
      <w:pPr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F2E2A">
        <w:rPr>
          <w:rFonts w:asciiTheme="minorHAnsi" w:hAnsiTheme="minorHAnsi" w:cstheme="minorHAnsi"/>
          <w:color w:val="auto"/>
        </w:rPr>
        <w:t>This section describes the s</w:t>
      </w:r>
      <w:r w:rsidR="00F85FFD" w:rsidRPr="00E83972">
        <w:rPr>
          <w:rFonts w:asciiTheme="minorHAnsi" w:hAnsiTheme="minorHAnsi" w:cstheme="minorHAnsi"/>
          <w:color w:val="auto"/>
        </w:rPr>
        <w:t>ynthesis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85FFD" w:rsidRPr="00E83972">
        <w:rPr>
          <w:rFonts w:asciiTheme="minorHAnsi" w:hAnsiTheme="minorHAnsi" w:cstheme="minorHAnsi"/>
          <w:color w:val="auto"/>
        </w:rPr>
        <w:t>procedure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85FFD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85FFD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85FFD" w:rsidRPr="00E83972">
        <w:rPr>
          <w:rFonts w:asciiTheme="minorHAnsi" w:hAnsiTheme="minorHAnsi" w:cstheme="minorHAnsi"/>
          <w:color w:val="auto"/>
        </w:rPr>
        <w:t>PDMS-based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85FFD" w:rsidRPr="00E83972">
        <w:rPr>
          <w:rFonts w:asciiTheme="minorHAnsi" w:hAnsiTheme="minorHAnsi" w:cstheme="minorHAnsi"/>
          <w:color w:val="auto"/>
        </w:rPr>
        <w:t>urea</w:t>
      </w:r>
      <w:r w:rsidR="00065BC8">
        <w:rPr>
          <w:rFonts w:asciiTheme="minorHAnsi" w:hAnsiTheme="minorHAnsi" w:cstheme="minorHAnsi"/>
          <w:color w:val="auto"/>
        </w:rPr>
        <w:t xml:space="preserve"> </w:t>
      </w:r>
      <w:r w:rsidR="00F85FFD" w:rsidRPr="00E83972">
        <w:rPr>
          <w:rFonts w:asciiTheme="minorHAnsi" w:hAnsiTheme="minorHAnsi" w:cstheme="minorHAnsi"/>
          <w:color w:val="auto"/>
        </w:rPr>
        <w:t>elastomer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85FFD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85FFD" w:rsidRPr="00E83972">
        <w:rPr>
          <w:rFonts w:asciiTheme="minorHAnsi" w:hAnsiTheme="minorHAnsi" w:cstheme="minorHAnsi"/>
          <w:color w:val="auto"/>
        </w:rPr>
        <w:t>10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71795" w:rsidRPr="00E83972">
        <w:rPr>
          <w:rFonts w:asciiTheme="minorHAnsi" w:hAnsiTheme="minorHAnsi" w:cstheme="minorHAnsi"/>
          <w:color w:val="auto"/>
        </w:rPr>
        <w:t>w</w:t>
      </w:r>
      <w:r w:rsidR="00F85FFD" w:rsidRPr="00E83972">
        <w:rPr>
          <w:rFonts w:asciiTheme="minorHAnsi" w:hAnsiTheme="minorHAnsi" w:cstheme="minorHAnsi"/>
          <w:color w:val="auto"/>
        </w:rPr>
        <w:t>%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A7F4A" w:rsidRPr="00E83972">
        <w:rPr>
          <w:rFonts w:asciiTheme="minorHAnsi" w:hAnsiTheme="minorHAnsi" w:cstheme="minorHAnsi"/>
          <w:color w:val="auto"/>
        </w:rPr>
        <w:t>hard-</w:t>
      </w:r>
      <w:r w:rsidR="00F85FFD" w:rsidRPr="00E83972">
        <w:rPr>
          <w:rFonts w:asciiTheme="minorHAnsi" w:hAnsiTheme="minorHAnsi" w:cstheme="minorHAnsi"/>
          <w:color w:val="auto"/>
        </w:rPr>
        <w:t>segment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85FFD" w:rsidRPr="00E83972">
        <w:rPr>
          <w:rFonts w:asciiTheme="minorHAnsi" w:hAnsiTheme="minorHAnsi" w:cstheme="minorHAnsi"/>
          <w:color w:val="auto"/>
        </w:rPr>
        <w:t>content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26083" w:rsidRPr="00E83972">
        <w:rPr>
          <w:rFonts w:asciiTheme="minorHAnsi" w:hAnsiTheme="minorHAnsi" w:cstheme="minorHAnsi"/>
          <w:color w:val="auto"/>
        </w:rPr>
        <w:t>(HS%)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F2E2A">
        <w:rPr>
          <w:rFonts w:asciiTheme="minorHAnsi" w:hAnsiTheme="minorHAnsi" w:cstheme="minorHAnsi"/>
          <w:color w:val="auto"/>
        </w:rPr>
        <w:t>(</w:t>
      </w:r>
      <w:r w:rsidR="00F85FFD" w:rsidRPr="00E83972">
        <w:rPr>
          <w:rFonts w:asciiTheme="minorHAnsi" w:hAnsiTheme="minorHAnsi" w:cstheme="minorHAnsi"/>
          <w:color w:val="auto"/>
        </w:rPr>
        <w:t>PDMS: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85FFD" w:rsidRPr="00E83972">
        <w:rPr>
          <w:rFonts w:asciiTheme="minorHAnsi" w:hAnsiTheme="minorHAnsi" w:cstheme="minorHAnsi"/>
          <w:color w:val="auto"/>
        </w:rPr>
        <w:t>15,500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85FFD" w:rsidRPr="00E83972">
        <w:rPr>
          <w:rFonts w:asciiTheme="minorHAnsi" w:hAnsiTheme="minorHAnsi" w:cstheme="minorHAnsi"/>
          <w:color w:val="auto"/>
        </w:rPr>
        <w:t>g·mol</w:t>
      </w:r>
      <w:r w:rsidR="005F2E2A">
        <w:rPr>
          <w:rFonts w:asciiTheme="minorHAnsi" w:hAnsiTheme="minorHAnsi" w:cstheme="minorHAnsi"/>
          <w:color w:val="auto"/>
          <w:vertAlign w:val="superscript"/>
        </w:rPr>
        <w:t>-</w:t>
      </w:r>
      <w:r w:rsidR="00F85FFD" w:rsidRPr="00E83972">
        <w:rPr>
          <w:rFonts w:asciiTheme="minorHAnsi" w:hAnsiTheme="minorHAnsi" w:cstheme="minorHAnsi"/>
          <w:color w:val="auto"/>
          <w:vertAlign w:val="superscript"/>
        </w:rPr>
        <w:t>1</w:t>
      </w:r>
      <w:r w:rsidR="005F2E2A" w:rsidRPr="003E0705">
        <w:rPr>
          <w:rFonts w:asciiTheme="minorHAnsi" w:hAnsiTheme="minorHAnsi" w:cstheme="minorHAnsi"/>
          <w:color w:val="auto"/>
        </w:rPr>
        <w:t>)</w:t>
      </w:r>
      <w:r w:rsidR="00F85FFD" w:rsidRPr="00E83972">
        <w:rPr>
          <w:rFonts w:asciiTheme="minorHAnsi" w:hAnsiTheme="minorHAnsi" w:cstheme="minorHAnsi"/>
          <w:color w:val="auto"/>
        </w:rPr>
        <w:t>.</w:t>
      </w:r>
    </w:p>
    <w:p w14:paraId="2FD89712" w14:textId="039A1105" w:rsidR="00660A66" w:rsidRPr="00E83972" w:rsidRDefault="00660A66" w:rsidP="000B40FF">
      <w:pPr>
        <w:rPr>
          <w:rFonts w:asciiTheme="minorHAnsi" w:hAnsiTheme="minorHAnsi" w:cstheme="minorHAnsi"/>
          <w:color w:val="auto"/>
        </w:rPr>
      </w:pPr>
    </w:p>
    <w:p w14:paraId="33AED99E" w14:textId="0D313D0C" w:rsidR="00660A66" w:rsidRPr="00E83972" w:rsidRDefault="00226083" w:rsidP="000B40FF">
      <w:pPr>
        <w:pStyle w:val="a7"/>
        <w:rPr>
          <w:rFonts w:asciiTheme="minorHAnsi" w:hAnsiTheme="minorHAnsi"/>
        </w:rPr>
      </w:pPr>
      <m:oMath>
        <m:r>
          <m:rPr>
            <m:sty m:val="p"/>
          </m:rPr>
          <w:rPr>
            <w:rFonts w:ascii="Cambria Math" w:hAnsi="Cambria Math"/>
          </w:rPr>
          <m:t>HS%=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12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MDI </m:t>
                </m:r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g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+APTMDS (g)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12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MDI </m:t>
                </m:r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g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+APTMDS </m:t>
                </m:r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g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+polysiloxane (g)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</w:rPr>
          <m:t>∙100%</m:t>
        </m:r>
      </m:oMath>
      <w:r w:rsidR="0053060B">
        <w:rPr>
          <w:rFonts w:asciiTheme="minorHAnsi" w:hAnsiTheme="minorHAnsi"/>
        </w:rPr>
        <w:t xml:space="preserve"> </w:t>
      </w:r>
      <w:r w:rsidR="00405200" w:rsidRPr="00E83972">
        <w:rPr>
          <w:rFonts w:asciiTheme="minorHAnsi" w:hAnsiTheme="minorHAnsi"/>
        </w:rPr>
        <w:t>(3)</w:t>
      </w:r>
    </w:p>
    <w:p w14:paraId="4E44E4CB" w14:textId="77777777" w:rsidR="00E6336C" w:rsidRPr="00E83972" w:rsidRDefault="00E6336C" w:rsidP="000B40FF">
      <w:pPr>
        <w:pStyle w:val="a7"/>
        <w:rPr>
          <w:rFonts w:asciiTheme="minorHAnsi" w:hAnsiTheme="minorHAnsi"/>
        </w:rPr>
      </w:pPr>
    </w:p>
    <w:p w14:paraId="6B827AAA" w14:textId="77777777" w:rsidR="00226083" w:rsidRPr="00E83972" w:rsidRDefault="00226083" w:rsidP="000B40FF">
      <w:pPr>
        <w:pStyle w:val="a7"/>
        <w:rPr>
          <w:rFonts w:asciiTheme="minorHAnsi" w:hAnsiTheme="minorHAnsi"/>
          <w:highlight w:val="yellow"/>
        </w:rPr>
      </w:pPr>
    </w:p>
    <w:p w14:paraId="096E885F" w14:textId="56A4ACC5" w:rsidR="006E5BE1" w:rsidRPr="00E83972" w:rsidRDefault="009736BD" w:rsidP="000B40FF">
      <w:pPr>
        <w:pStyle w:val="af3"/>
        <w:numPr>
          <w:ilvl w:val="1"/>
          <w:numId w:val="10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2.939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(11.2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mmol)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H</w:t>
      </w:r>
      <w:r w:rsidR="003F5042" w:rsidRPr="00E83972">
        <w:rPr>
          <w:rFonts w:asciiTheme="minorHAnsi" w:hAnsiTheme="minorHAnsi" w:cstheme="minorHAnsi"/>
          <w:color w:val="auto"/>
          <w:highlight w:val="yellow"/>
          <w:vertAlign w:val="subscript"/>
        </w:rPr>
        <w:t>12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MDI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into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67CF" w:rsidRPr="00E83972">
        <w:rPr>
          <w:rFonts w:asciiTheme="minorHAnsi" w:hAnsiTheme="minorHAnsi" w:cstheme="minorHAnsi"/>
          <w:color w:val="auto"/>
          <w:highlight w:val="yellow"/>
        </w:rPr>
        <w:t>250</w:t>
      </w:r>
      <w:r w:rsidR="005F2E2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mL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four-neck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round-bottom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reaction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flask,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which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is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equipped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with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PTFE-coated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centrifugal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stirrer,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dropping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67CF" w:rsidRPr="00E83972">
        <w:rPr>
          <w:rFonts w:asciiTheme="minorHAnsi" w:hAnsiTheme="minorHAnsi" w:cstheme="minorHAnsi"/>
          <w:color w:val="auto"/>
          <w:highlight w:val="yellow"/>
        </w:rPr>
        <w:t>funnel,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nitrogen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A7F4A" w:rsidRPr="00E83972">
        <w:rPr>
          <w:rFonts w:asciiTheme="minorHAnsi" w:hAnsiTheme="minorHAnsi" w:cstheme="minorHAnsi"/>
          <w:color w:val="auto"/>
          <w:highlight w:val="yellow"/>
        </w:rPr>
        <w:t>inlet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outlet,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dissolve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it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20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mL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F5042" w:rsidRPr="00E83972">
        <w:rPr>
          <w:rFonts w:asciiTheme="minorHAnsi" w:hAnsiTheme="minorHAnsi" w:cstheme="minorHAnsi"/>
          <w:color w:val="auto"/>
          <w:highlight w:val="yellow"/>
        </w:rPr>
        <w:t>THF.</w:t>
      </w:r>
    </w:p>
    <w:p w14:paraId="1B052839" w14:textId="3958DB35" w:rsidR="00263850" w:rsidRPr="00E83972" w:rsidRDefault="00263850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0DE609D" w14:textId="00949C32" w:rsidR="00263850" w:rsidRPr="00E83972" w:rsidRDefault="00E5368C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3E0705">
        <w:rPr>
          <w:rFonts w:asciiTheme="minorHAnsi" w:hAnsiTheme="minorHAnsi" w:cstheme="minorHAnsi"/>
          <w:color w:val="auto"/>
        </w:rPr>
        <w:t>CAUTION: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H</w:t>
      </w:r>
      <w:r w:rsidR="00263850" w:rsidRPr="00E83972">
        <w:rPr>
          <w:rFonts w:asciiTheme="minorHAnsi" w:hAnsiTheme="minorHAnsi" w:cstheme="minorHAnsi"/>
          <w:color w:val="auto"/>
          <w:vertAlign w:val="subscript"/>
        </w:rPr>
        <w:t>12</w:t>
      </w:r>
      <w:r w:rsidR="00263850" w:rsidRPr="00E83972">
        <w:rPr>
          <w:rFonts w:asciiTheme="minorHAnsi" w:hAnsiTheme="minorHAnsi" w:cstheme="minorHAnsi"/>
          <w:color w:val="auto"/>
        </w:rPr>
        <w:t>MDI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low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volatile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diisocyanate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causes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irritation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F2E2A">
        <w:rPr>
          <w:rFonts w:asciiTheme="minorHAnsi" w:hAnsiTheme="minorHAnsi" w:cstheme="minorHAnsi"/>
          <w:color w:val="auto"/>
        </w:rPr>
        <w:t xml:space="preserve">the </w:t>
      </w:r>
      <w:r w:rsidR="00263850" w:rsidRPr="00E83972">
        <w:rPr>
          <w:rFonts w:asciiTheme="minorHAnsi" w:hAnsiTheme="minorHAnsi" w:cstheme="minorHAnsi"/>
          <w:color w:val="auto"/>
        </w:rPr>
        <w:t>skin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eyes.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Wear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protective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hand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gloves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safety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glasses.</w:t>
      </w:r>
    </w:p>
    <w:p w14:paraId="0E1DD5B3" w14:textId="77777777" w:rsidR="00263850" w:rsidRPr="00E83972" w:rsidRDefault="00263850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2C51A89" w14:textId="7D9F10A6" w:rsidR="0094417F" w:rsidRPr="00E83972" w:rsidRDefault="008100B6" w:rsidP="000B40FF">
      <w:pPr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Alternatively,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dissolve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H</w:t>
      </w:r>
      <w:r w:rsidR="0094417F" w:rsidRPr="00E83972">
        <w:rPr>
          <w:rFonts w:asciiTheme="minorHAnsi" w:hAnsiTheme="minorHAnsi" w:cstheme="minorHAnsi"/>
          <w:color w:val="auto"/>
          <w:vertAlign w:val="subscript"/>
        </w:rPr>
        <w:t>12</w:t>
      </w:r>
      <w:r w:rsidR="0094417F" w:rsidRPr="00E83972">
        <w:rPr>
          <w:rFonts w:asciiTheme="minorHAnsi" w:hAnsiTheme="minorHAnsi" w:cstheme="minorHAnsi"/>
          <w:color w:val="auto"/>
        </w:rPr>
        <w:t>MDI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THF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A7F4A" w:rsidRPr="00E83972">
        <w:rPr>
          <w:rFonts w:asciiTheme="minorHAnsi" w:hAnsiTheme="minorHAnsi" w:cstheme="minorHAnsi"/>
          <w:color w:val="auto"/>
        </w:rPr>
        <w:t>50</w:t>
      </w:r>
      <w:r w:rsidR="005F2E2A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beaker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solution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through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funnel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A7F4A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tulip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glass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into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flask.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Then,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rinse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beaker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A7F4A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funnel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10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736BD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</w:rPr>
        <w:t>THF.</w:t>
      </w:r>
    </w:p>
    <w:p w14:paraId="5EC35F0B" w14:textId="77777777" w:rsidR="0042187D" w:rsidRPr="00E83972" w:rsidRDefault="0042187D" w:rsidP="000B40FF">
      <w:pPr>
        <w:rPr>
          <w:rFonts w:asciiTheme="minorHAnsi" w:hAnsiTheme="minorHAnsi" w:cstheme="minorHAnsi"/>
          <w:color w:val="auto"/>
          <w:highlight w:val="yellow"/>
        </w:rPr>
      </w:pPr>
    </w:p>
    <w:p w14:paraId="24CEA1E4" w14:textId="65C7F249" w:rsidR="00226083" w:rsidRPr="00E83972" w:rsidRDefault="003F5042" w:rsidP="000B40FF">
      <w:pPr>
        <w:pStyle w:val="af3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Dissolve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45.0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(2.9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mmol)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00E78" w:rsidRPr="00E83972">
        <w:rPr>
          <w:rFonts w:asciiTheme="minorHAnsi" w:hAnsiTheme="minorHAnsi" w:cstheme="minorHAnsi"/>
          <w:color w:val="auto"/>
          <w:highlight w:val="yellow"/>
        </w:rPr>
        <w:t>degassed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PDMS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100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mL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448D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E83972">
        <w:rPr>
          <w:rFonts w:asciiTheme="minorHAnsi" w:hAnsiTheme="minorHAnsi" w:cstheme="minorHAnsi"/>
          <w:color w:val="auto"/>
          <w:highlight w:val="yellow"/>
        </w:rPr>
        <w:t>THF</w:t>
      </w:r>
      <w:r w:rsidR="00D7229B" w:rsidRPr="00E83972">
        <w:rPr>
          <w:rFonts w:asciiTheme="minorHAnsi" w:hAnsiTheme="minorHAnsi" w:cstheme="minorHAnsi"/>
          <w:color w:val="auto"/>
          <w:highlight w:val="yellow"/>
        </w:rPr>
        <w:t>;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67C2A" w:rsidRPr="00E83972">
        <w:rPr>
          <w:rFonts w:asciiTheme="minorHAnsi" w:hAnsiTheme="minorHAnsi" w:cstheme="minorHAnsi"/>
          <w:color w:val="auto"/>
          <w:highlight w:val="yellow"/>
        </w:rPr>
        <w:t>this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solution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dropwise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67C2A" w:rsidRPr="00E83972">
        <w:rPr>
          <w:rFonts w:asciiTheme="minorHAnsi" w:hAnsiTheme="minorHAnsi" w:cstheme="minorHAnsi"/>
          <w:color w:val="auto"/>
          <w:highlight w:val="yellow"/>
        </w:rPr>
        <w:t>into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55BA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55BA" w:rsidRPr="00E83972">
        <w:rPr>
          <w:rFonts w:asciiTheme="minorHAnsi" w:hAnsiTheme="minorHAnsi" w:cstheme="minorHAnsi"/>
          <w:color w:val="auto"/>
          <w:highlight w:val="yellow"/>
        </w:rPr>
        <w:t>H</w:t>
      </w:r>
      <w:r w:rsidR="009255BA" w:rsidRPr="00E83972">
        <w:rPr>
          <w:rFonts w:asciiTheme="minorHAnsi" w:hAnsiTheme="minorHAnsi" w:cstheme="minorHAnsi"/>
          <w:color w:val="auto"/>
          <w:highlight w:val="yellow"/>
          <w:vertAlign w:val="subscript"/>
        </w:rPr>
        <w:t>12</w:t>
      </w:r>
      <w:r w:rsidR="0094417F" w:rsidRPr="00E83972">
        <w:rPr>
          <w:rFonts w:asciiTheme="minorHAnsi" w:hAnsiTheme="minorHAnsi" w:cstheme="minorHAnsi"/>
          <w:color w:val="auto"/>
          <w:highlight w:val="yellow"/>
        </w:rPr>
        <w:t>MDI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55BA" w:rsidRPr="00E83972">
        <w:rPr>
          <w:rFonts w:asciiTheme="minorHAnsi" w:hAnsiTheme="minorHAnsi" w:cstheme="minorHAnsi"/>
          <w:color w:val="auto"/>
          <w:highlight w:val="yellow"/>
        </w:rPr>
        <w:t>solution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67C2A" w:rsidRPr="00E83972">
        <w:rPr>
          <w:rFonts w:asciiTheme="minorHAnsi" w:hAnsiTheme="minorHAnsi" w:cstheme="minorHAnsi"/>
          <w:color w:val="auto"/>
          <w:highlight w:val="yellow"/>
        </w:rPr>
        <w:t>using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dropping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funnel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55BA" w:rsidRPr="00E83972">
        <w:rPr>
          <w:rFonts w:asciiTheme="minorHAnsi" w:hAnsiTheme="minorHAnsi" w:cstheme="minorHAnsi"/>
          <w:color w:val="auto"/>
          <w:highlight w:val="yellow"/>
        </w:rPr>
        <w:t>under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55BA" w:rsidRPr="00E83972">
        <w:rPr>
          <w:rFonts w:asciiTheme="minorHAnsi" w:hAnsiTheme="minorHAnsi" w:cstheme="minorHAnsi"/>
          <w:color w:val="auto"/>
          <w:highlight w:val="yellow"/>
        </w:rPr>
        <w:t>continuous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55BA" w:rsidRPr="00E83972">
        <w:rPr>
          <w:rFonts w:asciiTheme="minorHAnsi" w:hAnsiTheme="minorHAnsi" w:cstheme="minorHAnsi"/>
          <w:color w:val="auto"/>
          <w:highlight w:val="yellow"/>
        </w:rPr>
        <w:t>stirring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229B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03BBA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55BA" w:rsidRPr="00E83972">
        <w:rPr>
          <w:rFonts w:asciiTheme="minorHAnsi" w:hAnsiTheme="minorHAnsi" w:cstheme="minorHAnsi"/>
          <w:color w:val="auto"/>
          <w:highlight w:val="yellow"/>
        </w:rPr>
        <w:t>nitrogen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05A34" w:rsidRPr="00E83972">
        <w:rPr>
          <w:rFonts w:asciiTheme="minorHAnsi" w:hAnsiTheme="minorHAnsi" w:cstheme="minorHAnsi"/>
          <w:color w:val="auto"/>
          <w:highlight w:val="yellow"/>
        </w:rPr>
        <w:t>flow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55BA" w:rsidRPr="00E83972">
        <w:rPr>
          <w:rFonts w:asciiTheme="minorHAnsi" w:hAnsiTheme="minorHAnsi" w:cstheme="minorHAnsi"/>
          <w:color w:val="auto"/>
          <w:highlight w:val="yellow"/>
        </w:rPr>
        <w:t>at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55BA" w:rsidRPr="00E83972">
        <w:rPr>
          <w:rFonts w:asciiTheme="minorHAnsi" w:hAnsiTheme="minorHAnsi" w:cstheme="minorHAnsi"/>
          <w:color w:val="auto"/>
          <w:highlight w:val="yellow"/>
        </w:rPr>
        <w:t>room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255BA" w:rsidRPr="00E83972">
        <w:rPr>
          <w:rFonts w:asciiTheme="minorHAnsi" w:hAnsiTheme="minorHAnsi" w:cstheme="minorHAnsi"/>
          <w:color w:val="auto"/>
          <w:highlight w:val="yellow"/>
        </w:rPr>
        <w:t>temperature.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Rinse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beaker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dropping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funnel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with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50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mL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736BD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THF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05A34" w:rsidRPr="00E83972">
        <w:rPr>
          <w:rFonts w:asciiTheme="minorHAnsi" w:hAnsiTheme="minorHAnsi" w:cstheme="minorHAnsi"/>
          <w:color w:val="auto"/>
          <w:highlight w:val="yellow"/>
        </w:rPr>
        <w:t>this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solution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reaction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5878" w:rsidRPr="00E83972">
        <w:rPr>
          <w:rFonts w:asciiTheme="minorHAnsi" w:hAnsiTheme="minorHAnsi" w:cstheme="minorHAnsi"/>
          <w:color w:val="auto"/>
          <w:highlight w:val="yellow"/>
        </w:rPr>
        <w:t>mixture.</w:t>
      </w:r>
    </w:p>
    <w:p w14:paraId="6F19FCE0" w14:textId="77777777" w:rsidR="0042187D" w:rsidRPr="00E83972" w:rsidRDefault="0042187D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5D8B568" w14:textId="7D0A283F" w:rsidR="009255BA" w:rsidRPr="00E83972" w:rsidRDefault="002F67E0" w:rsidP="000B40FF">
      <w:pPr>
        <w:pStyle w:val="af3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Control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05A34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736BD" w:rsidRPr="00E83972">
        <w:rPr>
          <w:rFonts w:asciiTheme="minorHAnsi" w:hAnsiTheme="minorHAnsi" w:cstheme="minorHAnsi"/>
          <w:color w:val="auto"/>
          <w:highlight w:val="yellow"/>
        </w:rPr>
        <w:t>formation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736BD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736BD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prepolymer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368C" w:rsidRPr="00E5368C">
        <w:rPr>
          <w:rFonts w:asciiTheme="minorHAnsi" w:hAnsiTheme="minorHAnsi" w:cstheme="minorHAnsi"/>
          <w:i/>
          <w:color w:val="auto"/>
          <w:highlight w:val="yellow"/>
        </w:rPr>
        <w:t>via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FTIR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spectroscopy.</w:t>
      </w:r>
    </w:p>
    <w:p w14:paraId="7C53FFB3" w14:textId="744D80EE" w:rsidR="006E5BE1" w:rsidRPr="00E83972" w:rsidRDefault="006E5BE1" w:rsidP="000B40FF">
      <w:pPr>
        <w:rPr>
          <w:rFonts w:asciiTheme="minorHAnsi" w:hAnsiTheme="minorHAnsi" w:cstheme="minorHAnsi"/>
          <w:color w:val="auto"/>
        </w:rPr>
      </w:pPr>
    </w:p>
    <w:p w14:paraId="2C1DA65E" w14:textId="170A2615" w:rsidR="00D97FD3" w:rsidRPr="00E83972" w:rsidRDefault="008100B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A448D">
        <w:rPr>
          <w:rFonts w:asciiTheme="minorHAnsi" w:hAnsiTheme="minorHAnsi" w:cstheme="minorHAnsi"/>
          <w:color w:val="auto"/>
        </w:rPr>
        <w:t>The r</w:t>
      </w:r>
      <w:r w:rsidR="002F67E0" w:rsidRPr="00E83972">
        <w:rPr>
          <w:rFonts w:asciiTheme="minorHAnsi" w:hAnsiTheme="minorHAnsi" w:cstheme="minorHAnsi"/>
          <w:color w:val="auto"/>
        </w:rPr>
        <w:t>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</w:rPr>
        <w:t>progress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</w:rPr>
        <w:t>can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</w:rPr>
        <w:t>be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</w:rPr>
        <w:t>monitored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</w:rPr>
        <w:t>two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</w:rPr>
        <w:t>ways: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7229B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607F6" w:rsidRPr="003E0705">
        <w:rPr>
          <w:rFonts w:asciiTheme="minorHAnsi" w:hAnsiTheme="minorHAnsi" w:cstheme="minorHAnsi"/>
          <w:color w:val="auto"/>
        </w:rPr>
        <w:t>inline</w:t>
      </w:r>
      <w:r w:rsidR="0053060B" w:rsidRPr="003E0705">
        <w:rPr>
          <w:rFonts w:asciiTheme="minorHAnsi" w:hAnsiTheme="minorHAnsi" w:cstheme="minorHAnsi"/>
          <w:color w:val="auto"/>
        </w:rPr>
        <w:t xml:space="preserve"> </w:t>
      </w:r>
      <w:r w:rsidR="00D97FD3" w:rsidRPr="00E83972">
        <w:rPr>
          <w:rFonts w:asciiTheme="minorHAnsi" w:hAnsiTheme="minorHAnsi" w:cstheme="minorHAnsi"/>
          <w:color w:val="auto"/>
        </w:rPr>
        <w:t>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11439" w:rsidRPr="003E0705">
        <w:rPr>
          <w:rFonts w:asciiTheme="minorHAnsi" w:hAnsiTheme="minorHAnsi" w:cstheme="minorHAnsi"/>
          <w:color w:val="auto"/>
        </w:rPr>
        <w:t>offline</w:t>
      </w:r>
      <w:r w:rsidR="0053060B">
        <w:rPr>
          <w:rFonts w:asciiTheme="minorHAnsi" w:hAnsiTheme="minorHAnsi" w:cstheme="minorHAnsi"/>
          <w:i/>
          <w:color w:val="auto"/>
        </w:rPr>
        <w:t xml:space="preserve"> </w:t>
      </w:r>
      <w:r w:rsidR="00D97FD3" w:rsidRPr="00E83972">
        <w:rPr>
          <w:rFonts w:asciiTheme="minorHAnsi" w:hAnsiTheme="minorHAnsi" w:cstheme="minorHAnsi"/>
          <w:color w:val="auto"/>
        </w:rPr>
        <w:t>ATR-FTIR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97FD3" w:rsidRPr="00E83972">
        <w:rPr>
          <w:rFonts w:asciiTheme="minorHAnsi" w:hAnsiTheme="minorHAnsi" w:cstheme="minorHAnsi"/>
          <w:color w:val="auto"/>
        </w:rPr>
        <w:t>spectroscopy.</w:t>
      </w:r>
    </w:p>
    <w:p w14:paraId="198E4FB1" w14:textId="695C7984" w:rsidR="002F67E0" w:rsidRPr="00E83972" w:rsidRDefault="002F67E0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5DEC5495" w14:textId="27D726DF" w:rsidR="002F67E0" w:rsidRDefault="00AA448D" w:rsidP="000B40FF">
      <w:pPr>
        <w:pStyle w:val="af3"/>
        <w:numPr>
          <w:ilvl w:val="3"/>
          <w:numId w:val="1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For</w:t>
      </w:r>
      <w:r w:rsidRPr="007D154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E0705">
        <w:rPr>
          <w:rFonts w:asciiTheme="minorHAnsi" w:hAnsiTheme="minorHAnsi" w:cstheme="minorHAnsi"/>
          <w:color w:val="auto"/>
          <w:highlight w:val="yellow"/>
        </w:rPr>
        <w:t>i</w:t>
      </w:r>
      <w:r w:rsidR="007F6696" w:rsidRPr="003E0705">
        <w:rPr>
          <w:rFonts w:asciiTheme="minorHAnsi" w:hAnsiTheme="minorHAnsi" w:cstheme="minorHAnsi"/>
          <w:color w:val="auto"/>
          <w:highlight w:val="yellow"/>
        </w:rPr>
        <w:t>nline</w:t>
      </w:r>
      <w:r w:rsidR="0053060B" w:rsidRPr="003E070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97FD3" w:rsidRPr="00E83972">
        <w:rPr>
          <w:rFonts w:asciiTheme="minorHAnsi" w:hAnsiTheme="minorHAnsi" w:cstheme="minorHAnsi"/>
          <w:color w:val="auto"/>
          <w:highlight w:val="yellow"/>
        </w:rPr>
        <w:t>ATR-FTIR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97FD3" w:rsidRPr="00E83972">
        <w:rPr>
          <w:rFonts w:asciiTheme="minorHAnsi" w:hAnsiTheme="minorHAnsi" w:cstheme="minorHAnsi"/>
          <w:color w:val="auto"/>
          <w:highlight w:val="yellow"/>
        </w:rPr>
        <w:t>spectroscopy</w:t>
      </w:r>
      <w:r>
        <w:rPr>
          <w:rFonts w:asciiTheme="minorHAnsi" w:hAnsiTheme="minorHAnsi" w:cstheme="minorHAnsi"/>
          <w:color w:val="auto"/>
          <w:highlight w:val="yellow"/>
        </w:rPr>
        <w:t>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</w:rPr>
        <w:t>i</w:t>
      </w:r>
      <w:r w:rsidR="00D97FD3" w:rsidRPr="00E83972">
        <w:rPr>
          <w:rFonts w:asciiTheme="minorHAnsi" w:hAnsiTheme="minorHAnsi" w:cstheme="minorHAnsi"/>
          <w:color w:val="auto"/>
          <w:highlight w:val="yellow"/>
        </w:rPr>
        <w:t>nsert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an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5BDE" w:rsidRPr="003E0705">
        <w:rPr>
          <w:rFonts w:asciiTheme="minorHAnsi" w:hAnsiTheme="minorHAnsi" w:cstheme="minorHAnsi"/>
          <w:color w:val="auto"/>
          <w:highlight w:val="yellow"/>
        </w:rPr>
        <w:t>in</w:t>
      </w:r>
      <w:r w:rsidR="002F67E0" w:rsidRPr="003E0705">
        <w:rPr>
          <w:rFonts w:asciiTheme="minorHAnsi" w:hAnsiTheme="minorHAnsi" w:cstheme="minorHAnsi"/>
          <w:color w:val="auto"/>
          <w:highlight w:val="yellow"/>
        </w:rPr>
        <w:t>line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ATR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noBreakHyphen/>
        <w:t>FTIR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probe,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5BDE" w:rsidRPr="00E83972">
        <w:rPr>
          <w:rFonts w:asciiTheme="minorHAnsi" w:hAnsiTheme="minorHAnsi" w:cstheme="minorHAnsi"/>
          <w:color w:val="auto"/>
          <w:highlight w:val="yellow"/>
        </w:rPr>
        <w:t>which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5BDE" w:rsidRPr="00E83972">
        <w:rPr>
          <w:rFonts w:asciiTheme="minorHAnsi" w:hAnsiTheme="minorHAnsi" w:cstheme="minorHAnsi"/>
          <w:color w:val="auto"/>
          <w:highlight w:val="yellow"/>
        </w:rPr>
        <w:t>is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connected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spectrometer,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into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central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joint</w:t>
      </w:r>
      <w:bookmarkStart w:id="0" w:name="_GoBack"/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bookmarkEnd w:id="0"/>
      <w:r w:rsidR="002F67E0" w:rsidRPr="00E83972">
        <w:rPr>
          <w:rFonts w:asciiTheme="minorHAnsi" w:hAnsiTheme="minorHAnsi" w:cstheme="minorHAnsi"/>
          <w:color w:val="auto"/>
          <w:highlight w:val="yellow"/>
        </w:rPr>
        <w:t>at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15BDE" w:rsidRPr="00E83972">
        <w:rPr>
          <w:rFonts w:asciiTheme="minorHAnsi" w:hAnsiTheme="minorHAnsi" w:cstheme="minorHAnsi"/>
          <w:color w:val="auto"/>
          <w:highlight w:val="yellow"/>
        </w:rPr>
        <w:t>start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reaction.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2A33" w:rsidRPr="00E83972">
        <w:rPr>
          <w:rFonts w:asciiTheme="minorHAnsi" w:hAnsiTheme="minorHAnsi" w:cstheme="minorHAnsi"/>
          <w:color w:val="auto"/>
          <w:highlight w:val="yellow"/>
        </w:rPr>
        <w:t>Use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large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oval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magnetic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stir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bar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2A33" w:rsidRPr="00E83972">
        <w:rPr>
          <w:rFonts w:asciiTheme="minorHAnsi" w:hAnsiTheme="minorHAnsi" w:cstheme="minorHAnsi"/>
          <w:color w:val="auto"/>
          <w:highlight w:val="yellow"/>
        </w:rPr>
        <w:t>instead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2A33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2A33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2A33" w:rsidRPr="00E83972">
        <w:rPr>
          <w:rFonts w:asciiTheme="minorHAnsi" w:hAnsiTheme="minorHAnsi" w:cstheme="minorHAnsi"/>
          <w:color w:val="auto"/>
          <w:highlight w:val="yellow"/>
        </w:rPr>
        <w:t>PTFE-coated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2A33" w:rsidRPr="00E83972">
        <w:rPr>
          <w:rFonts w:asciiTheme="minorHAnsi" w:hAnsiTheme="minorHAnsi" w:cstheme="minorHAnsi"/>
          <w:color w:val="auto"/>
          <w:highlight w:val="yellow"/>
        </w:rPr>
        <w:t>stirrer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.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Start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55B3A" w:rsidRPr="00E83972">
        <w:rPr>
          <w:rFonts w:asciiTheme="minorHAnsi" w:hAnsiTheme="minorHAnsi" w:cstheme="minorHAnsi"/>
          <w:color w:val="auto"/>
          <w:highlight w:val="yellow"/>
        </w:rPr>
        <w:t>recording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229B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spectra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H</w:t>
      </w:r>
      <w:r w:rsidR="002F67E0" w:rsidRPr="00E83972">
        <w:rPr>
          <w:rFonts w:asciiTheme="minorHAnsi" w:hAnsiTheme="minorHAnsi" w:cstheme="minorHAnsi"/>
          <w:color w:val="auto"/>
          <w:highlight w:val="yellow"/>
          <w:vertAlign w:val="subscript"/>
        </w:rPr>
        <w:t>12</w:t>
      </w:r>
      <w:r w:rsidR="0094417F" w:rsidRPr="00E83972">
        <w:rPr>
          <w:rFonts w:asciiTheme="minorHAnsi" w:hAnsiTheme="minorHAnsi" w:cstheme="minorHAnsi"/>
          <w:color w:val="auto"/>
          <w:highlight w:val="yellow"/>
        </w:rPr>
        <w:t>MDI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solution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select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NCO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absorption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peak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at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2266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cm</w:t>
      </w:r>
      <w:r>
        <w:rPr>
          <w:rFonts w:asciiTheme="minorHAnsi" w:hAnsiTheme="minorHAnsi" w:cstheme="minorHAnsi"/>
          <w:color w:val="auto"/>
          <w:highlight w:val="yellow"/>
          <w:vertAlign w:val="superscript"/>
        </w:rPr>
        <w:t>-</w:t>
      </w:r>
      <w:r w:rsidR="002F67E0" w:rsidRPr="00E83972">
        <w:rPr>
          <w:rFonts w:asciiTheme="minorHAnsi" w:hAnsiTheme="minorHAnsi" w:cstheme="minorHAnsi"/>
          <w:color w:val="auto"/>
          <w:highlight w:val="yellow"/>
          <w:vertAlign w:val="superscript"/>
        </w:rPr>
        <w:t>1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follow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2A33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conversion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isocyanate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F67E0" w:rsidRPr="00E83972">
        <w:rPr>
          <w:rFonts w:asciiTheme="minorHAnsi" w:hAnsiTheme="minorHAnsi" w:cstheme="minorHAnsi"/>
          <w:color w:val="auto"/>
          <w:highlight w:val="yellow"/>
        </w:rPr>
        <w:t>groups.</w:t>
      </w:r>
    </w:p>
    <w:p w14:paraId="04814980" w14:textId="101DF678" w:rsidR="00065BC8" w:rsidRPr="003E0705" w:rsidRDefault="00065BC8" w:rsidP="003E0705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5B5279B" w14:textId="69B4E0CA" w:rsidR="002F67E0" w:rsidRPr="00E83972" w:rsidRDefault="00AA448D" w:rsidP="003E0705">
      <w:pPr>
        <w:pStyle w:val="af3"/>
        <w:numPr>
          <w:ilvl w:val="3"/>
          <w:numId w:val="12"/>
        </w:numPr>
        <w:ind w:left="0" w:firstLine="0"/>
      </w:pPr>
      <w:r>
        <w:rPr>
          <w:rFonts w:asciiTheme="minorHAnsi" w:hAnsiTheme="minorHAnsi" w:cstheme="minorHAnsi"/>
          <w:color w:val="auto"/>
        </w:rPr>
        <w:t>For</w:t>
      </w:r>
      <w:r w:rsidRPr="007D1541">
        <w:rPr>
          <w:rFonts w:asciiTheme="minorHAnsi" w:hAnsiTheme="minorHAnsi" w:cstheme="minorHAnsi"/>
          <w:color w:val="auto"/>
        </w:rPr>
        <w:t xml:space="preserve"> </w:t>
      </w:r>
      <w:r w:rsidRPr="003E0705">
        <w:t>o</w:t>
      </w:r>
      <w:r w:rsidR="000D2A33" w:rsidRPr="003E0705">
        <w:t>ffline</w:t>
      </w:r>
      <w:r w:rsidR="0053060B" w:rsidRPr="003E0705">
        <w:t xml:space="preserve"> </w:t>
      </w:r>
      <w:r w:rsidR="00D97FD3" w:rsidRPr="00E83972">
        <w:t>ATR</w:t>
      </w:r>
      <w:r w:rsidR="00A40F09" w:rsidRPr="00E83972">
        <w:t>-</w:t>
      </w:r>
      <w:r w:rsidR="00D97FD3" w:rsidRPr="00E83972">
        <w:t>FTIR</w:t>
      </w:r>
      <w:r w:rsidR="0053060B">
        <w:t xml:space="preserve"> </w:t>
      </w:r>
      <w:r w:rsidR="00D97FD3" w:rsidRPr="00E83972">
        <w:t>spectroscopy</w:t>
      </w:r>
      <w:r>
        <w:t>,</w:t>
      </w:r>
      <w:r w:rsidR="0053060B">
        <w:t xml:space="preserve"> </w:t>
      </w:r>
      <w:r>
        <w:t>t</w:t>
      </w:r>
      <w:r w:rsidR="002F67E0" w:rsidRPr="00E83972">
        <w:t>ake</w:t>
      </w:r>
      <w:r w:rsidR="0053060B">
        <w:t xml:space="preserve"> </w:t>
      </w:r>
      <w:r w:rsidR="002F67E0" w:rsidRPr="00E83972">
        <w:t>samples</w:t>
      </w:r>
      <w:r w:rsidR="0053060B">
        <w:t xml:space="preserve"> </w:t>
      </w:r>
      <w:r w:rsidR="002F67E0" w:rsidRPr="00E83972">
        <w:t>of</w:t>
      </w:r>
      <w:r w:rsidR="0053060B">
        <w:t xml:space="preserve"> </w:t>
      </w:r>
      <w:r w:rsidR="002F67E0" w:rsidRPr="00E83972">
        <w:t>the</w:t>
      </w:r>
      <w:r w:rsidR="0053060B">
        <w:t xml:space="preserve"> </w:t>
      </w:r>
      <w:r w:rsidR="002F67E0" w:rsidRPr="00E83972">
        <w:t>reaction</w:t>
      </w:r>
      <w:r w:rsidR="0053060B">
        <w:t xml:space="preserve"> </w:t>
      </w:r>
      <w:r w:rsidR="002F67E0" w:rsidRPr="00E83972">
        <w:t>mixture</w:t>
      </w:r>
      <w:r w:rsidR="0053060B">
        <w:t xml:space="preserve"> </w:t>
      </w:r>
      <w:r w:rsidR="002F67E0" w:rsidRPr="00E83972">
        <w:t>using</w:t>
      </w:r>
      <w:r w:rsidR="0053060B">
        <w:t xml:space="preserve"> </w:t>
      </w:r>
      <w:r w:rsidR="002F67E0" w:rsidRPr="00E83972">
        <w:t>a</w:t>
      </w:r>
      <w:r w:rsidR="0053060B">
        <w:t xml:space="preserve"> </w:t>
      </w:r>
      <w:r w:rsidR="00896222" w:rsidRPr="00E83972">
        <w:t>Pasteur</w:t>
      </w:r>
      <w:r w:rsidR="0053060B">
        <w:t xml:space="preserve"> </w:t>
      </w:r>
      <w:r w:rsidR="002F67E0" w:rsidRPr="00E83972">
        <w:t>pipette</w:t>
      </w:r>
      <w:r w:rsidR="0053060B">
        <w:t xml:space="preserve"> </w:t>
      </w:r>
      <w:r w:rsidR="002F67E0" w:rsidRPr="00E83972">
        <w:t>a</w:t>
      </w:r>
      <w:r w:rsidR="00D97FD3" w:rsidRPr="00E83972">
        <w:t>nd</w:t>
      </w:r>
      <w:r w:rsidR="0053060B">
        <w:t xml:space="preserve"> </w:t>
      </w:r>
      <w:r w:rsidR="00D97FD3" w:rsidRPr="00E83972">
        <w:t>add</w:t>
      </w:r>
      <w:r w:rsidR="0053060B">
        <w:t xml:space="preserve"> </w:t>
      </w:r>
      <w:r w:rsidR="00D97FD3" w:rsidRPr="00E83972">
        <w:t>a</w:t>
      </w:r>
      <w:r w:rsidR="0053060B">
        <w:t xml:space="preserve"> </w:t>
      </w:r>
      <w:r w:rsidR="00D97FD3" w:rsidRPr="00E83972">
        <w:t>few</w:t>
      </w:r>
      <w:r w:rsidR="0053060B">
        <w:t xml:space="preserve"> </w:t>
      </w:r>
      <w:r w:rsidR="00D97FD3" w:rsidRPr="00E83972">
        <w:t>drops</w:t>
      </w:r>
      <w:r w:rsidR="0053060B">
        <w:t xml:space="preserve"> </w:t>
      </w:r>
      <w:r w:rsidR="00896222" w:rsidRPr="00E83972">
        <w:t>on</w:t>
      </w:r>
      <w:r w:rsidR="0053060B">
        <w:t xml:space="preserve"> </w:t>
      </w:r>
      <w:r w:rsidR="00896222" w:rsidRPr="00E83972">
        <w:t>the</w:t>
      </w:r>
      <w:r w:rsidR="0053060B">
        <w:t xml:space="preserve"> </w:t>
      </w:r>
      <w:r w:rsidR="00D97FD3" w:rsidRPr="00E83972">
        <w:t>ATR</w:t>
      </w:r>
      <w:r w:rsidR="0053060B">
        <w:t xml:space="preserve"> </w:t>
      </w:r>
      <w:r w:rsidR="002F67E0" w:rsidRPr="00E83972">
        <w:t>crystal.</w:t>
      </w:r>
      <w:r w:rsidR="0053060B">
        <w:t xml:space="preserve"> </w:t>
      </w:r>
      <w:r w:rsidR="002F67E0" w:rsidRPr="00E83972">
        <w:t>Evaporate</w:t>
      </w:r>
      <w:r w:rsidR="0053060B">
        <w:t xml:space="preserve"> </w:t>
      </w:r>
      <w:r w:rsidR="002F67E0" w:rsidRPr="00E83972">
        <w:t>the</w:t>
      </w:r>
      <w:r w:rsidR="0053060B">
        <w:t xml:space="preserve"> </w:t>
      </w:r>
      <w:r w:rsidR="002F67E0" w:rsidRPr="00E83972">
        <w:t>solvent</w:t>
      </w:r>
      <w:r w:rsidR="0053060B">
        <w:t xml:space="preserve"> </w:t>
      </w:r>
      <w:r w:rsidR="002F67E0" w:rsidRPr="00E83972">
        <w:t>under</w:t>
      </w:r>
      <w:r w:rsidR="0053060B">
        <w:t xml:space="preserve"> </w:t>
      </w:r>
      <w:r w:rsidR="002F67E0" w:rsidRPr="00E83972">
        <w:t>a</w:t>
      </w:r>
      <w:r w:rsidR="0053060B">
        <w:t xml:space="preserve"> </w:t>
      </w:r>
      <w:r w:rsidR="002F67E0" w:rsidRPr="00E83972">
        <w:t>nitrogen</w:t>
      </w:r>
      <w:r w:rsidR="0053060B">
        <w:t xml:space="preserve"> </w:t>
      </w:r>
      <w:r w:rsidR="00896222" w:rsidRPr="00E83972">
        <w:t>flow</w:t>
      </w:r>
      <w:r w:rsidR="0053060B">
        <w:t xml:space="preserve"> </w:t>
      </w:r>
      <w:r w:rsidR="002F67E0" w:rsidRPr="00E83972">
        <w:t>until</w:t>
      </w:r>
      <w:r w:rsidR="0053060B">
        <w:t xml:space="preserve"> </w:t>
      </w:r>
      <w:r w:rsidR="00D97FD3" w:rsidRPr="00E83972">
        <w:t>a</w:t>
      </w:r>
      <w:r w:rsidR="0053060B">
        <w:t xml:space="preserve"> </w:t>
      </w:r>
      <w:r w:rsidR="00D97FD3" w:rsidRPr="00E83972">
        <w:t>thin</w:t>
      </w:r>
      <w:r w:rsidR="0053060B">
        <w:t xml:space="preserve"> </w:t>
      </w:r>
      <w:r w:rsidR="00D97FD3" w:rsidRPr="00E83972">
        <w:t>film</w:t>
      </w:r>
      <w:r w:rsidR="0053060B">
        <w:t xml:space="preserve"> </w:t>
      </w:r>
      <w:r w:rsidR="00D97FD3" w:rsidRPr="00E83972">
        <w:t>remains</w:t>
      </w:r>
      <w:r w:rsidR="0053060B">
        <w:t xml:space="preserve"> </w:t>
      </w:r>
      <w:r w:rsidR="00D97FD3" w:rsidRPr="00E83972">
        <w:t>on</w:t>
      </w:r>
      <w:r w:rsidR="0053060B">
        <w:t xml:space="preserve"> </w:t>
      </w:r>
      <w:r w:rsidR="00D97FD3" w:rsidRPr="00E83972">
        <w:t>the</w:t>
      </w:r>
      <w:r w:rsidR="0053060B">
        <w:t xml:space="preserve"> </w:t>
      </w:r>
      <w:r w:rsidR="00D97FD3" w:rsidRPr="00E83972">
        <w:t>ATR</w:t>
      </w:r>
      <w:r w:rsidR="0053060B">
        <w:t xml:space="preserve"> </w:t>
      </w:r>
      <w:r w:rsidR="002F67E0" w:rsidRPr="00E83972">
        <w:t>crystal</w:t>
      </w:r>
      <w:r w:rsidR="0053060B">
        <w:t xml:space="preserve"> </w:t>
      </w:r>
      <w:r w:rsidR="002F67E0" w:rsidRPr="00E83972">
        <w:t>surface.</w:t>
      </w:r>
      <w:r w:rsidR="0053060B">
        <w:t xml:space="preserve"> </w:t>
      </w:r>
      <w:r w:rsidR="002F67E0" w:rsidRPr="00E83972">
        <w:t>Record</w:t>
      </w:r>
      <w:r w:rsidR="0053060B">
        <w:t xml:space="preserve"> </w:t>
      </w:r>
      <w:r w:rsidR="002F67E0" w:rsidRPr="00E83972">
        <w:t>spectra</w:t>
      </w:r>
      <w:r w:rsidR="0053060B">
        <w:t xml:space="preserve"> </w:t>
      </w:r>
      <w:r w:rsidR="002F67E0" w:rsidRPr="00E83972">
        <w:t>at</w:t>
      </w:r>
      <w:r w:rsidR="0053060B">
        <w:t xml:space="preserve"> </w:t>
      </w:r>
      <w:r w:rsidR="002F67E0" w:rsidRPr="00E83972">
        <w:t>different</w:t>
      </w:r>
      <w:r w:rsidR="0053060B">
        <w:t xml:space="preserve"> </w:t>
      </w:r>
      <w:r w:rsidR="002F67E0" w:rsidRPr="00E83972">
        <w:t>reaction</w:t>
      </w:r>
      <w:r w:rsidR="0053060B">
        <w:t xml:space="preserve"> </w:t>
      </w:r>
      <w:r w:rsidR="00155B3A" w:rsidRPr="00E83972">
        <w:t>stages</w:t>
      </w:r>
      <w:r w:rsidR="0053060B">
        <w:t xml:space="preserve"> </w:t>
      </w:r>
      <w:r w:rsidR="002F67E0" w:rsidRPr="00E83972">
        <w:t>(after</w:t>
      </w:r>
      <w:r w:rsidR="0053060B">
        <w:t xml:space="preserve"> </w:t>
      </w:r>
      <w:r w:rsidR="00896222" w:rsidRPr="00E83972">
        <w:t>the</w:t>
      </w:r>
      <w:r w:rsidR="0053060B">
        <w:t xml:space="preserve"> </w:t>
      </w:r>
      <w:r w:rsidR="002F67E0" w:rsidRPr="00E83972">
        <w:t>complete</w:t>
      </w:r>
      <w:r w:rsidR="0053060B">
        <w:t xml:space="preserve"> </w:t>
      </w:r>
      <w:r w:rsidR="002F67E0" w:rsidRPr="00E83972">
        <w:t>addition</w:t>
      </w:r>
      <w:r w:rsidR="0053060B">
        <w:t xml:space="preserve"> </w:t>
      </w:r>
      <w:r w:rsidR="002F67E0" w:rsidRPr="00E83972">
        <w:t>of</w:t>
      </w:r>
      <w:r w:rsidR="0053060B">
        <w:t xml:space="preserve"> </w:t>
      </w:r>
      <w:r w:rsidR="002F67E0" w:rsidRPr="00E83972">
        <w:t>PDMS</w:t>
      </w:r>
      <w:r w:rsidR="0053060B">
        <w:t xml:space="preserve"> </w:t>
      </w:r>
      <w:r w:rsidR="002F67E0" w:rsidRPr="00E83972">
        <w:t>and</w:t>
      </w:r>
      <w:r w:rsidR="0053060B">
        <w:t xml:space="preserve"> </w:t>
      </w:r>
      <w:r w:rsidR="002F67E0" w:rsidRPr="00E83972">
        <w:t>after</w:t>
      </w:r>
      <w:r w:rsidR="0053060B">
        <w:t xml:space="preserve"> </w:t>
      </w:r>
      <w:r w:rsidR="00896222" w:rsidRPr="00E83972">
        <w:t>the</w:t>
      </w:r>
      <w:r w:rsidR="0053060B">
        <w:t xml:space="preserve"> </w:t>
      </w:r>
      <w:r w:rsidR="002F67E0" w:rsidRPr="00E83972">
        <w:t>addition</w:t>
      </w:r>
      <w:r w:rsidR="0053060B">
        <w:t xml:space="preserve"> </w:t>
      </w:r>
      <w:r w:rsidR="002F67E0" w:rsidRPr="00E83972">
        <w:t>of</w:t>
      </w:r>
      <w:r w:rsidR="0053060B">
        <w:t xml:space="preserve"> </w:t>
      </w:r>
      <w:r w:rsidR="002F67E0" w:rsidRPr="00E83972">
        <w:t>each</w:t>
      </w:r>
      <w:r w:rsidR="0053060B">
        <w:t xml:space="preserve"> </w:t>
      </w:r>
      <w:r w:rsidR="002F67E0" w:rsidRPr="00E83972">
        <w:t>portion</w:t>
      </w:r>
      <w:r w:rsidR="0053060B">
        <w:t xml:space="preserve"> </w:t>
      </w:r>
      <w:r w:rsidR="002F67E0" w:rsidRPr="00E83972">
        <w:t>of</w:t>
      </w:r>
      <w:r w:rsidR="0053060B">
        <w:t xml:space="preserve"> </w:t>
      </w:r>
      <w:r w:rsidR="002F67E0" w:rsidRPr="00E83972">
        <w:t>APTMDS)</w:t>
      </w:r>
      <w:r w:rsidR="00896222" w:rsidRPr="00E83972">
        <w:t>.</w:t>
      </w:r>
    </w:p>
    <w:p w14:paraId="0318264E" w14:textId="77777777" w:rsidR="00A62D5F" w:rsidRPr="00E83972" w:rsidRDefault="00A62D5F" w:rsidP="000B40FF">
      <w:pPr>
        <w:rPr>
          <w:rFonts w:asciiTheme="minorHAnsi" w:hAnsiTheme="minorHAnsi" w:cstheme="minorHAnsi"/>
          <w:color w:val="auto"/>
        </w:rPr>
      </w:pPr>
    </w:p>
    <w:p w14:paraId="031453D3" w14:textId="098EDD12" w:rsidR="00995878" w:rsidRPr="00E83972" w:rsidRDefault="002F67E0" w:rsidP="000B40FF">
      <w:pPr>
        <w:pStyle w:val="af3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portions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  <w:highlight w:val="yellow"/>
        </w:rPr>
        <w:t>stoichiometric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  <w:highlight w:val="yellow"/>
        </w:rPr>
        <w:t>amount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chain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extender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APTMDS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prepolymer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solution.</w:t>
      </w:r>
    </w:p>
    <w:p w14:paraId="77956FDA" w14:textId="77777777" w:rsidR="006E5BE1" w:rsidRPr="00E83972" w:rsidRDefault="006E5BE1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FBCE433" w14:textId="32A6DA72" w:rsidR="00A62D5F" w:rsidRPr="00E83972" w:rsidRDefault="008100B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A448D">
        <w:rPr>
          <w:rFonts w:asciiTheme="minorHAnsi" w:hAnsiTheme="minorHAnsi" w:cstheme="minorHAnsi"/>
          <w:color w:val="auto"/>
        </w:rPr>
        <w:t>The a</w:t>
      </w:r>
      <w:r w:rsidR="00182564" w:rsidRPr="00E83972">
        <w:rPr>
          <w:rFonts w:asciiTheme="minorHAnsi" w:hAnsiTheme="minorHAnsi" w:cstheme="minorHAnsi"/>
          <w:color w:val="auto"/>
        </w:rPr>
        <w:t>ddition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D34BA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</w:rPr>
        <w:t>chain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</w:rPr>
        <w:t>extender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</w:rPr>
        <w:t>can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</w:rPr>
        <w:t>proceed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</w:rPr>
        <w:t>two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</w:rPr>
        <w:t>ways</w:t>
      </w:r>
      <w:r w:rsidR="00AA448D">
        <w:rPr>
          <w:rFonts w:asciiTheme="minorHAnsi" w:hAnsiTheme="minorHAnsi" w:cstheme="minorHAnsi"/>
          <w:color w:val="auto"/>
        </w:rPr>
        <w:t xml:space="preserve"> (see steps 3.1.3.1 and 3.1.3.2).</w:t>
      </w:r>
    </w:p>
    <w:p w14:paraId="2D3C4BD7" w14:textId="77777777" w:rsidR="00D97FD3" w:rsidRPr="00E83972" w:rsidRDefault="00D97FD3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017089A7" w14:textId="461719C3" w:rsidR="00A62D5F" w:rsidRPr="00E83972" w:rsidRDefault="00182564" w:rsidP="000B40FF">
      <w:pPr>
        <w:pStyle w:val="af3"/>
        <w:numPr>
          <w:ilvl w:val="3"/>
          <w:numId w:val="13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Dissolve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97FD3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weighed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amount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D34BA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chain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extender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5</w:t>
      </w:r>
      <w:r w:rsidR="00AA448D">
        <w:rPr>
          <w:rFonts w:asciiTheme="minorHAnsi" w:hAnsiTheme="minorHAnsi"/>
          <w:color w:val="auto"/>
        </w:rPr>
        <w:t xml:space="preserve"> - </w:t>
      </w:r>
      <w:r w:rsidRPr="00E83972">
        <w:rPr>
          <w:rFonts w:asciiTheme="minorHAnsi" w:hAnsiTheme="minorHAnsi" w:cstheme="minorHAnsi"/>
          <w:color w:val="auto"/>
        </w:rPr>
        <w:t>10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55B3A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solution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dropwise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97FD3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97FD3"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97FD3" w:rsidRPr="00E83972">
        <w:rPr>
          <w:rFonts w:asciiTheme="minorHAnsi" w:hAnsiTheme="minorHAnsi" w:cstheme="minorHAnsi"/>
          <w:color w:val="auto"/>
        </w:rPr>
        <w:t>mixture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D34BA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97FD3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97FD3" w:rsidRPr="00E83972">
        <w:rPr>
          <w:rFonts w:asciiTheme="minorHAnsi" w:hAnsiTheme="minorHAnsi" w:cstheme="minorHAnsi"/>
          <w:color w:val="auto"/>
        </w:rPr>
        <w:t>P</w:t>
      </w:r>
      <w:r w:rsidRPr="00E83972">
        <w:rPr>
          <w:rFonts w:asciiTheme="minorHAnsi" w:hAnsiTheme="minorHAnsi" w:cstheme="minorHAnsi"/>
          <w:color w:val="auto"/>
        </w:rPr>
        <w:t>asteur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pipette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dropping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funnel,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D34BA" w:rsidRPr="00E83972">
        <w:rPr>
          <w:rFonts w:asciiTheme="minorHAnsi" w:hAnsiTheme="minorHAnsi" w:cstheme="minorHAnsi"/>
          <w:color w:val="auto"/>
        </w:rPr>
        <w:t>followed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D34BA" w:rsidRPr="00E83972">
        <w:rPr>
          <w:rFonts w:asciiTheme="minorHAnsi" w:hAnsiTheme="minorHAnsi" w:cstheme="minorHAnsi"/>
          <w:color w:val="auto"/>
        </w:rPr>
        <w:t>by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D34BA" w:rsidRPr="00E83972">
        <w:rPr>
          <w:rFonts w:asciiTheme="minorHAnsi" w:hAnsiTheme="minorHAnsi" w:cstheme="minorHAnsi"/>
          <w:color w:val="auto"/>
        </w:rPr>
        <w:t>rinsing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again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3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55B3A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THF.</w:t>
      </w:r>
    </w:p>
    <w:p w14:paraId="77458B64" w14:textId="6EFD8573" w:rsidR="00A62D5F" w:rsidRPr="00E83972" w:rsidRDefault="00A62D5F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BC92185" w14:textId="728848D7" w:rsidR="000F264F" w:rsidRPr="00E83972" w:rsidRDefault="00623214" w:rsidP="000B40FF">
      <w:pPr>
        <w:pStyle w:val="af3"/>
        <w:numPr>
          <w:ilvl w:val="3"/>
          <w:numId w:val="13"/>
        </w:numPr>
        <w:tabs>
          <w:tab w:val="left" w:pos="1134"/>
        </w:tabs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F264F" w:rsidRPr="00E83972">
        <w:rPr>
          <w:rFonts w:asciiTheme="minorHAnsi" w:hAnsiTheme="minorHAnsi" w:cstheme="minorHAnsi"/>
          <w:color w:val="auto"/>
          <w:highlight w:val="yellow"/>
        </w:rPr>
        <w:t>portions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F264F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F264F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F264F" w:rsidRPr="00E83972">
        <w:rPr>
          <w:rFonts w:asciiTheme="minorHAnsi" w:hAnsiTheme="minorHAnsi" w:cstheme="minorHAnsi"/>
          <w:color w:val="auto"/>
          <w:highlight w:val="yellow"/>
        </w:rPr>
        <w:t>chain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F264F" w:rsidRPr="00E83972">
        <w:rPr>
          <w:rFonts w:asciiTheme="minorHAnsi" w:hAnsiTheme="minorHAnsi" w:cstheme="minorHAnsi"/>
          <w:color w:val="auto"/>
          <w:highlight w:val="yellow"/>
        </w:rPr>
        <w:t>extender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into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syringe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34BA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chain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extender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dropwise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reaction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mixture.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this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case</w:t>
      </w:r>
      <w:r w:rsidR="006E5BE1" w:rsidRPr="00E83972">
        <w:rPr>
          <w:rFonts w:asciiTheme="minorHAnsi" w:hAnsiTheme="minorHAnsi" w:cstheme="minorHAnsi"/>
          <w:color w:val="auto"/>
          <w:highlight w:val="yellow"/>
        </w:rPr>
        <w:t>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607F6" w:rsidRPr="00E83972">
        <w:rPr>
          <w:rFonts w:asciiTheme="minorHAnsi" w:hAnsiTheme="minorHAnsi" w:cstheme="minorHAnsi"/>
          <w:color w:val="auto"/>
          <w:highlight w:val="yellow"/>
        </w:rPr>
        <w:t>seal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607F6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fourth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joint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607F6" w:rsidRPr="00E83972">
        <w:rPr>
          <w:rFonts w:asciiTheme="minorHAnsi" w:hAnsiTheme="minorHAnsi" w:cstheme="minorHAnsi"/>
          <w:color w:val="auto"/>
          <w:highlight w:val="yellow"/>
        </w:rPr>
        <w:t>using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rubber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septum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stopper</w:t>
      </w:r>
      <w:r w:rsidR="00182564" w:rsidRPr="00E83972">
        <w:rPr>
          <w:rFonts w:asciiTheme="minorHAnsi" w:hAnsiTheme="minorHAnsi" w:cstheme="minorHAnsi"/>
          <w:color w:val="auto"/>
          <w:highlight w:val="yellow"/>
        </w:rPr>
        <w:t>.</w:t>
      </w:r>
    </w:p>
    <w:p w14:paraId="61B7DB97" w14:textId="77777777" w:rsidR="000B40FF" w:rsidRPr="00E83972" w:rsidRDefault="000B40FF" w:rsidP="000B40FF">
      <w:pPr>
        <w:pStyle w:val="af3"/>
        <w:tabs>
          <w:tab w:val="left" w:pos="1134"/>
        </w:tabs>
        <w:ind w:left="0"/>
        <w:rPr>
          <w:rFonts w:asciiTheme="minorHAnsi" w:hAnsiTheme="minorHAnsi" w:cstheme="minorHAnsi"/>
          <w:color w:val="auto"/>
        </w:rPr>
      </w:pPr>
    </w:p>
    <w:p w14:paraId="3EABD363" w14:textId="715F55AA" w:rsidR="000F264F" w:rsidRPr="00E83972" w:rsidRDefault="00E22FE9" w:rsidP="000B40FF">
      <w:pPr>
        <w:tabs>
          <w:tab w:val="left" w:pos="1134"/>
        </w:tabs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3.1.3.2.1)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1.65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(6.6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mmol)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4417F" w:rsidRPr="00E83972">
        <w:rPr>
          <w:rFonts w:asciiTheme="minorHAnsi" w:hAnsiTheme="minorHAnsi" w:cstheme="minorHAnsi"/>
          <w:color w:val="auto"/>
        </w:rPr>
        <w:t>APTMDS,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D34BA" w:rsidRPr="00E83972">
        <w:rPr>
          <w:rFonts w:asciiTheme="minorHAnsi" w:hAnsiTheme="minorHAnsi" w:cstheme="minorHAnsi"/>
          <w:color w:val="auto"/>
        </w:rPr>
        <w:t>corresponding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D34BA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D2B99" w:rsidRPr="00E83972">
        <w:rPr>
          <w:rFonts w:asciiTheme="minorHAnsi" w:hAnsiTheme="minorHAnsi" w:cstheme="minorHAnsi"/>
          <w:color w:val="auto"/>
        </w:rPr>
        <w:t>80%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D2B99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D2B99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D2B99" w:rsidRPr="00E83972">
        <w:rPr>
          <w:rFonts w:asciiTheme="minorHAnsi" w:hAnsiTheme="minorHAnsi" w:cstheme="minorHAnsi"/>
          <w:color w:val="auto"/>
        </w:rPr>
        <w:t>calculated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D2B99" w:rsidRPr="00E83972">
        <w:rPr>
          <w:rFonts w:asciiTheme="minorHAnsi" w:hAnsiTheme="minorHAnsi" w:cstheme="minorHAnsi"/>
          <w:color w:val="auto"/>
        </w:rPr>
        <w:t>amount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D2B99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D2B99" w:rsidRPr="00E83972">
        <w:rPr>
          <w:rFonts w:asciiTheme="minorHAnsi" w:hAnsiTheme="minorHAnsi" w:cstheme="minorHAnsi"/>
          <w:color w:val="auto"/>
        </w:rPr>
        <w:t>APTMDS</w:t>
      </w:r>
      <w:r w:rsidR="000978E0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prepolymer</w:t>
      </w:r>
      <w:r w:rsidR="00AD2B99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D2B99" w:rsidRPr="00E83972">
        <w:rPr>
          <w:rFonts w:asciiTheme="minorHAnsi" w:hAnsiTheme="minorHAnsi" w:cstheme="minorHAnsi"/>
          <w:color w:val="auto"/>
        </w:rPr>
        <w:t>Then,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F14EC" w:rsidRPr="00E83972">
        <w:rPr>
          <w:rFonts w:asciiTheme="minorHAnsi" w:hAnsiTheme="minorHAnsi" w:cstheme="minorHAnsi"/>
          <w:color w:val="auto"/>
        </w:rPr>
        <w:t>control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F14EC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progress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 w:rsidRPr="00E5368C">
        <w:rPr>
          <w:rFonts w:asciiTheme="minorHAnsi" w:hAnsiTheme="minorHAnsi" w:cstheme="minorHAnsi"/>
          <w:i/>
          <w:color w:val="auto"/>
        </w:rPr>
        <w:t>via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FTIR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D2B99" w:rsidRPr="00E83972">
        <w:rPr>
          <w:rFonts w:asciiTheme="minorHAnsi" w:hAnsiTheme="minorHAnsi" w:cstheme="minorHAnsi"/>
          <w:color w:val="auto"/>
        </w:rPr>
        <w:t>spectroscopy.</w:t>
      </w:r>
    </w:p>
    <w:p w14:paraId="5555C7F7" w14:textId="0808A0A0" w:rsidR="00A62D5F" w:rsidRPr="00E83972" w:rsidRDefault="00A62D5F" w:rsidP="000B40FF">
      <w:pPr>
        <w:tabs>
          <w:tab w:val="left" w:pos="1134"/>
        </w:tabs>
        <w:rPr>
          <w:rFonts w:asciiTheme="minorHAnsi" w:hAnsiTheme="minorHAnsi" w:cstheme="minorHAnsi"/>
          <w:color w:val="auto"/>
        </w:rPr>
      </w:pPr>
    </w:p>
    <w:p w14:paraId="30B3D959" w14:textId="71665ACF" w:rsidR="00995878" w:rsidRPr="00E83972" w:rsidRDefault="00E22FE9" w:rsidP="000B40FF">
      <w:pPr>
        <w:tabs>
          <w:tab w:val="left" w:pos="1134"/>
        </w:tabs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3.1.3.2.2)</w:t>
      </w:r>
      <w:r w:rsidR="00065BC8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Then,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0.21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(0.8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mmol)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(</w:t>
      </w:r>
      <w:r w:rsidR="00AA448D">
        <w:rPr>
          <w:rFonts w:asciiTheme="minorHAnsi" w:hAnsiTheme="minorHAnsi" w:cstheme="minorHAnsi"/>
          <w:color w:val="auto"/>
        </w:rPr>
        <w:t xml:space="preserve">in total, </w:t>
      </w:r>
      <w:r w:rsidR="000978E0" w:rsidRPr="00E83972">
        <w:rPr>
          <w:rFonts w:asciiTheme="minorHAnsi" w:hAnsiTheme="minorHAnsi" w:cstheme="minorHAnsi"/>
          <w:color w:val="auto"/>
        </w:rPr>
        <w:t>90%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F14EC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calculated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amount)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mixture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control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F14EC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progress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by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978E0" w:rsidRPr="00E83972">
        <w:rPr>
          <w:rFonts w:asciiTheme="minorHAnsi" w:hAnsiTheme="minorHAnsi" w:cstheme="minorHAnsi"/>
          <w:color w:val="auto"/>
        </w:rPr>
        <w:t>FTIR.</w:t>
      </w:r>
    </w:p>
    <w:p w14:paraId="21C7377B" w14:textId="77777777" w:rsidR="000F264F" w:rsidRPr="00E83972" w:rsidRDefault="000F264F" w:rsidP="000B40FF">
      <w:pPr>
        <w:tabs>
          <w:tab w:val="left" w:pos="1134"/>
        </w:tabs>
        <w:rPr>
          <w:rFonts w:asciiTheme="minorHAnsi" w:hAnsiTheme="minorHAnsi" w:cstheme="minorHAnsi"/>
          <w:color w:val="auto"/>
        </w:rPr>
      </w:pPr>
    </w:p>
    <w:p w14:paraId="54E853B9" w14:textId="7EB6A15E" w:rsidR="00995878" w:rsidRPr="00E83972" w:rsidRDefault="00E22FE9" w:rsidP="000B40FF">
      <w:pPr>
        <w:tabs>
          <w:tab w:val="left" w:pos="1134"/>
        </w:tabs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3.1.3.2.3)</w:t>
      </w:r>
      <w:r w:rsidR="00065BC8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0.1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(0.4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mmol)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(</w:t>
      </w:r>
      <w:r w:rsidR="00AA448D">
        <w:rPr>
          <w:rFonts w:asciiTheme="minorHAnsi" w:hAnsiTheme="minorHAnsi" w:cstheme="minorHAnsi"/>
          <w:color w:val="auto"/>
        </w:rPr>
        <w:t xml:space="preserve">in total, </w:t>
      </w:r>
      <w:r w:rsidR="00041419" w:rsidRPr="00E83972">
        <w:rPr>
          <w:rFonts w:asciiTheme="minorHAnsi" w:hAnsiTheme="minorHAnsi" w:cstheme="minorHAnsi"/>
          <w:color w:val="auto"/>
        </w:rPr>
        <w:t>95</w:t>
      </w:r>
      <w:r w:rsidR="00E5368C">
        <w:rPr>
          <w:rFonts w:asciiTheme="minorHAnsi" w:hAnsiTheme="minorHAnsi" w:cstheme="minorHAnsi"/>
          <w:color w:val="auto"/>
        </w:rPr>
        <w:t>%</w:t>
      </w:r>
      <w:r w:rsidR="00041419" w:rsidRPr="00E83972">
        <w:rPr>
          <w:rFonts w:asciiTheme="minorHAnsi" w:hAnsiTheme="minorHAnsi" w:cstheme="minorHAnsi"/>
          <w:color w:val="auto"/>
        </w:rPr>
        <w:t>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</w:rPr>
        <w:t>mixture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/>
          <w:color w:val="auto"/>
        </w:rPr>
        <w:t>control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progress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7229B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</w:rPr>
        <w:t>FTIR</w:t>
      </w:r>
      <w:r w:rsidR="00041419" w:rsidRPr="00E83972">
        <w:rPr>
          <w:rFonts w:asciiTheme="minorHAnsi" w:hAnsiTheme="minorHAnsi" w:cstheme="minorHAnsi"/>
          <w:color w:val="auto"/>
        </w:rPr>
        <w:t>.</w:t>
      </w:r>
    </w:p>
    <w:p w14:paraId="03E0E5C4" w14:textId="77777777" w:rsidR="000F264F" w:rsidRPr="00E83972" w:rsidRDefault="000F264F" w:rsidP="000B40FF">
      <w:pPr>
        <w:tabs>
          <w:tab w:val="left" w:pos="1134"/>
        </w:tabs>
        <w:rPr>
          <w:rFonts w:asciiTheme="minorHAnsi" w:hAnsiTheme="minorHAnsi" w:cstheme="minorHAnsi"/>
          <w:color w:val="auto"/>
        </w:rPr>
      </w:pPr>
    </w:p>
    <w:p w14:paraId="3F8D58A8" w14:textId="3F59A230" w:rsidR="00A62D5F" w:rsidRPr="00E83972" w:rsidRDefault="00E22FE9" w:rsidP="000B40FF">
      <w:pPr>
        <w:tabs>
          <w:tab w:val="left" w:pos="1134"/>
        </w:tabs>
        <w:rPr>
          <w:rFonts w:asciiTheme="minorHAnsi" w:hAnsiTheme="minorHAnsi" w:cstheme="minorHAnsi"/>
          <w:b/>
          <w:color w:val="auto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3.1.3.2.4)</w:t>
      </w:r>
      <w:r w:rsidR="00065BC8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49E1" w:rsidRPr="00E83972">
        <w:rPr>
          <w:rFonts w:asciiTheme="minorHAnsi" w:hAnsiTheme="minorHAnsi" w:cstheme="minorHAnsi"/>
          <w:color w:val="auto"/>
          <w:highlight w:val="yellow"/>
        </w:rPr>
        <w:t>Finally,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49E1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last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portion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chain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extender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(</w:t>
      </w:r>
      <w:r w:rsidR="002D4706" w:rsidRPr="00E83972">
        <w:rPr>
          <w:rFonts w:asciiTheme="minorHAnsi" w:hAnsiTheme="minorHAnsi" w:cstheme="minorHAnsi"/>
          <w:color w:val="auto"/>
          <w:highlight w:val="yellow"/>
        </w:rPr>
        <w:t>0.102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D4706" w:rsidRPr="00E83972">
        <w:rPr>
          <w:rFonts w:asciiTheme="minorHAnsi" w:hAnsiTheme="minorHAnsi" w:cstheme="minorHAnsi"/>
          <w:color w:val="auto"/>
          <w:highlight w:val="yellow"/>
        </w:rPr>
        <w:t>g,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0.41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mmol)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  <w:highlight w:val="yellow"/>
        </w:rPr>
        <w:t>reaction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  <w:highlight w:val="yellow"/>
        </w:rPr>
        <w:t>mixture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63850" w:rsidRPr="00E83972">
        <w:rPr>
          <w:rFonts w:asciiTheme="minorHAnsi" w:hAnsiTheme="minorHAnsi" w:cstheme="minorHAnsi"/>
          <w:color w:val="auto"/>
          <w:highlight w:val="yellow"/>
        </w:rPr>
        <w:t>check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49E1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disappearance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49E1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NCO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absorption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band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FTIR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spectrum.</w:t>
      </w:r>
    </w:p>
    <w:p w14:paraId="2234DA06" w14:textId="77777777" w:rsidR="00E22FE9" w:rsidRPr="00E83972" w:rsidRDefault="00E22FE9" w:rsidP="000B40FF">
      <w:pPr>
        <w:tabs>
          <w:tab w:val="left" w:pos="1134"/>
        </w:tabs>
        <w:rPr>
          <w:rFonts w:asciiTheme="minorHAnsi" w:hAnsiTheme="minorHAnsi" w:cstheme="minorHAnsi"/>
          <w:b/>
          <w:color w:val="auto"/>
        </w:rPr>
      </w:pPr>
    </w:p>
    <w:p w14:paraId="74F53C3E" w14:textId="6CAFDBD5" w:rsidR="00A62D5F" w:rsidRPr="00E83972" w:rsidRDefault="008100B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After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049E1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addition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first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portion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chain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049E1" w:rsidRPr="00E83972">
        <w:rPr>
          <w:rFonts w:asciiTheme="minorHAnsi" w:hAnsiTheme="minorHAnsi" w:cstheme="minorHAnsi"/>
          <w:color w:val="auto"/>
        </w:rPr>
        <w:t>extender,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increase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viscosity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049E1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049E1" w:rsidRPr="00E83972">
        <w:rPr>
          <w:rFonts w:asciiTheme="minorHAnsi" w:hAnsiTheme="minorHAnsi" w:cstheme="minorHAnsi"/>
          <w:color w:val="auto"/>
        </w:rPr>
        <w:t>noted</w:t>
      </w:r>
      <w:r w:rsidR="00A62D5F" w:rsidRPr="00E83972">
        <w:rPr>
          <w:rFonts w:asciiTheme="minorHAnsi" w:hAnsiTheme="minorHAnsi" w:cstheme="minorHAnsi"/>
          <w:color w:val="auto"/>
        </w:rPr>
        <w:t>.</w:t>
      </w:r>
    </w:p>
    <w:p w14:paraId="73473C57" w14:textId="32C544AC" w:rsidR="002F67E0" w:rsidRPr="00E83972" w:rsidRDefault="002F67E0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713B08C" w14:textId="3CE638BC" w:rsidR="003F5042" w:rsidRPr="00E83972" w:rsidRDefault="00E22FE9" w:rsidP="000B40FF">
      <w:pPr>
        <w:pStyle w:val="af3"/>
        <w:numPr>
          <w:ilvl w:val="2"/>
          <w:numId w:val="11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Pour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PSU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solution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into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PTFE-</w:t>
      </w:r>
      <w:r w:rsidR="008049E1" w:rsidRPr="00E83972">
        <w:rPr>
          <w:rFonts w:asciiTheme="minorHAnsi" w:hAnsiTheme="minorHAnsi" w:cstheme="minorHAnsi"/>
          <w:color w:val="auto"/>
          <w:highlight w:val="yellow"/>
        </w:rPr>
        <w:t>foil-</w:t>
      </w:r>
      <w:r w:rsidRPr="00E83972">
        <w:rPr>
          <w:rFonts w:asciiTheme="minorHAnsi" w:hAnsiTheme="minorHAnsi" w:cstheme="minorHAnsi"/>
          <w:color w:val="auto"/>
          <w:highlight w:val="yellow"/>
        </w:rPr>
        <w:t>covered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glass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368C">
        <w:rPr>
          <w:rFonts w:asciiTheme="minorHAnsi" w:hAnsiTheme="minorHAnsi" w:cstheme="minorHAnsi"/>
          <w:color w:val="auto"/>
          <w:highlight w:val="yellow"/>
        </w:rPr>
        <w:t>Petri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dish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49E1" w:rsidRPr="00E83972">
        <w:rPr>
          <w:rFonts w:asciiTheme="minorHAnsi" w:hAnsiTheme="minorHAnsi" w:cstheme="minorHAnsi"/>
          <w:color w:val="auto"/>
          <w:highlight w:val="yellow"/>
        </w:rPr>
        <w:t>evaporate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solvent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49E1" w:rsidRPr="00E83972">
        <w:rPr>
          <w:rFonts w:asciiTheme="minorHAnsi" w:hAnsiTheme="minorHAnsi" w:cstheme="minorHAnsi"/>
          <w:color w:val="auto"/>
          <w:highlight w:val="yellow"/>
        </w:rPr>
        <w:t>over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night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under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fume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41419" w:rsidRPr="00E83972">
        <w:rPr>
          <w:rFonts w:asciiTheme="minorHAnsi" w:hAnsiTheme="minorHAnsi" w:cstheme="minorHAnsi"/>
          <w:color w:val="auto"/>
          <w:highlight w:val="yellow"/>
        </w:rPr>
        <w:t>hood</w:t>
      </w:r>
      <w:r w:rsidR="00A605F7" w:rsidRPr="00E83972">
        <w:rPr>
          <w:rFonts w:asciiTheme="minorHAnsi" w:hAnsiTheme="minorHAnsi" w:cstheme="minorHAnsi"/>
          <w:color w:val="auto"/>
          <w:highlight w:val="yellow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049E1" w:rsidRPr="00E83972">
        <w:rPr>
          <w:rFonts w:asciiTheme="minorHAnsi" w:hAnsiTheme="minorHAnsi" w:cstheme="minorHAnsi"/>
          <w:color w:val="auto"/>
        </w:rPr>
        <w:t>Furthermore,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B28D4" w:rsidRPr="00E83972">
        <w:rPr>
          <w:rFonts w:asciiTheme="minorHAnsi" w:hAnsiTheme="minorHAnsi" w:cstheme="minorHAnsi"/>
          <w:color w:val="auto"/>
        </w:rPr>
        <w:t>d</w:t>
      </w:r>
      <w:r w:rsidR="00A605F7" w:rsidRPr="00E83972">
        <w:rPr>
          <w:rFonts w:asciiTheme="minorHAnsi" w:hAnsiTheme="minorHAnsi" w:cstheme="minorHAnsi"/>
          <w:color w:val="auto"/>
        </w:rPr>
        <w:t>ry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05F7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05F7" w:rsidRPr="00E83972">
        <w:rPr>
          <w:rFonts w:asciiTheme="minorHAnsi" w:hAnsiTheme="minorHAnsi" w:cstheme="minorHAnsi"/>
          <w:color w:val="auto"/>
        </w:rPr>
        <w:t>PSU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05F7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05F7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05F7" w:rsidRPr="00E83972">
        <w:rPr>
          <w:rFonts w:asciiTheme="minorHAnsi" w:hAnsiTheme="minorHAnsi" w:cstheme="minorHAnsi"/>
          <w:color w:val="auto"/>
        </w:rPr>
        <w:t>va</w:t>
      </w:r>
      <w:r w:rsidRPr="00E83972">
        <w:rPr>
          <w:rFonts w:asciiTheme="minorHAnsi" w:hAnsiTheme="minorHAnsi" w:cstheme="minorHAnsi"/>
          <w:color w:val="auto"/>
        </w:rPr>
        <w:t>cuum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chamber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80</w:t>
      </w:r>
      <w:r w:rsidR="00AA448D">
        <w:rPr>
          <w:rFonts w:asciiTheme="minorHAnsi" w:hAnsiTheme="minorHAnsi" w:cstheme="minorHAnsi"/>
          <w:color w:val="auto"/>
        </w:rPr>
        <w:t xml:space="preserve"> </w:t>
      </w:r>
      <w:r w:rsidR="00D7229B" w:rsidRPr="00E83972">
        <w:rPr>
          <w:rFonts w:asciiTheme="minorHAnsi" w:hAnsiTheme="minorHAnsi" w:cstheme="minorHAnsi"/>
          <w:color w:val="auto"/>
        </w:rPr>
        <w:t>°</w:t>
      </w:r>
      <w:r w:rsidRPr="00E83972">
        <w:rPr>
          <w:rFonts w:asciiTheme="minorHAnsi" w:hAnsiTheme="minorHAnsi" w:cstheme="minorHAnsi"/>
          <w:color w:val="auto"/>
        </w:rPr>
        <w:t>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12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h</w:t>
      </w:r>
      <w:r w:rsidR="00A605F7" w:rsidRPr="00E83972">
        <w:rPr>
          <w:rFonts w:asciiTheme="minorHAnsi" w:hAnsiTheme="minorHAnsi" w:cstheme="minorHAnsi"/>
          <w:color w:val="auto"/>
        </w:rPr>
        <w:t>.</w:t>
      </w:r>
    </w:p>
    <w:p w14:paraId="3C610FE5" w14:textId="77777777" w:rsidR="00A7794F" w:rsidRPr="00E83972" w:rsidRDefault="00A7794F" w:rsidP="000B40FF">
      <w:pPr>
        <w:rPr>
          <w:rFonts w:asciiTheme="minorHAnsi" w:hAnsiTheme="minorHAnsi" w:cstheme="minorHAnsi"/>
          <w:color w:val="auto"/>
        </w:rPr>
      </w:pPr>
    </w:p>
    <w:p w14:paraId="5F8CC748" w14:textId="4D46615D" w:rsidR="00A62D5F" w:rsidRPr="00E83972" w:rsidRDefault="009F5901" w:rsidP="000B40FF">
      <w:pPr>
        <w:pStyle w:val="af3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E83972">
        <w:rPr>
          <w:rFonts w:asciiTheme="minorHAnsi" w:hAnsiTheme="minorHAnsi" w:cstheme="minorHAnsi"/>
          <w:b/>
          <w:color w:val="auto"/>
          <w:highlight w:val="yellow"/>
        </w:rPr>
        <w:t>Mechanical</w:t>
      </w:r>
      <w:r w:rsidR="0053060B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065BC8" w:rsidRPr="00E83972">
        <w:rPr>
          <w:rFonts w:asciiTheme="minorHAnsi" w:hAnsiTheme="minorHAnsi" w:cstheme="minorHAnsi"/>
          <w:b/>
          <w:color w:val="auto"/>
          <w:highlight w:val="yellow"/>
        </w:rPr>
        <w:t>Testing</w:t>
      </w:r>
      <w:r w:rsidR="00065BC8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065BC8" w:rsidRPr="00E83972">
        <w:rPr>
          <w:rFonts w:asciiTheme="minorHAnsi" w:hAnsiTheme="minorHAnsi" w:cstheme="minorHAnsi"/>
          <w:b/>
          <w:color w:val="auto"/>
          <w:highlight w:val="yellow"/>
        </w:rPr>
        <w:t>Procedure</w:t>
      </w:r>
    </w:p>
    <w:p w14:paraId="0968B1BF" w14:textId="77777777" w:rsidR="003F5042" w:rsidRPr="00E83972" w:rsidRDefault="003F5042" w:rsidP="000B40FF">
      <w:pPr>
        <w:rPr>
          <w:rFonts w:asciiTheme="minorHAnsi" w:hAnsiTheme="minorHAnsi" w:cstheme="minorHAnsi"/>
          <w:color w:val="auto"/>
          <w:highlight w:val="yellow"/>
        </w:rPr>
      </w:pPr>
    </w:p>
    <w:p w14:paraId="1077996C" w14:textId="1402A8A8" w:rsidR="003F5042" w:rsidRPr="00E83972" w:rsidRDefault="003F5042" w:rsidP="000B40FF">
      <w:pPr>
        <w:pStyle w:val="af3"/>
        <w:numPr>
          <w:ilvl w:val="1"/>
          <w:numId w:val="14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E83972">
        <w:rPr>
          <w:rFonts w:cs="Times New Roman"/>
          <w:b/>
          <w:highlight w:val="yellow"/>
        </w:rPr>
        <w:t>Preparation</w:t>
      </w:r>
      <w:r w:rsidR="0053060B">
        <w:rPr>
          <w:rFonts w:cs="Times New Roman"/>
          <w:b/>
          <w:highlight w:val="yellow"/>
        </w:rPr>
        <w:t xml:space="preserve"> </w:t>
      </w:r>
      <w:r w:rsidRPr="00E83972">
        <w:rPr>
          <w:rFonts w:cs="Times New Roman"/>
          <w:b/>
          <w:highlight w:val="yellow"/>
        </w:rPr>
        <w:t>of</w:t>
      </w:r>
      <w:r w:rsidR="0053060B">
        <w:rPr>
          <w:rFonts w:cs="Times New Roman"/>
          <w:b/>
          <w:highlight w:val="yellow"/>
        </w:rPr>
        <w:t xml:space="preserve"> </w:t>
      </w:r>
      <w:r w:rsidR="00E22FE9" w:rsidRPr="00E83972">
        <w:rPr>
          <w:rFonts w:cs="Times New Roman"/>
          <w:b/>
          <w:highlight w:val="yellow"/>
        </w:rPr>
        <w:t>polysiloxane-urea</w:t>
      </w:r>
      <w:r w:rsidR="0053060B">
        <w:rPr>
          <w:rFonts w:cs="Times New Roman"/>
          <w:b/>
          <w:highlight w:val="yellow"/>
        </w:rPr>
        <w:t xml:space="preserve"> </w:t>
      </w:r>
      <w:r w:rsidR="00E22FE9" w:rsidRPr="00E83972">
        <w:rPr>
          <w:rFonts w:cs="Times New Roman"/>
          <w:b/>
          <w:highlight w:val="yellow"/>
        </w:rPr>
        <w:t>elastomer</w:t>
      </w:r>
      <w:r w:rsidR="0053060B">
        <w:rPr>
          <w:rFonts w:cs="Times New Roman"/>
          <w:b/>
          <w:highlight w:val="yellow"/>
        </w:rPr>
        <w:t xml:space="preserve"> </w:t>
      </w:r>
      <w:r w:rsidR="00E22FE9" w:rsidRPr="00E83972">
        <w:rPr>
          <w:rFonts w:cs="Times New Roman"/>
          <w:b/>
          <w:highlight w:val="yellow"/>
        </w:rPr>
        <w:t>films</w:t>
      </w:r>
    </w:p>
    <w:p w14:paraId="011C8755" w14:textId="77777777" w:rsidR="00A62D5F" w:rsidRPr="00E83972" w:rsidRDefault="00A62D5F" w:rsidP="000B40FF">
      <w:pPr>
        <w:pStyle w:val="af3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6257C213" w14:textId="0EB1B471" w:rsidR="00995878" w:rsidRPr="00E83972" w:rsidRDefault="00995878" w:rsidP="000B40FF">
      <w:pPr>
        <w:pStyle w:val="af3"/>
        <w:numPr>
          <w:ilvl w:val="2"/>
          <w:numId w:val="15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Dissolve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7</w:t>
      </w:r>
      <w:r w:rsidR="00D53656">
        <w:rPr>
          <w:rFonts w:ascii="Times New Roman" w:hAnsi="Times New Roman" w:cs="Times New Roman"/>
          <w:color w:val="auto"/>
          <w:highlight w:val="yellow"/>
        </w:rPr>
        <w:t xml:space="preserve"> - </w:t>
      </w:r>
      <w:r w:rsidRPr="00E83972">
        <w:rPr>
          <w:rFonts w:asciiTheme="minorHAnsi" w:hAnsiTheme="minorHAnsi" w:cstheme="minorHAnsi"/>
          <w:color w:val="auto"/>
          <w:highlight w:val="yellow"/>
        </w:rPr>
        <w:t>8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5901" w:rsidRPr="00E83972">
        <w:rPr>
          <w:rFonts w:asciiTheme="minorHAnsi" w:hAnsiTheme="minorHAnsi" w:cstheme="minorHAnsi"/>
          <w:color w:val="auto"/>
          <w:highlight w:val="yellow"/>
        </w:rPr>
        <w:t>small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D4706" w:rsidRPr="00E83972">
        <w:rPr>
          <w:rFonts w:asciiTheme="minorHAnsi" w:hAnsiTheme="minorHAnsi" w:cstheme="minorHAnsi"/>
          <w:color w:val="auto"/>
          <w:highlight w:val="yellow"/>
        </w:rPr>
        <w:t>PSU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5901" w:rsidRPr="00E83972">
        <w:rPr>
          <w:rFonts w:asciiTheme="minorHAnsi" w:hAnsiTheme="minorHAnsi" w:cstheme="minorHAnsi"/>
          <w:color w:val="auto"/>
          <w:highlight w:val="yellow"/>
        </w:rPr>
        <w:t>pieces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200</w:t>
      </w:r>
      <w:r w:rsidR="00D53656">
        <w:rPr>
          <w:rFonts w:asciiTheme="minorHAnsi" w:hAnsiTheme="minorHAnsi"/>
          <w:color w:val="auto"/>
          <w:highlight w:val="yellow"/>
        </w:rPr>
        <w:t xml:space="preserve"> - </w:t>
      </w:r>
      <w:r w:rsidRPr="00E83972">
        <w:rPr>
          <w:rFonts w:asciiTheme="minorHAnsi" w:hAnsiTheme="minorHAnsi" w:cstheme="minorHAnsi"/>
          <w:color w:val="auto"/>
          <w:highlight w:val="yellow"/>
        </w:rPr>
        <w:t>250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mL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53656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E83972">
        <w:rPr>
          <w:rFonts w:asciiTheme="minorHAnsi" w:hAnsiTheme="minorHAnsi" w:cstheme="minorHAnsi"/>
          <w:color w:val="auto"/>
          <w:highlight w:val="yellow"/>
        </w:rPr>
        <w:t>CHCl</w:t>
      </w:r>
      <w:r w:rsidRPr="00E83972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5901" w:rsidRPr="00E83972">
        <w:rPr>
          <w:rFonts w:asciiTheme="minorHAnsi" w:hAnsiTheme="minorHAnsi" w:cstheme="minorHAnsi"/>
          <w:color w:val="auto"/>
          <w:highlight w:val="yellow"/>
        </w:rPr>
        <w:t>300</w:t>
      </w:r>
      <w:r w:rsidR="00D5365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mL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conical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flask,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loosely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D4706" w:rsidRPr="00E83972">
        <w:rPr>
          <w:rFonts w:asciiTheme="minorHAnsi" w:hAnsiTheme="minorHAnsi" w:cstheme="minorHAnsi"/>
          <w:color w:val="auto"/>
          <w:highlight w:val="yellow"/>
        </w:rPr>
        <w:t>seal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flask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D4706" w:rsidRPr="00E83972">
        <w:rPr>
          <w:rFonts w:asciiTheme="minorHAnsi" w:hAnsiTheme="minorHAnsi" w:cstheme="minorHAnsi"/>
          <w:color w:val="auto"/>
          <w:highlight w:val="yellow"/>
        </w:rPr>
        <w:t>using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glass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5901" w:rsidRPr="00E83972">
        <w:rPr>
          <w:rFonts w:asciiTheme="minorHAnsi" w:hAnsiTheme="minorHAnsi" w:cstheme="minorHAnsi"/>
          <w:color w:val="auto"/>
          <w:highlight w:val="yellow"/>
        </w:rPr>
        <w:t>stopper,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5901" w:rsidRPr="00E83972">
        <w:rPr>
          <w:rFonts w:asciiTheme="minorHAnsi" w:hAnsiTheme="minorHAnsi" w:cstheme="minorHAnsi"/>
          <w:color w:val="auto"/>
          <w:highlight w:val="yellow"/>
        </w:rPr>
        <w:t>stir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5901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mixture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F5901" w:rsidRPr="00E83972">
        <w:rPr>
          <w:rFonts w:asciiTheme="minorHAnsi" w:hAnsiTheme="minorHAnsi" w:cstheme="minorHAnsi"/>
          <w:color w:val="auto"/>
          <w:highlight w:val="yellow"/>
        </w:rPr>
        <w:t>using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magnetic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stir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bar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for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at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l</w:t>
      </w:r>
      <w:r w:rsidR="00E22FE9" w:rsidRPr="00E83972">
        <w:rPr>
          <w:rFonts w:asciiTheme="minorHAnsi" w:hAnsiTheme="minorHAnsi" w:cstheme="minorHAnsi"/>
          <w:color w:val="auto"/>
          <w:highlight w:val="yellow"/>
        </w:rPr>
        <w:t>east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  <w:highlight w:val="yellow"/>
        </w:rPr>
        <w:t>24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  <w:highlight w:val="yellow"/>
        </w:rPr>
        <w:t>h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.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F0AB1" w:rsidRPr="00E83972">
        <w:rPr>
          <w:rFonts w:asciiTheme="minorHAnsi" w:hAnsiTheme="minorHAnsi" w:cstheme="minorHAnsi"/>
          <w:color w:val="auto"/>
          <w:highlight w:val="yellow"/>
        </w:rPr>
        <w:t>If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F0AB1" w:rsidRPr="00E83972">
        <w:rPr>
          <w:rFonts w:asciiTheme="minorHAnsi" w:hAnsiTheme="minorHAnsi" w:cstheme="minorHAnsi"/>
          <w:color w:val="auto"/>
          <w:highlight w:val="yellow"/>
        </w:rPr>
        <w:t>necessary,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F0AB1"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D4706" w:rsidRPr="00E83972">
        <w:rPr>
          <w:rFonts w:asciiTheme="minorHAnsi" w:hAnsiTheme="minorHAnsi" w:cstheme="minorHAnsi"/>
          <w:color w:val="auto"/>
          <w:highlight w:val="yellow"/>
        </w:rPr>
        <w:t>additional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portions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7528" w:rsidRPr="00E83972">
        <w:rPr>
          <w:rFonts w:asciiTheme="minorHAnsi" w:hAnsiTheme="minorHAnsi" w:cstheme="minorHAnsi"/>
          <w:color w:val="auto"/>
          <w:highlight w:val="yellow"/>
        </w:rPr>
        <w:t>solvent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.</w:t>
      </w:r>
    </w:p>
    <w:p w14:paraId="1497CBD8" w14:textId="5F6EF829" w:rsidR="00CF6B65" w:rsidRPr="00E83972" w:rsidRDefault="00CF6B65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F654570" w14:textId="03F71A69" w:rsidR="00F736E0" w:rsidRPr="00E83972" w:rsidRDefault="00CF6B65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3E0705">
        <w:rPr>
          <w:rFonts w:asciiTheme="minorHAnsi" w:hAnsiTheme="minorHAnsi" w:cstheme="minorHAnsi"/>
          <w:color w:val="auto"/>
        </w:rPr>
        <w:t>CAUTION: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Chloroform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presumably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carcinogenic.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Vapors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may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cause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drowsiness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upon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inhalation.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Handle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chloroform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well-ventilated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place.</w:t>
      </w:r>
    </w:p>
    <w:p w14:paraId="7D3E0C3A" w14:textId="77777777" w:rsidR="00A62D5F" w:rsidRPr="00E83972" w:rsidRDefault="00A62D5F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2C639DC" w14:textId="63806D86" w:rsidR="00B84691" w:rsidRPr="00E83972" w:rsidRDefault="008F0AB1" w:rsidP="000B40FF">
      <w:pPr>
        <w:pStyle w:val="af3"/>
        <w:numPr>
          <w:ilvl w:val="2"/>
          <w:numId w:val="15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Add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homogen</w:t>
      </w:r>
      <w:r w:rsidR="00EA3836">
        <w:rPr>
          <w:rFonts w:asciiTheme="minorHAnsi" w:hAnsiTheme="minorHAnsi" w:cstheme="minorHAnsi"/>
          <w:color w:val="auto"/>
          <w:highlight w:val="yellow"/>
        </w:rPr>
        <w:t>e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ous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solution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into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glass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368C">
        <w:rPr>
          <w:rFonts w:asciiTheme="minorHAnsi" w:hAnsiTheme="minorHAnsi" w:cstheme="minorHAnsi"/>
          <w:color w:val="auto"/>
          <w:highlight w:val="yellow"/>
        </w:rPr>
        <w:t>Petri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dish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cover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5D02" w:rsidRPr="00E83972">
        <w:rPr>
          <w:rFonts w:asciiTheme="minorHAnsi" w:hAnsiTheme="minorHAnsi" w:cstheme="minorHAnsi"/>
          <w:color w:val="auto"/>
          <w:highlight w:val="yellow"/>
        </w:rPr>
        <w:t>it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with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perforated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aluminum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foil.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Allow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solvent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evaporate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slowly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either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609F7" w:rsidRPr="00E83972">
        <w:rPr>
          <w:rFonts w:asciiTheme="minorHAnsi" w:hAnsiTheme="minorHAnsi" w:cstheme="minorHAnsi"/>
          <w:color w:val="auto"/>
          <w:highlight w:val="yellow"/>
        </w:rPr>
        <w:t>by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placing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1795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5368C">
        <w:rPr>
          <w:rFonts w:asciiTheme="minorHAnsi" w:hAnsiTheme="minorHAnsi" w:cstheme="minorHAnsi"/>
          <w:color w:val="auto"/>
          <w:highlight w:val="yellow"/>
        </w:rPr>
        <w:t>Petri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1795" w:rsidRPr="00E83972">
        <w:rPr>
          <w:rFonts w:asciiTheme="minorHAnsi" w:hAnsiTheme="minorHAnsi" w:cstheme="minorHAnsi"/>
          <w:color w:val="auto"/>
          <w:highlight w:val="yellow"/>
        </w:rPr>
        <w:t>dish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5D02" w:rsidRPr="00E83972">
        <w:rPr>
          <w:rFonts w:asciiTheme="minorHAnsi" w:hAnsiTheme="minorHAnsi" w:cstheme="minorHAnsi"/>
          <w:color w:val="auto"/>
          <w:highlight w:val="yellow"/>
        </w:rPr>
        <w:t>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5D02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well-ventilated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place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or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5D02" w:rsidRPr="00E83972">
        <w:rPr>
          <w:rFonts w:asciiTheme="minorHAnsi" w:hAnsiTheme="minorHAnsi" w:cstheme="minorHAnsi"/>
          <w:color w:val="auto"/>
          <w:highlight w:val="yellow"/>
        </w:rPr>
        <w:t>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5D02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fume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hood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609F7" w:rsidRPr="00E83972">
        <w:rPr>
          <w:rFonts w:asciiTheme="minorHAnsi" w:hAnsiTheme="minorHAnsi" w:cstheme="minorHAnsi"/>
          <w:color w:val="auto"/>
          <w:highlight w:val="yellow"/>
        </w:rPr>
        <w:t>with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609F7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sash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window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  <w:highlight w:val="yellow"/>
        </w:rPr>
        <w:t>open.</w:t>
      </w:r>
    </w:p>
    <w:p w14:paraId="6F895495" w14:textId="21A8904A" w:rsidR="00E22FE9" w:rsidRPr="00E83972" w:rsidRDefault="00E22FE9" w:rsidP="000B40FF">
      <w:pPr>
        <w:rPr>
          <w:rFonts w:asciiTheme="minorHAnsi" w:hAnsiTheme="minorHAnsi" w:cstheme="minorHAnsi"/>
          <w:color w:val="auto"/>
          <w:highlight w:val="yellow"/>
        </w:rPr>
      </w:pPr>
    </w:p>
    <w:p w14:paraId="09C42188" w14:textId="1CE7C8EC" w:rsidR="00A11557" w:rsidRPr="00E83972" w:rsidRDefault="008100B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When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placing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>
        <w:rPr>
          <w:rFonts w:asciiTheme="minorHAnsi" w:hAnsiTheme="minorHAnsi" w:cstheme="minorHAnsi"/>
          <w:color w:val="auto"/>
        </w:rPr>
        <w:t>Petri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dish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53656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fume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84691" w:rsidRPr="00E83972">
        <w:rPr>
          <w:rFonts w:asciiTheme="minorHAnsi" w:hAnsiTheme="minorHAnsi" w:cstheme="minorHAnsi"/>
          <w:color w:val="auto"/>
        </w:rPr>
        <w:t>hood,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578BA" w:rsidRPr="00E83972">
        <w:rPr>
          <w:rFonts w:asciiTheme="minorHAnsi" w:hAnsiTheme="minorHAnsi" w:cstheme="minorHAnsi"/>
          <w:color w:val="auto"/>
        </w:rPr>
        <w:t>decrease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D02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</w:rPr>
        <w:t>airflow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D02" w:rsidRPr="00E83972">
        <w:rPr>
          <w:rFonts w:asciiTheme="minorHAnsi" w:hAnsiTheme="minorHAnsi" w:cstheme="minorHAnsi"/>
          <w:color w:val="auto"/>
        </w:rPr>
        <w:t>if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D02" w:rsidRPr="00E83972">
        <w:rPr>
          <w:rFonts w:asciiTheme="minorHAnsi" w:hAnsiTheme="minorHAnsi" w:cstheme="minorHAnsi"/>
          <w:color w:val="auto"/>
        </w:rPr>
        <w:t>possible</w:t>
      </w:r>
      <w:r w:rsidR="00A11557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578BA" w:rsidRPr="00E83972">
        <w:rPr>
          <w:rFonts w:asciiTheme="minorHAnsi" w:hAnsiTheme="minorHAnsi" w:cstheme="minorHAnsi"/>
          <w:color w:val="auto"/>
        </w:rPr>
        <w:t>Extremely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578BA" w:rsidRPr="00E83972">
        <w:rPr>
          <w:rFonts w:asciiTheme="minorHAnsi" w:hAnsiTheme="minorHAnsi" w:cstheme="minorHAnsi"/>
          <w:color w:val="auto"/>
        </w:rPr>
        <w:t>rapid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</w:rPr>
        <w:t>ev</w:t>
      </w:r>
      <w:r w:rsidR="00A62D5F" w:rsidRPr="00E83972">
        <w:rPr>
          <w:rFonts w:asciiTheme="minorHAnsi" w:hAnsiTheme="minorHAnsi" w:cstheme="minorHAnsi"/>
          <w:color w:val="auto"/>
        </w:rPr>
        <w:t>aporation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53656">
        <w:rPr>
          <w:rFonts w:asciiTheme="minorHAnsi" w:hAnsiTheme="minorHAnsi" w:cstheme="minorHAnsi"/>
          <w:color w:val="auto"/>
        </w:rPr>
        <w:t xml:space="preserve">the </w:t>
      </w:r>
      <w:r w:rsidR="00A62D5F" w:rsidRPr="00E83972">
        <w:rPr>
          <w:rFonts w:asciiTheme="minorHAnsi" w:hAnsiTheme="minorHAnsi" w:cstheme="minorHAnsi"/>
          <w:color w:val="auto"/>
        </w:rPr>
        <w:t>solvent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leads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D02" w:rsidRPr="00E83972">
        <w:rPr>
          <w:rFonts w:asciiTheme="minorHAnsi" w:hAnsiTheme="minorHAnsi" w:cstheme="minorHAnsi"/>
          <w:color w:val="auto"/>
        </w:rPr>
        <w:t>inhomogeneity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5C7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878A2" w:rsidRPr="00E83972">
        <w:rPr>
          <w:rFonts w:asciiTheme="minorHAnsi" w:hAnsiTheme="minorHAnsi" w:cstheme="minorHAnsi"/>
          <w:color w:val="auto"/>
        </w:rPr>
        <w:t>formation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878A2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opaque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878A2" w:rsidRPr="00E83972">
        <w:rPr>
          <w:rFonts w:asciiTheme="minorHAnsi" w:hAnsiTheme="minorHAnsi" w:cstheme="minorHAnsi"/>
          <w:color w:val="auto"/>
        </w:rPr>
        <w:t>stains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within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36E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904B7" w:rsidRPr="00E83972">
        <w:rPr>
          <w:rFonts w:asciiTheme="minorHAnsi" w:hAnsiTheme="minorHAnsi" w:cstheme="minorHAnsi"/>
          <w:color w:val="auto"/>
        </w:rPr>
        <w:t>transparent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films</w:t>
      </w:r>
      <w:r w:rsidR="00A11557" w:rsidRPr="00E83972">
        <w:rPr>
          <w:rFonts w:asciiTheme="minorHAnsi" w:hAnsiTheme="minorHAnsi" w:cstheme="minorHAnsi"/>
          <w:color w:val="auto"/>
        </w:rPr>
        <w:t>.</w:t>
      </w:r>
    </w:p>
    <w:p w14:paraId="5CB2F97D" w14:textId="77777777" w:rsidR="00A62D5F" w:rsidRPr="00E83972" w:rsidRDefault="00A62D5F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0E242C7E" w14:textId="431AA54D" w:rsidR="00B84691" w:rsidRPr="00E83972" w:rsidRDefault="00B84691" w:rsidP="000B40FF">
      <w:pPr>
        <w:pStyle w:val="af3"/>
        <w:numPr>
          <w:ilvl w:val="2"/>
          <w:numId w:val="15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D</w:t>
      </w:r>
      <w:r w:rsidR="00E22FE9" w:rsidRPr="00E83972">
        <w:rPr>
          <w:rFonts w:asciiTheme="minorHAnsi" w:hAnsiTheme="minorHAnsi" w:cstheme="minorHAnsi"/>
          <w:color w:val="auto"/>
        </w:rPr>
        <w:t>ry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film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80</w:t>
      </w:r>
      <w:r w:rsidR="00D53656">
        <w:rPr>
          <w:rFonts w:asciiTheme="minorHAnsi" w:hAnsiTheme="minorHAnsi" w:cstheme="minorHAnsi"/>
          <w:color w:val="auto"/>
        </w:rPr>
        <w:t xml:space="preserve"> </w:t>
      </w:r>
      <w:r w:rsidR="007B5C70" w:rsidRPr="00E83972">
        <w:rPr>
          <w:rFonts w:asciiTheme="minorHAnsi" w:hAnsiTheme="minorHAnsi" w:cstheme="minorHAnsi"/>
          <w:color w:val="auto"/>
        </w:rPr>
        <w:t>°</w:t>
      </w:r>
      <w:r w:rsidR="00E22FE9" w:rsidRPr="00E83972">
        <w:rPr>
          <w:rFonts w:asciiTheme="minorHAnsi" w:hAnsiTheme="minorHAnsi" w:cstheme="minorHAnsi"/>
          <w:color w:val="auto"/>
        </w:rPr>
        <w:t>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vacuum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chamber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12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h</w:t>
      </w:r>
      <w:r w:rsidRPr="00E83972">
        <w:rPr>
          <w:rFonts w:asciiTheme="minorHAnsi" w:hAnsiTheme="minorHAnsi" w:cstheme="minorHAnsi"/>
          <w:color w:val="auto"/>
        </w:rPr>
        <w:t>.</w:t>
      </w:r>
    </w:p>
    <w:p w14:paraId="60DB433C" w14:textId="77777777" w:rsidR="00A62D5F" w:rsidRPr="00E83972" w:rsidRDefault="00A62D5F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06D50385" w14:textId="7F858D1D" w:rsidR="00A11557" w:rsidRPr="00E83972" w:rsidRDefault="00E22FE9" w:rsidP="000B40FF">
      <w:pPr>
        <w:pStyle w:val="af3"/>
        <w:numPr>
          <w:ilvl w:val="2"/>
          <w:numId w:val="15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Carefully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remove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film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from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glass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surface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using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small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thin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spatula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store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  <w:highlight w:val="yellow"/>
        </w:rPr>
        <w:t>PSU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film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within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transparent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1557" w:rsidRPr="00E83972">
        <w:rPr>
          <w:rFonts w:asciiTheme="minorHAnsi" w:hAnsiTheme="minorHAnsi" w:cstheme="minorHAnsi"/>
          <w:color w:val="auto"/>
          <w:highlight w:val="yellow"/>
        </w:rPr>
        <w:t>envelope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  <w:highlight w:val="yellow"/>
        </w:rPr>
        <w:t>upon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7408C" w:rsidRPr="00E83972">
        <w:rPr>
          <w:rFonts w:asciiTheme="minorHAnsi" w:hAnsiTheme="minorHAnsi" w:cstheme="minorHAnsi"/>
          <w:color w:val="auto"/>
          <w:highlight w:val="yellow"/>
        </w:rPr>
        <w:t>subsequent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  <w:highlight w:val="yellow"/>
        </w:rPr>
        <w:t>use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  <w:highlight w:val="yellow"/>
        </w:rPr>
        <w:t>for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  <w:highlight w:val="yellow"/>
        </w:rPr>
        <w:t>mechanical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  <w:highlight w:val="yellow"/>
        </w:rPr>
        <w:t>characterization.</w:t>
      </w:r>
    </w:p>
    <w:p w14:paraId="4C798756" w14:textId="56BEEB6F" w:rsidR="00E22FE9" w:rsidRPr="00E83972" w:rsidRDefault="00E22FE9" w:rsidP="000B40FF">
      <w:pPr>
        <w:rPr>
          <w:rFonts w:asciiTheme="minorHAnsi" w:hAnsiTheme="minorHAnsi" w:cstheme="minorHAnsi"/>
          <w:color w:val="auto"/>
          <w:highlight w:val="yellow"/>
        </w:rPr>
      </w:pPr>
    </w:p>
    <w:p w14:paraId="72AE0F73" w14:textId="0313C38E" w:rsidR="00871795" w:rsidRPr="00E83972" w:rsidRDefault="008100B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If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53656">
        <w:rPr>
          <w:rFonts w:asciiTheme="minorHAnsi" w:hAnsiTheme="minorHAnsi" w:cstheme="minorHAnsi"/>
          <w:color w:val="auto"/>
        </w:rPr>
        <w:t xml:space="preserve">the </w:t>
      </w:r>
      <w:r w:rsidR="00E22FE9" w:rsidRPr="00E83972">
        <w:rPr>
          <w:rFonts w:asciiTheme="minorHAnsi" w:hAnsiTheme="minorHAnsi" w:cstheme="minorHAnsi"/>
          <w:color w:val="auto"/>
        </w:rPr>
        <w:t>film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sticks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62D5F" w:rsidRPr="00E83972">
        <w:rPr>
          <w:rFonts w:asciiTheme="minorHAnsi" w:hAnsiTheme="minorHAnsi" w:cstheme="minorHAnsi"/>
          <w:color w:val="auto"/>
        </w:rPr>
        <w:t>strong</w:t>
      </w:r>
      <w:r w:rsidR="00085D02" w:rsidRPr="00E83972">
        <w:rPr>
          <w:rFonts w:asciiTheme="minorHAnsi" w:hAnsiTheme="minorHAnsi" w:cstheme="minorHAnsi"/>
          <w:color w:val="auto"/>
        </w:rPr>
        <w:t>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33474" w:rsidRPr="00E83972">
        <w:rPr>
          <w:rFonts w:asciiTheme="minorHAnsi" w:hAnsiTheme="minorHAnsi" w:cstheme="minorHAnsi"/>
          <w:color w:val="auto"/>
        </w:rPr>
        <w:t>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33474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glass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surface,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cover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85D02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film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deionized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33474" w:rsidRPr="00E83972">
        <w:rPr>
          <w:rFonts w:asciiTheme="minorHAnsi" w:hAnsiTheme="minorHAnsi" w:cstheme="minorHAnsi"/>
          <w:color w:val="auto"/>
        </w:rPr>
        <w:t>water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33474" w:rsidRPr="00E83972">
        <w:rPr>
          <w:rFonts w:asciiTheme="minorHAnsi" w:hAnsiTheme="minorHAnsi" w:cstheme="minorHAnsi"/>
          <w:color w:val="auto"/>
        </w:rPr>
        <w:t>allow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33474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glass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>
        <w:rPr>
          <w:rFonts w:asciiTheme="minorHAnsi" w:hAnsiTheme="minorHAnsi" w:cstheme="minorHAnsi"/>
          <w:color w:val="auto"/>
        </w:rPr>
        <w:t>Petri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di</w:t>
      </w:r>
      <w:r w:rsidR="00E22FE9" w:rsidRPr="00E83972">
        <w:rPr>
          <w:rFonts w:asciiTheme="minorHAnsi" w:hAnsiTheme="minorHAnsi" w:cstheme="minorHAnsi"/>
          <w:color w:val="auto"/>
        </w:rPr>
        <w:t>sh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33474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stand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33474" w:rsidRPr="00E83972">
        <w:rPr>
          <w:rFonts w:asciiTheme="minorHAnsi" w:hAnsiTheme="minorHAnsi" w:cstheme="minorHAnsi"/>
          <w:color w:val="auto"/>
        </w:rPr>
        <w:t>~</w:t>
      </w:r>
      <w:r w:rsidR="00E22FE9" w:rsidRPr="00E83972">
        <w:rPr>
          <w:rFonts w:asciiTheme="minorHAnsi" w:hAnsiTheme="minorHAnsi" w:cstheme="minorHAnsi"/>
          <w:color w:val="auto"/>
        </w:rPr>
        <w:t>2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h</w:t>
      </w:r>
      <w:r w:rsidR="00124F9E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The</w:t>
      </w:r>
      <w:r w:rsidR="00E22FE9" w:rsidRPr="00E83972">
        <w:rPr>
          <w:rFonts w:asciiTheme="minorHAnsi" w:hAnsiTheme="minorHAnsi" w:cstheme="minorHAnsi"/>
          <w:color w:val="auto"/>
        </w:rPr>
        <w:t>n,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carefully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remove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PSU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22FE9" w:rsidRPr="00E83972">
        <w:rPr>
          <w:rFonts w:asciiTheme="minorHAnsi" w:hAnsiTheme="minorHAnsi" w:cstheme="minorHAnsi"/>
          <w:color w:val="auto"/>
        </w:rPr>
        <w:t>film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dry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it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again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vacuum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24F9E" w:rsidRPr="00E83972">
        <w:rPr>
          <w:rFonts w:asciiTheme="minorHAnsi" w:hAnsiTheme="minorHAnsi" w:cstheme="minorHAnsi"/>
          <w:color w:val="auto"/>
        </w:rPr>
        <w:t>chamber.</w:t>
      </w:r>
    </w:p>
    <w:p w14:paraId="6E27F021" w14:textId="28B353B5" w:rsidR="00995878" w:rsidRPr="00E83972" w:rsidRDefault="00995878" w:rsidP="000B40FF">
      <w:pPr>
        <w:rPr>
          <w:rFonts w:asciiTheme="minorHAnsi" w:hAnsiTheme="minorHAnsi" w:cstheme="minorHAnsi"/>
          <w:color w:val="auto"/>
        </w:rPr>
      </w:pPr>
    </w:p>
    <w:p w14:paraId="57457E14" w14:textId="7F4CEB2F" w:rsidR="003F5042" w:rsidRPr="00E83972" w:rsidRDefault="00A62D5F" w:rsidP="000B40FF">
      <w:pPr>
        <w:pStyle w:val="af3"/>
        <w:numPr>
          <w:ilvl w:val="1"/>
          <w:numId w:val="14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E83972">
        <w:rPr>
          <w:rFonts w:asciiTheme="minorHAnsi" w:hAnsiTheme="minorHAnsi" w:cstheme="minorHAnsi"/>
          <w:b/>
          <w:color w:val="auto"/>
          <w:highlight w:val="yellow"/>
        </w:rPr>
        <w:t>Stress</w:t>
      </w:r>
      <w:r w:rsidR="00065BC8">
        <w:rPr>
          <w:rFonts w:asciiTheme="minorHAnsi" w:hAnsiTheme="minorHAnsi" w:cstheme="minorHAnsi"/>
          <w:b/>
          <w:color w:val="auto"/>
          <w:highlight w:val="yellow"/>
        </w:rPr>
        <w:t>-</w:t>
      </w:r>
      <w:r w:rsidR="00065BC8" w:rsidRPr="00E83972">
        <w:rPr>
          <w:rFonts w:asciiTheme="minorHAnsi" w:hAnsiTheme="minorHAnsi" w:cstheme="minorHAnsi"/>
          <w:b/>
          <w:color w:val="auto"/>
          <w:highlight w:val="yellow"/>
        </w:rPr>
        <w:t>strain</w:t>
      </w:r>
      <w:r w:rsidR="0053060B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CF36A4" w:rsidRPr="00E83972">
        <w:rPr>
          <w:rFonts w:asciiTheme="minorHAnsi" w:hAnsiTheme="minorHAnsi" w:cstheme="minorHAnsi"/>
          <w:b/>
          <w:color w:val="auto"/>
          <w:highlight w:val="yellow"/>
        </w:rPr>
        <w:t>tests</w:t>
      </w:r>
      <w:r w:rsidR="0053060B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CF36A4" w:rsidRPr="00E83972">
        <w:rPr>
          <w:rFonts w:asciiTheme="minorHAnsi" w:hAnsiTheme="minorHAnsi" w:cstheme="minorHAnsi"/>
          <w:b/>
          <w:color w:val="auto"/>
          <w:highlight w:val="yellow"/>
        </w:rPr>
        <w:t>on</w:t>
      </w:r>
      <w:r w:rsidR="0053060B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4D5C7F" w:rsidRPr="00E83972">
        <w:rPr>
          <w:rFonts w:cs="Times New Roman"/>
          <w:b/>
          <w:highlight w:val="yellow"/>
        </w:rPr>
        <w:t>polysiloxane-urea</w:t>
      </w:r>
      <w:r w:rsidR="004D5C7F">
        <w:rPr>
          <w:rFonts w:cs="Times New Roman"/>
          <w:b/>
          <w:highlight w:val="yellow"/>
        </w:rPr>
        <w:t xml:space="preserve"> </w:t>
      </w:r>
      <w:r w:rsidR="00CF36A4" w:rsidRPr="00E83972">
        <w:rPr>
          <w:rFonts w:asciiTheme="minorHAnsi" w:hAnsiTheme="minorHAnsi" w:cstheme="minorHAnsi"/>
          <w:b/>
          <w:color w:val="auto"/>
          <w:highlight w:val="yellow"/>
        </w:rPr>
        <w:t>elastomer</w:t>
      </w:r>
      <w:r w:rsidR="0053060B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CF36A4" w:rsidRPr="00E83972">
        <w:rPr>
          <w:rFonts w:asciiTheme="minorHAnsi" w:hAnsiTheme="minorHAnsi" w:cstheme="minorHAnsi"/>
          <w:b/>
          <w:color w:val="auto"/>
          <w:highlight w:val="yellow"/>
        </w:rPr>
        <w:t>films</w:t>
      </w:r>
    </w:p>
    <w:p w14:paraId="4A6989E0" w14:textId="77777777" w:rsidR="00B001F6" w:rsidRPr="00E83972" w:rsidRDefault="00B001F6" w:rsidP="000B40FF">
      <w:pPr>
        <w:pStyle w:val="af3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565B8B8D" w14:textId="67B4724F" w:rsidR="0003235D" w:rsidRPr="00E83972" w:rsidRDefault="00760981" w:rsidP="000B40FF">
      <w:pPr>
        <w:pStyle w:val="af3"/>
        <w:numPr>
          <w:ilvl w:val="2"/>
          <w:numId w:val="16"/>
        </w:numPr>
        <w:ind w:left="0" w:firstLine="0"/>
        <w:rPr>
          <w:rFonts w:asciiTheme="minorHAnsi" w:hAnsiTheme="minorHAnsi"/>
          <w:color w:val="auto"/>
          <w:highlight w:val="yellow"/>
        </w:rPr>
      </w:pPr>
      <w:r w:rsidRPr="00E83972">
        <w:rPr>
          <w:rFonts w:asciiTheme="minorHAnsi" w:hAnsiTheme="minorHAnsi"/>
          <w:color w:val="auto"/>
          <w:highlight w:val="yellow"/>
        </w:rPr>
        <w:t>Prepare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die</w:t>
      </w:r>
      <w:r w:rsidR="00EA5763" w:rsidRPr="00E83972">
        <w:rPr>
          <w:rFonts w:asciiTheme="minorHAnsi" w:hAnsiTheme="minorHAnsi"/>
          <w:color w:val="auto"/>
          <w:highlight w:val="yellow"/>
        </w:rPr>
        <w:t>-cut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EA5763" w:rsidRPr="00E83972">
        <w:rPr>
          <w:rFonts w:asciiTheme="minorHAnsi" w:hAnsiTheme="minorHAnsi"/>
          <w:color w:val="auto"/>
          <w:highlight w:val="yellow"/>
        </w:rPr>
        <w:t>dog-</w:t>
      </w:r>
      <w:r w:rsidR="009C76ED" w:rsidRPr="00E83972">
        <w:rPr>
          <w:rFonts w:asciiTheme="minorHAnsi" w:hAnsiTheme="minorHAnsi"/>
          <w:color w:val="auto"/>
          <w:highlight w:val="yellow"/>
        </w:rPr>
        <w:t>bone-</w:t>
      </w:r>
      <w:r w:rsidR="00EA5763" w:rsidRPr="00E83972">
        <w:rPr>
          <w:rFonts w:asciiTheme="minorHAnsi" w:hAnsiTheme="minorHAnsi"/>
          <w:color w:val="auto"/>
          <w:highlight w:val="yellow"/>
        </w:rPr>
        <w:t>sha</w:t>
      </w:r>
      <w:r w:rsidR="0003235D" w:rsidRPr="00E83972">
        <w:rPr>
          <w:rFonts w:asciiTheme="minorHAnsi" w:hAnsiTheme="minorHAnsi"/>
          <w:color w:val="auto"/>
          <w:highlight w:val="yellow"/>
        </w:rPr>
        <w:t>ped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03235D" w:rsidRPr="00E83972">
        <w:rPr>
          <w:rFonts w:asciiTheme="minorHAnsi" w:hAnsiTheme="minorHAnsi"/>
          <w:color w:val="auto"/>
          <w:highlight w:val="yellow"/>
        </w:rPr>
        <w:t>specimens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03235D" w:rsidRPr="00E83972">
        <w:rPr>
          <w:rFonts w:asciiTheme="minorHAnsi" w:hAnsiTheme="minorHAnsi"/>
          <w:color w:val="auto"/>
          <w:highlight w:val="yellow"/>
        </w:rPr>
        <w:t>from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03235D" w:rsidRPr="00E83972">
        <w:rPr>
          <w:rFonts w:asciiTheme="minorHAnsi" w:hAnsiTheme="minorHAnsi"/>
          <w:color w:val="auto"/>
          <w:highlight w:val="yellow"/>
        </w:rPr>
        <w:t>the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03235D" w:rsidRPr="00E83972">
        <w:rPr>
          <w:rFonts w:asciiTheme="minorHAnsi" w:hAnsiTheme="minorHAnsi"/>
          <w:color w:val="auto"/>
          <w:highlight w:val="yellow"/>
        </w:rPr>
        <w:t>PSU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03235D" w:rsidRPr="00E83972">
        <w:rPr>
          <w:rFonts w:asciiTheme="minorHAnsi" w:hAnsiTheme="minorHAnsi"/>
          <w:color w:val="auto"/>
          <w:highlight w:val="yellow"/>
        </w:rPr>
        <w:t>films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EA5763" w:rsidRPr="00E83972">
        <w:rPr>
          <w:rFonts w:asciiTheme="minorHAnsi" w:hAnsiTheme="minorHAnsi"/>
          <w:color w:val="auto"/>
          <w:highlight w:val="yellow"/>
        </w:rPr>
        <w:t>according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EA5763" w:rsidRPr="00E83972">
        <w:rPr>
          <w:rFonts w:asciiTheme="minorHAnsi" w:hAnsiTheme="minorHAnsi"/>
          <w:color w:val="auto"/>
          <w:highlight w:val="yellow"/>
        </w:rPr>
        <w:t>to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A715C3" w:rsidRPr="003E0705">
        <w:rPr>
          <w:rFonts w:asciiTheme="minorHAnsi" w:hAnsiTheme="minorHAnsi"/>
          <w:color w:val="auto"/>
          <w:highlight w:val="yellow"/>
        </w:rPr>
        <w:t>Keiper</w:t>
      </w:r>
      <w:r w:rsidR="00A715C3" w:rsidRPr="007B5DDE">
        <w:rPr>
          <w:noProof/>
          <w:color w:val="auto"/>
          <w:highlight w:val="yellow"/>
          <w:vertAlign w:val="superscript"/>
        </w:rPr>
        <w:t>4</w:t>
      </w:r>
      <w:r w:rsidR="00A715C3" w:rsidRPr="00E83972">
        <w:rPr>
          <w:noProof/>
          <w:color w:val="auto"/>
          <w:highlight w:val="yellow"/>
          <w:vertAlign w:val="superscript"/>
        </w:rPr>
        <w:t>5</w:t>
      </w:r>
      <w:r w:rsidR="00A715C3" w:rsidRPr="00E83972">
        <w:rPr>
          <w:color w:val="auto"/>
          <w:highlight w:val="yellow"/>
        </w:rPr>
        <w:t xml:space="preserve"> </w:t>
      </w:r>
      <w:r w:rsidR="00EA5763" w:rsidRPr="00E83972">
        <w:rPr>
          <w:color w:val="auto"/>
          <w:highlight w:val="yellow"/>
        </w:rPr>
        <w:t>(type</w:t>
      </w:r>
      <w:r w:rsidR="0053060B">
        <w:rPr>
          <w:color w:val="auto"/>
          <w:highlight w:val="yellow"/>
        </w:rPr>
        <w:t xml:space="preserve"> </w:t>
      </w:r>
      <w:r w:rsidR="00EA5763" w:rsidRPr="00E83972">
        <w:rPr>
          <w:color w:val="auto"/>
          <w:highlight w:val="yellow"/>
        </w:rPr>
        <w:t>S2)</w:t>
      </w:r>
      <w:r w:rsidR="00973E62" w:rsidRPr="00E83972">
        <w:rPr>
          <w:color w:val="auto"/>
          <w:highlight w:val="yellow"/>
        </w:rPr>
        <w:t>.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Place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PSU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film,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which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is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covered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by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envelope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foils,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under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a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p</w:t>
      </w:r>
      <w:r w:rsidR="00CB3B50" w:rsidRPr="00E83972">
        <w:rPr>
          <w:color w:val="auto"/>
          <w:highlight w:val="yellow"/>
        </w:rPr>
        <w:t>unching</w:t>
      </w:r>
      <w:r w:rsidR="0053060B">
        <w:rPr>
          <w:color w:val="auto"/>
          <w:highlight w:val="yellow"/>
        </w:rPr>
        <w:t xml:space="preserve"> </w:t>
      </w:r>
      <w:r w:rsidR="00CB3B50" w:rsidRPr="00E83972">
        <w:rPr>
          <w:color w:val="auto"/>
          <w:highlight w:val="yellow"/>
        </w:rPr>
        <w:t>knife</w:t>
      </w:r>
      <w:r w:rsidR="0053060B">
        <w:rPr>
          <w:color w:val="auto"/>
          <w:highlight w:val="yellow"/>
        </w:rPr>
        <w:t xml:space="preserve"> </w:t>
      </w:r>
      <w:r w:rsidR="00CB3B50" w:rsidRPr="00E83972">
        <w:rPr>
          <w:color w:val="auto"/>
          <w:highlight w:val="yellow"/>
        </w:rPr>
        <w:t>unit</w:t>
      </w:r>
      <w:r w:rsidR="0053060B">
        <w:rPr>
          <w:color w:val="auto"/>
          <w:highlight w:val="yellow"/>
        </w:rPr>
        <w:t xml:space="preserve"> </w:t>
      </w:r>
      <w:r w:rsidR="009C76ED" w:rsidRPr="00E83972">
        <w:rPr>
          <w:color w:val="auto"/>
          <w:highlight w:val="yellow"/>
        </w:rPr>
        <w:t>with</w:t>
      </w:r>
      <w:r w:rsidR="0053060B">
        <w:rPr>
          <w:color w:val="auto"/>
          <w:highlight w:val="yellow"/>
        </w:rPr>
        <w:t xml:space="preserve"> </w:t>
      </w:r>
      <w:r w:rsidR="009C76ED" w:rsidRPr="00E83972">
        <w:rPr>
          <w:color w:val="auto"/>
          <w:highlight w:val="yellow"/>
        </w:rPr>
        <w:t>a</w:t>
      </w:r>
      <w:r w:rsidR="0053060B">
        <w:rPr>
          <w:color w:val="auto"/>
          <w:highlight w:val="yellow"/>
        </w:rPr>
        <w:t xml:space="preserve"> </w:t>
      </w:r>
      <w:r w:rsidR="00CB3B50" w:rsidRPr="00E83972">
        <w:rPr>
          <w:color w:val="auto"/>
          <w:highlight w:val="yellow"/>
        </w:rPr>
        <w:t>shape</w:t>
      </w:r>
      <w:r w:rsidR="0053060B">
        <w:rPr>
          <w:color w:val="auto"/>
          <w:highlight w:val="yellow"/>
        </w:rPr>
        <w:t xml:space="preserve"> </w:t>
      </w:r>
      <w:r w:rsidR="00D53656">
        <w:rPr>
          <w:color w:val="auto"/>
          <w:highlight w:val="yellow"/>
        </w:rPr>
        <w:t xml:space="preserve">as shown </w:t>
      </w:r>
      <w:r w:rsidR="00B775FB" w:rsidRPr="00E83972">
        <w:rPr>
          <w:color w:val="auto"/>
          <w:highlight w:val="yellow"/>
        </w:rPr>
        <w:t>in</w:t>
      </w:r>
      <w:r w:rsidR="0053060B">
        <w:rPr>
          <w:color w:val="auto"/>
          <w:highlight w:val="yellow"/>
        </w:rPr>
        <w:t xml:space="preserve"> </w:t>
      </w:r>
      <w:r w:rsidR="00E5368C" w:rsidRPr="00E5368C">
        <w:rPr>
          <w:b/>
          <w:color w:val="auto"/>
          <w:highlight w:val="yellow"/>
        </w:rPr>
        <w:t>Figure</w:t>
      </w:r>
      <w:r w:rsidR="0053060B" w:rsidRPr="007D1541">
        <w:rPr>
          <w:b/>
          <w:color w:val="auto"/>
          <w:highlight w:val="yellow"/>
        </w:rPr>
        <w:t xml:space="preserve"> </w:t>
      </w:r>
      <w:r w:rsidR="00E5368C" w:rsidRPr="003E0705">
        <w:rPr>
          <w:b/>
          <w:color w:val="auto"/>
          <w:highlight w:val="yellow"/>
        </w:rPr>
        <w:t>4</w:t>
      </w:r>
      <w:r w:rsidR="008C5107" w:rsidRPr="00E83972">
        <w:rPr>
          <w:color w:val="auto"/>
          <w:highlight w:val="yellow"/>
        </w:rPr>
        <w:t>.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Push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lever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down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to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punch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out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test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specimen</w:t>
      </w:r>
      <w:r w:rsidR="0053060B">
        <w:rPr>
          <w:color w:val="auto"/>
          <w:highlight w:val="yellow"/>
        </w:rPr>
        <w:t xml:space="preserve"> </w:t>
      </w:r>
      <w:r w:rsidR="00EA5763" w:rsidRPr="00E83972">
        <w:rPr>
          <w:color w:val="auto"/>
          <w:highlight w:val="yellow"/>
        </w:rPr>
        <w:t>an</w:t>
      </w:r>
      <w:r w:rsidR="008C5107" w:rsidRPr="00E83972">
        <w:rPr>
          <w:color w:val="auto"/>
          <w:highlight w:val="yellow"/>
        </w:rPr>
        <w:t>d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store</w:t>
      </w:r>
      <w:r w:rsidR="0053060B">
        <w:rPr>
          <w:color w:val="auto"/>
          <w:highlight w:val="yellow"/>
        </w:rPr>
        <w:t xml:space="preserve"> </w:t>
      </w:r>
      <w:r w:rsidR="00A15F13" w:rsidRPr="00E83972">
        <w:rPr>
          <w:color w:val="auto"/>
          <w:highlight w:val="yellow"/>
        </w:rPr>
        <w:t>it</w:t>
      </w:r>
      <w:r w:rsidR="0053060B">
        <w:rPr>
          <w:color w:val="auto"/>
          <w:highlight w:val="yellow"/>
        </w:rPr>
        <w:t xml:space="preserve"> </w:t>
      </w:r>
      <w:r w:rsidR="00A15F13" w:rsidRPr="00E83972">
        <w:rPr>
          <w:color w:val="auto"/>
          <w:highlight w:val="yellow"/>
        </w:rPr>
        <w:t>for</w:t>
      </w:r>
      <w:r w:rsidR="0053060B">
        <w:rPr>
          <w:color w:val="auto"/>
          <w:highlight w:val="yellow"/>
        </w:rPr>
        <w:t xml:space="preserve"> </w:t>
      </w:r>
      <w:r w:rsidR="007878A2" w:rsidRPr="00E83972">
        <w:rPr>
          <w:color w:val="auto"/>
          <w:highlight w:val="yellow"/>
        </w:rPr>
        <w:t>at</w:t>
      </w:r>
      <w:r w:rsidR="0053060B">
        <w:rPr>
          <w:color w:val="auto"/>
          <w:highlight w:val="yellow"/>
        </w:rPr>
        <w:t xml:space="preserve"> </w:t>
      </w:r>
      <w:r w:rsidR="007878A2" w:rsidRPr="00E83972">
        <w:rPr>
          <w:color w:val="auto"/>
          <w:highlight w:val="yellow"/>
        </w:rPr>
        <w:t>least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72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h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at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ambient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temperature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(23</w:t>
      </w:r>
      <w:r w:rsidR="00D53656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±</w:t>
      </w:r>
      <w:r w:rsidR="0053060B">
        <w:rPr>
          <w:color w:val="auto"/>
          <w:highlight w:val="yellow"/>
        </w:rPr>
        <w:t xml:space="preserve"> </w:t>
      </w:r>
      <w:r w:rsidR="008C5107" w:rsidRPr="00E83972">
        <w:rPr>
          <w:color w:val="auto"/>
          <w:highlight w:val="yellow"/>
        </w:rPr>
        <w:t>2</w:t>
      </w:r>
      <w:r w:rsidR="00D53656">
        <w:rPr>
          <w:color w:val="auto"/>
          <w:highlight w:val="yellow"/>
        </w:rPr>
        <w:t xml:space="preserve"> </w:t>
      </w:r>
      <w:r w:rsidR="007B5C70" w:rsidRPr="00E83972">
        <w:rPr>
          <w:color w:val="auto"/>
          <w:highlight w:val="yellow"/>
        </w:rPr>
        <w:t>°</w:t>
      </w:r>
      <w:r w:rsidR="008C5107" w:rsidRPr="00E83972">
        <w:rPr>
          <w:color w:val="auto"/>
          <w:highlight w:val="yellow"/>
        </w:rPr>
        <w:t>C)</w:t>
      </w:r>
      <w:r w:rsidR="00EA5763" w:rsidRPr="00E83972">
        <w:rPr>
          <w:color w:val="auto"/>
          <w:highlight w:val="yellow"/>
        </w:rPr>
        <w:t>.</w:t>
      </w:r>
    </w:p>
    <w:p w14:paraId="6BE95854" w14:textId="77777777" w:rsidR="00B001F6" w:rsidRPr="00E83972" w:rsidRDefault="00B001F6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53AA11E" w14:textId="536F4B02" w:rsidR="00A36D19" w:rsidRPr="00E83972" w:rsidRDefault="00177114" w:rsidP="000B40FF">
      <w:pPr>
        <w:pStyle w:val="af3"/>
        <w:numPr>
          <w:ilvl w:val="2"/>
          <w:numId w:val="16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Switch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color w:val="auto"/>
        </w:rPr>
        <w:t xml:space="preserve"> </w:t>
      </w:r>
      <w:r w:rsidR="003A1162" w:rsidRPr="00E83972">
        <w:rPr>
          <w:color w:val="auto"/>
        </w:rPr>
        <w:t>tensile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testing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machine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computer.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Start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software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clicking</w:t>
      </w:r>
      <w:r w:rsidR="0053060B">
        <w:rPr>
          <w:color w:val="auto"/>
        </w:rPr>
        <w:t xml:space="preserve"> </w:t>
      </w:r>
      <w:r w:rsidR="0012380D" w:rsidRPr="00E83972">
        <w:rPr>
          <w:color w:val="auto"/>
        </w:rPr>
        <w:t>on</w:t>
      </w:r>
      <w:r w:rsidR="0053060B">
        <w:rPr>
          <w:color w:val="auto"/>
        </w:rPr>
        <w:t xml:space="preserve"> </w:t>
      </w:r>
      <w:r w:rsidR="0012380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12380D" w:rsidRPr="00E83972">
        <w:rPr>
          <w:color w:val="auto"/>
        </w:rPr>
        <w:t>icon</w:t>
      </w:r>
      <w:r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A15F13" w:rsidRPr="00E83972">
        <w:rPr>
          <w:color w:val="auto"/>
        </w:rPr>
        <w:t>Select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method</w:t>
      </w:r>
      <w:r w:rsidR="0053060B">
        <w:rPr>
          <w:color w:val="auto"/>
        </w:rPr>
        <w:t xml:space="preserve"> </w:t>
      </w:r>
      <w:r w:rsidR="00A15F13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Pr="003E0705">
        <w:rPr>
          <w:b/>
          <w:color w:val="auto"/>
        </w:rPr>
        <w:t>tensile</w:t>
      </w:r>
      <w:r w:rsidR="0053060B" w:rsidRPr="003E0705">
        <w:rPr>
          <w:b/>
          <w:color w:val="auto"/>
        </w:rPr>
        <w:t xml:space="preserve"> </w:t>
      </w:r>
      <w:r w:rsidRPr="003E0705">
        <w:rPr>
          <w:b/>
          <w:color w:val="auto"/>
        </w:rPr>
        <w:t>test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check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if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correct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load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cell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(100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N)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installed</w:t>
      </w:r>
      <w:r w:rsidR="0053060B">
        <w:rPr>
          <w:color w:val="auto"/>
        </w:rPr>
        <w:t xml:space="preserve"> </w:t>
      </w:r>
      <w:r w:rsidR="00A17CAF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A17CAF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12380D" w:rsidRPr="00E83972">
        <w:rPr>
          <w:color w:val="auto"/>
        </w:rPr>
        <w:t>testing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machine.</w:t>
      </w:r>
    </w:p>
    <w:p w14:paraId="1D562C81" w14:textId="77777777" w:rsidR="00CF36A4" w:rsidRPr="00E83972" w:rsidRDefault="00CF36A4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0AA35CC1" w14:textId="68D895E6" w:rsidR="0012380D" w:rsidRPr="00E83972" w:rsidRDefault="00177114" w:rsidP="000B40FF">
      <w:pPr>
        <w:pStyle w:val="af3"/>
        <w:numPr>
          <w:ilvl w:val="2"/>
          <w:numId w:val="16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color w:val="auto"/>
        </w:rPr>
        <w:t>S</w:t>
      </w:r>
      <w:r w:rsidR="007971D4" w:rsidRPr="00E83972">
        <w:rPr>
          <w:color w:val="auto"/>
        </w:rPr>
        <w:t>elect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971D4" w:rsidRPr="003E0705">
        <w:rPr>
          <w:b/>
          <w:color w:val="auto"/>
        </w:rPr>
        <w:t>method</w:t>
      </w:r>
      <w:r w:rsidR="0053060B" w:rsidRPr="003E0705">
        <w:rPr>
          <w:b/>
          <w:color w:val="auto"/>
        </w:rPr>
        <w:t xml:space="preserve"> </w:t>
      </w:r>
      <w:r w:rsidRPr="003E0705">
        <w:rPr>
          <w:b/>
          <w:color w:val="auto"/>
        </w:rPr>
        <w:t>assistant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check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if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all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te</w:t>
      </w:r>
      <w:r w:rsidR="00CF36A4" w:rsidRPr="00E83972">
        <w:rPr>
          <w:color w:val="auto"/>
        </w:rPr>
        <w:t>st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settings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correct.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Go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CF36A4" w:rsidRPr="003E0705">
        <w:rPr>
          <w:b/>
          <w:color w:val="auto"/>
        </w:rPr>
        <w:t>pre-test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check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if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following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settings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activated:</w:t>
      </w:r>
      <w:r w:rsidR="0053060B">
        <w:rPr>
          <w:color w:val="auto"/>
        </w:rPr>
        <w:t xml:space="preserve"> </w:t>
      </w:r>
      <w:r w:rsidR="00D53656">
        <w:rPr>
          <w:color w:val="auto"/>
        </w:rPr>
        <w:t>the o</w:t>
      </w:r>
      <w:r w:rsidRPr="00E83972">
        <w:rPr>
          <w:color w:val="auto"/>
        </w:rPr>
        <w:t>riginal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sample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length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(</w:t>
      </w:r>
      <w:r w:rsidRPr="00E83972">
        <w:rPr>
          <w:i/>
          <w:color w:val="auto"/>
        </w:rPr>
        <w:t>L</w:t>
      </w:r>
      <w:r w:rsidRPr="00E83972">
        <w:rPr>
          <w:i/>
          <w:color w:val="auto"/>
          <w:vertAlign w:val="subscript"/>
        </w:rPr>
        <w:t>0</w:t>
      </w:r>
      <w:r w:rsidRPr="00E83972">
        <w:rPr>
          <w:color w:val="auto"/>
        </w:rPr>
        <w:t>)</w:t>
      </w:r>
      <w:r w:rsidR="00D53656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20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mm</w:t>
      </w:r>
      <w:r w:rsidR="00D53656">
        <w:rPr>
          <w:color w:val="auto"/>
        </w:rPr>
        <w:t>,</w:t>
      </w:r>
      <w:r w:rsidR="0053060B">
        <w:rPr>
          <w:color w:val="auto"/>
        </w:rPr>
        <w:t xml:space="preserve"> </w:t>
      </w:r>
      <w:r w:rsidR="00D53656">
        <w:rPr>
          <w:color w:val="auto"/>
        </w:rPr>
        <w:t xml:space="preserve">the </w:t>
      </w:r>
      <w:r w:rsidR="007971D4" w:rsidRPr="00E83972">
        <w:rPr>
          <w:color w:val="auto"/>
        </w:rPr>
        <w:t>preload</w:t>
      </w:r>
      <w:r w:rsidR="00D53656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0.1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MPa</w:t>
      </w:r>
      <w:r w:rsidR="00D53656">
        <w:rPr>
          <w:color w:val="auto"/>
        </w:rPr>
        <w:t>, and the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velocity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until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preload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reached</w:t>
      </w:r>
      <w:r w:rsidR="00D53656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5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mm/m</w:t>
      </w:r>
      <w:r w:rsidR="00CF36A4" w:rsidRPr="00E83972">
        <w:rPr>
          <w:color w:val="auto"/>
        </w:rPr>
        <w:t>in.</w:t>
      </w:r>
    </w:p>
    <w:p w14:paraId="1321A2F9" w14:textId="77777777" w:rsidR="0012380D" w:rsidRPr="00E83972" w:rsidRDefault="0012380D" w:rsidP="000B40FF">
      <w:pPr>
        <w:pStyle w:val="af3"/>
        <w:ind w:left="0"/>
        <w:rPr>
          <w:color w:val="auto"/>
        </w:rPr>
      </w:pPr>
    </w:p>
    <w:p w14:paraId="42CF6126" w14:textId="05322323" w:rsidR="00177114" w:rsidRPr="00E83972" w:rsidRDefault="00CF36A4" w:rsidP="000B40FF">
      <w:pPr>
        <w:pStyle w:val="af3"/>
        <w:numPr>
          <w:ilvl w:val="2"/>
          <w:numId w:val="16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color w:val="auto"/>
        </w:rPr>
        <w:t>Go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Pr="003E0705">
        <w:rPr>
          <w:b/>
          <w:color w:val="auto"/>
        </w:rPr>
        <w:t>test</w:t>
      </w:r>
      <w:r w:rsidR="0053060B" w:rsidRPr="003E0705">
        <w:rPr>
          <w:b/>
          <w:color w:val="auto"/>
        </w:rPr>
        <w:t xml:space="preserve"> </w:t>
      </w:r>
      <w:r w:rsidRPr="003E0705">
        <w:rPr>
          <w:b/>
          <w:color w:val="auto"/>
        </w:rPr>
        <w:t>parameter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check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if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following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settings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activated:</w:t>
      </w:r>
      <w:r w:rsidR="0053060B">
        <w:rPr>
          <w:color w:val="auto"/>
        </w:rPr>
        <w:t xml:space="preserve"> </w:t>
      </w:r>
      <w:r w:rsidR="00D53656">
        <w:rPr>
          <w:color w:val="auto"/>
        </w:rPr>
        <w:t xml:space="preserve">the </w:t>
      </w:r>
      <w:r w:rsidR="007971D4" w:rsidRPr="00E83972">
        <w:rPr>
          <w:color w:val="auto"/>
        </w:rPr>
        <w:t>velocity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0C2474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determination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Young’s</w:t>
      </w:r>
      <w:r w:rsidR="0053060B">
        <w:rPr>
          <w:color w:val="auto"/>
        </w:rPr>
        <w:t xml:space="preserve"> </w:t>
      </w:r>
      <w:r w:rsidR="00174792" w:rsidRPr="00E83972">
        <w:rPr>
          <w:color w:val="auto"/>
        </w:rPr>
        <w:t>modulus</w:t>
      </w:r>
      <w:r w:rsidR="00D53656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1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mm/min</w:t>
      </w:r>
      <w:r w:rsidR="00D53656">
        <w:rPr>
          <w:color w:val="auto"/>
        </w:rPr>
        <w:t>,</w:t>
      </w:r>
      <w:r w:rsidR="0053060B">
        <w:rPr>
          <w:color w:val="auto"/>
        </w:rPr>
        <w:t xml:space="preserve"> </w:t>
      </w:r>
      <w:r w:rsidR="00D53656">
        <w:rPr>
          <w:color w:val="auto"/>
        </w:rPr>
        <w:t xml:space="preserve">the </w:t>
      </w:r>
      <w:r w:rsidR="007971D4" w:rsidRPr="00E83972">
        <w:rPr>
          <w:color w:val="auto"/>
        </w:rPr>
        <w:t>velocity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until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sample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break</w:t>
      </w:r>
      <w:r w:rsidR="00D53656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25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mm/min</w:t>
      </w:r>
      <w:r w:rsidR="00D53656">
        <w:rPr>
          <w:color w:val="auto"/>
        </w:rPr>
        <w:t>,</w:t>
      </w:r>
      <w:r w:rsidR="0053060B">
        <w:rPr>
          <w:color w:val="auto"/>
        </w:rPr>
        <w:t xml:space="preserve"> </w:t>
      </w:r>
      <w:r w:rsidR="00D53656">
        <w:rPr>
          <w:color w:val="auto"/>
        </w:rPr>
        <w:t xml:space="preserve">the </w:t>
      </w:r>
      <w:r w:rsidR="007971D4" w:rsidRPr="00E83972">
        <w:rPr>
          <w:color w:val="auto"/>
        </w:rPr>
        <w:t>detection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sample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break</w:t>
      </w:r>
      <w:r w:rsidR="00D53656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80%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F</w:t>
      </w:r>
      <w:r w:rsidR="007971D4" w:rsidRPr="00E83972">
        <w:rPr>
          <w:color w:val="auto"/>
          <w:vertAlign w:val="subscript"/>
        </w:rPr>
        <w:t>max</w:t>
      </w:r>
      <w:r w:rsidR="00D53656">
        <w:rPr>
          <w:color w:val="auto"/>
        </w:rPr>
        <w:t>,</w:t>
      </w:r>
      <w:r w:rsidR="0053060B">
        <w:rPr>
          <w:color w:val="auto"/>
        </w:rPr>
        <w:t xml:space="preserve"> </w:t>
      </w:r>
      <w:r w:rsidR="00D53656">
        <w:rPr>
          <w:color w:val="auto"/>
        </w:rPr>
        <w:t xml:space="preserve">the </w:t>
      </w:r>
      <w:r w:rsidR="007971D4" w:rsidRPr="00E83972">
        <w:rPr>
          <w:color w:val="auto"/>
        </w:rPr>
        <w:t>determination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Young’s</w:t>
      </w:r>
      <w:r w:rsidR="0053060B">
        <w:rPr>
          <w:color w:val="auto"/>
        </w:rPr>
        <w:t xml:space="preserve"> </w:t>
      </w:r>
      <w:r w:rsidR="00174792" w:rsidRPr="00E83972">
        <w:rPr>
          <w:color w:val="auto"/>
        </w:rPr>
        <w:t>modulus</w:t>
      </w:r>
      <w:r w:rsidR="00D53656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7971D4" w:rsidRPr="00E83972">
        <w:rPr>
          <w:color w:val="auto"/>
        </w:rPr>
        <w:t>Regression</w:t>
      </w:r>
      <w:r w:rsidR="00D53656">
        <w:rPr>
          <w:color w:val="auto"/>
        </w:rPr>
        <w:t>,</w:t>
      </w:r>
      <w:r w:rsidR="0053060B">
        <w:rPr>
          <w:color w:val="auto"/>
        </w:rPr>
        <w:t xml:space="preserve"> </w:t>
      </w:r>
      <w:r w:rsidR="00D53656">
        <w:rPr>
          <w:color w:val="auto"/>
        </w:rPr>
        <w:t xml:space="preserve">the </w:t>
      </w:r>
      <w:r w:rsidR="007971D4" w:rsidRPr="00E83972">
        <w:rPr>
          <w:color w:val="auto"/>
        </w:rPr>
        <w:t>beginning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Young’s</w:t>
      </w:r>
      <w:r w:rsidR="0053060B">
        <w:rPr>
          <w:color w:val="auto"/>
        </w:rPr>
        <w:t xml:space="preserve"> </w:t>
      </w:r>
      <w:r w:rsidR="00174792" w:rsidRPr="00E83972">
        <w:rPr>
          <w:color w:val="auto"/>
        </w:rPr>
        <w:t>modulus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determination</w:t>
      </w:r>
      <w:r w:rsidR="00D53656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2%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strain</w:t>
      </w:r>
      <w:r w:rsidR="00D53656">
        <w:rPr>
          <w:color w:val="auto"/>
        </w:rPr>
        <w:t>,</w:t>
      </w:r>
      <w:r w:rsidR="0053060B">
        <w:rPr>
          <w:color w:val="auto"/>
        </w:rPr>
        <w:t xml:space="preserve"> </w:t>
      </w:r>
      <w:r w:rsidR="00D53656">
        <w:rPr>
          <w:color w:val="auto"/>
        </w:rPr>
        <w:t xml:space="preserve">and the </w:t>
      </w:r>
      <w:r w:rsidR="00A36D19" w:rsidRPr="00E83972">
        <w:rPr>
          <w:color w:val="auto"/>
        </w:rPr>
        <w:t>end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Young’s</w:t>
      </w:r>
      <w:r w:rsidR="0053060B">
        <w:rPr>
          <w:color w:val="auto"/>
        </w:rPr>
        <w:t xml:space="preserve"> </w:t>
      </w:r>
      <w:r w:rsidR="00174792" w:rsidRPr="00E83972">
        <w:rPr>
          <w:color w:val="auto"/>
        </w:rPr>
        <w:t>modulus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determination</w:t>
      </w:r>
      <w:r w:rsidR="00D53656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6%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strain.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Leave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A36D19" w:rsidRPr="003E0705">
        <w:rPr>
          <w:b/>
          <w:color w:val="auto"/>
        </w:rPr>
        <w:t>method</w:t>
      </w:r>
      <w:r w:rsidR="0053060B" w:rsidRPr="003E0705">
        <w:rPr>
          <w:b/>
          <w:color w:val="auto"/>
        </w:rPr>
        <w:t xml:space="preserve"> </w:t>
      </w:r>
      <w:r w:rsidR="00A36D19" w:rsidRPr="003E0705">
        <w:rPr>
          <w:b/>
          <w:color w:val="auto"/>
        </w:rPr>
        <w:t>assistant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switch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main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window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A36D19" w:rsidRPr="00E83972">
        <w:rPr>
          <w:color w:val="auto"/>
        </w:rPr>
        <w:t>software.</w:t>
      </w:r>
    </w:p>
    <w:p w14:paraId="0F15E9E7" w14:textId="6CC17B56" w:rsidR="00CF36A4" w:rsidRPr="00E83972" w:rsidRDefault="00CF36A4" w:rsidP="000B40FF">
      <w:pPr>
        <w:rPr>
          <w:rFonts w:asciiTheme="minorHAnsi" w:hAnsiTheme="minorHAnsi" w:cstheme="minorHAnsi"/>
          <w:color w:val="auto"/>
        </w:rPr>
      </w:pPr>
    </w:p>
    <w:p w14:paraId="37B217B5" w14:textId="53248CFC" w:rsidR="00177114" w:rsidRPr="00E83972" w:rsidRDefault="00A36D19" w:rsidP="000B40FF">
      <w:pPr>
        <w:pStyle w:val="af3"/>
        <w:numPr>
          <w:ilvl w:val="2"/>
          <w:numId w:val="16"/>
        </w:numPr>
        <w:ind w:left="0" w:firstLine="0"/>
        <w:rPr>
          <w:rFonts w:asciiTheme="minorHAnsi" w:hAnsiTheme="minorHAnsi"/>
          <w:color w:val="auto"/>
          <w:highlight w:val="yellow"/>
        </w:rPr>
      </w:pPr>
      <w:r w:rsidRPr="00E83972">
        <w:rPr>
          <w:rFonts w:asciiTheme="minorHAnsi" w:hAnsiTheme="minorHAnsi"/>
          <w:color w:val="auto"/>
          <w:highlight w:val="yellow"/>
        </w:rPr>
        <w:t>P</w:t>
      </w:r>
      <w:r w:rsidR="00CF36A4" w:rsidRPr="00E83972">
        <w:rPr>
          <w:rFonts w:asciiTheme="minorHAnsi" w:hAnsiTheme="minorHAnsi"/>
          <w:color w:val="auto"/>
          <w:highlight w:val="yellow"/>
        </w:rPr>
        <w:t>ush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CF36A4" w:rsidRPr="00E83972">
        <w:rPr>
          <w:rFonts w:asciiTheme="minorHAnsi" w:hAnsiTheme="minorHAnsi"/>
          <w:color w:val="auto"/>
          <w:highlight w:val="yellow"/>
        </w:rPr>
        <w:t>the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CF36A4" w:rsidRPr="003E0705">
        <w:rPr>
          <w:rFonts w:asciiTheme="minorHAnsi" w:hAnsiTheme="minorHAnsi"/>
          <w:b/>
          <w:color w:val="auto"/>
          <w:highlight w:val="yellow"/>
        </w:rPr>
        <w:t>power</w:t>
      </w:r>
      <w:r w:rsidR="0053060B" w:rsidRPr="003E0705">
        <w:rPr>
          <w:rFonts w:asciiTheme="minorHAnsi" w:hAnsiTheme="minorHAnsi"/>
          <w:b/>
          <w:color w:val="auto"/>
          <w:highlight w:val="yellow"/>
        </w:rPr>
        <w:t xml:space="preserve"> </w:t>
      </w:r>
      <w:r w:rsidR="00CF36A4" w:rsidRPr="003E0705">
        <w:rPr>
          <w:rFonts w:asciiTheme="minorHAnsi" w:hAnsiTheme="minorHAnsi"/>
          <w:b/>
          <w:color w:val="auto"/>
          <w:highlight w:val="yellow"/>
        </w:rPr>
        <w:t>on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button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CB587C" w:rsidRPr="00E83972">
        <w:rPr>
          <w:rFonts w:asciiTheme="minorHAnsi" w:hAnsiTheme="minorHAnsi"/>
          <w:color w:val="auto"/>
          <w:highlight w:val="yellow"/>
        </w:rPr>
        <w:t>on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CB587C" w:rsidRPr="00E83972">
        <w:rPr>
          <w:rFonts w:asciiTheme="minorHAnsi" w:hAnsiTheme="minorHAnsi"/>
          <w:color w:val="auto"/>
          <w:highlight w:val="yellow"/>
        </w:rPr>
        <w:t>the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CB587C" w:rsidRPr="00E83972">
        <w:rPr>
          <w:rFonts w:asciiTheme="minorHAnsi" w:hAnsiTheme="minorHAnsi" w:cstheme="minorHAnsi"/>
          <w:color w:val="auto"/>
          <w:highlight w:val="yellow"/>
        </w:rPr>
        <w:t>testing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086C10" w:rsidRPr="00E83972">
        <w:rPr>
          <w:rFonts w:asciiTheme="minorHAnsi" w:hAnsiTheme="minorHAnsi"/>
          <w:color w:val="auto"/>
          <w:highlight w:val="yellow"/>
        </w:rPr>
        <w:t>machine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086C10" w:rsidRPr="00E83972">
        <w:rPr>
          <w:rFonts w:asciiTheme="minorHAnsi" w:hAnsiTheme="minorHAnsi"/>
          <w:color w:val="auto"/>
          <w:highlight w:val="yellow"/>
        </w:rPr>
        <w:t>and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086C10" w:rsidRPr="00E83972">
        <w:rPr>
          <w:rFonts w:asciiTheme="minorHAnsi" w:hAnsiTheme="minorHAnsi"/>
          <w:color w:val="auto"/>
          <w:highlight w:val="yellow"/>
        </w:rPr>
        <w:t>click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174792" w:rsidRPr="00E83972">
        <w:rPr>
          <w:rFonts w:asciiTheme="minorHAnsi" w:hAnsiTheme="minorHAnsi"/>
          <w:color w:val="auto"/>
          <w:highlight w:val="yellow"/>
        </w:rPr>
        <w:t>the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CF36A4" w:rsidRPr="00E83972">
        <w:rPr>
          <w:rFonts w:asciiTheme="minorHAnsi" w:hAnsiTheme="minorHAnsi"/>
          <w:color w:val="auto"/>
          <w:highlight w:val="yellow"/>
        </w:rPr>
        <w:t>button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3E0705">
        <w:rPr>
          <w:rFonts w:asciiTheme="minorHAnsi" w:hAnsiTheme="minorHAnsi"/>
          <w:b/>
          <w:color w:val="auto"/>
          <w:highlight w:val="yellow"/>
        </w:rPr>
        <w:t>go</w:t>
      </w:r>
      <w:r w:rsidR="0053060B" w:rsidRPr="003E0705">
        <w:rPr>
          <w:rFonts w:asciiTheme="minorHAnsi" w:hAnsiTheme="minorHAnsi"/>
          <w:b/>
          <w:color w:val="auto"/>
          <w:highlight w:val="yellow"/>
        </w:rPr>
        <w:t xml:space="preserve"> </w:t>
      </w:r>
      <w:r w:rsidRPr="003E0705">
        <w:rPr>
          <w:rFonts w:asciiTheme="minorHAnsi" w:hAnsiTheme="minorHAnsi"/>
          <w:b/>
          <w:color w:val="auto"/>
          <w:highlight w:val="yellow"/>
        </w:rPr>
        <w:t>to</w:t>
      </w:r>
      <w:r w:rsidR="0053060B" w:rsidRPr="003E0705">
        <w:rPr>
          <w:rFonts w:asciiTheme="minorHAnsi" w:hAnsiTheme="minorHAnsi"/>
          <w:b/>
          <w:color w:val="auto"/>
          <w:highlight w:val="yellow"/>
        </w:rPr>
        <w:t xml:space="preserve"> </w:t>
      </w:r>
      <w:r w:rsidRPr="003E0705">
        <w:rPr>
          <w:rFonts w:asciiTheme="minorHAnsi" w:hAnsiTheme="minorHAnsi"/>
          <w:b/>
          <w:color w:val="auto"/>
          <w:highlight w:val="yellow"/>
        </w:rPr>
        <w:t>starting</w:t>
      </w:r>
      <w:r w:rsidR="0053060B" w:rsidRPr="003E0705">
        <w:rPr>
          <w:rFonts w:asciiTheme="minorHAnsi" w:hAnsiTheme="minorHAnsi"/>
          <w:b/>
          <w:color w:val="auto"/>
          <w:highlight w:val="yellow"/>
        </w:rPr>
        <w:t xml:space="preserve"> </w:t>
      </w:r>
      <w:r w:rsidRPr="003E0705">
        <w:rPr>
          <w:rFonts w:asciiTheme="minorHAnsi" w:hAnsiTheme="minorHAnsi"/>
          <w:b/>
          <w:color w:val="auto"/>
          <w:highlight w:val="yellow"/>
        </w:rPr>
        <w:t>position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="00174792" w:rsidRPr="00E83972">
        <w:rPr>
          <w:rFonts w:asciiTheme="minorHAnsi" w:hAnsiTheme="minorHAnsi"/>
          <w:color w:val="auto"/>
          <w:highlight w:val="yellow"/>
        </w:rPr>
        <w:t>in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the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main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window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of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the</w:t>
      </w:r>
      <w:r w:rsidR="0053060B">
        <w:rPr>
          <w:rFonts w:asciiTheme="minorHAnsi" w:hAnsi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/>
          <w:color w:val="auto"/>
          <w:highlight w:val="yellow"/>
        </w:rPr>
        <w:t>software.</w:t>
      </w:r>
    </w:p>
    <w:p w14:paraId="6C3AD19B" w14:textId="77777777" w:rsidR="00177114" w:rsidRPr="00E83972" w:rsidRDefault="00177114" w:rsidP="000B40FF">
      <w:pPr>
        <w:rPr>
          <w:rFonts w:asciiTheme="minorHAnsi" w:hAnsiTheme="minorHAnsi" w:cstheme="minorHAnsi"/>
          <w:color w:val="auto"/>
        </w:rPr>
      </w:pPr>
    </w:p>
    <w:p w14:paraId="2ED206D6" w14:textId="3D0E12DF" w:rsidR="006E714F" w:rsidRPr="00E83972" w:rsidRDefault="0042186E" w:rsidP="000B40FF">
      <w:pPr>
        <w:pStyle w:val="af3"/>
        <w:numPr>
          <w:ilvl w:val="2"/>
          <w:numId w:val="16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color w:val="auto"/>
          <w:highlight w:val="yellow"/>
        </w:rPr>
        <w:t>Remove</w:t>
      </w:r>
      <w:r w:rsidR="0053060B">
        <w:rPr>
          <w:color w:val="auto"/>
          <w:highlight w:val="yellow"/>
        </w:rPr>
        <w:t xml:space="preserve"> </w:t>
      </w:r>
      <w:r w:rsidR="00EA5763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protection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foils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and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inspect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sample</w:t>
      </w:r>
      <w:r w:rsidR="0053060B">
        <w:rPr>
          <w:color w:val="auto"/>
          <w:highlight w:val="yellow"/>
        </w:rPr>
        <w:t xml:space="preserve"> </w:t>
      </w:r>
      <w:r w:rsidR="00EA5763" w:rsidRPr="00E83972">
        <w:rPr>
          <w:color w:val="auto"/>
          <w:highlight w:val="yellow"/>
        </w:rPr>
        <w:t>under</w:t>
      </w:r>
      <w:r w:rsidR="0053060B">
        <w:rPr>
          <w:color w:val="auto"/>
          <w:highlight w:val="yellow"/>
        </w:rPr>
        <w:t xml:space="preserve"> </w:t>
      </w:r>
      <w:r w:rsidR="00EA5763" w:rsidRPr="00E83972">
        <w:rPr>
          <w:color w:val="auto"/>
          <w:highlight w:val="yellow"/>
        </w:rPr>
        <w:t>a</w:t>
      </w:r>
      <w:r w:rsidR="0053060B">
        <w:rPr>
          <w:color w:val="auto"/>
          <w:highlight w:val="yellow"/>
        </w:rPr>
        <w:t xml:space="preserve"> </w:t>
      </w:r>
      <w:r w:rsidR="00EA5763" w:rsidRPr="00E83972">
        <w:rPr>
          <w:color w:val="auto"/>
          <w:highlight w:val="yellow"/>
        </w:rPr>
        <w:t>cross-polarizer</w:t>
      </w:r>
      <w:r w:rsidR="0053060B">
        <w:rPr>
          <w:color w:val="auto"/>
          <w:highlight w:val="yellow"/>
        </w:rPr>
        <w:t xml:space="preserve"> </w:t>
      </w:r>
      <w:r w:rsidR="00EA5763" w:rsidRPr="00E83972">
        <w:rPr>
          <w:color w:val="auto"/>
          <w:highlight w:val="yellow"/>
        </w:rPr>
        <w:t>to</w:t>
      </w:r>
      <w:r w:rsidR="0053060B">
        <w:rPr>
          <w:color w:val="auto"/>
          <w:highlight w:val="yellow"/>
        </w:rPr>
        <w:t xml:space="preserve"> </w:t>
      </w:r>
      <w:r w:rsidR="00EA5763" w:rsidRPr="00E83972">
        <w:rPr>
          <w:color w:val="auto"/>
          <w:highlight w:val="yellow"/>
        </w:rPr>
        <w:t>exclude</w:t>
      </w:r>
      <w:r w:rsidR="0053060B">
        <w:rPr>
          <w:color w:val="auto"/>
          <w:highlight w:val="yellow"/>
        </w:rPr>
        <w:t xml:space="preserve"> </w:t>
      </w:r>
      <w:r w:rsidR="00EA5763" w:rsidRPr="00E83972">
        <w:rPr>
          <w:color w:val="auto"/>
          <w:highlight w:val="yellow"/>
        </w:rPr>
        <w:t>any</w:t>
      </w:r>
      <w:r w:rsidR="0053060B">
        <w:rPr>
          <w:color w:val="auto"/>
          <w:highlight w:val="yellow"/>
        </w:rPr>
        <w:t xml:space="preserve"> </w:t>
      </w:r>
      <w:r w:rsidR="00EA5763" w:rsidRPr="00E83972">
        <w:rPr>
          <w:color w:val="auto"/>
          <w:highlight w:val="yellow"/>
        </w:rPr>
        <w:t>internal</w:t>
      </w:r>
      <w:r w:rsidR="0053060B">
        <w:rPr>
          <w:color w:val="auto"/>
          <w:highlight w:val="yellow"/>
        </w:rPr>
        <w:t xml:space="preserve"> </w:t>
      </w:r>
      <w:r w:rsidR="00EA5763" w:rsidRPr="00E83972">
        <w:rPr>
          <w:color w:val="auto"/>
          <w:highlight w:val="yellow"/>
        </w:rPr>
        <w:t>stress.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Measure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sample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thickness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and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sample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width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using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a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caliber.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Then,</w:t>
      </w:r>
      <w:r w:rsidR="0053060B">
        <w:rPr>
          <w:color w:val="auto"/>
          <w:highlight w:val="yellow"/>
        </w:rPr>
        <w:t xml:space="preserve"> </w:t>
      </w:r>
      <w:r w:rsidR="000C2474" w:rsidRPr="00E83972">
        <w:rPr>
          <w:color w:val="auto"/>
          <w:highlight w:val="yellow"/>
        </w:rPr>
        <w:t>insert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values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for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sample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thickness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and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width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into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6E714F" w:rsidRPr="00E83972">
        <w:rPr>
          <w:color w:val="auto"/>
          <w:highlight w:val="yellow"/>
        </w:rPr>
        <w:t>corresponding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fields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in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main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window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of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software</w:t>
      </w:r>
      <w:r w:rsidR="006E714F" w:rsidRPr="00E83972">
        <w:rPr>
          <w:color w:val="auto"/>
          <w:highlight w:val="yellow"/>
        </w:rPr>
        <w:t>.</w:t>
      </w:r>
    </w:p>
    <w:p w14:paraId="25010847" w14:textId="77777777" w:rsidR="006E714F" w:rsidRPr="00E83972" w:rsidRDefault="006E714F" w:rsidP="000B40FF">
      <w:pPr>
        <w:pStyle w:val="af3"/>
        <w:ind w:left="0"/>
        <w:rPr>
          <w:color w:val="auto"/>
          <w:highlight w:val="yellow"/>
        </w:rPr>
      </w:pPr>
    </w:p>
    <w:p w14:paraId="647EE288" w14:textId="3889C93D" w:rsidR="00CF36A4" w:rsidRPr="00E83972" w:rsidRDefault="006E714F" w:rsidP="000B40FF">
      <w:pPr>
        <w:pStyle w:val="af3"/>
        <w:numPr>
          <w:ilvl w:val="2"/>
          <w:numId w:val="16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color w:val="auto"/>
          <w:highlight w:val="yellow"/>
        </w:rPr>
        <w:t>Fix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2186E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2186E" w:rsidRPr="00E83972">
        <w:rPr>
          <w:rFonts w:asciiTheme="minorHAnsi" w:hAnsiTheme="minorHAnsi" w:cstheme="minorHAnsi"/>
          <w:color w:val="auto"/>
          <w:highlight w:val="yellow"/>
        </w:rPr>
        <w:t>test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2186E" w:rsidRPr="00E83972">
        <w:rPr>
          <w:rFonts w:asciiTheme="minorHAnsi" w:hAnsiTheme="minorHAnsi" w:cstheme="minorHAnsi"/>
          <w:color w:val="auto"/>
          <w:highlight w:val="yellow"/>
        </w:rPr>
        <w:t>specimen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  <w:highlight w:val="yellow"/>
        </w:rPr>
        <w:t>between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6D19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6D19" w:rsidRPr="00E83972">
        <w:rPr>
          <w:rFonts w:asciiTheme="minorHAnsi" w:hAnsiTheme="minorHAnsi" w:cstheme="minorHAnsi"/>
          <w:color w:val="auto"/>
          <w:highlight w:val="yellow"/>
        </w:rPr>
        <w:t>upper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clamping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jaw</w:t>
      </w:r>
      <w:r w:rsidRPr="00E83972">
        <w:rPr>
          <w:color w:val="auto"/>
          <w:highlight w:val="yellow"/>
        </w:rPr>
        <w:t>s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of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</w:t>
      </w:r>
      <w:r w:rsidR="00CB587C" w:rsidRPr="00E83972">
        <w:rPr>
          <w:color w:val="auto"/>
          <w:highlight w:val="yellow"/>
        </w:rPr>
        <w:t>he</w:t>
      </w:r>
      <w:r w:rsidR="0053060B">
        <w:rPr>
          <w:color w:val="auto"/>
          <w:highlight w:val="yellow"/>
        </w:rPr>
        <w:t xml:space="preserve"> </w:t>
      </w:r>
      <w:r w:rsidR="00086C10" w:rsidRPr="00E83972">
        <w:rPr>
          <w:color w:val="auto"/>
          <w:highlight w:val="yellow"/>
        </w:rPr>
        <w:t>testing</w:t>
      </w:r>
      <w:r w:rsidR="0053060B">
        <w:rPr>
          <w:color w:val="auto"/>
          <w:highlight w:val="yellow"/>
        </w:rPr>
        <w:t xml:space="preserve"> </w:t>
      </w:r>
      <w:r w:rsidR="00086C10" w:rsidRPr="00E83972">
        <w:rPr>
          <w:color w:val="auto"/>
          <w:highlight w:val="yellow"/>
        </w:rPr>
        <w:t>machine.</w:t>
      </w:r>
      <w:r w:rsidR="0053060B">
        <w:rPr>
          <w:color w:val="auto"/>
          <w:highlight w:val="yellow"/>
        </w:rPr>
        <w:t xml:space="preserve"> </w:t>
      </w:r>
      <w:r w:rsidR="00086C10" w:rsidRPr="00E83972">
        <w:rPr>
          <w:color w:val="auto"/>
          <w:highlight w:val="yellow"/>
        </w:rPr>
        <w:t>Click</w:t>
      </w:r>
      <w:r w:rsidR="0053060B">
        <w:rPr>
          <w:color w:val="auto"/>
          <w:highlight w:val="yellow"/>
        </w:rPr>
        <w:t xml:space="preserve"> </w:t>
      </w:r>
      <w:r w:rsidR="00CF36A4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CF36A4" w:rsidRPr="00E83972">
        <w:rPr>
          <w:color w:val="auto"/>
          <w:highlight w:val="yellow"/>
        </w:rPr>
        <w:t>button</w:t>
      </w:r>
      <w:r w:rsidR="0053060B">
        <w:rPr>
          <w:color w:val="auto"/>
          <w:highlight w:val="yellow"/>
        </w:rPr>
        <w:t xml:space="preserve"> </w:t>
      </w:r>
      <w:r w:rsidR="00CF36A4" w:rsidRPr="003E0705">
        <w:rPr>
          <w:b/>
          <w:color w:val="auto"/>
          <w:highlight w:val="yellow"/>
        </w:rPr>
        <w:t>zero</w:t>
      </w:r>
      <w:r w:rsidR="0053060B" w:rsidRPr="003E0705">
        <w:rPr>
          <w:b/>
          <w:color w:val="auto"/>
          <w:highlight w:val="yellow"/>
        </w:rPr>
        <w:t xml:space="preserve"> </w:t>
      </w:r>
      <w:r w:rsidR="00CF36A4" w:rsidRPr="003E0705">
        <w:rPr>
          <w:b/>
          <w:color w:val="auto"/>
          <w:highlight w:val="yellow"/>
        </w:rPr>
        <w:t>force</w:t>
      </w:r>
      <w:r w:rsidR="0053060B">
        <w:rPr>
          <w:color w:val="auto"/>
          <w:highlight w:val="yellow"/>
        </w:rPr>
        <w:t xml:space="preserve"> </w:t>
      </w:r>
      <w:r w:rsidR="009507EB" w:rsidRPr="00E83972">
        <w:rPr>
          <w:color w:val="auto"/>
          <w:highlight w:val="yellow"/>
        </w:rPr>
        <w:t>in</w:t>
      </w:r>
      <w:r w:rsidR="0053060B">
        <w:rPr>
          <w:color w:val="auto"/>
          <w:highlight w:val="yellow"/>
        </w:rPr>
        <w:t xml:space="preserve"> </w:t>
      </w:r>
      <w:r w:rsidR="009507EB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main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window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of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software.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Fix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bo</w:t>
      </w:r>
      <w:r w:rsidR="005D3B68" w:rsidRPr="00E83972">
        <w:rPr>
          <w:color w:val="auto"/>
          <w:highlight w:val="yellow"/>
        </w:rPr>
        <w:t>ttom</w:t>
      </w:r>
      <w:r w:rsidR="0053060B">
        <w:rPr>
          <w:color w:val="auto"/>
          <w:highlight w:val="yellow"/>
        </w:rPr>
        <w:t xml:space="preserve"> </w:t>
      </w:r>
      <w:r w:rsidR="005D3B68" w:rsidRPr="00E83972">
        <w:rPr>
          <w:color w:val="auto"/>
          <w:highlight w:val="yellow"/>
        </w:rPr>
        <w:t>end</w:t>
      </w:r>
      <w:r w:rsidR="0053060B">
        <w:rPr>
          <w:color w:val="auto"/>
          <w:highlight w:val="yellow"/>
        </w:rPr>
        <w:t xml:space="preserve"> </w:t>
      </w:r>
      <w:r w:rsidR="005D3B68" w:rsidRPr="00E83972">
        <w:rPr>
          <w:color w:val="auto"/>
          <w:highlight w:val="yellow"/>
        </w:rPr>
        <w:t>of</w:t>
      </w:r>
      <w:r w:rsidR="0053060B">
        <w:rPr>
          <w:color w:val="auto"/>
          <w:highlight w:val="yellow"/>
        </w:rPr>
        <w:t xml:space="preserve"> </w:t>
      </w:r>
      <w:r w:rsidR="005D3B68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5D3B68" w:rsidRPr="00E83972">
        <w:rPr>
          <w:color w:val="auto"/>
          <w:highlight w:val="yellow"/>
        </w:rPr>
        <w:t>test</w:t>
      </w:r>
      <w:r w:rsidR="0053060B">
        <w:rPr>
          <w:color w:val="auto"/>
          <w:highlight w:val="yellow"/>
        </w:rPr>
        <w:t xml:space="preserve"> </w:t>
      </w:r>
      <w:r w:rsidR="005D3B68" w:rsidRPr="00E83972">
        <w:rPr>
          <w:color w:val="auto"/>
          <w:highlight w:val="yellow"/>
        </w:rPr>
        <w:t>specimen</w:t>
      </w:r>
      <w:r w:rsidR="0053060B">
        <w:rPr>
          <w:color w:val="auto"/>
          <w:highlight w:val="yellow"/>
        </w:rPr>
        <w:t xml:space="preserve"> </w:t>
      </w:r>
      <w:r w:rsidR="005D3B68" w:rsidRPr="00E83972">
        <w:rPr>
          <w:color w:val="auto"/>
          <w:highlight w:val="yellow"/>
        </w:rPr>
        <w:t>between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bottom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clamping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jaw</w:t>
      </w:r>
      <w:r w:rsidRPr="00E83972">
        <w:rPr>
          <w:color w:val="auto"/>
          <w:highlight w:val="yellow"/>
        </w:rPr>
        <w:t>s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of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testing</w:t>
      </w:r>
      <w:r w:rsidR="0053060B">
        <w:rPr>
          <w:color w:val="auto"/>
          <w:highlight w:val="yellow"/>
        </w:rPr>
        <w:t xml:space="preserve"> </w:t>
      </w:r>
      <w:r w:rsidR="00E176C6" w:rsidRPr="00E83972">
        <w:rPr>
          <w:color w:val="auto"/>
          <w:highlight w:val="yellow"/>
        </w:rPr>
        <w:t>machine.</w:t>
      </w:r>
    </w:p>
    <w:p w14:paraId="4FFE1A46" w14:textId="77777777" w:rsidR="000B40FF" w:rsidRPr="00E83972" w:rsidRDefault="000B40FF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70BB955F" w14:textId="18F9FE35" w:rsidR="00E176C6" w:rsidRPr="00E83972" w:rsidRDefault="008100B6" w:rsidP="000B40FF">
      <w:pPr>
        <w:pStyle w:val="af3"/>
        <w:ind w:left="0"/>
        <w:rPr>
          <w:color w:val="auto"/>
        </w:rPr>
      </w:pPr>
      <w:r w:rsidRPr="008100B6">
        <w:rPr>
          <w:color w:val="auto"/>
        </w:rPr>
        <w:t>NOTE: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If</w:t>
      </w:r>
      <w:r w:rsidR="0053060B">
        <w:rPr>
          <w:color w:val="auto"/>
        </w:rPr>
        <w:t xml:space="preserve"> </w:t>
      </w:r>
      <w:r w:rsidR="00D53656">
        <w:rPr>
          <w:color w:val="auto"/>
        </w:rPr>
        <w:t xml:space="preserve">the </w:t>
      </w:r>
      <w:r w:rsidR="00E176C6" w:rsidRPr="00E83972">
        <w:rPr>
          <w:color w:val="auto"/>
        </w:rPr>
        <w:t>surface</w:t>
      </w:r>
      <w:r w:rsidR="006E714F" w:rsidRPr="00E83972">
        <w:rPr>
          <w:color w:val="auto"/>
        </w:rPr>
        <w:t>s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D53656">
        <w:rPr>
          <w:color w:val="auto"/>
        </w:rPr>
        <w:t xml:space="preserve">the </w:t>
      </w:r>
      <w:r w:rsidR="00E176C6" w:rsidRPr="00E83972">
        <w:rPr>
          <w:color w:val="auto"/>
        </w:rPr>
        <w:t>clamping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jaws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slippery,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position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ends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specimen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between</w:t>
      </w:r>
      <w:r w:rsidR="0053060B">
        <w:rPr>
          <w:color w:val="auto"/>
        </w:rPr>
        <w:t xml:space="preserve"> </w:t>
      </w:r>
      <w:r w:rsidR="006A3253" w:rsidRPr="00E83972">
        <w:rPr>
          <w:color w:val="auto"/>
        </w:rPr>
        <w:t>fine</w:t>
      </w:r>
      <w:r w:rsidR="009607F6" w:rsidRPr="00E83972">
        <w:rPr>
          <w:color w:val="auto"/>
        </w:rPr>
        <w:t>-</w:t>
      </w:r>
      <w:r w:rsidR="006A3253" w:rsidRPr="00E83972">
        <w:rPr>
          <w:color w:val="auto"/>
        </w:rPr>
        <w:t>grain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emery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paper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9507EB" w:rsidRPr="00E83972">
        <w:rPr>
          <w:color w:val="auto"/>
        </w:rPr>
        <w:t>prevent</w:t>
      </w:r>
      <w:r w:rsidR="0053060B">
        <w:rPr>
          <w:color w:val="auto"/>
        </w:rPr>
        <w:t xml:space="preserve"> </w:t>
      </w:r>
      <w:r w:rsidR="009507EB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specimen</w:t>
      </w:r>
      <w:r w:rsidR="0053060B">
        <w:rPr>
          <w:color w:val="auto"/>
        </w:rPr>
        <w:t xml:space="preserve"> </w:t>
      </w:r>
      <w:r w:rsidR="006A3253"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="006A3253" w:rsidRPr="00E83972">
        <w:rPr>
          <w:color w:val="auto"/>
        </w:rPr>
        <w:t>slipping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during</w:t>
      </w:r>
      <w:r w:rsidR="0053060B">
        <w:rPr>
          <w:color w:val="auto"/>
        </w:rPr>
        <w:t xml:space="preserve"> </w:t>
      </w:r>
      <w:r w:rsidR="00E176C6" w:rsidRPr="00E83972">
        <w:rPr>
          <w:color w:val="auto"/>
        </w:rPr>
        <w:t>measurement.</w:t>
      </w:r>
    </w:p>
    <w:p w14:paraId="2F5E49D9" w14:textId="191EB9AC" w:rsidR="00E176C6" w:rsidRPr="00E83972" w:rsidRDefault="00E176C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52477A01" w14:textId="31BD6EDF" w:rsidR="00E176C6" w:rsidRPr="00E83972" w:rsidRDefault="00CF36A4" w:rsidP="000B40FF">
      <w:pPr>
        <w:pStyle w:val="af3"/>
        <w:numPr>
          <w:ilvl w:val="2"/>
          <w:numId w:val="16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Click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E0705">
        <w:rPr>
          <w:rFonts w:asciiTheme="minorHAnsi" w:hAnsiTheme="minorHAnsi" w:cstheme="minorHAnsi"/>
          <w:b/>
          <w:color w:val="auto"/>
          <w:highlight w:val="yellow"/>
        </w:rPr>
        <w:t>start</w:t>
      </w:r>
      <w:r w:rsidR="0053060B" w:rsidRPr="003E070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3E0705">
        <w:rPr>
          <w:rFonts w:asciiTheme="minorHAnsi" w:hAnsiTheme="minorHAnsi" w:cstheme="minorHAnsi"/>
          <w:b/>
          <w:color w:val="auto"/>
          <w:highlight w:val="yellow"/>
        </w:rPr>
        <w:t>measurement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176C6" w:rsidRPr="00E83972">
        <w:rPr>
          <w:rFonts w:asciiTheme="minorHAnsi" w:hAnsiTheme="minorHAnsi" w:cstheme="minorHAnsi"/>
          <w:color w:val="auto"/>
          <w:highlight w:val="yellow"/>
        </w:rPr>
        <w:t>button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E714F"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E714F" w:rsidRPr="00E83972">
        <w:rPr>
          <w:rFonts w:asciiTheme="minorHAnsi" w:hAnsiTheme="minorHAnsi" w:cstheme="minorHAnsi"/>
          <w:color w:val="auto"/>
          <w:highlight w:val="yellow"/>
        </w:rPr>
        <w:t>start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E714F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E714F" w:rsidRPr="00E83972">
        <w:rPr>
          <w:rFonts w:asciiTheme="minorHAnsi" w:hAnsiTheme="minorHAnsi" w:cstheme="minorHAnsi"/>
          <w:color w:val="auto"/>
          <w:highlight w:val="yellow"/>
        </w:rPr>
        <w:t>tensile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E714F" w:rsidRPr="00E83972">
        <w:rPr>
          <w:rFonts w:asciiTheme="minorHAnsi" w:hAnsiTheme="minorHAnsi" w:cstheme="minorHAnsi"/>
          <w:color w:val="auto"/>
          <w:highlight w:val="yellow"/>
        </w:rPr>
        <w:t>test.</w:t>
      </w:r>
    </w:p>
    <w:p w14:paraId="4EAB8FC7" w14:textId="77777777" w:rsidR="00CF36A4" w:rsidRPr="00E83972" w:rsidRDefault="00CF36A4" w:rsidP="000B40FF">
      <w:pPr>
        <w:pStyle w:val="af3"/>
        <w:ind w:left="0"/>
        <w:rPr>
          <w:rFonts w:asciiTheme="minorHAnsi" w:hAnsiTheme="minorHAnsi" w:cstheme="minorHAnsi"/>
          <w:color w:val="00B050"/>
        </w:rPr>
      </w:pPr>
    </w:p>
    <w:p w14:paraId="226A9F48" w14:textId="67314571" w:rsidR="007878A2" w:rsidRPr="00E83972" w:rsidRDefault="006E714F" w:rsidP="000B40FF">
      <w:pPr>
        <w:pStyle w:val="af3"/>
        <w:numPr>
          <w:ilvl w:val="2"/>
          <w:numId w:val="16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After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96937" w:rsidRPr="00E83972">
        <w:rPr>
          <w:rFonts w:asciiTheme="minorHAnsi" w:hAnsiTheme="minorHAnsi" w:cstheme="minorHAnsi"/>
          <w:color w:val="auto"/>
        </w:rPr>
        <w:t>completing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96937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measurement,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proceed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step</w:t>
      </w:r>
      <w:r w:rsidR="007B1572" w:rsidRPr="00E83972">
        <w:rPr>
          <w:rFonts w:asciiTheme="minorHAnsi" w:hAnsiTheme="minorHAnsi" w:cstheme="minorHAnsi"/>
          <w:color w:val="auto"/>
        </w:rPr>
        <w:t>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B587C" w:rsidRPr="00E83972">
        <w:rPr>
          <w:rFonts w:asciiTheme="minorHAnsi" w:hAnsiTheme="minorHAnsi" w:cstheme="minorHAnsi"/>
          <w:color w:val="auto"/>
        </w:rPr>
        <w:t>4.2.6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B587C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B587C" w:rsidRPr="00E83972">
        <w:rPr>
          <w:rFonts w:asciiTheme="minorHAnsi" w:hAnsiTheme="minorHAnsi" w:cstheme="minorHAnsi"/>
          <w:color w:val="auto"/>
        </w:rPr>
        <w:t>4.2.7</w:t>
      </w:r>
      <w:r w:rsidR="007B1572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D3B68" w:rsidRPr="00E83972">
        <w:rPr>
          <w:rFonts w:asciiTheme="minorHAnsi" w:hAnsiTheme="minorHAnsi" w:cstheme="minorHAnsi"/>
          <w:color w:val="auto"/>
        </w:rPr>
        <w:t>fter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fixing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test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specimen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between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upp</w:t>
      </w:r>
      <w:r w:rsidR="00CF36A4" w:rsidRPr="00E83972">
        <w:rPr>
          <w:rFonts w:asciiTheme="minorHAnsi" w:hAnsiTheme="minorHAnsi" w:cstheme="minorHAnsi"/>
          <w:color w:val="auto"/>
        </w:rPr>
        <w:t>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6A4" w:rsidRPr="00E83972">
        <w:rPr>
          <w:rFonts w:asciiTheme="minorHAnsi" w:hAnsiTheme="minorHAnsi" w:cstheme="minorHAnsi"/>
          <w:color w:val="auto"/>
        </w:rPr>
        <w:t>clamping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6A4" w:rsidRPr="00E83972">
        <w:rPr>
          <w:rFonts w:asciiTheme="minorHAnsi" w:hAnsiTheme="minorHAnsi" w:cstheme="minorHAnsi"/>
          <w:color w:val="auto"/>
        </w:rPr>
        <w:t>jaws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6A4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6A4" w:rsidRPr="00E83972">
        <w:rPr>
          <w:rFonts w:asciiTheme="minorHAnsi" w:hAnsiTheme="minorHAnsi" w:cstheme="minorHAnsi"/>
          <w:color w:val="auto"/>
        </w:rPr>
        <w:t>selecting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6A4" w:rsidRPr="003E0705">
        <w:rPr>
          <w:rFonts w:asciiTheme="minorHAnsi" w:hAnsiTheme="minorHAnsi" w:cstheme="minorHAnsi"/>
          <w:b/>
          <w:color w:val="auto"/>
        </w:rPr>
        <w:t>zero</w:t>
      </w:r>
      <w:r w:rsidR="0053060B" w:rsidRPr="003E0705">
        <w:rPr>
          <w:rFonts w:asciiTheme="minorHAnsi" w:hAnsiTheme="minorHAnsi" w:cstheme="minorHAnsi"/>
          <w:b/>
          <w:color w:val="auto"/>
        </w:rPr>
        <w:t xml:space="preserve"> </w:t>
      </w:r>
      <w:r w:rsidR="00CF36A4" w:rsidRPr="003E0705">
        <w:rPr>
          <w:rFonts w:asciiTheme="minorHAnsi" w:hAnsiTheme="minorHAnsi" w:cstheme="minorHAnsi"/>
          <w:b/>
          <w:color w:val="auto"/>
        </w:rPr>
        <w:t>force</w:t>
      </w:r>
      <w:r w:rsidR="007B1572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select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button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3E0705">
        <w:rPr>
          <w:rFonts w:asciiTheme="minorHAnsi" w:hAnsiTheme="minorHAnsi" w:cstheme="minorHAnsi"/>
          <w:b/>
          <w:color w:val="auto"/>
        </w:rPr>
        <w:t>go</w:t>
      </w:r>
      <w:r w:rsidR="0053060B" w:rsidRPr="003E0705">
        <w:rPr>
          <w:rFonts w:asciiTheme="minorHAnsi" w:hAnsiTheme="minorHAnsi" w:cstheme="minorHAnsi"/>
          <w:b/>
          <w:color w:val="auto"/>
        </w:rPr>
        <w:t xml:space="preserve"> </w:t>
      </w:r>
      <w:r w:rsidRPr="003E0705">
        <w:rPr>
          <w:rFonts w:asciiTheme="minorHAnsi" w:hAnsiTheme="minorHAnsi" w:cstheme="minorHAnsi"/>
          <w:b/>
          <w:color w:val="auto"/>
        </w:rPr>
        <w:t>to</w:t>
      </w:r>
      <w:r w:rsidR="0053060B" w:rsidRPr="003E0705">
        <w:rPr>
          <w:rFonts w:asciiTheme="minorHAnsi" w:hAnsiTheme="minorHAnsi" w:cstheme="minorHAnsi"/>
          <w:b/>
          <w:color w:val="auto"/>
        </w:rPr>
        <w:t xml:space="preserve"> </w:t>
      </w:r>
      <w:r w:rsidRPr="003E0705">
        <w:rPr>
          <w:rFonts w:asciiTheme="minorHAnsi" w:hAnsiTheme="minorHAnsi" w:cstheme="minorHAnsi"/>
          <w:b/>
          <w:color w:val="auto"/>
        </w:rPr>
        <w:t>starting</w:t>
      </w:r>
      <w:r w:rsidR="0053060B" w:rsidRPr="003E0705">
        <w:rPr>
          <w:rFonts w:asciiTheme="minorHAnsi" w:hAnsiTheme="minorHAnsi" w:cstheme="minorHAnsi"/>
          <w:b/>
          <w:color w:val="auto"/>
        </w:rPr>
        <w:t xml:space="preserve"> </w:t>
      </w:r>
      <w:r w:rsidRPr="003E0705">
        <w:rPr>
          <w:rFonts w:asciiTheme="minorHAnsi" w:hAnsiTheme="minorHAnsi" w:cstheme="minorHAnsi"/>
          <w:b/>
          <w:color w:val="auto"/>
        </w:rPr>
        <w:t>position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main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window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software.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Then,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fix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bottom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end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test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specimen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between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bottom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6A4" w:rsidRPr="00E83972">
        <w:rPr>
          <w:rFonts w:asciiTheme="minorHAnsi" w:hAnsiTheme="minorHAnsi" w:cstheme="minorHAnsi"/>
          <w:color w:val="auto"/>
        </w:rPr>
        <w:t>clamping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6A4" w:rsidRPr="00E83972">
        <w:rPr>
          <w:rFonts w:asciiTheme="minorHAnsi" w:hAnsiTheme="minorHAnsi" w:cstheme="minorHAnsi"/>
          <w:color w:val="auto"/>
        </w:rPr>
        <w:t>jaws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6A4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6A4" w:rsidRPr="00E83972">
        <w:rPr>
          <w:rFonts w:asciiTheme="minorHAnsi" w:hAnsiTheme="minorHAnsi" w:cstheme="minorHAnsi"/>
          <w:color w:val="auto"/>
        </w:rPr>
        <w:t>click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F36A4" w:rsidRPr="003E0705">
        <w:rPr>
          <w:rFonts w:asciiTheme="minorHAnsi" w:hAnsiTheme="minorHAnsi" w:cstheme="minorHAnsi"/>
          <w:b/>
          <w:color w:val="auto"/>
        </w:rPr>
        <w:t>start</w:t>
      </w:r>
      <w:r w:rsidR="0053060B" w:rsidRPr="003E0705">
        <w:rPr>
          <w:rFonts w:asciiTheme="minorHAnsi" w:hAnsiTheme="minorHAnsi" w:cstheme="minorHAnsi"/>
          <w:b/>
          <w:color w:val="auto"/>
        </w:rPr>
        <w:t xml:space="preserve"> </w:t>
      </w:r>
      <w:r w:rsidR="00CF36A4" w:rsidRPr="003E0705">
        <w:rPr>
          <w:rFonts w:asciiTheme="minorHAnsi" w:hAnsiTheme="minorHAnsi" w:cstheme="minorHAnsi"/>
          <w:b/>
          <w:color w:val="auto"/>
        </w:rPr>
        <w:t>measurement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3253" w:rsidRPr="00E83972">
        <w:rPr>
          <w:rFonts w:asciiTheme="minorHAnsi" w:hAnsiTheme="minorHAnsi" w:cstheme="minorHAnsi"/>
          <w:color w:val="auto"/>
        </w:rPr>
        <w:t>a</w:t>
      </w:r>
      <w:r w:rsidR="007B1572" w:rsidRPr="00E83972">
        <w:rPr>
          <w:rFonts w:asciiTheme="minorHAnsi" w:hAnsiTheme="minorHAnsi" w:cstheme="minorHAnsi"/>
          <w:color w:val="auto"/>
        </w:rPr>
        <w:t>gain.</w:t>
      </w:r>
    </w:p>
    <w:p w14:paraId="7BEEA3DB" w14:textId="77777777" w:rsidR="007878A2" w:rsidRPr="00E83972" w:rsidRDefault="007878A2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DC6A0AA" w14:textId="052EA46F" w:rsidR="0042186E" w:rsidRPr="00E83972" w:rsidRDefault="00CB587C" w:rsidP="000B40FF">
      <w:pPr>
        <w:pStyle w:val="af3"/>
        <w:numPr>
          <w:ilvl w:val="2"/>
          <w:numId w:val="16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Repeat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F231A">
        <w:rPr>
          <w:rFonts w:asciiTheme="minorHAnsi" w:hAnsiTheme="minorHAnsi" w:cstheme="minorHAnsi"/>
          <w:color w:val="auto"/>
        </w:rPr>
        <w:t>steps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4.2.6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F231A">
        <w:rPr>
          <w:rFonts w:asciiTheme="minorHAnsi" w:hAnsiTheme="minorHAnsi" w:cstheme="minorHAnsi"/>
          <w:color w:val="auto"/>
        </w:rPr>
        <w:t>-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4.2.8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one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PSU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sample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D3B68" w:rsidRPr="00E83972">
        <w:rPr>
          <w:rFonts w:asciiTheme="minorHAnsi" w:hAnsiTheme="minorHAnsi" w:cstheme="minorHAnsi"/>
          <w:color w:val="auto"/>
        </w:rPr>
        <w:t>least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1572" w:rsidRPr="00E83972">
        <w:rPr>
          <w:rFonts w:asciiTheme="minorHAnsi" w:hAnsiTheme="minorHAnsi" w:cstheme="minorHAnsi"/>
          <w:color w:val="auto"/>
        </w:rPr>
        <w:t>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1572" w:rsidRPr="00E83972">
        <w:rPr>
          <w:rFonts w:asciiTheme="minorHAnsi" w:hAnsiTheme="minorHAnsi" w:cstheme="minorHAnsi"/>
          <w:color w:val="auto"/>
        </w:rPr>
        <w:t>additional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F231A">
        <w:rPr>
          <w:rFonts w:asciiTheme="minorHAnsi" w:hAnsiTheme="minorHAnsi" w:cstheme="minorHAnsi"/>
          <w:color w:val="auto"/>
        </w:rPr>
        <w:t>3x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1572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1572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1572" w:rsidRPr="00E83972">
        <w:rPr>
          <w:rFonts w:asciiTheme="minorHAnsi" w:hAnsiTheme="minorHAnsi" w:cstheme="minorHAnsi"/>
          <w:color w:val="auto"/>
        </w:rPr>
        <w:t>statistical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1572" w:rsidRPr="00E83972">
        <w:rPr>
          <w:rFonts w:asciiTheme="minorHAnsi" w:hAnsiTheme="minorHAnsi" w:cstheme="minorHAnsi"/>
          <w:color w:val="auto"/>
        </w:rPr>
        <w:t>evaluation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1572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04337" w:rsidRPr="00E83972">
        <w:rPr>
          <w:color w:val="auto"/>
        </w:rPr>
        <w:t>Young’s</w:t>
      </w:r>
      <w:r w:rsidR="0053060B">
        <w:rPr>
          <w:color w:val="auto"/>
        </w:rPr>
        <w:t xml:space="preserve"> </w:t>
      </w:r>
      <w:r w:rsidR="007B1572" w:rsidRPr="00E83972">
        <w:rPr>
          <w:color w:val="auto"/>
        </w:rPr>
        <w:t>modulus</w:t>
      </w:r>
      <w:r w:rsidR="00904337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7B1572" w:rsidRPr="00E83972">
        <w:rPr>
          <w:color w:val="auto"/>
        </w:rPr>
        <w:t>tensile</w:t>
      </w:r>
      <w:r w:rsidR="0053060B">
        <w:rPr>
          <w:color w:val="auto"/>
        </w:rPr>
        <w:t xml:space="preserve"> </w:t>
      </w:r>
      <w:r w:rsidR="007B1572" w:rsidRPr="00E83972">
        <w:rPr>
          <w:color w:val="auto"/>
        </w:rPr>
        <w:t>strength,</w:t>
      </w:r>
      <w:r w:rsidR="0053060B">
        <w:rPr>
          <w:color w:val="auto"/>
        </w:rPr>
        <w:t xml:space="preserve"> </w:t>
      </w:r>
      <w:r w:rsidR="00904337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7B1572" w:rsidRPr="00E83972">
        <w:rPr>
          <w:color w:val="auto"/>
        </w:rPr>
        <w:t>elongation</w:t>
      </w:r>
      <w:r w:rsidR="0053060B">
        <w:rPr>
          <w:color w:val="auto"/>
        </w:rPr>
        <w:t xml:space="preserve"> </w:t>
      </w:r>
      <w:r w:rsidR="00904337" w:rsidRPr="00E83972">
        <w:rPr>
          <w:color w:val="auto"/>
        </w:rPr>
        <w:t>at</w:t>
      </w:r>
      <w:r w:rsidR="0053060B">
        <w:rPr>
          <w:color w:val="auto"/>
        </w:rPr>
        <w:t xml:space="preserve"> </w:t>
      </w:r>
      <w:r w:rsidR="00904337" w:rsidRPr="00E83972">
        <w:rPr>
          <w:color w:val="auto"/>
        </w:rPr>
        <w:t>break.</w:t>
      </w:r>
    </w:p>
    <w:p w14:paraId="65BBFB56" w14:textId="3D4D0993" w:rsidR="00B001F6" w:rsidRPr="00E83972" w:rsidRDefault="00B001F6" w:rsidP="000B40FF">
      <w:pPr>
        <w:rPr>
          <w:rFonts w:asciiTheme="minorHAnsi" w:hAnsiTheme="minorHAnsi" w:cstheme="minorHAnsi"/>
          <w:color w:val="auto"/>
        </w:rPr>
      </w:pPr>
    </w:p>
    <w:p w14:paraId="29020C7A" w14:textId="6966F4E3" w:rsidR="00B001F6" w:rsidRPr="00E83972" w:rsidRDefault="00B001F6" w:rsidP="000B40FF">
      <w:pPr>
        <w:pStyle w:val="af3"/>
        <w:numPr>
          <w:ilvl w:val="1"/>
          <w:numId w:val="14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E83972">
        <w:rPr>
          <w:rFonts w:asciiTheme="minorHAnsi" w:hAnsiTheme="minorHAnsi" w:cstheme="minorHAnsi"/>
          <w:b/>
          <w:color w:val="auto"/>
          <w:highlight w:val="yellow"/>
        </w:rPr>
        <w:t>Hystere</w:t>
      </w:r>
      <w:r w:rsidR="00CF36A4" w:rsidRPr="00E83972">
        <w:rPr>
          <w:rFonts w:asciiTheme="minorHAnsi" w:hAnsiTheme="minorHAnsi" w:cstheme="minorHAnsi"/>
          <w:b/>
          <w:color w:val="auto"/>
          <w:highlight w:val="yellow"/>
        </w:rPr>
        <w:t>sis</w:t>
      </w:r>
      <w:r w:rsidR="0053060B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CF36A4" w:rsidRPr="00E83972">
        <w:rPr>
          <w:rFonts w:asciiTheme="minorHAnsi" w:hAnsiTheme="minorHAnsi" w:cstheme="minorHAnsi"/>
          <w:b/>
          <w:color w:val="auto"/>
          <w:highlight w:val="yellow"/>
        </w:rPr>
        <w:t>tests</w:t>
      </w:r>
      <w:r w:rsidR="0053060B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CF36A4" w:rsidRPr="00E83972">
        <w:rPr>
          <w:rFonts w:asciiTheme="minorHAnsi" w:hAnsiTheme="minorHAnsi" w:cstheme="minorHAnsi"/>
          <w:b/>
          <w:color w:val="auto"/>
          <w:highlight w:val="yellow"/>
        </w:rPr>
        <w:t>on</w:t>
      </w:r>
      <w:r w:rsidR="0053060B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CF36A4" w:rsidRPr="00E83972">
        <w:rPr>
          <w:rFonts w:asciiTheme="minorHAnsi" w:hAnsiTheme="minorHAnsi" w:cstheme="minorHAnsi"/>
          <w:b/>
          <w:color w:val="auto"/>
          <w:highlight w:val="yellow"/>
        </w:rPr>
        <w:t>PSU</w:t>
      </w:r>
      <w:r w:rsidR="004D5C7F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CF36A4" w:rsidRPr="00E83972">
        <w:rPr>
          <w:rFonts w:asciiTheme="minorHAnsi" w:hAnsiTheme="minorHAnsi" w:cstheme="minorHAnsi"/>
          <w:b/>
          <w:color w:val="auto"/>
          <w:highlight w:val="yellow"/>
        </w:rPr>
        <w:t>elastomer</w:t>
      </w:r>
      <w:r w:rsidR="0053060B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CF36A4" w:rsidRPr="00E83972">
        <w:rPr>
          <w:rFonts w:asciiTheme="minorHAnsi" w:hAnsiTheme="minorHAnsi" w:cstheme="minorHAnsi"/>
          <w:b/>
          <w:color w:val="auto"/>
          <w:highlight w:val="yellow"/>
        </w:rPr>
        <w:t>films</w:t>
      </w:r>
    </w:p>
    <w:p w14:paraId="4C8143D7" w14:textId="77777777" w:rsidR="00B001F6" w:rsidRPr="00E83972" w:rsidRDefault="00B001F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FE89BBA" w14:textId="43E6AFA6" w:rsidR="005D3B68" w:rsidRPr="00E83972" w:rsidRDefault="005D3B68" w:rsidP="000B40FF">
      <w:pPr>
        <w:pStyle w:val="af3"/>
        <w:numPr>
          <w:ilvl w:val="2"/>
          <w:numId w:val="17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Switch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B587C" w:rsidRPr="00E83972">
        <w:rPr>
          <w:rFonts w:asciiTheme="minorHAnsi" w:hAnsiTheme="minorHAnsi" w:cstheme="minorHAnsi"/>
          <w:color w:val="auto"/>
        </w:rPr>
        <w:t>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B1572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color w:val="auto"/>
        </w:rPr>
        <w:t xml:space="preserve"> </w:t>
      </w:r>
      <w:r w:rsidR="00936452" w:rsidRPr="00E83972">
        <w:rPr>
          <w:color w:val="auto"/>
        </w:rPr>
        <w:t>tensile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testing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ma</w:t>
      </w:r>
      <w:r w:rsidR="00936452" w:rsidRPr="00E83972">
        <w:rPr>
          <w:color w:val="auto"/>
        </w:rPr>
        <w:t>chine</w:t>
      </w:r>
      <w:r w:rsidR="0053060B">
        <w:rPr>
          <w:color w:val="auto"/>
        </w:rPr>
        <w:t xml:space="preserve"> </w:t>
      </w:r>
      <w:r w:rsidR="00BD6D35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936452" w:rsidRPr="00E83972">
        <w:rPr>
          <w:color w:val="auto"/>
        </w:rPr>
        <w:t>computer.</w:t>
      </w:r>
      <w:r w:rsidR="0053060B">
        <w:rPr>
          <w:color w:val="auto"/>
        </w:rPr>
        <w:t xml:space="preserve"> </w:t>
      </w:r>
      <w:r w:rsidR="00936452" w:rsidRPr="00E83972">
        <w:rPr>
          <w:color w:val="auto"/>
        </w:rPr>
        <w:t>Start</w:t>
      </w:r>
      <w:r w:rsidR="0053060B">
        <w:rPr>
          <w:color w:val="auto"/>
        </w:rPr>
        <w:t xml:space="preserve"> </w:t>
      </w:r>
      <w:r w:rsidR="00CB587C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software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clicking</w:t>
      </w:r>
      <w:r w:rsidR="0053060B">
        <w:rPr>
          <w:color w:val="auto"/>
        </w:rPr>
        <w:t xml:space="preserve"> </w:t>
      </w:r>
      <w:r w:rsidR="00CB587C" w:rsidRPr="00E83972">
        <w:rPr>
          <w:color w:val="auto"/>
        </w:rPr>
        <w:t>on</w:t>
      </w:r>
      <w:r w:rsidR="0053060B">
        <w:rPr>
          <w:color w:val="auto"/>
        </w:rPr>
        <w:t xml:space="preserve"> </w:t>
      </w:r>
      <w:r w:rsidR="00CB587C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B587C" w:rsidRPr="00E83972">
        <w:rPr>
          <w:color w:val="auto"/>
        </w:rPr>
        <w:t>icon</w:t>
      </w:r>
      <w:r w:rsidR="00936452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6A3253" w:rsidRPr="00E83972">
        <w:rPr>
          <w:color w:val="auto"/>
        </w:rPr>
        <w:t>Select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method</w:t>
      </w:r>
      <w:r w:rsidR="0053060B">
        <w:rPr>
          <w:color w:val="auto"/>
        </w:rPr>
        <w:t xml:space="preserve"> </w:t>
      </w:r>
      <w:r w:rsidR="006A3253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Pr="003E0705">
        <w:rPr>
          <w:b/>
          <w:color w:val="auto"/>
        </w:rPr>
        <w:t>cyclic</w:t>
      </w:r>
      <w:r w:rsidR="0053060B" w:rsidRPr="003E0705">
        <w:rPr>
          <w:b/>
          <w:color w:val="auto"/>
        </w:rPr>
        <w:t xml:space="preserve"> </w:t>
      </w:r>
      <w:r w:rsidRPr="003E0705">
        <w:rPr>
          <w:b/>
          <w:color w:val="auto"/>
        </w:rPr>
        <w:t>tensile</w:t>
      </w:r>
      <w:r w:rsidR="0053060B" w:rsidRPr="003E0705">
        <w:rPr>
          <w:b/>
          <w:color w:val="auto"/>
        </w:rPr>
        <w:t xml:space="preserve"> </w:t>
      </w:r>
      <w:r w:rsidRPr="003E0705">
        <w:rPr>
          <w:b/>
          <w:color w:val="auto"/>
        </w:rPr>
        <w:t>test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check</w:t>
      </w:r>
      <w:r w:rsidR="0053060B">
        <w:rPr>
          <w:color w:val="auto"/>
        </w:rPr>
        <w:t xml:space="preserve"> </w:t>
      </w:r>
      <w:r w:rsidR="00BD6D3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BD6D35" w:rsidRPr="00E83972">
        <w:rPr>
          <w:color w:val="auto"/>
        </w:rPr>
        <w:t>installation</w:t>
      </w:r>
      <w:r w:rsidR="0053060B">
        <w:rPr>
          <w:color w:val="auto"/>
        </w:rPr>
        <w:t xml:space="preserve"> </w:t>
      </w:r>
      <w:r w:rsidR="00BD6D35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BD6D3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correct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load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cell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(100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N)</w:t>
      </w:r>
      <w:r w:rsidR="0053060B">
        <w:rPr>
          <w:color w:val="auto"/>
        </w:rPr>
        <w:t xml:space="preserve"> </w:t>
      </w:r>
      <w:r w:rsidR="00BD6D35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BD6D3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B587C" w:rsidRPr="00E83972">
        <w:rPr>
          <w:color w:val="auto"/>
        </w:rPr>
        <w:t>testing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machine.</w:t>
      </w:r>
    </w:p>
    <w:p w14:paraId="31A3FC3B" w14:textId="77777777" w:rsidR="00CF36A4" w:rsidRPr="00E83972" w:rsidRDefault="00CF36A4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1B7AA7D3" w14:textId="27CE6F76" w:rsidR="00CB587C" w:rsidRPr="00E83972" w:rsidRDefault="007C19C5" w:rsidP="000B40FF">
      <w:pPr>
        <w:pStyle w:val="af3"/>
        <w:numPr>
          <w:ilvl w:val="2"/>
          <w:numId w:val="17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color w:val="auto"/>
        </w:rPr>
        <w:t>Select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3E0705">
        <w:rPr>
          <w:b/>
          <w:color w:val="auto"/>
        </w:rPr>
        <w:t>method</w:t>
      </w:r>
      <w:r w:rsidR="0053060B" w:rsidRPr="003E0705">
        <w:rPr>
          <w:b/>
          <w:color w:val="auto"/>
        </w:rPr>
        <w:t xml:space="preserve"> </w:t>
      </w:r>
      <w:r w:rsidRPr="003E0705">
        <w:rPr>
          <w:b/>
          <w:color w:val="auto"/>
        </w:rPr>
        <w:t>assistant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check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if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all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test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settings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correct.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G</w:t>
      </w:r>
      <w:r w:rsidR="00CF36A4" w:rsidRPr="00E83972">
        <w:rPr>
          <w:color w:val="auto"/>
        </w:rPr>
        <w:t>o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CF36A4" w:rsidRPr="003E0705">
        <w:rPr>
          <w:b/>
          <w:color w:val="auto"/>
        </w:rPr>
        <w:t>pre-test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check</w:t>
      </w:r>
      <w:r w:rsidR="0053060B">
        <w:rPr>
          <w:color w:val="auto"/>
        </w:rPr>
        <w:t xml:space="preserve"> </w:t>
      </w:r>
      <w:r w:rsidR="00BD6D35" w:rsidRPr="00E83972">
        <w:rPr>
          <w:color w:val="auto"/>
        </w:rPr>
        <w:t>whether</w:t>
      </w:r>
      <w:r w:rsidR="0053060B">
        <w:rPr>
          <w:color w:val="auto"/>
        </w:rPr>
        <w:t xml:space="preserve"> </w:t>
      </w:r>
      <w:r w:rsidR="00BD6D3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following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settings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activated:</w:t>
      </w:r>
      <w:r w:rsidR="0053060B">
        <w:rPr>
          <w:color w:val="auto"/>
        </w:rPr>
        <w:t xml:space="preserve"> </w:t>
      </w:r>
      <w:r w:rsidR="00154FD8">
        <w:rPr>
          <w:color w:val="auto"/>
        </w:rPr>
        <w:t xml:space="preserve">the </w:t>
      </w:r>
      <w:r w:rsidR="007B5C70" w:rsidRPr="00E83972">
        <w:rPr>
          <w:color w:val="auto"/>
        </w:rPr>
        <w:t>original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sample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length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(</w:t>
      </w:r>
      <w:r w:rsidRPr="00E83972">
        <w:rPr>
          <w:i/>
          <w:color w:val="auto"/>
        </w:rPr>
        <w:t>L</w:t>
      </w:r>
      <w:r w:rsidRPr="00E83972">
        <w:rPr>
          <w:i/>
          <w:color w:val="auto"/>
          <w:vertAlign w:val="subscript"/>
        </w:rPr>
        <w:t>0</w:t>
      </w:r>
      <w:r w:rsidRPr="00E83972">
        <w:rPr>
          <w:color w:val="auto"/>
        </w:rPr>
        <w:t>)</w:t>
      </w:r>
      <w:r w:rsidR="00154FD8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20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mm</w:t>
      </w:r>
      <w:r w:rsidR="00154FD8">
        <w:rPr>
          <w:color w:val="auto"/>
        </w:rPr>
        <w:t>,</w:t>
      </w:r>
      <w:r w:rsidR="0053060B">
        <w:rPr>
          <w:color w:val="auto"/>
        </w:rPr>
        <w:t xml:space="preserve"> </w:t>
      </w:r>
      <w:r w:rsidR="00154FD8">
        <w:rPr>
          <w:color w:val="auto"/>
        </w:rPr>
        <w:t xml:space="preserve">the </w:t>
      </w:r>
      <w:r w:rsidRPr="00E83972">
        <w:rPr>
          <w:color w:val="auto"/>
        </w:rPr>
        <w:t>preload</w:t>
      </w:r>
      <w:r w:rsidR="00154FD8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0.05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MPa</w:t>
      </w:r>
      <w:r w:rsidR="00154FD8">
        <w:rPr>
          <w:color w:val="auto"/>
        </w:rPr>
        <w:t>, and 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velocity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until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prelo</w:t>
      </w:r>
      <w:r w:rsidR="00CF36A4" w:rsidRPr="00E83972">
        <w:rPr>
          <w:color w:val="auto"/>
        </w:rPr>
        <w:t>ad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reached</w:t>
      </w:r>
      <w:r w:rsidR="00154FD8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5</w:t>
      </w:r>
      <w:r w:rsidR="0053060B">
        <w:rPr>
          <w:color w:val="auto"/>
        </w:rPr>
        <w:t xml:space="preserve"> </w:t>
      </w:r>
      <w:r w:rsidR="00CF36A4" w:rsidRPr="00E83972">
        <w:rPr>
          <w:color w:val="auto"/>
        </w:rPr>
        <w:t>mm/min.</w:t>
      </w:r>
    </w:p>
    <w:p w14:paraId="6E15065B" w14:textId="77777777" w:rsidR="00CB587C" w:rsidRPr="00E83972" w:rsidRDefault="00CB587C" w:rsidP="000B40FF">
      <w:pPr>
        <w:pStyle w:val="af3"/>
        <w:ind w:left="0"/>
        <w:rPr>
          <w:color w:val="auto"/>
        </w:rPr>
      </w:pPr>
    </w:p>
    <w:p w14:paraId="17155906" w14:textId="59F8ADC3" w:rsidR="007C19C5" w:rsidRPr="00E83972" w:rsidRDefault="00CF36A4" w:rsidP="000B40FF">
      <w:pPr>
        <w:pStyle w:val="af3"/>
        <w:numPr>
          <w:ilvl w:val="2"/>
          <w:numId w:val="17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color w:val="auto"/>
        </w:rPr>
        <w:t>Go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BD6D3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3E0705">
        <w:rPr>
          <w:b/>
          <w:color w:val="auto"/>
        </w:rPr>
        <w:t>test</w:t>
      </w:r>
      <w:r w:rsidR="0053060B" w:rsidRPr="003E0705">
        <w:rPr>
          <w:b/>
          <w:color w:val="auto"/>
        </w:rPr>
        <w:t xml:space="preserve"> </w:t>
      </w:r>
      <w:r w:rsidRPr="003E0705">
        <w:rPr>
          <w:b/>
          <w:color w:val="auto"/>
        </w:rPr>
        <w:t>parameter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check</w:t>
      </w:r>
      <w:r w:rsidR="0053060B">
        <w:rPr>
          <w:color w:val="auto"/>
        </w:rPr>
        <w:t xml:space="preserve"> </w:t>
      </w:r>
      <w:r w:rsidR="000C19DF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C19DF" w:rsidRPr="00E83972">
        <w:rPr>
          <w:color w:val="auto"/>
        </w:rPr>
        <w:t>activation</w:t>
      </w:r>
      <w:r w:rsidR="0053060B">
        <w:rPr>
          <w:color w:val="auto"/>
        </w:rPr>
        <w:t xml:space="preserve"> </w:t>
      </w:r>
      <w:r w:rsidR="000C19DF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0C19DF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following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settings:</w:t>
      </w:r>
      <w:r w:rsidR="0053060B">
        <w:rPr>
          <w:color w:val="auto"/>
        </w:rPr>
        <w:t xml:space="preserve"> </w:t>
      </w:r>
      <w:r w:rsidR="00154FD8">
        <w:rPr>
          <w:color w:val="auto"/>
        </w:rPr>
        <w:t xml:space="preserve">the </w:t>
      </w:r>
      <w:r w:rsidR="007C19C5" w:rsidRPr="00E83972">
        <w:rPr>
          <w:color w:val="auto"/>
        </w:rPr>
        <w:t>number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cycles</w:t>
      </w:r>
      <w:r w:rsidR="00154FD8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10</w:t>
      </w:r>
      <w:r w:rsidR="00154FD8">
        <w:rPr>
          <w:color w:val="auto"/>
        </w:rPr>
        <w:t>,</w:t>
      </w:r>
      <w:r w:rsidR="0053060B">
        <w:rPr>
          <w:color w:val="auto"/>
        </w:rPr>
        <w:t xml:space="preserve"> </w:t>
      </w:r>
      <w:r w:rsidR="00154FD8">
        <w:rPr>
          <w:color w:val="auto"/>
        </w:rPr>
        <w:t xml:space="preserve">the </w:t>
      </w:r>
      <w:r w:rsidR="007C19C5" w:rsidRPr="00E83972">
        <w:rPr>
          <w:color w:val="auto"/>
        </w:rPr>
        <w:t>setpoint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loading</w:t>
      </w:r>
      <w:r w:rsidR="00154FD8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100%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strain</w:t>
      </w:r>
      <w:r w:rsidR="00154FD8">
        <w:rPr>
          <w:color w:val="auto"/>
        </w:rPr>
        <w:t>,</w:t>
      </w:r>
      <w:r w:rsidR="0053060B">
        <w:rPr>
          <w:color w:val="auto"/>
        </w:rPr>
        <w:t xml:space="preserve"> </w:t>
      </w:r>
      <w:r w:rsidR="00154FD8">
        <w:rPr>
          <w:color w:val="auto"/>
        </w:rPr>
        <w:t xml:space="preserve">the </w:t>
      </w:r>
      <w:r w:rsidR="007C19C5" w:rsidRPr="00E83972">
        <w:rPr>
          <w:color w:val="auto"/>
        </w:rPr>
        <w:t>setpoint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unloading</w:t>
      </w:r>
      <w:r w:rsidR="00154FD8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0%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strain</w:t>
      </w:r>
      <w:r w:rsidR="00154FD8">
        <w:rPr>
          <w:color w:val="auto"/>
        </w:rPr>
        <w:t>,</w:t>
      </w:r>
      <w:r w:rsidR="0053060B">
        <w:rPr>
          <w:color w:val="auto"/>
        </w:rPr>
        <w:t xml:space="preserve"> </w:t>
      </w:r>
      <w:r w:rsidR="00154FD8">
        <w:rPr>
          <w:color w:val="auto"/>
        </w:rPr>
        <w:t xml:space="preserve">and the </w:t>
      </w:r>
      <w:r w:rsidR="007C19C5" w:rsidRPr="00E83972">
        <w:rPr>
          <w:color w:val="auto"/>
        </w:rPr>
        <w:t>velocity</w:t>
      </w:r>
      <w:r w:rsidR="00154FD8">
        <w:rPr>
          <w:color w:val="auto"/>
        </w:rPr>
        <w:t xml:space="preserve"> at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25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mm/min.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Leave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C19C5" w:rsidRPr="003E0705">
        <w:rPr>
          <w:b/>
          <w:color w:val="auto"/>
        </w:rPr>
        <w:t>method</w:t>
      </w:r>
      <w:r w:rsidR="0053060B" w:rsidRPr="003E0705">
        <w:rPr>
          <w:b/>
          <w:color w:val="auto"/>
        </w:rPr>
        <w:t xml:space="preserve"> </w:t>
      </w:r>
      <w:r w:rsidR="007C19C5" w:rsidRPr="003E0705">
        <w:rPr>
          <w:b/>
          <w:color w:val="auto"/>
        </w:rPr>
        <w:t>assistant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switch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main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window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C19C5" w:rsidRPr="00E83972">
        <w:rPr>
          <w:color w:val="auto"/>
        </w:rPr>
        <w:t>software.</w:t>
      </w:r>
    </w:p>
    <w:p w14:paraId="4D3DCAF9" w14:textId="3FE7BF11" w:rsidR="00CF36A4" w:rsidRPr="00E83972" w:rsidRDefault="00CF36A4" w:rsidP="000B40FF">
      <w:pPr>
        <w:rPr>
          <w:rFonts w:asciiTheme="minorHAnsi" w:hAnsiTheme="minorHAnsi" w:cstheme="minorHAnsi"/>
          <w:color w:val="auto"/>
        </w:rPr>
      </w:pPr>
    </w:p>
    <w:p w14:paraId="2DB1BDD1" w14:textId="34B54642" w:rsidR="005D3B68" w:rsidRPr="00E83972" w:rsidRDefault="00CB587C" w:rsidP="000B40FF">
      <w:pPr>
        <w:pStyle w:val="af3"/>
        <w:numPr>
          <w:ilvl w:val="2"/>
          <w:numId w:val="17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Proceed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with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steps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4.2.5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54FD8">
        <w:rPr>
          <w:rFonts w:asciiTheme="minorHAnsi" w:hAnsiTheme="minorHAnsi" w:cstheme="minorHAnsi"/>
          <w:color w:val="auto"/>
          <w:highlight w:val="yellow"/>
        </w:rPr>
        <w:t>-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4.2.8</w:t>
      </w:r>
      <w:r w:rsidR="000A4A24" w:rsidRPr="00E83972">
        <w:rPr>
          <w:rFonts w:asciiTheme="minorHAnsi" w:hAnsiTheme="minorHAnsi" w:cstheme="minorHAnsi"/>
          <w:color w:val="auto"/>
          <w:highlight w:val="yellow"/>
        </w:rPr>
        <w:t>.</w:t>
      </w:r>
    </w:p>
    <w:p w14:paraId="426FF2C2" w14:textId="77777777" w:rsidR="00CF36A4" w:rsidRPr="00E83972" w:rsidRDefault="00CF36A4" w:rsidP="000B40FF">
      <w:pPr>
        <w:pStyle w:val="af3"/>
        <w:ind w:left="0"/>
        <w:rPr>
          <w:rFonts w:asciiTheme="minorHAnsi" w:hAnsiTheme="minorHAnsi" w:cstheme="minorHAnsi"/>
          <w:color w:val="00B050"/>
        </w:rPr>
      </w:pPr>
    </w:p>
    <w:p w14:paraId="45AFB5E0" w14:textId="2955109E" w:rsidR="00904337" w:rsidRPr="00E83972" w:rsidRDefault="0066156D" w:rsidP="000B40FF">
      <w:pPr>
        <w:pStyle w:val="af3"/>
        <w:numPr>
          <w:ilvl w:val="2"/>
          <w:numId w:val="17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t>Repeat</w:t>
      </w:r>
      <w:r w:rsidR="0053060B">
        <w:t xml:space="preserve"> </w:t>
      </w:r>
      <w:r w:rsidR="00154FD8">
        <w:t xml:space="preserve">the </w:t>
      </w:r>
      <w:r w:rsidRPr="00E83972">
        <w:t>hysteresis</w:t>
      </w:r>
      <w:r w:rsidR="0053060B">
        <w:t xml:space="preserve"> </w:t>
      </w:r>
      <w:r w:rsidR="000C19DF" w:rsidRPr="00E83972">
        <w:t>measurement</w:t>
      </w:r>
      <w:r w:rsidR="006A3253" w:rsidRPr="00E83972">
        <w:t>s</w:t>
      </w:r>
      <w:r w:rsidR="0053060B">
        <w:t xml:space="preserve"> </w:t>
      </w:r>
      <w:r w:rsidRPr="00E83972">
        <w:t>with</w:t>
      </w:r>
      <w:r w:rsidR="0053060B">
        <w:t xml:space="preserve"> </w:t>
      </w:r>
      <w:r w:rsidR="000C19DF" w:rsidRPr="00E83972">
        <w:t>two</w:t>
      </w:r>
      <w:r w:rsidR="0053060B">
        <w:t xml:space="preserve"> </w:t>
      </w:r>
      <w:r w:rsidRPr="00E83972">
        <w:t>specimens</w:t>
      </w:r>
      <w:r w:rsidR="0053060B">
        <w:t xml:space="preserve"> </w:t>
      </w:r>
      <w:r w:rsidR="000C19DF" w:rsidRPr="00E83972">
        <w:t>for</w:t>
      </w:r>
      <w:r w:rsidR="0053060B">
        <w:t xml:space="preserve"> </w:t>
      </w:r>
      <w:r w:rsidRPr="00E83972">
        <w:t>statistical</w:t>
      </w:r>
      <w:r w:rsidR="0053060B">
        <w:t xml:space="preserve"> </w:t>
      </w:r>
      <w:r w:rsidRPr="00E83972">
        <w:t>evaluation.</w:t>
      </w:r>
      <w:r w:rsidR="0053060B">
        <w:t xml:space="preserve"> </w:t>
      </w:r>
      <w:r w:rsidRPr="00E83972">
        <w:t>Calculate</w:t>
      </w:r>
      <w:r w:rsidR="0053060B">
        <w:t xml:space="preserve"> </w:t>
      </w:r>
      <w:r w:rsidR="00154FD8">
        <w:t xml:space="preserve">the </w:t>
      </w:r>
      <w:r w:rsidRPr="00E83972">
        <w:t>mechanical</w:t>
      </w:r>
      <w:r w:rsidR="0053060B">
        <w:t xml:space="preserve"> </w:t>
      </w:r>
      <w:r w:rsidRPr="00E83972">
        <w:t>hysteresis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each</w:t>
      </w:r>
      <w:r w:rsidR="0053060B">
        <w:t xml:space="preserve"> </w:t>
      </w:r>
      <w:r w:rsidRPr="00E83972">
        <w:t>cycle</w:t>
      </w:r>
      <w:r w:rsidR="0053060B">
        <w:t xml:space="preserve"> </w:t>
      </w:r>
      <w:r w:rsidRPr="00E83972">
        <w:t>according</w:t>
      </w:r>
      <w:r w:rsidR="0053060B">
        <w:t xml:space="preserve"> </w:t>
      </w:r>
      <w:r w:rsidRPr="00E83972">
        <w:t>to</w:t>
      </w:r>
      <w:r w:rsidR="0053060B">
        <w:t xml:space="preserve"> </w:t>
      </w:r>
      <w:r w:rsidR="000A4A24" w:rsidRPr="00E83972">
        <w:t>the</w:t>
      </w:r>
      <w:r w:rsidR="0053060B">
        <w:t xml:space="preserve"> </w:t>
      </w:r>
      <w:r w:rsidRPr="00E83972">
        <w:t>following</w:t>
      </w:r>
      <w:r w:rsidR="0053060B">
        <w:t xml:space="preserve"> </w:t>
      </w:r>
      <w:r w:rsidRPr="00E83972">
        <w:t>equation</w:t>
      </w:r>
      <w:r w:rsidR="00154FD8">
        <w:t>.</w:t>
      </w:r>
    </w:p>
    <w:p w14:paraId="712AD4F5" w14:textId="52C0AA93" w:rsidR="0066156D" w:rsidRPr="00E83972" w:rsidRDefault="0066156D" w:rsidP="000B40FF">
      <w:pPr>
        <w:pStyle w:val="af3"/>
        <w:ind w:left="0"/>
      </w:pPr>
    </w:p>
    <w:p w14:paraId="445CB586" w14:textId="3F6B518B" w:rsidR="0066156D" w:rsidRPr="00E83972" w:rsidRDefault="0066156D" w:rsidP="000B40FF">
      <w:pPr>
        <w:rPr>
          <w:rFonts w:asciiTheme="minorHAnsi" w:hAnsiTheme="minorHAnsi"/>
        </w:rPr>
      </w:pPr>
      <m:oMath>
        <m:r>
          <m:rPr>
            <m:nor/>
          </m:rPr>
          <w:rPr>
            <w:rFonts w:asciiTheme="minorHAnsi" w:hAnsiTheme="minorHAnsi"/>
          </w:rPr>
          <m:t>%</m:t>
        </m:r>
        <m:r>
          <m:rPr>
            <m:nor/>
          </m:rPr>
          <w:rPr>
            <w:rFonts w:ascii="Cambria Math" w:hAnsiTheme="minorHAnsi"/>
          </w:rPr>
          <m:t xml:space="preserve"> </m:t>
        </m:r>
        <m:r>
          <m:rPr>
            <m:nor/>
          </m:rPr>
          <w:rPr>
            <w:rFonts w:asciiTheme="minorHAnsi" w:hAnsiTheme="minorHAnsi"/>
          </w:rPr>
          <m:t>Hysteresis</m:t>
        </m:r>
        <m:r>
          <m:rPr>
            <m:nor/>
          </m:rPr>
          <w:rPr>
            <w:rFonts w:ascii="Cambria Math" w:hAnsiTheme="minorHAnsi"/>
            <w:b/>
            <w:sz w:val="28"/>
            <w:szCs w:val="28"/>
          </w:rPr>
          <m:t xml:space="preserve"> </m:t>
        </m:r>
        <m:r>
          <m:rPr>
            <m:nor/>
          </m:rPr>
          <w:rPr>
            <w:rFonts w:asciiTheme="minorHAnsi" w:hAnsi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area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under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the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loading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curve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-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area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under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the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recovery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curve</m:t>
            </m:r>
          </m:num>
          <m:den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area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under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the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loading</m:t>
            </m:r>
            <m:r>
              <m:rPr>
                <m:nor/>
              </m:rPr>
              <w:rPr>
                <w:rFonts w:ascii="Cambria Math" w:hAnsiTheme="minorHAnsi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Theme="minorHAnsi" w:hAnsiTheme="minorHAnsi"/>
                <w:sz w:val="28"/>
                <w:szCs w:val="28"/>
              </w:rPr>
              <m:t>curve</m:t>
            </m:r>
          </m:den>
        </m:f>
        <m:r>
          <m:rPr>
            <m:nor/>
          </m:rPr>
          <w:rPr>
            <w:rFonts w:asciiTheme="minorHAnsi" w:hAnsiTheme="minorHAnsi"/>
          </w:rPr>
          <m:t>∙100</m:t>
        </m:r>
        <m:r>
          <m:rPr>
            <m:nor/>
          </m:rPr>
          <w:rPr>
            <w:rFonts w:ascii="Cambria Math" w:hAnsiTheme="minorHAnsi"/>
          </w:rPr>
          <m:t>%</m:t>
        </m:r>
      </m:oMath>
      <w:r w:rsidR="0053060B">
        <w:rPr>
          <w:rFonts w:asciiTheme="minorHAnsi" w:hAnsiTheme="minorHAnsi"/>
        </w:rPr>
        <w:t xml:space="preserve"> </w:t>
      </w:r>
      <w:r w:rsidR="00624DC4" w:rsidRPr="00E83972">
        <w:rPr>
          <w:rFonts w:asciiTheme="minorHAnsi" w:hAnsiTheme="minorHAnsi"/>
        </w:rPr>
        <w:t>(4)</w:t>
      </w:r>
    </w:p>
    <w:p w14:paraId="2265550A" w14:textId="77777777" w:rsidR="00A539B3" w:rsidRPr="00E83972" w:rsidRDefault="00A539B3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05B92423" w14:textId="77777777" w:rsidR="00834284" w:rsidRPr="00E83972" w:rsidRDefault="00834284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2AA82CAA" w14:textId="1B8FCA6A" w:rsidR="00DD7F44" w:rsidRPr="00E83972" w:rsidRDefault="00DD7F44" w:rsidP="000B40FF">
      <w:pPr>
        <w:pStyle w:val="af3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E83972">
        <w:rPr>
          <w:rFonts w:asciiTheme="minorHAnsi" w:hAnsiTheme="minorHAnsi" w:cstheme="minorHAnsi"/>
          <w:b/>
          <w:color w:val="auto"/>
        </w:rPr>
        <w:t>Cultivation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4D5C7F" w:rsidRPr="00E83972">
        <w:rPr>
          <w:rFonts w:asciiTheme="minorHAnsi" w:hAnsiTheme="minorHAnsi" w:cstheme="minorHAnsi"/>
          <w:b/>
          <w:color w:val="auto"/>
        </w:rPr>
        <w:t>Procedure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0C19DF" w:rsidRPr="00E83972">
        <w:rPr>
          <w:rFonts w:asciiTheme="minorHAnsi" w:hAnsiTheme="minorHAnsi" w:cstheme="minorHAnsi"/>
          <w:b/>
          <w:color w:val="auto"/>
        </w:rPr>
        <w:t>for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HaCaT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4D5C7F" w:rsidRPr="00E83972">
        <w:rPr>
          <w:rFonts w:asciiTheme="minorHAnsi" w:hAnsiTheme="minorHAnsi" w:cstheme="minorHAnsi"/>
          <w:b/>
          <w:color w:val="auto"/>
        </w:rPr>
        <w:t>Cells</w:t>
      </w:r>
    </w:p>
    <w:p w14:paraId="0179B904" w14:textId="3261FA0E" w:rsidR="00DD7F44" w:rsidRPr="00E83972" w:rsidRDefault="00DD7F44" w:rsidP="000B40FF">
      <w:pPr>
        <w:pStyle w:val="af3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12268248" w14:textId="1E539C0E" w:rsidR="00CA79E4" w:rsidRPr="00E83972" w:rsidRDefault="008100B6" w:rsidP="000B40F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Step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5.1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D1541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optional</w:t>
      </w:r>
      <w:r w:rsidR="007D1541">
        <w:rPr>
          <w:rFonts w:asciiTheme="minorHAnsi" w:hAnsiTheme="minorHAnsi" w:cstheme="minorHAnsi"/>
          <w:color w:val="auto"/>
        </w:rPr>
        <w:t xml:space="preserve"> 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describe</w:t>
      </w:r>
      <w:r w:rsidR="007D1541">
        <w:rPr>
          <w:rFonts w:asciiTheme="minorHAnsi" w:hAnsiTheme="minorHAnsi" w:cstheme="minorHAnsi"/>
          <w:color w:val="auto"/>
        </w:rPr>
        <w:t>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procedure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C19DF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C19DF" w:rsidRPr="00E83972">
        <w:rPr>
          <w:rFonts w:asciiTheme="minorHAnsi" w:hAnsiTheme="minorHAnsi" w:cstheme="minorHAnsi"/>
          <w:color w:val="auto"/>
        </w:rPr>
        <w:t>cultivate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C19DF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HaCaT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cells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that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were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initially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stored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607F6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frozen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340E0" w:rsidRPr="00E83972">
        <w:rPr>
          <w:rFonts w:asciiTheme="minorHAnsi" w:hAnsiTheme="minorHAnsi" w:cstheme="minorHAnsi"/>
          <w:color w:val="auto"/>
        </w:rPr>
        <w:t>state.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Perform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all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steps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which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cells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media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are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exposed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environment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D1541">
        <w:rPr>
          <w:rFonts w:asciiTheme="minorHAnsi" w:hAnsiTheme="minorHAnsi" w:cstheme="minorHAnsi"/>
          <w:color w:val="auto"/>
        </w:rPr>
        <w:t>(</w:t>
      </w:r>
      <w:r w:rsidR="007D1541" w:rsidRPr="00E83972">
        <w:rPr>
          <w:rFonts w:asciiTheme="minorHAnsi" w:hAnsiTheme="minorHAnsi" w:cstheme="minorHAnsi"/>
          <w:i/>
          <w:color w:val="auto"/>
        </w:rPr>
        <w:t>e.g.</w:t>
      </w:r>
      <w:r w:rsidR="007D1541" w:rsidRPr="00F80805">
        <w:rPr>
          <w:rFonts w:asciiTheme="minorHAnsi" w:hAnsiTheme="minorHAnsi" w:cstheme="minorHAnsi"/>
          <w:color w:val="auto"/>
        </w:rPr>
        <w:t>,</w:t>
      </w:r>
      <w:r w:rsidR="007D1541">
        <w:rPr>
          <w:rFonts w:asciiTheme="minorHAnsi" w:hAnsiTheme="minorHAnsi" w:cstheme="minorHAnsi"/>
          <w:color w:val="auto"/>
        </w:rPr>
        <w:t xml:space="preserve"> </w:t>
      </w:r>
      <w:r w:rsidR="007D1541" w:rsidRPr="00E83972">
        <w:rPr>
          <w:rFonts w:asciiTheme="minorHAnsi" w:hAnsiTheme="minorHAnsi" w:cstheme="minorHAnsi"/>
          <w:color w:val="auto"/>
        </w:rPr>
        <w:t>cell</w:t>
      </w:r>
      <w:r w:rsidR="007D1541">
        <w:rPr>
          <w:rFonts w:asciiTheme="minorHAnsi" w:hAnsiTheme="minorHAnsi" w:cstheme="minorHAnsi"/>
          <w:color w:val="auto"/>
        </w:rPr>
        <w:t xml:space="preserve"> </w:t>
      </w:r>
      <w:r w:rsidR="007D1541" w:rsidRPr="00E83972">
        <w:rPr>
          <w:rFonts w:asciiTheme="minorHAnsi" w:hAnsiTheme="minorHAnsi" w:cstheme="minorHAnsi"/>
          <w:color w:val="auto"/>
        </w:rPr>
        <w:t>transfer,</w:t>
      </w:r>
      <w:r w:rsidR="007D1541">
        <w:rPr>
          <w:rFonts w:asciiTheme="minorHAnsi" w:hAnsiTheme="minorHAnsi" w:cstheme="minorHAnsi"/>
          <w:color w:val="auto"/>
        </w:rPr>
        <w:t xml:space="preserve"> </w:t>
      </w:r>
      <w:r w:rsidR="007D1541" w:rsidRPr="00E83972">
        <w:rPr>
          <w:rFonts w:asciiTheme="minorHAnsi" w:hAnsiTheme="minorHAnsi" w:cstheme="minorHAnsi"/>
          <w:color w:val="auto"/>
        </w:rPr>
        <w:t>pipetting,</w:t>
      </w:r>
      <w:r w:rsidR="007D1541">
        <w:rPr>
          <w:rFonts w:asciiTheme="minorHAnsi" w:hAnsiTheme="minorHAnsi" w:cstheme="minorHAnsi"/>
          <w:color w:val="auto"/>
        </w:rPr>
        <w:t xml:space="preserve"> </w:t>
      </w:r>
      <w:r w:rsidR="007D1541" w:rsidRPr="00E83972">
        <w:rPr>
          <w:rFonts w:asciiTheme="minorHAnsi" w:hAnsiTheme="minorHAnsi" w:cstheme="minorHAnsi"/>
          <w:color w:val="auto"/>
        </w:rPr>
        <w:t>and</w:t>
      </w:r>
      <w:r w:rsidR="007D1541">
        <w:rPr>
          <w:rFonts w:asciiTheme="minorHAnsi" w:hAnsiTheme="minorHAnsi" w:cstheme="minorHAnsi"/>
          <w:color w:val="auto"/>
        </w:rPr>
        <w:t xml:space="preserve"> </w:t>
      </w:r>
      <w:r w:rsidR="007D1541" w:rsidRPr="00E83972">
        <w:rPr>
          <w:rFonts w:asciiTheme="minorHAnsi" w:hAnsiTheme="minorHAnsi" w:cstheme="minorHAnsi"/>
          <w:color w:val="auto"/>
        </w:rPr>
        <w:t>cell</w:t>
      </w:r>
      <w:r w:rsidR="007D1541">
        <w:rPr>
          <w:rFonts w:asciiTheme="minorHAnsi" w:hAnsiTheme="minorHAnsi" w:cstheme="minorHAnsi"/>
          <w:color w:val="auto"/>
        </w:rPr>
        <w:t xml:space="preserve"> </w:t>
      </w:r>
      <w:r w:rsidR="007D1541" w:rsidRPr="00E83972">
        <w:rPr>
          <w:rFonts w:asciiTheme="minorHAnsi" w:hAnsiTheme="minorHAnsi" w:cstheme="minorHAnsi"/>
          <w:color w:val="auto"/>
        </w:rPr>
        <w:t>passage</w:t>
      </w:r>
      <w:r w:rsidR="007D1541">
        <w:rPr>
          <w:rFonts w:asciiTheme="minorHAnsi" w:hAnsiTheme="minorHAnsi" w:cstheme="minorHAnsi"/>
          <w:color w:val="auto"/>
        </w:rPr>
        <w:t xml:space="preserve">) </w:t>
      </w:r>
      <w:r w:rsidR="00CA79E4"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sterile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conditions</w:t>
      </w:r>
      <w:r w:rsidR="007D1541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microbiological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79E4" w:rsidRPr="00E83972">
        <w:rPr>
          <w:rFonts w:asciiTheme="minorHAnsi" w:hAnsiTheme="minorHAnsi" w:cstheme="minorHAnsi"/>
          <w:color w:val="auto"/>
        </w:rPr>
        <w:t>safety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C19DF" w:rsidRPr="00E83972">
        <w:rPr>
          <w:rFonts w:asciiTheme="minorHAnsi" w:hAnsiTheme="minorHAnsi" w:cstheme="minorHAnsi"/>
          <w:color w:val="auto"/>
        </w:rPr>
        <w:t>workbench</w:t>
      </w:r>
      <w:r w:rsidR="00CA79E4" w:rsidRPr="00E83972">
        <w:rPr>
          <w:rFonts w:asciiTheme="minorHAnsi" w:hAnsiTheme="minorHAnsi" w:cstheme="minorHAnsi"/>
          <w:color w:val="auto"/>
        </w:rPr>
        <w:t>.</w:t>
      </w:r>
    </w:p>
    <w:p w14:paraId="355DD0BB" w14:textId="77777777" w:rsidR="001340E0" w:rsidRPr="00E83972" w:rsidRDefault="001340E0" w:rsidP="000B40FF">
      <w:pPr>
        <w:pStyle w:val="af3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7EF1B379" w14:textId="619628EF" w:rsidR="00DD7F44" w:rsidRPr="00E83972" w:rsidRDefault="00DD7F44" w:rsidP="003E0705">
      <w:pPr>
        <w:pStyle w:val="af3"/>
        <w:numPr>
          <w:ilvl w:val="1"/>
          <w:numId w:val="18"/>
        </w:numPr>
        <w:ind w:left="0" w:firstLine="0"/>
      </w:pPr>
      <w:r w:rsidRPr="00E83972">
        <w:rPr>
          <w:color w:val="auto"/>
        </w:rPr>
        <w:t>Warm</w:t>
      </w:r>
      <w:r w:rsidR="0053060B">
        <w:rPr>
          <w:color w:val="auto"/>
        </w:rPr>
        <w:t xml:space="preserve"> </w:t>
      </w:r>
      <w:r w:rsidR="000C19DF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cryotube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HaCaT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cells</w:t>
      </w:r>
      <w:r w:rsidR="0053060B">
        <w:rPr>
          <w:color w:val="auto"/>
        </w:rPr>
        <w:t xml:space="preserve"> </w:t>
      </w:r>
      <w:r w:rsidR="00745837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7D1541">
        <w:rPr>
          <w:color w:val="auto"/>
        </w:rPr>
        <w:t>Dulbecco’s modified Eagle’s medium (</w:t>
      </w:r>
      <w:r w:rsidR="00745837" w:rsidRPr="00E83972">
        <w:rPr>
          <w:color w:val="auto"/>
        </w:rPr>
        <w:t>DMEM</w:t>
      </w:r>
      <w:r w:rsidR="007D1541">
        <w:rPr>
          <w:color w:val="auto"/>
        </w:rPr>
        <w:t>)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37</w:t>
      </w:r>
      <w:r w:rsidR="007D1541">
        <w:rPr>
          <w:color w:val="auto"/>
        </w:rPr>
        <w:t xml:space="preserve"> </w:t>
      </w:r>
      <w:r w:rsidR="007B5C70" w:rsidRPr="00E83972">
        <w:rPr>
          <w:color w:val="auto"/>
        </w:rPr>
        <w:t>°</w:t>
      </w:r>
      <w:r w:rsidRPr="00E83972">
        <w:rPr>
          <w:color w:val="auto"/>
        </w:rPr>
        <w:t>C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water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bath.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Under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3A1162" w:rsidRPr="00E83972">
        <w:rPr>
          <w:color w:val="auto"/>
        </w:rPr>
        <w:t>microbiological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safety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workbench</w:t>
      </w:r>
      <w:r w:rsidR="000C19DF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0C19DF" w:rsidRPr="00E83972">
        <w:rPr>
          <w:color w:val="auto"/>
        </w:rPr>
        <w:t>rapidly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transfer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cell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suspension</w:t>
      </w:r>
      <w:r w:rsidR="0053060B">
        <w:rPr>
          <w:color w:val="auto"/>
        </w:rPr>
        <w:t xml:space="preserve"> </w:t>
      </w:r>
      <w:r w:rsidR="006A3253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6A3253" w:rsidRPr="00E83972">
        <w:rPr>
          <w:color w:val="auto"/>
        </w:rPr>
        <w:t>10</w:t>
      </w:r>
      <w:r w:rsidR="007D1541">
        <w:rPr>
          <w:color w:val="auto"/>
        </w:rPr>
        <w:t xml:space="preserve"> </w:t>
      </w:r>
      <w:r w:rsidRPr="00E83972">
        <w:rPr>
          <w:color w:val="auto"/>
        </w:rPr>
        <w:t>mL</w:t>
      </w:r>
      <w:r w:rsidR="0053060B">
        <w:rPr>
          <w:color w:val="auto"/>
        </w:rPr>
        <w:t xml:space="preserve"> </w:t>
      </w:r>
      <w:r w:rsidR="003E0705" w:rsidRPr="003E0705">
        <w:rPr>
          <w:color w:val="auto"/>
        </w:rPr>
        <w:t>conical centrifuge tube</w:t>
      </w:r>
      <w:r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which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filled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warm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DMEM.</w:t>
      </w:r>
    </w:p>
    <w:p w14:paraId="197F3573" w14:textId="77777777" w:rsidR="00DD7F44" w:rsidRPr="00E83972" w:rsidRDefault="00DD7F44" w:rsidP="000B40FF">
      <w:pPr>
        <w:rPr>
          <w:color w:val="auto"/>
        </w:rPr>
      </w:pPr>
    </w:p>
    <w:p w14:paraId="7B96CF9B" w14:textId="3FB819AB" w:rsidR="004D5C7F" w:rsidRPr="003E0705" w:rsidRDefault="004D5C7F" w:rsidP="00423B8B">
      <w:pPr>
        <w:pStyle w:val="af3"/>
        <w:numPr>
          <w:ilvl w:val="2"/>
          <w:numId w:val="19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color w:val="auto"/>
        </w:rPr>
        <w:t>Subject</w:t>
      </w:r>
      <w:r>
        <w:rPr>
          <w:color w:val="auto"/>
        </w:rPr>
        <w:t xml:space="preserve"> </w:t>
      </w:r>
      <w:r w:rsidRPr="00E83972">
        <w:rPr>
          <w:color w:val="auto"/>
        </w:rPr>
        <w:t>the</w:t>
      </w:r>
      <w:r>
        <w:rPr>
          <w:color w:val="auto"/>
        </w:rPr>
        <w:t xml:space="preserve"> </w:t>
      </w:r>
      <w:r w:rsidRPr="00E83972">
        <w:rPr>
          <w:color w:val="auto"/>
        </w:rPr>
        <w:t>cell</w:t>
      </w:r>
      <w:r>
        <w:rPr>
          <w:color w:val="auto"/>
        </w:rPr>
        <w:t xml:space="preserve"> </w:t>
      </w:r>
      <w:r w:rsidRPr="00E83972">
        <w:rPr>
          <w:color w:val="auto"/>
        </w:rPr>
        <w:t>suspension</w:t>
      </w:r>
      <w:r>
        <w:rPr>
          <w:color w:val="auto"/>
        </w:rPr>
        <w:t xml:space="preserve"> </w:t>
      </w:r>
      <w:r w:rsidRPr="00E83972">
        <w:rPr>
          <w:color w:val="auto"/>
        </w:rPr>
        <w:t>to</w:t>
      </w:r>
      <w:r>
        <w:rPr>
          <w:color w:val="auto"/>
        </w:rPr>
        <w:t xml:space="preserve"> </w:t>
      </w:r>
      <w:r w:rsidRPr="00E83972">
        <w:rPr>
          <w:color w:val="auto"/>
        </w:rPr>
        <w:t>centrifugation</w:t>
      </w:r>
      <w:r>
        <w:rPr>
          <w:color w:val="auto"/>
        </w:rPr>
        <w:t xml:space="preserve"> </w:t>
      </w:r>
      <w:r w:rsidRPr="00E83972">
        <w:rPr>
          <w:color w:val="auto"/>
        </w:rPr>
        <w:t>for</w:t>
      </w:r>
      <w:r>
        <w:rPr>
          <w:color w:val="auto"/>
        </w:rPr>
        <w:t xml:space="preserve"> </w:t>
      </w:r>
      <w:r w:rsidRPr="00E83972">
        <w:rPr>
          <w:color w:val="auto"/>
        </w:rPr>
        <w:t>6</w:t>
      </w:r>
      <w:r>
        <w:rPr>
          <w:color w:val="auto"/>
        </w:rPr>
        <w:t xml:space="preserve"> </w:t>
      </w:r>
      <w:r w:rsidRPr="00E83972">
        <w:rPr>
          <w:color w:val="auto"/>
        </w:rPr>
        <w:t>min</w:t>
      </w:r>
      <w:r>
        <w:rPr>
          <w:color w:val="auto"/>
        </w:rPr>
        <w:t xml:space="preserve"> </w:t>
      </w:r>
      <w:r w:rsidRPr="00E83972">
        <w:rPr>
          <w:color w:val="auto"/>
        </w:rPr>
        <w:t>at</w:t>
      </w:r>
      <w:r>
        <w:rPr>
          <w:color w:val="auto"/>
        </w:rPr>
        <w:t xml:space="preserve"> </w:t>
      </w:r>
      <w:r w:rsidRPr="00E83972">
        <w:rPr>
          <w:color w:val="auto"/>
        </w:rPr>
        <w:t>845</w:t>
      </w:r>
      <w:r>
        <w:rPr>
          <w:color w:val="auto"/>
        </w:rPr>
        <w:t xml:space="preserve"> </w:t>
      </w:r>
      <w:r w:rsidRPr="00E83972">
        <w:rPr>
          <w:color w:val="auto"/>
        </w:rPr>
        <w:t>x</w:t>
      </w:r>
      <w:r>
        <w:rPr>
          <w:color w:val="auto"/>
        </w:rPr>
        <w:t xml:space="preserve"> </w:t>
      </w:r>
      <w:r w:rsidRPr="003E0705">
        <w:rPr>
          <w:i/>
          <w:color w:val="auto"/>
        </w:rPr>
        <w:t>g</w:t>
      </w:r>
      <w:r w:rsidRPr="00E83972">
        <w:rPr>
          <w:color w:val="auto"/>
        </w:rPr>
        <w:t>.</w:t>
      </w:r>
      <w:r>
        <w:rPr>
          <w:color w:val="auto"/>
        </w:rPr>
        <w:t xml:space="preserve"> </w:t>
      </w:r>
      <w:r w:rsidRPr="00E83972">
        <w:rPr>
          <w:color w:val="auto"/>
        </w:rPr>
        <w:t>Discard</w:t>
      </w:r>
      <w:r>
        <w:rPr>
          <w:color w:val="auto"/>
        </w:rPr>
        <w:t xml:space="preserve"> </w:t>
      </w:r>
      <w:r w:rsidRPr="00E83972">
        <w:rPr>
          <w:color w:val="auto"/>
        </w:rPr>
        <w:t>a</w:t>
      </w:r>
      <w:r>
        <w:rPr>
          <w:color w:val="auto"/>
        </w:rPr>
        <w:t xml:space="preserve"> </w:t>
      </w:r>
      <w:r w:rsidRPr="00E83972">
        <w:rPr>
          <w:color w:val="auto"/>
        </w:rPr>
        <w:t>majority</w:t>
      </w:r>
      <w:r>
        <w:rPr>
          <w:color w:val="auto"/>
        </w:rPr>
        <w:t xml:space="preserve"> </w:t>
      </w:r>
      <w:r w:rsidRPr="00E83972">
        <w:rPr>
          <w:color w:val="auto"/>
        </w:rPr>
        <w:t>of</w:t>
      </w:r>
      <w:r>
        <w:rPr>
          <w:color w:val="auto"/>
        </w:rPr>
        <w:t xml:space="preserve"> </w:t>
      </w:r>
      <w:r w:rsidRPr="00E83972">
        <w:rPr>
          <w:color w:val="auto"/>
        </w:rPr>
        <w:t>the</w:t>
      </w:r>
      <w:r>
        <w:rPr>
          <w:color w:val="auto"/>
        </w:rPr>
        <w:t xml:space="preserve"> </w:t>
      </w:r>
      <w:r w:rsidRPr="00E83972">
        <w:rPr>
          <w:color w:val="auto"/>
        </w:rPr>
        <w:t>supernatant</w:t>
      </w:r>
      <w:r>
        <w:rPr>
          <w:color w:val="auto"/>
        </w:rPr>
        <w:t xml:space="preserve"> </w:t>
      </w:r>
      <w:r w:rsidRPr="00E83972">
        <w:rPr>
          <w:color w:val="auto"/>
        </w:rPr>
        <w:t>using</w:t>
      </w:r>
      <w:r>
        <w:rPr>
          <w:color w:val="auto"/>
        </w:rPr>
        <w:t xml:space="preserve"> </w:t>
      </w:r>
      <w:r w:rsidRPr="00E83972">
        <w:rPr>
          <w:color w:val="auto"/>
        </w:rPr>
        <w:t>a</w:t>
      </w:r>
      <w:r>
        <w:rPr>
          <w:color w:val="auto"/>
        </w:rPr>
        <w:t xml:space="preserve"> </w:t>
      </w:r>
      <w:r w:rsidRPr="00E83972">
        <w:rPr>
          <w:color w:val="auto"/>
        </w:rPr>
        <w:t>disposable</w:t>
      </w:r>
      <w:r>
        <w:rPr>
          <w:color w:val="auto"/>
        </w:rPr>
        <w:t xml:space="preserve"> </w:t>
      </w:r>
      <w:r w:rsidRPr="00E83972">
        <w:rPr>
          <w:color w:val="auto"/>
        </w:rPr>
        <w:t>glass</w:t>
      </w:r>
      <w:r>
        <w:rPr>
          <w:color w:val="auto"/>
        </w:rPr>
        <w:t xml:space="preserve"> </w:t>
      </w:r>
      <w:r w:rsidRPr="00E83972">
        <w:rPr>
          <w:color w:val="auto"/>
        </w:rPr>
        <w:t>Pasteur</w:t>
      </w:r>
      <w:r>
        <w:rPr>
          <w:color w:val="auto"/>
        </w:rPr>
        <w:t xml:space="preserve"> </w:t>
      </w:r>
      <w:r w:rsidRPr="00E83972">
        <w:rPr>
          <w:color w:val="auto"/>
        </w:rPr>
        <w:t>pipette,</w:t>
      </w:r>
      <w:r>
        <w:rPr>
          <w:color w:val="auto"/>
        </w:rPr>
        <w:t xml:space="preserve"> </w:t>
      </w:r>
      <w:r w:rsidRPr="00E83972">
        <w:rPr>
          <w:color w:val="auto"/>
        </w:rPr>
        <w:t>which</w:t>
      </w:r>
      <w:r>
        <w:rPr>
          <w:color w:val="auto"/>
        </w:rPr>
        <w:t xml:space="preserve"> </w:t>
      </w:r>
      <w:r w:rsidRPr="00E83972">
        <w:rPr>
          <w:color w:val="auto"/>
        </w:rPr>
        <w:t>is</w:t>
      </w:r>
      <w:r>
        <w:rPr>
          <w:color w:val="auto"/>
        </w:rPr>
        <w:t xml:space="preserve"> </w:t>
      </w:r>
      <w:r w:rsidRPr="00E83972">
        <w:rPr>
          <w:color w:val="auto"/>
        </w:rPr>
        <w:t>attached</w:t>
      </w:r>
      <w:r>
        <w:rPr>
          <w:color w:val="auto"/>
        </w:rPr>
        <w:t xml:space="preserve"> </w:t>
      </w:r>
      <w:r w:rsidRPr="00E83972">
        <w:rPr>
          <w:color w:val="auto"/>
        </w:rPr>
        <w:t>to</w:t>
      </w:r>
      <w:r>
        <w:rPr>
          <w:color w:val="auto"/>
        </w:rPr>
        <w:t xml:space="preserve"> </w:t>
      </w:r>
      <w:r w:rsidRPr="00E83972">
        <w:rPr>
          <w:color w:val="auto"/>
        </w:rPr>
        <w:t>a</w:t>
      </w:r>
      <w:r>
        <w:rPr>
          <w:color w:val="auto"/>
        </w:rPr>
        <w:t xml:space="preserve"> </w:t>
      </w:r>
      <w:r w:rsidRPr="00E83972">
        <w:rPr>
          <w:color w:val="auto"/>
        </w:rPr>
        <w:t>vacuum</w:t>
      </w:r>
      <w:r>
        <w:rPr>
          <w:color w:val="auto"/>
        </w:rPr>
        <w:t xml:space="preserve"> </w:t>
      </w:r>
      <w:r w:rsidRPr="00E83972">
        <w:rPr>
          <w:color w:val="auto"/>
        </w:rPr>
        <w:t>pump,</w:t>
      </w:r>
      <w:r>
        <w:rPr>
          <w:color w:val="auto"/>
        </w:rPr>
        <w:t xml:space="preserve"> </w:t>
      </w:r>
      <w:r w:rsidRPr="00E83972">
        <w:rPr>
          <w:color w:val="auto"/>
        </w:rPr>
        <w:t>and</w:t>
      </w:r>
      <w:r>
        <w:rPr>
          <w:color w:val="auto"/>
        </w:rPr>
        <w:t xml:space="preserve"> </w:t>
      </w:r>
      <w:r w:rsidRPr="00E83972">
        <w:rPr>
          <w:color w:val="auto"/>
        </w:rPr>
        <w:t>resuspend</w:t>
      </w:r>
      <w:r>
        <w:rPr>
          <w:color w:val="auto"/>
        </w:rPr>
        <w:t xml:space="preserve"> </w:t>
      </w:r>
      <w:r w:rsidRPr="00E83972">
        <w:rPr>
          <w:color w:val="auto"/>
        </w:rPr>
        <w:t>the</w:t>
      </w:r>
      <w:r>
        <w:rPr>
          <w:color w:val="auto"/>
        </w:rPr>
        <w:t xml:space="preserve"> </w:t>
      </w:r>
      <w:r w:rsidRPr="00E83972">
        <w:rPr>
          <w:color w:val="auto"/>
        </w:rPr>
        <w:t>cell</w:t>
      </w:r>
      <w:r>
        <w:rPr>
          <w:color w:val="auto"/>
        </w:rPr>
        <w:t xml:space="preserve"> </w:t>
      </w:r>
      <w:r w:rsidRPr="00E83972">
        <w:rPr>
          <w:color w:val="auto"/>
        </w:rPr>
        <w:t>pellet</w:t>
      </w:r>
      <w:r>
        <w:rPr>
          <w:color w:val="auto"/>
        </w:rPr>
        <w:t xml:space="preserve"> </w:t>
      </w:r>
      <w:r w:rsidRPr="00E83972">
        <w:rPr>
          <w:color w:val="auto"/>
        </w:rPr>
        <w:t>in</w:t>
      </w:r>
      <w:r>
        <w:rPr>
          <w:color w:val="auto"/>
        </w:rPr>
        <w:t xml:space="preserve"> </w:t>
      </w:r>
      <w:r w:rsidRPr="00E83972">
        <w:rPr>
          <w:color w:val="auto"/>
        </w:rPr>
        <w:t>the</w:t>
      </w:r>
      <w:r>
        <w:rPr>
          <w:color w:val="auto"/>
        </w:rPr>
        <w:t xml:space="preserve"> </w:t>
      </w:r>
      <w:r w:rsidRPr="00E83972">
        <w:rPr>
          <w:color w:val="auto"/>
        </w:rPr>
        <w:t>remaining</w:t>
      </w:r>
      <w:r>
        <w:rPr>
          <w:color w:val="auto"/>
        </w:rPr>
        <w:t xml:space="preserve"> </w:t>
      </w:r>
      <w:r w:rsidRPr="00E83972">
        <w:rPr>
          <w:color w:val="auto"/>
        </w:rPr>
        <w:t>liquid</w:t>
      </w:r>
      <w:r>
        <w:rPr>
          <w:color w:val="auto"/>
        </w:rPr>
        <w:t xml:space="preserve"> </w:t>
      </w:r>
      <w:r w:rsidRPr="00E83972">
        <w:rPr>
          <w:color w:val="auto"/>
        </w:rPr>
        <w:t>by</w:t>
      </w:r>
      <w:r>
        <w:rPr>
          <w:color w:val="auto"/>
        </w:rPr>
        <w:t xml:space="preserve"> </w:t>
      </w:r>
      <w:r w:rsidRPr="00E83972">
        <w:rPr>
          <w:color w:val="auto"/>
        </w:rPr>
        <w:t>gently</w:t>
      </w:r>
      <w:r>
        <w:rPr>
          <w:color w:val="auto"/>
        </w:rPr>
        <w:t xml:space="preserve"> </w:t>
      </w:r>
      <w:r w:rsidRPr="00E83972">
        <w:rPr>
          <w:color w:val="auto"/>
        </w:rPr>
        <w:t>pipetting</w:t>
      </w:r>
      <w:r>
        <w:rPr>
          <w:color w:val="auto"/>
        </w:rPr>
        <w:t xml:space="preserve"> </w:t>
      </w:r>
      <w:r w:rsidRPr="00E83972">
        <w:rPr>
          <w:color w:val="auto"/>
        </w:rPr>
        <w:t>the</w:t>
      </w:r>
      <w:r>
        <w:rPr>
          <w:color w:val="auto"/>
        </w:rPr>
        <w:t xml:space="preserve"> </w:t>
      </w:r>
      <w:r w:rsidRPr="00E83972">
        <w:rPr>
          <w:color w:val="auto"/>
        </w:rPr>
        <w:t>cell</w:t>
      </w:r>
      <w:r>
        <w:rPr>
          <w:color w:val="auto"/>
        </w:rPr>
        <w:t xml:space="preserve"> </w:t>
      </w:r>
      <w:r w:rsidRPr="00E83972">
        <w:rPr>
          <w:color w:val="auto"/>
        </w:rPr>
        <w:t>agglomerates</w:t>
      </w:r>
      <w:r>
        <w:rPr>
          <w:color w:val="auto"/>
        </w:rPr>
        <w:t xml:space="preserve"> </w:t>
      </w:r>
      <w:r w:rsidRPr="00E83972">
        <w:rPr>
          <w:color w:val="auto"/>
        </w:rPr>
        <w:t>up</w:t>
      </w:r>
      <w:r>
        <w:rPr>
          <w:color w:val="auto"/>
        </w:rPr>
        <w:t xml:space="preserve"> </w:t>
      </w:r>
      <w:r w:rsidRPr="00E83972">
        <w:rPr>
          <w:color w:val="auto"/>
        </w:rPr>
        <w:t>and</w:t>
      </w:r>
      <w:r>
        <w:rPr>
          <w:color w:val="auto"/>
        </w:rPr>
        <w:t xml:space="preserve"> </w:t>
      </w:r>
      <w:r w:rsidRPr="00E83972">
        <w:rPr>
          <w:color w:val="auto"/>
        </w:rPr>
        <w:t>down</w:t>
      </w:r>
      <w:r>
        <w:rPr>
          <w:color w:val="auto"/>
        </w:rPr>
        <w:t xml:space="preserve"> </w:t>
      </w:r>
      <w:r w:rsidRPr="00E83972">
        <w:rPr>
          <w:color w:val="auto"/>
        </w:rPr>
        <w:t>using</w:t>
      </w:r>
      <w:r>
        <w:rPr>
          <w:color w:val="auto"/>
        </w:rPr>
        <w:t xml:space="preserve"> </w:t>
      </w:r>
      <w:r w:rsidRPr="00E83972">
        <w:rPr>
          <w:color w:val="auto"/>
        </w:rPr>
        <w:t>an</w:t>
      </w:r>
      <w:r>
        <w:rPr>
          <w:color w:val="auto"/>
        </w:rPr>
        <w:t xml:space="preserve"> </w:t>
      </w:r>
      <w:r w:rsidRPr="00E83972">
        <w:rPr>
          <w:color w:val="auto"/>
        </w:rPr>
        <w:t>Eppendorf</w:t>
      </w:r>
      <w:r>
        <w:rPr>
          <w:color w:val="auto"/>
        </w:rPr>
        <w:t xml:space="preserve"> </w:t>
      </w:r>
      <w:r w:rsidRPr="00E83972">
        <w:rPr>
          <w:color w:val="auto"/>
        </w:rPr>
        <w:t>pipette.</w:t>
      </w:r>
    </w:p>
    <w:p w14:paraId="3DA31927" w14:textId="77777777" w:rsidR="004D5C7F" w:rsidRPr="003E0705" w:rsidRDefault="004D5C7F" w:rsidP="003E0705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3D18DA16" w14:textId="08BC8714" w:rsidR="004D5C7F" w:rsidRPr="003E0705" w:rsidRDefault="004D5C7F" w:rsidP="000B40FF">
      <w:pPr>
        <w:pStyle w:val="af3"/>
        <w:numPr>
          <w:ilvl w:val="2"/>
          <w:numId w:val="19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color w:val="auto"/>
        </w:rPr>
        <w:t>Transfer</w:t>
      </w:r>
      <w:r>
        <w:rPr>
          <w:color w:val="auto"/>
        </w:rPr>
        <w:t xml:space="preserve"> </w:t>
      </w:r>
      <w:r w:rsidRPr="00E83972">
        <w:rPr>
          <w:color w:val="auto"/>
        </w:rPr>
        <w:t>the</w:t>
      </w:r>
      <w:r>
        <w:rPr>
          <w:color w:val="auto"/>
        </w:rPr>
        <w:t xml:space="preserve"> </w:t>
      </w:r>
      <w:r w:rsidRPr="00E83972">
        <w:rPr>
          <w:color w:val="auto"/>
        </w:rPr>
        <w:t>resuspended</w:t>
      </w:r>
      <w:r>
        <w:rPr>
          <w:color w:val="auto"/>
        </w:rPr>
        <w:t xml:space="preserve"> </w:t>
      </w:r>
      <w:r w:rsidRPr="00E83972">
        <w:rPr>
          <w:color w:val="auto"/>
        </w:rPr>
        <w:t>cells</w:t>
      </w:r>
      <w:r>
        <w:rPr>
          <w:color w:val="auto"/>
        </w:rPr>
        <w:t xml:space="preserve"> </w:t>
      </w:r>
      <w:r w:rsidRPr="00E83972">
        <w:rPr>
          <w:color w:val="auto"/>
        </w:rPr>
        <w:t>to</w:t>
      </w:r>
      <w:r>
        <w:rPr>
          <w:color w:val="auto"/>
        </w:rPr>
        <w:t xml:space="preserve"> </w:t>
      </w:r>
      <w:r w:rsidRPr="00E83972">
        <w:rPr>
          <w:color w:val="auto"/>
        </w:rPr>
        <w:t>a</w:t>
      </w:r>
      <w:r>
        <w:rPr>
          <w:color w:val="auto"/>
        </w:rPr>
        <w:t xml:space="preserve"> </w:t>
      </w:r>
      <w:r w:rsidRPr="00E83972">
        <w:rPr>
          <w:color w:val="auto"/>
        </w:rPr>
        <w:t>25</w:t>
      </w:r>
      <w:r w:rsidR="007D1541">
        <w:rPr>
          <w:color w:val="auto"/>
        </w:rPr>
        <w:t xml:space="preserve"> </w:t>
      </w:r>
      <w:r w:rsidRPr="00E83972">
        <w:rPr>
          <w:color w:val="auto"/>
        </w:rPr>
        <w:t>cm</w:t>
      </w:r>
      <w:r w:rsidRPr="00E83972">
        <w:rPr>
          <w:color w:val="auto"/>
          <w:vertAlign w:val="superscript"/>
        </w:rPr>
        <w:t>2</w:t>
      </w:r>
      <w:r>
        <w:rPr>
          <w:color w:val="auto"/>
        </w:rPr>
        <w:t xml:space="preserve"> </w:t>
      </w:r>
      <w:r w:rsidRPr="00E83972">
        <w:rPr>
          <w:color w:val="auto"/>
        </w:rPr>
        <w:t>cell</w:t>
      </w:r>
      <w:r>
        <w:rPr>
          <w:color w:val="auto"/>
        </w:rPr>
        <w:t xml:space="preserve"> </w:t>
      </w:r>
      <w:r w:rsidRPr="00E83972">
        <w:rPr>
          <w:color w:val="auto"/>
        </w:rPr>
        <w:t>culture</w:t>
      </w:r>
      <w:r>
        <w:rPr>
          <w:color w:val="auto"/>
        </w:rPr>
        <w:t xml:space="preserve"> </w:t>
      </w:r>
      <w:r w:rsidRPr="00E83972">
        <w:rPr>
          <w:color w:val="auto"/>
        </w:rPr>
        <w:t>flask</w:t>
      </w:r>
      <w:r>
        <w:rPr>
          <w:color w:val="auto"/>
        </w:rPr>
        <w:t xml:space="preserve"> </w:t>
      </w:r>
      <w:r w:rsidRPr="00E83972">
        <w:rPr>
          <w:color w:val="auto"/>
        </w:rPr>
        <w:t>and</w:t>
      </w:r>
      <w:r>
        <w:rPr>
          <w:color w:val="auto"/>
        </w:rPr>
        <w:t xml:space="preserve"> </w:t>
      </w:r>
      <w:r w:rsidRPr="00E83972">
        <w:rPr>
          <w:color w:val="auto"/>
        </w:rPr>
        <w:t>add</w:t>
      </w:r>
      <w:r>
        <w:rPr>
          <w:color w:val="auto"/>
        </w:rPr>
        <w:t xml:space="preserve"> </w:t>
      </w:r>
      <w:r w:rsidRPr="00E83972">
        <w:rPr>
          <w:color w:val="auto"/>
        </w:rPr>
        <w:t>9</w:t>
      </w:r>
      <w:r>
        <w:rPr>
          <w:color w:val="auto"/>
        </w:rPr>
        <w:t xml:space="preserve"> </w:t>
      </w:r>
      <w:r w:rsidRPr="00E83972">
        <w:rPr>
          <w:color w:val="auto"/>
        </w:rPr>
        <w:t>mL</w:t>
      </w:r>
      <w:r>
        <w:rPr>
          <w:color w:val="auto"/>
        </w:rPr>
        <w:t xml:space="preserve"> </w:t>
      </w:r>
      <w:r w:rsidRPr="00E83972">
        <w:rPr>
          <w:color w:val="auto"/>
        </w:rPr>
        <w:t>of</w:t>
      </w:r>
      <w:r>
        <w:rPr>
          <w:color w:val="auto"/>
        </w:rPr>
        <w:t xml:space="preserve"> </w:t>
      </w:r>
      <w:r w:rsidRPr="00E83972">
        <w:rPr>
          <w:color w:val="auto"/>
        </w:rPr>
        <w:t>DMEM,</w:t>
      </w:r>
      <w:r>
        <w:rPr>
          <w:color w:val="auto"/>
        </w:rPr>
        <w:t xml:space="preserve"> </w:t>
      </w:r>
      <w:r w:rsidRPr="00E83972">
        <w:rPr>
          <w:color w:val="auto"/>
        </w:rPr>
        <w:t>which</w:t>
      </w:r>
      <w:r>
        <w:rPr>
          <w:color w:val="auto"/>
        </w:rPr>
        <w:t xml:space="preserve"> </w:t>
      </w:r>
      <w:r w:rsidRPr="00E83972">
        <w:rPr>
          <w:color w:val="auto"/>
        </w:rPr>
        <w:t>is</w:t>
      </w:r>
      <w:r>
        <w:rPr>
          <w:color w:val="auto"/>
        </w:rPr>
        <w:t xml:space="preserve"> </w:t>
      </w:r>
      <w:r w:rsidRPr="00E83972">
        <w:rPr>
          <w:color w:val="auto"/>
        </w:rPr>
        <w:t>supplemented</w:t>
      </w:r>
      <w:r>
        <w:rPr>
          <w:color w:val="auto"/>
        </w:rPr>
        <w:t xml:space="preserve"> </w:t>
      </w:r>
      <w:r w:rsidRPr="00E83972">
        <w:rPr>
          <w:color w:val="auto"/>
        </w:rPr>
        <w:t>with</w:t>
      </w:r>
      <w:r>
        <w:rPr>
          <w:color w:val="auto"/>
        </w:rPr>
        <w:t xml:space="preserve"> </w:t>
      </w:r>
      <w:r w:rsidRPr="00E83972">
        <w:rPr>
          <w:color w:val="auto"/>
        </w:rPr>
        <w:t>10%</w:t>
      </w:r>
      <w:r>
        <w:rPr>
          <w:color w:val="auto"/>
        </w:rPr>
        <w:t xml:space="preserve"> </w:t>
      </w:r>
      <w:r w:rsidRPr="00E83972">
        <w:rPr>
          <w:color w:val="auto"/>
        </w:rPr>
        <w:t>FBS.</w:t>
      </w:r>
      <w:r>
        <w:rPr>
          <w:color w:val="auto"/>
        </w:rPr>
        <w:t xml:space="preserve"> </w:t>
      </w:r>
      <w:r w:rsidRPr="00E83972">
        <w:rPr>
          <w:color w:val="auto"/>
        </w:rPr>
        <w:t>Incubate</w:t>
      </w:r>
      <w:r>
        <w:rPr>
          <w:color w:val="auto"/>
        </w:rPr>
        <w:t xml:space="preserve"> </w:t>
      </w:r>
      <w:r w:rsidRPr="00E83972">
        <w:rPr>
          <w:color w:val="auto"/>
        </w:rPr>
        <w:t>the</w:t>
      </w:r>
      <w:r>
        <w:rPr>
          <w:color w:val="auto"/>
        </w:rPr>
        <w:t xml:space="preserve"> </w:t>
      </w:r>
      <w:r w:rsidRPr="00E83972">
        <w:rPr>
          <w:color w:val="auto"/>
        </w:rPr>
        <w:t>cells</w:t>
      </w:r>
      <w:r>
        <w:rPr>
          <w:color w:val="auto"/>
        </w:rPr>
        <w:t xml:space="preserve"> </w:t>
      </w:r>
      <w:r w:rsidRPr="00E83972">
        <w:rPr>
          <w:color w:val="auto"/>
        </w:rPr>
        <w:t>at</w:t>
      </w:r>
      <w:r>
        <w:rPr>
          <w:color w:val="auto"/>
        </w:rPr>
        <w:t xml:space="preserve"> </w:t>
      </w:r>
      <w:r w:rsidRPr="00E83972">
        <w:rPr>
          <w:color w:val="auto"/>
        </w:rPr>
        <w:t>37</w:t>
      </w:r>
      <w:r>
        <w:rPr>
          <w:color w:val="auto"/>
        </w:rPr>
        <w:t xml:space="preserve"> </w:t>
      </w:r>
      <w:r w:rsidRPr="00E83972">
        <w:rPr>
          <w:color w:val="auto"/>
        </w:rPr>
        <w:t>±</w:t>
      </w:r>
      <w:r>
        <w:rPr>
          <w:color w:val="auto"/>
        </w:rPr>
        <w:t xml:space="preserve"> </w:t>
      </w:r>
      <w:r w:rsidRPr="00E83972">
        <w:rPr>
          <w:color w:val="auto"/>
        </w:rPr>
        <w:t>1</w:t>
      </w:r>
      <w:r w:rsidR="007D1541">
        <w:rPr>
          <w:color w:val="auto"/>
        </w:rPr>
        <w:t xml:space="preserve"> </w:t>
      </w:r>
      <w:r w:rsidRPr="00E83972">
        <w:rPr>
          <w:color w:val="auto"/>
        </w:rPr>
        <w:t>°C</w:t>
      </w:r>
      <w:r>
        <w:rPr>
          <w:color w:val="auto"/>
        </w:rPr>
        <w:t xml:space="preserve"> </w:t>
      </w:r>
      <w:r w:rsidRPr="00E83972">
        <w:rPr>
          <w:color w:val="auto"/>
        </w:rPr>
        <w:t>and</w:t>
      </w:r>
      <w:r>
        <w:rPr>
          <w:color w:val="auto"/>
        </w:rPr>
        <w:t xml:space="preserve"> </w:t>
      </w:r>
      <w:r w:rsidRPr="00E83972">
        <w:rPr>
          <w:color w:val="auto"/>
        </w:rPr>
        <w:t>5</w:t>
      </w:r>
      <w:r>
        <w:rPr>
          <w:color w:val="auto"/>
        </w:rPr>
        <w:t xml:space="preserve">% </w:t>
      </w:r>
      <w:r w:rsidRPr="00E83972">
        <w:rPr>
          <w:color w:val="auto"/>
        </w:rPr>
        <w:t>CO</w:t>
      </w:r>
      <w:r w:rsidRPr="00E83972">
        <w:rPr>
          <w:color w:val="auto"/>
          <w:vertAlign w:val="subscript"/>
        </w:rPr>
        <w:t>2</w:t>
      </w:r>
      <w:r>
        <w:rPr>
          <w:color w:val="auto"/>
        </w:rPr>
        <w:t xml:space="preserve"> </w:t>
      </w:r>
      <w:r w:rsidRPr="00E83972">
        <w:rPr>
          <w:color w:val="auto"/>
        </w:rPr>
        <w:t>in</w:t>
      </w:r>
      <w:r>
        <w:rPr>
          <w:color w:val="auto"/>
        </w:rPr>
        <w:t xml:space="preserve"> </w:t>
      </w:r>
      <w:r w:rsidRPr="00E83972">
        <w:rPr>
          <w:color w:val="auto"/>
        </w:rPr>
        <w:t>an</w:t>
      </w:r>
      <w:r>
        <w:rPr>
          <w:color w:val="auto"/>
        </w:rPr>
        <w:t xml:space="preserve"> </w:t>
      </w:r>
      <w:r w:rsidRPr="00E83972">
        <w:rPr>
          <w:color w:val="auto"/>
        </w:rPr>
        <w:t>incubator</w:t>
      </w:r>
      <w:r>
        <w:rPr>
          <w:color w:val="auto"/>
        </w:rPr>
        <w:t xml:space="preserve"> </w:t>
      </w:r>
      <w:r w:rsidRPr="00E83972">
        <w:rPr>
          <w:color w:val="auto"/>
        </w:rPr>
        <w:t>cabinet.</w:t>
      </w:r>
      <w:r>
        <w:rPr>
          <w:color w:val="auto"/>
        </w:rPr>
        <w:t xml:space="preserve"> </w:t>
      </w:r>
      <w:r w:rsidRPr="00E83972">
        <w:rPr>
          <w:color w:val="auto"/>
        </w:rPr>
        <w:t>Control</w:t>
      </w:r>
      <w:r>
        <w:rPr>
          <w:color w:val="auto"/>
        </w:rPr>
        <w:t xml:space="preserve"> </w:t>
      </w:r>
      <w:r w:rsidR="007D1541">
        <w:rPr>
          <w:color w:val="auto"/>
        </w:rPr>
        <w:t xml:space="preserve">the </w:t>
      </w:r>
      <w:r w:rsidRPr="00E83972">
        <w:rPr>
          <w:color w:val="auto"/>
        </w:rPr>
        <w:t>cell</w:t>
      </w:r>
      <w:r>
        <w:rPr>
          <w:color w:val="auto"/>
        </w:rPr>
        <w:t xml:space="preserve"> </w:t>
      </w:r>
      <w:r w:rsidRPr="00E83972">
        <w:rPr>
          <w:color w:val="auto"/>
        </w:rPr>
        <w:t>proliferation</w:t>
      </w:r>
      <w:r>
        <w:rPr>
          <w:color w:val="auto"/>
        </w:rPr>
        <w:t xml:space="preserve"> </w:t>
      </w:r>
      <w:r w:rsidRPr="00E83972">
        <w:rPr>
          <w:color w:val="auto"/>
        </w:rPr>
        <w:t>daily</w:t>
      </w:r>
      <w:r>
        <w:rPr>
          <w:color w:val="auto"/>
        </w:rPr>
        <w:t xml:space="preserve"> </w:t>
      </w:r>
      <w:r w:rsidRPr="00E83972">
        <w:rPr>
          <w:color w:val="auto"/>
        </w:rPr>
        <w:t>using</w:t>
      </w:r>
      <w:r>
        <w:rPr>
          <w:color w:val="auto"/>
        </w:rPr>
        <w:t xml:space="preserve"> </w:t>
      </w:r>
      <w:r w:rsidRPr="00E83972">
        <w:rPr>
          <w:color w:val="auto"/>
        </w:rPr>
        <w:t>an</w:t>
      </w:r>
      <w:r>
        <w:rPr>
          <w:color w:val="auto"/>
        </w:rPr>
        <w:t xml:space="preserve"> </w:t>
      </w:r>
      <w:r w:rsidRPr="00E83972">
        <w:rPr>
          <w:color w:val="auto"/>
        </w:rPr>
        <w:t>inverted</w:t>
      </w:r>
      <w:r>
        <w:rPr>
          <w:color w:val="auto"/>
        </w:rPr>
        <w:t xml:space="preserve"> </w:t>
      </w:r>
      <w:r w:rsidRPr="00E83972">
        <w:rPr>
          <w:color w:val="auto"/>
        </w:rPr>
        <w:t>microscope.</w:t>
      </w:r>
      <w:r>
        <w:rPr>
          <w:color w:val="auto"/>
        </w:rPr>
        <w:t xml:space="preserve"> </w:t>
      </w:r>
      <w:r w:rsidRPr="00E83972">
        <w:rPr>
          <w:color w:val="auto"/>
        </w:rPr>
        <w:t>Change</w:t>
      </w:r>
      <w:r>
        <w:rPr>
          <w:color w:val="auto"/>
        </w:rPr>
        <w:t xml:space="preserve"> </w:t>
      </w:r>
      <w:r w:rsidR="007D1541">
        <w:rPr>
          <w:color w:val="auto"/>
        </w:rPr>
        <w:t xml:space="preserve">the </w:t>
      </w:r>
      <w:r w:rsidRPr="00E83972">
        <w:rPr>
          <w:color w:val="auto"/>
        </w:rPr>
        <w:t>DMEM</w:t>
      </w:r>
      <w:r>
        <w:rPr>
          <w:color w:val="auto"/>
        </w:rPr>
        <w:t xml:space="preserve"> </w:t>
      </w:r>
      <w:r w:rsidRPr="00E83972">
        <w:rPr>
          <w:color w:val="auto"/>
        </w:rPr>
        <w:t>each</w:t>
      </w:r>
      <w:r>
        <w:rPr>
          <w:color w:val="auto"/>
        </w:rPr>
        <w:t xml:space="preserve"> </w:t>
      </w:r>
      <w:r w:rsidRPr="00E83972">
        <w:rPr>
          <w:color w:val="auto"/>
        </w:rPr>
        <w:t>third</w:t>
      </w:r>
      <w:r>
        <w:rPr>
          <w:color w:val="auto"/>
        </w:rPr>
        <w:t xml:space="preserve"> </w:t>
      </w:r>
      <w:r w:rsidRPr="00E83972">
        <w:rPr>
          <w:color w:val="auto"/>
        </w:rPr>
        <w:t>day</w:t>
      </w:r>
      <w:r>
        <w:rPr>
          <w:color w:val="auto"/>
        </w:rPr>
        <w:t xml:space="preserve"> </w:t>
      </w:r>
      <w:r w:rsidRPr="00E83972">
        <w:rPr>
          <w:color w:val="auto"/>
        </w:rPr>
        <w:t>until</w:t>
      </w:r>
      <w:r>
        <w:rPr>
          <w:color w:val="auto"/>
        </w:rPr>
        <w:t xml:space="preserve"> </w:t>
      </w:r>
      <w:r w:rsidR="007D1541">
        <w:rPr>
          <w:color w:val="auto"/>
        </w:rPr>
        <w:t xml:space="preserve">the </w:t>
      </w:r>
      <w:r w:rsidRPr="00E83972">
        <w:rPr>
          <w:color w:val="auto"/>
        </w:rPr>
        <w:t>cells</w:t>
      </w:r>
      <w:r>
        <w:rPr>
          <w:color w:val="auto"/>
        </w:rPr>
        <w:t xml:space="preserve"> </w:t>
      </w:r>
      <w:r w:rsidRPr="00E83972">
        <w:rPr>
          <w:color w:val="auto"/>
        </w:rPr>
        <w:t>become</w:t>
      </w:r>
      <w:r>
        <w:rPr>
          <w:color w:val="auto"/>
        </w:rPr>
        <w:t xml:space="preserve"> </w:t>
      </w:r>
      <w:r w:rsidRPr="00E83972">
        <w:rPr>
          <w:color w:val="auto"/>
        </w:rPr>
        <w:t>subconfluent.</w:t>
      </w:r>
    </w:p>
    <w:p w14:paraId="6A63923E" w14:textId="77777777" w:rsidR="004D5C7F" w:rsidRDefault="004D5C7F" w:rsidP="003E0705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CABDF65" w14:textId="09C10C9B" w:rsidR="008D6A87" w:rsidRPr="00E83972" w:rsidRDefault="008D6A87" w:rsidP="000B40FF">
      <w:pPr>
        <w:pStyle w:val="af3"/>
        <w:numPr>
          <w:ilvl w:val="2"/>
          <w:numId w:val="19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Perform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D1541">
        <w:rPr>
          <w:rFonts w:asciiTheme="minorHAnsi" w:hAnsiTheme="minorHAnsi" w:cstheme="minorHAnsi"/>
          <w:color w:val="auto"/>
        </w:rPr>
        <w:t xml:space="preserve">a </w:t>
      </w:r>
      <w:r w:rsidRPr="00E83972">
        <w:rPr>
          <w:rFonts w:asciiTheme="minorHAnsi" w:hAnsiTheme="minorHAnsi" w:cstheme="minorHAnsi"/>
          <w:color w:val="auto"/>
        </w:rPr>
        <w:t>cell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passage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under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safety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workbench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607F6" w:rsidRPr="00E83972">
        <w:rPr>
          <w:rFonts w:asciiTheme="minorHAnsi" w:hAnsiTheme="minorHAnsi" w:cstheme="minorHAnsi"/>
          <w:color w:val="auto"/>
        </w:rPr>
        <w:t>by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9607F6" w:rsidRPr="00E83972">
        <w:rPr>
          <w:rFonts w:asciiTheme="minorHAnsi" w:hAnsiTheme="minorHAnsi" w:cstheme="minorHAnsi"/>
          <w:color w:val="auto"/>
        </w:rPr>
        <w:t>removing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D1541">
        <w:rPr>
          <w:rFonts w:asciiTheme="minorHAnsi" w:hAnsiTheme="minorHAnsi" w:cstheme="minorHAnsi"/>
          <w:color w:val="auto"/>
        </w:rPr>
        <w:t xml:space="preserve">the </w:t>
      </w:r>
      <w:r w:rsidRPr="00E83972">
        <w:rPr>
          <w:rFonts w:asciiTheme="minorHAnsi" w:hAnsiTheme="minorHAnsi" w:cstheme="minorHAnsi"/>
          <w:color w:val="auto"/>
        </w:rPr>
        <w:t>DMEM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disposable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glass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Pasteur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pipette.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10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287E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PBS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buffer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wash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cell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layer.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Remove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D1541">
        <w:rPr>
          <w:rFonts w:asciiTheme="minorHAnsi" w:hAnsiTheme="minorHAnsi" w:cstheme="minorHAnsi"/>
          <w:color w:val="auto"/>
        </w:rPr>
        <w:t xml:space="preserve">the </w:t>
      </w:r>
      <w:r w:rsidRPr="00E83972">
        <w:rPr>
          <w:rFonts w:asciiTheme="minorHAnsi" w:hAnsiTheme="minorHAnsi" w:cstheme="minorHAnsi"/>
          <w:color w:val="auto"/>
        </w:rPr>
        <w:t>PBS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buffer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287E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287E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disposable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glass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Pasteur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pipette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287E" w:rsidRPr="00E83972">
        <w:rPr>
          <w:rFonts w:asciiTheme="minorHAnsi" w:hAnsiTheme="minorHAnsi" w:cstheme="minorHAnsi"/>
          <w:color w:val="auto"/>
        </w:rPr>
        <w:t>again</w:t>
      </w:r>
      <w:r w:rsidRPr="00E83972">
        <w:rPr>
          <w:rFonts w:asciiTheme="minorHAnsi" w:hAnsiTheme="minorHAnsi" w:cstheme="minorHAnsi"/>
          <w:color w:val="auto"/>
        </w:rPr>
        <w:t>.</w:t>
      </w:r>
    </w:p>
    <w:p w14:paraId="4E55B7CD" w14:textId="77777777" w:rsidR="00F72AE2" w:rsidRPr="00E83972" w:rsidRDefault="00F72AE2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932ADCE" w14:textId="1918B4E6" w:rsidR="008D6A87" w:rsidRPr="00E83972" w:rsidRDefault="008D6A87" w:rsidP="000B40FF">
      <w:pPr>
        <w:pStyle w:val="af3"/>
        <w:numPr>
          <w:ilvl w:val="2"/>
          <w:numId w:val="19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1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</w:t>
      </w:r>
      <w:r w:rsidR="008470C0" w:rsidRPr="00E83972">
        <w:rPr>
          <w:rFonts w:asciiTheme="minorHAnsi" w:hAnsiTheme="minorHAnsi" w:cstheme="minorHAnsi"/>
          <w:color w:val="auto"/>
        </w:rPr>
        <w:t>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70C0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70C0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70C0" w:rsidRPr="00E83972">
        <w:rPr>
          <w:rFonts w:asciiTheme="minorHAnsi" w:hAnsiTheme="minorHAnsi" w:cstheme="minorHAnsi"/>
          <w:color w:val="auto"/>
        </w:rPr>
        <w:t>t</w:t>
      </w:r>
      <w:r w:rsidRPr="00E83972">
        <w:rPr>
          <w:rFonts w:asciiTheme="minorHAnsi" w:hAnsiTheme="minorHAnsi" w:cstheme="minorHAnsi"/>
          <w:color w:val="auto"/>
        </w:rPr>
        <w:t>rypsin/EDTA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solution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3253" w:rsidRPr="00E83972">
        <w:rPr>
          <w:rFonts w:asciiTheme="minorHAnsi" w:hAnsiTheme="minorHAnsi" w:cstheme="minorHAnsi"/>
          <w:color w:val="auto"/>
        </w:rPr>
        <w:t>25</w:t>
      </w:r>
      <w:r w:rsidR="007D1541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cm</w:t>
      </w:r>
      <w:r w:rsidRPr="00E83972">
        <w:rPr>
          <w:rFonts w:asciiTheme="minorHAnsi" w:hAnsiTheme="minorHAnsi" w:cstheme="minorHAnsi"/>
          <w:color w:val="auto"/>
          <w:vertAlign w:val="superscript"/>
        </w:rPr>
        <w:t>2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cell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culture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flask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F2397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F2397" w:rsidRPr="00E83972">
        <w:rPr>
          <w:rFonts w:asciiTheme="minorHAnsi" w:hAnsiTheme="minorHAnsi" w:cstheme="minorHAnsi"/>
          <w:color w:val="auto"/>
        </w:rPr>
        <w:t>detach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F2397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F2397" w:rsidRPr="00E83972">
        <w:rPr>
          <w:rFonts w:asciiTheme="minorHAnsi" w:hAnsiTheme="minorHAnsi" w:cstheme="minorHAnsi"/>
          <w:color w:val="auto"/>
        </w:rPr>
        <w:t>cells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incubate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D1541">
        <w:rPr>
          <w:rFonts w:asciiTheme="minorHAnsi" w:hAnsiTheme="minorHAnsi" w:cstheme="minorHAnsi"/>
          <w:color w:val="auto"/>
        </w:rPr>
        <w:t>them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CO</w:t>
      </w:r>
      <w:r w:rsidRPr="00E83972">
        <w:rPr>
          <w:rFonts w:asciiTheme="minorHAnsi" w:hAnsiTheme="minorHAnsi" w:cstheme="minorHAnsi"/>
          <w:color w:val="auto"/>
          <w:vertAlign w:val="subscript"/>
        </w:rPr>
        <w:t>2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70C0" w:rsidRPr="00E83972">
        <w:rPr>
          <w:rFonts w:asciiTheme="minorHAnsi" w:hAnsiTheme="minorHAnsi" w:cstheme="minorHAnsi"/>
          <w:color w:val="auto"/>
        </w:rPr>
        <w:t>incubator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70C0" w:rsidRPr="00E83972">
        <w:rPr>
          <w:rFonts w:asciiTheme="minorHAnsi" w:hAnsiTheme="minorHAnsi" w:cstheme="minorHAnsi"/>
          <w:color w:val="auto"/>
        </w:rPr>
        <w:t>cabinet.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70C0" w:rsidRPr="00E83972">
        <w:rPr>
          <w:rFonts w:asciiTheme="minorHAnsi" w:hAnsiTheme="minorHAnsi" w:cstheme="minorHAnsi"/>
          <w:color w:val="auto"/>
        </w:rPr>
        <w:t>Check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70C0" w:rsidRPr="00E83972">
        <w:rPr>
          <w:rFonts w:asciiTheme="minorHAnsi" w:hAnsiTheme="minorHAnsi" w:cstheme="minorHAnsi"/>
          <w:color w:val="auto"/>
        </w:rPr>
        <w:t>if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D1541">
        <w:rPr>
          <w:rFonts w:asciiTheme="minorHAnsi" w:hAnsiTheme="minorHAnsi" w:cstheme="minorHAnsi"/>
          <w:color w:val="auto"/>
        </w:rPr>
        <w:t xml:space="preserve">the </w:t>
      </w:r>
      <w:r w:rsidR="008470C0" w:rsidRPr="00E83972">
        <w:rPr>
          <w:rFonts w:asciiTheme="minorHAnsi" w:hAnsiTheme="minorHAnsi" w:cstheme="minorHAnsi"/>
          <w:color w:val="auto"/>
        </w:rPr>
        <w:t>cells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287E" w:rsidRPr="00E83972">
        <w:rPr>
          <w:rFonts w:asciiTheme="minorHAnsi" w:hAnsiTheme="minorHAnsi" w:cstheme="minorHAnsi"/>
          <w:color w:val="auto"/>
        </w:rPr>
        <w:t>are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287E" w:rsidRPr="00E83972">
        <w:rPr>
          <w:rFonts w:asciiTheme="minorHAnsi" w:hAnsiTheme="minorHAnsi" w:cstheme="minorHAnsi"/>
          <w:color w:val="auto"/>
        </w:rPr>
        <w:t>present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287E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287E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70C0" w:rsidRPr="00E83972">
        <w:rPr>
          <w:rFonts w:asciiTheme="minorHAnsi" w:hAnsiTheme="minorHAnsi" w:cstheme="minorHAnsi"/>
          <w:color w:val="auto"/>
        </w:rPr>
        <w:t>suspension</w:t>
      </w:r>
      <w:r w:rsidR="007D1541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70C0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70C0" w:rsidRPr="00E83972">
        <w:rPr>
          <w:rFonts w:asciiTheme="minorHAnsi" w:hAnsiTheme="minorHAnsi" w:cstheme="minorHAnsi"/>
          <w:color w:val="auto"/>
        </w:rPr>
        <w:t>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70C0" w:rsidRPr="00E83972">
        <w:rPr>
          <w:rFonts w:asciiTheme="minorHAnsi" w:hAnsiTheme="minorHAnsi" w:cstheme="minorHAnsi"/>
          <w:color w:val="auto"/>
        </w:rPr>
        <w:t>inverted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470C0" w:rsidRPr="00E83972">
        <w:rPr>
          <w:rFonts w:asciiTheme="minorHAnsi" w:hAnsiTheme="minorHAnsi" w:cstheme="minorHAnsi"/>
          <w:color w:val="auto"/>
        </w:rPr>
        <w:t>microscope.</w:t>
      </w:r>
    </w:p>
    <w:p w14:paraId="0A4D9777" w14:textId="220D8CDE" w:rsidR="00F72AE2" w:rsidRPr="00E83972" w:rsidRDefault="00F72AE2" w:rsidP="000B40FF">
      <w:pPr>
        <w:rPr>
          <w:rFonts w:asciiTheme="minorHAnsi" w:hAnsiTheme="minorHAnsi" w:cstheme="minorHAnsi"/>
          <w:color w:val="auto"/>
        </w:rPr>
      </w:pPr>
    </w:p>
    <w:p w14:paraId="33B389CE" w14:textId="3CF8083F" w:rsidR="00F72AE2" w:rsidRPr="00E83972" w:rsidRDefault="008470C0" w:rsidP="000B40FF">
      <w:pPr>
        <w:pStyle w:val="af3"/>
        <w:numPr>
          <w:ilvl w:val="2"/>
          <w:numId w:val="19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3</w:t>
      </w:r>
      <w:r w:rsidR="007D1541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D1541">
        <w:rPr>
          <w:rFonts w:asciiTheme="minorHAnsi" w:hAnsiTheme="minorHAnsi" w:cstheme="minorHAnsi"/>
          <w:color w:val="auto"/>
        </w:rPr>
        <w:t xml:space="preserve">of </w:t>
      </w:r>
      <w:r w:rsidRPr="00E83972">
        <w:rPr>
          <w:rFonts w:asciiTheme="minorHAnsi" w:hAnsiTheme="minorHAnsi" w:cstheme="minorHAnsi"/>
          <w:color w:val="auto"/>
        </w:rPr>
        <w:t>DMEM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cell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culture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flask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inactivate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D1541">
        <w:rPr>
          <w:rFonts w:asciiTheme="minorHAnsi" w:hAnsiTheme="minorHAnsi" w:cstheme="minorHAnsi"/>
          <w:color w:val="auto"/>
        </w:rPr>
        <w:t xml:space="preserve">the </w:t>
      </w:r>
      <w:r w:rsidRPr="00E83972">
        <w:rPr>
          <w:rFonts w:asciiTheme="minorHAnsi" w:hAnsiTheme="minorHAnsi" w:cstheme="minorHAnsi"/>
          <w:color w:val="auto"/>
        </w:rPr>
        <w:t>trypsin.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Transfer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287E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cell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suspension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287E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287E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centrifuge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tube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3253" w:rsidRPr="00E83972">
        <w:rPr>
          <w:rFonts w:asciiTheme="minorHAnsi" w:hAnsiTheme="minorHAnsi" w:cstheme="minorHAnsi"/>
          <w:color w:val="auto"/>
        </w:rPr>
        <w:t>subject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3253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cells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3253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3253" w:rsidRPr="00E83972">
        <w:rPr>
          <w:rFonts w:asciiTheme="minorHAnsi" w:hAnsiTheme="minorHAnsi" w:cstheme="minorHAnsi"/>
          <w:color w:val="auto"/>
        </w:rPr>
        <w:t>centrifugation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6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B587C" w:rsidRPr="00E83972">
        <w:rPr>
          <w:color w:val="auto"/>
        </w:rPr>
        <w:t>845</w:t>
      </w:r>
      <w:r w:rsidR="0053060B">
        <w:rPr>
          <w:color w:val="auto"/>
        </w:rPr>
        <w:t xml:space="preserve"> </w:t>
      </w:r>
      <w:r w:rsidR="00CB587C" w:rsidRPr="00E83972">
        <w:rPr>
          <w:color w:val="auto"/>
        </w:rPr>
        <w:t>x</w:t>
      </w:r>
      <w:r w:rsidR="0053060B">
        <w:rPr>
          <w:color w:val="auto"/>
        </w:rPr>
        <w:t xml:space="preserve"> </w:t>
      </w:r>
      <w:r w:rsidR="00CB587C" w:rsidRPr="003E0705">
        <w:rPr>
          <w:i/>
          <w:color w:val="auto"/>
        </w:rPr>
        <w:t>g</w:t>
      </w:r>
      <w:r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Remove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E659A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E659A" w:rsidRPr="00E83972">
        <w:rPr>
          <w:rFonts w:asciiTheme="minorHAnsi" w:hAnsiTheme="minorHAnsi" w:cstheme="minorHAnsi"/>
          <w:color w:val="auto"/>
        </w:rPr>
        <w:t>majority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E659A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supernatant</w:t>
      </w:r>
      <w:r w:rsidR="00A0762E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glass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Pasteur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pipette.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Resuspend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cells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remaining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DMEM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10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fresh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warm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DMEM,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which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1D46C1" w:rsidRPr="00E83972">
        <w:rPr>
          <w:rFonts w:asciiTheme="minorHAnsi" w:hAnsiTheme="minorHAnsi" w:cstheme="minorHAnsi"/>
          <w:color w:val="auto"/>
        </w:rPr>
        <w:t>s</w:t>
      </w:r>
      <w:r w:rsidR="001D46C1" w:rsidRPr="00E83972">
        <w:rPr>
          <w:color w:val="auto"/>
        </w:rPr>
        <w:t>upplemented</w:t>
      </w:r>
      <w:r w:rsidR="0053060B">
        <w:rPr>
          <w:color w:val="auto"/>
        </w:rPr>
        <w:t xml:space="preserve"> </w:t>
      </w:r>
      <w:r w:rsidR="001D46C1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1D46C1" w:rsidRPr="00E83972">
        <w:rPr>
          <w:color w:val="auto"/>
        </w:rPr>
        <w:t>10%</w:t>
      </w:r>
      <w:r w:rsidR="0053060B">
        <w:rPr>
          <w:color w:val="auto"/>
        </w:rPr>
        <w:t xml:space="preserve"> </w:t>
      </w:r>
      <w:r w:rsidR="001D46C1" w:rsidRPr="00E83972">
        <w:rPr>
          <w:color w:val="auto"/>
        </w:rPr>
        <w:t>FBS.</w:t>
      </w:r>
    </w:p>
    <w:p w14:paraId="7E7DC8B5" w14:textId="6F0CFAF5" w:rsidR="00EB7FAF" w:rsidRPr="00E83972" w:rsidRDefault="00EB7FAF" w:rsidP="000B40FF">
      <w:pPr>
        <w:rPr>
          <w:rFonts w:asciiTheme="minorHAnsi" w:hAnsiTheme="minorHAnsi" w:cstheme="minorHAnsi"/>
          <w:color w:val="auto"/>
        </w:rPr>
      </w:pPr>
    </w:p>
    <w:p w14:paraId="4032466F" w14:textId="12612624" w:rsidR="00DD7F44" w:rsidRPr="00E83972" w:rsidRDefault="001D46C1" w:rsidP="000B40FF">
      <w:pPr>
        <w:pStyle w:val="af3"/>
        <w:numPr>
          <w:ilvl w:val="2"/>
          <w:numId w:val="19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color w:val="auto"/>
        </w:rPr>
        <w:t>Transfer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5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cell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suspension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into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each</w:t>
      </w:r>
      <w:r w:rsidR="0053060B">
        <w:rPr>
          <w:color w:val="auto"/>
        </w:rPr>
        <w:t xml:space="preserve"> </w:t>
      </w:r>
      <w:r w:rsidR="00F0071F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F0071F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6A3253" w:rsidRPr="00E83972">
        <w:rPr>
          <w:color w:val="auto"/>
        </w:rPr>
        <w:t>75</w:t>
      </w:r>
      <w:r w:rsidR="00A0762E">
        <w:rPr>
          <w:color w:val="auto"/>
        </w:rPr>
        <w:t xml:space="preserve"> </w:t>
      </w:r>
      <w:r w:rsidRPr="00E83972">
        <w:rPr>
          <w:color w:val="auto"/>
        </w:rPr>
        <w:t>cm</w:t>
      </w:r>
      <w:r w:rsidRPr="00E83972">
        <w:rPr>
          <w:color w:val="auto"/>
          <w:vertAlign w:val="superscript"/>
        </w:rPr>
        <w:t>2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cell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culture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flask</w:t>
      </w:r>
      <w:r w:rsidR="00F0071F" w:rsidRPr="00E83972">
        <w:rPr>
          <w:color w:val="auto"/>
        </w:rPr>
        <w:t>s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add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15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mL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fresh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warm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DMEM,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supplemented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10%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FBS.</w:t>
      </w:r>
      <w:r w:rsidR="0053060B">
        <w:rPr>
          <w:color w:val="auto"/>
        </w:rPr>
        <w:t xml:space="preserve"> </w:t>
      </w:r>
      <w:r w:rsidR="008D6A87" w:rsidRPr="00E83972">
        <w:rPr>
          <w:rFonts w:asciiTheme="minorHAnsi" w:hAnsiTheme="minorHAnsi" w:cstheme="minorHAnsi"/>
          <w:color w:val="auto"/>
        </w:rPr>
        <w:t>Cultivate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D7F44" w:rsidRPr="00E83972">
        <w:rPr>
          <w:rFonts w:asciiTheme="minorHAnsi" w:hAnsiTheme="minorHAnsi" w:cstheme="minorHAnsi"/>
          <w:color w:val="auto"/>
        </w:rPr>
        <w:t>HaCaT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D7F44" w:rsidRPr="00E83972">
        <w:rPr>
          <w:rFonts w:asciiTheme="minorHAnsi" w:hAnsiTheme="minorHAnsi" w:cstheme="minorHAnsi"/>
          <w:color w:val="auto"/>
        </w:rPr>
        <w:t>cells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D7F44"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D7F44" w:rsidRPr="00E83972">
        <w:rPr>
          <w:color w:val="auto"/>
        </w:rPr>
        <w:t>37</w:t>
      </w:r>
      <w:r w:rsidR="0053060B">
        <w:rPr>
          <w:color w:val="auto"/>
        </w:rPr>
        <w:t xml:space="preserve"> </w:t>
      </w:r>
      <w:r w:rsidR="008F5325" w:rsidRPr="00E83972">
        <w:rPr>
          <w:color w:val="auto"/>
        </w:rPr>
        <w:t>±</w:t>
      </w:r>
      <w:r w:rsidR="0053060B">
        <w:rPr>
          <w:color w:val="auto"/>
        </w:rPr>
        <w:t xml:space="preserve"> </w:t>
      </w:r>
      <w:r w:rsidR="00DD7F44" w:rsidRPr="00E83972">
        <w:rPr>
          <w:color w:val="auto"/>
        </w:rPr>
        <w:t>1</w:t>
      </w:r>
      <w:r w:rsidR="00A0762E">
        <w:rPr>
          <w:color w:val="auto"/>
        </w:rPr>
        <w:t xml:space="preserve"> </w:t>
      </w:r>
      <w:r w:rsidR="008F5325" w:rsidRPr="00E83972">
        <w:rPr>
          <w:color w:val="auto"/>
        </w:rPr>
        <w:t>°</w:t>
      </w:r>
      <w:r w:rsidR="00DD7F44" w:rsidRPr="00E83972">
        <w:rPr>
          <w:color w:val="auto"/>
        </w:rPr>
        <w:t>C</w:t>
      </w:r>
      <w:r w:rsidR="0053060B">
        <w:rPr>
          <w:color w:val="auto"/>
        </w:rPr>
        <w:t xml:space="preserve"> </w:t>
      </w:r>
      <w:r w:rsidR="00DD7F44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DD7F44" w:rsidRPr="00E83972">
        <w:rPr>
          <w:color w:val="auto"/>
        </w:rPr>
        <w:t>5%</w:t>
      </w:r>
      <w:r w:rsidR="0053060B">
        <w:rPr>
          <w:color w:val="auto"/>
        </w:rPr>
        <w:t xml:space="preserve"> </w:t>
      </w:r>
      <w:r w:rsidR="00DD7F44" w:rsidRPr="00E83972">
        <w:rPr>
          <w:color w:val="auto"/>
        </w:rPr>
        <w:t>CO</w:t>
      </w:r>
      <w:r w:rsidR="00DD7F44" w:rsidRPr="00E83972">
        <w:rPr>
          <w:color w:val="auto"/>
          <w:vertAlign w:val="subscript"/>
        </w:rPr>
        <w:t>2</w:t>
      </w:r>
      <w:r w:rsidR="0053060B">
        <w:rPr>
          <w:color w:val="auto"/>
        </w:rPr>
        <w:t xml:space="preserve"> </w:t>
      </w:r>
      <w:r w:rsidR="00DD7F44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CO</w:t>
      </w:r>
      <w:r w:rsidR="00AF2397" w:rsidRPr="00E83972">
        <w:rPr>
          <w:color w:val="auto"/>
          <w:vertAlign w:val="subscript"/>
        </w:rPr>
        <w:t>2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incubator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cabinet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until</w:t>
      </w:r>
      <w:r w:rsidR="0053060B">
        <w:rPr>
          <w:color w:val="auto"/>
        </w:rPr>
        <w:t xml:space="preserve"> </w:t>
      </w:r>
      <w:r w:rsidR="00A0762E">
        <w:rPr>
          <w:color w:val="auto"/>
        </w:rPr>
        <w:t xml:space="preserve">the </w:t>
      </w:r>
      <w:r w:rsidR="00AF2397" w:rsidRPr="00E83972">
        <w:rPr>
          <w:color w:val="auto"/>
        </w:rPr>
        <w:t>cells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become</w:t>
      </w:r>
      <w:r w:rsidR="0053060B">
        <w:rPr>
          <w:color w:val="auto"/>
        </w:rPr>
        <w:t xml:space="preserve"> </w:t>
      </w:r>
      <w:r w:rsidR="00AF2397" w:rsidRPr="00E83972">
        <w:rPr>
          <w:color w:val="auto"/>
        </w:rPr>
        <w:t>subconfluent.</w:t>
      </w:r>
    </w:p>
    <w:p w14:paraId="30825D92" w14:textId="5FC80157" w:rsidR="00F72AE2" w:rsidRPr="00E83972" w:rsidRDefault="00F72AE2" w:rsidP="000B40FF">
      <w:pPr>
        <w:rPr>
          <w:rFonts w:asciiTheme="minorHAnsi" w:hAnsiTheme="minorHAnsi" w:cstheme="minorHAnsi"/>
          <w:color w:val="auto"/>
        </w:rPr>
      </w:pPr>
    </w:p>
    <w:p w14:paraId="01049EA5" w14:textId="07CA3890" w:rsidR="00AF2397" w:rsidRPr="00E83972" w:rsidRDefault="00AF2397" w:rsidP="000B40FF">
      <w:pPr>
        <w:pStyle w:val="af3"/>
        <w:numPr>
          <w:ilvl w:val="2"/>
          <w:numId w:val="19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color w:val="auto"/>
        </w:rPr>
        <w:t>Repeat</w:t>
      </w:r>
      <w:r w:rsidR="0053060B">
        <w:rPr>
          <w:color w:val="auto"/>
        </w:rPr>
        <w:t xml:space="preserve"> </w:t>
      </w:r>
      <w:r w:rsidR="00A0762E">
        <w:rPr>
          <w:color w:val="auto"/>
        </w:rPr>
        <w:t xml:space="preserve">the </w:t>
      </w:r>
      <w:r w:rsidRPr="00E83972">
        <w:rPr>
          <w:color w:val="auto"/>
        </w:rPr>
        <w:t>cell</w:t>
      </w:r>
      <w:r w:rsidR="0053060B">
        <w:rPr>
          <w:color w:val="auto"/>
        </w:rPr>
        <w:t xml:space="preserve"> </w:t>
      </w:r>
      <w:r w:rsidR="00F72AE2" w:rsidRPr="00E83972">
        <w:rPr>
          <w:color w:val="auto"/>
        </w:rPr>
        <w:t>passage</w:t>
      </w:r>
      <w:r w:rsidR="0053060B">
        <w:rPr>
          <w:color w:val="auto"/>
        </w:rPr>
        <w:t xml:space="preserve"> </w:t>
      </w:r>
      <w:r w:rsidR="00F72AE2" w:rsidRPr="00E83972">
        <w:rPr>
          <w:color w:val="auto"/>
        </w:rPr>
        <w:t>according</w:t>
      </w:r>
      <w:r w:rsidR="0053060B">
        <w:rPr>
          <w:color w:val="auto"/>
        </w:rPr>
        <w:t xml:space="preserve"> </w:t>
      </w:r>
      <w:r w:rsidR="00F72AE2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F72AE2" w:rsidRPr="00E83972">
        <w:rPr>
          <w:color w:val="auto"/>
        </w:rPr>
        <w:t>steps</w:t>
      </w:r>
      <w:r w:rsidR="0053060B">
        <w:rPr>
          <w:color w:val="auto"/>
        </w:rPr>
        <w:t xml:space="preserve"> </w:t>
      </w:r>
      <w:r w:rsidR="00F72AE2" w:rsidRPr="00E83972">
        <w:rPr>
          <w:color w:val="auto"/>
        </w:rPr>
        <w:t>5.1.3</w:t>
      </w:r>
      <w:r w:rsidR="00A0762E">
        <w:rPr>
          <w:color w:val="auto"/>
        </w:rPr>
        <w:t xml:space="preserve"> - </w:t>
      </w:r>
      <w:r w:rsidR="00EB7FAF" w:rsidRPr="00E83972">
        <w:rPr>
          <w:color w:val="auto"/>
        </w:rPr>
        <w:t>5.1.6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but</w:t>
      </w:r>
      <w:r w:rsidR="0053060B">
        <w:rPr>
          <w:color w:val="auto"/>
        </w:rPr>
        <w:t xml:space="preserve"> </w:t>
      </w:r>
      <w:r w:rsidR="00A0762E">
        <w:rPr>
          <w:color w:val="auto"/>
        </w:rPr>
        <w:t xml:space="preserve">this time, </w:t>
      </w:r>
      <w:r w:rsidRPr="00E83972">
        <w:rPr>
          <w:color w:val="auto"/>
        </w:rPr>
        <w:t>use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2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mL</w:t>
      </w:r>
      <w:r w:rsidR="0053060B">
        <w:rPr>
          <w:color w:val="auto"/>
        </w:rPr>
        <w:t xml:space="preserve"> </w:t>
      </w:r>
      <w:r w:rsidR="00F0071F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F0071F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trypsin/EDTA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solution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6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DMEM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inactivate</w:t>
      </w:r>
      <w:r w:rsidR="0053060B">
        <w:rPr>
          <w:color w:val="auto"/>
        </w:rPr>
        <w:t xml:space="preserve"> </w:t>
      </w:r>
      <w:r w:rsidR="00A0762E">
        <w:rPr>
          <w:color w:val="auto"/>
        </w:rPr>
        <w:t xml:space="preserve">the </w:t>
      </w:r>
      <w:r w:rsidRPr="00E83972">
        <w:rPr>
          <w:color w:val="auto"/>
        </w:rPr>
        <w:t>trypsin.</w:t>
      </w:r>
    </w:p>
    <w:p w14:paraId="39D3EA45" w14:textId="77777777" w:rsidR="00AD4A71" w:rsidRPr="00E83972" w:rsidRDefault="00AD4A71" w:rsidP="000B40FF">
      <w:pPr>
        <w:pStyle w:val="af3"/>
        <w:ind w:left="0"/>
        <w:rPr>
          <w:rFonts w:asciiTheme="minorHAnsi" w:hAnsiTheme="minorHAnsi"/>
          <w:color w:val="auto"/>
        </w:rPr>
      </w:pPr>
    </w:p>
    <w:p w14:paraId="2002A7CC" w14:textId="7112CC02" w:rsidR="003F5042" w:rsidRPr="00E83972" w:rsidRDefault="003F5042" w:rsidP="000B40FF">
      <w:pPr>
        <w:pStyle w:val="af3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E83972">
        <w:rPr>
          <w:rFonts w:cs="Times New Roman"/>
          <w:b/>
          <w:highlight w:val="yellow"/>
        </w:rPr>
        <w:t>Procedure</w:t>
      </w:r>
      <w:r w:rsidR="0053060B">
        <w:rPr>
          <w:rFonts w:cs="Times New Roman"/>
          <w:b/>
          <w:highlight w:val="yellow"/>
        </w:rPr>
        <w:t xml:space="preserve"> </w:t>
      </w:r>
      <w:r w:rsidRPr="00E83972">
        <w:rPr>
          <w:rFonts w:cs="Times New Roman"/>
          <w:b/>
          <w:highlight w:val="yellow"/>
        </w:rPr>
        <w:t>for</w:t>
      </w:r>
      <w:r w:rsidR="0053060B">
        <w:rPr>
          <w:rFonts w:cs="Times New Roman"/>
          <w:b/>
          <w:highlight w:val="yellow"/>
        </w:rPr>
        <w:t xml:space="preserve"> </w:t>
      </w:r>
      <w:r w:rsidR="004D5C7F">
        <w:rPr>
          <w:rFonts w:cs="Times New Roman"/>
          <w:b/>
          <w:highlight w:val="yellow"/>
        </w:rPr>
        <w:t xml:space="preserve">an </w:t>
      </w:r>
      <w:r w:rsidRPr="00E83972">
        <w:rPr>
          <w:rFonts w:cs="Times New Roman"/>
          <w:b/>
          <w:highlight w:val="yellow"/>
        </w:rPr>
        <w:t>MTS</w:t>
      </w:r>
      <w:r w:rsidR="0053060B">
        <w:rPr>
          <w:rFonts w:cs="Times New Roman"/>
          <w:b/>
          <w:highlight w:val="yellow"/>
        </w:rPr>
        <w:t xml:space="preserve"> </w:t>
      </w:r>
      <w:r w:rsidR="004D5C7F" w:rsidRPr="00E83972">
        <w:rPr>
          <w:rFonts w:cs="Times New Roman"/>
          <w:b/>
          <w:highlight w:val="yellow"/>
        </w:rPr>
        <w:t>Cell</w:t>
      </w:r>
      <w:r w:rsidR="004D5C7F">
        <w:rPr>
          <w:rFonts w:cs="Times New Roman"/>
          <w:b/>
          <w:highlight w:val="yellow"/>
        </w:rPr>
        <w:t xml:space="preserve"> </w:t>
      </w:r>
      <w:r w:rsidR="004D5C7F" w:rsidRPr="00E83972">
        <w:rPr>
          <w:rFonts w:cs="Times New Roman"/>
          <w:b/>
          <w:highlight w:val="yellow"/>
        </w:rPr>
        <w:t>Viability</w:t>
      </w:r>
      <w:r w:rsidR="004D5C7F">
        <w:rPr>
          <w:rFonts w:cs="Times New Roman"/>
          <w:b/>
          <w:highlight w:val="yellow"/>
        </w:rPr>
        <w:t xml:space="preserve"> </w:t>
      </w:r>
      <w:r w:rsidR="004D5C7F" w:rsidRPr="00E83972">
        <w:rPr>
          <w:rFonts w:cs="Times New Roman"/>
          <w:b/>
          <w:highlight w:val="yellow"/>
        </w:rPr>
        <w:t>Assay</w:t>
      </w:r>
      <w:r w:rsidR="004D5C7F">
        <w:rPr>
          <w:rFonts w:cs="Times New Roman"/>
          <w:b/>
          <w:highlight w:val="yellow"/>
        </w:rPr>
        <w:t xml:space="preserve"> </w:t>
      </w:r>
      <w:r w:rsidR="004D5C7F" w:rsidRPr="00E83972">
        <w:rPr>
          <w:rFonts w:cs="Times New Roman"/>
          <w:b/>
          <w:highlight w:val="yellow"/>
        </w:rPr>
        <w:t>Using</w:t>
      </w:r>
      <w:r w:rsidR="0053060B">
        <w:rPr>
          <w:rFonts w:cs="Times New Roman"/>
          <w:b/>
          <w:highlight w:val="yellow"/>
        </w:rPr>
        <w:t xml:space="preserve"> </w:t>
      </w:r>
      <w:r w:rsidRPr="00E83972">
        <w:rPr>
          <w:rFonts w:cs="Times New Roman"/>
          <w:b/>
          <w:highlight w:val="yellow"/>
        </w:rPr>
        <w:t>HaCaT</w:t>
      </w:r>
      <w:r w:rsidR="0053060B">
        <w:rPr>
          <w:rFonts w:cs="Times New Roman"/>
          <w:b/>
          <w:highlight w:val="yellow"/>
        </w:rPr>
        <w:t xml:space="preserve"> </w:t>
      </w:r>
      <w:r w:rsidR="004D5C7F" w:rsidRPr="00E83972">
        <w:rPr>
          <w:rFonts w:cs="Times New Roman"/>
          <w:b/>
          <w:highlight w:val="yellow"/>
        </w:rPr>
        <w:t>Cells</w:t>
      </w:r>
    </w:p>
    <w:p w14:paraId="2D850916" w14:textId="77777777" w:rsidR="00F72AE2" w:rsidRPr="00E83972" w:rsidRDefault="00F72AE2" w:rsidP="000B40FF">
      <w:pPr>
        <w:pStyle w:val="af3"/>
        <w:ind w:left="0"/>
        <w:rPr>
          <w:rFonts w:asciiTheme="minorHAnsi" w:hAnsiTheme="minorHAnsi" w:cstheme="minorHAnsi"/>
          <w:b/>
          <w:color w:val="auto"/>
          <w:highlight w:val="yellow"/>
        </w:rPr>
      </w:pPr>
    </w:p>
    <w:p w14:paraId="6BE59B02" w14:textId="3135E9B6" w:rsidR="0066156D" w:rsidRPr="00E83972" w:rsidRDefault="008100B6" w:rsidP="000B40FF">
      <w:r w:rsidRPr="008100B6">
        <w:t>NOTE:</w:t>
      </w:r>
      <w:r w:rsidR="0053060B">
        <w:t xml:space="preserve"> </w:t>
      </w:r>
      <w:r w:rsidR="00BE0E8A" w:rsidRPr="00E83972">
        <w:rPr>
          <w:i/>
        </w:rPr>
        <w:t>I</w:t>
      </w:r>
      <w:r w:rsidR="0066156D" w:rsidRPr="00E83972">
        <w:rPr>
          <w:i/>
        </w:rPr>
        <w:t>n</w:t>
      </w:r>
      <w:r w:rsidR="0053060B">
        <w:rPr>
          <w:i/>
        </w:rPr>
        <w:t xml:space="preserve"> </w:t>
      </w:r>
      <w:r w:rsidR="0066156D" w:rsidRPr="00E83972">
        <w:rPr>
          <w:i/>
        </w:rPr>
        <w:t>vitro</w:t>
      </w:r>
      <w:r w:rsidR="0053060B">
        <w:t xml:space="preserve"> </w:t>
      </w:r>
      <w:r w:rsidR="0066156D" w:rsidRPr="00E83972">
        <w:t>cytotoxicity</w:t>
      </w:r>
      <w:r w:rsidR="0053060B">
        <w:t xml:space="preserve"> </w:t>
      </w:r>
      <w:r w:rsidR="0066156D" w:rsidRPr="00E83972">
        <w:t>tests</w:t>
      </w:r>
      <w:r w:rsidR="0053060B">
        <w:t xml:space="preserve"> </w:t>
      </w:r>
      <w:r w:rsidR="00BE0E8A" w:rsidRPr="00E83972">
        <w:t>were</w:t>
      </w:r>
      <w:r w:rsidR="0053060B">
        <w:t xml:space="preserve"> </w:t>
      </w:r>
      <w:r w:rsidR="008F5325" w:rsidRPr="00E83972">
        <w:t>performed</w:t>
      </w:r>
      <w:r w:rsidR="0053060B">
        <w:t xml:space="preserve"> </w:t>
      </w:r>
      <w:r w:rsidR="0066156D" w:rsidRPr="00E83972">
        <w:t>according</w:t>
      </w:r>
      <w:r w:rsidR="0053060B">
        <w:t xml:space="preserve"> </w:t>
      </w:r>
      <w:r w:rsidR="0066156D" w:rsidRPr="00E83972">
        <w:t>to</w:t>
      </w:r>
      <w:r w:rsidR="0053060B">
        <w:t xml:space="preserve"> </w:t>
      </w:r>
      <w:r w:rsidR="00A715C3">
        <w:t>Wenzelewski</w:t>
      </w:r>
      <w:r w:rsidR="006F6183" w:rsidRPr="00E83972">
        <w:rPr>
          <w:noProof/>
          <w:vertAlign w:val="superscript"/>
        </w:rPr>
        <w:t>46</w:t>
      </w:r>
      <w:r w:rsidR="00A715C3" w:rsidRPr="003E0705">
        <w:rPr>
          <w:noProof/>
        </w:rPr>
        <w:t>,</w:t>
      </w:r>
      <w:r w:rsidR="0053060B">
        <w:t xml:space="preserve"> </w:t>
      </w:r>
      <w:r w:rsidR="005B6D66" w:rsidRPr="00E83972">
        <w:t>using</w:t>
      </w:r>
      <w:r w:rsidR="0053060B">
        <w:t xml:space="preserve"> </w:t>
      </w:r>
      <w:r w:rsidR="005B6D66" w:rsidRPr="00E83972">
        <w:t>cell</w:t>
      </w:r>
      <w:r w:rsidR="0053060B">
        <w:t xml:space="preserve"> </w:t>
      </w:r>
      <w:r w:rsidR="005B6D66" w:rsidRPr="00E83972">
        <w:t>medium</w:t>
      </w:r>
      <w:r w:rsidR="0053060B">
        <w:t xml:space="preserve"> </w:t>
      </w:r>
      <w:r w:rsidR="005B6D66" w:rsidRPr="00E83972">
        <w:t>extracts.</w:t>
      </w:r>
      <w:r w:rsidR="0053060B">
        <w:t xml:space="preserve"> </w:t>
      </w:r>
      <w:r w:rsidR="000A04E5" w:rsidRPr="00E83972">
        <w:t>PSU</w:t>
      </w:r>
      <w:r w:rsidR="0053060B">
        <w:t xml:space="preserve"> </w:t>
      </w:r>
      <w:r w:rsidR="000A04E5" w:rsidRPr="00E83972">
        <w:t>samples</w:t>
      </w:r>
      <w:r w:rsidR="0053060B">
        <w:t xml:space="preserve"> </w:t>
      </w:r>
      <w:r w:rsidR="000A04E5" w:rsidRPr="00E83972">
        <w:t>and</w:t>
      </w:r>
      <w:r w:rsidR="0053060B">
        <w:t xml:space="preserve"> </w:t>
      </w:r>
      <w:r w:rsidR="000A04E5" w:rsidRPr="00E83972">
        <w:t>biomedical-grade</w:t>
      </w:r>
      <w:r w:rsidR="0053060B">
        <w:t xml:space="preserve"> </w:t>
      </w:r>
      <w:r w:rsidR="000A04E5" w:rsidRPr="00E83972">
        <w:t>polyurethane</w:t>
      </w:r>
      <w:r w:rsidR="0053060B">
        <w:t xml:space="preserve"> </w:t>
      </w:r>
      <w:r w:rsidR="00F0071F" w:rsidRPr="00E83972">
        <w:t>samples</w:t>
      </w:r>
      <w:r w:rsidR="0053060B">
        <w:t xml:space="preserve"> </w:t>
      </w:r>
      <w:r w:rsidR="000A04E5" w:rsidRPr="00E83972">
        <w:t>were</w:t>
      </w:r>
      <w:r w:rsidR="0053060B">
        <w:t xml:space="preserve"> </w:t>
      </w:r>
      <w:r w:rsidR="000A04E5" w:rsidRPr="00E83972">
        <w:t>sterilized</w:t>
      </w:r>
      <w:r w:rsidR="0053060B">
        <w:t xml:space="preserve"> </w:t>
      </w:r>
      <w:r w:rsidR="00F0071F" w:rsidRPr="00E83972">
        <w:t>using</w:t>
      </w:r>
      <w:r w:rsidR="0053060B">
        <w:t xml:space="preserve"> </w:t>
      </w:r>
      <w:r w:rsidR="000A04E5" w:rsidRPr="00E83972">
        <w:t>ethylene</w:t>
      </w:r>
      <w:r w:rsidR="0053060B">
        <w:t xml:space="preserve"> </w:t>
      </w:r>
      <w:r w:rsidR="000A04E5" w:rsidRPr="00E83972">
        <w:t>oxide</w:t>
      </w:r>
      <w:r w:rsidR="007F6696" w:rsidRPr="00E83972">
        <w:t>.</w:t>
      </w:r>
    </w:p>
    <w:p w14:paraId="157E7123" w14:textId="22F73DBE" w:rsidR="00DD7F44" w:rsidRPr="00E83972" w:rsidRDefault="00DD7F44" w:rsidP="000B40FF"/>
    <w:p w14:paraId="1EF0F88E" w14:textId="33EE85BB" w:rsidR="00DD7F44" w:rsidRPr="00E83972" w:rsidRDefault="00DD7F44" w:rsidP="000B40FF">
      <w:pPr>
        <w:pStyle w:val="af3"/>
        <w:numPr>
          <w:ilvl w:val="1"/>
          <w:numId w:val="20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Culture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HaCaT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cells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t>37</w:t>
      </w:r>
      <w:r w:rsidR="0053060B">
        <w:t xml:space="preserve"> </w:t>
      </w:r>
      <w:r w:rsidR="008F5325" w:rsidRPr="00E83972">
        <w:t>±</w:t>
      </w:r>
      <w:r w:rsidR="0053060B">
        <w:t xml:space="preserve"> </w:t>
      </w:r>
      <w:r w:rsidRPr="00E83972">
        <w:t>1</w:t>
      </w:r>
      <w:r w:rsidR="00A0762E">
        <w:t xml:space="preserve"> </w:t>
      </w:r>
      <w:r w:rsidR="008F5325" w:rsidRPr="00E83972">
        <w:t>°</w:t>
      </w:r>
      <w:r w:rsidRPr="00E83972">
        <w:t>C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5%</w:t>
      </w:r>
      <w:r w:rsidR="0053060B">
        <w:t xml:space="preserve"> </w:t>
      </w:r>
      <w:r w:rsidRPr="00E83972">
        <w:t>CO</w:t>
      </w:r>
      <w:r w:rsidRPr="00E83972">
        <w:rPr>
          <w:vertAlign w:val="subscript"/>
        </w:rPr>
        <w:t>2</w:t>
      </w:r>
      <w:r w:rsidR="0053060B">
        <w:t xml:space="preserve"> </w:t>
      </w:r>
      <w:r w:rsidRPr="00E83972">
        <w:t>in</w:t>
      </w:r>
      <w:r w:rsidR="0053060B">
        <w:t xml:space="preserve"> </w:t>
      </w:r>
      <w:r w:rsidRPr="00E83972">
        <w:t>DMEM,</w:t>
      </w:r>
      <w:r w:rsidR="0053060B">
        <w:t xml:space="preserve"> </w:t>
      </w:r>
      <w:r w:rsidRPr="00E83972">
        <w:t>which</w:t>
      </w:r>
      <w:r w:rsidR="0053060B">
        <w:t xml:space="preserve"> </w:t>
      </w:r>
      <w:r w:rsidRPr="00E83972">
        <w:t>is</w:t>
      </w:r>
      <w:r w:rsidR="0053060B">
        <w:t xml:space="preserve"> </w:t>
      </w:r>
      <w:r w:rsidRPr="00E83972">
        <w:t>supplemented</w:t>
      </w:r>
      <w:r w:rsidR="0053060B">
        <w:t xml:space="preserve"> </w:t>
      </w:r>
      <w:r w:rsidRPr="00E83972">
        <w:t>with</w:t>
      </w:r>
      <w:r w:rsidR="0053060B">
        <w:t xml:space="preserve"> </w:t>
      </w:r>
      <w:r w:rsidRPr="00E83972">
        <w:t>10%</w:t>
      </w:r>
      <w:r w:rsidR="0053060B">
        <w:t xml:space="preserve"> </w:t>
      </w:r>
      <w:r w:rsidRPr="00E83972">
        <w:t>FBS</w:t>
      </w:r>
      <w:r w:rsidR="0053060B">
        <w:t xml:space="preserve"> </w:t>
      </w:r>
      <w:r w:rsidRPr="00E83972">
        <w:t>in</w:t>
      </w:r>
      <w:r w:rsidR="0053060B">
        <w:t xml:space="preserve"> </w:t>
      </w:r>
      <w:r w:rsidR="006431FF" w:rsidRPr="00E83972">
        <w:t>a</w:t>
      </w:r>
      <w:r w:rsidR="0053060B">
        <w:t xml:space="preserve"> </w:t>
      </w:r>
      <w:r w:rsidR="006431FF" w:rsidRPr="00E83972">
        <w:t>75</w:t>
      </w:r>
      <w:r w:rsidR="0086469F">
        <w:t xml:space="preserve"> </w:t>
      </w:r>
      <w:r w:rsidRPr="00E83972">
        <w:t>cm</w:t>
      </w:r>
      <w:r w:rsidRPr="00E83972">
        <w:rPr>
          <w:vertAlign w:val="superscript"/>
        </w:rPr>
        <w:t>2</w:t>
      </w:r>
      <w:r w:rsidR="0053060B">
        <w:t xml:space="preserve"> </w:t>
      </w:r>
      <w:r w:rsidRPr="00E83972">
        <w:t>cell</w:t>
      </w:r>
      <w:r w:rsidR="0053060B">
        <w:t xml:space="preserve"> </w:t>
      </w:r>
      <w:r w:rsidRPr="00E83972">
        <w:t>culture</w:t>
      </w:r>
      <w:r w:rsidR="0053060B">
        <w:t xml:space="preserve"> </w:t>
      </w:r>
      <w:r w:rsidRPr="00E83972">
        <w:t>flask.</w:t>
      </w:r>
      <w:r w:rsidR="0053060B">
        <w:t xml:space="preserve"> </w:t>
      </w:r>
      <w:r w:rsidRPr="00E83972">
        <w:t>Use</w:t>
      </w:r>
      <w:r w:rsidR="0053060B">
        <w:t xml:space="preserve"> </w:t>
      </w:r>
      <w:r w:rsidR="0086469F">
        <w:t xml:space="preserve">the </w:t>
      </w:r>
      <w:r w:rsidRPr="00E83972">
        <w:t>cells</w:t>
      </w:r>
      <w:r w:rsidR="0053060B">
        <w:t xml:space="preserve"> </w:t>
      </w:r>
      <w:r w:rsidRPr="00E83972">
        <w:t>for</w:t>
      </w:r>
      <w:r w:rsidR="0053060B">
        <w:t xml:space="preserve"> </w:t>
      </w:r>
      <w:r w:rsidR="00E5368C" w:rsidRPr="00E5368C">
        <w:rPr>
          <w:i/>
        </w:rPr>
        <w:t>in</w:t>
      </w:r>
      <w:r w:rsidR="0053060B">
        <w:rPr>
          <w:i/>
        </w:rPr>
        <w:t xml:space="preserve"> </w:t>
      </w:r>
      <w:r w:rsidR="00E5368C" w:rsidRPr="00E5368C">
        <w:rPr>
          <w:i/>
        </w:rPr>
        <w:t>vitro</w:t>
      </w:r>
      <w:r w:rsidR="0053060B">
        <w:t xml:space="preserve"> </w:t>
      </w:r>
      <w:r w:rsidRPr="00E83972">
        <w:t>cytotoxicity</w:t>
      </w:r>
      <w:r w:rsidR="0053060B">
        <w:t xml:space="preserve"> </w:t>
      </w:r>
      <w:r w:rsidRPr="00E83972">
        <w:t>tests</w:t>
      </w:r>
      <w:r w:rsidR="0086469F">
        <w:t>,</w:t>
      </w:r>
      <w:r w:rsidR="0053060B">
        <w:t xml:space="preserve"> </w:t>
      </w:r>
      <w:r w:rsidRPr="00E83972">
        <w:t>at</w:t>
      </w:r>
      <w:r w:rsidR="0053060B">
        <w:t xml:space="preserve"> </w:t>
      </w:r>
      <w:r w:rsidRPr="00E83972">
        <w:t>least</w:t>
      </w:r>
      <w:r w:rsidR="0053060B">
        <w:t xml:space="preserve"> </w:t>
      </w:r>
      <w:r w:rsidRPr="00E83972">
        <w:t>after</w:t>
      </w:r>
      <w:r w:rsidR="0053060B">
        <w:t xml:space="preserve"> </w:t>
      </w:r>
      <w:r w:rsidR="0086469F">
        <w:t>the fourth</w:t>
      </w:r>
      <w:r w:rsidR="0053060B">
        <w:t xml:space="preserve"> </w:t>
      </w:r>
      <w:r w:rsidRPr="00E83972">
        <w:t>passage.</w:t>
      </w:r>
    </w:p>
    <w:p w14:paraId="01BBB672" w14:textId="2DE2D8F7" w:rsidR="00B001F6" w:rsidRPr="00E83972" w:rsidRDefault="00B001F6" w:rsidP="000B40FF">
      <w:pPr>
        <w:rPr>
          <w:rFonts w:asciiTheme="minorHAnsi" w:hAnsiTheme="minorHAnsi" w:cstheme="minorHAnsi"/>
          <w:color w:val="auto"/>
        </w:rPr>
      </w:pPr>
    </w:p>
    <w:p w14:paraId="51A2E665" w14:textId="17CDA7E4" w:rsidR="000A04E5" w:rsidRPr="003E0705" w:rsidRDefault="006A3253" w:rsidP="000B40FF">
      <w:pPr>
        <w:pStyle w:val="af3"/>
        <w:numPr>
          <w:ilvl w:val="2"/>
          <w:numId w:val="2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highlight w:val="yellow"/>
        </w:rPr>
        <w:t>Add</w:t>
      </w:r>
      <w:r w:rsidR="0053060B">
        <w:rPr>
          <w:highlight w:val="yellow"/>
        </w:rPr>
        <w:t xml:space="preserve"> </w:t>
      </w:r>
      <w:r w:rsidR="002602A5" w:rsidRPr="00E83972">
        <w:rPr>
          <w:highlight w:val="yellow"/>
        </w:rPr>
        <w:t>sterile</w:t>
      </w:r>
      <w:r w:rsidR="0053060B">
        <w:rPr>
          <w:highlight w:val="yellow"/>
        </w:rPr>
        <w:t xml:space="preserve"> </w:t>
      </w:r>
      <w:r w:rsidR="000A04E5" w:rsidRPr="00E83972">
        <w:rPr>
          <w:highlight w:val="yellow"/>
        </w:rPr>
        <w:t>samples</w:t>
      </w:r>
      <w:r w:rsidR="0053060B">
        <w:rPr>
          <w:highlight w:val="yellow"/>
        </w:rPr>
        <w:t xml:space="preserve"> </w:t>
      </w:r>
      <w:r w:rsidR="000A04E5" w:rsidRPr="00E83972">
        <w:rPr>
          <w:highlight w:val="yellow"/>
        </w:rPr>
        <w:t>of</w:t>
      </w:r>
      <w:r w:rsidR="0053060B">
        <w:rPr>
          <w:highlight w:val="yellow"/>
        </w:rPr>
        <w:t xml:space="preserve"> </w:t>
      </w:r>
      <w:r w:rsidR="000A04E5" w:rsidRPr="00E83972">
        <w:rPr>
          <w:highlight w:val="yellow"/>
        </w:rPr>
        <w:t>PSU</w:t>
      </w:r>
      <w:r w:rsidR="0053060B">
        <w:rPr>
          <w:highlight w:val="yellow"/>
        </w:rPr>
        <w:t xml:space="preserve"> </w:t>
      </w:r>
      <w:r w:rsidR="000A04E5" w:rsidRPr="00E83972">
        <w:rPr>
          <w:highlight w:val="yellow"/>
        </w:rPr>
        <w:t>and</w:t>
      </w:r>
      <w:r w:rsidR="0053060B">
        <w:rPr>
          <w:highlight w:val="yellow"/>
        </w:rPr>
        <w:t xml:space="preserve"> </w:t>
      </w:r>
      <w:r w:rsidR="000A04E5" w:rsidRPr="00E83972">
        <w:rPr>
          <w:highlight w:val="yellow"/>
        </w:rPr>
        <w:t>a</w:t>
      </w:r>
      <w:r w:rsidR="0053060B">
        <w:rPr>
          <w:highlight w:val="yellow"/>
        </w:rPr>
        <w:t xml:space="preserve"> </w:t>
      </w:r>
      <w:r w:rsidR="000A04E5" w:rsidRPr="00E83972">
        <w:rPr>
          <w:highlight w:val="yellow"/>
        </w:rPr>
        <w:t>reference</w:t>
      </w:r>
      <w:r w:rsidR="0053060B">
        <w:rPr>
          <w:highlight w:val="yellow"/>
        </w:rPr>
        <w:t xml:space="preserve"> </w:t>
      </w:r>
      <w:r w:rsidR="000A04E5" w:rsidRPr="003E0705">
        <w:rPr>
          <w:highlight w:val="yellow"/>
        </w:rPr>
        <w:t>material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(0.7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g)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into</w:t>
      </w:r>
      <w:r w:rsidR="0053060B" w:rsidRPr="003E0705">
        <w:rPr>
          <w:highlight w:val="yellow"/>
        </w:rPr>
        <w:t xml:space="preserve"> </w:t>
      </w:r>
      <w:r w:rsidR="006431FF" w:rsidRPr="003E0705">
        <w:rPr>
          <w:highlight w:val="yellow"/>
        </w:rPr>
        <w:t>50</w:t>
      </w:r>
      <w:r w:rsidR="0086469F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mL</w:t>
      </w:r>
      <w:r w:rsidR="0053060B" w:rsidRPr="003E0705">
        <w:rPr>
          <w:highlight w:val="yellow"/>
        </w:rPr>
        <w:t xml:space="preserve"> </w:t>
      </w:r>
      <w:r w:rsidR="003E0705" w:rsidRPr="003E0705">
        <w:rPr>
          <w:color w:val="auto"/>
          <w:highlight w:val="yellow"/>
        </w:rPr>
        <w:t>conical centrifuge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tubes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and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extract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the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samples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with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DMEM,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without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FBS,</w:t>
      </w:r>
      <w:r w:rsidR="0053060B" w:rsidRPr="003E0705">
        <w:rPr>
          <w:highlight w:val="yellow"/>
        </w:rPr>
        <w:t xml:space="preserve"> </w:t>
      </w:r>
      <w:r w:rsidR="00C327AD" w:rsidRPr="003E0705">
        <w:rPr>
          <w:highlight w:val="yellow"/>
        </w:rPr>
        <w:t>for</w:t>
      </w:r>
      <w:r w:rsidR="0053060B" w:rsidRPr="003E0705">
        <w:rPr>
          <w:highlight w:val="yellow"/>
        </w:rPr>
        <w:t xml:space="preserve"> </w:t>
      </w:r>
      <w:r w:rsidR="00C327AD" w:rsidRPr="003E0705">
        <w:rPr>
          <w:highlight w:val="yellow"/>
        </w:rPr>
        <w:t>72</w:t>
      </w:r>
      <w:r w:rsidR="0053060B" w:rsidRPr="003E0705">
        <w:rPr>
          <w:highlight w:val="yellow"/>
        </w:rPr>
        <w:t xml:space="preserve"> </w:t>
      </w:r>
      <w:r w:rsidR="00C327AD" w:rsidRPr="003E0705">
        <w:rPr>
          <w:highlight w:val="yellow"/>
        </w:rPr>
        <w:t>±</w:t>
      </w:r>
      <w:r w:rsidR="0053060B" w:rsidRPr="003E0705">
        <w:rPr>
          <w:highlight w:val="yellow"/>
        </w:rPr>
        <w:t xml:space="preserve"> </w:t>
      </w:r>
      <w:r w:rsidR="00C327AD" w:rsidRPr="003E0705">
        <w:rPr>
          <w:highlight w:val="yellow"/>
        </w:rPr>
        <w:t>2</w:t>
      </w:r>
      <w:r w:rsidR="0053060B" w:rsidRPr="003E0705">
        <w:rPr>
          <w:highlight w:val="yellow"/>
        </w:rPr>
        <w:t xml:space="preserve"> </w:t>
      </w:r>
      <w:r w:rsidR="00C327AD" w:rsidRPr="003E0705">
        <w:rPr>
          <w:highlight w:val="yellow"/>
        </w:rPr>
        <w:t>h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at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37</w:t>
      </w:r>
      <w:r w:rsidR="0086469F" w:rsidRPr="003E0705">
        <w:rPr>
          <w:highlight w:val="yellow"/>
        </w:rPr>
        <w:t xml:space="preserve"> </w:t>
      </w:r>
      <w:r w:rsidR="008F5325" w:rsidRPr="003E0705">
        <w:rPr>
          <w:highlight w:val="yellow"/>
        </w:rPr>
        <w:t>°</w:t>
      </w:r>
      <w:r w:rsidR="000A04E5" w:rsidRPr="003E0705">
        <w:rPr>
          <w:highlight w:val="yellow"/>
        </w:rPr>
        <w:t>C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and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5%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CO</w:t>
      </w:r>
      <w:r w:rsidR="000A04E5" w:rsidRPr="003E0705">
        <w:rPr>
          <w:highlight w:val="yellow"/>
          <w:vertAlign w:val="subscript"/>
        </w:rPr>
        <w:t>2</w:t>
      </w:r>
      <w:r w:rsidR="0053060B" w:rsidRPr="003E0705">
        <w:rPr>
          <w:highlight w:val="yellow"/>
        </w:rPr>
        <w:t xml:space="preserve"> </w:t>
      </w:r>
      <w:r w:rsidR="006431FF" w:rsidRPr="003E0705">
        <w:rPr>
          <w:highlight w:val="yellow"/>
        </w:rPr>
        <w:t>at</w:t>
      </w:r>
      <w:r w:rsidR="0053060B" w:rsidRPr="003E0705">
        <w:rPr>
          <w:highlight w:val="yellow"/>
        </w:rPr>
        <w:t xml:space="preserve"> </w:t>
      </w:r>
      <w:r w:rsidR="006431FF" w:rsidRPr="003E0705">
        <w:rPr>
          <w:highlight w:val="yellow"/>
        </w:rPr>
        <w:t>an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extraction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ratio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of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0.1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g/mL</w:t>
      </w:r>
      <w:r w:rsidR="000A04E5" w:rsidRPr="003E0705">
        <w:rPr>
          <w:highlight w:val="yellow"/>
        </w:rPr>
        <w:t>.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Use</w:t>
      </w:r>
      <w:r w:rsidR="0053060B" w:rsidRPr="003E0705">
        <w:rPr>
          <w:highlight w:val="yellow"/>
        </w:rPr>
        <w:t xml:space="preserve"> </w:t>
      </w:r>
      <w:r w:rsidR="006431FF" w:rsidRPr="003E0705">
        <w:rPr>
          <w:highlight w:val="yellow"/>
        </w:rPr>
        <w:t>three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extracts</w:t>
      </w:r>
      <w:r w:rsidR="0053060B" w:rsidRPr="003E0705">
        <w:rPr>
          <w:highlight w:val="yellow"/>
        </w:rPr>
        <w:t xml:space="preserve"> </w:t>
      </w:r>
      <w:r w:rsidR="000A04E5" w:rsidRPr="003E0705">
        <w:rPr>
          <w:highlight w:val="yellow"/>
        </w:rPr>
        <w:t>for</w:t>
      </w:r>
      <w:r w:rsidR="0053060B" w:rsidRPr="003E0705">
        <w:rPr>
          <w:highlight w:val="yellow"/>
        </w:rPr>
        <w:t xml:space="preserve"> </w:t>
      </w:r>
      <w:r w:rsidR="0050461D" w:rsidRPr="003E0705">
        <w:rPr>
          <w:highlight w:val="yellow"/>
        </w:rPr>
        <w:t>each</w:t>
      </w:r>
      <w:r w:rsidR="0053060B" w:rsidRPr="003E0705">
        <w:rPr>
          <w:highlight w:val="yellow"/>
        </w:rPr>
        <w:t xml:space="preserve"> </w:t>
      </w:r>
      <w:r w:rsidR="0050461D" w:rsidRPr="003E0705">
        <w:rPr>
          <w:highlight w:val="yellow"/>
        </w:rPr>
        <w:t>PSU</w:t>
      </w:r>
      <w:r w:rsidR="0053060B" w:rsidRPr="003E0705">
        <w:rPr>
          <w:highlight w:val="yellow"/>
        </w:rPr>
        <w:t xml:space="preserve"> </w:t>
      </w:r>
      <w:r w:rsidR="0050461D" w:rsidRPr="003E0705">
        <w:rPr>
          <w:highlight w:val="yellow"/>
        </w:rPr>
        <w:t>sample.</w:t>
      </w:r>
      <w:r w:rsidR="0053060B" w:rsidRPr="003E0705">
        <w:rPr>
          <w:highlight w:val="yellow"/>
        </w:rPr>
        <w:t xml:space="preserve"> </w:t>
      </w:r>
      <w:r w:rsidR="0050461D" w:rsidRPr="003E0705">
        <w:rPr>
          <w:highlight w:val="yellow"/>
        </w:rPr>
        <w:t>Prepare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blind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samples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by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filling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DMEM,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without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FBS,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into</w:t>
      </w:r>
      <w:r w:rsidR="0053060B" w:rsidRPr="003E0705">
        <w:rPr>
          <w:highlight w:val="yellow"/>
        </w:rPr>
        <w:t xml:space="preserve"> </w:t>
      </w:r>
      <w:r w:rsidR="006431FF" w:rsidRPr="003E0705">
        <w:rPr>
          <w:highlight w:val="yellow"/>
        </w:rPr>
        <w:t>50</w:t>
      </w:r>
      <w:r w:rsidR="0086469F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mL</w:t>
      </w:r>
      <w:r w:rsidR="0053060B" w:rsidRPr="003E0705">
        <w:rPr>
          <w:highlight w:val="yellow"/>
        </w:rPr>
        <w:t xml:space="preserve"> </w:t>
      </w:r>
      <w:r w:rsidR="003E0705" w:rsidRPr="003E0705">
        <w:rPr>
          <w:color w:val="auto"/>
          <w:highlight w:val="yellow"/>
        </w:rPr>
        <w:t>conical centrifuge tube</w:t>
      </w:r>
      <w:r w:rsidR="002602A5" w:rsidRPr="003E0705">
        <w:rPr>
          <w:highlight w:val="yellow"/>
        </w:rPr>
        <w:t>s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and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perform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the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same</w:t>
      </w:r>
      <w:r w:rsidR="0053060B" w:rsidRPr="003E0705">
        <w:rPr>
          <w:highlight w:val="yellow"/>
        </w:rPr>
        <w:t xml:space="preserve"> </w:t>
      </w:r>
      <w:r w:rsidR="002602A5" w:rsidRPr="003E0705">
        <w:rPr>
          <w:highlight w:val="yellow"/>
        </w:rPr>
        <w:t>extraction.</w:t>
      </w:r>
    </w:p>
    <w:p w14:paraId="025AE018" w14:textId="77777777" w:rsidR="00B001F6" w:rsidRPr="00E83972" w:rsidRDefault="00B001F6" w:rsidP="000B40F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4FE10AC" w14:textId="1EA96D8E" w:rsidR="007019D9" w:rsidRPr="00E83972" w:rsidRDefault="00D76A41" w:rsidP="000B40FF">
      <w:pPr>
        <w:pStyle w:val="af3"/>
        <w:numPr>
          <w:ilvl w:val="2"/>
          <w:numId w:val="21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day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2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431FF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extraction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procedure,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6338F" w:rsidRPr="00E83972">
        <w:rPr>
          <w:rFonts w:asciiTheme="minorHAnsi" w:hAnsiTheme="minorHAnsi" w:cstheme="minorHAnsi"/>
          <w:color w:val="auto"/>
        </w:rPr>
        <w:t>perform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431FF" w:rsidRPr="00E83972">
        <w:rPr>
          <w:rFonts w:asciiTheme="minorHAnsi" w:hAnsiTheme="minorHAnsi" w:cstheme="minorHAnsi"/>
          <w:color w:val="auto"/>
        </w:rPr>
        <w:t>cell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431FF" w:rsidRPr="00E83972">
        <w:rPr>
          <w:rFonts w:asciiTheme="minorHAnsi" w:hAnsiTheme="minorHAnsi" w:cstheme="minorHAnsi"/>
          <w:color w:val="auto"/>
        </w:rPr>
        <w:t>detachment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431FF" w:rsidRPr="00E83972">
        <w:rPr>
          <w:rFonts w:asciiTheme="minorHAnsi" w:hAnsiTheme="minorHAnsi" w:cstheme="minorHAnsi"/>
          <w:color w:val="auto"/>
        </w:rPr>
        <w:t>according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431FF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2AE2" w:rsidRPr="00E83972">
        <w:rPr>
          <w:rFonts w:asciiTheme="minorHAnsi" w:hAnsiTheme="minorHAnsi" w:cstheme="minorHAnsi"/>
          <w:color w:val="auto"/>
        </w:rPr>
        <w:t>steps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72AE2" w:rsidRPr="00E83972">
        <w:rPr>
          <w:rFonts w:asciiTheme="minorHAnsi" w:hAnsiTheme="minorHAnsi" w:cstheme="minorHAnsi"/>
          <w:color w:val="auto"/>
        </w:rPr>
        <w:t>5.1.3</w:t>
      </w:r>
      <w:r w:rsidR="0086469F">
        <w:rPr>
          <w:rFonts w:asciiTheme="minorHAnsi" w:hAnsiTheme="minorHAnsi"/>
          <w:color w:val="auto"/>
        </w:rPr>
        <w:t xml:space="preserve"> -</w:t>
      </w:r>
      <w:r w:rsidR="0053060B">
        <w:rPr>
          <w:rFonts w:ascii="Times New Roman" w:hAnsi="Times New Roman" w:cs="Times New Roman"/>
          <w:color w:val="auto"/>
        </w:rPr>
        <w:t xml:space="preserve"> </w:t>
      </w:r>
      <w:r w:rsidR="00F72AE2" w:rsidRPr="00E83972">
        <w:rPr>
          <w:rFonts w:asciiTheme="minorHAnsi" w:hAnsiTheme="minorHAnsi" w:cstheme="minorHAnsi"/>
          <w:color w:val="auto"/>
        </w:rPr>
        <w:t>5.1.5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019D9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019D9" w:rsidRPr="00E83972">
        <w:rPr>
          <w:rFonts w:asciiTheme="minorHAnsi" w:hAnsiTheme="minorHAnsi" w:cstheme="minorHAnsi"/>
          <w:color w:val="auto"/>
        </w:rPr>
        <w:t>2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019D9" w:rsidRPr="00E83972">
        <w:rPr>
          <w:rFonts w:asciiTheme="minorHAnsi" w:hAnsiTheme="minorHAnsi" w:cstheme="minorHAnsi"/>
          <w:color w:val="auto"/>
        </w:rPr>
        <w:t>mL</w:t>
      </w:r>
      <w:r w:rsidR="0086469F">
        <w:rPr>
          <w:rFonts w:asciiTheme="minorHAnsi" w:hAnsiTheme="minorHAnsi" w:cstheme="minorHAnsi"/>
          <w:color w:val="auto"/>
        </w:rPr>
        <w:t xml:space="preserve"> 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019D9" w:rsidRPr="00E83972">
        <w:rPr>
          <w:rFonts w:asciiTheme="minorHAnsi" w:hAnsiTheme="minorHAnsi" w:cstheme="minorHAnsi"/>
          <w:color w:val="auto"/>
        </w:rPr>
        <w:t>trypsin/EDTA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019D9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019D9" w:rsidRPr="00E83972">
        <w:rPr>
          <w:rFonts w:asciiTheme="minorHAnsi" w:hAnsiTheme="minorHAnsi" w:cstheme="minorHAnsi"/>
          <w:color w:val="auto"/>
        </w:rPr>
        <w:t>6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019D9"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6469F">
        <w:rPr>
          <w:rFonts w:asciiTheme="minorHAnsi" w:hAnsiTheme="minorHAnsi" w:cstheme="minorHAnsi"/>
          <w:color w:val="auto"/>
        </w:rPr>
        <w:t xml:space="preserve">of </w:t>
      </w:r>
      <w:r w:rsidR="007019D9" w:rsidRPr="00E83972">
        <w:rPr>
          <w:rFonts w:asciiTheme="minorHAnsi" w:hAnsiTheme="minorHAnsi" w:cstheme="minorHAnsi"/>
          <w:color w:val="auto"/>
        </w:rPr>
        <w:t>DMEM.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Take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431FF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3253" w:rsidRPr="00E83972">
        <w:rPr>
          <w:rFonts w:asciiTheme="minorHAnsi" w:hAnsiTheme="minorHAnsi" w:cstheme="minorHAnsi"/>
          <w:color w:val="auto"/>
        </w:rPr>
        <w:t>100</w:t>
      </w:r>
      <w:r w:rsidR="0086469F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µL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431FF" w:rsidRPr="00E83972">
        <w:rPr>
          <w:rFonts w:asciiTheme="minorHAnsi" w:hAnsiTheme="minorHAnsi" w:cstheme="minorHAnsi"/>
          <w:color w:val="auto"/>
        </w:rPr>
        <w:t>aliquot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cell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suspension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100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µL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DMEM.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From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this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diluted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suspension</w:t>
      </w:r>
      <w:r w:rsidR="00745837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466381" w:rsidRPr="00E83972">
        <w:rPr>
          <w:rFonts w:asciiTheme="minorHAnsi" w:hAnsiTheme="minorHAnsi" w:cstheme="minorHAnsi"/>
          <w:color w:val="auto"/>
        </w:rPr>
        <w:t>take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3253" w:rsidRPr="00E83972">
        <w:rPr>
          <w:rFonts w:asciiTheme="minorHAnsi" w:hAnsiTheme="minorHAnsi" w:cstheme="minorHAnsi"/>
          <w:color w:val="auto"/>
        </w:rPr>
        <w:t>20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7E24" w:rsidRPr="00E83972">
        <w:rPr>
          <w:rFonts w:asciiTheme="minorHAnsi" w:hAnsiTheme="minorHAnsi" w:cstheme="minorHAnsi"/>
          <w:color w:val="auto"/>
        </w:rPr>
        <w:t>µL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F5325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A3253" w:rsidRPr="00E83972">
        <w:rPr>
          <w:rFonts w:asciiTheme="minorHAnsi" w:hAnsiTheme="minorHAnsi" w:cstheme="minorHAnsi"/>
          <w:color w:val="auto"/>
        </w:rPr>
        <w:t>aliquot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7E24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7E24" w:rsidRPr="00E83972">
        <w:rPr>
          <w:rFonts w:asciiTheme="minorHAnsi" w:hAnsiTheme="minorHAnsi" w:cstheme="minorHAnsi"/>
          <w:color w:val="auto"/>
        </w:rPr>
        <w:t>add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7E24" w:rsidRPr="00E83972">
        <w:rPr>
          <w:rFonts w:asciiTheme="minorHAnsi" w:hAnsiTheme="minorHAnsi" w:cstheme="minorHAnsi"/>
          <w:color w:val="auto"/>
        </w:rPr>
        <w:t>10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7E24" w:rsidRPr="00E83972">
        <w:rPr>
          <w:rFonts w:asciiTheme="minorHAnsi" w:hAnsiTheme="minorHAnsi" w:cstheme="minorHAnsi"/>
          <w:color w:val="auto"/>
        </w:rPr>
        <w:t>µL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7E24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7E24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7E24" w:rsidRPr="00E83972">
        <w:rPr>
          <w:rFonts w:asciiTheme="minorHAnsi" w:hAnsiTheme="minorHAnsi" w:cstheme="minorHAnsi"/>
          <w:color w:val="auto"/>
        </w:rPr>
        <w:t>0.5</w:t>
      </w:r>
      <w:r w:rsidR="007019D9" w:rsidRPr="00E83972">
        <w:rPr>
          <w:rFonts w:asciiTheme="minorHAnsi" w:hAnsiTheme="minorHAnsi" w:cstheme="minorHAnsi"/>
          <w:color w:val="auto"/>
        </w:rPr>
        <w:t>%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52DE" w:rsidRPr="00E83972">
        <w:rPr>
          <w:rFonts w:asciiTheme="minorHAnsi" w:hAnsiTheme="minorHAnsi" w:cstheme="minorHAnsi"/>
          <w:color w:val="auto"/>
        </w:rPr>
        <w:t>t</w:t>
      </w:r>
      <w:r w:rsidR="00B37E24" w:rsidRPr="00E83972">
        <w:rPr>
          <w:rFonts w:asciiTheme="minorHAnsi" w:hAnsiTheme="minorHAnsi" w:cstheme="minorHAnsi"/>
          <w:color w:val="auto"/>
        </w:rPr>
        <w:t>rypan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52DE" w:rsidRPr="00E83972">
        <w:rPr>
          <w:rFonts w:asciiTheme="minorHAnsi" w:hAnsiTheme="minorHAnsi" w:cstheme="minorHAnsi"/>
          <w:color w:val="auto"/>
        </w:rPr>
        <w:t>blue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431FF" w:rsidRPr="00E83972">
        <w:rPr>
          <w:rFonts w:asciiTheme="minorHAnsi" w:hAnsiTheme="minorHAnsi" w:cstheme="minorHAnsi"/>
          <w:color w:val="auto"/>
        </w:rPr>
        <w:t>solution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7E24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7E24" w:rsidRPr="00E83972">
        <w:rPr>
          <w:rFonts w:asciiTheme="minorHAnsi" w:hAnsiTheme="minorHAnsi" w:cstheme="minorHAnsi"/>
          <w:color w:val="auto"/>
        </w:rPr>
        <w:t>stain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7E24" w:rsidRPr="00E83972">
        <w:rPr>
          <w:rFonts w:asciiTheme="minorHAnsi" w:hAnsiTheme="minorHAnsi" w:cstheme="minorHAnsi"/>
          <w:color w:val="auto"/>
        </w:rPr>
        <w:t>dead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37E24" w:rsidRPr="00E83972">
        <w:rPr>
          <w:rFonts w:asciiTheme="minorHAnsi" w:hAnsiTheme="minorHAnsi" w:cstheme="minorHAnsi"/>
          <w:color w:val="auto"/>
        </w:rPr>
        <w:t>cells.</w:t>
      </w:r>
    </w:p>
    <w:p w14:paraId="3CCA05FD" w14:textId="77777777" w:rsidR="007019D9" w:rsidRPr="00E83972" w:rsidRDefault="007019D9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2AF429A1" w14:textId="29ED474A" w:rsidR="00B6338F" w:rsidRPr="00E83972" w:rsidRDefault="00B37E24" w:rsidP="000B40FF">
      <w:pPr>
        <w:pStyle w:val="af3"/>
        <w:numPr>
          <w:ilvl w:val="2"/>
          <w:numId w:val="21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Incubate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6469F">
        <w:rPr>
          <w:rFonts w:asciiTheme="minorHAnsi" w:hAnsiTheme="minorHAnsi" w:cstheme="minorHAnsi"/>
          <w:color w:val="auto"/>
        </w:rPr>
        <w:t xml:space="preserve">the </w:t>
      </w:r>
      <w:r w:rsidRPr="00E83972">
        <w:rPr>
          <w:rFonts w:asciiTheme="minorHAnsi" w:hAnsiTheme="minorHAnsi" w:cstheme="minorHAnsi"/>
          <w:color w:val="auto"/>
        </w:rPr>
        <w:t>cells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2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min.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Fill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hemocytometer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micropipette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immediately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52DE" w:rsidRPr="00E83972">
        <w:rPr>
          <w:rFonts w:asciiTheme="minorHAnsi" w:hAnsiTheme="minorHAnsi" w:cstheme="minorHAnsi"/>
          <w:color w:val="auto"/>
        </w:rPr>
        <w:t>count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86469F">
        <w:rPr>
          <w:rFonts w:asciiTheme="minorHAnsi" w:hAnsiTheme="minorHAnsi" w:cstheme="minorHAnsi"/>
          <w:color w:val="auto"/>
        </w:rPr>
        <w:t xml:space="preserve">the </w:t>
      </w:r>
      <w:r w:rsidRPr="00E83972">
        <w:rPr>
          <w:rFonts w:asciiTheme="minorHAnsi" w:hAnsiTheme="minorHAnsi" w:cstheme="minorHAnsi"/>
          <w:color w:val="auto"/>
        </w:rPr>
        <w:t>cell</w:t>
      </w:r>
      <w:r w:rsidR="00DF52DE" w:rsidRPr="00E83972">
        <w:rPr>
          <w:rFonts w:asciiTheme="minorHAnsi" w:hAnsiTheme="minorHAnsi" w:cstheme="minorHAnsi"/>
          <w:color w:val="auto"/>
        </w:rPr>
        <w:t>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E5464" w:rsidRPr="00E83972">
        <w:rPr>
          <w:rFonts w:asciiTheme="minorHAnsi" w:hAnsiTheme="minorHAnsi" w:cstheme="minorHAnsi"/>
          <w:color w:val="auto"/>
        </w:rPr>
        <w:t>within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E5464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431FF" w:rsidRPr="00E83972">
        <w:rPr>
          <w:rFonts w:asciiTheme="minorHAnsi" w:hAnsiTheme="minorHAnsi" w:cstheme="minorHAnsi"/>
          <w:color w:val="auto"/>
        </w:rPr>
        <w:t>four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E5464" w:rsidRPr="00E83972">
        <w:rPr>
          <w:rFonts w:asciiTheme="minorHAnsi" w:hAnsiTheme="minorHAnsi" w:cstheme="minorHAnsi"/>
          <w:color w:val="auto"/>
        </w:rPr>
        <w:t>chambers</w:t>
      </w:r>
      <w:r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E002B" w:rsidRPr="00E83972">
        <w:rPr>
          <w:rFonts w:asciiTheme="minorHAnsi" w:hAnsiTheme="minorHAnsi" w:cstheme="minorHAnsi"/>
          <w:color w:val="auto"/>
        </w:rPr>
        <w:t>Calculate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46937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E002B" w:rsidRPr="00E83972">
        <w:rPr>
          <w:rFonts w:asciiTheme="minorHAnsi" w:hAnsiTheme="minorHAnsi" w:cstheme="minorHAnsi"/>
          <w:color w:val="auto"/>
        </w:rPr>
        <w:t>number</w:t>
      </w:r>
      <w:r w:rsidR="00546937" w:rsidRPr="00E83972">
        <w:rPr>
          <w:rFonts w:asciiTheme="minorHAnsi" w:hAnsiTheme="minorHAnsi" w:cstheme="minorHAnsi"/>
          <w:color w:val="auto"/>
        </w:rPr>
        <w:t>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E002B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E002B" w:rsidRPr="00E83972">
        <w:rPr>
          <w:rFonts w:asciiTheme="minorHAnsi" w:hAnsiTheme="minorHAnsi" w:cstheme="minorHAnsi"/>
          <w:color w:val="auto"/>
        </w:rPr>
        <w:t>viable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E002B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E002B" w:rsidRPr="00E83972">
        <w:rPr>
          <w:rFonts w:asciiTheme="minorHAnsi" w:hAnsiTheme="minorHAnsi" w:cstheme="minorHAnsi"/>
          <w:color w:val="auto"/>
        </w:rPr>
        <w:t>nonviable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E002B" w:rsidRPr="00E83972">
        <w:rPr>
          <w:rFonts w:asciiTheme="minorHAnsi" w:hAnsiTheme="minorHAnsi" w:cstheme="minorHAnsi"/>
          <w:color w:val="auto"/>
        </w:rPr>
        <w:t>cells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E002B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E002B" w:rsidRPr="00E83972">
        <w:rPr>
          <w:rFonts w:asciiTheme="minorHAnsi" w:hAnsiTheme="minorHAnsi" w:cstheme="minorHAnsi"/>
          <w:color w:val="auto"/>
        </w:rPr>
        <w:t>evaluate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E002B" w:rsidRPr="00E83972">
        <w:rPr>
          <w:rFonts w:asciiTheme="minorHAnsi" w:hAnsiTheme="minorHAnsi" w:cstheme="minorHAnsi"/>
          <w:color w:val="auto"/>
        </w:rPr>
        <w:t>cell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E002B" w:rsidRPr="00E83972">
        <w:rPr>
          <w:rFonts w:asciiTheme="minorHAnsi" w:hAnsiTheme="minorHAnsi" w:cstheme="minorHAnsi"/>
          <w:color w:val="auto"/>
        </w:rPr>
        <w:t>viability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E002B" w:rsidRPr="00E83972">
        <w:rPr>
          <w:rFonts w:asciiTheme="minorHAnsi" w:hAnsiTheme="minorHAnsi" w:cstheme="minorHAnsi"/>
          <w:color w:val="auto"/>
        </w:rPr>
        <w:t>in</w:t>
      </w:r>
      <w:r w:rsidR="003E0705">
        <w:rPr>
          <w:rFonts w:asciiTheme="minorHAnsi" w:hAnsiTheme="minorHAnsi" w:cstheme="minorHAnsi"/>
          <w:color w:val="auto"/>
        </w:rPr>
        <w:t xml:space="preserve"> </w:t>
      </w:r>
      <w:r w:rsidR="003E0705">
        <w:t>percentages</w:t>
      </w:r>
      <w:r w:rsidR="003E0705" w:rsidRPr="00E83972">
        <w:rPr>
          <w:rFonts w:asciiTheme="minorHAnsi" w:hAnsiTheme="minorHAnsi" w:cstheme="minorHAnsi"/>
          <w:color w:val="auto"/>
        </w:rPr>
        <w:t>.</w:t>
      </w:r>
    </w:p>
    <w:p w14:paraId="665EA38D" w14:textId="77777777" w:rsidR="00DE002B" w:rsidRPr="00E83972" w:rsidRDefault="00DE002B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282420C4" w14:textId="0ED4A1A6" w:rsidR="00DE002B" w:rsidRPr="00E83972" w:rsidRDefault="008100B6" w:rsidP="000B40FF">
      <w:pPr>
        <w:pStyle w:val="af3"/>
        <w:ind w:left="0"/>
        <w:rPr>
          <w:rFonts w:asciiTheme="minorHAnsi" w:hAnsiTheme="minorHAnsi" w:cstheme="minorHAnsi"/>
          <w:b/>
          <w:color w:val="auto"/>
        </w:rPr>
      </w:pPr>
      <w:r w:rsidRPr="008100B6">
        <w:rPr>
          <w:rFonts w:asciiTheme="minorHAnsi" w:hAnsiTheme="minorHAnsi" w:cstheme="minorHAnsi"/>
          <w:color w:val="auto"/>
        </w:rPr>
        <w:t>NOTE: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546937" w:rsidRPr="00E83972">
        <w:rPr>
          <w:rFonts w:asciiTheme="minorHAnsi" w:hAnsiTheme="minorHAnsi"/>
          <w:color w:val="auto"/>
        </w:rPr>
        <w:t>Alternatively,</w:t>
      </w:r>
      <w:r w:rsidR="0053060B">
        <w:rPr>
          <w:rFonts w:asciiTheme="minorHAnsi" w:hAnsiTheme="minorHAnsi"/>
          <w:color w:val="auto"/>
        </w:rPr>
        <w:t xml:space="preserve"> </w:t>
      </w:r>
      <w:r w:rsidR="0086469F">
        <w:rPr>
          <w:rFonts w:asciiTheme="minorHAnsi" w:hAnsiTheme="minorHAnsi"/>
          <w:color w:val="auto"/>
        </w:rPr>
        <w:t xml:space="preserve">the </w:t>
      </w:r>
      <w:r w:rsidR="00546937" w:rsidRPr="00E83972">
        <w:rPr>
          <w:rFonts w:asciiTheme="minorHAnsi" w:hAnsiTheme="minorHAnsi"/>
          <w:color w:val="auto"/>
        </w:rPr>
        <w:t>c</w:t>
      </w:r>
      <w:r w:rsidR="00DE002B" w:rsidRPr="00E83972">
        <w:rPr>
          <w:rFonts w:asciiTheme="minorHAnsi" w:hAnsiTheme="minorHAnsi"/>
          <w:color w:val="auto"/>
        </w:rPr>
        <w:t>ell</w:t>
      </w:r>
      <w:r w:rsidR="00A45CA7" w:rsidRPr="00E83972">
        <w:rPr>
          <w:rFonts w:asciiTheme="minorHAnsi" w:hAnsiTheme="minorHAnsi"/>
          <w:color w:val="auto"/>
        </w:rPr>
        <w:t>s</w:t>
      </w:r>
      <w:r w:rsidR="0053060B">
        <w:rPr>
          <w:rFonts w:asciiTheme="minorHAnsi" w:hAnsiTheme="minorHAnsi"/>
          <w:color w:val="auto"/>
        </w:rPr>
        <w:t xml:space="preserve"> </w:t>
      </w:r>
      <w:r w:rsidR="00DF52DE" w:rsidRPr="00E83972">
        <w:rPr>
          <w:rFonts w:asciiTheme="minorHAnsi" w:hAnsiTheme="minorHAnsi"/>
          <w:color w:val="auto"/>
        </w:rPr>
        <w:t>can</w:t>
      </w:r>
      <w:r w:rsidR="0053060B">
        <w:rPr>
          <w:rFonts w:asciiTheme="minorHAnsi" w:hAnsiTheme="minorHAnsi"/>
          <w:color w:val="auto"/>
        </w:rPr>
        <w:t xml:space="preserve"> </w:t>
      </w:r>
      <w:r w:rsidR="00DF52DE" w:rsidRPr="00E83972">
        <w:rPr>
          <w:rFonts w:asciiTheme="minorHAnsi" w:hAnsiTheme="minorHAnsi"/>
          <w:color w:val="auto"/>
        </w:rPr>
        <w:t>be</w:t>
      </w:r>
      <w:r w:rsidR="0053060B">
        <w:rPr>
          <w:rFonts w:asciiTheme="minorHAnsi" w:hAnsiTheme="minorHAnsi"/>
          <w:color w:val="auto"/>
        </w:rPr>
        <w:t xml:space="preserve"> </w:t>
      </w:r>
      <w:r w:rsidR="00DF52DE" w:rsidRPr="00E83972">
        <w:rPr>
          <w:rFonts w:asciiTheme="minorHAnsi" w:hAnsiTheme="minorHAnsi"/>
          <w:color w:val="auto"/>
        </w:rPr>
        <w:t>counted</w:t>
      </w:r>
      <w:r w:rsidR="0053060B">
        <w:rPr>
          <w:rFonts w:asciiTheme="minorHAnsi" w:hAnsiTheme="minorHAnsi"/>
          <w:color w:val="auto"/>
        </w:rPr>
        <w:t xml:space="preserve"> </w:t>
      </w:r>
      <w:r w:rsidR="00DF52DE" w:rsidRPr="00E83972">
        <w:rPr>
          <w:rFonts w:asciiTheme="minorHAnsi" w:hAnsiTheme="minorHAnsi"/>
          <w:color w:val="auto"/>
        </w:rPr>
        <w:t>using</w:t>
      </w:r>
      <w:r w:rsidR="0053060B">
        <w:rPr>
          <w:rFonts w:asciiTheme="minorHAnsi" w:hAnsiTheme="minorHAnsi"/>
          <w:color w:val="auto"/>
        </w:rPr>
        <w:t xml:space="preserve"> </w:t>
      </w:r>
      <w:r w:rsidR="00DF52DE" w:rsidRPr="00E83972">
        <w:rPr>
          <w:rFonts w:asciiTheme="minorHAnsi" w:hAnsiTheme="minorHAnsi"/>
          <w:color w:val="auto"/>
        </w:rPr>
        <w:t>a</w:t>
      </w:r>
      <w:r w:rsidR="0053060B">
        <w:rPr>
          <w:rFonts w:asciiTheme="minorHAnsi" w:hAnsiTheme="minorHAnsi"/>
          <w:color w:val="auto"/>
        </w:rPr>
        <w:t xml:space="preserve"> </w:t>
      </w:r>
      <w:r w:rsidR="00DE002B" w:rsidRPr="00E83972">
        <w:rPr>
          <w:rFonts w:asciiTheme="minorHAnsi" w:hAnsiTheme="minorHAnsi"/>
          <w:color w:val="auto"/>
        </w:rPr>
        <w:t>cell</w:t>
      </w:r>
      <w:r w:rsidR="0053060B">
        <w:rPr>
          <w:rFonts w:asciiTheme="minorHAnsi" w:hAnsiTheme="minorHAnsi"/>
          <w:color w:val="auto"/>
        </w:rPr>
        <w:t xml:space="preserve"> </w:t>
      </w:r>
      <w:r w:rsidR="00DE002B" w:rsidRPr="00E83972">
        <w:rPr>
          <w:rFonts w:asciiTheme="minorHAnsi" w:hAnsiTheme="minorHAnsi"/>
          <w:color w:val="auto"/>
        </w:rPr>
        <w:t>c</w:t>
      </w:r>
      <w:r w:rsidR="000E5464" w:rsidRPr="00E83972">
        <w:rPr>
          <w:rFonts w:asciiTheme="minorHAnsi" w:hAnsiTheme="minorHAnsi"/>
          <w:color w:val="auto"/>
        </w:rPr>
        <w:t>ounting</w:t>
      </w:r>
      <w:r w:rsidR="0053060B">
        <w:rPr>
          <w:rFonts w:asciiTheme="minorHAnsi" w:hAnsiTheme="minorHAnsi"/>
          <w:color w:val="auto"/>
        </w:rPr>
        <w:t xml:space="preserve"> </w:t>
      </w:r>
      <w:r w:rsidR="000E5464" w:rsidRPr="00E83972">
        <w:rPr>
          <w:rFonts w:asciiTheme="minorHAnsi" w:hAnsiTheme="minorHAnsi"/>
          <w:color w:val="auto"/>
        </w:rPr>
        <w:t>system</w:t>
      </w:r>
      <w:r w:rsidR="00AF79D2" w:rsidRPr="00E83972">
        <w:rPr>
          <w:rFonts w:asciiTheme="minorHAnsi" w:hAnsiTheme="minorHAnsi" w:cstheme="minorHAnsi"/>
          <w:color w:val="auto"/>
        </w:rPr>
        <w:t>.</w:t>
      </w:r>
    </w:p>
    <w:p w14:paraId="60EA99FC" w14:textId="5349957F" w:rsidR="000E5464" w:rsidRPr="00E83972" w:rsidRDefault="000E5464" w:rsidP="000B40FF">
      <w:pPr>
        <w:rPr>
          <w:rFonts w:asciiTheme="minorHAnsi" w:hAnsiTheme="minorHAnsi" w:cstheme="minorHAnsi"/>
          <w:color w:val="auto"/>
        </w:rPr>
      </w:pPr>
    </w:p>
    <w:p w14:paraId="565C4821" w14:textId="3CBB67A7" w:rsidR="001936F3" w:rsidRPr="00E83972" w:rsidRDefault="00546937" w:rsidP="000B40FF">
      <w:pPr>
        <w:pStyle w:val="af3"/>
        <w:numPr>
          <w:ilvl w:val="2"/>
          <w:numId w:val="21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S</w:t>
      </w:r>
      <w:r w:rsidR="00C327AD" w:rsidRPr="00E83972">
        <w:rPr>
          <w:rFonts w:asciiTheme="minorHAnsi" w:hAnsiTheme="minorHAnsi" w:cstheme="minorHAnsi"/>
          <w:color w:val="auto"/>
        </w:rPr>
        <w:t>eed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327AD" w:rsidRPr="00E83972">
        <w:rPr>
          <w:rFonts w:asciiTheme="minorHAnsi" w:hAnsiTheme="minorHAnsi" w:cstheme="minorHAnsi"/>
          <w:color w:val="auto"/>
        </w:rPr>
        <w:t>HaCaT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327AD" w:rsidRPr="00E83972">
        <w:rPr>
          <w:rFonts w:asciiTheme="minorHAnsi" w:hAnsiTheme="minorHAnsi" w:cstheme="minorHAnsi"/>
          <w:color w:val="auto"/>
        </w:rPr>
        <w:t>cells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327AD" w:rsidRPr="00E83972">
        <w:rPr>
          <w:rFonts w:asciiTheme="minorHAnsi" w:hAnsiTheme="minorHAnsi" w:cstheme="minorHAnsi"/>
          <w:color w:val="auto"/>
        </w:rPr>
        <w:t>(</w:t>
      </w:r>
      <w:r w:rsidR="0086469F">
        <w:rPr>
          <w:rFonts w:asciiTheme="minorHAnsi" w:hAnsiTheme="minorHAnsi" w:cstheme="minorHAnsi"/>
          <w:color w:val="auto"/>
        </w:rPr>
        <w:t>fourth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327AD" w:rsidRPr="00E83972">
        <w:rPr>
          <w:rFonts w:asciiTheme="minorHAnsi" w:hAnsiTheme="minorHAnsi" w:cstheme="minorHAnsi"/>
          <w:color w:val="auto"/>
        </w:rPr>
        <w:t>passage)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14A9A" w:rsidRPr="00E83972">
        <w:rPr>
          <w:rFonts w:asciiTheme="minorHAnsi" w:hAnsiTheme="minorHAnsi" w:cstheme="minorHAnsi"/>
          <w:color w:val="auto"/>
        </w:rPr>
        <w:t>at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14A9A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327AD" w:rsidRPr="00E83972">
        <w:rPr>
          <w:rFonts w:asciiTheme="minorHAnsi" w:hAnsiTheme="minorHAnsi" w:cstheme="minorHAnsi"/>
          <w:color w:val="auto"/>
        </w:rPr>
        <w:t>concentration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327AD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327AD" w:rsidRPr="00E83972">
        <w:t>20</w:t>
      </w:r>
      <w:r w:rsidR="0053060B">
        <w:t xml:space="preserve"> </w:t>
      </w:r>
      <w:r w:rsidR="0086469F">
        <w:t>x</w:t>
      </w:r>
      <w:r w:rsidR="0053060B">
        <w:t xml:space="preserve"> </w:t>
      </w:r>
      <w:r w:rsidR="00C327AD" w:rsidRPr="00E83972">
        <w:t>10</w:t>
      </w:r>
      <w:r w:rsidR="00C327AD" w:rsidRPr="00E83972">
        <w:rPr>
          <w:vertAlign w:val="superscript"/>
        </w:rPr>
        <w:t>3</w:t>
      </w:r>
      <w:r w:rsidR="0053060B">
        <w:t xml:space="preserve"> </w:t>
      </w:r>
      <w:r w:rsidR="00C327AD" w:rsidRPr="00E83972">
        <w:t>cells/well</w:t>
      </w:r>
      <w:r w:rsidR="0053060B">
        <w:t xml:space="preserve"> </w:t>
      </w:r>
      <w:r w:rsidR="000C402D" w:rsidRPr="00E83972">
        <w:t>in</w:t>
      </w:r>
      <w:r w:rsidR="0053060B">
        <w:t xml:space="preserve"> </w:t>
      </w:r>
      <w:r w:rsidR="000C402D" w:rsidRPr="00E83972">
        <w:t>200</w:t>
      </w:r>
      <w:r w:rsidR="0086469F">
        <w:t xml:space="preserve"> </w:t>
      </w:r>
      <w:r w:rsidR="000C402D" w:rsidRPr="00E83972">
        <w:t>µL</w:t>
      </w:r>
      <w:r w:rsidR="0086469F">
        <w:t xml:space="preserve"> of</w:t>
      </w:r>
      <w:r w:rsidR="0053060B">
        <w:t xml:space="preserve"> </w:t>
      </w:r>
      <w:r w:rsidR="000C402D" w:rsidRPr="00E83972">
        <w:t>DMEM</w:t>
      </w:r>
      <w:r w:rsidR="0053060B">
        <w:t xml:space="preserve"> </w:t>
      </w:r>
      <w:r w:rsidR="00C327AD" w:rsidRPr="00E83972">
        <w:t>into</w:t>
      </w:r>
      <w:r w:rsidR="0053060B">
        <w:t xml:space="preserve"> </w:t>
      </w:r>
      <w:r w:rsidR="00C327AD" w:rsidRPr="00E83972">
        <w:t>96-well</w:t>
      </w:r>
      <w:r w:rsidR="0053060B">
        <w:t xml:space="preserve"> </w:t>
      </w:r>
      <w:r w:rsidR="00C327AD" w:rsidRPr="00E83972">
        <w:t>microplates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incubate</w:t>
      </w:r>
      <w:r w:rsidR="0053060B">
        <w:t xml:space="preserve"> </w:t>
      </w:r>
      <w:r w:rsidR="0086469F">
        <w:t xml:space="preserve">the </w:t>
      </w:r>
      <w:r w:rsidRPr="00E83972">
        <w:t>cells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24</w:t>
      </w:r>
      <w:r w:rsidR="0053060B">
        <w:t xml:space="preserve"> </w:t>
      </w:r>
      <w:r w:rsidRPr="00E83972">
        <w:t>h</w:t>
      </w:r>
      <w:r w:rsidR="0053060B">
        <w:t xml:space="preserve"> </w:t>
      </w:r>
      <w:r w:rsidR="00C327AD" w:rsidRPr="00E83972">
        <w:t>at</w:t>
      </w:r>
      <w:r w:rsidR="0053060B">
        <w:t xml:space="preserve"> </w:t>
      </w:r>
      <w:r w:rsidR="00C327AD" w:rsidRPr="00E83972">
        <w:t>37</w:t>
      </w:r>
      <w:r w:rsidR="0086469F">
        <w:t xml:space="preserve"> </w:t>
      </w:r>
      <w:r w:rsidR="008F5325" w:rsidRPr="00E83972">
        <w:t>°</w:t>
      </w:r>
      <w:r w:rsidR="00C327AD" w:rsidRPr="00E83972">
        <w:t>C</w:t>
      </w:r>
      <w:r w:rsidR="0053060B">
        <w:t xml:space="preserve"> </w:t>
      </w:r>
      <w:r w:rsidR="00C327AD" w:rsidRPr="00E83972">
        <w:t>and</w:t>
      </w:r>
      <w:r w:rsidR="0053060B">
        <w:t xml:space="preserve"> </w:t>
      </w:r>
      <w:r w:rsidR="00C327AD" w:rsidRPr="00E83972">
        <w:t>5%</w:t>
      </w:r>
      <w:r w:rsidR="0053060B">
        <w:t xml:space="preserve"> </w:t>
      </w:r>
      <w:r w:rsidR="00C327AD" w:rsidRPr="00E83972">
        <w:t>CO</w:t>
      </w:r>
      <w:r w:rsidR="00C327AD" w:rsidRPr="00E83972">
        <w:rPr>
          <w:vertAlign w:val="subscript"/>
        </w:rPr>
        <w:t>2</w:t>
      </w:r>
      <w:r w:rsidR="00C327AD" w:rsidRPr="00E83972">
        <w:t>.</w:t>
      </w:r>
    </w:p>
    <w:p w14:paraId="206E2930" w14:textId="05F5ACA7" w:rsidR="00B001F6" w:rsidRPr="00E83972" w:rsidRDefault="00B001F6" w:rsidP="000B40FF">
      <w:pPr>
        <w:rPr>
          <w:rFonts w:asciiTheme="minorHAnsi" w:hAnsiTheme="minorHAnsi" w:cstheme="minorHAnsi"/>
          <w:color w:val="auto"/>
        </w:rPr>
      </w:pPr>
    </w:p>
    <w:p w14:paraId="053F1850" w14:textId="3DE12FBB" w:rsidR="00AD4A71" w:rsidRPr="00E83972" w:rsidRDefault="00C327AD" w:rsidP="000B40FF">
      <w:pPr>
        <w:pStyle w:val="af3"/>
        <w:numPr>
          <w:ilvl w:val="2"/>
          <w:numId w:val="21"/>
        </w:numPr>
        <w:ind w:left="0" w:firstLine="0"/>
      </w:pPr>
      <w:r w:rsidRPr="00E83972">
        <w:t>On</w:t>
      </w:r>
      <w:r w:rsidR="0053060B">
        <w:t xml:space="preserve"> </w:t>
      </w:r>
      <w:r w:rsidRPr="00E83972">
        <w:t>day</w:t>
      </w:r>
      <w:r w:rsidR="0053060B">
        <w:t xml:space="preserve"> </w:t>
      </w:r>
      <w:r w:rsidRPr="00E83972">
        <w:t>3,</w:t>
      </w:r>
      <w:r w:rsidR="0053060B">
        <w:t xml:space="preserve"> </w:t>
      </w:r>
      <w:r w:rsidRPr="00E83972">
        <w:t>after</w:t>
      </w:r>
      <w:r w:rsidR="0053060B">
        <w:t xml:space="preserve"> </w:t>
      </w:r>
      <w:r w:rsidR="0086469F">
        <w:t xml:space="preserve">the </w:t>
      </w:r>
      <w:r w:rsidRPr="00E83972">
        <w:t>extraction,</w:t>
      </w:r>
      <w:r w:rsidR="0053060B">
        <w:t xml:space="preserve"> </w:t>
      </w:r>
      <w:r w:rsidR="00EE267D" w:rsidRPr="00E83972">
        <w:t>add</w:t>
      </w:r>
      <w:r w:rsidR="0053060B">
        <w:t xml:space="preserve"> </w:t>
      </w:r>
      <w:r w:rsidR="00EE267D" w:rsidRPr="00E83972">
        <w:t>10%</w:t>
      </w:r>
      <w:r w:rsidR="0053060B">
        <w:t xml:space="preserve"> </w:t>
      </w:r>
      <w:r w:rsidR="00EE267D" w:rsidRPr="00E83972">
        <w:t>FBS</w:t>
      </w:r>
      <w:r w:rsidR="0053060B">
        <w:t xml:space="preserve"> </w:t>
      </w:r>
      <w:r w:rsidR="00EE267D" w:rsidRPr="00E83972">
        <w:t>to</w:t>
      </w:r>
      <w:r w:rsidR="0053060B">
        <w:t xml:space="preserve"> </w:t>
      </w:r>
      <w:r w:rsidR="00EE267D" w:rsidRPr="00E83972">
        <w:t>each</w:t>
      </w:r>
      <w:r w:rsidR="0053060B">
        <w:t xml:space="preserve"> </w:t>
      </w:r>
      <w:r w:rsidR="00EF0CB9" w:rsidRPr="00E83972">
        <w:t>of</w:t>
      </w:r>
      <w:r w:rsidR="0053060B">
        <w:t xml:space="preserve"> </w:t>
      </w:r>
      <w:r w:rsidR="00EF0CB9" w:rsidRPr="00E83972">
        <w:t>the</w:t>
      </w:r>
      <w:r w:rsidR="0053060B">
        <w:t xml:space="preserve"> </w:t>
      </w:r>
      <w:r w:rsidR="00EE267D" w:rsidRPr="00E83972">
        <w:t>extract</w:t>
      </w:r>
      <w:r w:rsidR="0053060B">
        <w:t xml:space="preserve"> </w:t>
      </w:r>
      <w:r w:rsidR="00EE267D" w:rsidRPr="00E83972">
        <w:t>and</w:t>
      </w:r>
      <w:r w:rsidR="0053060B">
        <w:t xml:space="preserve"> </w:t>
      </w:r>
      <w:r w:rsidR="00EE267D" w:rsidRPr="00E83972">
        <w:t>blind</w:t>
      </w:r>
      <w:r w:rsidR="0053060B">
        <w:t xml:space="preserve"> </w:t>
      </w:r>
      <w:r w:rsidR="00C14A9A" w:rsidRPr="00E83972">
        <w:t>samples</w:t>
      </w:r>
      <w:r w:rsidR="0053060B">
        <w:t xml:space="preserve"> </w:t>
      </w:r>
      <w:r w:rsidR="00EE267D" w:rsidRPr="00E83972">
        <w:t>and</w:t>
      </w:r>
      <w:r w:rsidR="0053060B">
        <w:t xml:space="preserve"> </w:t>
      </w:r>
      <w:r w:rsidR="00EE267D" w:rsidRPr="00E83972">
        <w:t>warm</w:t>
      </w:r>
      <w:r w:rsidR="0053060B">
        <w:t xml:space="preserve"> </w:t>
      </w:r>
      <w:r w:rsidR="00DF2751" w:rsidRPr="00E83972">
        <w:t>the</w:t>
      </w:r>
      <w:r w:rsidR="0053060B">
        <w:t xml:space="preserve"> </w:t>
      </w:r>
      <w:r w:rsidR="00DF2751" w:rsidRPr="00E83972">
        <w:t>samples</w:t>
      </w:r>
      <w:r w:rsidR="0053060B">
        <w:t xml:space="preserve"> </w:t>
      </w:r>
      <w:r w:rsidR="00EE267D" w:rsidRPr="00E83972">
        <w:t>up</w:t>
      </w:r>
      <w:r w:rsidR="0053060B">
        <w:t xml:space="preserve"> </w:t>
      </w:r>
      <w:r w:rsidR="00EE267D" w:rsidRPr="00E83972">
        <w:t>to</w:t>
      </w:r>
      <w:r w:rsidR="0053060B">
        <w:t xml:space="preserve"> </w:t>
      </w:r>
      <w:r w:rsidR="00EE267D" w:rsidRPr="00E83972">
        <w:t>37</w:t>
      </w:r>
      <w:r w:rsidR="0086469F">
        <w:t xml:space="preserve"> </w:t>
      </w:r>
      <w:r w:rsidR="008F5325" w:rsidRPr="00E83972">
        <w:t>°</w:t>
      </w:r>
      <w:r w:rsidR="00EE267D" w:rsidRPr="00E83972">
        <w:t>C</w:t>
      </w:r>
      <w:r w:rsidR="0053060B">
        <w:t xml:space="preserve"> </w:t>
      </w:r>
      <w:r w:rsidR="00EE267D" w:rsidRPr="00E83972">
        <w:t>using</w:t>
      </w:r>
      <w:r w:rsidR="0053060B">
        <w:t xml:space="preserve"> </w:t>
      </w:r>
      <w:r w:rsidR="00EE267D" w:rsidRPr="00E83972">
        <w:t>a</w:t>
      </w:r>
      <w:r w:rsidR="0053060B">
        <w:t xml:space="preserve"> </w:t>
      </w:r>
      <w:r w:rsidR="00EE267D" w:rsidRPr="00E83972">
        <w:t>water</w:t>
      </w:r>
      <w:r w:rsidR="0053060B">
        <w:t xml:space="preserve"> </w:t>
      </w:r>
      <w:r w:rsidR="00EE267D" w:rsidRPr="00E83972">
        <w:t>bath.</w:t>
      </w:r>
      <w:r w:rsidR="0053060B">
        <w:t xml:space="preserve"> </w:t>
      </w:r>
      <w:r w:rsidR="00EE267D" w:rsidRPr="00E83972">
        <w:t>Remove</w:t>
      </w:r>
      <w:r w:rsidR="0053060B">
        <w:t xml:space="preserve"> </w:t>
      </w:r>
      <w:r w:rsidR="0086469F">
        <w:t xml:space="preserve">the </w:t>
      </w:r>
      <w:r w:rsidR="00EE267D" w:rsidRPr="00E83972">
        <w:t>DMEM</w:t>
      </w:r>
      <w:r w:rsidR="0053060B">
        <w:t xml:space="preserve"> </w:t>
      </w:r>
      <w:r w:rsidR="00EE267D" w:rsidRPr="00E83972">
        <w:t>from</w:t>
      </w:r>
      <w:r w:rsidR="0053060B">
        <w:t xml:space="preserve"> </w:t>
      </w:r>
      <w:r w:rsidR="00EE267D" w:rsidRPr="00E83972">
        <w:t>each</w:t>
      </w:r>
      <w:r w:rsidR="0053060B">
        <w:t xml:space="preserve"> </w:t>
      </w:r>
      <w:r w:rsidR="007471A4" w:rsidRPr="00E83972">
        <w:t>seeded</w:t>
      </w:r>
      <w:r w:rsidR="0053060B">
        <w:t xml:space="preserve"> </w:t>
      </w:r>
      <w:r w:rsidR="00EE267D" w:rsidRPr="00E83972">
        <w:t>well</w:t>
      </w:r>
      <w:r w:rsidR="0053060B">
        <w:t xml:space="preserve"> </w:t>
      </w:r>
      <w:r w:rsidR="00EE267D" w:rsidRPr="00E83972">
        <w:t>and</w:t>
      </w:r>
      <w:r w:rsidR="0053060B">
        <w:t xml:space="preserve"> </w:t>
      </w:r>
      <w:r w:rsidR="00EE267D" w:rsidRPr="00E83972">
        <w:t>replace</w:t>
      </w:r>
      <w:r w:rsidR="0053060B">
        <w:t xml:space="preserve"> </w:t>
      </w:r>
      <w:r w:rsidR="00EE267D" w:rsidRPr="00E83972">
        <w:t>the</w:t>
      </w:r>
      <w:r w:rsidR="0053060B">
        <w:t xml:space="preserve"> </w:t>
      </w:r>
      <w:r w:rsidR="00EE267D" w:rsidRPr="00E83972">
        <w:t>medium</w:t>
      </w:r>
      <w:r w:rsidR="0053060B">
        <w:t xml:space="preserve"> </w:t>
      </w:r>
      <w:r w:rsidR="00EE267D" w:rsidRPr="00E83972">
        <w:t>by</w:t>
      </w:r>
      <w:r w:rsidR="0053060B">
        <w:t xml:space="preserve"> </w:t>
      </w:r>
      <w:r w:rsidR="00EE267D" w:rsidRPr="00E83972">
        <w:t>the</w:t>
      </w:r>
      <w:r w:rsidR="0053060B">
        <w:t xml:space="preserve"> </w:t>
      </w:r>
      <w:r w:rsidR="00EE267D" w:rsidRPr="00E83972">
        <w:t>extracts</w:t>
      </w:r>
      <w:r w:rsidR="00EF0CB9" w:rsidRPr="00E83972">
        <w:t>,</w:t>
      </w:r>
      <w:r w:rsidR="0053060B">
        <w:t xml:space="preserve"> </w:t>
      </w:r>
      <w:r w:rsidR="007471A4" w:rsidRPr="00E83972">
        <w:t>blind</w:t>
      </w:r>
      <w:r w:rsidR="0053060B">
        <w:t xml:space="preserve"> </w:t>
      </w:r>
      <w:r w:rsidR="00DF2751" w:rsidRPr="00E83972">
        <w:t>samples</w:t>
      </w:r>
      <w:r w:rsidR="00EF0CB9" w:rsidRPr="00E83972">
        <w:t>,</w:t>
      </w:r>
      <w:r w:rsidR="0053060B">
        <w:t xml:space="preserve"> </w:t>
      </w:r>
      <w:r w:rsidR="007471A4" w:rsidRPr="00E83972">
        <w:t>and</w:t>
      </w:r>
      <w:r w:rsidR="0053060B">
        <w:t xml:space="preserve"> </w:t>
      </w:r>
      <w:r w:rsidR="00DF52DE" w:rsidRPr="00E83972">
        <w:t>the</w:t>
      </w:r>
      <w:r w:rsidR="0053060B">
        <w:t xml:space="preserve"> </w:t>
      </w:r>
      <w:r w:rsidR="007471A4" w:rsidRPr="00E83972">
        <w:t>corresponding</w:t>
      </w:r>
      <w:r w:rsidR="0053060B">
        <w:t xml:space="preserve"> </w:t>
      </w:r>
      <w:r w:rsidR="007471A4" w:rsidRPr="00E83972">
        <w:t>positive</w:t>
      </w:r>
      <w:r w:rsidR="0053060B">
        <w:t xml:space="preserve"> </w:t>
      </w:r>
      <w:r w:rsidR="007471A4" w:rsidRPr="00E83972">
        <w:t>and</w:t>
      </w:r>
      <w:r w:rsidR="0053060B">
        <w:t xml:space="preserve"> </w:t>
      </w:r>
      <w:r w:rsidR="007471A4" w:rsidRPr="00E83972">
        <w:t>negative</w:t>
      </w:r>
      <w:r w:rsidR="0053060B">
        <w:t xml:space="preserve"> </w:t>
      </w:r>
      <w:r w:rsidR="007471A4" w:rsidRPr="00E83972">
        <w:t>controls.</w:t>
      </w:r>
      <w:r w:rsidR="0053060B">
        <w:t xml:space="preserve"> </w:t>
      </w:r>
      <w:r w:rsidR="002877FF" w:rsidRPr="00E83972">
        <w:rPr>
          <w:highlight w:val="yellow"/>
        </w:rPr>
        <w:t>For</w:t>
      </w:r>
      <w:r w:rsidR="0053060B">
        <w:rPr>
          <w:highlight w:val="yellow"/>
        </w:rPr>
        <w:t xml:space="preserve"> </w:t>
      </w:r>
      <w:r w:rsidR="002877FF" w:rsidRPr="00E83972">
        <w:rPr>
          <w:highlight w:val="yellow"/>
        </w:rPr>
        <w:t>each</w:t>
      </w:r>
      <w:r w:rsidR="0053060B">
        <w:rPr>
          <w:highlight w:val="yellow"/>
        </w:rPr>
        <w:t xml:space="preserve"> </w:t>
      </w:r>
      <w:r w:rsidR="002877FF" w:rsidRPr="00E83972">
        <w:rPr>
          <w:highlight w:val="yellow"/>
        </w:rPr>
        <w:t>PSU</w:t>
      </w:r>
      <w:r w:rsidR="0053060B">
        <w:rPr>
          <w:highlight w:val="yellow"/>
        </w:rPr>
        <w:t xml:space="preserve"> </w:t>
      </w:r>
      <w:r w:rsidR="002877FF" w:rsidRPr="00E83972">
        <w:rPr>
          <w:highlight w:val="yellow"/>
        </w:rPr>
        <w:t>extract</w:t>
      </w:r>
      <w:r w:rsidR="0053060B">
        <w:rPr>
          <w:highlight w:val="yellow"/>
        </w:rPr>
        <w:t xml:space="preserve"> </w:t>
      </w:r>
      <w:r w:rsidR="0050461D" w:rsidRPr="00E83972">
        <w:rPr>
          <w:highlight w:val="yellow"/>
        </w:rPr>
        <w:t>(</w:t>
      </w:r>
      <w:r w:rsidR="008F5325" w:rsidRPr="00E83972">
        <w:rPr>
          <w:highlight w:val="yellow"/>
        </w:rPr>
        <w:t>use</w:t>
      </w:r>
      <w:r w:rsidR="0053060B">
        <w:rPr>
          <w:highlight w:val="yellow"/>
        </w:rPr>
        <w:t xml:space="preserve"> </w:t>
      </w:r>
      <w:r w:rsidR="00DF2751" w:rsidRPr="00E83972">
        <w:rPr>
          <w:highlight w:val="yellow"/>
        </w:rPr>
        <w:t>three</w:t>
      </w:r>
      <w:r w:rsidR="0053060B">
        <w:rPr>
          <w:highlight w:val="yellow"/>
        </w:rPr>
        <w:t xml:space="preserve"> </w:t>
      </w:r>
      <w:r w:rsidR="0050461D" w:rsidRPr="00E83972">
        <w:rPr>
          <w:highlight w:val="yellow"/>
        </w:rPr>
        <w:t>extracts</w:t>
      </w:r>
      <w:r w:rsidR="0053060B">
        <w:rPr>
          <w:highlight w:val="yellow"/>
        </w:rPr>
        <w:t xml:space="preserve"> </w:t>
      </w:r>
      <w:r w:rsidR="0050461D" w:rsidRPr="00E83972">
        <w:rPr>
          <w:highlight w:val="yellow"/>
        </w:rPr>
        <w:t>for</w:t>
      </w:r>
      <w:r w:rsidR="0053060B">
        <w:rPr>
          <w:highlight w:val="yellow"/>
        </w:rPr>
        <w:t xml:space="preserve"> </w:t>
      </w:r>
      <w:r w:rsidR="0050461D" w:rsidRPr="00E83972">
        <w:rPr>
          <w:highlight w:val="yellow"/>
        </w:rPr>
        <w:t>each</w:t>
      </w:r>
      <w:r w:rsidR="0053060B">
        <w:rPr>
          <w:highlight w:val="yellow"/>
        </w:rPr>
        <w:t xml:space="preserve"> </w:t>
      </w:r>
      <w:r w:rsidR="0050461D" w:rsidRPr="00E83972">
        <w:rPr>
          <w:highlight w:val="yellow"/>
        </w:rPr>
        <w:t>PSU</w:t>
      </w:r>
      <w:r w:rsidR="0053060B">
        <w:rPr>
          <w:highlight w:val="yellow"/>
        </w:rPr>
        <w:t xml:space="preserve"> </w:t>
      </w:r>
      <w:r w:rsidR="0050461D" w:rsidRPr="00E83972">
        <w:rPr>
          <w:highlight w:val="yellow"/>
        </w:rPr>
        <w:t>sample)</w:t>
      </w:r>
      <w:r w:rsidR="007471A4" w:rsidRPr="00E83972">
        <w:rPr>
          <w:highlight w:val="yellow"/>
        </w:rPr>
        <w:t>,</w:t>
      </w:r>
      <w:r w:rsidR="0053060B">
        <w:rPr>
          <w:highlight w:val="yellow"/>
        </w:rPr>
        <w:t xml:space="preserve"> </w:t>
      </w:r>
      <w:r w:rsidR="007471A4" w:rsidRPr="00E83972">
        <w:rPr>
          <w:highlight w:val="yellow"/>
        </w:rPr>
        <w:t>pipette</w:t>
      </w:r>
      <w:r w:rsidR="0053060B">
        <w:rPr>
          <w:highlight w:val="yellow"/>
        </w:rPr>
        <w:t xml:space="preserve"> </w:t>
      </w:r>
      <w:r w:rsidR="007471A4" w:rsidRPr="00E83972">
        <w:rPr>
          <w:highlight w:val="yellow"/>
        </w:rPr>
        <w:t>200</w:t>
      </w:r>
      <w:r w:rsidR="0053060B">
        <w:rPr>
          <w:highlight w:val="yellow"/>
        </w:rPr>
        <w:t xml:space="preserve"> </w:t>
      </w:r>
      <w:r w:rsidR="007471A4" w:rsidRPr="00E83972">
        <w:rPr>
          <w:highlight w:val="yellow"/>
        </w:rPr>
        <w:t>µL</w:t>
      </w:r>
      <w:r w:rsidR="0053060B">
        <w:rPr>
          <w:highlight w:val="yellow"/>
        </w:rPr>
        <w:t xml:space="preserve"> </w:t>
      </w:r>
      <w:r w:rsidR="007471A4" w:rsidRPr="00E83972">
        <w:rPr>
          <w:highlight w:val="yellow"/>
        </w:rPr>
        <w:t>of</w:t>
      </w:r>
      <w:r w:rsidR="0053060B">
        <w:rPr>
          <w:highlight w:val="yellow"/>
        </w:rPr>
        <w:t xml:space="preserve"> </w:t>
      </w:r>
      <w:r w:rsidR="007471A4" w:rsidRPr="00E83972">
        <w:rPr>
          <w:highlight w:val="yellow"/>
        </w:rPr>
        <w:t>the</w:t>
      </w:r>
      <w:r w:rsidR="0053060B">
        <w:rPr>
          <w:highlight w:val="yellow"/>
        </w:rPr>
        <w:t xml:space="preserve"> </w:t>
      </w:r>
      <w:r w:rsidR="007471A4" w:rsidRPr="00E83972">
        <w:rPr>
          <w:highlight w:val="yellow"/>
        </w:rPr>
        <w:t>extract</w:t>
      </w:r>
      <w:r w:rsidR="0053060B">
        <w:rPr>
          <w:highlight w:val="yellow"/>
        </w:rPr>
        <w:t xml:space="preserve"> </w:t>
      </w:r>
      <w:r w:rsidR="007471A4" w:rsidRPr="00E83972">
        <w:rPr>
          <w:highlight w:val="yellow"/>
        </w:rPr>
        <w:t>into</w:t>
      </w:r>
      <w:r w:rsidR="0053060B">
        <w:rPr>
          <w:highlight w:val="yellow"/>
        </w:rPr>
        <w:t xml:space="preserve"> </w:t>
      </w:r>
      <w:r w:rsidR="00DF52DE" w:rsidRPr="00E83972">
        <w:rPr>
          <w:highlight w:val="yellow"/>
        </w:rPr>
        <w:t>six</w:t>
      </w:r>
      <w:r w:rsidR="0053060B">
        <w:rPr>
          <w:highlight w:val="yellow"/>
        </w:rPr>
        <w:t xml:space="preserve"> </w:t>
      </w:r>
      <w:r w:rsidR="007471A4" w:rsidRPr="00E83972">
        <w:rPr>
          <w:highlight w:val="yellow"/>
        </w:rPr>
        <w:t>wells.</w:t>
      </w:r>
    </w:p>
    <w:p w14:paraId="3612D988" w14:textId="77777777" w:rsidR="00AD4A71" w:rsidRPr="00E83972" w:rsidRDefault="00AD4A71" w:rsidP="000B40FF">
      <w:pPr>
        <w:pStyle w:val="af3"/>
        <w:ind w:left="0"/>
        <w:rPr>
          <w:highlight w:val="yellow"/>
        </w:rPr>
      </w:pPr>
    </w:p>
    <w:p w14:paraId="73F09A1A" w14:textId="50566703" w:rsidR="00B001F6" w:rsidRPr="00E83972" w:rsidRDefault="007471A4" w:rsidP="000B40FF">
      <w:pPr>
        <w:pStyle w:val="af3"/>
        <w:numPr>
          <w:ilvl w:val="2"/>
          <w:numId w:val="21"/>
        </w:numPr>
        <w:ind w:left="0" w:firstLine="0"/>
      </w:pPr>
      <w:r w:rsidRPr="00E83972">
        <w:rPr>
          <w:highlight w:val="yellow"/>
        </w:rPr>
        <w:t>Pipette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200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µL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of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the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blind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sample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(DMEM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+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10</w:t>
      </w:r>
      <w:r w:rsidR="007019D9" w:rsidRPr="00E83972">
        <w:rPr>
          <w:highlight w:val="yellow"/>
        </w:rPr>
        <w:t>%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FBS)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into</w:t>
      </w:r>
      <w:r w:rsidR="0053060B">
        <w:rPr>
          <w:highlight w:val="yellow"/>
        </w:rPr>
        <w:t xml:space="preserve"> </w:t>
      </w:r>
      <w:r w:rsidR="00DF2751" w:rsidRPr="00E83972">
        <w:rPr>
          <w:highlight w:val="yellow"/>
        </w:rPr>
        <w:t>six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wells.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Pipette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200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µL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of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fresh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DMEM,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supplemented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with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10%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FBS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(negative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control),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into</w:t>
      </w:r>
      <w:r w:rsidR="0053060B">
        <w:rPr>
          <w:highlight w:val="yellow"/>
        </w:rPr>
        <w:t xml:space="preserve"> </w:t>
      </w:r>
      <w:r w:rsidR="00DF2751" w:rsidRPr="00E83972">
        <w:rPr>
          <w:highlight w:val="yellow"/>
        </w:rPr>
        <w:t>six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wells.</w:t>
      </w:r>
      <w:r w:rsidR="0053060B">
        <w:rPr>
          <w:highlight w:val="yellow"/>
        </w:rPr>
        <w:t xml:space="preserve"> </w:t>
      </w:r>
      <w:r w:rsidR="002877FF" w:rsidRPr="00E83972">
        <w:rPr>
          <w:highlight w:val="yellow"/>
        </w:rPr>
        <w:t>P</w:t>
      </w:r>
      <w:r w:rsidRPr="00E83972">
        <w:rPr>
          <w:highlight w:val="yellow"/>
        </w:rPr>
        <w:t>ipette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200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µL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of</w:t>
      </w:r>
      <w:r w:rsidR="0053060B">
        <w:rPr>
          <w:highlight w:val="yellow"/>
        </w:rPr>
        <w:t xml:space="preserve"> </w:t>
      </w:r>
      <w:r w:rsidR="00DF52DE" w:rsidRPr="00E83972">
        <w:rPr>
          <w:highlight w:val="yellow"/>
        </w:rPr>
        <w:t>the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positive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control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(DMEM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+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10%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FBS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+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1%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SDS)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into</w:t>
      </w:r>
      <w:r w:rsidR="0053060B">
        <w:rPr>
          <w:highlight w:val="yellow"/>
        </w:rPr>
        <w:t xml:space="preserve"> </w:t>
      </w:r>
      <w:r w:rsidR="00DF2751" w:rsidRPr="00E83972">
        <w:rPr>
          <w:highlight w:val="yellow"/>
        </w:rPr>
        <w:t>six</w:t>
      </w:r>
      <w:r w:rsidR="0053060B">
        <w:rPr>
          <w:highlight w:val="yellow"/>
        </w:rPr>
        <w:t xml:space="preserve"> </w:t>
      </w:r>
      <w:r w:rsidRPr="00E83972">
        <w:rPr>
          <w:highlight w:val="yellow"/>
        </w:rPr>
        <w:t>wells.</w:t>
      </w:r>
      <w:r w:rsidR="0053060B">
        <w:t xml:space="preserve"> </w:t>
      </w:r>
      <w:r w:rsidR="00B001F6" w:rsidRPr="00E83972">
        <w:t>Incubate</w:t>
      </w:r>
      <w:r w:rsidR="0053060B">
        <w:t xml:space="preserve"> </w:t>
      </w:r>
      <w:r w:rsidR="0086469F">
        <w:t xml:space="preserve">the </w:t>
      </w:r>
      <w:r w:rsidR="00B001F6" w:rsidRPr="00E83972">
        <w:t>cells</w:t>
      </w:r>
      <w:r w:rsidR="0053060B">
        <w:t xml:space="preserve"> </w:t>
      </w:r>
      <w:r w:rsidR="00B001F6" w:rsidRPr="00E83972">
        <w:t>with</w:t>
      </w:r>
      <w:r w:rsidR="0053060B">
        <w:t xml:space="preserve"> </w:t>
      </w:r>
      <w:r w:rsidR="00B001F6" w:rsidRPr="00E83972">
        <w:t>the</w:t>
      </w:r>
      <w:r w:rsidR="0053060B">
        <w:t xml:space="preserve"> </w:t>
      </w:r>
      <w:r w:rsidR="007019D9" w:rsidRPr="00E83972">
        <w:t>extracts</w:t>
      </w:r>
      <w:r w:rsidR="0053060B">
        <w:t xml:space="preserve"> </w:t>
      </w:r>
      <w:r w:rsidR="007019D9" w:rsidRPr="00E83972">
        <w:t>and</w:t>
      </w:r>
      <w:r w:rsidR="0053060B">
        <w:t xml:space="preserve"> </w:t>
      </w:r>
      <w:r w:rsidR="007019D9" w:rsidRPr="00E83972">
        <w:t>controls</w:t>
      </w:r>
      <w:r w:rsidR="0053060B">
        <w:t xml:space="preserve"> </w:t>
      </w:r>
      <w:r w:rsidR="007019D9" w:rsidRPr="00E83972">
        <w:t>for</w:t>
      </w:r>
      <w:r w:rsidR="0053060B">
        <w:t xml:space="preserve"> </w:t>
      </w:r>
      <w:r w:rsidR="007019D9" w:rsidRPr="00E83972">
        <w:t>24</w:t>
      </w:r>
      <w:r w:rsidR="0053060B">
        <w:t xml:space="preserve"> </w:t>
      </w:r>
      <w:r w:rsidR="007019D9" w:rsidRPr="00E83972">
        <w:t>h</w:t>
      </w:r>
      <w:r w:rsidR="0053060B">
        <w:t xml:space="preserve"> </w:t>
      </w:r>
      <w:r w:rsidR="00B001F6" w:rsidRPr="00E83972">
        <w:t>at</w:t>
      </w:r>
      <w:r w:rsidR="0053060B">
        <w:t xml:space="preserve"> </w:t>
      </w:r>
      <w:r w:rsidR="00B001F6" w:rsidRPr="00E83972">
        <w:t>37</w:t>
      </w:r>
      <w:r w:rsidR="0086469F">
        <w:t xml:space="preserve"> </w:t>
      </w:r>
      <w:r w:rsidR="008F5325" w:rsidRPr="00E83972">
        <w:t>°</w:t>
      </w:r>
      <w:r w:rsidR="00B001F6" w:rsidRPr="00E83972">
        <w:t>C</w:t>
      </w:r>
      <w:r w:rsidR="0053060B">
        <w:t xml:space="preserve"> </w:t>
      </w:r>
      <w:r w:rsidR="00B001F6" w:rsidRPr="00E83972">
        <w:t>and</w:t>
      </w:r>
      <w:r w:rsidR="0053060B">
        <w:t xml:space="preserve"> </w:t>
      </w:r>
      <w:r w:rsidR="00B001F6" w:rsidRPr="00E83972">
        <w:t>5%</w:t>
      </w:r>
      <w:r w:rsidR="0053060B">
        <w:t xml:space="preserve"> </w:t>
      </w:r>
      <w:r w:rsidR="00B001F6" w:rsidRPr="00E83972">
        <w:t>CO</w:t>
      </w:r>
      <w:r w:rsidR="00B001F6" w:rsidRPr="00E83972">
        <w:rPr>
          <w:vertAlign w:val="subscript"/>
        </w:rPr>
        <w:t>2</w:t>
      </w:r>
      <w:r w:rsidR="00B001F6" w:rsidRPr="00E83972">
        <w:t>.</w:t>
      </w:r>
    </w:p>
    <w:p w14:paraId="7370785B" w14:textId="61287B57" w:rsidR="007019D9" w:rsidRPr="00E83972" w:rsidRDefault="007019D9" w:rsidP="000B40FF"/>
    <w:p w14:paraId="6D2D8091" w14:textId="1A0777B7" w:rsidR="002877FF" w:rsidRPr="00E83972" w:rsidRDefault="008100B6" w:rsidP="000B40FF">
      <w:pPr>
        <w:pStyle w:val="af3"/>
        <w:ind w:left="0"/>
      </w:pPr>
      <w:r w:rsidRPr="008100B6">
        <w:t>NOTE:</w:t>
      </w:r>
      <w:r w:rsidR="0053060B">
        <w:t xml:space="preserve"> </w:t>
      </w:r>
      <w:r w:rsidR="0086469F">
        <w:t>For the p</w:t>
      </w:r>
      <w:r w:rsidR="002877FF" w:rsidRPr="00E83972">
        <w:t>reparation</w:t>
      </w:r>
      <w:r w:rsidR="0053060B">
        <w:t xml:space="preserve"> </w:t>
      </w:r>
      <w:r w:rsidR="002877FF" w:rsidRPr="00E83972">
        <w:t>of</w:t>
      </w:r>
      <w:r w:rsidR="0053060B">
        <w:t xml:space="preserve"> </w:t>
      </w:r>
      <w:r w:rsidR="0086469F">
        <w:t xml:space="preserve">a </w:t>
      </w:r>
      <w:r w:rsidR="002877FF" w:rsidRPr="00E83972">
        <w:t>positive</w:t>
      </w:r>
      <w:r w:rsidR="0053060B">
        <w:t xml:space="preserve"> </w:t>
      </w:r>
      <w:r w:rsidR="002877FF" w:rsidRPr="00E83972">
        <w:t>control</w:t>
      </w:r>
      <w:r w:rsidR="0086469F">
        <w:t>,</w:t>
      </w:r>
      <w:r w:rsidR="0053060B">
        <w:t xml:space="preserve"> </w:t>
      </w:r>
      <w:r w:rsidR="008F5325" w:rsidRPr="00E83972">
        <w:t>prepare</w:t>
      </w:r>
      <w:r w:rsidR="0053060B">
        <w:t xml:space="preserve"> </w:t>
      </w:r>
      <w:r w:rsidR="002877FF" w:rsidRPr="00E83972">
        <w:t>a</w:t>
      </w:r>
      <w:r w:rsidR="0053060B">
        <w:t xml:space="preserve"> </w:t>
      </w:r>
      <w:r w:rsidR="002877FF" w:rsidRPr="00E83972">
        <w:t>20%</w:t>
      </w:r>
      <w:r w:rsidR="0053060B">
        <w:t xml:space="preserve"> </w:t>
      </w:r>
      <w:r w:rsidR="002877FF" w:rsidRPr="00E83972">
        <w:t>SDS</w:t>
      </w:r>
      <w:r w:rsidR="0053060B">
        <w:t xml:space="preserve"> </w:t>
      </w:r>
      <w:r w:rsidR="002877FF" w:rsidRPr="00E83972">
        <w:t>solution</w:t>
      </w:r>
      <w:r w:rsidR="0053060B">
        <w:t xml:space="preserve"> </w:t>
      </w:r>
      <w:r w:rsidR="002877FF" w:rsidRPr="00E83972">
        <w:t>in</w:t>
      </w:r>
      <w:r w:rsidR="0053060B">
        <w:t xml:space="preserve"> </w:t>
      </w:r>
      <w:r w:rsidR="002877FF" w:rsidRPr="00E83972">
        <w:t>water</w:t>
      </w:r>
      <w:r w:rsidR="0053060B">
        <w:t xml:space="preserve"> </w:t>
      </w:r>
      <w:r w:rsidR="002877FF" w:rsidRPr="00E83972">
        <w:t>and</w:t>
      </w:r>
      <w:r w:rsidR="0053060B">
        <w:t xml:space="preserve"> </w:t>
      </w:r>
      <w:r w:rsidR="002877FF" w:rsidRPr="00E83972">
        <w:t>dilute</w:t>
      </w:r>
      <w:r w:rsidR="0053060B">
        <w:t xml:space="preserve"> </w:t>
      </w:r>
      <w:r w:rsidR="0086469F">
        <w:t xml:space="preserve">it </w:t>
      </w:r>
      <w:r w:rsidR="002877FF" w:rsidRPr="00E83972">
        <w:t>with</w:t>
      </w:r>
      <w:r w:rsidR="0053060B">
        <w:t xml:space="preserve"> </w:t>
      </w:r>
      <w:r w:rsidR="00963C22" w:rsidRPr="00E83972">
        <w:t>DMEM</w:t>
      </w:r>
      <w:r w:rsidR="0053060B">
        <w:t xml:space="preserve"> </w:t>
      </w:r>
      <w:r w:rsidR="0086469F">
        <w:t xml:space="preserve">at </w:t>
      </w:r>
      <w:r w:rsidR="00EF0CB9" w:rsidRPr="00E83972">
        <w:t>1:2</w:t>
      </w:r>
      <w:r w:rsidR="002877FF" w:rsidRPr="00E83972">
        <w:t>.</w:t>
      </w:r>
      <w:r w:rsidR="0053060B">
        <w:t xml:space="preserve"> </w:t>
      </w:r>
      <w:r w:rsidR="002877FF" w:rsidRPr="00E83972">
        <w:t>Then,</w:t>
      </w:r>
      <w:r w:rsidR="0053060B">
        <w:t xml:space="preserve"> </w:t>
      </w:r>
      <w:r w:rsidR="002877FF" w:rsidRPr="00E83972">
        <w:t>further</w:t>
      </w:r>
      <w:r w:rsidR="0053060B">
        <w:t xml:space="preserve"> </w:t>
      </w:r>
      <w:r w:rsidR="00963C22" w:rsidRPr="00E83972">
        <w:t>dilute</w:t>
      </w:r>
      <w:r w:rsidR="0053060B">
        <w:t xml:space="preserve"> </w:t>
      </w:r>
      <w:r w:rsidR="0086469F">
        <w:t xml:space="preserve">it </w:t>
      </w:r>
      <w:r w:rsidR="002877FF" w:rsidRPr="00E83972">
        <w:t>with</w:t>
      </w:r>
      <w:r w:rsidR="0053060B">
        <w:t xml:space="preserve"> </w:t>
      </w:r>
      <w:r w:rsidR="002877FF" w:rsidRPr="00E83972">
        <w:t>DMEM</w:t>
      </w:r>
      <w:r w:rsidR="0053060B">
        <w:t xml:space="preserve"> </w:t>
      </w:r>
      <w:r w:rsidR="002877FF" w:rsidRPr="00E83972">
        <w:t>to</w:t>
      </w:r>
      <w:r w:rsidR="0053060B">
        <w:t xml:space="preserve"> </w:t>
      </w:r>
      <w:r w:rsidR="002877FF" w:rsidRPr="00E83972">
        <w:t>prepare</w:t>
      </w:r>
      <w:r w:rsidR="0053060B">
        <w:t xml:space="preserve"> </w:t>
      </w:r>
      <w:r w:rsidR="002877FF" w:rsidRPr="00E83972">
        <w:t>a</w:t>
      </w:r>
      <w:r w:rsidR="0053060B">
        <w:t xml:space="preserve"> </w:t>
      </w:r>
      <w:r w:rsidR="002877FF" w:rsidRPr="00E83972">
        <w:t>1%</w:t>
      </w:r>
      <w:r w:rsidR="0053060B">
        <w:t xml:space="preserve"> </w:t>
      </w:r>
      <w:r w:rsidR="002877FF" w:rsidRPr="00E83972">
        <w:t>SDS</w:t>
      </w:r>
      <w:r w:rsidR="0053060B">
        <w:t xml:space="preserve"> </w:t>
      </w:r>
      <w:r w:rsidR="002877FF" w:rsidRPr="00E83972">
        <w:t>solution.</w:t>
      </w:r>
    </w:p>
    <w:p w14:paraId="732F8055" w14:textId="77777777" w:rsidR="00764D65" w:rsidRPr="00E83972" w:rsidRDefault="00764D65" w:rsidP="000B40FF">
      <w:pPr>
        <w:rPr>
          <w:rFonts w:asciiTheme="minorHAnsi" w:hAnsiTheme="minorHAnsi" w:cstheme="minorHAnsi"/>
          <w:color w:val="auto"/>
        </w:rPr>
      </w:pPr>
    </w:p>
    <w:p w14:paraId="3D7FC2AA" w14:textId="28D13DC8" w:rsidR="002877FF" w:rsidRPr="00E83972" w:rsidRDefault="00C43692" w:rsidP="000B40FF">
      <w:pPr>
        <w:pStyle w:val="af3"/>
        <w:numPr>
          <w:ilvl w:val="2"/>
          <w:numId w:val="2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83972">
        <w:rPr>
          <w:rFonts w:asciiTheme="minorHAnsi" w:hAnsiTheme="minorHAnsi" w:cstheme="minorHAnsi"/>
          <w:color w:val="auto"/>
          <w:highlight w:val="yellow"/>
        </w:rPr>
        <w:t>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day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4</w:t>
      </w:r>
      <w:r w:rsidR="00890E02" w:rsidRPr="00E83972">
        <w:rPr>
          <w:rFonts w:asciiTheme="minorHAnsi" w:hAnsiTheme="minorHAnsi" w:cstheme="minorHAnsi"/>
          <w:color w:val="auto"/>
          <w:highlight w:val="yellow"/>
        </w:rPr>
        <w:t>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90E02" w:rsidRPr="00E83972">
        <w:rPr>
          <w:rFonts w:asciiTheme="minorHAnsi" w:hAnsiTheme="minorHAnsi" w:cstheme="minorHAnsi"/>
          <w:color w:val="auto"/>
          <w:highlight w:val="yellow"/>
        </w:rPr>
        <w:t>shortly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before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end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63C22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incubation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time,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prepare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stock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solution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MTS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DMEM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without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FBS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(for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each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well</w:t>
      </w:r>
      <w:r w:rsidR="0086469F">
        <w:rPr>
          <w:rFonts w:asciiTheme="minorHAnsi" w:hAnsiTheme="minorHAnsi" w:cstheme="minorHAnsi"/>
          <w:color w:val="auto"/>
          <w:highlight w:val="yellow"/>
        </w:rPr>
        <w:t>, use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20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µL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6469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E83972">
        <w:rPr>
          <w:rFonts w:asciiTheme="minorHAnsi" w:hAnsiTheme="minorHAnsi" w:cstheme="minorHAnsi"/>
          <w:color w:val="auto"/>
          <w:highlight w:val="yellow"/>
        </w:rPr>
        <w:t>MTS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solution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+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100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83972">
        <w:rPr>
          <w:rFonts w:asciiTheme="minorHAnsi" w:hAnsiTheme="minorHAnsi" w:cstheme="minorHAnsi"/>
          <w:color w:val="auto"/>
          <w:highlight w:val="yellow"/>
        </w:rPr>
        <w:t>µL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6553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DMEM).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After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6553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incubation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time,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remove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extracts,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blind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6553" w:rsidRPr="00E83972">
        <w:rPr>
          <w:rFonts w:asciiTheme="minorHAnsi" w:hAnsiTheme="minorHAnsi" w:cstheme="minorHAnsi"/>
          <w:color w:val="auto"/>
          <w:highlight w:val="yellow"/>
        </w:rPr>
        <w:t>solutions</w:t>
      </w:r>
      <w:r w:rsidR="00793192">
        <w:rPr>
          <w:rFonts w:asciiTheme="minorHAnsi" w:hAnsiTheme="minorHAnsi" w:cstheme="minorHAnsi"/>
          <w:color w:val="auto"/>
          <w:highlight w:val="yellow"/>
        </w:rPr>
        <w:t>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controls</w:t>
      </w:r>
      <w:r w:rsidR="008F5325" w:rsidRPr="00E83972">
        <w:rPr>
          <w:rFonts w:asciiTheme="minorHAnsi" w:hAnsiTheme="minorHAnsi" w:cstheme="minorHAnsi"/>
          <w:color w:val="auto"/>
          <w:highlight w:val="yellow"/>
        </w:rPr>
        <w:t>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and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pipette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120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µL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of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MTS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stock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solution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into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each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90E02" w:rsidRPr="00E83972">
        <w:rPr>
          <w:rFonts w:asciiTheme="minorHAnsi" w:hAnsiTheme="minorHAnsi" w:cstheme="minorHAnsi"/>
          <w:color w:val="auto"/>
          <w:highlight w:val="yellow"/>
        </w:rPr>
        <w:t>well,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6553" w:rsidRPr="00E83972">
        <w:rPr>
          <w:rFonts w:asciiTheme="minorHAnsi" w:hAnsiTheme="minorHAnsi" w:cstheme="minorHAnsi"/>
          <w:color w:val="auto"/>
          <w:highlight w:val="yellow"/>
        </w:rPr>
        <w:t>as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6553" w:rsidRPr="00E83972">
        <w:rPr>
          <w:rFonts w:asciiTheme="minorHAnsi" w:hAnsiTheme="minorHAnsi" w:cstheme="minorHAnsi"/>
          <w:color w:val="auto"/>
          <w:highlight w:val="yellow"/>
        </w:rPr>
        <w:t>well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6553" w:rsidRPr="00E83972">
        <w:rPr>
          <w:rFonts w:asciiTheme="minorHAnsi" w:hAnsiTheme="minorHAnsi" w:cstheme="minorHAnsi"/>
          <w:color w:val="auto"/>
          <w:highlight w:val="yellow"/>
        </w:rPr>
        <w:t>as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6553" w:rsidRPr="00E83972">
        <w:rPr>
          <w:rFonts w:asciiTheme="minorHAnsi" w:hAnsiTheme="minorHAnsi" w:cstheme="minorHAnsi"/>
          <w:color w:val="auto"/>
          <w:highlight w:val="yellow"/>
        </w:rPr>
        <w:t>into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6553" w:rsidRPr="00E83972">
        <w:rPr>
          <w:rFonts w:asciiTheme="minorHAnsi" w:hAnsiTheme="minorHAnsi" w:cstheme="minorHAnsi"/>
          <w:color w:val="auto"/>
          <w:highlight w:val="yellow"/>
        </w:rPr>
        <w:t>six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wells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without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cells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90E02" w:rsidRPr="00E83972">
        <w:rPr>
          <w:rFonts w:asciiTheme="minorHAnsi" w:hAnsiTheme="minorHAnsi" w:cstheme="minorHAnsi"/>
          <w:color w:val="auto"/>
          <w:highlight w:val="yellow"/>
        </w:rPr>
        <w:t>to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90E02" w:rsidRPr="00E83972">
        <w:rPr>
          <w:rFonts w:asciiTheme="minorHAnsi" w:hAnsiTheme="minorHAnsi" w:cstheme="minorHAnsi"/>
          <w:color w:val="auto"/>
          <w:highlight w:val="yellow"/>
        </w:rPr>
        <w:t>determine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90E02" w:rsidRPr="00E83972">
        <w:rPr>
          <w:rFonts w:asciiTheme="minorHAnsi" w:hAnsiTheme="minorHAnsi" w:cstheme="minorHAnsi"/>
          <w:color w:val="auto"/>
          <w:highlight w:val="yellow"/>
        </w:rPr>
        <w:t>the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background.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Incubate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9319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cells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5D86" w:rsidRPr="00E83972">
        <w:rPr>
          <w:rFonts w:asciiTheme="minorHAnsi" w:hAnsiTheme="minorHAnsi" w:cstheme="minorHAnsi"/>
          <w:color w:val="auto"/>
          <w:highlight w:val="yellow"/>
        </w:rPr>
        <w:t>for</w:t>
      </w:r>
      <w:r w:rsidR="0053060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19D9" w:rsidRPr="00E83972">
        <w:rPr>
          <w:highlight w:val="yellow"/>
        </w:rPr>
        <w:t>4</w:t>
      </w:r>
      <w:r w:rsidR="0053060B">
        <w:rPr>
          <w:highlight w:val="yellow"/>
        </w:rPr>
        <w:t xml:space="preserve"> </w:t>
      </w:r>
      <w:r w:rsidR="007019D9" w:rsidRPr="00E83972">
        <w:rPr>
          <w:highlight w:val="yellow"/>
        </w:rPr>
        <w:t>h</w:t>
      </w:r>
      <w:r w:rsidR="0053060B">
        <w:rPr>
          <w:highlight w:val="yellow"/>
        </w:rPr>
        <w:t xml:space="preserve"> </w:t>
      </w:r>
      <w:r w:rsidR="00775D86" w:rsidRPr="00E83972">
        <w:rPr>
          <w:highlight w:val="yellow"/>
        </w:rPr>
        <w:t>at</w:t>
      </w:r>
      <w:r w:rsidR="0053060B">
        <w:rPr>
          <w:highlight w:val="yellow"/>
        </w:rPr>
        <w:t xml:space="preserve"> </w:t>
      </w:r>
      <w:r w:rsidR="00775D86" w:rsidRPr="00E83972">
        <w:rPr>
          <w:highlight w:val="yellow"/>
        </w:rPr>
        <w:t>37</w:t>
      </w:r>
      <w:r w:rsidR="008F5325" w:rsidRPr="00E83972">
        <w:rPr>
          <w:highlight w:val="yellow"/>
        </w:rPr>
        <w:t>°</w:t>
      </w:r>
      <w:r w:rsidR="00775D86" w:rsidRPr="00E83972">
        <w:rPr>
          <w:highlight w:val="yellow"/>
        </w:rPr>
        <w:t>C</w:t>
      </w:r>
      <w:r w:rsidR="0053060B">
        <w:rPr>
          <w:highlight w:val="yellow"/>
        </w:rPr>
        <w:t xml:space="preserve"> </w:t>
      </w:r>
      <w:r w:rsidR="00775D86" w:rsidRPr="00E83972">
        <w:rPr>
          <w:highlight w:val="yellow"/>
        </w:rPr>
        <w:t>and</w:t>
      </w:r>
      <w:r w:rsidR="0053060B">
        <w:rPr>
          <w:highlight w:val="yellow"/>
        </w:rPr>
        <w:t xml:space="preserve"> </w:t>
      </w:r>
      <w:r w:rsidR="00775D86" w:rsidRPr="00E83972">
        <w:rPr>
          <w:highlight w:val="yellow"/>
        </w:rPr>
        <w:t>5%</w:t>
      </w:r>
      <w:r w:rsidR="0053060B">
        <w:rPr>
          <w:highlight w:val="yellow"/>
        </w:rPr>
        <w:t xml:space="preserve"> </w:t>
      </w:r>
      <w:r w:rsidR="00775D86" w:rsidRPr="00E83972">
        <w:rPr>
          <w:highlight w:val="yellow"/>
        </w:rPr>
        <w:t>CO</w:t>
      </w:r>
      <w:r w:rsidR="00775D86" w:rsidRPr="00E83972">
        <w:rPr>
          <w:highlight w:val="yellow"/>
          <w:vertAlign w:val="subscript"/>
        </w:rPr>
        <w:t>2</w:t>
      </w:r>
      <w:r w:rsidR="00775D86" w:rsidRPr="00E83972">
        <w:rPr>
          <w:highlight w:val="yellow"/>
        </w:rPr>
        <w:t>.</w:t>
      </w:r>
    </w:p>
    <w:p w14:paraId="197FFC31" w14:textId="77777777" w:rsidR="00764D65" w:rsidRPr="00E83972" w:rsidRDefault="00764D65" w:rsidP="000B40F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1FFDF43D" w14:textId="7E2226F1" w:rsidR="00AD4A71" w:rsidRPr="00E83972" w:rsidRDefault="00775D86" w:rsidP="000B40FF">
      <w:pPr>
        <w:pStyle w:val="af3"/>
        <w:numPr>
          <w:ilvl w:val="2"/>
          <w:numId w:val="21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color w:val="auto"/>
          <w:highlight w:val="yellow"/>
        </w:rPr>
        <w:t>On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day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4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after</w:t>
      </w:r>
      <w:r w:rsidR="0053060B">
        <w:rPr>
          <w:color w:val="auto"/>
          <w:highlight w:val="yellow"/>
        </w:rPr>
        <w:t xml:space="preserve"> </w:t>
      </w:r>
      <w:r w:rsidR="004E3449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incubation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of</w:t>
      </w:r>
      <w:r w:rsidR="0053060B">
        <w:rPr>
          <w:color w:val="auto"/>
          <w:highlight w:val="yellow"/>
        </w:rPr>
        <w:t xml:space="preserve"> </w:t>
      </w:r>
      <w:r w:rsidR="004E3449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MTS</w:t>
      </w:r>
      <w:r w:rsidR="0053060B">
        <w:rPr>
          <w:color w:val="auto"/>
          <w:highlight w:val="yellow"/>
        </w:rPr>
        <w:t xml:space="preserve"> </w:t>
      </w:r>
      <w:r w:rsidRPr="00E83972">
        <w:rPr>
          <w:color w:val="auto"/>
          <w:highlight w:val="yellow"/>
        </w:rPr>
        <w:t>solu</w:t>
      </w:r>
      <w:r w:rsidR="00B331ED" w:rsidRPr="00E83972">
        <w:rPr>
          <w:color w:val="auto"/>
          <w:highlight w:val="yellow"/>
        </w:rPr>
        <w:t>tion</w:t>
      </w:r>
      <w:r w:rsidR="00890E02" w:rsidRPr="00E83972">
        <w:rPr>
          <w:color w:val="auto"/>
          <w:highlight w:val="yellow"/>
        </w:rPr>
        <w:t>,</w:t>
      </w:r>
      <w:r w:rsidR="0053060B">
        <w:rPr>
          <w:color w:val="auto"/>
          <w:highlight w:val="yellow"/>
        </w:rPr>
        <w:t xml:space="preserve"> </w:t>
      </w:r>
      <w:r w:rsidR="00890E02" w:rsidRPr="00E83972">
        <w:rPr>
          <w:color w:val="auto"/>
          <w:highlight w:val="yellow"/>
        </w:rPr>
        <w:t>measure</w:t>
      </w:r>
      <w:r w:rsidR="0053060B">
        <w:rPr>
          <w:color w:val="auto"/>
          <w:highlight w:val="yellow"/>
        </w:rPr>
        <w:t xml:space="preserve"> </w:t>
      </w:r>
      <w:r w:rsidR="00B331ED" w:rsidRPr="00E83972">
        <w:rPr>
          <w:color w:val="auto"/>
          <w:highlight w:val="yellow"/>
        </w:rPr>
        <w:t>the</w:t>
      </w:r>
      <w:r w:rsidR="0053060B">
        <w:rPr>
          <w:color w:val="auto"/>
          <w:highlight w:val="yellow"/>
        </w:rPr>
        <w:t xml:space="preserve"> </w:t>
      </w:r>
      <w:r w:rsidR="00B331ED" w:rsidRPr="00E83972">
        <w:rPr>
          <w:color w:val="auto"/>
          <w:highlight w:val="yellow"/>
        </w:rPr>
        <w:t>absorbance</w:t>
      </w:r>
      <w:r w:rsidR="0053060B">
        <w:rPr>
          <w:color w:val="auto"/>
          <w:highlight w:val="yellow"/>
        </w:rPr>
        <w:t xml:space="preserve"> </w:t>
      </w:r>
      <w:r w:rsidR="00B331ED" w:rsidRPr="00E83972">
        <w:rPr>
          <w:color w:val="auto"/>
          <w:highlight w:val="yellow"/>
        </w:rPr>
        <w:t>of</w:t>
      </w:r>
      <w:r w:rsidR="0053060B">
        <w:rPr>
          <w:color w:val="auto"/>
          <w:highlight w:val="yellow"/>
        </w:rPr>
        <w:t xml:space="preserve"> </w:t>
      </w:r>
      <w:r w:rsidR="00B331ED" w:rsidRPr="00E83972">
        <w:rPr>
          <w:color w:val="auto"/>
          <w:highlight w:val="yellow"/>
        </w:rPr>
        <w:t>each</w:t>
      </w:r>
      <w:r w:rsidR="0053060B">
        <w:rPr>
          <w:color w:val="auto"/>
          <w:highlight w:val="yellow"/>
        </w:rPr>
        <w:t xml:space="preserve"> </w:t>
      </w:r>
      <w:r w:rsidR="00B331ED" w:rsidRPr="00E83972">
        <w:rPr>
          <w:color w:val="auto"/>
          <w:highlight w:val="yellow"/>
        </w:rPr>
        <w:t>well</w:t>
      </w:r>
      <w:r w:rsidR="0053060B">
        <w:rPr>
          <w:color w:val="auto"/>
          <w:highlight w:val="yellow"/>
        </w:rPr>
        <w:t xml:space="preserve"> </w:t>
      </w:r>
      <w:r w:rsidR="00B331ED" w:rsidRPr="00E83972">
        <w:rPr>
          <w:color w:val="auto"/>
          <w:highlight w:val="yellow"/>
        </w:rPr>
        <w:t>at</w:t>
      </w:r>
      <w:r w:rsidR="0053060B">
        <w:rPr>
          <w:color w:val="auto"/>
          <w:highlight w:val="yellow"/>
        </w:rPr>
        <w:t xml:space="preserve"> </w:t>
      </w:r>
      <w:r w:rsidR="00B331ED" w:rsidRPr="00E83972">
        <w:rPr>
          <w:color w:val="auto"/>
          <w:highlight w:val="yellow"/>
        </w:rPr>
        <w:t>492</w:t>
      </w:r>
      <w:r w:rsidR="0053060B">
        <w:rPr>
          <w:color w:val="auto"/>
          <w:highlight w:val="yellow"/>
        </w:rPr>
        <w:t xml:space="preserve"> </w:t>
      </w:r>
      <w:r w:rsidR="00B331ED" w:rsidRPr="00E83972">
        <w:rPr>
          <w:color w:val="auto"/>
          <w:highlight w:val="yellow"/>
        </w:rPr>
        <w:t>nm</w:t>
      </w:r>
      <w:r w:rsidR="00793192">
        <w:rPr>
          <w:color w:val="auto"/>
          <w:highlight w:val="yellow"/>
        </w:rPr>
        <w:t>,</w:t>
      </w:r>
      <w:r w:rsidR="0053060B">
        <w:rPr>
          <w:color w:val="auto"/>
          <w:highlight w:val="yellow"/>
        </w:rPr>
        <w:t xml:space="preserve"> </w:t>
      </w:r>
      <w:r w:rsidR="00B331ED" w:rsidRPr="00E83972">
        <w:rPr>
          <w:color w:val="auto"/>
          <w:highlight w:val="yellow"/>
        </w:rPr>
        <w:t>using</w:t>
      </w:r>
      <w:r w:rsidR="0053060B">
        <w:rPr>
          <w:color w:val="auto"/>
          <w:highlight w:val="yellow"/>
        </w:rPr>
        <w:t xml:space="preserve"> </w:t>
      </w:r>
      <w:r w:rsidR="00B331ED" w:rsidRPr="00E83972">
        <w:rPr>
          <w:color w:val="auto"/>
          <w:highlight w:val="yellow"/>
        </w:rPr>
        <w:t>a</w:t>
      </w:r>
      <w:r w:rsidR="0053060B">
        <w:rPr>
          <w:color w:val="auto"/>
          <w:highlight w:val="yellow"/>
        </w:rPr>
        <w:t xml:space="preserve"> </w:t>
      </w:r>
      <w:r w:rsidR="00B331ED" w:rsidRPr="00E83972">
        <w:rPr>
          <w:color w:val="auto"/>
          <w:highlight w:val="yellow"/>
        </w:rPr>
        <w:t>microplate</w:t>
      </w:r>
      <w:r w:rsidR="0053060B">
        <w:rPr>
          <w:color w:val="auto"/>
          <w:highlight w:val="yellow"/>
        </w:rPr>
        <w:t xml:space="preserve"> </w:t>
      </w:r>
      <w:r w:rsidR="00B331ED" w:rsidRPr="00E83972">
        <w:rPr>
          <w:color w:val="auto"/>
          <w:highlight w:val="yellow"/>
        </w:rPr>
        <w:t>reader.</w:t>
      </w:r>
      <w:r w:rsidR="0053060B">
        <w:rPr>
          <w:color w:val="auto"/>
        </w:rPr>
        <w:t xml:space="preserve"> </w:t>
      </w:r>
      <w:r w:rsidR="00B331ED" w:rsidRPr="00E83972">
        <w:rPr>
          <w:color w:val="auto"/>
        </w:rPr>
        <w:t>Subtract</w:t>
      </w:r>
      <w:r w:rsidR="0053060B">
        <w:rPr>
          <w:color w:val="auto"/>
        </w:rPr>
        <w:t xml:space="preserve"> </w:t>
      </w:r>
      <w:r w:rsidR="004E344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B331ED" w:rsidRPr="00E83972">
        <w:rPr>
          <w:color w:val="auto"/>
        </w:rPr>
        <w:t>measured</w:t>
      </w:r>
      <w:r w:rsidR="0053060B">
        <w:rPr>
          <w:color w:val="auto"/>
        </w:rPr>
        <w:t xml:space="preserve"> </w:t>
      </w:r>
      <w:r w:rsidR="00B331ED" w:rsidRPr="00E83972">
        <w:rPr>
          <w:color w:val="auto"/>
        </w:rPr>
        <w:t>absorbance</w:t>
      </w:r>
      <w:r w:rsidR="0053060B">
        <w:rPr>
          <w:color w:val="auto"/>
        </w:rPr>
        <w:t xml:space="preserve"> </w:t>
      </w:r>
      <w:r w:rsidR="00B331ED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B331E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B331ED" w:rsidRPr="00E83972">
        <w:rPr>
          <w:color w:val="auto"/>
        </w:rPr>
        <w:t>background</w:t>
      </w:r>
      <w:r w:rsidR="0053060B">
        <w:rPr>
          <w:color w:val="auto"/>
        </w:rPr>
        <w:t xml:space="preserve"> </w:t>
      </w:r>
      <w:r w:rsidR="00B331ED" w:rsidRPr="00E83972">
        <w:t>from</w:t>
      </w:r>
      <w:r w:rsidR="0053060B">
        <w:t xml:space="preserve"> </w:t>
      </w:r>
      <w:r w:rsidR="009607F6" w:rsidRPr="00E83972">
        <w:t>that</w:t>
      </w:r>
      <w:r w:rsidR="0053060B">
        <w:t xml:space="preserve"> </w:t>
      </w:r>
      <w:r w:rsidR="009607F6" w:rsidRPr="00E83972">
        <w:t>of</w:t>
      </w:r>
      <w:r w:rsidR="0053060B">
        <w:t xml:space="preserve"> </w:t>
      </w:r>
      <w:r w:rsidR="00C00A24" w:rsidRPr="00E83972">
        <w:t>the</w:t>
      </w:r>
      <w:r w:rsidR="0053060B">
        <w:t xml:space="preserve"> </w:t>
      </w:r>
      <w:r w:rsidR="00C00A24" w:rsidRPr="00E83972">
        <w:t>seeded</w:t>
      </w:r>
      <w:r w:rsidR="0053060B">
        <w:t xml:space="preserve"> </w:t>
      </w:r>
      <w:r w:rsidR="00C00A24" w:rsidRPr="00E83972">
        <w:rPr>
          <w:color w:val="auto"/>
        </w:rPr>
        <w:t>wells.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Assume</w:t>
      </w:r>
      <w:r w:rsidR="0053060B">
        <w:rPr>
          <w:color w:val="auto"/>
        </w:rPr>
        <w:t xml:space="preserve"> </w:t>
      </w:r>
      <w:r w:rsidR="004E3449" w:rsidRPr="00E83972">
        <w:rPr>
          <w:color w:val="auto"/>
        </w:rPr>
        <w:t>that</w:t>
      </w:r>
      <w:r w:rsidR="0053060B">
        <w:rPr>
          <w:color w:val="auto"/>
        </w:rPr>
        <w:t xml:space="preserve"> </w:t>
      </w:r>
      <w:r w:rsidR="004E344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measured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absorbance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values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positive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control</w:t>
      </w:r>
      <w:r w:rsidR="0053060B">
        <w:rPr>
          <w:color w:val="auto"/>
        </w:rPr>
        <w:t xml:space="preserve"> </w:t>
      </w:r>
      <w:r w:rsidR="00485A5D" w:rsidRPr="00E83972">
        <w:rPr>
          <w:color w:val="auto"/>
        </w:rPr>
        <w:t>represent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0%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proliferation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set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those</w:t>
      </w:r>
      <w:r w:rsidR="0053060B">
        <w:rPr>
          <w:color w:val="auto"/>
        </w:rPr>
        <w:t xml:space="preserve"> </w:t>
      </w:r>
      <w:r w:rsidR="00890E02" w:rsidRPr="00E83972">
        <w:rPr>
          <w:color w:val="auto"/>
        </w:rPr>
        <w:t>absorbance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values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0.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Assume</w:t>
      </w:r>
      <w:r w:rsidR="0053060B">
        <w:rPr>
          <w:color w:val="auto"/>
        </w:rPr>
        <w:t xml:space="preserve"> </w:t>
      </w:r>
      <w:r w:rsidR="004E3449" w:rsidRPr="00E83972">
        <w:rPr>
          <w:color w:val="auto"/>
        </w:rPr>
        <w:t>that</w:t>
      </w:r>
      <w:r w:rsidR="0053060B">
        <w:rPr>
          <w:color w:val="auto"/>
        </w:rPr>
        <w:t xml:space="preserve"> </w:t>
      </w:r>
      <w:r w:rsidR="004E344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measured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absorbance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values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negative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control</w:t>
      </w:r>
      <w:r w:rsidR="0053060B">
        <w:rPr>
          <w:color w:val="auto"/>
        </w:rPr>
        <w:t xml:space="preserve"> </w:t>
      </w:r>
      <w:r w:rsidR="00485A5D" w:rsidRPr="00E83972">
        <w:rPr>
          <w:color w:val="auto"/>
        </w:rPr>
        <w:t>represent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100%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proliferation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set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those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values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C00A24" w:rsidRPr="00E83972">
        <w:rPr>
          <w:color w:val="auto"/>
        </w:rPr>
        <w:t>100.</w:t>
      </w:r>
    </w:p>
    <w:p w14:paraId="6DC0D981" w14:textId="77777777" w:rsidR="00AD4A71" w:rsidRPr="00E83972" w:rsidRDefault="00AD4A71" w:rsidP="000B40FF">
      <w:pPr>
        <w:pStyle w:val="af3"/>
        <w:ind w:left="0"/>
        <w:rPr>
          <w:color w:val="auto"/>
        </w:rPr>
      </w:pPr>
    </w:p>
    <w:p w14:paraId="3EAED67A" w14:textId="20B93E9C" w:rsidR="00C00A24" w:rsidRPr="00E83972" w:rsidRDefault="00C00A24" w:rsidP="000B40FF">
      <w:pPr>
        <w:pStyle w:val="af3"/>
        <w:numPr>
          <w:ilvl w:val="2"/>
          <w:numId w:val="21"/>
        </w:numPr>
        <w:ind w:left="0" w:firstLine="0"/>
        <w:rPr>
          <w:rFonts w:asciiTheme="minorHAnsi" w:hAnsiTheme="minorHAnsi" w:cstheme="minorHAnsi"/>
          <w:color w:val="auto"/>
        </w:rPr>
      </w:pPr>
      <w:r w:rsidRPr="00E83972">
        <w:rPr>
          <w:color w:val="auto"/>
        </w:rPr>
        <w:t>Calculate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cell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proliferation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absorbance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values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4E3449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percentage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absorbance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values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negative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control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(100%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proliferation)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positive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control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(0%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proliferation).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color w:val="auto"/>
        </w:rPr>
        <w:t>Evaluate</w:t>
      </w:r>
      <w:r w:rsidR="0053060B">
        <w:rPr>
          <w:color w:val="auto"/>
        </w:rPr>
        <w:t xml:space="preserve"> </w:t>
      </w:r>
      <w:r w:rsidR="00793192">
        <w:rPr>
          <w:color w:val="auto"/>
        </w:rPr>
        <w:t xml:space="preserve">the </w:t>
      </w:r>
      <w:r w:rsidR="00EE0395" w:rsidRPr="00E83972">
        <w:rPr>
          <w:color w:val="auto"/>
        </w:rPr>
        <w:t>sample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extracts</w:t>
      </w:r>
      <w:r w:rsidR="0053060B">
        <w:rPr>
          <w:color w:val="auto"/>
        </w:rPr>
        <w:t xml:space="preserve"> </w:t>
      </w:r>
      <w:r w:rsidR="004E3449" w:rsidRPr="00E83972">
        <w:rPr>
          <w:color w:val="auto"/>
        </w:rPr>
        <w:t>that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exhibit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cell</w:t>
      </w:r>
      <w:r w:rsidR="0053060B">
        <w:rPr>
          <w:color w:val="auto"/>
        </w:rPr>
        <w:t xml:space="preserve"> </w:t>
      </w:r>
      <w:r w:rsidR="004E3449" w:rsidRPr="00E83972">
        <w:rPr>
          <w:color w:val="auto"/>
        </w:rPr>
        <w:t>proliferation</w:t>
      </w:r>
      <w:r w:rsidR="0053060B">
        <w:rPr>
          <w:color w:val="auto"/>
        </w:rPr>
        <w:t xml:space="preserve"> </w:t>
      </w:r>
      <w:r w:rsidR="004E3449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up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81%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not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cytotoxic.</w:t>
      </w:r>
    </w:p>
    <w:p w14:paraId="0ECA601E" w14:textId="77777777" w:rsidR="00EE0395" w:rsidRPr="00E83972" w:rsidRDefault="00EE0395" w:rsidP="000B40FF">
      <w:pPr>
        <w:pStyle w:val="af3"/>
        <w:ind w:left="0"/>
        <w:rPr>
          <w:b/>
        </w:rPr>
      </w:pPr>
    </w:p>
    <w:p w14:paraId="5A877A7B" w14:textId="7E3BEADC" w:rsidR="005412A4" w:rsidRPr="00E83972" w:rsidRDefault="008100B6" w:rsidP="000B40FF">
      <w:pPr>
        <w:pStyle w:val="af3"/>
        <w:ind w:left="0"/>
      </w:pPr>
      <w:r w:rsidRPr="008100B6">
        <w:t>NOTE:</w:t>
      </w:r>
      <w:r w:rsidR="0053060B">
        <w:t xml:space="preserve"> </w:t>
      </w:r>
      <w:r w:rsidR="000C5052" w:rsidRPr="00E83972">
        <w:t>According</w:t>
      </w:r>
      <w:r w:rsidR="0053060B">
        <w:t xml:space="preserve"> </w:t>
      </w:r>
      <w:r w:rsidR="000C5052" w:rsidRPr="00E83972">
        <w:t>to</w:t>
      </w:r>
      <w:r w:rsidR="0053060B">
        <w:t xml:space="preserve"> </w:t>
      </w:r>
      <w:r w:rsidR="007A45A7" w:rsidRPr="00E83972">
        <w:t>the</w:t>
      </w:r>
      <w:r w:rsidR="0053060B">
        <w:t xml:space="preserve"> </w:t>
      </w:r>
      <w:r w:rsidR="000C5052" w:rsidRPr="00E83972">
        <w:t>supplier</w:t>
      </w:r>
      <w:r w:rsidR="00793192">
        <w:t>’s</w:t>
      </w:r>
      <w:r w:rsidR="0053060B">
        <w:t xml:space="preserve"> </w:t>
      </w:r>
      <w:r w:rsidR="000C5052" w:rsidRPr="00E83972">
        <w:t>information</w:t>
      </w:r>
      <w:r w:rsidR="006F6183" w:rsidRPr="00E83972">
        <w:rPr>
          <w:noProof/>
          <w:vertAlign w:val="superscript"/>
        </w:rPr>
        <w:t>47</w:t>
      </w:r>
      <w:r w:rsidR="000C5052" w:rsidRPr="00E83972">
        <w:t>,</w:t>
      </w:r>
      <w:r w:rsidR="0053060B">
        <w:t xml:space="preserve"> </w:t>
      </w:r>
      <w:r w:rsidR="007A45A7" w:rsidRPr="00E83972">
        <w:t>measure</w:t>
      </w:r>
      <w:r w:rsidR="0053060B">
        <w:t xml:space="preserve"> </w:t>
      </w:r>
      <w:r w:rsidR="000C5052" w:rsidRPr="00E83972">
        <w:t>the</w:t>
      </w:r>
      <w:r w:rsidR="0053060B">
        <w:t xml:space="preserve"> </w:t>
      </w:r>
      <w:r w:rsidR="000C5052" w:rsidRPr="00E83972">
        <w:t>absorbance</w:t>
      </w:r>
      <w:r w:rsidR="0053060B">
        <w:t xml:space="preserve"> </w:t>
      </w:r>
      <w:r w:rsidR="000C5052" w:rsidRPr="00E83972">
        <w:t>later.</w:t>
      </w:r>
      <w:r w:rsidR="0053060B">
        <w:t xml:space="preserve"> </w:t>
      </w:r>
      <w:r w:rsidR="000C5052" w:rsidRPr="00E83972">
        <w:t>Pipette</w:t>
      </w:r>
      <w:r w:rsidR="0053060B">
        <w:t xml:space="preserve"> </w:t>
      </w:r>
      <w:r w:rsidR="000C5052" w:rsidRPr="00E83972">
        <w:t>25</w:t>
      </w:r>
      <w:r w:rsidR="0053060B">
        <w:t xml:space="preserve"> </w:t>
      </w:r>
      <w:r w:rsidR="000C5052" w:rsidRPr="00E83972">
        <w:t>µL</w:t>
      </w:r>
      <w:r w:rsidR="0053060B">
        <w:t xml:space="preserve"> </w:t>
      </w:r>
      <w:r w:rsidR="000C5052" w:rsidRPr="00E83972">
        <w:t>of</w:t>
      </w:r>
      <w:r w:rsidR="0053060B">
        <w:t xml:space="preserve"> </w:t>
      </w:r>
      <w:r w:rsidR="000C5052" w:rsidRPr="00E83972">
        <w:t>a</w:t>
      </w:r>
      <w:r w:rsidR="0053060B">
        <w:t xml:space="preserve"> </w:t>
      </w:r>
      <w:r w:rsidR="000C5052" w:rsidRPr="00E83972">
        <w:t>10</w:t>
      </w:r>
      <w:r w:rsidR="00E5368C">
        <w:t>%</w:t>
      </w:r>
      <w:r w:rsidR="0053060B">
        <w:t xml:space="preserve"> </w:t>
      </w:r>
      <w:r w:rsidR="000C5052" w:rsidRPr="00E83972">
        <w:t>SDS</w:t>
      </w:r>
      <w:r w:rsidR="0053060B">
        <w:t xml:space="preserve"> </w:t>
      </w:r>
      <w:r w:rsidR="000C5052" w:rsidRPr="00E83972">
        <w:t>solution</w:t>
      </w:r>
      <w:r w:rsidR="0053060B">
        <w:t xml:space="preserve"> </w:t>
      </w:r>
      <w:r w:rsidR="000C5052" w:rsidRPr="00E83972">
        <w:t>into</w:t>
      </w:r>
      <w:r w:rsidR="0053060B">
        <w:t xml:space="preserve"> </w:t>
      </w:r>
      <w:r w:rsidR="000C5052" w:rsidRPr="00E83972">
        <w:t>each</w:t>
      </w:r>
      <w:r w:rsidR="0053060B">
        <w:t xml:space="preserve"> </w:t>
      </w:r>
      <w:r w:rsidR="000C5052" w:rsidRPr="00E83972">
        <w:t>well</w:t>
      </w:r>
      <w:r w:rsidR="0053060B">
        <w:t xml:space="preserve"> </w:t>
      </w:r>
      <w:r w:rsidR="000C5052" w:rsidRPr="00E83972">
        <w:t>to</w:t>
      </w:r>
      <w:r w:rsidR="0053060B">
        <w:t xml:space="preserve"> </w:t>
      </w:r>
      <w:r w:rsidR="000C5052" w:rsidRPr="00E83972">
        <w:t>stop</w:t>
      </w:r>
      <w:r w:rsidR="0053060B">
        <w:t xml:space="preserve"> </w:t>
      </w:r>
      <w:r w:rsidR="000C5052" w:rsidRPr="00E83972">
        <w:t>the</w:t>
      </w:r>
      <w:r w:rsidR="0053060B">
        <w:t xml:space="preserve"> </w:t>
      </w:r>
      <w:r w:rsidR="000C5052" w:rsidRPr="00E83972">
        <w:t>reaction</w:t>
      </w:r>
      <w:r w:rsidR="0053060B">
        <w:t xml:space="preserve"> </w:t>
      </w:r>
      <w:r w:rsidR="000C5052" w:rsidRPr="00E83972">
        <w:t>and</w:t>
      </w:r>
      <w:r w:rsidR="0053060B">
        <w:t xml:space="preserve"> </w:t>
      </w:r>
      <w:r w:rsidR="000C5052" w:rsidRPr="00E83972">
        <w:t>s</w:t>
      </w:r>
      <w:r w:rsidR="007019D9" w:rsidRPr="00E83972">
        <w:t>tore</w:t>
      </w:r>
      <w:r w:rsidR="0053060B">
        <w:t xml:space="preserve"> </w:t>
      </w:r>
      <w:r w:rsidR="007A45A7" w:rsidRPr="00E83972">
        <w:t>the</w:t>
      </w:r>
      <w:r w:rsidR="0053060B">
        <w:t xml:space="preserve"> </w:t>
      </w:r>
      <w:r w:rsidR="007019D9" w:rsidRPr="00E83972">
        <w:t>microplate</w:t>
      </w:r>
      <w:r w:rsidR="0053060B">
        <w:t xml:space="preserve"> </w:t>
      </w:r>
      <w:r w:rsidR="007019D9" w:rsidRPr="00E83972">
        <w:t>for</w:t>
      </w:r>
      <w:r w:rsidR="0053060B">
        <w:t xml:space="preserve"> </w:t>
      </w:r>
      <w:r w:rsidR="007019D9" w:rsidRPr="00E83972">
        <w:t>up</w:t>
      </w:r>
      <w:r w:rsidR="0053060B">
        <w:t xml:space="preserve"> </w:t>
      </w:r>
      <w:r w:rsidR="007019D9" w:rsidRPr="00E83972">
        <w:t>to</w:t>
      </w:r>
      <w:r w:rsidR="0053060B">
        <w:t xml:space="preserve"> </w:t>
      </w:r>
      <w:r w:rsidR="007019D9" w:rsidRPr="00E83972">
        <w:t>18</w:t>
      </w:r>
      <w:r w:rsidR="0053060B">
        <w:t xml:space="preserve"> </w:t>
      </w:r>
      <w:r w:rsidR="007019D9" w:rsidRPr="00E83972">
        <w:t>h</w:t>
      </w:r>
      <w:r w:rsidR="0053060B">
        <w:t xml:space="preserve"> </w:t>
      </w:r>
      <w:r w:rsidR="000C5052" w:rsidRPr="00E83972">
        <w:t>protected</w:t>
      </w:r>
      <w:r w:rsidR="0053060B">
        <w:t xml:space="preserve"> </w:t>
      </w:r>
      <w:r w:rsidR="000C5052" w:rsidRPr="00E83972">
        <w:t>from</w:t>
      </w:r>
      <w:r w:rsidR="0053060B">
        <w:t xml:space="preserve"> </w:t>
      </w:r>
      <w:r w:rsidR="000C5052" w:rsidRPr="00E83972">
        <w:t>light</w:t>
      </w:r>
      <w:r w:rsidR="0053060B">
        <w:t xml:space="preserve"> </w:t>
      </w:r>
      <w:r w:rsidR="000C5052" w:rsidRPr="00E83972">
        <w:t>at</w:t>
      </w:r>
      <w:r w:rsidR="0053060B">
        <w:t xml:space="preserve"> </w:t>
      </w:r>
      <w:r w:rsidR="000C5052" w:rsidRPr="00E83972">
        <w:t>room</w:t>
      </w:r>
      <w:r w:rsidR="0053060B">
        <w:t xml:space="preserve"> </w:t>
      </w:r>
      <w:r w:rsidR="000C5052" w:rsidRPr="00E83972">
        <w:t>temperature</w:t>
      </w:r>
      <w:r w:rsidR="0053060B">
        <w:t xml:space="preserve"> </w:t>
      </w:r>
      <w:r w:rsidR="000C5052" w:rsidRPr="00E83972">
        <w:t>in</w:t>
      </w:r>
      <w:r w:rsidR="0053060B">
        <w:t xml:space="preserve"> </w:t>
      </w:r>
      <w:r w:rsidR="000C5052" w:rsidRPr="00E83972">
        <w:t>a</w:t>
      </w:r>
      <w:r w:rsidR="0053060B">
        <w:t xml:space="preserve"> </w:t>
      </w:r>
      <w:r w:rsidR="000C5052" w:rsidRPr="00E83972">
        <w:t>humidified</w:t>
      </w:r>
      <w:r w:rsidR="0053060B">
        <w:t xml:space="preserve"> </w:t>
      </w:r>
      <w:r w:rsidR="000C5052" w:rsidRPr="00E83972">
        <w:t>chamber.</w:t>
      </w:r>
    </w:p>
    <w:p w14:paraId="654DABE4" w14:textId="77777777" w:rsidR="00AD4A71" w:rsidRPr="00E83972" w:rsidRDefault="00AD4A71" w:rsidP="000B40FF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D3F820A" w14:textId="70C8DBC6" w:rsidR="007A4DD6" w:rsidRPr="00E83972" w:rsidRDefault="006305D7" w:rsidP="000B40F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E83972">
        <w:rPr>
          <w:rFonts w:asciiTheme="minorHAnsi" w:hAnsiTheme="minorHAnsi" w:cstheme="minorHAnsi"/>
          <w:b/>
        </w:rPr>
        <w:t>REPRESENTATIVE</w:t>
      </w:r>
      <w:r w:rsidR="0053060B">
        <w:rPr>
          <w:rFonts w:asciiTheme="minorHAnsi" w:hAnsiTheme="minorHAnsi" w:cstheme="minorHAnsi"/>
          <w:b/>
        </w:rPr>
        <w:t xml:space="preserve"> </w:t>
      </w:r>
      <w:r w:rsidRPr="00E83972">
        <w:rPr>
          <w:rFonts w:asciiTheme="minorHAnsi" w:hAnsiTheme="minorHAnsi" w:cstheme="minorHAnsi"/>
          <w:b/>
        </w:rPr>
        <w:t>RESULTS</w:t>
      </w:r>
      <w:r w:rsidR="00EF1462" w:rsidRPr="00E83972">
        <w:rPr>
          <w:rFonts w:asciiTheme="minorHAnsi" w:hAnsiTheme="minorHAnsi" w:cstheme="minorHAnsi"/>
          <w:b/>
        </w:rPr>
        <w:t>:</w:t>
      </w:r>
    </w:p>
    <w:p w14:paraId="5AB6DFF3" w14:textId="34C61848" w:rsidR="00B8461C" w:rsidRPr="00E83972" w:rsidRDefault="004A5950" w:rsidP="000B40FF">
      <w:pPr>
        <w:rPr>
          <w:color w:val="00B050"/>
        </w:rPr>
      </w:pP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ring</w:t>
      </w:r>
      <w:r w:rsidR="00EE0395" w:rsidRPr="00E83972">
        <w:rPr>
          <w:color w:val="auto"/>
        </w:rPr>
        <w:t>-chain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equilibration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D</w:t>
      </w:r>
      <w:r w:rsidR="00EE0395" w:rsidRPr="00E83972">
        <w:rPr>
          <w:color w:val="auto"/>
          <w:vertAlign w:val="subscript"/>
        </w:rPr>
        <w:t>4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D</w:t>
      </w:r>
      <w:r w:rsidR="00EE0395" w:rsidRPr="00E83972">
        <w:rPr>
          <w:color w:val="auto"/>
          <w:vertAlign w:val="subscript"/>
        </w:rPr>
        <w:t>4</w:t>
      </w:r>
      <w:r w:rsidR="00EE0395" w:rsidRPr="00E83972">
        <w:rPr>
          <w:color w:val="auto"/>
          <w:vertAlign w:val="superscript"/>
        </w:rPr>
        <w:t>Me,Ph</w:t>
      </w:r>
      <w:r w:rsidR="0053060B" w:rsidRPr="003E0705">
        <w:rPr>
          <w:color w:val="auto"/>
        </w:rPr>
        <w:t xml:space="preserve"> </w:t>
      </w:r>
      <w:r w:rsidR="00EE0395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endblocker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APTMDS</w:t>
      </w:r>
      <w:r w:rsidR="0053060B">
        <w:rPr>
          <w:color w:val="auto"/>
        </w:rPr>
        <w:t xml:space="preserve"> </w:t>
      </w:r>
      <w:r w:rsidR="00EE0395" w:rsidRPr="00E83972">
        <w:rPr>
          <w:color w:val="auto"/>
        </w:rPr>
        <w:t>yielded</w:t>
      </w:r>
      <w:r w:rsidR="0053060B">
        <w:rPr>
          <w:color w:val="auto"/>
        </w:rPr>
        <w:t xml:space="preserve"> </w:t>
      </w:r>
      <w:r w:rsidR="00E224F3" w:rsidRPr="00E83972">
        <w:rPr>
          <w:color w:val="auto"/>
        </w:rPr>
        <w:t>aminopropyl-terminated</w:t>
      </w:r>
      <w:r w:rsidR="0053060B">
        <w:rPr>
          <w:color w:val="auto"/>
        </w:rPr>
        <w:t xml:space="preserve"> </w:t>
      </w:r>
      <w:r w:rsidR="00E224F3" w:rsidRPr="00E83972">
        <w:rPr>
          <w:color w:val="auto"/>
        </w:rPr>
        <w:t>polydimethylsiloxanes</w:t>
      </w:r>
      <w:r w:rsidR="0053060B">
        <w:rPr>
          <w:color w:val="auto"/>
        </w:rPr>
        <w:t xml:space="preserve"> </w:t>
      </w:r>
      <w:r w:rsidR="00E224F3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E224F3" w:rsidRPr="00E83972">
        <w:rPr>
          <w:color w:val="auto"/>
        </w:rPr>
        <w:t>polydimethyl-methyl-phenyl-siloxane-copolymers,</w:t>
      </w:r>
      <w:r w:rsidR="0053060B">
        <w:rPr>
          <w:color w:val="auto"/>
        </w:rPr>
        <w:t xml:space="preserve"> </w:t>
      </w:r>
      <w:r w:rsidR="00E224F3" w:rsidRPr="00E83972">
        <w:rPr>
          <w:color w:val="auto"/>
        </w:rPr>
        <w:t>respectively</w:t>
      </w:r>
      <w:r w:rsidR="005542CF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5542CF" w:rsidRPr="00E83972">
        <w:rPr>
          <w:color w:val="auto"/>
        </w:rPr>
        <w:t>which</w:t>
      </w:r>
      <w:r w:rsidR="0053060B">
        <w:rPr>
          <w:color w:val="auto"/>
        </w:rPr>
        <w:t xml:space="preserve"> </w:t>
      </w:r>
      <w:r w:rsidR="005542CF" w:rsidRPr="00E83972">
        <w:rPr>
          <w:color w:val="auto"/>
        </w:rPr>
        <w:t>were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synthesized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weights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between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3</w:t>
      </w:r>
      <w:r w:rsidR="0044421B">
        <w:rPr>
          <w:color w:val="auto"/>
        </w:rPr>
        <w:t>,</w:t>
      </w:r>
      <w:r w:rsidR="005C069E" w:rsidRPr="00E83972">
        <w:rPr>
          <w:color w:val="auto"/>
        </w:rPr>
        <w:t>000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33,000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g·mol</w:t>
      </w:r>
      <w:r w:rsidR="0044421B">
        <w:rPr>
          <w:color w:val="auto"/>
          <w:vertAlign w:val="superscript"/>
        </w:rPr>
        <w:t>-</w:t>
      </w:r>
      <w:r w:rsidR="005C069E" w:rsidRPr="00E83972">
        <w:rPr>
          <w:color w:val="auto"/>
          <w:vertAlign w:val="superscript"/>
        </w:rPr>
        <w:t>1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adjusting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monomer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ratio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between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D</w:t>
      </w:r>
      <w:r w:rsidR="005C069E" w:rsidRPr="00E83972">
        <w:rPr>
          <w:color w:val="auto"/>
          <w:vertAlign w:val="subscript"/>
        </w:rPr>
        <w:t>4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5C069E" w:rsidRPr="00E83972">
        <w:rPr>
          <w:color w:val="auto"/>
        </w:rPr>
        <w:t>APTMDS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6E0876" w:rsidRPr="00E83972">
        <w:rPr>
          <w:rFonts w:asciiTheme="minorHAnsi" w:hAnsiTheme="minorHAnsi" w:cs="Times New Roman"/>
          <w:color w:val="auto"/>
        </w:rPr>
        <w:t>(</w:t>
      </w:r>
      <w:r w:rsidR="00E5368C" w:rsidRPr="003E0705">
        <w:rPr>
          <w:rFonts w:asciiTheme="minorHAnsi" w:hAnsiTheme="minorHAnsi" w:cs="Times New Roman"/>
          <w:b/>
          <w:color w:val="auto"/>
        </w:rPr>
        <w:t>Figure</w:t>
      </w:r>
      <w:r w:rsidR="0053060B" w:rsidRPr="003E0705">
        <w:rPr>
          <w:rFonts w:asciiTheme="minorHAnsi" w:hAnsiTheme="minorHAnsi" w:cs="Times New Roman"/>
          <w:b/>
          <w:color w:val="auto"/>
        </w:rPr>
        <w:t xml:space="preserve"> </w:t>
      </w:r>
      <w:r w:rsidR="006E0876" w:rsidRPr="003E0705">
        <w:rPr>
          <w:rFonts w:asciiTheme="minorHAnsi" w:hAnsiTheme="minorHAnsi" w:cs="Times New Roman"/>
          <w:b/>
          <w:color w:val="auto"/>
        </w:rPr>
        <w:t>6</w:t>
      </w:r>
      <w:r w:rsidR="00934A98" w:rsidRPr="00E83972">
        <w:rPr>
          <w:rFonts w:asciiTheme="minorHAnsi" w:hAnsiTheme="minorHAnsi" w:cs="Times New Roman"/>
          <w:color w:val="auto"/>
        </w:rPr>
        <w:t>).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Molecular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weights</w:t>
      </w:r>
      <w:r w:rsidR="0053060B">
        <w:rPr>
          <w:rFonts w:asciiTheme="minorHAnsi" w:hAnsiTheme="minorHAnsi" w:cs="Times New Roman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auto"/>
                  </w:rPr>
                </m:ctrlPr>
              </m:accPr>
              <m:e>
                <m:r>
                  <w:rPr>
                    <w:rFonts w:ascii="Cambria Math" w:hAnsi="Cambria Math"/>
                    <w:color w:val="auto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color w:val="auto"/>
              </w:rPr>
              <m:t>n</m:t>
            </m:r>
          </m:sub>
        </m:sSub>
      </m:oMath>
      <w:r w:rsidR="0053060B">
        <w:rPr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of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the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prepared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PDMS,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which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were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determined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from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  <w:vertAlign w:val="superscript"/>
        </w:rPr>
        <w:t>1</w:t>
      </w:r>
      <w:r w:rsidR="00934A98" w:rsidRPr="00E83972">
        <w:rPr>
          <w:rFonts w:asciiTheme="minorHAnsi" w:hAnsiTheme="minorHAnsi" w:cs="Times New Roman"/>
          <w:color w:val="auto"/>
        </w:rPr>
        <w:t>H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NMR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spectra</w:t>
      </w:r>
      <w:r w:rsidR="0053060B">
        <w:rPr>
          <w:rFonts w:asciiTheme="minorHAnsi" w:hAnsiTheme="minorHAnsi" w:cs="Times New Roman"/>
          <w:color w:val="auto"/>
        </w:rPr>
        <w:t xml:space="preserve"> </w:t>
      </w:r>
      <w:r w:rsidR="00934A98" w:rsidRPr="00E83972">
        <w:rPr>
          <w:rFonts w:asciiTheme="minorHAnsi" w:hAnsiTheme="minorHAnsi" w:cs="Times New Roman"/>
          <w:color w:val="auto"/>
        </w:rPr>
        <w:t>(</w:t>
      </w:r>
      <w:r w:rsidR="00E5368C" w:rsidRPr="003E0705">
        <w:rPr>
          <w:rFonts w:asciiTheme="minorHAnsi" w:hAnsiTheme="minorHAnsi" w:cs="Times New Roman"/>
          <w:b/>
          <w:color w:val="auto"/>
        </w:rPr>
        <w:t>Figure</w:t>
      </w:r>
      <w:r w:rsidR="0053060B" w:rsidRPr="003E0705">
        <w:rPr>
          <w:rFonts w:asciiTheme="minorHAnsi" w:hAnsiTheme="minorHAnsi" w:cs="Times New Roman"/>
          <w:b/>
          <w:color w:val="auto"/>
        </w:rPr>
        <w:t xml:space="preserve"> </w:t>
      </w:r>
      <w:r w:rsidR="006E0876" w:rsidRPr="003E0705">
        <w:rPr>
          <w:rFonts w:asciiTheme="minorHAnsi" w:hAnsiTheme="minorHAnsi" w:cs="Times New Roman"/>
          <w:b/>
          <w:color w:val="000000" w:themeColor="text1"/>
        </w:rPr>
        <w:t>5</w:t>
      </w:r>
      <w:r w:rsidR="00934A98" w:rsidRPr="00E83972">
        <w:rPr>
          <w:rFonts w:asciiTheme="minorHAnsi" w:hAnsiTheme="minorHAnsi" w:cs="Times New Roman"/>
          <w:color w:val="000000" w:themeColor="text1"/>
        </w:rPr>
        <w:t>),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were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similar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to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values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obtained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from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titration</w:t>
      </w:r>
      <w:r w:rsidR="00890E02" w:rsidRPr="00E83972">
        <w:rPr>
          <w:rFonts w:asciiTheme="minorHAnsi" w:hAnsiTheme="minorHAnsi" w:cs="Times New Roman"/>
          <w:color w:val="000000" w:themeColor="text1"/>
        </w:rPr>
        <w:t>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90E02" w:rsidRPr="00E83972">
        <w:rPr>
          <w:rFonts w:asciiTheme="minorHAnsi" w:hAnsiTheme="minorHAnsi" w:cs="Times New Roman"/>
          <w:color w:val="000000" w:themeColor="text1"/>
        </w:rPr>
        <w:t>These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90E02" w:rsidRPr="00E83972">
        <w:rPr>
          <w:rFonts w:asciiTheme="minorHAnsi" w:hAnsiTheme="minorHAnsi" w:cs="Times New Roman"/>
          <w:color w:val="000000" w:themeColor="text1"/>
        </w:rPr>
        <w:t>values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90E02" w:rsidRPr="00E83972">
        <w:rPr>
          <w:rFonts w:asciiTheme="minorHAnsi" w:hAnsiTheme="minorHAnsi" w:cs="Times New Roman"/>
          <w:color w:val="000000" w:themeColor="text1"/>
        </w:rPr>
        <w:t>were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90E02" w:rsidRPr="00E83972">
        <w:rPr>
          <w:rFonts w:asciiTheme="minorHAnsi" w:hAnsiTheme="minorHAnsi" w:cs="Times New Roman"/>
          <w:color w:val="000000" w:themeColor="text1"/>
        </w:rPr>
        <w:t>in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E5DE4" w:rsidRPr="00E83972">
        <w:rPr>
          <w:rFonts w:asciiTheme="minorHAnsi" w:hAnsiTheme="minorHAnsi" w:cs="Times New Roman"/>
          <w:color w:val="000000" w:themeColor="text1"/>
        </w:rPr>
        <w:t>agreement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E5DE4" w:rsidRPr="00E83972">
        <w:rPr>
          <w:rFonts w:asciiTheme="minorHAnsi" w:hAnsiTheme="minorHAnsi" w:cs="Times New Roman"/>
          <w:color w:val="000000" w:themeColor="text1"/>
        </w:rPr>
        <w:t>with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calculated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theoretical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molecular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weights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E5DE4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up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to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15,000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g·mol</w:t>
      </w:r>
      <w:r w:rsidR="0044421B">
        <w:rPr>
          <w:rFonts w:ascii="Times New Roman" w:hAnsi="Times New Roman" w:cs="Times New Roman"/>
          <w:color w:val="000000" w:themeColor="text1"/>
          <w:vertAlign w:val="superscript"/>
        </w:rPr>
        <w:t>-</w:t>
      </w:r>
      <w:r w:rsidR="00934A98" w:rsidRPr="00E83972">
        <w:rPr>
          <w:rFonts w:asciiTheme="minorHAnsi" w:hAnsiTheme="minorHAnsi" w:cs="Times New Roman"/>
          <w:color w:val="000000" w:themeColor="text1"/>
          <w:vertAlign w:val="superscript"/>
        </w:rPr>
        <w:t>1</w:t>
      </w:r>
      <w:r w:rsidR="00934A98" w:rsidRPr="00E83972">
        <w:rPr>
          <w:rFonts w:asciiTheme="minorHAnsi" w:hAnsiTheme="minorHAnsi" w:cs="Times New Roman"/>
          <w:color w:val="000000" w:themeColor="text1"/>
        </w:rPr>
        <w:t>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22EF3" w:rsidRPr="00E83972">
        <w:rPr>
          <w:rFonts w:asciiTheme="minorHAnsi" w:hAnsiTheme="minorHAnsi" w:cs="Times New Roman"/>
          <w:color w:val="000000" w:themeColor="text1"/>
        </w:rPr>
        <w:t>During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22EF3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22EF3" w:rsidRPr="00E83972">
        <w:rPr>
          <w:rFonts w:asciiTheme="minorHAnsi" w:hAnsiTheme="minorHAnsi" w:cs="Times New Roman"/>
          <w:color w:val="000000" w:themeColor="text1"/>
        </w:rPr>
        <w:t>preparation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22EF3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PDMS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with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higher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934A98" w:rsidRPr="00E83972">
        <w:rPr>
          <w:rFonts w:asciiTheme="minorHAnsi" w:hAnsiTheme="minorHAnsi" w:cs="Times New Roman"/>
          <w:color w:val="000000" w:themeColor="text1"/>
        </w:rPr>
        <w:t>molecular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weights,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obtained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molecular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weights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were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slightly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22EF3" w:rsidRPr="00E83972">
        <w:rPr>
          <w:rFonts w:asciiTheme="minorHAnsi" w:hAnsiTheme="minorHAnsi" w:cs="Times New Roman"/>
          <w:color w:val="000000" w:themeColor="text1"/>
        </w:rPr>
        <w:t>greater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than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22EF3" w:rsidRPr="00E83972">
        <w:rPr>
          <w:rFonts w:asciiTheme="minorHAnsi" w:hAnsiTheme="minorHAnsi" w:cs="Times New Roman"/>
          <w:color w:val="000000" w:themeColor="text1"/>
        </w:rPr>
        <w:t>those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presumed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by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theoretical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calculation.</w:t>
      </w:r>
      <w:r w:rsidR="0053060B">
        <w:rPr>
          <w:color w:val="00B050"/>
        </w:rPr>
        <w:t xml:space="preserve"> </w:t>
      </w:r>
      <w:r w:rsidR="00D22EF3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22EF3" w:rsidRPr="00E83972">
        <w:rPr>
          <w:rFonts w:asciiTheme="minorHAnsi" w:hAnsiTheme="minorHAnsi" w:cs="Times New Roman"/>
          <w:color w:val="000000" w:themeColor="text1"/>
        </w:rPr>
        <w:t>copolymerization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cyclic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siloxane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with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pendant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phenyl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rPr>
          <w:rFonts w:asciiTheme="minorHAnsi" w:hAnsiTheme="minorHAnsi" w:cs="Times New Roman"/>
          <w:color w:val="000000" w:themeColor="text1"/>
        </w:rPr>
        <w:t>groups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26A5" w:rsidRPr="00E83972">
        <w:t>D</w:t>
      </w:r>
      <w:r w:rsidR="00EE26A5" w:rsidRPr="00E83972">
        <w:rPr>
          <w:vertAlign w:val="subscript"/>
        </w:rPr>
        <w:t>4</w:t>
      </w:r>
      <w:r w:rsidR="00EE26A5" w:rsidRPr="00E83972">
        <w:rPr>
          <w:vertAlign w:val="superscript"/>
        </w:rPr>
        <w:t>Me,Ph</w:t>
      </w:r>
      <w:r w:rsidR="0053060B">
        <w:t xml:space="preserve"> </w:t>
      </w:r>
      <w:r w:rsidR="00D22EF3" w:rsidRPr="00E83972">
        <w:t>was</w:t>
      </w:r>
      <w:r w:rsidR="0053060B">
        <w:t xml:space="preserve"> </w:t>
      </w:r>
      <w:r w:rsidR="00890E02" w:rsidRPr="00E83972">
        <w:t>deemed</w:t>
      </w:r>
      <w:r w:rsidR="0053060B">
        <w:t xml:space="preserve"> </w:t>
      </w:r>
      <w:r w:rsidR="00EE26A5" w:rsidRPr="00E83972">
        <w:t>successful</w:t>
      </w:r>
      <w:r w:rsidR="0053060B">
        <w:t xml:space="preserve"> </w:t>
      </w:r>
      <w:r w:rsidR="00D22EF3" w:rsidRPr="00E83972">
        <w:t>for</w:t>
      </w:r>
      <w:r w:rsidR="0053060B">
        <w:t xml:space="preserve"> </w:t>
      </w:r>
      <w:r w:rsidR="00D22EF3" w:rsidRPr="00E83972">
        <w:t>slight</w:t>
      </w:r>
      <w:r w:rsidR="00485A5D" w:rsidRPr="00E83972">
        <w:t>ly</w:t>
      </w:r>
      <w:r w:rsidR="0053060B">
        <w:t xml:space="preserve"> </w:t>
      </w:r>
      <w:r w:rsidR="00485A5D" w:rsidRPr="00E83972">
        <w:t>increasing</w:t>
      </w:r>
      <w:r w:rsidR="0053060B">
        <w:t xml:space="preserve"> </w:t>
      </w:r>
      <w:r w:rsidR="00485A5D" w:rsidRPr="00E83972">
        <w:t>the</w:t>
      </w:r>
      <w:r w:rsidR="0053060B">
        <w:t xml:space="preserve"> </w:t>
      </w:r>
      <w:r w:rsidR="00EE26A5" w:rsidRPr="00E83972">
        <w:t>refractive</w:t>
      </w:r>
      <w:r w:rsidR="0053060B">
        <w:t xml:space="preserve"> </w:t>
      </w:r>
      <w:r w:rsidR="00EE26A5" w:rsidRPr="00E83972">
        <w:t>index</w:t>
      </w:r>
      <w:r w:rsidR="0053060B">
        <w:t xml:space="preserve"> </w:t>
      </w:r>
      <w:r w:rsidR="00EE26A5" w:rsidRPr="00E83972">
        <w:t>of</w:t>
      </w:r>
      <w:r w:rsidR="0053060B">
        <w:t xml:space="preserve"> </w:t>
      </w:r>
      <w:r w:rsidR="00EE26A5" w:rsidRPr="00E83972">
        <w:t>polysiloxanes.</w:t>
      </w:r>
      <w:r w:rsidR="0053060B">
        <w:t xml:space="preserve"> </w:t>
      </w:r>
      <w:r w:rsidR="0044421B">
        <w:t>The r</w:t>
      </w:r>
      <w:r w:rsidR="00EE26A5" w:rsidRPr="00E83972">
        <w:t>efractive</w:t>
      </w:r>
      <w:r w:rsidR="0053060B">
        <w:t xml:space="preserve"> </w:t>
      </w:r>
      <w:r w:rsidR="00EE26A5" w:rsidRPr="00E83972">
        <w:t>index</w:t>
      </w:r>
      <w:r w:rsidR="0053060B">
        <w:t xml:space="preserve"> </w:t>
      </w:r>
      <w:r w:rsidR="00D93383" w:rsidRPr="00E83972">
        <w:t>(determined</w:t>
      </w:r>
      <w:r w:rsidR="0053060B">
        <w:t xml:space="preserve"> </w:t>
      </w:r>
      <w:r w:rsidR="00D93383" w:rsidRPr="00E83972">
        <w:t>using</w:t>
      </w:r>
      <w:r w:rsidR="0053060B">
        <w:t xml:space="preserve"> </w:t>
      </w:r>
      <w:r w:rsidR="000E41AC" w:rsidRPr="00E83972">
        <w:t>the</w:t>
      </w:r>
      <w:r w:rsidR="0053060B">
        <w:t xml:space="preserve"> </w:t>
      </w:r>
      <w:r w:rsidR="00EE26A5" w:rsidRPr="00E83972">
        <w:t>Abbe</w:t>
      </w:r>
      <w:r w:rsidR="0053060B">
        <w:t xml:space="preserve"> </w:t>
      </w:r>
      <w:r w:rsidR="00EE26A5" w:rsidRPr="00E83972">
        <w:t>refractometer</w:t>
      </w:r>
      <w:r w:rsidR="0053060B">
        <w:t xml:space="preserve"> </w:t>
      </w:r>
      <w:r w:rsidR="00A506F1" w:rsidRPr="00E83972">
        <w:t>at</w:t>
      </w:r>
      <w:r w:rsidR="0053060B">
        <w:t xml:space="preserve"> </w:t>
      </w:r>
      <w:r w:rsidR="00A506F1" w:rsidRPr="00E83972">
        <w:t>37</w:t>
      </w:r>
      <w:r w:rsidR="0044421B">
        <w:t xml:space="preserve"> </w:t>
      </w:r>
      <w:r w:rsidR="008D122B" w:rsidRPr="00E83972">
        <w:t>°</w:t>
      </w:r>
      <w:r w:rsidR="00D93383" w:rsidRPr="00E83972">
        <w:t>C)</w:t>
      </w:r>
      <w:r w:rsidR="0053060B">
        <w:t xml:space="preserve"> </w:t>
      </w:r>
      <w:r w:rsidR="00EE26A5" w:rsidRPr="00E83972">
        <w:t>increased</w:t>
      </w:r>
      <w:r w:rsidR="0053060B">
        <w:t xml:space="preserve"> </w:t>
      </w:r>
      <w:r w:rsidR="00EE26A5" w:rsidRPr="00E83972">
        <w:t>from</w:t>
      </w:r>
      <w:r w:rsidR="0053060B">
        <w:t xml:space="preserve"> </w:t>
      </w:r>
      <w:r w:rsidR="00EE26A5" w:rsidRPr="00E83972">
        <w:t>1.401</w:t>
      </w:r>
      <w:r w:rsidR="0053060B">
        <w:t xml:space="preserve"> </w:t>
      </w:r>
      <w:r w:rsidR="00EE26A5" w:rsidRPr="00E83972">
        <w:t>(unmodified</w:t>
      </w:r>
      <w:r w:rsidR="0053060B">
        <w:t xml:space="preserve"> </w:t>
      </w:r>
      <w:r w:rsidR="00EE26A5" w:rsidRPr="00E83972">
        <w:t>PDMS)</w:t>
      </w:r>
      <w:r w:rsidR="0053060B">
        <w:t xml:space="preserve"> </w:t>
      </w:r>
      <w:r w:rsidR="00EE26A5" w:rsidRPr="00E83972">
        <w:t>to</w:t>
      </w:r>
      <w:r w:rsidR="0053060B">
        <w:t xml:space="preserve"> </w:t>
      </w:r>
      <w:r w:rsidR="00EE26A5" w:rsidRPr="00E83972">
        <w:t>1.4356</w:t>
      </w:r>
      <w:r w:rsidR="0053060B">
        <w:t xml:space="preserve"> </w:t>
      </w:r>
      <w:r w:rsidR="00D93383" w:rsidRPr="00E83972">
        <w:t>(14</w:t>
      </w:r>
      <w:r w:rsidR="0053060B">
        <w:t xml:space="preserve"> </w:t>
      </w:r>
      <w:r w:rsidR="00D93383" w:rsidRPr="00E83972">
        <w:t>mol%</w:t>
      </w:r>
      <w:r w:rsidR="0053060B">
        <w:t xml:space="preserve"> </w:t>
      </w:r>
      <w:r w:rsidR="00D93383" w:rsidRPr="00E83972">
        <w:t>methyl-phenyl-siloxane)</w:t>
      </w:r>
      <w:r w:rsidR="0053060B">
        <w:t xml:space="preserve"> </w:t>
      </w:r>
      <w:r w:rsidR="00D93383" w:rsidRPr="00E83972">
        <w:t>(</w:t>
      </w:r>
      <w:r w:rsidR="00E5368C" w:rsidRPr="003E0705">
        <w:rPr>
          <w:b/>
        </w:rPr>
        <w:t>Figure</w:t>
      </w:r>
      <w:r w:rsidR="0053060B" w:rsidRPr="003E0705">
        <w:rPr>
          <w:b/>
        </w:rPr>
        <w:t xml:space="preserve"> </w:t>
      </w:r>
      <w:r w:rsidR="006E0876" w:rsidRPr="003E0705">
        <w:rPr>
          <w:b/>
        </w:rPr>
        <w:t>7</w:t>
      </w:r>
      <w:r w:rsidR="00D93383" w:rsidRPr="00E83972">
        <w:t>).</w:t>
      </w:r>
      <w:r w:rsidR="0053060B">
        <w:rPr>
          <w:color w:val="00B050"/>
        </w:rPr>
        <w:t xml:space="preserve"> </w:t>
      </w:r>
      <w:r w:rsidR="00D93383" w:rsidRPr="00E83972">
        <w:t>PSU</w:t>
      </w:r>
      <w:r w:rsidR="009B3588">
        <w:t xml:space="preserve"> </w:t>
      </w:r>
      <w:r w:rsidR="00D93383" w:rsidRPr="00E83972">
        <w:t>elastomers</w:t>
      </w:r>
      <w:r w:rsidR="0053060B">
        <w:t xml:space="preserve"> </w:t>
      </w:r>
      <w:r w:rsidR="00D93383" w:rsidRPr="00E83972">
        <w:t>were</w:t>
      </w:r>
      <w:r w:rsidR="0053060B">
        <w:t xml:space="preserve"> </w:t>
      </w:r>
      <w:r w:rsidR="00D93383" w:rsidRPr="00E83972">
        <w:t>synthesized</w:t>
      </w:r>
      <w:r w:rsidR="0053060B">
        <w:t xml:space="preserve"> </w:t>
      </w:r>
      <w:r w:rsidR="006A7AFE" w:rsidRPr="00E83972">
        <w:t>in</w:t>
      </w:r>
      <w:r w:rsidR="0053060B">
        <w:t xml:space="preserve"> </w:t>
      </w:r>
      <w:r w:rsidR="006A7AFE" w:rsidRPr="00E83972">
        <w:t>two</w:t>
      </w:r>
      <w:r w:rsidR="0053060B">
        <w:t xml:space="preserve"> </w:t>
      </w:r>
      <w:r w:rsidR="006A7AFE" w:rsidRPr="00E83972">
        <w:t>steps</w:t>
      </w:r>
      <w:r w:rsidR="0053060B">
        <w:t xml:space="preserve"> </w:t>
      </w:r>
      <w:r w:rsidR="006A7AFE" w:rsidRPr="00E83972">
        <w:t>using</w:t>
      </w:r>
      <w:r w:rsidR="0053060B">
        <w:t xml:space="preserve"> </w:t>
      </w:r>
      <w:r w:rsidR="006A7AFE" w:rsidRPr="00E83972">
        <w:t>the</w:t>
      </w:r>
      <w:r w:rsidR="0053060B">
        <w:t xml:space="preserve"> </w:t>
      </w:r>
      <w:r w:rsidR="00D93383" w:rsidRPr="00E83972">
        <w:t>prepared</w:t>
      </w:r>
      <w:r w:rsidR="0053060B">
        <w:t xml:space="preserve"> </w:t>
      </w:r>
      <w:r w:rsidR="00D93383" w:rsidRPr="00E83972">
        <w:t>aminopropyl-terminated</w:t>
      </w:r>
      <w:r w:rsidR="0053060B">
        <w:t xml:space="preserve"> </w:t>
      </w:r>
      <w:r w:rsidR="00D93383" w:rsidRPr="00E83972">
        <w:t>PDMS,</w:t>
      </w:r>
      <w:r w:rsidR="0053060B">
        <w:t xml:space="preserve"> </w:t>
      </w:r>
      <w:r w:rsidR="00D93383" w:rsidRPr="00E83972">
        <w:t>aliphatic</w:t>
      </w:r>
      <w:r w:rsidR="0053060B">
        <w:t xml:space="preserve"> </w:t>
      </w:r>
      <w:r w:rsidR="00D93383" w:rsidRPr="00E83972">
        <w:t>diisocyanate</w:t>
      </w:r>
      <w:r w:rsidR="0053060B">
        <w:t xml:space="preserve"> </w:t>
      </w:r>
      <w:r w:rsidR="006A7AFE" w:rsidRPr="00E83972">
        <w:t>H</w:t>
      </w:r>
      <w:r w:rsidR="006A7AFE" w:rsidRPr="00E83972">
        <w:rPr>
          <w:vertAlign w:val="subscript"/>
        </w:rPr>
        <w:t>12</w:t>
      </w:r>
      <w:r w:rsidR="006A7AFE" w:rsidRPr="00E83972">
        <w:t>MDI,</w:t>
      </w:r>
      <w:r w:rsidR="0053060B">
        <w:t xml:space="preserve"> </w:t>
      </w:r>
      <w:r w:rsidR="00D93383" w:rsidRPr="00E83972">
        <w:t>and</w:t>
      </w:r>
      <w:r w:rsidR="0053060B">
        <w:t xml:space="preserve"> </w:t>
      </w:r>
      <w:r w:rsidR="00D93383" w:rsidRPr="00E83972">
        <w:t>APTMDS</w:t>
      </w:r>
      <w:r w:rsidR="0044421B">
        <w:t>,</w:t>
      </w:r>
      <w:r w:rsidR="0053060B">
        <w:t xml:space="preserve"> </w:t>
      </w:r>
      <w:r w:rsidR="006A7AFE" w:rsidRPr="00E83972">
        <w:t>using</w:t>
      </w:r>
      <w:r w:rsidR="0053060B">
        <w:t xml:space="preserve"> </w:t>
      </w:r>
      <w:r w:rsidR="00D93383" w:rsidRPr="00E83972">
        <w:t>THF</w:t>
      </w:r>
      <w:r w:rsidR="0053060B">
        <w:t xml:space="preserve"> </w:t>
      </w:r>
      <w:r w:rsidR="00D93383" w:rsidRPr="00E83972">
        <w:t>as</w:t>
      </w:r>
      <w:r w:rsidR="0053060B">
        <w:t xml:space="preserve"> </w:t>
      </w:r>
      <w:r w:rsidR="000E41AC" w:rsidRPr="00E83972">
        <w:t>the</w:t>
      </w:r>
      <w:r w:rsidR="0053060B">
        <w:t xml:space="preserve"> </w:t>
      </w:r>
      <w:r w:rsidR="00D93383" w:rsidRPr="00E83972">
        <w:t>solvent.</w:t>
      </w:r>
      <w:r w:rsidR="0053060B">
        <w:t xml:space="preserve"> </w:t>
      </w:r>
      <w:r w:rsidR="00D93383" w:rsidRPr="00E83972">
        <w:t>This</w:t>
      </w:r>
      <w:r w:rsidR="0053060B">
        <w:t xml:space="preserve"> </w:t>
      </w:r>
      <w:r w:rsidR="00D93383" w:rsidRPr="00E83972">
        <w:t>method</w:t>
      </w:r>
      <w:r w:rsidR="0053060B">
        <w:t xml:space="preserve"> </w:t>
      </w:r>
      <w:r w:rsidR="000272D9" w:rsidRPr="00E83972">
        <w:t>permitted</w:t>
      </w:r>
      <w:r w:rsidR="0053060B">
        <w:t xml:space="preserve"> </w:t>
      </w:r>
      <w:r w:rsidR="000272D9" w:rsidRPr="00E83972">
        <w:t>the</w:t>
      </w:r>
      <w:r w:rsidR="0053060B">
        <w:t xml:space="preserve"> </w:t>
      </w:r>
      <w:r w:rsidR="000E41AC" w:rsidRPr="00E83972">
        <w:t>construction</w:t>
      </w:r>
      <w:r w:rsidR="0053060B">
        <w:t xml:space="preserve"> </w:t>
      </w:r>
      <w:r w:rsidR="000E41AC" w:rsidRPr="00E83972">
        <w:t>of</w:t>
      </w:r>
      <w:r w:rsidR="0053060B">
        <w:t xml:space="preserve"> </w:t>
      </w:r>
      <w:r w:rsidR="000E41AC" w:rsidRPr="00E83972">
        <w:t>high-molecular-</w:t>
      </w:r>
      <w:r w:rsidR="00D93383" w:rsidRPr="00E83972">
        <w:t>weight</w:t>
      </w:r>
      <w:r w:rsidR="0053060B">
        <w:t xml:space="preserve"> </w:t>
      </w:r>
      <w:r w:rsidR="00D93383" w:rsidRPr="00E83972">
        <w:t>PSUs</w:t>
      </w:r>
      <w:r w:rsidR="0053060B">
        <w:t xml:space="preserve"> </w:t>
      </w:r>
      <w:r w:rsidR="000272D9" w:rsidRPr="00E83972">
        <w:t>with</w:t>
      </w:r>
      <w:r w:rsidR="0053060B">
        <w:t xml:space="preserve"> </w:t>
      </w:r>
      <w:r w:rsidR="000272D9" w:rsidRPr="00E83972">
        <w:t>a</w:t>
      </w:r>
      <w:r w:rsidR="0053060B">
        <w:t xml:space="preserve"> </w:t>
      </w:r>
      <w:r w:rsidR="00D93383" w:rsidRPr="00E83972">
        <w:t>segmented</w:t>
      </w:r>
      <w:r w:rsidR="0053060B">
        <w:t xml:space="preserve"> </w:t>
      </w:r>
      <w:r w:rsidR="00D93383" w:rsidRPr="00E83972">
        <w:t>structure</w:t>
      </w:r>
      <w:r w:rsidR="0053060B">
        <w:t xml:space="preserve"> </w:t>
      </w:r>
      <w:r w:rsidR="00D93383" w:rsidRPr="00E83972">
        <w:t>of</w:t>
      </w:r>
      <w:r w:rsidR="0053060B">
        <w:t xml:space="preserve"> </w:t>
      </w:r>
      <w:r w:rsidR="00D93383" w:rsidRPr="00E83972">
        <w:t>soft</w:t>
      </w:r>
      <w:r w:rsidR="0053060B">
        <w:t xml:space="preserve"> </w:t>
      </w:r>
      <w:r w:rsidR="00D93383" w:rsidRPr="00E83972">
        <w:t>segments</w:t>
      </w:r>
      <w:r w:rsidR="0053060B">
        <w:t xml:space="preserve"> </w:t>
      </w:r>
      <w:r w:rsidR="00D93383" w:rsidRPr="00E83972">
        <w:t>(PDMS)</w:t>
      </w:r>
      <w:r w:rsidR="0053060B">
        <w:t xml:space="preserve"> </w:t>
      </w:r>
      <w:r w:rsidR="00D93383" w:rsidRPr="00E83972">
        <w:t>and</w:t>
      </w:r>
      <w:r w:rsidR="0053060B">
        <w:t xml:space="preserve"> </w:t>
      </w:r>
      <w:r w:rsidR="00D93383" w:rsidRPr="00E83972">
        <w:t>hard</w:t>
      </w:r>
      <w:r w:rsidR="0053060B">
        <w:t xml:space="preserve"> </w:t>
      </w:r>
      <w:r w:rsidR="00D93383" w:rsidRPr="00E83972">
        <w:t>segments</w:t>
      </w:r>
      <w:r w:rsidR="0053060B">
        <w:t xml:space="preserve"> </w:t>
      </w:r>
      <w:r w:rsidR="00D93383" w:rsidRPr="00E83972">
        <w:t>(diisocyanate</w:t>
      </w:r>
      <w:r w:rsidR="0053060B">
        <w:t xml:space="preserve"> </w:t>
      </w:r>
      <w:r w:rsidR="00D93383" w:rsidRPr="00E83972">
        <w:t>+</w:t>
      </w:r>
      <w:r w:rsidR="0053060B">
        <w:t xml:space="preserve"> </w:t>
      </w:r>
      <w:r w:rsidR="00D93383" w:rsidRPr="00E83972">
        <w:t>urea).</w:t>
      </w:r>
      <w:r w:rsidR="0053060B">
        <w:t xml:space="preserve"> </w:t>
      </w:r>
      <w:r w:rsidR="00736236" w:rsidRPr="003E0705">
        <w:t>Inline</w:t>
      </w:r>
      <w:r w:rsidR="0053060B" w:rsidRPr="007B5DDE">
        <w:t xml:space="preserve"> </w:t>
      </w:r>
      <w:r w:rsidR="000A02EE" w:rsidRPr="00E83972">
        <w:t>FTIR</w:t>
      </w:r>
      <w:r w:rsidR="0053060B">
        <w:t xml:space="preserve"> </w:t>
      </w:r>
      <w:r w:rsidR="00612B39" w:rsidRPr="00E83972">
        <w:t>spectroscopy</w:t>
      </w:r>
      <w:r w:rsidR="0053060B">
        <w:t xml:space="preserve"> </w:t>
      </w:r>
      <w:r w:rsidR="00612B39" w:rsidRPr="00E83972">
        <w:t>confirmed</w:t>
      </w:r>
      <w:r w:rsidR="0053060B">
        <w:t xml:space="preserve"> </w:t>
      </w:r>
      <w:r w:rsidR="00C00E78" w:rsidRPr="00E83972">
        <w:t>the</w:t>
      </w:r>
      <w:r w:rsidR="0053060B">
        <w:t xml:space="preserve"> </w:t>
      </w:r>
      <w:r w:rsidR="005D1139" w:rsidRPr="00E83972">
        <w:t>extremely</w:t>
      </w:r>
      <w:r w:rsidR="0053060B">
        <w:t xml:space="preserve"> </w:t>
      </w:r>
      <w:r w:rsidR="005D1139" w:rsidRPr="00E83972">
        <w:t>rapid</w:t>
      </w:r>
      <w:r w:rsidR="0053060B">
        <w:t xml:space="preserve"> </w:t>
      </w:r>
      <w:r w:rsidR="00612B39" w:rsidRPr="00E83972">
        <w:t>reaction</w:t>
      </w:r>
      <w:r w:rsidR="0053060B">
        <w:t xml:space="preserve"> </w:t>
      </w:r>
      <w:r w:rsidR="00612B39" w:rsidRPr="00E83972">
        <w:t>of</w:t>
      </w:r>
      <w:r w:rsidR="0053060B">
        <w:t xml:space="preserve"> </w:t>
      </w:r>
      <w:r w:rsidR="00612B39" w:rsidRPr="00E83972">
        <w:t>the</w:t>
      </w:r>
      <w:r w:rsidR="0053060B">
        <w:t xml:space="preserve"> </w:t>
      </w:r>
      <w:r w:rsidR="00612B39" w:rsidRPr="00E83972">
        <w:t>isocyanate</w:t>
      </w:r>
      <w:r w:rsidR="0053060B">
        <w:t xml:space="preserve"> </w:t>
      </w:r>
      <w:r w:rsidR="00612B39" w:rsidRPr="00E83972">
        <w:t>groups</w:t>
      </w:r>
      <w:r w:rsidR="0053060B">
        <w:t xml:space="preserve"> </w:t>
      </w:r>
      <w:r w:rsidR="00612B39" w:rsidRPr="00E83972">
        <w:t>with</w:t>
      </w:r>
      <w:r w:rsidR="0053060B">
        <w:t xml:space="preserve"> </w:t>
      </w:r>
      <w:r w:rsidR="00612B39" w:rsidRPr="00E83972">
        <w:t>the</w:t>
      </w:r>
      <w:r w:rsidR="0053060B">
        <w:t xml:space="preserve"> </w:t>
      </w:r>
      <w:r w:rsidR="00612B39" w:rsidRPr="00E83972">
        <w:t>amino</w:t>
      </w:r>
      <w:r w:rsidR="0053060B">
        <w:t xml:space="preserve"> </w:t>
      </w:r>
      <w:r w:rsidR="00612B39" w:rsidRPr="00E83972">
        <w:t>groups</w:t>
      </w:r>
      <w:r w:rsidR="0053060B">
        <w:t xml:space="preserve"> </w:t>
      </w:r>
      <w:r w:rsidR="00612B39" w:rsidRPr="00E83972">
        <w:t>from</w:t>
      </w:r>
      <w:r w:rsidR="0053060B">
        <w:t xml:space="preserve"> </w:t>
      </w:r>
      <w:r w:rsidR="005D1139" w:rsidRPr="00E83972">
        <w:t>the</w:t>
      </w:r>
      <w:r w:rsidR="0053060B">
        <w:t xml:space="preserve"> </w:t>
      </w:r>
      <w:r w:rsidR="00612B39" w:rsidRPr="00E83972">
        <w:t>PDMS</w:t>
      </w:r>
      <w:r w:rsidR="0053060B">
        <w:t xml:space="preserve"> </w:t>
      </w:r>
      <w:r w:rsidR="00612B39" w:rsidRPr="00E83972">
        <w:t>and</w:t>
      </w:r>
      <w:r w:rsidR="0053060B">
        <w:t xml:space="preserve"> </w:t>
      </w:r>
      <w:r w:rsidR="005D1139" w:rsidRPr="00E83972">
        <w:t>the</w:t>
      </w:r>
      <w:r w:rsidR="0053060B">
        <w:t xml:space="preserve"> </w:t>
      </w:r>
      <w:r w:rsidR="00612B39" w:rsidRPr="00E83972">
        <w:t>chain</w:t>
      </w:r>
      <w:r w:rsidR="0053060B">
        <w:t xml:space="preserve"> </w:t>
      </w:r>
      <w:r w:rsidR="00612B39" w:rsidRPr="00E83972">
        <w:t>extender</w:t>
      </w:r>
      <w:r w:rsidR="0053060B">
        <w:t xml:space="preserve"> </w:t>
      </w:r>
      <w:r w:rsidR="00612B39" w:rsidRPr="00E83972">
        <w:t>APTMDS</w:t>
      </w:r>
      <w:r w:rsidR="0053060B">
        <w:t xml:space="preserve"> </w:t>
      </w:r>
      <w:r w:rsidR="00A506F1" w:rsidRPr="00E83972">
        <w:t>(</w:t>
      </w:r>
      <w:r w:rsidR="00E5368C" w:rsidRPr="003E0705">
        <w:rPr>
          <w:b/>
        </w:rPr>
        <w:t>Figure</w:t>
      </w:r>
      <w:r w:rsidR="0053060B" w:rsidRPr="003E0705">
        <w:rPr>
          <w:b/>
        </w:rPr>
        <w:t xml:space="preserve"> </w:t>
      </w:r>
      <w:r w:rsidR="006E0876" w:rsidRPr="003E0705">
        <w:rPr>
          <w:b/>
        </w:rPr>
        <w:t>3</w:t>
      </w:r>
      <w:r w:rsidR="00C14B48" w:rsidRPr="00E83972">
        <w:t>)</w:t>
      </w:r>
      <w:r w:rsidR="0044421B">
        <w:t>.</w:t>
      </w:r>
      <w:r w:rsidR="0053060B">
        <w:t xml:space="preserve"> </w:t>
      </w:r>
      <w:r w:rsidR="00C14B48" w:rsidRPr="00E83972">
        <w:t>Unlike</w:t>
      </w:r>
      <w:r w:rsidR="0053060B">
        <w:t xml:space="preserve"> </w:t>
      </w:r>
      <w:r w:rsidR="00093E4E" w:rsidRPr="00E83972">
        <w:t>the</w:t>
      </w:r>
      <w:r w:rsidR="0053060B">
        <w:t xml:space="preserve"> </w:t>
      </w:r>
      <w:r w:rsidR="00C14B48" w:rsidRPr="00E83972">
        <w:t>preparation</w:t>
      </w:r>
      <w:r w:rsidR="0053060B">
        <w:t xml:space="preserve"> </w:t>
      </w:r>
      <w:r w:rsidR="00C14B48" w:rsidRPr="00E83972">
        <w:t>of</w:t>
      </w:r>
      <w:r w:rsidR="0053060B">
        <w:t xml:space="preserve"> </w:t>
      </w:r>
      <w:r w:rsidR="00093E4E" w:rsidRPr="00E83972">
        <w:t>the</w:t>
      </w:r>
      <w:r w:rsidR="0053060B">
        <w:t xml:space="preserve"> </w:t>
      </w:r>
      <w:r w:rsidR="00C14B48" w:rsidRPr="00E83972">
        <w:t>polyurethane</w:t>
      </w:r>
      <w:r w:rsidR="0053060B">
        <w:t xml:space="preserve"> </w:t>
      </w:r>
      <w:r w:rsidR="00C14B48" w:rsidRPr="00E83972">
        <w:t>elastomers,</w:t>
      </w:r>
      <w:r w:rsidR="0053060B">
        <w:t xml:space="preserve"> </w:t>
      </w:r>
      <w:r w:rsidR="00C14B48" w:rsidRPr="00E83972">
        <w:t>which</w:t>
      </w:r>
      <w:r w:rsidR="0053060B">
        <w:t xml:space="preserve"> </w:t>
      </w:r>
      <w:r w:rsidR="00C14B48" w:rsidRPr="00E83972">
        <w:t>t</w:t>
      </w:r>
      <w:r w:rsidR="000A02EE" w:rsidRPr="00E83972">
        <w:t>akes</w:t>
      </w:r>
      <w:r w:rsidR="0053060B">
        <w:t xml:space="preserve"> </w:t>
      </w:r>
      <w:r w:rsidR="000A02EE" w:rsidRPr="00E83972">
        <w:t>several</w:t>
      </w:r>
      <w:r w:rsidR="0053060B">
        <w:t xml:space="preserve"> </w:t>
      </w:r>
      <w:r w:rsidR="00C14B48" w:rsidRPr="00E83972">
        <w:t>hours,</w:t>
      </w:r>
      <w:r w:rsidR="0053060B">
        <w:t xml:space="preserve"> </w:t>
      </w:r>
      <w:r w:rsidR="00F61D37" w:rsidRPr="00E83972">
        <w:t>the</w:t>
      </w:r>
      <w:r w:rsidR="0053060B">
        <w:t xml:space="preserve"> </w:t>
      </w:r>
      <w:r w:rsidR="00C14B48" w:rsidRPr="00E83972">
        <w:t>preparation</w:t>
      </w:r>
      <w:r w:rsidR="0053060B">
        <w:t xml:space="preserve"> </w:t>
      </w:r>
      <w:r w:rsidR="00C14B48" w:rsidRPr="00E83972">
        <w:t>of</w:t>
      </w:r>
      <w:r w:rsidR="0053060B">
        <w:t xml:space="preserve"> </w:t>
      </w:r>
      <w:r w:rsidR="00F61D37" w:rsidRPr="00E83972">
        <w:t>the</w:t>
      </w:r>
      <w:r w:rsidR="0053060B">
        <w:t xml:space="preserve"> </w:t>
      </w:r>
      <w:r w:rsidR="00C14B48" w:rsidRPr="00E83972">
        <w:t>PSU</w:t>
      </w:r>
      <w:r w:rsidR="009B3588">
        <w:t xml:space="preserve"> </w:t>
      </w:r>
      <w:r w:rsidR="00C14B48" w:rsidRPr="00E83972">
        <w:t>elastomers</w:t>
      </w:r>
      <w:r w:rsidR="0053060B">
        <w:t xml:space="preserve"> </w:t>
      </w:r>
      <w:r w:rsidR="00D664CA" w:rsidRPr="00E83972">
        <w:t>was</w:t>
      </w:r>
      <w:r w:rsidR="0053060B">
        <w:t xml:space="preserve"> </w:t>
      </w:r>
      <w:r w:rsidR="00612B39" w:rsidRPr="00E83972">
        <w:t>convenient</w:t>
      </w:r>
      <w:r w:rsidR="00C14B48" w:rsidRPr="00E83972">
        <w:t>.</w:t>
      </w:r>
      <w:r w:rsidR="0053060B">
        <w:rPr>
          <w:color w:val="00B050"/>
        </w:rPr>
        <w:t xml:space="preserve"> </w:t>
      </w:r>
      <w:r w:rsidR="00F61D37" w:rsidRPr="00E83972">
        <w:t>The</w:t>
      </w:r>
      <w:r w:rsidR="0053060B">
        <w:t xml:space="preserve"> </w:t>
      </w:r>
      <w:r w:rsidR="00F61D37" w:rsidRPr="00E83972">
        <w:t>transparency</w:t>
      </w:r>
      <w:r w:rsidR="0053060B">
        <w:t xml:space="preserve"> </w:t>
      </w:r>
      <w:r w:rsidR="00C14B48" w:rsidRPr="00E83972">
        <w:t>and</w:t>
      </w:r>
      <w:r w:rsidR="0053060B">
        <w:t xml:space="preserve"> </w:t>
      </w:r>
      <w:r w:rsidR="00C14B48" w:rsidRPr="00E83972">
        <w:t>mechanical</w:t>
      </w:r>
      <w:r w:rsidR="0053060B">
        <w:t xml:space="preserve"> </w:t>
      </w:r>
      <w:r w:rsidR="00C14B48" w:rsidRPr="00E83972">
        <w:t>properties</w:t>
      </w:r>
      <w:r w:rsidR="0053060B">
        <w:t xml:space="preserve"> </w:t>
      </w:r>
      <w:r w:rsidR="00C14B48" w:rsidRPr="00E83972">
        <w:t>of</w:t>
      </w:r>
      <w:r w:rsidR="0053060B">
        <w:t xml:space="preserve"> </w:t>
      </w:r>
      <w:r w:rsidR="00C14B48" w:rsidRPr="00E83972">
        <w:t>PSU</w:t>
      </w:r>
      <w:r w:rsidR="0053060B">
        <w:t xml:space="preserve"> </w:t>
      </w:r>
      <w:r w:rsidR="00C14B48" w:rsidRPr="00E83972">
        <w:t>elastomers</w:t>
      </w:r>
      <w:r w:rsidR="0053060B">
        <w:t xml:space="preserve"> </w:t>
      </w:r>
      <w:r w:rsidR="00C14B48" w:rsidRPr="00E83972">
        <w:t>were</w:t>
      </w:r>
      <w:r w:rsidR="0053060B">
        <w:t xml:space="preserve"> </w:t>
      </w:r>
      <w:r w:rsidR="00C14B48" w:rsidRPr="00E83972">
        <w:t>dependent</w:t>
      </w:r>
      <w:r w:rsidR="0053060B">
        <w:t xml:space="preserve"> </w:t>
      </w:r>
      <w:r w:rsidR="00C14B48" w:rsidRPr="00E83972">
        <w:t>on</w:t>
      </w:r>
      <w:r w:rsidR="0053060B">
        <w:t xml:space="preserve"> </w:t>
      </w:r>
      <w:r w:rsidR="00C14B48" w:rsidRPr="00E83972">
        <w:t>the</w:t>
      </w:r>
      <w:r w:rsidR="0053060B">
        <w:t xml:space="preserve"> </w:t>
      </w:r>
      <w:r w:rsidR="00C14B48" w:rsidRPr="00E83972">
        <w:t>PDMS</w:t>
      </w:r>
      <w:r w:rsidR="0053060B">
        <w:t xml:space="preserve"> </w:t>
      </w:r>
      <w:r w:rsidR="00C14B48" w:rsidRPr="00E83972">
        <w:t>molec</w:t>
      </w:r>
      <w:r w:rsidR="000A02EE" w:rsidRPr="00E83972">
        <w:t>ular</w:t>
      </w:r>
      <w:r w:rsidR="0053060B">
        <w:t xml:space="preserve"> </w:t>
      </w:r>
      <w:r w:rsidR="000A02EE" w:rsidRPr="00E83972">
        <w:t>weight.</w:t>
      </w:r>
      <w:r w:rsidR="0053060B">
        <w:t xml:space="preserve"> </w:t>
      </w:r>
      <w:r w:rsidR="00F61D37" w:rsidRPr="00E83972">
        <w:t>Transparent</w:t>
      </w:r>
      <w:r w:rsidR="0053060B">
        <w:t xml:space="preserve"> </w:t>
      </w:r>
      <w:r w:rsidR="000A02EE" w:rsidRPr="00E83972">
        <w:t>PSU</w:t>
      </w:r>
      <w:r w:rsidR="004D5C7F">
        <w:t xml:space="preserve"> </w:t>
      </w:r>
      <w:r w:rsidR="000A02EE" w:rsidRPr="00E83972">
        <w:t>elastomer</w:t>
      </w:r>
      <w:r w:rsidR="0053060B">
        <w:t xml:space="preserve"> </w:t>
      </w:r>
      <w:r w:rsidR="000A02EE" w:rsidRPr="00E83972">
        <w:t>films</w:t>
      </w:r>
      <w:r w:rsidR="0053060B">
        <w:t xml:space="preserve"> </w:t>
      </w:r>
      <w:r w:rsidR="00F61D37" w:rsidRPr="00E83972">
        <w:t>exhibited</w:t>
      </w:r>
      <w:r w:rsidR="0053060B">
        <w:t xml:space="preserve"> </w:t>
      </w:r>
      <w:r w:rsidR="00EA3836">
        <w:t xml:space="preserve">a </w:t>
      </w:r>
      <w:r w:rsidR="00C14B48" w:rsidRPr="00E83972">
        <w:t>transmittance</w:t>
      </w:r>
      <w:r w:rsidR="0053060B">
        <w:t xml:space="preserve"> </w:t>
      </w:r>
      <w:r w:rsidR="00C14B48" w:rsidRPr="00E83972">
        <w:t>of</w:t>
      </w:r>
      <w:r w:rsidR="0053060B">
        <w:t xml:space="preserve"> </w:t>
      </w:r>
      <w:r w:rsidR="00F61D37" w:rsidRPr="00E83972">
        <w:t>&gt;</w:t>
      </w:r>
      <w:r w:rsidR="00C14B48" w:rsidRPr="00E83972">
        <w:t>90%</w:t>
      </w:r>
      <w:r w:rsidR="0053060B">
        <w:t xml:space="preserve"> </w:t>
      </w:r>
      <w:r w:rsidR="00C14B48" w:rsidRPr="00E83972">
        <w:t>up</w:t>
      </w:r>
      <w:r w:rsidR="0053060B">
        <w:t xml:space="preserve"> </w:t>
      </w:r>
      <w:r w:rsidR="00C14B48" w:rsidRPr="00E83972">
        <w:t>to</w:t>
      </w:r>
      <w:r w:rsidR="0053060B">
        <w:t xml:space="preserve"> </w:t>
      </w:r>
      <w:r w:rsidR="00C14B48" w:rsidRPr="00E83972">
        <w:t>a</w:t>
      </w:r>
      <w:r w:rsidR="0053060B">
        <w:t xml:space="preserve"> </w:t>
      </w:r>
      <w:r w:rsidR="00C14B48" w:rsidRPr="00E83972">
        <w:t>PDMS</w:t>
      </w:r>
      <w:r w:rsidR="0053060B">
        <w:t xml:space="preserve"> </w:t>
      </w:r>
      <w:r w:rsidR="00C14B48" w:rsidRPr="00E83972">
        <w:t>molecular</w:t>
      </w:r>
      <w:r w:rsidR="0053060B">
        <w:t xml:space="preserve"> </w:t>
      </w:r>
      <w:r w:rsidR="00C14B48" w:rsidRPr="00E83972">
        <w:t>weight</w:t>
      </w:r>
      <w:r w:rsidR="0053060B">
        <w:t xml:space="preserve"> </w:t>
      </w:r>
      <w:r w:rsidR="00C14B48" w:rsidRPr="00E83972">
        <w:t>of</w:t>
      </w:r>
      <w:r w:rsidR="0053060B">
        <w:t xml:space="preserve"> </w:t>
      </w:r>
      <w:r w:rsidR="00C14B48" w:rsidRPr="00E83972">
        <w:t>18,000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14B48" w:rsidRPr="00E83972">
        <w:rPr>
          <w:rFonts w:asciiTheme="minorHAnsi" w:hAnsiTheme="minorHAnsi" w:cs="Times New Roman"/>
          <w:color w:val="000000" w:themeColor="text1"/>
        </w:rPr>
        <w:t>g·mol</w:t>
      </w:r>
      <w:r w:rsidR="0044421B">
        <w:rPr>
          <w:rFonts w:asciiTheme="minorHAnsi" w:hAnsiTheme="minorHAnsi" w:cs="Times New Roman"/>
          <w:color w:val="000000" w:themeColor="text1"/>
          <w:vertAlign w:val="superscript"/>
        </w:rPr>
        <w:t>-</w:t>
      </w:r>
      <w:r w:rsidR="00C14B48" w:rsidRPr="00E83972">
        <w:rPr>
          <w:rFonts w:asciiTheme="minorHAnsi" w:hAnsiTheme="minorHAnsi" w:cs="Times New Roman"/>
          <w:color w:val="000000" w:themeColor="text1"/>
          <w:vertAlign w:val="superscript"/>
        </w:rPr>
        <w:t>1</w:t>
      </w:r>
      <w:r w:rsidR="00C14B48" w:rsidRPr="00E83972">
        <w:rPr>
          <w:rFonts w:asciiTheme="minorHAnsi" w:hAnsiTheme="minorHAnsi" w:cs="Times New Roman"/>
          <w:color w:val="000000" w:themeColor="text1"/>
        </w:rPr>
        <w:t>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At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highe</w:t>
      </w:r>
      <w:r w:rsidR="00D43B40" w:rsidRPr="00E83972">
        <w:rPr>
          <w:rFonts w:asciiTheme="minorHAnsi" w:hAnsiTheme="minorHAnsi" w:cs="Times New Roman"/>
          <w:color w:val="000000" w:themeColor="text1"/>
        </w:rPr>
        <w:t>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43B40" w:rsidRPr="00E83972">
        <w:rPr>
          <w:rFonts w:asciiTheme="minorHAnsi" w:hAnsiTheme="minorHAnsi" w:cs="Times New Roman"/>
          <w:color w:val="000000" w:themeColor="text1"/>
        </w:rPr>
        <w:t>PDMS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43B40" w:rsidRPr="00E83972">
        <w:rPr>
          <w:rFonts w:asciiTheme="minorHAnsi" w:hAnsiTheme="minorHAnsi" w:cs="Times New Roman"/>
          <w:color w:val="000000" w:themeColor="text1"/>
        </w:rPr>
        <w:t>molecular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43B40" w:rsidRPr="00E83972">
        <w:rPr>
          <w:rFonts w:asciiTheme="minorHAnsi" w:hAnsiTheme="minorHAnsi" w:cs="Times New Roman"/>
          <w:color w:val="000000" w:themeColor="text1"/>
        </w:rPr>
        <w:t>weights,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05139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43B40" w:rsidRPr="00E83972">
        <w:rPr>
          <w:rFonts w:asciiTheme="minorHAnsi" w:hAnsiTheme="minorHAnsi" w:cs="Times New Roman"/>
          <w:color w:val="000000" w:themeColor="text1"/>
        </w:rPr>
        <w:t>PSU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43B40" w:rsidRPr="00E83972">
        <w:rPr>
          <w:rFonts w:asciiTheme="minorHAnsi" w:hAnsiTheme="minorHAnsi" w:cs="Times New Roman"/>
          <w:color w:val="000000" w:themeColor="text1"/>
        </w:rPr>
        <w:t>films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became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increasingly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opaque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(</w:t>
      </w:r>
      <w:r w:rsidR="00E5368C" w:rsidRPr="003E0705">
        <w:rPr>
          <w:rFonts w:asciiTheme="minorHAnsi" w:hAnsiTheme="minorHAnsi" w:cs="Times New Roman"/>
          <w:b/>
          <w:color w:val="000000" w:themeColor="text1"/>
        </w:rPr>
        <w:t>Figure</w:t>
      </w:r>
      <w:r w:rsidR="0053060B" w:rsidRPr="003E0705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0E2600" w:rsidRPr="003E0705">
        <w:rPr>
          <w:rFonts w:asciiTheme="minorHAnsi" w:hAnsiTheme="minorHAnsi" w:cs="Times New Roman"/>
          <w:b/>
          <w:color w:val="000000" w:themeColor="text1"/>
        </w:rPr>
        <w:t>9</w:t>
      </w:r>
      <w:r w:rsidR="00723794" w:rsidRPr="00E83972">
        <w:rPr>
          <w:rFonts w:asciiTheme="minorHAnsi" w:hAnsiTheme="minorHAnsi" w:cs="Times New Roman"/>
          <w:color w:val="000000" w:themeColor="text1"/>
        </w:rPr>
        <w:t>)</w:t>
      </w:r>
      <w:r w:rsidR="0044421B">
        <w:rPr>
          <w:rFonts w:asciiTheme="minorHAnsi" w:hAnsiTheme="minorHAnsi" w:cs="Times New Roman"/>
          <w:color w:val="000000" w:themeColor="text1"/>
        </w:rPr>
        <w:t>.</w:t>
      </w:r>
      <w:r w:rsidR="0053060B">
        <w:rPr>
          <w:color w:val="00B050"/>
        </w:rPr>
        <w:t xml:space="preserve"> </w:t>
      </w:r>
      <w:r w:rsidR="00D664CA" w:rsidRPr="00E83972">
        <w:rPr>
          <w:rFonts w:asciiTheme="minorHAnsi" w:hAnsiTheme="minorHAnsi" w:cs="Times New Roman"/>
          <w:color w:val="000000" w:themeColor="text1"/>
        </w:rPr>
        <w:t>With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664CA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664CA" w:rsidRPr="00E83972">
        <w:rPr>
          <w:rFonts w:asciiTheme="minorHAnsi" w:hAnsiTheme="minorHAnsi" w:cs="Times New Roman"/>
          <w:color w:val="000000" w:themeColor="text1"/>
        </w:rPr>
        <w:t>increase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664CA" w:rsidRPr="00E83972">
        <w:rPr>
          <w:rFonts w:asciiTheme="minorHAnsi" w:hAnsiTheme="minorHAnsi" w:cs="Times New Roman"/>
          <w:color w:val="000000" w:themeColor="text1"/>
        </w:rPr>
        <w:t>in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664CA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PDMS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molecular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weight,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soft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PSU</w:t>
      </w:r>
      <w:r w:rsidR="009B3588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elastomers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05139" w:rsidRPr="00E83972">
        <w:rPr>
          <w:rFonts w:asciiTheme="minorHAnsi" w:hAnsiTheme="minorHAnsi" w:cs="Times New Roman"/>
          <w:color w:val="000000" w:themeColor="text1"/>
        </w:rPr>
        <w:t>could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05139" w:rsidRPr="00E83972">
        <w:rPr>
          <w:rFonts w:asciiTheme="minorHAnsi" w:hAnsiTheme="minorHAnsi" w:cs="Times New Roman"/>
          <w:color w:val="000000" w:themeColor="text1"/>
        </w:rPr>
        <w:t>be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05139" w:rsidRPr="00E83972">
        <w:rPr>
          <w:rFonts w:asciiTheme="minorHAnsi" w:hAnsiTheme="minorHAnsi" w:cs="Times New Roman"/>
          <w:color w:val="000000" w:themeColor="text1"/>
        </w:rPr>
        <w:t>prepared</w:t>
      </w:r>
      <w:r w:rsidR="006D4B69" w:rsidRPr="00E83972">
        <w:rPr>
          <w:rFonts w:asciiTheme="minorHAnsi" w:hAnsiTheme="minorHAnsi" w:cs="Times New Roman"/>
          <w:color w:val="000000" w:themeColor="text1"/>
        </w:rPr>
        <w:t>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05139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Young’s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05139" w:rsidRPr="00E83972">
        <w:rPr>
          <w:rFonts w:asciiTheme="minorHAnsi" w:hAnsiTheme="minorHAnsi" w:cs="Times New Roman"/>
          <w:color w:val="000000" w:themeColor="text1"/>
        </w:rPr>
        <w:t>modulus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PSU</w:t>
      </w:r>
      <w:r w:rsidR="009B3588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elastomers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decreased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from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22371" w:rsidRPr="00E83972">
        <w:rPr>
          <w:rFonts w:asciiTheme="minorHAnsi" w:hAnsiTheme="minorHAnsi" w:cs="Times New Roman"/>
          <w:color w:val="000000" w:themeColor="text1"/>
        </w:rPr>
        <w:t>~</w:t>
      </w:r>
      <w:r w:rsidR="00723794" w:rsidRPr="00E83972">
        <w:rPr>
          <w:rFonts w:asciiTheme="minorHAnsi" w:hAnsiTheme="minorHAnsi" w:cs="Times New Roman"/>
          <w:color w:val="000000" w:themeColor="text1"/>
        </w:rPr>
        <w:t>5.5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MPa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(</w:t>
      </w:r>
      <w:r w:rsidR="0044421B">
        <w:rPr>
          <w:rFonts w:asciiTheme="minorHAnsi" w:hAnsiTheme="minorHAnsi" w:cs="Times New Roman"/>
          <w:color w:val="000000" w:themeColor="text1"/>
        </w:rPr>
        <w:t xml:space="preserve">with a </w:t>
      </w:r>
      <w:r w:rsidR="00723794" w:rsidRPr="00E83972">
        <w:rPr>
          <w:rFonts w:asciiTheme="minorHAnsi" w:hAnsiTheme="minorHAnsi" w:cs="Times New Roman"/>
          <w:color w:val="000000" w:themeColor="text1"/>
        </w:rPr>
        <w:t>PDMS</w:t>
      </w:r>
      <w:r w:rsidR="0044421B">
        <w:rPr>
          <w:rFonts w:asciiTheme="minorHAnsi" w:hAnsiTheme="minorHAnsi" w:cs="Times New Roman"/>
          <w:color w:val="000000" w:themeColor="text1"/>
        </w:rPr>
        <w:t xml:space="preserve"> molecular weight 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3000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g·mol</w:t>
      </w:r>
      <w:r w:rsidR="0044421B">
        <w:rPr>
          <w:rFonts w:asciiTheme="minorHAnsi" w:hAnsiTheme="minorHAnsi" w:cs="Times New Roman"/>
          <w:color w:val="000000" w:themeColor="text1"/>
          <w:vertAlign w:val="superscript"/>
        </w:rPr>
        <w:t>-</w:t>
      </w:r>
      <w:r w:rsidR="00723794" w:rsidRPr="00E83972">
        <w:rPr>
          <w:rFonts w:asciiTheme="minorHAnsi" w:hAnsiTheme="minorHAnsi" w:cs="Times New Roman"/>
          <w:color w:val="000000" w:themeColor="text1"/>
          <w:vertAlign w:val="superscript"/>
        </w:rPr>
        <w:t>1</w:t>
      </w:r>
      <w:r w:rsidR="00723794" w:rsidRPr="00E83972">
        <w:rPr>
          <w:rFonts w:asciiTheme="minorHAnsi" w:hAnsiTheme="minorHAnsi" w:cs="Times New Roman"/>
          <w:color w:val="000000" w:themeColor="text1"/>
        </w:rPr>
        <w:t>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to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0.6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MPa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23794" w:rsidRPr="00E83972">
        <w:rPr>
          <w:rFonts w:asciiTheme="minorHAnsi" w:hAnsiTheme="minorHAnsi" w:cs="Times New Roman"/>
          <w:color w:val="000000" w:themeColor="text1"/>
        </w:rPr>
        <w:t>(</w:t>
      </w:r>
      <w:r w:rsidR="0044421B">
        <w:rPr>
          <w:rFonts w:asciiTheme="minorHAnsi" w:hAnsiTheme="minorHAnsi" w:cs="Times New Roman"/>
          <w:color w:val="000000" w:themeColor="text1"/>
        </w:rPr>
        <w:t xml:space="preserve">with a </w:t>
      </w:r>
      <w:r w:rsidR="00723794" w:rsidRPr="00E83972">
        <w:rPr>
          <w:rFonts w:asciiTheme="minorHAnsi" w:hAnsiTheme="minorHAnsi" w:cs="Times New Roman"/>
          <w:color w:val="000000" w:themeColor="text1"/>
        </w:rPr>
        <w:t>PDMS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44421B">
        <w:rPr>
          <w:rFonts w:asciiTheme="minorHAnsi" w:hAnsiTheme="minorHAnsi" w:cs="Times New Roman"/>
          <w:color w:val="000000" w:themeColor="text1"/>
        </w:rPr>
        <w:t xml:space="preserve">molecular weight of </w:t>
      </w:r>
      <w:r w:rsidR="006D4B69" w:rsidRPr="00E83972">
        <w:rPr>
          <w:rFonts w:asciiTheme="minorHAnsi" w:hAnsiTheme="minorHAnsi" w:cs="Arial"/>
          <w:color w:val="000000" w:themeColor="text1"/>
        </w:rPr>
        <w:t>≥</w:t>
      </w:r>
      <w:r w:rsidR="0053060B">
        <w:rPr>
          <w:rFonts w:ascii="Arial" w:hAnsi="Arial" w:cs="Arial"/>
          <w:color w:val="000000" w:themeColor="text1"/>
        </w:rPr>
        <w:t xml:space="preserve"> </w:t>
      </w:r>
      <w:r w:rsidR="006D4B69" w:rsidRPr="00E83972">
        <w:rPr>
          <w:rFonts w:asciiTheme="minorHAnsi" w:hAnsiTheme="minorHAnsi" w:cs="Arial"/>
          <w:color w:val="000000" w:themeColor="text1"/>
        </w:rPr>
        <w:t>26,000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g·mol</w:t>
      </w:r>
      <w:r w:rsidR="0044421B">
        <w:rPr>
          <w:rFonts w:asciiTheme="minorHAnsi" w:hAnsiTheme="minorHAnsi" w:cs="Times New Roman"/>
          <w:color w:val="000000" w:themeColor="text1"/>
          <w:vertAlign w:val="superscript"/>
        </w:rPr>
        <w:t>-</w:t>
      </w:r>
      <w:r w:rsidR="006D4B69" w:rsidRPr="00E83972">
        <w:rPr>
          <w:rFonts w:asciiTheme="minorHAnsi" w:hAnsiTheme="minorHAnsi" w:cs="Times New Roman"/>
          <w:color w:val="000000" w:themeColor="text1"/>
          <w:vertAlign w:val="superscript"/>
        </w:rPr>
        <w:t>1</w:t>
      </w:r>
      <w:r w:rsidR="006D4B69" w:rsidRPr="00E83972">
        <w:rPr>
          <w:rFonts w:asciiTheme="minorHAnsi" w:hAnsiTheme="minorHAnsi" w:cs="Times New Roman"/>
          <w:color w:val="000000" w:themeColor="text1"/>
        </w:rPr>
        <w:t>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0E2600" w:rsidRPr="00E83972">
        <w:rPr>
          <w:rFonts w:asciiTheme="minorHAnsi" w:hAnsiTheme="minorHAnsi" w:cs="Times New Roman"/>
          <w:color w:val="000000" w:themeColor="text1"/>
        </w:rPr>
        <w:t>(</w:t>
      </w:r>
      <w:r w:rsidR="00E5368C" w:rsidRPr="003E0705">
        <w:rPr>
          <w:rFonts w:asciiTheme="minorHAnsi" w:hAnsiTheme="minorHAnsi" w:cs="Times New Roman"/>
          <w:b/>
          <w:color w:val="000000" w:themeColor="text1"/>
        </w:rPr>
        <w:t>Figure</w:t>
      </w:r>
      <w:r w:rsidR="0053060B" w:rsidRPr="003E0705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0E2600" w:rsidRPr="003E0705">
        <w:rPr>
          <w:rFonts w:asciiTheme="minorHAnsi" w:hAnsiTheme="minorHAnsi" w:cs="Times New Roman"/>
          <w:b/>
          <w:color w:val="000000" w:themeColor="text1"/>
        </w:rPr>
        <w:t>10</w:t>
      </w:r>
      <w:r w:rsidR="000E2600" w:rsidRPr="00E83972">
        <w:rPr>
          <w:rFonts w:asciiTheme="minorHAnsi" w:hAnsiTheme="minorHAnsi" w:cs="Times New Roman"/>
          <w:color w:val="000000" w:themeColor="text1"/>
        </w:rPr>
        <w:t>)</w:t>
      </w:r>
      <w:r w:rsidR="006D4B69" w:rsidRPr="00E83972">
        <w:rPr>
          <w:rFonts w:asciiTheme="minorHAnsi" w:hAnsiTheme="minorHAnsi" w:cs="Times New Roman"/>
          <w:color w:val="000000" w:themeColor="text1"/>
        </w:rPr>
        <w:t>.</w:t>
      </w:r>
      <w:r w:rsidR="0053060B">
        <w:rPr>
          <w:color w:val="00B050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Furthermore,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mechanical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hysteresis,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which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was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used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22371" w:rsidRPr="00E83972">
        <w:rPr>
          <w:rFonts w:asciiTheme="minorHAnsi" w:hAnsiTheme="minorHAnsi" w:cs="Times New Roman"/>
          <w:color w:val="000000" w:themeColor="text1"/>
        </w:rPr>
        <w:t>to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22371" w:rsidRPr="00E83972">
        <w:rPr>
          <w:rFonts w:asciiTheme="minorHAnsi" w:hAnsiTheme="minorHAnsi" w:cs="Times New Roman"/>
          <w:color w:val="000000" w:themeColor="text1"/>
        </w:rPr>
        <w:t>evaluate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22371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mechanical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stability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under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repeated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applied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stress,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was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C182B" w:rsidRPr="00E83972">
        <w:rPr>
          <w:rFonts w:asciiTheme="minorHAnsi" w:hAnsiTheme="minorHAnsi" w:cs="Times New Roman"/>
          <w:color w:val="000000" w:themeColor="text1"/>
        </w:rPr>
        <w:t>reduced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C182B" w:rsidRPr="00E83972">
        <w:rPr>
          <w:rFonts w:asciiTheme="minorHAnsi" w:hAnsiTheme="minorHAnsi" w:cs="Times New Roman"/>
          <w:color w:val="000000" w:themeColor="text1"/>
        </w:rPr>
        <w:t>for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C182B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PSU</w:t>
      </w:r>
      <w:r w:rsidR="009B3588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elastomers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when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they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were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prepared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D4B69" w:rsidRPr="00E83972">
        <w:rPr>
          <w:rFonts w:asciiTheme="minorHAnsi" w:hAnsiTheme="minorHAnsi" w:cs="Times New Roman"/>
          <w:color w:val="000000" w:themeColor="text1"/>
        </w:rPr>
        <w:t>from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C182B" w:rsidRPr="00E83972">
        <w:rPr>
          <w:rFonts w:asciiTheme="minorHAnsi" w:hAnsiTheme="minorHAnsi" w:cs="Times New Roman"/>
          <w:color w:val="000000" w:themeColor="text1"/>
        </w:rPr>
        <w:t>high-molecular-weight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PDMS.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44421B">
        <w:rPr>
          <w:rFonts w:asciiTheme="minorHAnsi" w:hAnsiTheme="minorHAnsi" w:cs="Times New Roman"/>
          <w:color w:val="000000" w:themeColor="text1"/>
        </w:rPr>
        <w:t>The h</w:t>
      </w:r>
      <w:r w:rsidR="00A506F1" w:rsidRPr="00E83972">
        <w:rPr>
          <w:rFonts w:asciiTheme="minorHAnsi" w:hAnsiTheme="minorHAnsi" w:cs="Times New Roman"/>
          <w:color w:val="000000" w:themeColor="text1"/>
        </w:rPr>
        <w:t>ysteresis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values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for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first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cycle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at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44421B">
        <w:rPr>
          <w:rFonts w:asciiTheme="minorHAnsi" w:hAnsiTheme="minorHAnsi" w:cs="Times New Roman"/>
          <w:color w:val="000000" w:themeColor="text1"/>
        </w:rPr>
        <w:t xml:space="preserve">a </w:t>
      </w:r>
      <w:r w:rsidR="00A506F1" w:rsidRPr="00E83972">
        <w:rPr>
          <w:rFonts w:asciiTheme="minorHAnsi" w:hAnsiTheme="minorHAnsi" w:cs="Times New Roman"/>
          <w:color w:val="000000" w:themeColor="text1"/>
        </w:rPr>
        <w:t>100%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strain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decreased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from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54%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(</w:t>
      </w:r>
      <w:r w:rsidR="0044421B">
        <w:rPr>
          <w:rFonts w:asciiTheme="minorHAnsi" w:hAnsiTheme="minorHAnsi" w:cs="Times New Roman"/>
          <w:color w:val="000000" w:themeColor="text1"/>
        </w:rPr>
        <w:t xml:space="preserve">with a </w:t>
      </w:r>
      <w:r w:rsidR="00A506F1" w:rsidRPr="00E83972">
        <w:rPr>
          <w:rFonts w:asciiTheme="minorHAnsi" w:hAnsiTheme="minorHAnsi" w:cs="Times New Roman"/>
          <w:color w:val="000000" w:themeColor="text1"/>
        </w:rPr>
        <w:t>PDMS</w:t>
      </w:r>
      <w:r w:rsidR="0044421B">
        <w:rPr>
          <w:rFonts w:asciiTheme="minorHAnsi" w:hAnsiTheme="minorHAnsi" w:cs="Times New Roman"/>
          <w:color w:val="000000" w:themeColor="text1"/>
        </w:rPr>
        <w:t xml:space="preserve"> molecular weight 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3</w:t>
      </w:r>
      <w:r w:rsidR="0044421B">
        <w:rPr>
          <w:rFonts w:asciiTheme="minorHAnsi" w:hAnsiTheme="minorHAnsi" w:cs="Times New Roman"/>
          <w:color w:val="000000" w:themeColor="text1"/>
        </w:rPr>
        <w:t>,</w:t>
      </w:r>
      <w:r w:rsidR="00A506F1" w:rsidRPr="00E83972">
        <w:rPr>
          <w:rFonts w:asciiTheme="minorHAnsi" w:hAnsiTheme="minorHAnsi" w:cs="Times New Roman"/>
          <w:color w:val="000000" w:themeColor="text1"/>
        </w:rPr>
        <w:t>000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g·mol</w:t>
      </w:r>
      <w:r w:rsidR="0044421B">
        <w:rPr>
          <w:rFonts w:asciiTheme="minorHAnsi" w:hAnsiTheme="minorHAnsi" w:cs="Times New Roman"/>
          <w:color w:val="000000" w:themeColor="text1"/>
          <w:vertAlign w:val="superscript"/>
        </w:rPr>
        <w:t>-</w:t>
      </w:r>
      <w:r w:rsidR="00A506F1" w:rsidRPr="00E83972">
        <w:rPr>
          <w:rFonts w:asciiTheme="minorHAnsi" w:hAnsiTheme="minorHAnsi" w:cs="Times New Roman"/>
          <w:color w:val="000000" w:themeColor="text1"/>
          <w:vertAlign w:val="superscript"/>
        </w:rPr>
        <w:t>1</w:t>
      </w:r>
      <w:r w:rsidR="00A506F1" w:rsidRPr="00E83972">
        <w:rPr>
          <w:rFonts w:asciiTheme="minorHAnsi" w:hAnsiTheme="minorHAnsi" w:cs="Times New Roman"/>
          <w:color w:val="000000" w:themeColor="text1"/>
        </w:rPr>
        <w:t>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to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6%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(</w:t>
      </w:r>
      <w:r w:rsidR="0044421B">
        <w:rPr>
          <w:rFonts w:asciiTheme="minorHAnsi" w:hAnsiTheme="minorHAnsi" w:cs="Times New Roman"/>
          <w:color w:val="000000" w:themeColor="text1"/>
        </w:rPr>
        <w:t xml:space="preserve">with a </w:t>
      </w:r>
      <w:r w:rsidR="00A506F1" w:rsidRPr="00E83972">
        <w:rPr>
          <w:rFonts w:asciiTheme="minorHAnsi" w:hAnsiTheme="minorHAnsi" w:cs="Times New Roman"/>
          <w:color w:val="000000" w:themeColor="text1"/>
        </w:rPr>
        <w:t>PDMS</w:t>
      </w:r>
      <w:r w:rsidR="0044421B">
        <w:rPr>
          <w:rFonts w:asciiTheme="minorHAnsi" w:hAnsiTheme="minorHAnsi" w:cs="Times New Roman"/>
          <w:color w:val="000000" w:themeColor="text1"/>
        </w:rPr>
        <w:t xml:space="preserve"> molecular weight 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33,000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g·mol</w:t>
      </w:r>
      <w:r w:rsidR="0044421B">
        <w:rPr>
          <w:rFonts w:asciiTheme="minorHAnsi" w:hAnsiTheme="minorHAnsi" w:cs="Times New Roman"/>
          <w:color w:val="000000" w:themeColor="text1"/>
          <w:vertAlign w:val="superscript"/>
        </w:rPr>
        <w:t>-</w:t>
      </w:r>
      <w:r w:rsidR="00A506F1" w:rsidRPr="00E83972">
        <w:rPr>
          <w:rFonts w:asciiTheme="minorHAnsi" w:hAnsiTheme="minorHAnsi" w:cs="Times New Roman"/>
          <w:color w:val="000000" w:themeColor="text1"/>
          <w:vertAlign w:val="superscript"/>
        </w:rPr>
        <w:t>1</w:t>
      </w:r>
      <w:r w:rsidR="000E2600" w:rsidRPr="00E83972">
        <w:rPr>
          <w:rFonts w:asciiTheme="minorHAnsi" w:hAnsiTheme="minorHAnsi" w:cs="Times New Roman"/>
          <w:color w:val="000000" w:themeColor="text1"/>
        </w:rPr>
        <w:t>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0E2600" w:rsidRPr="00E83972">
        <w:rPr>
          <w:rFonts w:asciiTheme="minorHAnsi" w:hAnsiTheme="minorHAnsi" w:cs="Times New Roman"/>
          <w:color w:val="000000" w:themeColor="text1"/>
        </w:rPr>
        <w:t>(</w:t>
      </w:r>
      <w:r w:rsidR="00E5368C" w:rsidRPr="003E0705">
        <w:rPr>
          <w:rFonts w:asciiTheme="minorHAnsi" w:hAnsiTheme="minorHAnsi" w:cs="Times New Roman"/>
          <w:b/>
          <w:color w:val="000000" w:themeColor="text1"/>
        </w:rPr>
        <w:t>Figure</w:t>
      </w:r>
      <w:r w:rsidR="0053060B" w:rsidRPr="003E0705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0E2600" w:rsidRPr="003E0705">
        <w:rPr>
          <w:rFonts w:asciiTheme="minorHAnsi" w:hAnsiTheme="minorHAnsi" w:cs="Times New Roman"/>
          <w:b/>
          <w:color w:val="000000" w:themeColor="text1"/>
        </w:rPr>
        <w:t>11</w:t>
      </w:r>
      <w:r w:rsidR="00A506F1" w:rsidRPr="00E83972">
        <w:rPr>
          <w:rFonts w:asciiTheme="minorHAnsi" w:hAnsiTheme="minorHAnsi" w:cs="Times New Roman"/>
          <w:color w:val="000000" w:themeColor="text1"/>
        </w:rPr>
        <w:t>).</w:t>
      </w:r>
      <w:r w:rsidR="0053060B">
        <w:rPr>
          <w:color w:val="00B050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applied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synthesis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method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FF5FCA" w:rsidRPr="00E83972">
        <w:rPr>
          <w:rFonts w:asciiTheme="minorHAnsi" w:hAnsiTheme="minorHAnsi" w:cs="Times New Roman"/>
          <w:color w:val="000000" w:themeColor="text1"/>
        </w:rPr>
        <w:t>permitted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FF5FCA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preparation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PSU</w:t>
      </w:r>
      <w:r w:rsidR="009B3588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elastomers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that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do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not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release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cytotoxic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residuals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00E78" w:rsidRPr="00E83972">
        <w:rPr>
          <w:rFonts w:asciiTheme="minorHAnsi" w:hAnsiTheme="minorHAnsi" w:cs="Times New Roman"/>
          <w:color w:val="000000" w:themeColor="text1"/>
        </w:rPr>
        <w:t>as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664CA" w:rsidRPr="00E83972">
        <w:rPr>
          <w:rFonts w:asciiTheme="minorHAnsi" w:hAnsiTheme="minorHAnsi" w:cs="Times New Roman"/>
          <w:color w:val="000000" w:themeColor="text1"/>
        </w:rPr>
        <w:t>examples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00E78" w:rsidRPr="00E83972">
        <w:rPr>
          <w:rFonts w:asciiTheme="minorHAnsi" w:hAnsiTheme="minorHAnsi" w:cs="Times New Roman"/>
          <w:color w:val="000000" w:themeColor="text1"/>
        </w:rPr>
        <w:t>shown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B530A" w:rsidRPr="00E83972">
        <w:rPr>
          <w:rFonts w:asciiTheme="minorHAnsi" w:hAnsiTheme="minorHAnsi" w:cs="Times New Roman"/>
          <w:color w:val="000000" w:themeColor="text1"/>
        </w:rPr>
        <w:t>in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cell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viability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506F1" w:rsidRPr="00E83972">
        <w:rPr>
          <w:rFonts w:asciiTheme="minorHAnsi" w:hAnsiTheme="minorHAnsi" w:cs="Times New Roman"/>
          <w:color w:val="000000" w:themeColor="text1"/>
        </w:rPr>
        <w:t>tes</w:t>
      </w:r>
      <w:r w:rsidR="00C20819" w:rsidRPr="00E83972">
        <w:rPr>
          <w:rFonts w:asciiTheme="minorHAnsi" w:hAnsiTheme="minorHAnsi" w:cs="Times New Roman"/>
          <w:color w:val="000000" w:themeColor="text1"/>
        </w:rPr>
        <w:t>t</w:t>
      </w:r>
      <w:r w:rsidR="00C00E78" w:rsidRPr="00E83972">
        <w:rPr>
          <w:rFonts w:asciiTheme="minorHAnsi" w:hAnsiTheme="minorHAnsi" w:cs="Times New Roman"/>
          <w:color w:val="000000" w:themeColor="text1"/>
        </w:rPr>
        <w:t>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0A02EE" w:rsidRPr="00E83972">
        <w:rPr>
          <w:rFonts w:asciiTheme="minorHAnsi" w:hAnsiTheme="minorHAnsi" w:cs="Times New Roman"/>
          <w:color w:val="000000" w:themeColor="text1"/>
        </w:rPr>
        <w:t>performed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0A02EE" w:rsidRPr="00E83972">
        <w:rPr>
          <w:rFonts w:asciiTheme="minorHAnsi" w:hAnsiTheme="minorHAnsi" w:cs="Times New Roman"/>
          <w:color w:val="000000" w:themeColor="text1"/>
        </w:rPr>
        <w:t>with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0A02EE" w:rsidRPr="00E83972">
        <w:rPr>
          <w:rFonts w:asciiTheme="minorHAnsi" w:hAnsiTheme="minorHAnsi" w:cs="Times New Roman"/>
          <w:color w:val="000000" w:themeColor="text1"/>
        </w:rPr>
        <w:t>extracts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0A02EE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0A02EE" w:rsidRPr="00E83972">
        <w:rPr>
          <w:rFonts w:asciiTheme="minorHAnsi" w:hAnsiTheme="minorHAnsi" w:cs="Times New Roman"/>
          <w:color w:val="000000" w:themeColor="text1"/>
        </w:rPr>
        <w:t>some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20819" w:rsidRPr="00E83972">
        <w:rPr>
          <w:rFonts w:asciiTheme="minorHAnsi" w:hAnsiTheme="minorHAnsi" w:cs="Times New Roman"/>
          <w:color w:val="000000" w:themeColor="text1"/>
        </w:rPr>
        <w:t>selected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20819" w:rsidRPr="00E83972">
        <w:rPr>
          <w:rFonts w:asciiTheme="minorHAnsi" w:hAnsiTheme="minorHAnsi" w:cs="Times New Roman"/>
          <w:color w:val="000000" w:themeColor="text1"/>
        </w:rPr>
        <w:t>PSU</w:t>
      </w:r>
      <w:r w:rsidR="009B3588">
        <w:rPr>
          <w:rFonts w:asciiTheme="minorHAnsi" w:hAnsiTheme="minorHAnsi" w:cs="Times New Roman"/>
          <w:color w:val="000000" w:themeColor="text1"/>
        </w:rPr>
        <w:t xml:space="preserve"> </w:t>
      </w:r>
      <w:r w:rsidR="00C20819" w:rsidRPr="00E83972">
        <w:rPr>
          <w:rFonts w:asciiTheme="minorHAnsi" w:hAnsiTheme="minorHAnsi" w:cs="Times New Roman"/>
          <w:color w:val="000000" w:themeColor="text1"/>
        </w:rPr>
        <w:t>elastomer</w:t>
      </w:r>
      <w:r w:rsidR="000A02EE" w:rsidRPr="00E83972">
        <w:rPr>
          <w:rFonts w:asciiTheme="minorHAnsi" w:hAnsiTheme="minorHAnsi" w:cs="Times New Roman"/>
          <w:color w:val="000000" w:themeColor="text1"/>
        </w:rPr>
        <w:t>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20819" w:rsidRPr="00E83972">
        <w:rPr>
          <w:rFonts w:asciiTheme="minorHAnsi" w:hAnsiTheme="minorHAnsi" w:cs="Times New Roman"/>
          <w:color w:val="000000" w:themeColor="text1"/>
        </w:rPr>
        <w:t>on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20819" w:rsidRPr="00E83972">
        <w:rPr>
          <w:rFonts w:asciiTheme="minorHAnsi" w:hAnsiTheme="minorHAnsi" w:cs="Times New Roman"/>
          <w:color w:val="000000" w:themeColor="text1"/>
        </w:rPr>
        <w:t>HaCaT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20819" w:rsidRPr="00E83972">
        <w:rPr>
          <w:rFonts w:asciiTheme="minorHAnsi" w:hAnsiTheme="minorHAnsi" w:cs="Times New Roman"/>
          <w:color w:val="000000" w:themeColor="text1"/>
        </w:rPr>
        <w:t>cells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0E2600" w:rsidRPr="00E83972">
        <w:rPr>
          <w:rFonts w:asciiTheme="minorHAnsi" w:hAnsiTheme="minorHAnsi" w:cs="Times New Roman"/>
          <w:color w:val="000000" w:themeColor="text1"/>
        </w:rPr>
        <w:t>(</w:t>
      </w:r>
      <w:r w:rsidR="00E5368C" w:rsidRPr="003E0705">
        <w:rPr>
          <w:rFonts w:asciiTheme="minorHAnsi" w:hAnsiTheme="minorHAnsi" w:cs="Times New Roman"/>
          <w:b/>
          <w:color w:val="000000" w:themeColor="text1"/>
        </w:rPr>
        <w:t>Figure</w:t>
      </w:r>
      <w:r w:rsidR="0053060B" w:rsidRPr="003E0705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0E2600" w:rsidRPr="003E0705">
        <w:rPr>
          <w:rFonts w:asciiTheme="minorHAnsi" w:hAnsiTheme="minorHAnsi" w:cs="Times New Roman"/>
          <w:b/>
          <w:color w:val="000000" w:themeColor="text1"/>
        </w:rPr>
        <w:t>12</w:t>
      </w:r>
      <w:r w:rsidR="00C20819" w:rsidRPr="00E83972">
        <w:rPr>
          <w:rFonts w:asciiTheme="minorHAnsi" w:hAnsiTheme="minorHAnsi" w:cs="Times New Roman"/>
          <w:color w:val="000000" w:themeColor="text1"/>
        </w:rPr>
        <w:t>).</w:t>
      </w:r>
    </w:p>
    <w:p w14:paraId="154511AB" w14:textId="5529536C" w:rsidR="000E2600" w:rsidRPr="00E83972" w:rsidRDefault="000E2600" w:rsidP="000B40FF">
      <w:pPr>
        <w:rPr>
          <w:rFonts w:asciiTheme="minorHAnsi" w:hAnsiTheme="minorHAnsi" w:cstheme="minorHAnsi"/>
          <w:color w:val="808080" w:themeColor="background1" w:themeShade="80"/>
        </w:rPr>
      </w:pPr>
    </w:p>
    <w:p w14:paraId="75163C82" w14:textId="203134DE" w:rsidR="006F6183" w:rsidRDefault="00B32616" w:rsidP="000B40FF">
      <w:pPr>
        <w:rPr>
          <w:rFonts w:asciiTheme="minorHAnsi" w:hAnsiTheme="minorHAnsi" w:cstheme="minorHAnsi"/>
          <w:b/>
        </w:rPr>
      </w:pPr>
      <w:r w:rsidRPr="00E83972">
        <w:rPr>
          <w:rFonts w:asciiTheme="minorHAnsi" w:hAnsiTheme="minorHAnsi" w:cstheme="minorHAnsi"/>
          <w:b/>
        </w:rPr>
        <w:t>FIGURE</w:t>
      </w:r>
      <w:r w:rsidR="0053060B">
        <w:rPr>
          <w:rFonts w:asciiTheme="minorHAnsi" w:hAnsiTheme="minorHAnsi" w:cstheme="minorHAnsi"/>
          <w:b/>
        </w:rPr>
        <w:t xml:space="preserve"> </w:t>
      </w:r>
      <w:r w:rsidR="0013621E" w:rsidRPr="00E83972">
        <w:rPr>
          <w:rFonts w:asciiTheme="minorHAnsi" w:hAnsiTheme="minorHAnsi" w:cstheme="minorHAnsi"/>
          <w:b/>
        </w:rPr>
        <w:t>AND</w:t>
      </w:r>
      <w:r w:rsidR="0053060B">
        <w:rPr>
          <w:rFonts w:asciiTheme="minorHAnsi" w:hAnsiTheme="minorHAnsi" w:cstheme="minorHAnsi"/>
          <w:b/>
        </w:rPr>
        <w:t xml:space="preserve"> </w:t>
      </w:r>
      <w:r w:rsidR="0013621E" w:rsidRPr="00E83972">
        <w:rPr>
          <w:rFonts w:asciiTheme="minorHAnsi" w:hAnsiTheme="minorHAnsi" w:cstheme="minorHAnsi"/>
          <w:b/>
        </w:rPr>
        <w:t>TABLE</w:t>
      </w:r>
      <w:r w:rsidR="0053060B">
        <w:rPr>
          <w:rFonts w:asciiTheme="minorHAnsi" w:hAnsiTheme="minorHAnsi" w:cstheme="minorHAnsi"/>
          <w:b/>
        </w:rPr>
        <w:t xml:space="preserve"> </w:t>
      </w:r>
      <w:r w:rsidRPr="00E83972">
        <w:rPr>
          <w:rFonts w:asciiTheme="minorHAnsi" w:hAnsiTheme="minorHAnsi" w:cstheme="minorHAnsi"/>
          <w:b/>
        </w:rPr>
        <w:t>LEGENDS:</w:t>
      </w:r>
    </w:p>
    <w:p w14:paraId="1AC5D921" w14:textId="77777777" w:rsidR="00193E0C" w:rsidRPr="00E83972" w:rsidRDefault="00193E0C" w:rsidP="000B40FF">
      <w:pPr>
        <w:rPr>
          <w:rFonts w:asciiTheme="minorHAnsi" w:hAnsiTheme="minorHAnsi" w:cstheme="minorHAnsi"/>
          <w:color w:val="808080"/>
        </w:rPr>
      </w:pPr>
    </w:p>
    <w:p w14:paraId="4B18C9F2" w14:textId="3B6C64EE" w:rsidR="006F6183" w:rsidRPr="00E83972" w:rsidRDefault="00E5368C" w:rsidP="000B40FF">
      <w:pPr>
        <w:rPr>
          <w:b/>
          <w:color w:val="auto"/>
        </w:rPr>
      </w:pPr>
      <w:r w:rsidRPr="00E5368C">
        <w:rPr>
          <w:rFonts w:asciiTheme="minorHAnsi" w:hAnsiTheme="minorHAnsi" w:cstheme="minorHAnsi"/>
          <w:b/>
          <w:color w:val="auto"/>
        </w:rPr>
        <w:t>Figure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1</w:t>
      </w:r>
      <w:r w:rsidR="006F6183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6F6183" w:rsidRPr="00E83972">
        <w:rPr>
          <w:b/>
          <w:color w:val="auto"/>
        </w:rPr>
        <w:t>Synthesis</w:t>
      </w:r>
      <w:r w:rsidR="0053060B">
        <w:rPr>
          <w:b/>
          <w:color w:val="auto"/>
        </w:rPr>
        <w:t xml:space="preserve"> </w:t>
      </w:r>
      <w:r w:rsidR="006F6183" w:rsidRPr="00E83972">
        <w:rPr>
          <w:b/>
          <w:color w:val="auto"/>
        </w:rPr>
        <w:t>of</w:t>
      </w:r>
      <w:r w:rsidR="0053060B">
        <w:rPr>
          <w:b/>
          <w:color w:val="auto"/>
        </w:rPr>
        <w:t xml:space="preserve"> </w:t>
      </w:r>
      <w:r w:rsidR="006F6183" w:rsidRPr="00E83972">
        <w:rPr>
          <w:b/>
          <w:color w:val="auto"/>
        </w:rPr>
        <w:t>the</w:t>
      </w:r>
      <w:r w:rsidR="0053060B">
        <w:rPr>
          <w:b/>
          <w:color w:val="auto"/>
        </w:rPr>
        <w:t xml:space="preserve"> </w:t>
      </w:r>
      <w:r w:rsidR="006F6183" w:rsidRPr="00E83972">
        <w:rPr>
          <w:b/>
          <w:color w:val="auto"/>
        </w:rPr>
        <w:t>tetramethylammonium-3-aminopropyl-dimethylsilanolate</w:t>
      </w:r>
      <w:r w:rsidR="0053060B">
        <w:rPr>
          <w:b/>
          <w:color w:val="auto"/>
        </w:rPr>
        <w:t xml:space="preserve"> </w:t>
      </w:r>
      <w:r w:rsidR="006F6183" w:rsidRPr="00E83972">
        <w:rPr>
          <w:b/>
          <w:color w:val="auto"/>
        </w:rPr>
        <w:t>catalyst.</w:t>
      </w:r>
    </w:p>
    <w:p w14:paraId="5C1F734A" w14:textId="2D13FBF1" w:rsidR="00D630C0" w:rsidRPr="00E83972" w:rsidRDefault="00D630C0" w:rsidP="000B40FF">
      <w:pPr>
        <w:rPr>
          <w:rFonts w:asciiTheme="minorHAnsi" w:hAnsiTheme="minorHAnsi" w:cstheme="minorHAnsi"/>
          <w:color w:val="auto"/>
        </w:rPr>
      </w:pPr>
      <w:r w:rsidRPr="00E83972">
        <w:rPr>
          <w:color w:val="auto"/>
        </w:rPr>
        <w:t>Tetramethylammonium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hydroxide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pentahydrate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(TMAH)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1,3-Bis(3-aminopropyl)-tetramethyldisiloxane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(APTMDS)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were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reacted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2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h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THF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80</w:t>
      </w:r>
      <w:r w:rsidR="00C3155C">
        <w:rPr>
          <w:color w:val="auto"/>
        </w:rPr>
        <w:t xml:space="preserve"> </w:t>
      </w:r>
      <w:r w:rsidR="008D122B" w:rsidRPr="00E83972">
        <w:rPr>
          <w:color w:val="auto"/>
        </w:rPr>
        <w:t>°</w:t>
      </w:r>
      <w:r w:rsidRPr="00E83972">
        <w:rPr>
          <w:color w:val="auto"/>
        </w:rPr>
        <w:t>C.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catalyst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tetramethylammonium-3-aminopropyl-dimethylsilanolate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received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white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solid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after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washing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crude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product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6A4458" w:rsidRPr="00E83972">
        <w:rPr>
          <w:color w:val="auto"/>
        </w:rPr>
        <w:t>THF.</w:t>
      </w:r>
    </w:p>
    <w:p w14:paraId="0E9AAC5F" w14:textId="77777777" w:rsidR="006F6183" w:rsidRPr="00E83972" w:rsidRDefault="006F6183" w:rsidP="000B40FF">
      <w:pPr>
        <w:rPr>
          <w:rFonts w:asciiTheme="minorHAnsi" w:hAnsiTheme="minorHAnsi" w:cstheme="minorHAnsi"/>
          <w:color w:val="808080"/>
        </w:rPr>
      </w:pPr>
    </w:p>
    <w:p w14:paraId="36EFD285" w14:textId="2FAA73E3" w:rsidR="006F6183" w:rsidRPr="00E83972" w:rsidRDefault="00E5368C" w:rsidP="000B40FF">
      <w:pPr>
        <w:rPr>
          <w:rFonts w:asciiTheme="minorHAnsi" w:hAnsiTheme="minorHAnsi" w:cstheme="minorHAnsi"/>
          <w:b/>
          <w:color w:val="808080"/>
        </w:rPr>
      </w:pPr>
      <w:r w:rsidRPr="00E5368C">
        <w:rPr>
          <w:rFonts w:asciiTheme="minorHAnsi" w:hAnsiTheme="minorHAnsi" w:cstheme="minorHAnsi"/>
          <w:b/>
          <w:color w:val="auto"/>
        </w:rPr>
        <w:t>Figure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2</w:t>
      </w:r>
      <w:r w:rsidR="006F6183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/>
          <w:b/>
          <w:color w:val="auto"/>
        </w:rPr>
        <w:t xml:space="preserve"> </w:t>
      </w:r>
      <w:r w:rsidR="006F6183" w:rsidRPr="00E83972">
        <w:rPr>
          <w:b/>
          <w:color w:val="auto"/>
        </w:rPr>
        <w:t>Synthesis</w:t>
      </w:r>
      <w:r w:rsidR="0053060B">
        <w:rPr>
          <w:b/>
          <w:color w:val="auto"/>
        </w:rPr>
        <w:t xml:space="preserve"> </w:t>
      </w:r>
      <w:r w:rsidR="006F6183" w:rsidRPr="00E83972">
        <w:rPr>
          <w:b/>
          <w:color w:val="auto"/>
        </w:rPr>
        <w:t>route</w:t>
      </w:r>
      <w:r w:rsidR="0053060B">
        <w:rPr>
          <w:b/>
          <w:color w:val="auto"/>
        </w:rPr>
        <w:t xml:space="preserve"> </w:t>
      </w:r>
      <w:r w:rsidR="006F6183" w:rsidRPr="00E83972">
        <w:rPr>
          <w:b/>
          <w:color w:val="auto"/>
        </w:rPr>
        <w:t>for</w:t>
      </w:r>
      <w:r w:rsidR="0053060B">
        <w:rPr>
          <w:b/>
          <w:color w:val="auto"/>
        </w:rPr>
        <w:t xml:space="preserve"> </w:t>
      </w:r>
      <w:r w:rsidR="006F6183" w:rsidRPr="00E83972">
        <w:rPr>
          <w:b/>
          <w:color w:val="auto"/>
        </w:rPr>
        <w:t>aminopropyl-terminated</w:t>
      </w:r>
      <w:r w:rsidR="0053060B">
        <w:rPr>
          <w:b/>
          <w:color w:val="auto"/>
        </w:rPr>
        <w:t xml:space="preserve"> </w:t>
      </w:r>
      <w:r w:rsidR="006F6183" w:rsidRPr="00E83972">
        <w:rPr>
          <w:b/>
          <w:color w:val="auto"/>
        </w:rPr>
        <w:t>polydimethylsiloxanes</w:t>
      </w:r>
      <w:r w:rsidR="0053060B">
        <w:rPr>
          <w:b/>
          <w:color w:val="auto"/>
        </w:rPr>
        <w:t xml:space="preserve"> </w:t>
      </w:r>
      <w:r w:rsidR="006F6183" w:rsidRPr="00E83972">
        <w:rPr>
          <w:b/>
          <w:color w:val="auto"/>
        </w:rPr>
        <w:t>(PDMS)</w:t>
      </w:r>
      <w:r w:rsidR="0053060B">
        <w:rPr>
          <w:b/>
          <w:color w:val="auto"/>
        </w:rPr>
        <w:t xml:space="preserve"> </w:t>
      </w:r>
      <w:r w:rsidR="006F6183" w:rsidRPr="00E83972">
        <w:rPr>
          <w:b/>
          <w:color w:val="auto"/>
        </w:rPr>
        <w:t>and</w:t>
      </w:r>
      <w:r w:rsidR="0053060B">
        <w:rPr>
          <w:b/>
          <w:color w:val="auto"/>
        </w:rPr>
        <w:t xml:space="preserve"> </w:t>
      </w:r>
      <w:r w:rsidR="006F6183" w:rsidRPr="00E83972">
        <w:rPr>
          <w:b/>
          <w:color w:val="auto"/>
        </w:rPr>
        <w:t>polydimethyl-methyl-phenyl-siloxane-copolymers.</w:t>
      </w:r>
      <w:r w:rsidR="0053060B">
        <w:rPr>
          <w:b/>
          <w:color w:val="auto"/>
        </w:rPr>
        <w:t xml:space="preserve"> </w:t>
      </w:r>
      <w:r w:rsidR="006F6183" w:rsidRPr="00E83972">
        <w:rPr>
          <w:color w:val="auto"/>
        </w:rPr>
        <w:t>Cyclic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monomers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D</w:t>
      </w:r>
      <w:r w:rsidR="006F6183" w:rsidRPr="00E83972">
        <w:rPr>
          <w:color w:val="auto"/>
          <w:vertAlign w:val="subscript"/>
        </w:rPr>
        <w:t>4</w:t>
      </w:r>
      <w:r w:rsidR="006F6183" w:rsidRPr="00E83972">
        <w:rPr>
          <w:color w:val="auto"/>
        </w:rPr>
        <w:t>/D</w:t>
      </w:r>
      <w:r w:rsidR="006F6183" w:rsidRPr="00E83972">
        <w:rPr>
          <w:color w:val="auto"/>
          <w:vertAlign w:val="subscript"/>
        </w:rPr>
        <w:t>4</w:t>
      </w:r>
      <w:r w:rsidR="006F6183" w:rsidRPr="00E83972">
        <w:rPr>
          <w:color w:val="auto"/>
          <w:vertAlign w:val="superscript"/>
        </w:rPr>
        <w:t>Me,Ph</w:t>
      </w:r>
      <w:r w:rsidR="0053060B" w:rsidRPr="003E0705">
        <w:rPr>
          <w:color w:val="auto"/>
        </w:rPr>
        <w:t xml:space="preserve"> </w:t>
      </w:r>
      <w:r w:rsidR="006F6183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equilibrated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using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disiloxane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endblocker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APTMDS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at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80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°C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24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h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using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tetramethylammonium-3-aminopropyl-dimethylsilanolate</w:t>
      </w:r>
      <w:r w:rsidR="0053060B">
        <w:rPr>
          <w:color w:val="auto"/>
        </w:rPr>
        <w:t xml:space="preserve"> </w:t>
      </w:r>
      <w:r w:rsidR="006F6183" w:rsidRPr="00E83972">
        <w:rPr>
          <w:color w:val="auto"/>
        </w:rPr>
        <w:t>catalyst.</w:t>
      </w:r>
      <w:r w:rsidR="0053060B">
        <w:rPr>
          <w:color w:val="auto"/>
        </w:rPr>
        <w:t xml:space="preserve"> </w:t>
      </w:r>
      <w:r w:rsidR="00C3155C">
        <w:rPr>
          <w:color w:val="auto"/>
        </w:rPr>
        <w:t>This f</w:t>
      </w:r>
      <w:r w:rsidR="00E230E2" w:rsidRPr="00E83972">
        <w:rPr>
          <w:color w:val="auto"/>
        </w:rPr>
        <w:t>igure</w:t>
      </w:r>
      <w:r w:rsidR="0053060B">
        <w:rPr>
          <w:color w:val="auto"/>
        </w:rPr>
        <w:t xml:space="preserve"> </w:t>
      </w:r>
      <w:r w:rsidR="00E230E2" w:rsidRPr="00E83972">
        <w:rPr>
          <w:color w:val="auto"/>
        </w:rPr>
        <w:t>has</w:t>
      </w:r>
      <w:r w:rsidR="0053060B">
        <w:rPr>
          <w:color w:val="auto"/>
        </w:rPr>
        <w:t xml:space="preserve"> </w:t>
      </w:r>
      <w:r w:rsidR="00E230E2" w:rsidRPr="00E83972">
        <w:rPr>
          <w:color w:val="auto"/>
        </w:rPr>
        <w:t>been</w:t>
      </w:r>
      <w:r w:rsidR="0053060B">
        <w:rPr>
          <w:color w:val="auto"/>
        </w:rPr>
        <w:t xml:space="preserve"> </w:t>
      </w:r>
      <w:r w:rsidR="00E230E2" w:rsidRPr="00E83972">
        <w:rPr>
          <w:color w:val="auto"/>
        </w:rPr>
        <w:t>modified</w:t>
      </w:r>
      <w:r w:rsidR="0053060B">
        <w:rPr>
          <w:color w:val="auto"/>
        </w:rPr>
        <w:t xml:space="preserve"> </w:t>
      </w:r>
      <w:r w:rsidR="00E230E2"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="00C3155C" w:rsidRPr="00E83972">
        <w:t>Riehle</w:t>
      </w:r>
      <w:r w:rsidR="00C3155C">
        <w:rPr>
          <w:i/>
        </w:rPr>
        <w:t xml:space="preserve"> </w:t>
      </w:r>
      <w:r w:rsidR="00C3155C" w:rsidRPr="00E5368C">
        <w:rPr>
          <w:i/>
        </w:rPr>
        <w:t>et</w:t>
      </w:r>
      <w:r w:rsidR="00C3155C">
        <w:rPr>
          <w:i/>
        </w:rPr>
        <w:t xml:space="preserve"> </w:t>
      </w:r>
      <w:r w:rsidR="00C3155C" w:rsidRPr="00E5368C">
        <w:rPr>
          <w:i/>
        </w:rPr>
        <w:t>al</w:t>
      </w:r>
      <w:r w:rsidR="00C3155C">
        <w:rPr>
          <w:i/>
        </w:rPr>
        <w:t>.</w:t>
      </w:r>
      <w:r w:rsidR="006F6183" w:rsidRPr="00E83972">
        <w:rPr>
          <w:noProof/>
          <w:color w:val="auto"/>
          <w:vertAlign w:val="superscript"/>
        </w:rPr>
        <w:t>48</w:t>
      </w:r>
      <w:r w:rsidR="00C3155C">
        <w:rPr>
          <w:color w:val="auto"/>
        </w:rPr>
        <w:t>.</w:t>
      </w:r>
    </w:p>
    <w:p w14:paraId="50AE4913" w14:textId="102B439D" w:rsidR="006F6183" w:rsidRPr="00E83972" w:rsidRDefault="006F6183" w:rsidP="000B40FF">
      <w:pPr>
        <w:rPr>
          <w:rFonts w:asciiTheme="minorHAnsi" w:hAnsiTheme="minorHAnsi" w:cstheme="minorHAnsi"/>
          <w:b/>
          <w:color w:val="808080"/>
        </w:rPr>
      </w:pPr>
    </w:p>
    <w:p w14:paraId="06551640" w14:textId="2C8D0E0C" w:rsidR="00CF6B65" w:rsidRPr="00E83972" w:rsidRDefault="00E5368C" w:rsidP="000B40FF">
      <w:pPr>
        <w:rPr>
          <w:color w:val="auto"/>
        </w:rPr>
      </w:pPr>
      <w:r w:rsidRPr="00E5368C">
        <w:rPr>
          <w:rFonts w:asciiTheme="minorHAnsi" w:hAnsiTheme="minorHAnsi" w:cstheme="minorHAnsi"/>
          <w:b/>
          <w:color w:val="auto"/>
        </w:rPr>
        <w:t>Figure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3</w:t>
      </w:r>
      <w:r w:rsidR="00CF6B65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/>
          <w:b/>
          <w:color w:val="auto"/>
        </w:rPr>
        <w:t xml:space="preserve"> </w:t>
      </w:r>
      <w:r w:rsidR="00CF6B65" w:rsidRPr="00E83972">
        <w:rPr>
          <w:b/>
          <w:color w:val="auto"/>
        </w:rPr>
        <w:t>Two-step</w:t>
      </w:r>
      <w:r w:rsidR="0053060B">
        <w:rPr>
          <w:b/>
          <w:color w:val="auto"/>
        </w:rPr>
        <w:t xml:space="preserve"> </w:t>
      </w:r>
      <w:r w:rsidR="00CF6B65" w:rsidRPr="00E83972">
        <w:rPr>
          <w:b/>
          <w:color w:val="auto"/>
        </w:rPr>
        <w:t>synthesis</w:t>
      </w:r>
      <w:r w:rsidR="0053060B">
        <w:rPr>
          <w:b/>
          <w:color w:val="auto"/>
        </w:rPr>
        <w:t xml:space="preserve"> </w:t>
      </w:r>
      <w:r w:rsidR="00CF6B65" w:rsidRPr="00E83972">
        <w:rPr>
          <w:b/>
          <w:color w:val="auto"/>
        </w:rPr>
        <w:t>of</w:t>
      </w:r>
      <w:r w:rsidR="0053060B">
        <w:rPr>
          <w:b/>
          <w:color w:val="auto"/>
        </w:rPr>
        <w:t xml:space="preserve"> </w:t>
      </w:r>
      <w:r w:rsidR="00CF6B65" w:rsidRPr="00E83972">
        <w:rPr>
          <w:b/>
          <w:color w:val="auto"/>
        </w:rPr>
        <w:t>segmented</w:t>
      </w:r>
      <w:r w:rsidR="0053060B">
        <w:rPr>
          <w:b/>
          <w:color w:val="auto"/>
        </w:rPr>
        <w:t xml:space="preserve"> </w:t>
      </w:r>
      <w:r w:rsidR="00CF6B65" w:rsidRPr="00E83972">
        <w:rPr>
          <w:b/>
          <w:color w:val="auto"/>
        </w:rPr>
        <w:t>polysiloxane-based</w:t>
      </w:r>
      <w:r w:rsidR="0053060B">
        <w:rPr>
          <w:b/>
          <w:color w:val="auto"/>
        </w:rPr>
        <w:t xml:space="preserve"> </w:t>
      </w:r>
      <w:r w:rsidR="00CF6B65" w:rsidRPr="00E83972">
        <w:rPr>
          <w:b/>
          <w:color w:val="auto"/>
        </w:rPr>
        <w:t>urea</w:t>
      </w:r>
      <w:r w:rsidR="0053060B">
        <w:rPr>
          <w:b/>
          <w:color w:val="auto"/>
        </w:rPr>
        <w:t xml:space="preserve"> </w:t>
      </w:r>
      <w:r w:rsidR="00A40F09" w:rsidRPr="00E83972">
        <w:rPr>
          <w:b/>
          <w:color w:val="auto"/>
        </w:rPr>
        <w:t>elastomers</w:t>
      </w:r>
      <w:r w:rsidR="0053060B">
        <w:rPr>
          <w:b/>
          <w:color w:val="auto"/>
        </w:rPr>
        <w:t xml:space="preserve"> </w:t>
      </w:r>
      <w:r w:rsidR="00CF6B65" w:rsidRPr="00E83972">
        <w:rPr>
          <w:b/>
          <w:color w:val="auto"/>
        </w:rPr>
        <w:t>(PSU).</w:t>
      </w:r>
      <w:r w:rsidR="0053060B">
        <w:rPr>
          <w:b/>
          <w:color w:val="auto"/>
        </w:rPr>
        <w:t xml:space="preserve"> </w:t>
      </w:r>
      <w:r w:rsidR="00CF6B65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first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step,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prepolymer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containing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active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isocyanate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groups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formed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after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reaction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H</w:t>
      </w:r>
      <w:r w:rsidR="00CF6B65" w:rsidRPr="00E83972">
        <w:rPr>
          <w:color w:val="auto"/>
          <w:vertAlign w:val="subscript"/>
        </w:rPr>
        <w:t>12</w:t>
      </w:r>
      <w:r w:rsidR="00CF6B65" w:rsidRPr="00E83972">
        <w:rPr>
          <w:color w:val="auto"/>
        </w:rPr>
        <w:t>MDI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aminopropyl-terminated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polysiloxane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(R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=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CH</w:t>
      </w:r>
      <w:r w:rsidR="00CF6B65" w:rsidRPr="00E83972">
        <w:rPr>
          <w:color w:val="auto"/>
          <w:vertAlign w:val="subscript"/>
        </w:rPr>
        <w:t>3</w:t>
      </w:r>
      <w:r w:rsidR="00CF6B65" w:rsidRPr="00E83972">
        <w:rPr>
          <w:color w:val="auto"/>
        </w:rPr>
        <w:t>: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PDMS;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R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=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Ph;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copolymer).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second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step,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polymer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weight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increased</w:t>
      </w:r>
      <w:r w:rsidR="0053060B">
        <w:rPr>
          <w:color w:val="auto"/>
        </w:rPr>
        <w:t xml:space="preserve"> </w:t>
      </w:r>
      <w:r w:rsidRPr="00E5368C">
        <w:rPr>
          <w:i/>
          <w:color w:val="auto"/>
        </w:rPr>
        <w:t>via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reaction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remaining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active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isocyanate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groups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chain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extender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APTMDS.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resulting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elastomer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segmented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polymer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comprising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urea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hard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segments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silicone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soft</w:t>
      </w:r>
      <w:r w:rsidR="0053060B">
        <w:rPr>
          <w:color w:val="auto"/>
        </w:rPr>
        <w:t xml:space="preserve"> </w:t>
      </w:r>
      <w:r w:rsidR="00CF6B65" w:rsidRPr="00E83972">
        <w:rPr>
          <w:color w:val="auto"/>
        </w:rPr>
        <w:t>segments.</w:t>
      </w:r>
      <w:r w:rsidR="0053060B">
        <w:rPr>
          <w:color w:val="auto"/>
        </w:rPr>
        <w:t xml:space="preserve"> </w:t>
      </w:r>
      <w:r w:rsidR="00C3155C">
        <w:rPr>
          <w:color w:val="auto"/>
        </w:rPr>
        <w:t>This f</w:t>
      </w:r>
      <w:r w:rsidR="00E230E2" w:rsidRPr="00E83972">
        <w:rPr>
          <w:color w:val="auto"/>
        </w:rPr>
        <w:t>igure</w:t>
      </w:r>
      <w:r w:rsidR="0053060B">
        <w:rPr>
          <w:color w:val="auto"/>
        </w:rPr>
        <w:t xml:space="preserve"> </w:t>
      </w:r>
      <w:r w:rsidR="00E230E2" w:rsidRPr="00E83972">
        <w:rPr>
          <w:color w:val="auto"/>
        </w:rPr>
        <w:t>has</w:t>
      </w:r>
      <w:r w:rsidR="0053060B">
        <w:rPr>
          <w:color w:val="auto"/>
        </w:rPr>
        <w:t xml:space="preserve"> </w:t>
      </w:r>
      <w:r w:rsidR="00E230E2" w:rsidRPr="00E83972">
        <w:rPr>
          <w:color w:val="auto"/>
        </w:rPr>
        <w:t>been</w:t>
      </w:r>
      <w:r w:rsidR="0053060B">
        <w:rPr>
          <w:color w:val="auto"/>
        </w:rPr>
        <w:t xml:space="preserve"> </w:t>
      </w:r>
      <w:r w:rsidR="00E230E2" w:rsidRPr="00E83972">
        <w:rPr>
          <w:color w:val="auto"/>
        </w:rPr>
        <w:t>modified</w:t>
      </w:r>
      <w:r w:rsidR="0053060B">
        <w:rPr>
          <w:color w:val="auto"/>
        </w:rPr>
        <w:t xml:space="preserve"> </w:t>
      </w:r>
      <w:r w:rsidR="00E230E2"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="00C3155C" w:rsidRPr="00E83972">
        <w:t>Riehle</w:t>
      </w:r>
      <w:r w:rsidR="00C3155C">
        <w:rPr>
          <w:i/>
        </w:rPr>
        <w:t xml:space="preserve"> </w:t>
      </w:r>
      <w:r w:rsidR="00C3155C" w:rsidRPr="00E5368C">
        <w:rPr>
          <w:i/>
        </w:rPr>
        <w:t>et</w:t>
      </w:r>
      <w:r w:rsidR="00C3155C">
        <w:rPr>
          <w:i/>
        </w:rPr>
        <w:t xml:space="preserve"> </w:t>
      </w:r>
      <w:r w:rsidR="00C3155C" w:rsidRPr="00E5368C">
        <w:rPr>
          <w:i/>
        </w:rPr>
        <w:t>al</w:t>
      </w:r>
      <w:r w:rsidR="00C3155C">
        <w:rPr>
          <w:i/>
        </w:rPr>
        <w:t>.</w:t>
      </w:r>
      <w:r w:rsidR="00E230E2" w:rsidRPr="00E83972">
        <w:rPr>
          <w:noProof/>
          <w:color w:val="auto"/>
          <w:vertAlign w:val="superscript"/>
        </w:rPr>
        <w:t>48</w:t>
      </w:r>
      <w:r w:rsidR="00C3155C">
        <w:rPr>
          <w:color w:val="auto"/>
        </w:rPr>
        <w:t>.</w:t>
      </w:r>
    </w:p>
    <w:p w14:paraId="0C900520" w14:textId="294FA224" w:rsidR="006F6183" w:rsidRPr="00E83972" w:rsidRDefault="006F6183" w:rsidP="000B40FF">
      <w:pPr>
        <w:rPr>
          <w:rFonts w:asciiTheme="minorHAnsi" w:hAnsiTheme="minorHAnsi" w:cstheme="minorHAnsi"/>
          <w:b/>
          <w:color w:val="808080"/>
        </w:rPr>
      </w:pPr>
    </w:p>
    <w:p w14:paraId="2F0764BD" w14:textId="364083C9" w:rsidR="00D91F49" w:rsidRPr="00E83972" w:rsidRDefault="00E5368C" w:rsidP="000B40FF">
      <w:pPr>
        <w:rPr>
          <w:rFonts w:asciiTheme="minorHAnsi" w:hAnsiTheme="minorHAnsi" w:cstheme="minorHAnsi"/>
          <w:b/>
          <w:color w:val="auto"/>
        </w:rPr>
      </w:pPr>
      <w:r w:rsidRPr="00E5368C">
        <w:rPr>
          <w:rFonts w:asciiTheme="minorHAnsi" w:hAnsiTheme="minorHAnsi" w:cstheme="minorHAnsi"/>
          <w:b/>
          <w:color w:val="auto"/>
        </w:rPr>
        <w:t>Figure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4</w:t>
      </w:r>
      <w:r w:rsidR="00D91F49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91F49" w:rsidRPr="00E83972">
        <w:rPr>
          <w:rFonts w:asciiTheme="minorHAnsi" w:hAnsiTheme="minorHAnsi" w:cstheme="minorHAnsi"/>
          <w:b/>
          <w:color w:val="auto"/>
        </w:rPr>
        <w:t>Specification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91F49" w:rsidRPr="00E83972">
        <w:rPr>
          <w:rFonts w:asciiTheme="minorHAnsi" w:hAnsiTheme="minorHAnsi" w:cstheme="minorHAnsi"/>
          <w:b/>
          <w:color w:val="auto"/>
        </w:rPr>
        <w:t>of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91F49" w:rsidRPr="00E83972">
        <w:rPr>
          <w:rFonts w:asciiTheme="minorHAnsi" w:hAnsiTheme="minorHAnsi" w:cstheme="minorHAnsi"/>
          <w:b/>
          <w:color w:val="auto"/>
        </w:rPr>
        <w:t>the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91F49" w:rsidRPr="00E83972">
        <w:rPr>
          <w:rFonts w:asciiTheme="minorHAnsi" w:hAnsiTheme="minorHAnsi" w:cstheme="minorHAnsi"/>
          <w:b/>
          <w:color w:val="auto"/>
        </w:rPr>
        <w:t>dog-bone-shaped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91F49" w:rsidRPr="00E83972">
        <w:rPr>
          <w:rFonts w:asciiTheme="minorHAnsi" w:hAnsiTheme="minorHAnsi" w:cstheme="minorHAnsi"/>
          <w:b/>
          <w:color w:val="auto"/>
        </w:rPr>
        <w:t>test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91F49" w:rsidRPr="00E83972">
        <w:rPr>
          <w:rFonts w:asciiTheme="minorHAnsi" w:hAnsiTheme="minorHAnsi" w:cstheme="minorHAnsi"/>
          <w:b/>
          <w:color w:val="auto"/>
        </w:rPr>
        <w:t>specimen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91F49" w:rsidRPr="00E83972">
        <w:rPr>
          <w:rFonts w:asciiTheme="minorHAnsi" w:hAnsiTheme="minorHAnsi" w:cstheme="minorHAnsi"/>
          <w:b/>
          <w:color w:val="auto"/>
        </w:rPr>
        <w:t>for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91F49" w:rsidRPr="00E83972">
        <w:rPr>
          <w:rFonts w:asciiTheme="minorHAnsi" w:hAnsiTheme="minorHAnsi" w:cstheme="minorHAnsi"/>
          <w:b/>
          <w:color w:val="auto"/>
        </w:rPr>
        <w:t>stress</w:t>
      </w:r>
      <w:r w:rsidR="00A715C3">
        <w:rPr>
          <w:rFonts w:asciiTheme="minorHAnsi" w:hAnsiTheme="minorHAnsi" w:cstheme="minorHAnsi"/>
          <w:b/>
          <w:color w:val="auto"/>
        </w:rPr>
        <w:t>-</w:t>
      </w:r>
      <w:r w:rsidR="00D91F49" w:rsidRPr="00E83972">
        <w:rPr>
          <w:rFonts w:asciiTheme="minorHAnsi" w:hAnsiTheme="minorHAnsi" w:cstheme="minorHAnsi"/>
          <w:b/>
          <w:color w:val="auto"/>
        </w:rPr>
        <w:t>strain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91F49" w:rsidRPr="00E83972">
        <w:rPr>
          <w:rFonts w:asciiTheme="minorHAnsi" w:hAnsiTheme="minorHAnsi" w:cstheme="minorHAnsi"/>
          <w:b/>
          <w:color w:val="auto"/>
        </w:rPr>
        <w:t>tests.</w:t>
      </w:r>
      <w:r w:rsidR="0053060B" w:rsidRPr="003E0705">
        <w:rPr>
          <w:rFonts w:asciiTheme="minorHAnsi" w:hAnsiTheme="minorHAnsi" w:cstheme="minorHAnsi"/>
          <w:color w:val="auto"/>
        </w:rPr>
        <w:t xml:space="preserve"> </w:t>
      </w:r>
      <w:r w:rsidR="00A715C3" w:rsidRPr="003E0705">
        <w:rPr>
          <w:rFonts w:asciiTheme="minorHAnsi" w:hAnsiTheme="minorHAnsi" w:cstheme="minorHAnsi"/>
          <w:color w:val="auto"/>
        </w:rPr>
        <w:t xml:space="preserve">This </w:t>
      </w:r>
      <w:r w:rsidR="00A715C3">
        <w:rPr>
          <w:rFonts w:asciiTheme="minorHAnsi" w:hAnsiTheme="minorHAnsi" w:cstheme="minorHAnsi"/>
          <w:color w:val="auto"/>
        </w:rPr>
        <w:t>f</w:t>
      </w:r>
      <w:r w:rsidR="00D91F49" w:rsidRPr="00E83972">
        <w:rPr>
          <w:rFonts w:asciiTheme="minorHAnsi" w:hAnsiTheme="minorHAnsi" w:cstheme="minorHAnsi"/>
          <w:color w:val="auto"/>
        </w:rPr>
        <w:t>igure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F79D2" w:rsidRPr="00E83972">
        <w:rPr>
          <w:rFonts w:asciiTheme="minorHAnsi" w:hAnsiTheme="minorHAnsi" w:cstheme="minorHAnsi"/>
          <w:color w:val="auto"/>
        </w:rPr>
        <w:t>has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F79D2" w:rsidRPr="00E83972">
        <w:rPr>
          <w:rFonts w:asciiTheme="minorHAnsi" w:hAnsiTheme="minorHAnsi" w:cstheme="minorHAnsi"/>
          <w:color w:val="auto"/>
        </w:rPr>
        <w:t>been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F79D2" w:rsidRPr="00E83972">
        <w:rPr>
          <w:rFonts w:asciiTheme="minorHAnsi" w:hAnsiTheme="minorHAnsi" w:cstheme="minorHAnsi"/>
          <w:color w:val="auto"/>
        </w:rPr>
        <w:t>modified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F79D2" w:rsidRPr="00E83972">
        <w:rPr>
          <w:rFonts w:asciiTheme="minorHAnsi" w:hAnsiTheme="minorHAnsi" w:cstheme="minorHAnsi"/>
          <w:color w:val="auto"/>
        </w:rPr>
        <w:t>from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A715C3">
        <w:t>Keiper</w:t>
      </w:r>
      <w:r w:rsidR="00E230E2" w:rsidRPr="00E83972">
        <w:rPr>
          <w:rFonts w:asciiTheme="minorHAnsi" w:hAnsiTheme="minorHAnsi" w:cstheme="minorHAnsi"/>
          <w:noProof/>
          <w:color w:val="auto"/>
          <w:vertAlign w:val="superscript"/>
        </w:rPr>
        <w:t>45</w:t>
      </w:r>
      <w:r w:rsidR="00D91F49" w:rsidRPr="00E83972">
        <w:rPr>
          <w:rFonts w:asciiTheme="minorHAnsi" w:hAnsiTheme="minorHAnsi" w:cstheme="minorHAnsi"/>
          <w:color w:val="auto"/>
        </w:rPr>
        <w:t>.</w:t>
      </w:r>
    </w:p>
    <w:p w14:paraId="7BF5DA81" w14:textId="77777777" w:rsidR="00425EED" w:rsidRPr="00E83972" w:rsidRDefault="00425EED" w:rsidP="000B40FF">
      <w:pPr>
        <w:rPr>
          <w:rFonts w:asciiTheme="minorHAnsi" w:hAnsiTheme="minorHAnsi" w:cstheme="minorHAnsi"/>
          <w:b/>
          <w:color w:val="auto"/>
        </w:rPr>
      </w:pPr>
    </w:p>
    <w:p w14:paraId="5A1EE21B" w14:textId="21C3F718" w:rsidR="003165B0" w:rsidRPr="00E83972" w:rsidRDefault="00E5368C" w:rsidP="000B40FF">
      <w:pPr>
        <w:rPr>
          <w:rFonts w:asciiTheme="minorHAnsi" w:hAnsiTheme="minorHAnsi" w:cs="Times New Roman"/>
          <w:color w:val="000000" w:themeColor="text1"/>
        </w:rPr>
      </w:pPr>
      <w:r w:rsidRPr="00E5368C">
        <w:rPr>
          <w:rFonts w:asciiTheme="minorHAnsi" w:hAnsiTheme="minorHAnsi" w:cstheme="minorHAnsi"/>
          <w:b/>
          <w:color w:val="auto"/>
        </w:rPr>
        <w:t>Figure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5</w:t>
      </w:r>
      <w:r w:rsidR="003165B0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6972F5" w:rsidRPr="00E83972">
        <w:rPr>
          <w:rFonts w:asciiTheme="minorHAnsi" w:hAnsiTheme="minorHAnsi" w:cs="Times New Roman"/>
          <w:b/>
          <w:color w:val="000000" w:themeColor="text1"/>
          <w:vertAlign w:val="superscript"/>
        </w:rPr>
        <w:t>1</w:t>
      </w:r>
      <w:r w:rsidR="00290DE0" w:rsidRPr="00E83972">
        <w:rPr>
          <w:rFonts w:asciiTheme="minorHAnsi" w:hAnsiTheme="minorHAnsi" w:cs="Times New Roman"/>
          <w:b/>
          <w:color w:val="000000" w:themeColor="text1"/>
        </w:rPr>
        <w:t>H</w:t>
      </w:r>
      <w:r w:rsidR="008D122B" w:rsidRPr="00E83972">
        <w:rPr>
          <w:rFonts w:asciiTheme="minorHAnsi" w:hAnsiTheme="minorHAnsi" w:cs="Times New Roman"/>
          <w:b/>
          <w:color w:val="000000" w:themeColor="text1"/>
        </w:rPr>
        <w:t>-</w:t>
      </w:r>
      <w:r w:rsidR="006972F5" w:rsidRPr="00E83972">
        <w:rPr>
          <w:rFonts w:asciiTheme="minorHAnsi" w:hAnsiTheme="minorHAnsi" w:cs="Times New Roman"/>
          <w:b/>
          <w:color w:val="000000" w:themeColor="text1"/>
        </w:rPr>
        <w:t>NMR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b/>
          <w:color w:val="000000" w:themeColor="text1"/>
        </w:rPr>
        <w:t>spectrum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b/>
          <w:color w:val="000000" w:themeColor="text1"/>
        </w:rPr>
        <w:t>of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b/>
          <w:color w:val="000000" w:themeColor="text1"/>
        </w:rPr>
        <w:t>aminopropyl-terminated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b/>
          <w:color w:val="000000" w:themeColor="text1"/>
        </w:rPr>
        <w:t>polydimethylsiloxane.</w:t>
      </w:r>
      <w:r w:rsidR="00103CCA">
        <w:rPr>
          <w:rFonts w:asciiTheme="minorHAnsi" w:hAnsiTheme="minorHAnsi" w:cs="Times New Roman"/>
          <w:color w:val="000000" w:themeColor="text1"/>
        </w:rPr>
        <w:t xml:space="preserve"> </w:t>
      </w:r>
      <w:r w:rsidR="00D664CA" w:rsidRPr="00E83972">
        <w:rPr>
          <w:rFonts w:asciiTheme="minorHAnsi" w:hAnsiTheme="minorHAnsi" w:cs="Times New Roman"/>
          <w:color w:val="000000" w:themeColor="text1"/>
        </w:rPr>
        <w:t>For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664CA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molecular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weight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D664CA" w:rsidRPr="00E83972">
        <w:rPr>
          <w:rFonts w:asciiTheme="minorHAnsi" w:hAnsiTheme="minorHAnsi" w:cs="Times New Roman"/>
          <w:color w:val="000000" w:themeColor="text1"/>
        </w:rPr>
        <w:t>calculation</w:t>
      </w:r>
      <w:r w:rsidR="006972F5" w:rsidRPr="00E83972">
        <w:rPr>
          <w:rFonts w:asciiTheme="minorHAnsi" w:hAnsiTheme="minorHAnsi" w:cs="Times New Roman"/>
          <w:color w:val="000000" w:themeColor="text1"/>
        </w:rPr>
        <w:t>,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integral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values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44DB0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44DB0" w:rsidRPr="00E83972">
        <w:rPr>
          <w:rFonts w:asciiTheme="minorHAnsi" w:hAnsiTheme="minorHAnsi" w:cs="Times New Roman"/>
          <w:color w:val="000000" w:themeColor="text1"/>
        </w:rPr>
        <w:t>methylene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44DB0" w:rsidRPr="00E83972">
        <w:rPr>
          <w:rFonts w:asciiTheme="minorHAnsi" w:hAnsiTheme="minorHAnsi" w:cs="Times New Roman"/>
          <w:color w:val="000000" w:themeColor="text1"/>
        </w:rPr>
        <w:t>protons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44DB0" w:rsidRPr="00E83972">
        <w:rPr>
          <w:rFonts w:asciiTheme="minorHAnsi" w:hAnsiTheme="minorHAnsi" w:cs="Times New Roman"/>
          <w:color w:val="000000" w:themeColor="text1"/>
        </w:rPr>
        <w:t>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44DB0" w:rsidRPr="00E83972">
        <w:rPr>
          <w:rFonts w:asciiTheme="minorHAnsi" w:hAnsiTheme="minorHAnsi" w:cs="Times New Roman"/>
          <w:color w:val="000000" w:themeColor="text1"/>
        </w:rPr>
        <w:t>(δ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2.69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ppm)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and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b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(δ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0.56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ppm)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and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methyl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protons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a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(δ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FF5FCA" w:rsidRPr="00E83972">
        <w:rPr>
          <w:rFonts w:asciiTheme="minorHAnsi" w:hAnsiTheme="minorHAnsi" w:cs="Times New Roman"/>
          <w:color w:val="000000" w:themeColor="text1"/>
        </w:rPr>
        <w:t>~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0.07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ppm)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were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FF5FCA" w:rsidRPr="00E83972">
        <w:rPr>
          <w:rFonts w:asciiTheme="minorHAnsi" w:hAnsiTheme="minorHAnsi" w:cs="Times New Roman"/>
          <w:color w:val="000000" w:themeColor="text1"/>
        </w:rPr>
        <w:t>utilized</w:t>
      </w:r>
      <w:r w:rsidR="006972F5" w:rsidRPr="00E83972">
        <w:rPr>
          <w:rFonts w:asciiTheme="minorHAnsi" w:hAnsiTheme="minorHAnsi" w:cs="Times New Roman"/>
          <w:color w:val="000000" w:themeColor="text1"/>
        </w:rPr>
        <w:t>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peak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c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(δ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FF5FCA" w:rsidRPr="00E83972">
        <w:rPr>
          <w:rFonts w:asciiTheme="minorHAnsi" w:hAnsiTheme="minorHAnsi" w:cs="Times New Roman"/>
          <w:color w:val="000000" w:themeColor="text1"/>
        </w:rPr>
        <w:t>~</w:t>
      </w:r>
      <w:r w:rsidR="006972F5" w:rsidRPr="00E83972">
        <w:rPr>
          <w:rFonts w:asciiTheme="minorHAnsi" w:hAnsiTheme="minorHAnsi" w:cs="Times New Roman"/>
          <w:color w:val="000000" w:themeColor="text1"/>
        </w:rPr>
        <w:t>1.5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ppm)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is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overlaid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by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HDO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peak</w:t>
      </w:r>
      <w:r w:rsidR="006F6183" w:rsidRPr="003E0705">
        <w:rPr>
          <w:rFonts w:asciiTheme="minorHAnsi" w:hAnsiTheme="minorHAnsi" w:cs="Times New Roman"/>
          <w:noProof/>
          <w:color w:val="000000" w:themeColor="text1"/>
          <w:vertAlign w:val="superscript"/>
        </w:rPr>
        <w:t>49</w:t>
      </w:r>
      <w:r w:rsidR="006972F5" w:rsidRPr="00E83972">
        <w:rPr>
          <w:rFonts w:asciiTheme="minorHAnsi" w:hAnsiTheme="minorHAnsi" w:cs="Times New Roman"/>
          <w:color w:val="000000" w:themeColor="text1"/>
        </w:rPr>
        <w:t>,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FF5FCA" w:rsidRPr="00E83972">
        <w:rPr>
          <w:rFonts w:asciiTheme="minorHAnsi" w:hAnsiTheme="minorHAnsi" w:cs="Times New Roman"/>
          <w:color w:val="000000" w:themeColor="text1"/>
        </w:rPr>
        <w:t>corresponding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FF5FCA" w:rsidRPr="00E83972">
        <w:rPr>
          <w:rFonts w:asciiTheme="minorHAnsi" w:hAnsiTheme="minorHAnsi" w:cs="Times New Roman"/>
          <w:color w:val="000000" w:themeColor="text1"/>
        </w:rPr>
        <w:t>to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FF5FCA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proton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exchange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water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traces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F7374" w:rsidRPr="00E83972">
        <w:rPr>
          <w:rFonts w:asciiTheme="minorHAnsi" w:hAnsiTheme="minorHAnsi" w:cs="Times New Roman"/>
          <w:color w:val="000000" w:themeColor="text1"/>
        </w:rPr>
        <w:t>with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solvent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CDCl</w:t>
      </w:r>
      <w:r w:rsidR="006972F5" w:rsidRPr="00E83972">
        <w:rPr>
          <w:rFonts w:asciiTheme="minorHAnsi" w:hAnsiTheme="minorHAnsi" w:cs="Times New Roman"/>
          <w:color w:val="000000" w:themeColor="text1"/>
          <w:vertAlign w:val="subscript"/>
        </w:rPr>
        <w:t>3</w:t>
      </w:r>
      <w:r w:rsidR="005F7374" w:rsidRPr="00E83972">
        <w:rPr>
          <w:rFonts w:asciiTheme="minorHAnsi" w:hAnsiTheme="minorHAnsi" w:cs="Times New Roman"/>
          <w:color w:val="000000" w:themeColor="text1"/>
        </w:rPr>
        <w:t>;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F7374" w:rsidRPr="00E83972">
        <w:rPr>
          <w:rFonts w:asciiTheme="minorHAnsi" w:hAnsiTheme="minorHAnsi" w:cs="Times New Roman"/>
          <w:color w:val="000000" w:themeColor="text1"/>
        </w:rPr>
        <w:t>hence,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F7374" w:rsidRPr="00E83972">
        <w:rPr>
          <w:rFonts w:asciiTheme="minorHAnsi" w:hAnsiTheme="minorHAnsi" w:cs="Times New Roman"/>
          <w:color w:val="000000" w:themeColor="text1"/>
        </w:rPr>
        <w:t>this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F7374" w:rsidRPr="00E83972">
        <w:rPr>
          <w:rFonts w:asciiTheme="minorHAnsi" w:hAnsiTheme="minorHAnsi" w:cs="Times New Roman"/>
          <w:color w:val="000000" w:themeColor="text1"/>
        </w:rPr>
        <w:t>peak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F7374" w:rsidRPr="00E83972">
        <w:rPr>
          <w:rFonts w:asciiTheme="minorHAnsi" w:hAnsiTheme="minorHAnsi" w:cs="Times New Roman"/>
          <w:color w:val="000000" w:themeColor="text1"/>
        </w:rPr>
        <w:t>is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F7374" w:rsidRPr="00E83972">
        <w:rPr>
          <w:rFonts w:asciiTheme="minorHAnsi" w:hAnsiTheme="minorHAnsi" w:cs="Times New Roman"/>
          <w:color w:val="000000" w:themeColor="text1"/>
        </w:rPr>
        <w:t>not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used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F7374" w:rsidRPr="00E83972">
        <w:rPr>
          <w:rFonts w:asciiTheme="minorHAnsi" w:hAnsiTheme="minorHAnsi" w:cs="Times New Roman"/>
          <w:color w:val="000000" w:themeColor="text1"/>
        </w:rPr>
        <w:t>to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F7374" w:rsidRPr="00E83972">
        <w:rPr>
          <w:rFonts w:asciiTheme="minorHAnsi" w:hAnsiTheme="minorHAnsi" w:cs="Times New Roman"/>
          <w:color w:val="000000" w:themeColor="text1"/>
        </w:rPr>
        <w:t>calculate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F7374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molecular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weight.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F7374" w:rsidRPr="00E83972">
        <w:rPr>
          <w:rFonts w:asciiTheme="minorHAnsi" w:hAnsiTheme="minorHAnsi" w:cs="Times New Roman"/>
          <w:color w:val="000000" w:themeColor="text1"/>
        </w:rPr>
        <w:t>PDMS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molecular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weight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in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this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spectrum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is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F7374" w:rsidRPr="00E83972">
        <w:rPr>
          <w:rFonts w:asciiTheme="minorHAnsi" w:hAnsiTheme="minorHAnsi" w:cs="Times New Roman"/>
          <w:color w:val="000000" w:themeColor="text1"/>
        </w:rPr>
        <w:t>~</w:t>
      </w:r>
      <w:r w:rsidR="006972F5" w:rsidRPr="00E83972">
        <w:rPr>
          <w:rFonts w:asciiTheme="minorHAnsi" w:hAnsiTheme="minorHAnsi" w:cs="Times New Roman"/>
          <w:color w:val="000000" w:themeColor="text1"/>
        </w:rPr>
        <w:t>16,365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6972F5" w:rsidRPr="00E83972">
        <w:rPr>
          <w:rFonts w:asciiTheme="minorHAnsi" w:hAnsiTheme="minorHAnsi" w:cs="Times New Roman"/>
          <w:color w:val="000000" w:themeColor="text1"/>
        </w:rPr>
        <w:t>g·mol</w:t>
      </w:r>
      <w:r w:rsidR="00103CCA">
        <w:rPr>
          <w:rFonts w:asciiTheme="minorHAnsi" w:hAnsiTheme="minorHAnsi" w:cs="Times New Roman"/>
          <w:color w:val="000000" w:themeColor="text1"/>
          <w:vertAlign w:val="superscript"/>
        </w:rPr>
        <w:t>-</w:t>
      </w:r>
      <w:r w:rsidR="006972F5" w:rsidRPr="00E83972">
        <w:rPr>
          <w:rFonts w:asciiTheme="minorHAnsi" w:hAnsiTheme="minorHAnsi" w:cs="Times New Roman"/>
          <w:color w:val="000000" w:themeColor="text1"/>
          <w:vertAlign w:val="superscript"/>
        </w:rPr>
        <w:t>1</w:t>
      </w:r>
      <w:r w:rsidR="006972F5" w:rsidRPr="00E83972">
        <w:rPr>
          <w:rFonts w:asciiTheme="minorHAnsi" w:hAnsiTheme="minorHAnsi" w:cs="Times New Roman"/>
          <w:color w:val="000000" w:themeColor="text1"/>
        </w:rPr>
        <w:t>.</w:t>
      </w:r>
    </w:p>
    <w:p w14:paraId="2ED2BA94" w14:textId="0B7B91B8" w:rsidR="003F776C" w:rsidRPr="00E83972" w:rsidRDefault="003F776C" w:rsidP="000B40FF">
      <w:pPr>
        <w:rPr>
          <w:rFonts w:asciiTheme="minorHAnsi" w:hAnsiTheme="minorHAnsi" w:cs="Times New Roman"/>
          <w:color w:val="000000" w:themeColor="text1"/>
        </w:rPr>
      </w:pPr>
    </w:p>
    <w:p w14:paraId="3EE0FF7F" w14:textId="7CEECE23" w:rsidR="003F776C" w:rsidRPr="00E83972" w:rsidRDefault="00E5368C" w:rsidP="000B40FF">
      <w:pPr>
        <w:rPr>
          <w:rFonts w:asciiTheme="minorHAnsi" w:hAnsiTheme="minorHAnsi"/>
        </w:rPr>
      </w:pPr>
      <w:r w:rsidRPr="00E5368C">
        <w:rPr>
          <w:rFonts w:asciiTheme="minorHAnsi" w:hAnsiTheme="minorHAnsi" w:cstheme="minorHAnsi"/>
          <w:b/>
          <w:color w:val="auto"/>
        </w:rPr>
        <w:t>Figure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6</w:t>
      </w:r>
      <w:r w:rsidR="003F776C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3F776C" w:rsidRPr="00E83972">
        <w:rPr>
          <w:rFonts w:asciiTheme="minorHAnsi" w:hAnsiTheme="minorHAnsi" w:cs="Times New Roman"/>
          <w:b/>
          <w:color w:val="000000" w:themeColor="text1"/>
        </w:rPr>
        <w:t>Linear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b/>
          <w:color w:val="000000" w:themeColor="text1"/>
        </w:rPr>
        <w:t>correlation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b/>
          <w:color w:val="000000" w:themeColor="text1"/>
        </w:rPr>
        <w:t>between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5F7374" w:rsidRPr="00E83972">
        <w:rPr>
          <w:rFonts w:asciiTheme="minorHAnsi" w:hAnsiTheme="minorHAnsi" w:cs="Times New Roman"/>
          <w:b/>
          <w:color w:val="000000" w:themeColor="text1"/>
        </w:rPr>
        <w:t>the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b/>
          <w:color w:val="000000" w:themeColor="text1"/>
        </w:rPr>
        <w:t>molecular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b/>
          <w:color w:val="000000" w:themeColor="text1"/>
        </w:rPr>
        <w:t>weight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</m:oMath>
      <w:r w:rsidR="0053060B">
        <w:rPr>
          <w:rFonts w:asciiTheme="minorHAnsi" w:hAnsiTheme="minorHAnsi" w:cs="Times New Roman"/>
          <w:b/>
        </w:rPr>
        <w:t xml:space="preserve"> </w:t>
      </w:r>
      <w:r w:rsidR="003F776C" w:rsidRPr="00E83972">
        <w:rPr>
          <w:rFonts w:asciiTheme="minorHAnsi" w:hAnsiTheme="minorHAnsi" w:cs="Times New Roman"/>
          <w:b/>
        </w:rPr>
        <w:t>of</w:t>
      </w:r>
      <w:r w:rsidR="0053060B">
        <w:rPr>
          <w:rFonts w:asciiTheme="minorHAnsi" w:hAnsiTheme="minorHAnsi" w:cs="Times New Roman"/>
          <w:b/>
        </w:rPr>
        <w:t xml:space="preserve"> </w:t>
      </w:r>
      <w:r w:rsidR="003F776C" w:rsidRPr="00E83972">
        <w:rPr>
          <w:rFonts w:asciiTheme="minorHAnsi" w:hAnsiTheme="minorHAnsi" w:cs="Times New Roman"/>
          <w:b/>
        </w:rPr>
        <w:t>aminopropyl-terminated</w:t>
      </w:r>
      <w:r w:rsidR="0053060B">
        <w:rPr>
          <w:rFonts w:asciiTheme="minorHAnsi" w:hAnsiTheme="minorHAnsi" w:cs="Times New Roman"/>
          <w:b/>
        </w:rPr>
        <w:t xml:space="preserve"> </w:t>
      </w:r>
      <w:r w:rsidR="003F776C" w:rsidRPr="00E83972">
        <w:rPr>
          <w:rFonts w:asciiTheme="minorHAnsi" w:hAnsiTheme="minorHAnsi" w:cs="Times New Roman"/>
          <w:b/>
        </w:rPr>
        <w:t>polydimethylsiloxanes</w:t>
      </w:r>
      <w:r w:rsidR="0053060B">
        <w:rPr>
          <w:rFonts w:asciiTheme="minorHAnsi" w:hAnsiTheme="minorHAnsi" w:cs="Times New Roman"/>
          <w:b/>
        </w:rPr>
        <w:t xml:space="preserve"> </w:t>
      </w:r>
      <w:r w:rsidR="003F776C" w:rsidRPr="00E83972">
        <w:rPr>
          <w:rFonts w:asciiTheme="minorHAnsi" w:hAnsiTheme="minorHAnsi" w:cs="Times New Roman"/>
          <w:b/>
        </w:rPr>
        <w:t>and</w:t>
      </w:r>
      <w:r w:rsidR="0053060B">
        <w:rPr>
          <w:rFonts w:asciiTheme="minorHAnsi" w:hAnsiTheme="minorHAnsi" w:cs="Times New Roman"/>
          <w:b/>
        </w:rPr>
        <w:t xml:space="preserve"> </w:t>
      </w:r>
      <w:r w:rsidR="003F776C" w:rsidRPr="00E83972">
        <w:rPr>
          <w:rFonts w:asciiTheme="minorHAnsi" w:hAnsiTheme="minorHAnsi"/>
          <w:b/>
        </w:rPr>
        <w:t>endblocker</w:t>
      </w:r>
      <w:r w:rsidR="0053060B">
        <w:rPr>
          <w:rFonts w:asciiTheme="minorHAnsi" w:hAnsiTheme="minorHAnsi"/>
          <w:b/>
        </w:rPr>
        <w:t xml:space="preserve"> </w:t>
      </w:r>
      <w:r w:rsidR="003F776C" w:rsidRPr="00E83972">
        <w:rPr>
          <w:rFonts w:asciiTheme="minorHAnsi" w:hAnsiTheme="minorHAnsi"/>
          <w:b/>
        </w:rPr>
        <w:t>concentration</w:t>
      </w:r>
      <w:r w:rsidR="003F776C" w:rsidRPr="00E83972">
        <w:rPr>
          <w:rFonts w:asciiTheme="minorHAnsi" w:hAnsiTheme="minorHAnsi" w:cs="Times New Roman"/>
          <w:b/>
        </w:rPr>
        <w:t>.</w:t>
      </w:r>
      <w:r w:rsidR="00103CCA">
        <w:rPr>
          <w:rFonts w:asciiTheme="minorHAnsi" w:hAnsiTheme="minorHAnsi" w:cs="Times New Roman"/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53060B">
        <w:rPr>
          <w:rFonts w:asciiTheme="minorHAnsi" w:hAnsiTheme="minorHAnsi"/>
        </w:rPr>
        <w:t xml:space="preserve"> </w:t>
      </w:r>
      <w:r w:rsidR="00B10354" w:rsidRPr="00E83972">
        <w:rPr>
          <w:rFonts w:asciiTheme="minorHAnsi" w:hAnsiTheme="minorHAnsi"/>
        </w:rPr>
        <w:t>values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were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determined</w:t>
      </w:r>
      <w:r w:rsidR="0053060B">
        <w:rPr>
          <w:rFonts w:asciiTheme="minorHAnsi" w:hAnsiTheme="minorHAnsi"/>
        </w:rPr>
        <w:t xml:space="preserve"> </w:t>
      </w:r>
      <w:r w:rsidRPr="00E5368C">
        <w:rPr>
          <w:rFonts w:asciiTheme="minorHAnsi" w:hAnsiTheme="minorHAnsi"/>
          <w:i/>
        </w:rPr>
        <w:t>via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  <w:vertAlign w:val="superscript"/>
        </w:rPr>
        <w:t>1</w:t>
      </w:r>
      <w:r w:rsidR="00290DE0" w:rsidRPr="00E83972">
        <w:rPr>
          <w:rFonts w:asciiTheme="minorHAnsi" w:hAnsiTheme="minorHAnsi"/>
        </w:rPr>
        <w:t>H</w:t>
      </w:r>
      <w:r w:rsidR="00290DE0" w:rsidRPr="00E83972">
        <w:rPr>
          <w:rFonts w:asciiTheme="minorHAnsi" w:hAnsiTheme="minorHAnsi"/>
        </w:rPr>
        <w:noBreakHyphen/>
      </w:r>
      <w:r w:rsidR="003F776C" w:rsidRPr="00E83972">
        <w:rPr>
          <w:rFonts w:asciiTheme="minorHAnsi" w:hAnsiTheme="minorHAnsi"/>
        </w:rPr>
        <w:t>NMR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spectroscopy,</w:t>
      </w:r>
      <w:r w:rsidR="0053060B">
        <w:rPr>
          <w:rFonts w:asciiTheme="minorHAnsi" w:hAnsiTheme="minorHAnsi"/>
        </w:rPr>
        <w:t xml:space="preserve"> </w:t>
      </w:r>
      <w:r w:rsidR="00103CCA">
        <w:rPr>
          <w:rFonts w:asciiTheme="minorHAnsi" w:hAnsiTheme="minorHAnsi"/>
        </w:rPr>
        <w:t xml:space="preserve">the </w:t>
      </w:r>
      <w:r w:rsidR="003F776C" w:rsidRPr="00E83972">
        <w:rPr>
          <w:rFonts w:asciiTheme="minorHAnsi" w:hAnsiTheme="minorHAnsi"/>
        </w:rPr>
        <w:t>titration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of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amino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end</w:t>
      </w:r>
      <w:r w:rsidR="0053060B">
        <w:rPr>
          <w:rFonts w:asciiTheme="minorHAnsi" w:hAnsiTheme="minorHAnsi"/>
        </w:rPr>
        <w:t xml:space="preserve"> </w:t>
      </w:r>
      <w:r w:rsidR="00B10354" w:rsidRPr="00E83972">
        <w:rPr>
          <w:rFonts w:asciiTheme="minorHAnsi" w:hAnsiTheme="minorHAnsi"/>
        </w:rPr>
        <w:t>groups,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and</w:t>
      </w:r>
      <w:r w:rsidR="0053060B">
        <w:rPr>
          <w:rFonts w:asciiTheme="minorHAnsi" w:hAnsiTheme="minorHAnsi"/>
        </w:rPr>
        <w:t xml:space="preserve"> </w:t>
      </w:r>
      <w:r w:rsidR="00103CCA">
        <w:rPr>
          <w:rFonts w:asciiTheme="minorHAnsi" w:hAnsiTheme="minorHAnsi"/>
        </w:rPr>
        <w:t xml:space="preserve">the </w:t>
      </w:r>
      <w:r w:rsidR="003F776C" w:rsidRPr="00E83972">
        <w:rPr>
          <w:rFonts w:asciiTheme="minorHAnsi" w:hAnsiTheme="minorHAnsi"/>
        </w:rPr>
        <w:t>theoretical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calculation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according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to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equation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(1).</w:t>
      </w:r>
      <w:r w:rsidR="0053060B">
        <w:rPr>
          <w:rFonts w:asciiTheme="minorHAnsi" w:hAnsiTheme="minorHAnsi"/>
        </w:rPr>
        <w:t xml:space="preserve"> </w:t>
      </w:r>
      <w:r w:rsidR="00103CCA">
        <w:rPr>
          <w:rFonts w:asciiTheme="minorHAnsi" w:hAnsiTheme="minorHAnsi"/>
        </w:rPr>
        <w:t xml:space="preserve">This figure is reprinted </w:t>
      </w:r>
      <w:r w:rsidR="003F776C" w:rsidRPr="00E83972">
        <w:rPr>
          <w:rFonts w:asciiTheme="minorHAnsi" w:hAnsiTheme="minorHAnsi"/>
        </w:rPr>
        <w:t>with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permission</w:t>
      </w:r>
      <w:r w:rsidR="0053060B">
        <w:rPr>
          <w:rFonts w:asciiTheme="minorHAnsi" w:hAnsiTheme="minorHAnsi"/>
        </w:rPr>
        <w:t xml:space="preserve"> </w:t>
      </w:r>
      <w:r w:rsidR="000A02EE" w:rsidRPr="00E83972">
        <w:rPr>
          <w:rFonts w:asciiTheme="minorHAnsi" w:hAnsiTheme="minorHAnsi"/>
        </w:rPr>
        <w:t>from</w:t>
      </w:r>
      <w:r w:rsidR="0053060B">
        <w:rPr>
          <w:rFonts w:asciiTheme="minorHAnsi" w:hAnsiTheme="minorHAnsi"/>
        </w:rPr>
        <w:t xml:space="preserve"> </w:t>
      </w:r>
      <w:r w:rsidR="00103CCA" w:rsidRPr="00E83972">
        <w:t>Riehle</w:t>
      </w:r>
      <w:r w:rsidR="00103CCA">
        <w:rPr>
          <w:i/>
        </w:rPr>
        <w:t xml:space="preserve"> </w:t>
      </w:r>
      <w:r w:rsidR="00103CCA" w:rsidRPr="00E5368C">
        <w:rPr>
          <w:i/>
        </w:rPr>
        <w:t>et</w:t>
      </w:r>
      <w:r w:rsidR="00103CCA">
        <w:rPr>
          <w:i/>
        </w:rPr>
        <w:t xml:space="preserve"> </w:t>
      </w:r>
      <w:r w:rsidR="00103CCA" w:rsidRPr="00E5368C">
        <w:rPr>
          <w:i/>
        </w:rPr>
        <w:t>al</w:t>
      </w:r>
      <w:r w:rsidR="00103CCA">
        <w:rPr>
          <w:i/>
        </w:rPr>
        <w:t>.</w:t>
      </w:r>
      <w:r w:rsidR="006F6183" w:rsidRPr="00E83972">
        <w:rPr>
          <w:rFonts w:asciiTheme="minorHAnsi" w:hAnsiTheme="minorHAnsi"/>
          <w:noProof/>
          <w:vertAlign w:val="superscript"/>
        </w:rPr>
        <w:t>48</w:t>
      </w:r>
      <w:r w:rsidR="00103CCA">
        <w:rPr>
          <w:rFonts w:asciiTheme="minorHAnsi" w:hAnsiTheme="minorHAnsi"/>
        </w:rPr>
        <w:t>.</w:t>
      </w:r>
    </w:p>
    <w:p w14:paraId="5E407984" w14:textId="77777777" w:rsidR="003F776C" w:rsidRPr="00E83972" w:rsidRDefault="003F776C" w:rsidP="000B40FF">
      <w:pPr>
        <w:rPr>
          <w:rFonts w:asciiTheme="minorHAnsi" w:hAnsiTheme="minorHAnsi" w:cs="Times New Roman"/>
          <w:color w:val="000000" w:themeColor="text1"/>
        </w:rPr>
      </w:pPr>
    </w:p>
    <w:p w14:paraId="6132E8CA" w14:textId="5C30024A" w:rsidR="000E2600" w:rsidRPr="00E83972" w:rsidRDefault="00E5368C" w:rsidP="000B40FF">
      <w:pPr>
        <w:rPr>
          <w:rFonts w:asciiTheme="minorHAnsi" w:hAnsiTheme="minorHAnsi" w:cs="Times New Roman"/>
          <w:b/>
          <w:color w:val="000000" w:themeColor="text1"/>
        </w:rPr>
      </w:pPr>
      <w:r w:rsidRPr="00E5368C">
        <w:rPr>
          <w:rFonts w:asciiTheme="minorHAnsi" w:hAnsiTheme="minorHAnsi" w:cstheme="minorHAnsi"/>
          <w:b/>
          <w:color w:val="auto"/>
        </w:rPr>
        <w:t>Figure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7</w:t>
      </w:r>
      <w:r w:rsidR="003F776C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3F776C" w:rsidRPr="00E83972">
        <w:rPr>
          <w:rFonts w:asciiTheme="minorHAnsi" w:hAnsiTheme="minorHAnsi" w:cs="Times New Roman"/>
          <w:b/>
          <w:color w:val="000000" w:themeColor="text1"/>
        </w:rPr>
        <w:t>Refractive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b/>
          <w:color w:val="000000" w:themeColor="text1"/>
        </w:rPr>
        <w:t>indices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b/>
          <w:color w:val="000000" w:themeColor="text1"/>
        </w:rPr>
        <w:t>of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b/>
          <w:color w:val="000000" w:themeColor="text1"/>
        </w:rPr>
        <w:t>aminopropyl-terminated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b/>
          <w:color w:val="000000" w:themeColor="text1"/>
        </w:rPr>
        <w:t>polydimethyl-methyl-phenyl-siloxane-copolymers.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Refractive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indices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(RI)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polydimethyl-methyl-phenyl-siloxane-copolymers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were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determined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at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20</w:t>
      </w:r>
      <w:r w:rsidR="00103CCA">
        <w:rPr>
          <w:rFonts w:asciiTheme="minorHAnsi" w:hAnsiTheme="minorHAnsi" w:cs="Times New Roman"/>
          <w:color w:val="000000" w:themeColor="text1"/>
        </w:rPr>
        <w:t xml:space="preserve"> </w:t>
      </w:r>
      <w:r w:rsidR="008D122B" w:rsidRPr="00E83972">
        <w:rPr>
          <w:rFonts w:asciiTheme="minorHAnsi" w:hAnsiTheme="minorHAnsi" w:cs="Times New Roman"/>
          <w:color w:val="000000" w:themeColor="text1"/>
        </w:rPr>
        <w:t>°</w:t>
      </w:r>
      <w:r w:rsidR="003F776C" w:rsidRPr="00E83972">
        <w:rPr>
          <w:rFonts w:asciiTheme="minorHAnsi" w:hAnsiTheme="minorHAnsi" w:cs="Times New Roman"/>
          <w:color w:val="000000" w:themeColor="text1"/>
        </w:rPr>
        <w:t>C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(black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squares)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and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37</w:t>
      </w:r>
      <w:r w:rsidR="00103CCA">
        <w:rPr>
          <w:rFonts w:asciiTheme="minorHAnsi" w:hAnsiTheme="minorHAnsi" w:cs="Times New Roman"/>
          <w:color w:val="000000" w:themeColor="text1"/>
        </w:rPr>
        <w:t xml:space="preserve"> </w:t>
      </w:r>
      <w:r w:rsidR="008D122B" w:rsidRPr="00E83972">
        <w:rPr>
          <w:rFonts w:asciiTheme="minorHAnsi" w:hAnsiTheme="minorHAnsi" w:cs="Times New Roman"/>
          <w:color w:val="000000" w:themeColor="text1"/>
        </w:rPr>
        <w:t>°</w:t>
      </w:r>
      <w:r w:rsidR="003F776C" w:rsidRPr="00E83972">
        <w:rPr>
          <w:rFonts w:asciiTheme="minorHAnsi" w:hAnsiTheme="minorHAnsi" w:cs="Times New Roman"/>
          <w:color w:val="000000" w:themeColor="text1"/>
        </w:rPr>
        <w:t>C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(red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circles)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using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an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Abbe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refractometer.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103CCA">
        <w:rPr>
          <w:rFonts w:asciiTheme="minorHAnsi" w:hAnsiTheme="minorHAnsi" w:cs="Times New Roman"/>
          <w:color w:val="000000" w:themeColor="text1"/>
        </w:rPr>
        <w:t xml:space="preserve">The </w:t>
      </w:r>
      <w:r w:rsidR="003F776C" w:rsidRPr="00E83972">
        <w:rPr>
          <w:rFonts w:asciiTheme="minorHAnsi" w:hAnsiTheme="minorHAnsi" w:cs="Times New Roman"/>
          <w:color w:val="000000" w:themeColor="text1"/>
        </w:rPr>
        <w:t>RI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values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B472D" w:rsidRPr="00E83972">
        <w:rPr>
          <w:rFonts w:asciiTheme="minorHAnsi" w:hAnsiTheme="minorHAnsi" w:cs="Times New Roman"/>
          <w:color w:val="000000" w:themeColor="text1"/>
        </w:rPr>
        <w:t>linearly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increased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B472D" w:rsidRPr="00E83972">
        <w:rPr>
          <w:rFonts w:asciiTheme="minorHAnsi" w:hAnsiTheme="minorHAnsi" w:cs="Times New Roman"/>
          <w:color w:val="000000" w:themeColor="text1"/>
        </w:rPr>
        <w:t>with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B472D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5B472D" w:rsidRPr="00E83972">
        <w:rPr>
          <w:rFonts w:asciiTheme="minorHAnsi" w:hAnsiTheme="minorHAnsi" w:cs="Times New Roman"/>
          <w:color w:val="000000" w:themeColor="text1"/>
        </w:rPr>
        <w:t>amount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E5BD9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incorporated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methyl-phenyl-siloxane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units.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RI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values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at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0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0A02EE" w:rsidRPr="00E83972">
        <w:rPr>
          <w:rFonts w:asciiTheme="minorHAnsi" w:hAnsiTheme="minorHAnsi" w:cs="Times New Roman"/>
          <w:color w:val="000000" w:themeColor="text1"/>
        </w:rPr>
        <w:t>mol</w:t>
      </w:r>
      <w:r w:rsidR="003F776C" w:rsidRPr="00E83972">
        <w:rPr>
          <w:rFonts w:asciiTheme="minorHAnsi" w:hAnsiTheme="minorHAnsi" w:cs="Times New Roman"/>
          <w:color w:val="000000" w:themeColor="text1"/>
        </w:rPr>
        <w:t>%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represent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those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D3D84" w:rsidRPr="00E83972">
        <w:rPr>
          <w:rFonts w:asciiTheme="minorHAnsi" w:hAnsiTheme="minorHAnsi" w:cs="Times New Roman"/>
          <w:color w:val="000000" w:themeColor="text1"/>
        </w:rPr>
        <w:t>from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unmodified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PDMS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with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D3D84" w:rsidRPr="00E83972">
        <w:rPr>
          <w:rFonts w:asciiTheme="minorHAnsi" w:hAnsiTheme="minorHAnsi" w:cs="Times New Roman"/>
          <w:color w:val="000000" w:themeColor="text1"/>
        </w:rPr>
        <w:t>a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molecular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weight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F43479" w:rsidRPr="00E83972">
        <w:rPr>
          <w:rFonts w:asciiTheme="minorHAnsi" w:hAnsiTheme="minorHAnsi" w:cs="Times New Roman"/>
          <w:color w:val="000000" w:themeColor="text1"/>
        </w:rPr>
        <w:t>comparable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F43479" w:rsidRPr="00E83972">
        <w:rPr>
          <w:rFonts w:asciiTheme="minorHAnsi" w:hAnsiTheme="minorHAnsi" w:cs="Times New Roman"/>
          <w:color w:val="000000" w:themeColor="text1"/>
        </w:rPr>
        <w:t>to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F43479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F43479" w:rsidRPr="00E83972">
        <w:rPr>
          <w:rFonts w:asciiTheme="minorHAnsi" w:hAnsiTheme="minorHAnsi" w:cs="Times New Roman"/>
          <w:color w:val="000000" w:themeColor="text1"/>
        </w:rPr>
        <w:t>polydimethyl-methyl-phenyl-siloxane-copolymers</w:t>
      </w:r>
      <w:r w:rsidR="003F776C" w:rsidRPr="00E83972">
        <w:rPr>
          <w:rFonts w:asciiTheme="minorHAnsi" w:hAnsiTheme="minorHAnsi" w:cs="Times New Roman"/>
          <w:color w:val="000000" w:themeColor="text1"/>
        </w:rPr>
        <w:t>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An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optimal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RI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1.4346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(37</w:t>
      </w:r>
      <w:r w:rsidR="00103CCA">
        <w:rPr>
          <w:rFonts w:asciiTheme="minorHAnsi" w:hAnsiTheme="minorHAnsi" w:cs="Times New Roman"/>
          <w:color w:val="000000" w:themeColor="text1"/>
        </w:rPr>
        <w:t xml:space="preserve"> </w:t>
      </w:r>
      <w:r w:rsidR="008D122B" w:rsidRPr="00E83972">
        <w:rPr>
          <w:rFonts w:asciiTheme="minorHAnsi" w:hAnsiTheme="minorHAnsi" w:cs="Times New Roman"/>
          <w:color w:val="000000" w:themeColor="text1"/>
        </w:rPr>
        <w:t>°</w:t>
      </w:r>
      <w:r w:rsidR="003F776C" w:rsidRPr="00E83972">
        <w:rPr>
          <w:rFonts w:asciiTheme="minorHAnsi" w:hAnsiTheme="minorHAnsi" w:cs="Times New Roman"/>
          <w:color w:val="000000" w:themeColor="text1"/>
        </w:rPr>
        <w:t>C)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was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D3D84" w:rsidRPr="00E83972">
        <w:rPr>
          <w:rFonts w:asciiTheme="minorHAnsi" w:hAnsiTheme="minorHAnsi" w:cs="Times New Roman"/>
          <w:color w:val="000000" w:themeColor="text1"/>
        </w:rPr>
        <w:t>obtained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D3D84" w:rsidRPr="00E83972">
        <w:rPr>
          <w:rFonts w:asciiTheme="minorHAnsi" w:hAnsiTheme="minorHAnsi" w:cs="Times New Roman"/>
          <w:color w:val="000000" w:themeColor="text1"/>
        </w:rPr>
        <w:t>for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CD3D84" w:rsidRPr="00E83972">
        <w:rPr>
          <w:rFonts w:asciiTheme="minorHAnsi" w:hAnsiTheme="minorHAnsi" w:cs="Times New Roman"/>
          <w:color w:val="000000" w:themeColor="text1"/>
        </w:rPr>
        <w:t>a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copolymer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with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14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mol%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F776C" w:rsidRPr="00E83972">
        <w:rPr>
          <w:rFonts w:asciiTheme="minorHAnsi" w:hAnsiTheme="minorHAnsi" w:cs="Times New Roman"/>
          <w:color w:val="000000" w:themeColor="text1"/>
        </w:rPr>
        <w:t>methyl-phenyl-siloxane.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103CCA">
        <w:rPr>
          <w:rFonts w:asciiTheme="minorHAnsi" w:hAnsiTheme="minorHAnsi" w:cs="Times New Roman"/>
          <w:color w:val="000000" w:themeColor="text1"/>
        </w:rPr>
        <w:t>This figure has been reprinted</w:t>
      </w:r>
      <w:r w:rsidR="00103CCA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with</w:t>
      </w:r>
      <w:r w:rsidR="0053060B">
        <w:rPr>
          <w:rFonts w:asciiTheme="minorHAnsi" w:hAnsiTheme="minorHAnsi"/>
        </w:rPr>
        <w:t xml:space="preserve"> </w:t>
      </w:r>
      <w:r w:rsidR="003F776C" w:rsidRPr="00E83972">
        <w:rPr>
          <w:rFonts w:asciiTheme="minorHAnsi" w:hAnsiTheme="minorHAnsi"/>
        </w:rPr>
        <w:t>permission</w:t>
      </w:r>
      <w:r w:rsidR="0053060B">
        <w:rPr>
          <w:rFonts w:asciiTheme="minorHAnsi" w:hAnsiTheme="minorHAnsi"/>
        </w:rPr>
        <w:t xml:space="preserve"> </w:t>
      </w:r>
      <w:r w:rsidR="000A02EE" w:rsidRPr="00E83972">
        <w:rPr>
          <w:rFonts w:asciiTheme="minorHAnsi" w:hAnsiTheme="minorHAnsi"/>
        </w:rPr>
        <w:t>from</w:t>
      </w:r>
      <w:r w:rsidR="0053060B">
        <w:rPr>
          <w:rFonts w:asciiTheme="minorHAnsi" w:hAnsiTheme="minorHAnsi"/>
        </w:rPr>
        <w:t xml:space="preserve"> </w:t>
      </w:r>
      <w:r w:rsidR="00103CCA" w:rsidRPr="00E83972">
        <w:t>Riehle</w:t>
      </w:r>
      <w:r w:rsidR="00103CCA">
        <w:rPr>
          <w:i/>
        </w:rPr>
        <w:t xml:space="preserve"> </w:t>
      </w:r>
      <w:r w:rsidR="00103CCA" w:rsidRPr="00E5368C">
        <w:rPr>
          <w:i/>
        </w:rPr>
        <w:t>et</w:t>
      </w:r>
      <w:r w:rsidR="00103CCA">
        <w:rPr>
          <w:i/>
        </w:rPr>
        <w:t xml:space="preserve"> </w:t>
      </w:r>
      <w:r w:rsidR="00103CCA" w:rsidRPr="00E5368C">
        <w:rPr>
          <w:i/>
        </w:rPr>
        <w:t>al</w:t>
      </w:r>
      <w:r w:rsidR="00103CCA">
        <w:rPr>
          <w:i/>
        </w:rPr>
        <w:t>.</w:t>
      </w:r>
      <w:r w:rsidR="006F6183" w:rsidRPr="00E83972">
        <w:rPr>
          <w:rFonts w:asciiTheme="minorHAnsi" w:hAnsiTheme="minorHAnsi"/>
          <w:noProof/>
          <w:vertAlign w:val="superscript"/>
        </w:rPr>
        <w:t>48</w:t>
      </w:r>
      <w:r w:rsidR="00103CCA">
        <w:rPr>
          <w:rFonts w:asciiTheme="minorHAnsi" w:hAnsiTheme="minorHAnsi"/>
        </w:rPr>
        <w:t>.</w:t>
      </w:r>
    </w:p>
    <w:p w14:paraId="660CD4FB" w14:textId="77777777" w:rsidR="00D746B5" w:rsidRPr="00E83972" w:rsidRDefault="00D746B5" w:rsidP="000B40FF">
      <w:pPr>
        <w:rPr>
          <w:rFonts w:asciiTheme="minorHAnsi" w:hAnsiTheme="minorHAnsi" w:cs="Times New Roman"/>
          <w:color w:val="000000" w:themeColor="text1"/>
        </w:rPr>
      </w:pPr>
    </w:p>
    <w:p w14:paraId="427A994D" w14:textId="06EF36DF" w:rsidR="00345999" w:rsidRPr="00E83972" w:rsidRDefault="00E5368C" w:rsidP="000B40FF">
      <w:pPr>
        <w:rPr>
          <w:rFonts w:asciiTheme="minorHAnsi" w:hAnsiTheme="minorHAnsi" w:cstheme="minorHAnsi"/>
          <w:color w:val="808080"/>
        </w:rPr>
      </w:pPr>
      <w:r w:rsidRPr="00E5368C">
        <w:rPr>
          <w:rFonts w:asciiTheme="minorHAnsi" w:hAnsiTheme="minorHAnsi" w:cstheme="minorHAnsi"/>
          <w:b/>
          <w:color w:val="auto"/>
        </w:rPr>
        <w:t>Figure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8</w:t>
      </w:r>
      <w:r w:rsidR="00345999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345999" w:rsidRPr="00E83972">
        <w:rPr>
          <w:rFonts w:asciiTheme="minorHAnsi" w:hAnsiTheme="minorHAnsi" w:cs="Times New Roman"/>
          <w:b/>
          <w:color w:val="000000" w:themeColor="text1"/>
        </w:rPr>
        <w:t>Isocyanate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45999" w:rsidRPr="00E83972">
        <w:rPr>
          <w:rFonts w:asciiTheme="minorHAnsi" w:hAnsiTheme="minorHAnsi" w:cs="Times New Roman"/>
          <w:b/>
          <w:color w:val="000000" w:themeColor="text1"/>
        </w:rPr>
        <w:t>conversion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45999" w:rsidRPr="00E83972">
        <w:rPr>
          <w:rFonts w:asciiTheme="minorHAnsi" w:hAnsiTheme="minorHAnsi" w:cs="Times New Roman"/>
          <w:b/>
          <w:color w:val="000000" w:themeColor="text1"/>
        </w:rPr>
        <w:t>during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CD3D84" w:rsidRPr="00E83972">
        <w:rPr>
          <w:rFonts w:asciiTheme="minorHAnsi" w:hAnsiTheme="minorHAnsi" w:cs="Times New Roman"/>
          <w:b/>
          <w:color w:val="000000" w:themeColor="text1"/>
        </w:rPr>
        <w:t>the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45999" w:rsidRPr="00E83972">
        <w:rPr>
          <w:rFonts w:asciiTheme="minorHAnsi" w:hAnsiTheme="minorHAnsi" w:cs="Times New Roman"/>
          <w:b/>
          <w:color w:val="000000" w:themeColor="text1"/>
        </w:rPr>
        <w:t>synthesis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45999" w:rsidRPr="00E83972">
        <w:rPr>
          <w:rFonts w:asciiTheme="minorHAnsi" w:hAnsiTheme="minorHAnsi" w:cs="Times New Roman"/>
          <w:b/>
          <w:color w:val="000000" w:themeColor="text1"/>
        </w:rPr>
        <w:t>of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45999" w:rsidRPr="00E83972">
        <w:rPr>
          <w:rFonts w:asciiTheme="minorHAnsi" w:hAnsiTheme="minorHAnsi" w:cs="Times New Roman"/>
          <w:b/>
          <w:color w:val="000000" w:themeColor="text1"/>
        </w:rPr>
        <w:t>polydimethylsiloxane-urea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45999" w:rsidRPr="00E83972">
        <w:rPr>
          <w:rFonts w:asciiTheme="minorHAnsi" w:hAnsiTheme="minorHAnsi" w:cs="Times New Roman"/>
          <w:b/>
          <w:color w:val="000000" w:themeColor="text1"/>
        </w:rPr>
        <w:t>(PSU).</w:t>
      </w:r>
      <w:r w:rsidR="00103CCA">
        <w:rPr>
          <w:rFonts w:cs="Times New Roman"/>
          <w:color w:val="auto"/>
        </w:rPr>
        <w:t xml:space="preserve"> This figure shows a t</w:t>
      </w:r>
      <w:r w:rsidR="008A0CB6" w:rsidRPr="00E83972">
        <w:rPr>
          <w:rFonts w:cs="Times New Roman"/>
          <w:color w:val="auto"/>
        </w:rPr>
        <w:t>ime</w:t>
      </w:r>
      <w:r w:rsidR="00345999" w:rsidRPr="00E83972">
        <w:rPr>
          <w:rFonts w:cs="Times New Roman"/>
          <w:color w:val="auto"/>
        </w:rPr>
        <w:t>-dependent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plot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of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the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NCO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absorption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band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at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2266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cm</w:t>
      </w:r>
      <w:r w:rsidR="00814E93" w:rsidRPr="00E83972">
        <w:rPr>
          <w:rFonts w:cs="Times New Roman"/>
          <w:color w:val="auto"/>
          <w:vertAlign w:val="superscript"/>
        </w:rPr>
        <w:noBreakHyphen/>
      </w:r>
      <w:r w:rsidR="00345999" w:rsidRPr="00E83972">
        <w:rPr>
          <w:rFonts w:cs="Times New Roman"/>
          <w:color w:val="auto"/>
          <w:vertAlign w:val="superscript"/>
        </w:rPr>
        <w:t>1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followed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by</w:t>
      </w:r>
      <w:r w:rsidR="0053060B">
        <w:rPr>
          <w:rFonts w:cs="Times New Roman"/>
          <w:color w:val="auto"/>
        </w:rPr>
        <w:t xml:space="preserve"> </w:t>
      </w:r>
      <w:r w:rsidR="00FC64ED" w:rsidRPr="003E0705">
        <w:rPr>
          <w:rFonts w:cs="Times New Roman"/>
          <w:color w:val="auto"/>
        </w:rPr>
        <w:t>inline</w:t>
      </w:r>
      <w:r w:rsidR="0053060B" w:rsidRPr="003E0705">
        <w:rPr>
          <w:rFonts w:cs="Times New Roman"/>
          <w:color w:val="auto"/>
        </w:rPr>
        <w:t xml:space="preserve"> </w:t>
      </w:r>
      <w:r w:rsidR="000A02EE" w:rsidRPr="00E83972">
        <w:rPr>
          <w:rFonts w:cs="Times New Roman"/>
          <w:color w:val="auto"/>
        </w:rPr>
        <w:t>FTIR-ATR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spectroscopy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during</w:t>
      </w:r>
      <w:r w:rsidR="0053060B">
        <w:rPr>
          <w:rFonts w:cs="Times New Roman"/>
          <w:color w:val="auto"/>
        </w:rPr>
        <w:t xml:space="preserve"> </w:t>
      </w:r>
      <w:r w:rsidR="008A0CB6" w:rsidRPr="00E83972">
        <w:rPr>
          <w:rFonts w:cs="Times New Roman"/>
          <w:color w:val="auto"/>
        </w:rPr>
        <w:t>the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synthesis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of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PSU.</w:t>
      </w:r>
      <w:r w:rsidR="0053060B">
        <w:rPr>
          <w:rFonts w:asciiTheme="minorHAnsi" w:hAnsiTheme="minorHAnsi" w:cstheme="minorHAnsi"/>
          <w:color w:val="808080"/>
        </w:rPr>
        <w:t xml:space="preserve"> </w:t>
      </w:r>
      <w:r w:rsidR="00345999" w:rsidRPr="00E83972">
        <w:rPr>
          <w:rFonts w:cs="Times New Roman"/>
          <w:color w:val="auto"/>
        </w:rPr>
        <w:t>After</w:t>
      </w:r>
      <w:r w:rsidR="0053060B">
        <w:rPr>
          <w:rFonts w:cs="Times New Roman"/>
          <w:color w:val="auto"/>
        </w:rPr>
        <w:t xml:space="preserve"> </w:t>
      </w:r>
      <w:r w:rsidR="008A0CB6" w:rsidRPr="00E83972">
        <w:rPr>
          <w:rFonts w:cs="Times New Roman"/>
          <w:color w:val="auto"/>
        </w:rPr>
        <w:t>the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addition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of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aminopropyl-terminated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polydimethylsiloxane,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the</w:t>
      </w:r>
      <w:r w:rsidR="0053060B">
        <w:rPr>
          <w:rFonts w:cs="Times New Roman"/>
          <w:color w:val="auto"/>
        </w:rPr>
        <w:t xml:space="preserve"> </w:t>
      </w:r>
      <w:r w:rsidR="007E5BD9" w:rsidRPr="00E83972">
        <w:rPr>
          <w:rFonts w:cs="Times New Roman"/>
          <w:color w:val="auto"/>
        </w:rPr>
        <w:t>height</w:t>
      </w:r>
      <w:r w:rsidR="0053060B">
        <w:rPr>
          <w:rFonts w:cs="Times New Roman"/>
          <w:color w:val="auto"/>
        </w:rPr>
        <w:t xml:space="preserve"> </w:t>
      </w:r>
      <w:r w:rsidR="007E5BD9" w:rsidRPr="00E83972">
        <w:rPr>
          <w:rFonts w:cs="Times New Roman"/>
          <w:color w:val="auto"/>
        </w:rPr>
        <w:t>of</w:t>
      </w:r>
      <w:r w:rsidR="0053060B">
        <w:rPr>
          <w:rFonts w:cs="Times New Roman"/>
          <w:color w:val="auto"/>
        </w:rPr>
        <w:t xml:space="preserve"> </w:t>
      </w:r>
      <w:r w:rsidR="007E5BD9" w:rsidRPr="00E83972">
        <w:rPr>
          <w:rFonts w:cs="Times New Roman"/>
          <w:color w:val="auto"/>
        </w:rPr>
        <w:t>the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NCO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band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decreased,</w:t>
      </w:r>
      <w:r w:rsidR="0053060B">
        <w:rPr>
          <w:rFonts w:cs="Times New Roman"/>
          <w:color w:val="auto"/>
        </w:rPr>
        <w:t xml:space="preserve"> </w:t>
      </w:r>
      <w:r w:rsidR="008A0CB6" w:rsidRPr="00E83972">
        <w:rPr>
          <w:rFonts w:cs="Times New Roman"/>
          <w:color w:val="auto"/>
        </w:rPr>
        <w:t>indicative</w:t>
      </w:r>
      <w:r w:rsidR="0053060B">
        <w:rPr>
          <w:rFonts w:cs="Times New Roman"/>
          <w:color w:val="auto"/>
        </w:rPr>
        <w:t xml:space="preserve"> </w:t>
      </w:r>
      <w:r w:rsidR="008A0CB6" w:rsidRPr="00E83972">
        <w:rPr>
          <w:rFonts w:cs="Times New Roman"/>
          <w:color w:val="auto"/>
        </w:rPr>
        <w:t>of</w:t>
      </w:r>
      <w:r w:rsidR="0053060B">
        <w:rPr>
          <w:rFonts w:cs="Times New Roman"/>
          <w:color w:val="auto"/>
        </w:rPr>
        <w:t xml:space="preserve"> </w:t>
      </w:r>
      <w:r w:rsidR="008A0CB6" w:rsidRPr="00E83972">
        <w:rPr>
          <w:rFonts w:cs="Times New Roman"/>
          <w:color w:val="auto"/>
        </w:rPr>
        <w:t>the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formation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of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NCO-terminated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prepolymer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chains.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After</w:t>
      </w:r>
      <w:r w:rsidR="0053060B">
        <w:rPr>
          <w:rFonts w:cs="Times New Roman"/>
          <w:color w:val="auto"/>
        </w:rPr>
        <w:t xml:space="preserve"> </w:t>
      </w:r>
      <w:r w:rsidR="00357538" w:rsidRPr="00E83972">
        <w:rPr>
          <w:rFonts w:cs="Times New Roman"/>
          <w:color w:val="auto"/>
        </w:rPr>
        <w:t>the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addition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of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the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chain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extender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APTMD</w:t>
      </w:r>
      <w:r w:rsidR="00405200" w:rsidRPr="00E83972">
        <w:rPr>
          <w:rFonts w:cs="Times New Roman"/>
          <w:color w:val="auto"/>
        </w:rPr>
        <w:t>S,</w:t>
      </w:r>
      <w:r w:rsidR="0053060B">
        <w:rPr>
          <w:rFonts w:cs="Times New Roman"/>
          <w:color w:val="auto"/>
        </w:rPr>
        <w:t xml:space="preserve"> </w:t>
      </w:r>
      <w:r w:rsidR="00405200" w:rsidRPr="00E83972">
        <w:rPr>
          <w:rFonts w:cs="Times New Roman"/>
          <w:color w:val="auto"/>
        </w:rPr>
        <w:t>the</w:t>
      </w:r>
      <w:r w:rsidR="0053060B">
        <w:rPr>
          <w:rFonts w:cs="Times New Roman"/>
          <w:color w:val="auto"/>
        </w:rPr>
        <w:t xml:space="preserve"> </w:t>
      </w:r>
      <w:r w:rsidR="00405200" w:rsidRPr="00E83972">
        <w:rPr>
          <w:rFonts w:cs="Times New Roman"/>
          <w:color w:val="auto"/>
        </w:rPr>
        <w:t>NCO</w:t>
      </w:r>
      <w:r w:rsidR="0053060B">
        <w:rPr>
          <w:rFonts w:cs="Times New Roman"/>
          <w:color w:val="auto"/>
        </w:rPr>
        <w:t xml:space="preserve"> </w:t>
      </w:r>
      <w:r w:rsidR="00405200" w:rsidRPr="00E83972">
        <w:rPr>
          <w:rFonts w:cs="Times New Roman"/>
          <w:color w:val="auto"/>
        </w:rPr>
        <w:t>band</w:t>
      </w:r>
      <w:r w:rsidR="0053060B">
        <w:rPr>
          <w:rFonts w:cs="Times New Roman"/>
          <w:color w:val="auto"/>
        </w:rPr>
        <w:t xml:space="preserve"> </w:t>
      </w:r>
      <w:r w:rsidR="00405200" w:rsidRPr="00E83972">
        <w:rPr>
          <w:rFonts w:cs="Times New Roman"/>
          <w:color w:val="auto"/>
        </w:rPr>
        <w:t>completely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di</w:t>
      </w:r>
      <w:r w:rsidR="00405200" w:rsidRPr="00E83972">
        <w:rPr>
          <w:rFonts w:cs="Times New Roman"/>
          <w:color w:val="auto"/>
        </w:rPr>
        <w:t>sappeared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from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the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IR</w:t>
      </w:r>
      <w:r w:rsidR="0053060B">
        <w:rPr>
          <w:rFonts w:cs="Times New Roman"/>
          <w:color w:val="auto"/>
        </w:rPr>
        <w:t xml:space="preserve"> </w:t>
      </w:r>
      <w:r w:rsidR="00345999" w:rsidRPr="00E83972">
        <w:rPr>
          <w:rFonts w:cs="Times New Roman"/>
          <w:color w:val="auto"/>
        </w:rPr>
        <w:t>spectra.</w:t>
      </w:r>
      <w:r w:rsidR="0053060B">
        <w:rPr>
          <w:rFonts w:cs="Times New Roman"/>
          <w:color w:val="auto"/>
        </w:rPr>
        <w:t xml:space="preserve"> </w:t>
      </w:r>
      <w:r w:rsidR="00103CCA">
        <w:rPr>
          <w:rFonts w:cs="Times New Roman"/>
          <w:color w:val="auto"/>
        </w:rPr>
        <w:t>This figure has be</w:t>
      </w:r>
      <w:r w:rsidR="00EA3836">
        <w:rPr>
          <w:rFonts w:cs="Times New Roman"/>
          <w:color w:val="auto"/>
        </w:rPr>
        <w:t>e</w:t>
      </w:r>
      <w:r w:rsidR="00103CCA">
        <w:rPr>
          <w:rFonts w:cs="Times New Roman"/>
          <w:color w:val="auto"/>
        </w:rPr>
        <w:t xml:space="preserve">n reprinted </w:t>
      </w:r>
      <w:r w:rsidR="00405200" w:rsidRPr="00E83972">
        <w:rPr>
          <w:rFonts w:cs="Times New Roman"/>
          <w:color w:val="auto"/>
        </w:rPr>
        <w:t>with</w:t>
      </w:r>
      <w:r w:rsidR="0053060B">
        <w:rPr>
          <w:rFonts w:cs="Times New Roman"/>
          <w:color w:val="auto"/>
        </w:rPr>
        <w:t xml:space="preserve"> </w:t>
      </w:r>
      <w:r w:rsidR="00405200" w:rsidRPr="00E83972">
        <w:rPr>
          <w:rFonts w:cs="Times New Roman"/>
          <w:color w:val="auto"/>
        </w:rPr>
        <w:t>permission</w:t>
      </w:r>
      <w:r w:rsidR="0053060B">
        <w:rPr>
          <w:rFonts w:cs="Times New Roman"/>
          <w:color w:val="auto"/>
        </w:rPr>
        <w:t xml:space="preserve"> </w:t>
      </w:r>
      <w:r w:rsidR="000A02EE" w:rsidRPr="00E83972">
        <w:rPr>
          <w:rFonts w:cs="Times New Roman"/>
          <w:color w:val="auto"/>
        </w:rPr>
        <w:t>from</w:t>
      </w:r>
      <w:r w:rsidR="0053060B">
        <w:rPr>
          <w:rFonts w:cs="Times New Roman"/>
          <w:color w:val="auto"/>
        </w:rPr>
        <w:t xml:space="preserve"> </w:t>
      </w:r>
      <w:r w:rsidR="00103CCA" w:rsidRPr="00E83972">
        <w:t>Riehle</w:t>
      </w:r>
      <w:r w:rsidR="00103CCA">
        <w:rPr>
          <w:i/>
        </w:rPr>
        <w:t xml:space="preserve"> </w:t>
      </w:r>
      <w:r w:rsidR="00103CCA" w:rsidRPr="00E5368C">
        <w:rPr>
          <w:i/>
        </w:rPr>
        <w:t>et</w:t>
      </w:r>
      <w:r w:rsidR="00103CCA">
        <w:rPr>
          <w:i/>
        </w:rPr>
        <w:t xml:space="preserve"> </w:t>
      </w:r>
      <w:r w:rsidR="00103CCA" w:rsidRPr="00E5368C">
        <w:rPr>
          <w:i/>
        </w:rPr>
        <w:t>al</w:t>
      </w:r>
      <w:r w:rsidR="00103CCA">
        <w:rPr>
          <w:i/>
        </w:rPr>
        <w:t>.</w:t>
      </w:r>
      <w:r w:rsidR="000B20BF" w:rsidRPr="00E83972">
        <w:rPr>
          <w:rFonts w:cs="Times New Roman"/>
          <w:noProof/>
          <w:color w:val="auto"/>
          <w:vertAlign w:val="superscript"/>
        </w:rPr>
        <w:t>50</w:t>
      </w:r>
      <w:r w:rsidR="00103CCA">
        <w:rPr>
          <w:rFonts w:cs="Times New Roman"/>
          <w:color w:val="auto"/>
        </w:rPr>
        <w:t>.</w:t>
      </w:r>
    </w:p>
    <w:p w14:paraId="44E1F624" w14:textId="3F7F98CD" w:rsidR="003165B0" w:rsidRPr="00E83972" w:rsidRDefault="003165B0" w:rsidP="000B40FF">
      <w:pPr>
        <w:rPr>
          <w:rFonts w:asciiTheme="minorHAnsi" w:hAnsiTheme="minorHAnsi" w:cstheme="minorHAnsi"/>
          <w:color w:val="808080"/>
        </w:rPr>
      </w:pPr>
    </w:p>
    <w:p w14:paraId="5B4B6149" w14:textId="48D1DF17" w:rsidR="00624DC4" w:rsidRPr="00E83972" w:rsidRDefault="00E5368C" w:rsidP="000B40FF">
      <w:pPr>
        <w:rPr>
          <w:rFonts w:asciiTheme="minorHAnsi" w:hAnsiTheme="minorHAnsi" w:cs="Times New Roman"/>
          <w:b/>
        </w:rPr>
      </w:pPr>
      <w:r w:rsidRPr="00E5368C">
        <w:rPr>
          <w:rFonts w:asciiTheme="minorHAnsi" w:hAnsiTheme="minorHAnsi" w:cstheme="minorHAnsi"/>
          <w:b/>
          <w:color w:val="auto"/>
        </w:rPr>
        <w:t>Figure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9</w:t>
      </w:r>
      <w:r w:rsidR="00624DC4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3B78C1" w:rsidRPr="00E83972">
        <w:rPr>
          <w:rFonts w:asciiTheme="minorHAnsi" w:hAnsiTheme="minorHAnsi" w:cstheme="minorHAnsi"/>
          <w:b/>
          <w:color w:val="auto"/>
        </w:rPr>
        <w:t>D</w:t>
      </w:r>
      <w:r w:rsidR="00C61A63" w:rsidRPr="00E83972">
        <w:rPr>
          <w:rFonts w:asciiTheme="minorHAnsi" w:hAnsiTheme="minorHAnsi" w:cstheme="minorHAnsi"/>
          <w:b/>
          <w:color w:val="auto"/>
        </w:rPr>
        <w:t>ependence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0A02EE" w:rsidRPr="00E83972">
        <w:rPr>
          <w:rFonts w:asciiTheme="minorHAnsi" w:hAnsiTheme="minorHAnsi" w:cstheme="minorHAnsi"/>
          <w:b/>
          <w:color w:val="auto"/>
        </w:rPr>
        <w:t>of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3B78C1" w:rsidRPr="00E83972">
        <w:rPr>
          <w:rFonts w:asciiTheme="minorHAnsi" w:hAnsiTheme="minorHAnsi" w:cstheme="minorHAnsi"/>
          <w:b/>
          <w:color w:val="auto"/>
        </w:rPr>
        <w:t>the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3B78C1" w:rsidRPr="00E83972">
        <w:rPr>
          <w:rFonts w:asciiTheme="minorHAnsi" w:hAnsiTheme="minorHAnsi" w:cstheme="minorHAnsi"/>
          <w:b/>
          <w:color w:val="auto"/>
        </w:rPr>
        <w:t>transmittance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3B78C1" w:rsidRPr="00E83972">
        <w:rPr>
          <w:rFonts w:asciiTheme="minorHAnsi" w:hAnsiTheme="minorHAnsi" w:cstheme="minorHAnsi"/>
          <w:b/>
          <w:color w:val="auto"/>
        </w:rPr>
        <w:t>of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0A02EE" w:rsidRPr="00E83972">
        <w:rPr>
          <w:rFonts w:asciiTheme="minorHAnsi" w:hAnsiTheme="minorHAnsi" w:cstheme="minorHAnsi"/>
          <w:b/>
          <w:color w:val="auto"/>
        </w:rPr>
        <w:t>PSU</w:t>
      </w:r>
      <w:r w:rsidR="004D5C7F">
        <w:rPr>
          <w:rFonts w:asciiTheme="minorHAnsi" w:hAnsiTheme="minorHAnsi" w:cstheme="minorHAnsi"/>
          <w:b/>
          <w:color w:val="auto"/>
        </w:rPr>
        <w:t xml:space="preserve"> </w:t>
      </w:r>
      <w:r w:rsidR="000A02EE" w:rsidRPr="00E83972">
        <w:rPr>
          <w:rFonts w:asciiTheme="minorHAnsi" w:hAnsiTheme="minorHAnsi" w:cstheme="minorHAnsi"/>
          <w:b/>
          <w:color w:val="auto"/>
        </w:rPr>
        <w:t>elastomer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0A02EE" w:rsidRPr="00E83972">
        <w:rPr>
          <w:rFonts w:asciiTheme="minorHAnsi" w:hAnsiTheme="minorHAnsi" w:cstheme="minorHAnsi"/>
          <w:b/>
          <w:color w:val="auto"/>
        </w:rPr>
        <w:t>films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463CA8" w:rsidRPr="00E83972">
        <w:rPr>
          <w:rFonts w:asciiTheme="minorHAnsi" w:hAnsiTheme="minorHAnsi" w:cstheme="minorHAnsi"/>
          <w:b/>
          <w:color w:val="auto"/>
        </w:rPr>
        <w:t>at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463CA8" w:rsidRPr="00E83972">
        <w:rPr>
          <w:rFonts w:asciiTheme="minorHAnsi" w:hAnsiTheme="minorHAnsi" w:cstheme="minorHAnsi"/>
          <w:b/>
          <w:color w:val="auto"/>
        </w:rPr>
        <w:t>750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463CA8" w:rsidRPr="00E83972">
        <w:rPr>
          <w:rFonts w:asciiTheme="minorHAnsi" w:hAnsiTheme="minorHAnsi" w:cstheme="minorHAnsi"/>
          <w:b/>
          <w:color w:val="auto"/>
        </w:rPr>
        <w:t>nm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463CA8" w:rsidRPr="00E83972">
        <w:rPr>
          <w:rFonts w:asciiTheme="minorHAnsi" w:hAnsiTheme="minorHAnsi" w:cstheme="minorHAnsi"/>
          <w:b/>
          <w:color w:val="auto"/>
        </w:rPr>
        <w:t>and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0B0AD7">
        <w:rPr>
          <w:rFonts w:asciiTheme="minorHAnsi" w:hAnsiTheme="minorHAnsi" w:cstheme="minorHAnsi"/>
          <w:b/>
          <w:color w:val="auto"/>
        </w:rPr>
        <w:t xml:space="preserve">the </w:t>
      </w:r>
      <w:r w:rsidR="00463CA8" w:rsidRPr="00E83972">
        <w:rPr>
          <w:rFonts w:asciiTheme="minorHAnsi" w:hAnsiTheme="minorHAnsi" w:cstheme="minorHAnsi"/>
          <w:b/>
          <w:color w:val="auto"/>
        </w:rPr>
        <w:t>molecular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463CA8" w:rsidRPr="00E83972">
        <w:rPr>
          <w:rFonts w:asciiTheme="minorHAnsi" w:hAnsiTheme="minorHAnsi" w:cstheme="minorHAnsi"/>
          <w:b/>
          <w:color w:val="auto"/>
        </w:rPr>
        <w:t>weight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3B78C1" w:rsidRPr="00E83972">
        <w:rPr>
          <w:rFonts w:asciiTheme="minorHAnsi" w:hAnsiTheme="minorHAnsi" w:cstheme="minorHAnsi"/>
          <w:b/>
          <w:color w:val="auto"/>
        </w:rPr>
        <w:t>of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3B78C1" w:rsidRPr="00E83972">
        <w:rPr>
          <w:rFonts w:asciiTheme="minorHAnsi" w:hAnsiTheme="minorHAnsi" w:cstheme="minorHAnsi"/>
          <w:b/>
          <w:color w:val="auto"/>
        </w:rPr>
        <w:t>polydimethylsiloxane</w:t>
      </w:r>
      <w:r w:rsidR="00463CA8" w:rsidRPr="00E83972">
        <w:rPr>
          <w:rFonts w:asciiTheme="minorHAnsi" w:hAnsiTheme="minorHAnsi" w:cstheme="minorHAnsi"/>
          <w:b/>
          <w:color w:val="auto"/>
        </w:rPr>
        <w:t>.</w:t>
      </w:r>
      <w:r w:rsidR="0053060B">
        <w:rPr>
          <w:rFonts w:asciiTheme="minorHAnsi" w:hAnsiTheme="minorHAnsi" w:cs="Times New Roman"/>
          <w:b/>
        </w:rPr>
        <w:t xml:space="preserve"> </w:t>
      </w:r>
      <w:r w:rsidR="003B78C1" w:rsidRPr="00E83972">
        <w:rPr>
          <w:rFonts w:asciiTheme="minorHAnsi" w:hAnsiTheme="minorHAnsi" w:cs="Times New Roman"/>
        </w:rPr>
        <w:t>The</w:t>
      </w:r>
      <w:r w:rsidR="0053060B">
        <w:rPr>
          <w:rFonts w:asciiTheme="minorHAnsi" w:hAnsiTheme="minorHAnsi" w:cs="Times New Roman"/>
        </w:rPr>
        <w:t xml:space="preserve"> </w:t>
      </w:r>
      <w:r w:rsidR="003B78C1" w:rsidRPr="00E83972">
        <w:rPr>
          <w:rFonts w:asciiTheme="minorHAnsi" w:hAnsiTheme="minorHAnsi" w:cs="Times New Roman"/>
        </w:rPr>
        <w:t>transmittance</w:t>
      </w:r>
      <w:r w:rsidR="0053060B">
        <w:rPr>
          <w:rFonts w:asciiTheme="minorHAnsi" w:hAnsiTheme="minorHAnsi" w:cs="Times New Roman"/>
        </w:rPr>
        <w:t xml:space="preserve"> </w:t>
      </w:r>
      <w:r w:rsidR="000A02EE" w:rsidRPr="00E83972">
        <w:rPr>
          <w:rFonts w:asciiTheme="minorHAnsi" w:hAnsiTheme="minorHAnsi" w:cs="Times New Roman"/>
        </w:rPr>
        <w:t>of</w:t>
      </w:r>
      <w:r w:rsidR="0053060B">
        <w:rPr>
          <w:rFonts w:asciiTheme="minorHAnsi" w:hAnsiTheme="minorHAnsi" w:cs="Times New Roman"/>
        </w:rPr>
        <w:t xml:space="preserve"> </w:t>
      </w:r>
      <w:r w:rsidR="003B78C1" w:rsidRPr="00E83972">
        <w:rPr>
          <w:rFonts w:asciiTheme="minorHAnsi" w:hAnsiTheme="minorHAnsi" w:cs="Times New Roman"/>
        </w:rPr>
        <w:t>the</w:t>
      </w:r>
      <w:r w:rsidR="0053060B">
        <w:rPr>
          <w:rFonts w:asciiTheme="minorHAnsi" w:hAnsiTheme="minorHAnsi" w:cs="Times New Roman"/>
        </w:rPr>
        <w:t xml:space="preserve"> </w:t>
      </w:r>
      <w:r w:rsidR="000A02EE" w:rsidRPr="00E83972">
        <w:rPr>
          <w:rFonts w:asciiTheme="minorHAnsi" w:hAnsiTheme="minorHAnsi" w:cs="Times New Roman"/>
        </w:rPr>
        <w:t>PSU</w:t>
      </w:r>
      <w:r w:rsidR="0053060B">
        <w:rPr>
          <w:rFonts w:asciiTheme="minorHAnsi" w:hAnsiTheme="minorHAnsi" w:cs="Times New Roman"/>
        </w:rPr>
        <w:t xml:space="preserve"> </w:t>
      </w:r>
      <w:r w:rsidR="000A02EE" w:rsidRPr="00E83972">
        <w:rPr>
          <w:rFonts w:asciiTheme="minorHAnsi" w:hAnsiTheme="minorHAnsi" w:cs="Times New Roman"/>
        </w:rPr>
        <w:t>films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was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determined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by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UV</w:t>
      </w:r>
      <w:r w:rsidR="000B0AD7">
        <w:rPr>
          <w:rFonts w:asciiTheme="minorHAnsi" w:hAnsiTheme="minorHAnsi"/>
        </w:rPr>
        <w:t>-</w:t>
      </w:r>
      <w:r w:rsidR="000B0AD7">
        <w:rPr>
          <w:rFonts w:asciiTheme="minorHAnsi" w:hAnsiTheme="minorHAnsi" w:cs="Times New Roman"/>
        </w:rPr>
        <w:t>V</w:t>
      </w:r>
      <w:r w:rsidR="00463CA8" w:rsidRPr="00E83972">
        <w:rPr>
          <w:rFonts w:asciiTheme="minorHAnsi" w:hAnsiTheme="minorHAnsi" w:cs="Times New Roman"/>
        </w:rPr>
        <w:t>is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spectroscopy.</w:t>
      </w:r>
      <w:r w:rsidR="0053060B">
        <w:rPr>
          <w:rFonts w:asciiTheme="minorHAnsi" w:hAnsiTheme="minorHAnsi" w:cs="Times New Roman"/>
        </w:rPr>
        <w:t xml:space="preserve"> </w:t>
      </w:r>
      <w:r w:rsidR="003B78C1" w:rsidRPr="00E83972">
        <w:rPr>
          <w:rFonts w:asciiTheme="minorHAnsi" w:hAnsiTheme="minorHAnsi" w:cs="Times New Roman"/>
        </w:rPr>
        <w:t>The</w:t>
      </w:r>
      <w:r w:rsidR="0053060B">
        <w:rPr>
          <w:rFonts w:asciiTheme="minorHAnsi" w:hAnsiTheme="minorHAnsi" w:cs="Times New Roman"/>
        </w:rPr>
        <w:t xml:space="preserve"> </w:t>
      </w:r>
      <w:r w:rsidR="003B78C1" w:rsidRPr="00E83972">
        <w:rPr>
          <w:rFonts w:asciiTheme="minorHAnsi" w:hAnsiTheme="minorHAnsi" w:cs="Times New Roman"/>
        </w:rPr>
        <w:t>transmittance</w:t>
      </w:r>
      <w:r w:rsidR="0053060B">
        <w:rPr>
          <w:rFonts w:asciiTheme="minorHAnsi" w:hAnsiTheme="minorHAnsi" w:cs="Times New Roman"/>
        </w:rPr>
        <w:t xml:space="preserve"> </w:t>
      </w:r>
      <w:r w:rsidR="003D5A84" w:rsidRPr="00E83972">
        <w:rPr>
          <w:rFonts w:asciiTheme="minorHAnsi" w:hAnsiTheme="minorHAnsi" w:cs="Times New Roman"/>
        </w:rPr>
        <w:t>of</w:t>
      </w:r>
      <w:r w:rsidR="0053060B">
        <w:rPr>
          <w:rFonts w:asciiTheme="minorHAnsi" w:hAnsiTheme="minorHAnsi" w:cs="Times New Roman"/>
        </w:rPr>
        <w:t xml:space="preserve"> </w:t>
      </w:r>
      <w:r w:rsidR="003D5A84" w:rsidRPr="00E83972">
        <w:rPr>
          <w:rFonts w:asciiTheme="minorHAnsi" w:hAnsiTheme="minorHAnsi" w:cs="Times New Roman"/>
        </w:rPr>
        <w:t>PSUs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at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750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nm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(</w:t>
      </w:r>
      <w:r w:rsidR="000B0AD7">
        <w:rPr>
          <w:rFonts w:asciiTheme="minorHAnsi" w:hAnsiTheme="minorHAnsi" w:cs="Times New Roman"/>
        </w:rPr>
        <w:t xml:space="preserve">the </w:t>
      </w:r>
      <w:r w:rsidR="00463CA8" w:rsidRPr="00E83972">
        <w:rPr>
          <w:rFonts w:asciiTheme="minorHAnsi" w:hAnsiTheme="minorHAnsi" w:cs="Times New Roman"/>
        </w:rPr>
        <w:t>upper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edge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of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the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visible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rPr>
          <w:rFonts w:asciiTheme="minorHAnsi" w:hAnsiTheme="minorHAnsi" w:cs="Times New Roman"/>
        </w:rPr>
        <w:t>spe</w:t>
      </w:r>
      <w:r w:rsidR="003D5A84" w:rsidRPr="00E83972">
        <w:rPr>
          <w:rFonts w:asciiTheme="minorHAnsi" w:hAnsiTheme="minorHAnsi" w:cs="Times New Roman"/>
        </w:rPr>
        <w:t>ctrum)</w:t>
      </w:r>
      <w:r w:rsidR="0053060B">
        <w:rPr>
          <w:rFonts w:asciiTheme="minorHAnsi" w:hAnsiTheme="minorHAnsi" w:cs="Times New Roman"/>
        </w:rPr>
        <w:t xml:space="preserve"> </w:t>
      </w:r>
      <w:r w:rsidR="003D5A84" w:rsidRPr="00E83972">
        <w:rPr>
          <w:rFonts w:asciiTheme="minorHAnsi" w:hAnsiTheme="minorHAnsi" w:cs="Times New Roman"/>
        </w:rPr>
        <w:t>was</w:t>
      </w:r>
      <w:r w:rsidR="0053060B">
        <w:rPr>
          <w:rFonts w:asciiTheme="minorHAnsi" w:hAnsiTheme="minorHAnsi" w:cs="Times New Roman"/>
        </w:rPr>
        <w:t xml:space="preserve"> </w:t>
      </w:r>
      <w:r w:rsidR="003B78C1" w:rsidRPr="00E83972">
        <w:rPr>
          <w:rFonts w:asciiTheme="minorHAnsi" w:hAnsiTheme="minorHAnsi" w:cs="Times New Roman"/>
        </w:rPr>
        <w:t>&gt;</w:t>
      </w:r>
      <w:r w:rsidR="003D5A84" w:rsidRPr="00E83972">
        <w:rPr>
          <w:rFonts w:asciiTheme="minorHAnsi" w:hAnsiTheme="minorHAnsi" w:cs="Times New Roman"/>
        </w:rPr>
        <w:t>90%</w:t>
      </w:r>
      <w:r w:rsidR="0053060B">
        <w:rPr>
          <w:rFonts w:asciiTheme="minorHAnsi" w:hAnsiTheme="minorHAnsi" w:cs="Times New Roman"/>
        </w:rPr>
        <w:t xml:space="preserve"> </w:t>
      </w:r>
      <w:r w:rsidR="003B78C1" w:rsidRPr="00E83972">
        <w:rPr>
          <w:rFonts w:asciiTheme="minorHAnsi" w:hAnsiTheme="minorHAnsi" w:cs="Times New Roman"/>
        </w:rPr>
        <w:t>if</w:t>
      </w:r>
      <w:r w:rsidR="0053060B">
        <w:rPr>
          <w:rFonts w:asciiTheme="minorHAnsi" w:hAnsiTheme="minorHAnsi" w:cs="Times New Roman"/>
        </w:rPr>
        <w:t xml:space="preserve"> </w:t>
      </w:r>
      <w:r w:rsidR="003B78C1" w:rsidRPr="00E83972">
        <w:rPr>
          <w:rFonts w:asciiTheme="minorHAnsi" w:hAnsiTheme="minorHAnsi" w:cs="Times New Roman"/>
        </w:rPr>
        <w:t>PSUs</w:t>
      </w:r>
      <w:r w:rsidR="0053060B">
        <w:rPr>
          <w:rFonts w:asciiTheme="minorHAnsi" w:hAnsiTheme="minorHAnsi" w:cs="Times New Roman"/>
        </w:rPr>
        <w:t xml:space="preserve"> </w:t>
      </w:r>
      <w:r w:rsidR="003B78C1" w:rsidRPr="00E83972">
        <w:rPr>
          <w:rFonts w:asciiTheme="minorHAnsi" w:hAnsiTheme="minorHAnsi" w:cs="Times New Roman"/>
        </w:rPr>
        <w:t>were</w:t>
      </w:r>
      <w:r w:rsidR="0053060B">
        <w:rPr>
          <w:rFonts w:asciiTheme="minorHAnsi" w:hAnsiTheme="minorHAnsi" w:cs="Times New Roman"/>
        </w:rPr>
        <w:t xml:space="preserve"> </w:t>
      </w:r>
      <w:r w:rsidR="003B78C1" w:rsidRPr="00E83972">
        <w:rPr>
          <w:rFonts w:asciiTheme="minorHAnsi" w:hAnsiTheme="minorHAnsi" w:cs="Times New Roman"/>
        </w:rPr>
        <w:t>synthesized</w:t>
      </w:r>
      <w:r w:rsidR="0053060B">
        <w:rPr>
          <w:rFonts w:asciiTheme="minorHAnsi" w:hAnsiTheme="minorHAnsi" w:cs="Times New Roman"/>
        </w:rPr>
        <w:t xml:space="preserve"> </w:t>
      </w:r>
      <w:r w:rsidR="003B78C1" w:rsidRPr="00E83972">
        <w:rPr>
          <w:rFonts w:asciiTheme="minorHAnsi" w:hAnsiTheme="minorHAnsi" w:cs="Times New Roman"/>
        </w:rPr>
        <w:t>using</w:t>
      </w:r>
      <w:r w:rsidR="0053060B">
        <w:rPr>
          <w:rFonts w:asciiTheme="minorHAnsi" w:hAnsiTheme="minorHAnsi" w:cs="Times New Roman"/>
        </w:rPr>
        <w:t xml:space="preserve"> </w:t>
      </w:r>
      <w:r w:rsidR="003D5A84" w:rsidRPr="00E83972">
        <w:rPr>
          <w:rFonts w:asciiTheme="minorHAnsi" w:hAnsiTheme="minorHAnsi" w:cs="Times New Roman"/>
        </w:rPr>
        <w:t>PDMS</w:t>
      </w:r>
      <w:r w:rsidR="0053060B">
        <w:rPr>
          <w:rFonts w:asciiTheme="minorHAnsi" w:hAnsiTheme="minorHAnsi" w:cs="Times New Roman"/>
        </w:rPr>
        <w:t xml:space="preserve"> </w:t>
      </w:r>
      <w:r w:rsidR="007E5BD9" w:rsidRPr="00E83972">
        <w:rPr>
          <w:rFonts w:asciiTheme="minorHAnsi" w:hAnsiTheme="minorHAnsi" w:cs="Times New Roman"/>
        </w:rPr>
        <w:t>with</w:t>
      </w:r>
      <w:r w:rsidR="0053060B">
        <w:rPr>
          <w:rFonts w:asciiTheme="minorHAnsi" w:hAnsiTheme="minorHAnsi" w:cs="Times New Roman"/>
        </w:rPr>
        <w:t xml:space="preserve"> </w:t>
      </w:r>
      <w:r w:rsidR="00463CA8" w:rsidRPr="00E83972">
        <w:t>molecular</w:t>
      </w:r>
      <w:r w:rsidR="0053060B">
        <w:t xml:space="preserve"> </w:t>
      </w:r>
      <w:r w:rsidR="00463CA8" w:rsidRPr="00E83972">
        <w:t>weight</w:t>
      </w:r>
      <w:r w:rsidR="003B78C1" w:rsidRPr="00E83972">
        <w:t>s</w:t>
      </w:r>
      <w:r w:rsidR="0053060B">
        <w:t xml:space="preserve"> </w:t>
      </w:r>
      <w:r w:rsidR="003B78C1" w:rsidRPr="00E83972">
        <w:t>ranging</w:t>
      </w:r>
      <w:r w:rsidR="0053060B">
        <w:t xml:space="preserve"> </w:t>
      </w:r>
      <w:r w:rsidR="000E2600" w:rsidRPr="00E83972">
        <w:t>between</w:t>
      </w:r>
      <w:r w:rsidR="0053060B">
        <w:t xml:space="preserve"> </w:t>
      </w:r>
      <w:r w:rsidR="00463CA8" w:rsidRPr="00E83972">
        <w:t>3,000</w:t>
      </w:r>
      <w:r w:rsidR="0053060B">
        <w:t xml:space="preserve"> </w:t>
      </w:r>
      <w:r w:rsidR="00463CA8" w:rsidRPr="00E83972">
        <w:t>and</w:t>
      </w:r>
      <w:r w:rsidR="0053060B">
        <w:t xml:space="preserve"> </w:t>
      </w:r>
      <w:r w:rsidR="00463CA8" w:rsidRPr="00E83972">
        <w:t>18,000</w:t>
      </w:r>
      <w:r w:rsidR="0053060B">
        <w:t xml:space="preserve"> </w:t>
      </w:r>
      <w:r w:rsidR="00463CA8" w:rsidRPr="00E83972">
        <w:t>g·mol</w:t>
      </w:r>
      <w:r w:rsidR="000B0AD7">
        <w:rPr>
          <w:vertAlign w:val="superscript"/>
        </w:rPr>
        <w:t>-</w:t>
      </w:r>
      <w:r w:rsidR="00463CA8" w:rsidRPr="00E83972">
        <w:rPr>
          <w:vertAlign w:val="superscript"/>
        </w:rPr>
        <w:t>1</w:t>
      </w:r>
      <w:r w:rsidR="000A02EE" w:rsidRPr="00E83972">
        <w:t>.</w:t>
      </w:r>
      <w:r w:rsidR="0053060B">
        <w:t xml:space="preserve"> </w:t>
      </w:r>
      <w:r w:rsidR="00FC64ED" w:rsidRPr="00E83972">
        <w:t>With</w:t>
      </w:r>
      <w:r w:rsidR="0053060B">
        <w:t xml:space="preserve"> </w:t>
      </w:r>
      <w:r w:rsidR="000B0AD7">
        <w:t xml:space="preserve">an </w:t>
      </w:r>
      <w:r w:rsidR="00FC64ED" w:rsidRPr="00E83972">
        <w:t>increasing</w:t>
      </w:r>
      <w:r w:rsidR="0053060B">
        <w:t xml:space="preserve"> </w:t>
      </w:r>
      <w:r w:rsidR="00FC64ED" w:rsidRPr="00E83972">
        <w:t>molecular</w:t>
      </w:r>
      <w:r w:rsidR="0053060B">
        <w:t xml:space="preserve"> </w:t>
      </w:r>
      <w:r w:rsidR="00FC64ED" w:rsidRPr="00E83972">
        <w:t>weight</w:t>
      </w:r>
      <w:r w:rsidR="0053060B">
        <w:t xml:space="preserve"> </w:t>
      </w:r>
      <w:r w:rsidR="00FC64ED" w:rsidRPr="00E83972">
        <w:t>of</w:t>
      </w:r>
      <w:r w:rsidR="0053060B">
        <w:t xml:space="preserve"> </w:t>
      </w:r>
      <w:r w:rsidR="00FC64ED" w:rsidRPr="00E83972">
        <w:t>PDMS,</w:t>
      </w:r>
      <w:r w:rsidR="0053060B">
        <w:t xml:space="preserve"> </w:t>
      </w:r>
      <w:r w:rsidR="00FC64ED" w:rsidRPr="00E83972">
        <w:t>the</w:t>
      </w:r>
      <w:r w:rsidR="0053060B">
        <w:t xml:space="preserve"> </w:t>
      </w:r>
      <w:r w:rsidR="00FC64ED" w:rsidRPr="00E83972">
        <w:t>opacity</w:t>
      </w:r>
      <w:r w:rsidR="0053060B">
        <w:t xml:space="preserve"> </w:t>
      </w:r>
      <w:r w:rsidR="00FC64ED" w:rsidRPr="00E83972">
        <w:t>of</w:t>
      </w:r>
      <w:r w:rsidR="0053060B">
        <w:t xml:space="preserve"> </w:t>
      </w:r>
      <w:r w:rsidR="00FC64ED" w:rsidRPr="00E83972">
        <w:t>films</w:t>
      </w:r>
      <w:r w:rsidR="0053060B">
        <w:t xml:space="preserve"> </w:t>
      </w:r>
      <w:r w:rsidR="00FC64ED" w:rsidRPr="00E83972">
        <w:t>increased</w:t>
      </w:r>
      <w:r w:rsidR="00463CA8" w:rsidRPr="00E83972">
        <w:t>.</w:t>
      </w:r>
      <w:r w:rsidR="0053060B">
        <w:t xml:space="preserve"> </w:t>
      </w:r>
      <w:r w:rsidR="000B0AD7">
        <w:t>This figure has been reprinted</w:t>
      </w:r>
      <w:r w:rsidR="000B0AD7">
        <w:rPr>
          <w:rFonts w:asciiTheme="minorHAnsi" w:hAnsiTheme="minorHAnsi"/>
        </w:rPr>
        <w:t xml:space="preserve"> </w:t>
      </w:r>
      <w:r w:rsidR="00DD452E" w:rsidRPr="00E83972">
        <w:rPr>
          <w:rFonts w:asciiTheme="minorHAnsi" w:hAnsiTheme="minorHAnsi"/>
        </w:rPr>
        <w:t>with</w:t>
      </w:r>
      <w:r w:rsidR="0053060B">
        <w:rPr>
          <w:rFonts w:asciiTheme="minorHAnsi" w:hAnsiTheme="minorHAnsi"/>
        </w:rPr>
        <w:t xml:space="preserve"> </w:t>
      </w:r>
      <w:r w:rsidR="00DD452E" w:rsidRPr="00E83972">
        <w:rPr>
          <w:rFonts w:asciiTheme="minorHAnsi" w:hAnsiTheme="minorHAnsi"/>
        </w:rPr>
        <w:t>permission</w:t>
      </w:r>
      <w:r w:rsidR="0053060B">
        <w:rPr>
          <w:rFonts w:asciiTheme="minorHAnsi" w:hAnsiTheme="minorHAnsi"/>
        </w:rPr>
        <w:t xml:space="preserve"> </w:t>
      </w:r>
      <w:r w:rsidR="000A02EE" w:rsidRPr="00E83972">
        <w:rPr>
          <w:rFonts w:asciiTheme="minorHAnsi" w:hAnsiTheme="minorHAnsi"/>
        </w:rPr>
        <w:t>from</w:t>
      </w:r>
      <w:r w:rsidR="0053060B">
        <w:rPr>
          <w:rFonts w:asciiTheme="minorHAnsi" w:hAnsiTheme="minorHAnsi"/>
        </w:rPr>
        <w:t xml:space="preserve"> </w:t>
      </w:r>
      <w:r w:rsidR="000B0AD7" w:rsidRPr="00E83972">
        <w:t>Riehle</w:t>
      </w:r>
      <w:r w:rsidR="000B0AD7">
        <w:rPr>
          <w:i/>
        </w:rPr>
        <w:t xml:space="preserve"> </w:t>
      </w:r>
      <w:r w:rsidR="000B0AD7" w:rsidRPr="00E5368C">
        <w:rPr>
          <w:i/>
        </w:rPr>
        <w:t>et</w:t>
      </w:r>
      <w:r w:rsidR="000B0AD7">
        <w:rPr>
          <w:i/>
        </w:rPr>
        <w:t xml:space="preserve"> </w:t>
      </w:r>
      <w:r w:rsidR="000B0AD7" w:rsidRPr="00E5368C">
        <w:rPr>
          <w:i/>
        </w:rPr>
        <w:t>al</w:t>
      </w:r>
      <w:r w:rsidR="000B0AD7">
        <w:rPr>
          <w:i/>
        </w:rPr>
        <w:t>.</w:t>
      </w:r>
      <w:r w:rsidR="006F6183" w:rsidRPr="00E83972">
        <w:rPr>
          <w:rFonts w:asciiTheme="minorHAnsi" w:hAnsiTheme="minorHAnsi"/>
          <w:noProof/>
          <w:vertAlign w:val="superscript"/>
        </w:rPr>
        <w:t>48</w:t>
      </w:r>
      <w:r w:rsidR="000B0AD7">
        <w:rPr>
          <w:rFonts w:asciiTheme="minorHAnsi" w:hAnsiTheme="minorHAnsi"/>
        </w:rPr>
        <w:t>.</w:t>
      </w:r>
    </w:p>
    <w:p w14:paraId="04DA4239" w14:textId="7C51E1AC" w:rsidR="00B4405D" w:rsidRPr="00E83972" w:rsidRDefault="00B4405D" w:rsidP="000B40FF">
      <w:pPr>
        <w:rPr>
          <w:rFonts w:asciiTheme="minorHAnsi" w:hAnsiTheme="minorHAnsi" w:cs="Times New Roman"/>
          <w:b/>
        </w:rPr>
      </w:pPr>
    </w:p>
    <w:p w14:paraId="15B9D5FA" w14:textId="1B7B955A" w:rsidR="00624DC4" w:rsidRPr="00E83972" w:rsidRDefault="00E5368C" w:rsidP="000B40FF">
      <w:pPr>
        <w:rPr>
          <w:rFonts w:asciiTheme="minorHAnsi" w:hAnsiTheme="minorHAnsi" w:cs="Times New Roman"/>
          <w:b/>
          <w:color w:val="000000" w:themeColor="text1"/>
        </w:rPr>
      </w:pPr>
      <w:r w:rsidRPr="00E5368C">
        <w:rPr>
          <w:rFonts w:asciiTheme="minorHAnsi" w:hAnsiTheme="minorHAnsi" w:cstheme="minorHAnsi"/>
          <w:b/>
          <w:color w:val="auto"/>
        </w:rPr>
        <w:t>Figure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10</w:t>
      </w:r>
      <w:r w:rsidR="00624DC4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DF28B3" w:rsidRPr="00E83972">
        <w:rPr>
          <w:rFonts w:asciiTheme="minorHAnsi" w:hAnsiTheme="minorHAnsi" w:cs="Times New Roman"/>
          <w:b/>
          <w:color w:val="000000" w:themeColor="text1"/>
        </w:rPr>
        <w:t>Young’s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B78C1" w:rsidRPr="00E83972">
        <w:rPr>
          <w:rFonts w:asciiTheme="minorHAnsi" w:hAnsiTheme="minorHAnsi" w:cs="Times New Roman"/>
          <w:b/>
          <w:color w:val="000000" w:themeColor="text1"/>
        </w:rPr>
        <w:t>modulus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DF28B3" w:rsidRPr="00E83972">
        <w:rPr>
          <w:rFonts w:asciiTheme="minorHAnsi" w:hAnsiTheme="minorHAnsi" w:cs="Times New Roman"/>
          <w:b/>
          <w:color w:val="000000" w:themeColor="text1"/>
        </w:rPr>
        <w:t>of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DF28B3" w:rsidRPr="00E83972">
        <w:rPr>
          <w:rFonts w:asciiTheme="minorHAnsi" w:hAnsiTheme="minorHAnsi" w:cs="Times New Roman"/>
          <w:b/>
          <w:color w:val="000000" w:themeColor="text1"/>
        </w:rPr>
        <w:t>PSU</w:t>
      </w:r>
      <w:r w:rsidR="009B3588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b/>
          <w:color w:val="000000" w:themeColor="text1"/>
        </w:rPr>
        <w:t>elastomers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b/>
          <w:color w:val="000000" w:themeColor="text1"/>
        </w:rPr>
        <w:t>as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b/>
          <w:color w:val="000000" w:themeColor="text1"/>
        </w:rPr>
        <w:t>a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b/>
          <w:color w:val="000000" w:themeColor="text1"/>
        </w:rPr>
        <w:t>function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b/>
          <w:color w:val="000000" w:themeColor="text1"/>
        </w:rPr>
        <w:t>of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3B78C1" w:rsidRPr="00E83972">
        <w:rPr>
          <w:rFonts w:asciiTheme="minorHAnsi" w:hAnsiTheme="minorHAnsi" w:cs="Times New Roman"/>
          <w:b/>
          <w:color w:val="000000" w:themeColor="text1"/>
        </w:rPr>
        <w:t>the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DF28B3" w:rsidRPr="00E83972">
        <w:rPr>
          <w:rFonts w:asciiTheme="minorHAnsi" w:hAnsiTheme="minorHAnsi" w:cs="Times New Roman"/>
          <w:b/>
          <w:color w:val="000000" w:themeColor="text1"/>
        </w:rPr>
        <w:t>molecular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DF28B3" w:rsidRPr="00E83972">
        <w:rPr>
          <w:rFonts w:asciiTheme="minorHAnsi" w:hAnsiTheme="minorHAnsi" w:cs="Times New Roman"/>
          <w:b/>
          <w:color w:val="000000" w:themeColor="text1"/>
        </w:rPr>
        <w:t>weight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7E5BD9" w:rsidRPr="00E83972">
        <w:rPr>
          <w:rFonts w:asciiTheme="minorHAnsi" w:hAnsiTheme="minorHAnsi" w:cs="Times New Roman"/>
          <w:b/>
          <w:color w:val="000000" w:themeColor="text1"/>
        </w:rPr>
        <w:t>of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7E5BD9" w:rsidRPr="00E83972">
        <w:rPr>
          <w:rFonts w:asciiTheme="minorHAnsi" w:hAnsiTheme="minorHAnsi" w:cs="Times New Roman"/>
          <w:b/>
          <w:color w:val="000000" w:themeColor="text1"/>
        </w:rPr>
        <w:t>polydimethylsiloxane</w:t>
      </w:r>
      <w:r w:rsidR="00DF28B3" w:rsidRPr="00E83972">
        <w:rPr>
          <w:rFonts w:asciiTheme="minorHAnsi" w:hAnsiTheme="minorHAnsi" w:cs="Times New Roman"/>
          <w:b/>
          <w:color w:val="000000" w:themeColor="text1"/>
        </w:rPr>
        <w:t>.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Young’s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moduli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(YM)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were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determined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B78C1" w:rsidRPr="00E83972">
        <w:rPr>
          <w:rFonts w:asciiTheme="minorHAnsi" w:hAnsiTheme="minorHAnsi" w:cs="Times New Roman"/>
          <w:color w:val="000000" w:themeColor="text1"/>
        </w:rPr>
        <w:t>from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stress</w:t>
      </w:r>
      <w:r w:rsidR="000B0AD7">
        <w:rPr>
          <w:rFonts w:asciiTheme="minorHAnsi" w:hAnsiTheme="minorHAnsi"/>
          <w:color w:val="000000" w:themeColor="text1"/>
        </w:rPr>
        <w:t>-</w:t>
      </w:r>
      <w:r w:rsidR="001C784D" w:rsidRPr="00E83972">
        <w:rPr>
          <w:rFonts w:asciiTheme="minorHAnsi" w:hAnsiTheme="minorHAnsi" w:cs="Times New Roman"/>
          <w:color w:val="000000" w:themeColor="text1"/>
        </w:rPr>
        <w:t>strain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1C784D" w:rsidRPr="00E83972">
        <w:rPr>
          <w:rFonts w:asciiTheme="minorHAnsi" w:hAnsiTheme="minorHAnsi" w:cs="Times New Roman"/>
          <w:color w:val="000000" w:themeColor="text1"/>
        </w:rPr>
        <w:t>measurements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1C784D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B78C1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1C784D" w:rsidRPr="00E83972">
        <w:rPr>
          <w:rFonts w:asciiTheme="minorHAnsi" w:hAnsiTheme="minorHAnsi" w:cs="Times New Roman"/>
          <w:color w:val="000000" w:themeColor="text1"/>
        </w:rPr>
        <w:t>PSU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1C784D" w:rsidRPr="00E83972">
        <w:rPr>
          <w:rFonts w:asciiTheme="minorHAnsi" w:hAnsiTheme="minorHAnsi" w:cs="Times New Roman"/>
          <w:color w:val="000000" w:themeColor="text1"/>
        </w:rPr>
        <w:t>films</w:t>
      </w:r>
      <w:r w:rsidR="00803195" w:rsidRPr="00E83972">
        <w:rPr>
          <w:rFonts w:asciiTheme="minorHAnsi" w:hAnsiTheme="minorHAnsi" w:cs="Times New Roman"/>
          <w:color w:val="000000" w:themeColor="text1"/>
        </w:rPr>
        <w:t>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D4BEC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D4BEC" w:rsidRPr="00E83972">
        <w:rPr>
          <w:rFonts w:asciiTheme="minorHAnsi" w:hAnsiTheme="minorHAnsi" w:cs="Times New Roman"/>
          <w:color w:val="000000" w:themeColor="text1"/>
        </w:rPr>
        <w:t>values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D4BEC" w:rsidRPr="00E83972">
        <w:rPr>
          <w:rFonts w:asciiTheme="minorHAnsi" w:hAnsiTheme="minorHAnsi" w:cs="Times New Roman"/>
          <w:color w:val="000000" w:themeColor="text1"/>
        </w:rPr>
        <w:t>are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B78C1" w:rsidRPr="00E83972">
        <w:rPr>
          <w:rFonts w:asciiTheme="minorHAnsi" w:hAnsiTheme="minorHAnsi" w:cs="Times New Roman"/>
          <w:color w:val="000000" w:themeColor="text1"/>
        </w:rPr>
        <w:t>expressed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D4BEC" w:rsidRPr="00E83972">
        <w:rPr>
          <w:rFonts w:asciiTheme="minorHAnsi" w:hAnsiTheme="minorHAnsi" w:cs="Times New Roman"/>
          <w:color w:val="000000" w:themeColor="text1"/>
        </w:rPr>
        <w:t>as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7E5BD9" w:rsidRPr="00E83972">
        <w:rPr>
          <w:rFonts w:asciiTheme="minorHAnsi" w:hAnsiTheme="minorHAnsi" w:cs="Times New Roman"/>
          <w:color w:val="000000" w:themeColor="text1"/>
        </w:rPr>
        <w:t>a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D4BEC" w:rsidRPr="00E83972">
        <w:rPr>
          <w:rFonts w:asciiTheme="minorHAnsi" w:hAnsiTheme="minorHAnsi" w:cs="Times New Roman"/>
          <w:color w:val="000000" w:themeColor="text1"/>
        </w:rPr>
        <w:t>mean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D4BEC" w:rsidRPr="00E83972">
        <w:rPr>
          <w:rFonts w:asciiTheme="minorHAnsi" w:hAnsiTheme="minorHAnsi" w:cs="Times New Roman"/>
          <w:color w:val="000000" w:themeColor="text1"/>
        </w:rPr>
        <w:t>value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B78C1" w:rsidRPr="00E83972">
        <w:rPr>
          <w:rFonts w:asciiTheme="minorHAnsi" w:hAnsiTheme="minorHAnsi" w:cs="Times New Roman"/>
          <w:color w:val="000000" w:themeColor="text1"/>
        </w:rPr>
        <w:t>obtained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D4BEC" w:rsidRPr="00E83972">
        <w:rPr>
          <w:rFonts w:asciiTheme="minorHAnsi" w:hAnsiTheme="minorHAnsi" w:cs="Times New Roman"/>
          <w:color w:val="000000" w:themeColor="text1"/>
        </w:rPr>
        <w:t>from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B78C1" w:rsidRPr="00E83972">
        <w:rPr>
          <w:rFonts w:asciiTheme="minorHAnsi" w:hAnsiTheme="minorHAnsi" w:cs="Times New Roman"/>
          <w:color w:val="000000" w:themeColor="text1"/>
        </w:rPr>
        <w:t>five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D4BEC" w:rsidRPr="00E83972">
        <w:rPr>
          <w:rFonts w:asciiTheme="minorHAnsi" w:hAnsiTheme="minorHAnsi" w:cs="Times New Roman"/>
          <w:color w:val="000000" w:themeColor="text1"/>
        </w:rPr>
        <w:t>repeated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D4BEC" w:rsidRPr="00E83972">
        <w:rPr>
          <w:rFonts w:asciiTheme="minorHAnsi" w:hAnsiTheme="minorHAnsi" w:cs="Times New Roman"/>
          <w:color w:val="000000" w:themeColor="text1"/>
        </w:rPr>
        <w:t>measurements.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0B0AD7">
        <w:rPr>
          <w:rFonts w:asciiTheme="minorHAnsi" w:hAnsiTheme="minorHAnsi" w:cs="Times New Roman"/>
          <w:color w:val="000000" w:themeColor="text1"/>
        </w:rPr>
        <w:t>The e</w:t>
      </w:r>
      <w:r w:rsidR="003B78C1" w:rsidRPr="00E83972">
        <w:rPr>
          <w:rFonts w:asciiTheme="minorHAnsi" w:hAnsiTheme="minorHAnsi" w:cs="Times New Roman"/>
          <w:color w:val="000000" w:themeColor="text1"/>
        </w:rPr>
        <w:t>rror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1C784D" w:rsidRPr="00E83972">
        <w:rPr>
          <w:rFonts w:asciiTheme="minorHAnsi" w:hAnsiTheme="minorHAnsi" w:cs="Times New Roman"/>
          <w:color w:val="000000" w:themeColor="text1"/>
        </w:rPr>
        <w:t>bars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1C784D" w:rsidRPr="00E83972">
        <w:rPr>
          <w:rFonts w:asciiTheme="minorHAnsi" w:hAnsiTheme="minorHAnsi" w:cs="Times New Roman"/>
          <w:color w:val="000000" w:themeColor="text1"/>
        </w:rPr>
        <w:t>represent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1C784D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1C784D" w:rsidRPr="00E83972">
        <w:rPr>
          <w:rFonts w:asciiTheme="minorHAnsi" w:hAnsiTheme="minorHAnsi" w:cs="Times New Roman"/>
          <w:color w:val="000000" w:themeColor="text1"/>
        </w:rPr>
        <w:t>standard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1C784D" w:rsidRPr="00E83972">
        <w:rPr>
          <w:rFonts w:asciiTheme="minorHAnsi" w:hAnsiTheme="minorHAnsi" w:cs="Times New Roman"/>
          <w:color w:val="000000" w:themeColor="text1"/>
        </w:rPr>
        <w:t>deviation.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B78C1" w:rsidRPr="00E83972">
        <w:rPr>
          <w:rFonts w:asciiTheme="minorHAnsi" w:hAnsiTheme="minorHAnsi" w:cs="Times New Roman"/>
          <w:color w:val="000000" w:themeColor="text1"/>
        </w:rPr>
        <w:t>highest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decrease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YM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was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observed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B78C1" w:rsidRPr="00E83972">
        <w:rPr>
          <w:rFonts w:asciiTheme="minorHAnsi" w:hAnsiTheme="minorHAnsi" w:cs="Times New Roman"/>
          <w:color w:val="000000" w:themeColor="text1"/>
        </w:rPr>
        <w:t>for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PSUs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synthesized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from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rFonts w:asciiTheme="minorHAnsi" w:hAnsiTheme="minorHAnsi" w:cs="Times New Roman"/>
          <w:color w:val="000000" w:themeColor="text1"/>
        </w:rPr>
        <w:t>PDMS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B78C1" w:rsidRPr="00E83972">
        <w:rPr>
          <w:rFonts w:asciiTheme="minorHAnsi" w:hAnsiTheme="minorHAnsi" w:cs="Times New Roman"/>
          <w:color w:val="000000" w:themeColor="text1"/>
        </w:rPr>
        <w:t>ranging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B78C1" w:rsidRPr="00E83972">
        <w:rPr>
          <w:rFonts w:asciiTheme="minorHAnsi" w:hAnsiTheme="minorHAnsi" w:cs="Times New Roman"/>
          <w:color w:val="000000" w:themeColor="text1"/>
        </w:rPr>
        <w:t>from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803195" w:rsidRPr="00E83972">
        <w:rPr>
          <w:color w:val="auto"/>
        </w:rPr>
        <w:t>3</w:t>
      </w:r>
      <w:r w:rsidR="000B0AD7">
        <w:rPr>
          <w:color w:val="auto"/>
        </w:rPr>
        <w:t>,</w:t>
      </w:r>
      <w:r w:rsidR="00803195" w:rsidRPr="00E83972">
        <w:rPr>
          <w:color w:val="auto"/>
        </w:rPr>
        <w:t>000</w:t>
      </w:r>
      <w:r w:rsidR="0053060B">
        <w:rPr>
          <w:color w:val="auto"/>
        </w:rPr>
        <w:t xml:space="preserve"> </w:t>
      </w:r>
      <w:r w:rsidR="003B78C1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803195" w:rsidRPr="00E83972">
        <w:rPr>
          <w:color w:val="auto"/>
        </w:rPr>
        <w:t>9</w:t>
      </w:r>
      <w:r w:rsidR="000B0AD7">
        <w:rPr>
          <w:color w:val="auto"/>
        </w:rPr>
        <w:t>,</w:t>
      </w:r>
      <w:r w:rsidR="00463CA8" w:rsidRPr="00E83972">
        <w:rPr>
          <w:color w:val="auto"/>
        </w:rPr>
        <w:t>000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g·mol</w:t>
      </w:r>
      <w:r w:rsidR="000B0AD7">
        <w:rPr>
          <w:rFonts w:ascii="Times New Roman" w:hAnsi="Times New Roman" w:cs="Times New Roman"/>
          <w:color w:val="auto"/>
          <w:vertAlign w:val="superscript"/>
        </w:rPr>
        <w:t>-</w:t>
      </w:r>
      <w:r w:rsidR="00463CA8" w:rsidRPr="00E83972">
        <w:rPr>
          <w:color w:val="auto"/>
          <w:vertAlign w:val="superscript"/>
        </w:rPr>
        <w:t>1</w:t>
      </w:r>
      <w:r w:rsidR="00463CA8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3B78C1" w:rsidRPr="00E83972">
        <w:rPr>
          <w:color w:val="auto"/>
        </w:rPr>
        <w:t>At</w:t>
      </w:r>
      <w:r w:rsidR="0053060B">
        <w:rPr>
          <w:color w:val="auto"/>
        </w:rPr>
        <w:t xml:space="preserve"> </w:t>
      </w:r>
      <w:r w:rsidR="003B78C1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3B78C1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3B78C1" w:rsidRPr="00E83972">
        <w:rPr>
          <w:color w:val="auto"/>
        </w:rPr>
        <w:t>weights</w:t>
      </w:r>
      <w:r w:rsidR="0053060B">
        <w:rPr>
          <w:color w:val="auto"/>
        </w:rPr>
        <w:t xml:space="preserve"> </w:t>
      </w:r>
      <w:r w:rsidR="003B78C1" w:rsidRPr="00E83972">
        <w:rPr>
          <w:color w:val="auto"/>
        </w:rPr>
        <w:t>between</w:t>
      </w:r>
      <w:r w:rsidR="0053060B">
        <w:rPr>
          <w:color w:val="auto"/>
        </w:rPr>
        <w:t xml:space="preserve"> </w:t>
      </w:r>
      <w:r w:rsidR="00803195" w:rsidRPr="00E83972">
        <w:rPr>
          <w:color w:val="auto"/>
        </w:rPr>
        <w:t>12,000</w:t>
      </w:r>
      <w:r w:rsidR="0053060B">
        <w:rPr>
          <w:color w:val="auto"/>
        </w:rPr>
        <w:t xml:space="preserve"> </w:t>
      </w:r>
      <w:r w:rsidR="00803195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803195" w:rsidRPr="00E83972">
        <w:rPr>
          <w:color w:val="auto"/>
        </w:rPr>
        <w:t>18,000</w:t>
      </w:r>
      <w:r w:rsidR="0053060B">
        <w:rPr>
          <w:color w:val="auto"/>
        </w:rPr>
        <w:t xml:space="preserve"> </w:t>
      </w:r>
      <w:r w:rsidR="00803195" w:rsidRPr="00E83972">
        <w:rPr>
          <w:color w:val="auto"/>
        </w:rPr>
        <w:t>g·mol</w:t>
      </w:r>
      <w:r w:rsidR="000B0AD7">
        <w:rPr>
          <w:color w:val="auto"/>
          <w:vertAlign w:val="superscript"/>
        </w:rPr>
        <w:t>-</w:t>
      </w:r>
      <w:r w:rsidR="00803195" w:rsidRPr="00E83972">
        <w:rPr>
          <w:color w:val="auto"/>
          <w:vertAlign w:val="superscript"/>
        </w:rPr>
        <w:t>1</w:t>
      </w:r>
      <w:r w:rsidR="00803195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803195" w:rsidRPr="00E83972">
        <w:rPr>
          <w:color w:val="auto"/>
        </w:rPr>
        <w:t>YM</w:t>
      </w:r>
      <w:r w:rsidR="0053060B">
        <w:rPr>
          <w:color w:val="auto"/>
        </w:rPr>
        <w:t xml:space="preserve"> </w:t>
      </w:r>
      <w:r w:rsidR="003B78C1" w:rsidRPr="00E83972">
        <w:rPr>
          <w:color w:val="auto"/>
        </w:rPr>
        <w:t>values</w:t>
      </w:r>
      <w:r w:rsidR="0053060B">
        <w:rPr>
          <w:color w:val="auto"/>
        </w:rPr>
        <w:t xml:space="preserve"> </w:t>
      </w:r>
      <w:r w:rsidR="00803195" w:rsidRPr="00E83972">
        <w:rPr>
          <w:color w:val="auto"/>
        </w:rPr>
        <w:t>were</w:t>
      </w:r>
      <w:r w:rsidR="0053060B">
        <w:rPr>
          <w:color w:val="auto"/>
        </w:rPr>
        <w:t xml:space="preserve"> </w:t>
      </w:r>
      <w:r w:rsidR="002737F3" w:rsidRPr="00E83972">
        <w:rPr>
          <w:color w:val="auto"/>
        </w:rPr>
        <w:t>between</w:t>
      </w:r>
      <w:r w:rsidR="0053060B">
        <w:rPr>
          <w:color w:val="auto"/>
        </w:rPr>
        <w:t xml:space="preserve"> </w:t>
      </w:r>
      <w:r w:rsidR="002737F3" w:rsidRPr="00E83972">
        <w:rPr>
          <w:color w:val="auto"/>
        </w:rPr>
        <w:t>1.5</w:t>
      </w:r>
      <w:r w:rsidR="0053060B">
        <w:rPr>
          <w:color w:val="auto"/>
        </w:rPr>
        <w:t xml:space="preserve"> </w:t>
      </w:r>
      <w:r w:rsidR="002737F3" w:rsidRPr="00E83972">
        <w:rPr>
          <w:color w:val="auto"/>
        </w:rPr>
        <w:t>MPa</w:t>
      </w:r>
      <w:r w:rsidR="0053060B">
        <w:rPr>
          <w:color w:val="auto"/>
        </w:rPr>
        <w:t xml:space="preserve"> </w:t>
      </w:r>
      <w:r w:rsidR="002737F3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2737F3" w:rsidRPr="00E83972">
        <w:rPr>
          <w:color w:val="auto"/>
        </w:rPr>
        <w:t>1.0</w:t>
      </w:r>
      <w:r w:rsidR="0053060B">
        <w:rPr>
          <w:color w:val="auto"/>
        </w:rPr>
        <w:t xml:space="preserve"> </w:t>
      </w:r>
      <w:r w:rsidR="002737F3" w:rsidRPr="00E83972">
        <w:rPr>
          <w:color w:val="auto"/>
        </w:rPr>
        <w:t>MPa.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At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weights</w:t>
      </w:r>
      <w:r w:rsidR="0053060B">
        <w:rPr>
          <w:color w:val="auto"/>
        </w:rPr>
        <w:t xml:space="preserve"> </w:t>
      </w:r>
      <w:r w:rsidR="003B78C1" w:rsidRPr="00E83972">
        <w:rPr>
          <w:color w:val="auto"/>
        </w:rPr>
        <w:t>greater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than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26,000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g·mol</w:t>
      </w:r>
      <w:r w:rsidR="000B0AD7">
        <w:rPr>
          <w:color w:val="auto"/>
          <w:vertAlign w:val="superscript"/>
        </w:rPr>
        <w:t>-</w:t>
      </w:r>
      <w:r w:rsidR="00463CA8" w:rsidRPr="00E83972">
        <w:rPr>
          <w:color w:val="auto"/>
          <w:vertAlign w:val="superscript"/>
        </w:rPr>
        <w:t>1</w:t>
      </w:r>
      <w:r w:rsidR="00803195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803195" w:rsidRPr="00E83972">
        <w:rPr>
          <w:color w:val="auto"/>
        </w:rPr>
        <w:t>YM</w:t>
      </w:r>
      <w:r w:rsidR="0053060B">
        <w:rPr>
          <w:color w:val="auto"/>
        </w:rPr>
        <w:t xml:space="preserve"> </w:t>
      </w:r>
      <w:r w:rsidR="003B78C1" w:rsidRPr="00E83972">
        <w:rPr>
          <w:color w:val="auto"/>
        </w:rPr>
        <w:t>values</w:t>
      </w:r>
      <w:r w:rsidR="0053060B">
        <w:rPr>
          <w:color w:val="auto"/>
        </w:rPr>
        <w:t xml:space="preserve"> </w:t>
      </w:r>
      <w:r w:rsidR="003B78C1" w:rsidRPr="00E83972">
        <w:rPr>
          <w:color w:val="auto"/>
        </w:rPr>
        <w:t>were</w:t>
      </w:r>
      <w:r w:rsidR="0053060B">
        <w:rPr>
          <w:color w:val="auto"/>
        </w:rPr>
        <w:t xml:space="preserve"> </w:t>
      </w:r>
      <w:r w:rsidR="003B78C1" w:rsidRPr="00E83972">
        <w:rPr>
          <w:color w:val="auto"/>
        </w:rPr>
        <w:t>~</w:t>
      </w:r>
      <w:r w:rsidR="00463CA8" w:rsidRPr="00E83972">
        <w:rPr>
          <w:color w:val="auto"/>
        </w:rPr>
        <w:t>0.6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MPa.</w:t>
      </w:r>
      <w:r w:rsidR="0053060B">
        <w:rPr>
          <w:color w:val="auto"/>
        </w:rPr>
        <w:t xml:space="preserve"> </w:t>
      </w:r>
      <w:r w:rsidR="000B0AD7">
        <w:rPr>
          <w:color w:val="auto"/>
        </w:rPr>
        <w:t xml:space="preserve">This figure has been reprinted </w:t>
      </w:r>
      <w:r w:rsidR="00DD452E" w:rsidRPr="00E83972">
        <w:rPr>
          <w:rFonts w:asciiTheme="minorHAnsi" w:hAnsiTheme="minorHAnsi"/>
        </w:rPr>
        <w:t>with</w:t>
      </w:r>
      <w:r w:rsidR="0053060B">
        <w:rPr>
          <w:rFonts w:asciiTheme="minorHAnsi" w:hAnsiTheme="minorHAnsi"/>
        </w:rPr>
        <w:t xml:space="preserve"> </w:t>
      </w:r>
      <w:r w:rsidR="00DD452E" w:rsidRPr="00E83972">
        <w:rPr>
          <w:rFonts w:asciiTheme="minorHAnsi" w:hAnsiTheme="minorHAnsi"/>
        </w:rPr>
        <w:t>permission</w:t>
      </w:r>
      <w:r w:rsidR="0053060B">
        <w:rPr>
          <w:rFonts w:asciiTheme="minorHAnsi" w:hAnsiTheme="minorHAnsi"/>
        </w:rPr>
        <w:t xml:space="preserve"> </w:t>
      </w:r>
      <w:r w:rsidR="00184118" w:rsidRPr="00E83972">
        <w:rPr>
          <w:rFonts w:asciiTheme="minorHAnsi" w:hAnsiTheme="minorHAnsi"/>
        </w:rPr>
        <w:t>from</w:t>
      </w:r>
      <w:r w:rsidR="0053060B">
        <w:rPr>
          <w:rFonts w:asciiTheme="minorHAnsi" w:hAnsiTheme="minorHAnsi"/>
        </w:rPr>
        <w:t xml:space="preserve"> </w:t>
      </w:r>
      <w:r w:rsidR="000B0AD7" w:rsidRPr="00E83972">
        <w:t>Riehle</w:t>
      </w:r>
      <w:r w:rsidR="000B0AD7">
        <w:rPr>
          <w:i/>
        </w:rPr>
        <w:t xml:space="preserve"> </w:t>
      </w:r>
      <w:r w:rsidR="000B0AD7" w:rsidRPr="00E5368C">
        <w:rPr>
          <w:i/>
        </w:rPr>
        <w:t>et</w:t>
      </w:r>
      <w:r w:rsidR="000B0AD7">
        <w:rPr>
          <w:i/>
        </w:rPr>
        <w:t xml:space="preserve"> </w:t>
      </w:r>
      <w:r w:rsidR="000B0AD7" w:rsidRPr="00E5368C">
        <w:rPr>
          <w:i/>
        </w:rPr>
        <w:t>al</w:t>
      </w:r>
      <w:r w:rsidR="000B0AD7">
        <w:rPr>
          <w:i/>
        </w:rPr>
        <w:t>.</w:t>
      </w:r>
      <w:r w:rsidR="006F6183" w:rsidRPr="00E83972">
        <w:rPr>
          <w:rFonts w:asciiTheme="minorHAnsi" w:hAnsiTheme="minorHAnsi"/>
          <w:noProof/>
          <w:vertAlign w:val="superscript"/>
        </w:rPr>
        <w:t>48</w:t>
      </w:r>
      <w:r w:rsidR="000B0AD7">
        <w:rPr>
          <w:rFonts w:asciiTheme="minorHAnsi" w:hAnsiTheme="minorHAnsi"/>
        </w:rPr>
        <w:t>.</w:t>
      </w:r>
    </w:p>
    <w:p w14:paraId="0585A1FB" w14:textId="26725873" w:rsidR="00624DC4" w:rsidRPr="00E83972" w:rsidRDefault="00624DC4" w:rsidP="000B40FF">
      <w:pPr>
        <w:rPr>
          <w:rFonts w:asciiTheme="minorHAnsi" w:hAnsiTheme="minorHAnsi" w:cs="Times New Roman"/>
          <w:b/>
        </w:rPr>
      </w:pPr>
    </w:p>
    <w:p w14:paraId="258D616C" w14:textId="55A0F46E" w:rsidR="00DD452E" w:rsidRPr="00E83972" w:rsidRDefault="00E5368C" w:rsidP="000B40FF">
      <w:pPr>
        <w:rPr>
          <w:rFonts w:asciiTheme="minorHAnsi" w:hAnsiTheme="minorHAnsi" w:cs="Times New Roman"/>
          <w:b/>
          <w:color w:val="000000" w:themeColor="text1"/>
        </w:rPr>
      </w:pPr>
      <w:r w:rsidRPr="00E5368C">
        <w:rPr>
          <w:rFonts w:asciiTheme="minorHAnsi" w:hAnsiTheme="minorHAnsi" w:cstheme="minorHAnsi"/>
          <w:b/>
          <w:color w:val="auto"/>
        </w:rPr>
        <w:t>Figure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11</w:t>
      </w:r>
      <w:r w:rsidR="00624DC4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B4405D" w:rsidRPr="00E83972">
        <w:rPr>
          <w:rFonts w:asciiTheme="minorHAnsi" w:hAnsiTheme="minorHAnsi" w:cs="Times New Roman"/>
          <w:b/>
          <w:color w:val="000000" w:themeColor="text1"/>
        </w:rPr>
        <w:t>100</w:t>
      </w:r>
      <w:r w:rsidR="003B78C1" w:rsidRPr="00E83972">
        <w:rPr>
          <w:rFonts w:asciiTheme="minorHAnsi" w:hAnsiTheme="minorHAnsi" w:cs="Times New Roman"/>
          <w:b/>
          <w:color w:val="000000" w:themeColor="text1"/>
        </w:rPr>
        <w:t>%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b/>
          <w:color w:val="000000" w:themeColor="text1"/>
        </w:rPr>
        <w:t>hysteresis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b/>
          <w:color w:val="000000" w:themeColor="text1"/>
        </w:rPr>
        <w:t>curves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b/>
          <w:color w:val="000000" w:themeColor="text1"/>
        </w:rPr>
        <w:t>of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b/>
          <w:color w:val="000000" w:themeColor="text1"/>
        </w:rPr>
        <w:t>PSU</w:t>
      </w:r>
      <w:r w:rsidR="009B3588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b/>
          <w:color w:val="000000" w:themeColor="text1"/>
        </w:rPr>
        <w:t>elastomers.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0B0AD7" w:rsidRPr="003E0705">
        <w:rPr>
          <w:rFonts w:asciiTheme="minorHAnsi" w:hAnsiTheme="minorHAnsi" w:cs="Times New Roman"/>
          <w:color w:val="000000" w:themeColor="text1"/>
        </w:rPr>
        <w:t>The first</w:t>
      </w:r>
      <w:r w:rsidR="000B0AD7">
        <w:rPr>
          <w:rFonts w:asciiTheme="minorHAnsi" w:hAnsiTheme="minorHAnsi" w:cs="Times New Roman"/>
          <w:color w:val="000000" w:themeColor="text1"/>
        </w:rPr>
        <w:t>-</w:t>
      </w:r>
      <w:r w:rsidR="00B4405D" w:rsidRPr="00E83972">
        <w:rPr>
          <w:rFonts w:asciiTheme="minorHAnsi" w:hAnsiTheme="minorHAnsi" w:cs="Times New Roman"/>
          <w:color w:val="000000" w:themeColor="text1"/>
        </w:rPr>
        <w:t>cycle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hysteresis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curves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46E1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PSU</w:t>
      </w:r>
      <w:r w:rsidR="009B3588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elastomers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46E1" w:rsidRPr="00E83972">
        <w:rPr>
          <w:rFonts w:asciiTheme="minorHAnsi" w:hAnsiTheme="minorHAnsi" w:cs="Times New Roman"/>
          <w:color w:val="000000" w:themeColor="text1"/>
        </w:rPr>
        <w:t>at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100%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46E1" w:rsidRPr="00E83972">
        <w:rPr>
          <w:rFonts w:asciiTheme="minorHAnsi" w:hAnsiTheme="minorHAnsi" w:cs="Times New Roman"/>
          <w:color w:val="000000" w:themeColor="text1"/>
        </w:rPr>
        <w:t>elongation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are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shown.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polymer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notation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refers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to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PDMS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molecular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weight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(</w:t>
      </w:r>
      <w:r w:rsidR="000A02EE" w:rsidRPr="00E83972">
        <w:rPr>
          <w:rFonts w:asciiTheme="minorHAnsi" w:hAnsiTheme="minorHAnsi" w:cs="Times New Roman"/>
          <w:i/>
          <w:color w:val="000000" w:themeColor="text1"/>
        </w:rPr>
        <w:t>e.g.</w:t>
      </w:r>
      <w:r w:rsidR="00EE46E1" w:rsidRPr="003E0705">
        <w:rPr>
          <w:rFonts w:asciiTheme="minorHAnsi" w:hAnsiTheme="minorHAnsi" w:cs="Times New Roman"/>
          <w:color w:val="000000" w:themeColor="text1"/>
        </w:rPr>
        <w:t>,</w:t>
      </w:r>
      <w:r w:rsidR="0053060B">
        <w:rPr>
          <w:rFonts w:asciiTheme="minorHAnsi" w:hAnsiTheme="minorHAnsi" w:cs="Times New Roman"/>
          <w:i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PSU-3T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is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46E1" w:rsidRPr="00E83972">
        <w:rPr>
          <w:rFonts w:asciiTheme="minorHAnsi" w:hAnsiTheme="minorHAnsi" w:cs="Times New Roman"/>
          <w:color w:val="000000" w:themeColor="text1"/>
        </w:rPr>
        <w:t>a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0E2600" w:rsidRPr="00E83972">
        <w:rPr>
          <w:rFonts w:asciiTheme="minorHAnsi" w:hAnsiTheme="minorHAnsi" w:cs="Times New Roman"/>
          <w:color w:val="000000" w:themeColor="text1"/>
        </w:rPr>
        <w:t>poly</w:t>
      </w:r>
      <w:r w:rsidR="00A43ED3" w:rsidRPr="00E83972">
        <w:rPr>
          <w:rFonts w:asciiTheme="minorHAnsi" w:hAnsiTheme="minorHAnsi" w:cs="Times New Roman"/>
          <w:color w:val="000000" w:themeColor="text1"/>
        </w:rPr>
        <w:t>urea</w:t>
      </w:r>
      <w:r w:rsidR="000B0AD7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elastomer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prepared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from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PDMS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with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a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molecular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weight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of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color w:val="000000" w:themeColor="text1"/>
        </w:rPr>
        <w:t>3</w:t>
      </w:r>
      <w:r w:rsidR="000B0AD7">
        <w:rPr>
          <w:rFonts w:asciiTheme="minorHAnsi" w:hAnsiTheme="minorHAnsi" w:cs="Times New Roman"/>
          <w:color w:val="000000" w:themeColor="text1"/>
        </w:rPr>
        <w:t>,</w:t>
      </w:r>
      <w:r w:rsidR="00A43ED3" w:rsidRPr="00E83972">
        <w:rPr>
          <w:rFonts w:asciiTheme="minorHAnsi" w:hAnsiTheme="minorHAnsi" w:cs="Times New Roman"/>
          <w:color w:val="000000" w:themeColor="text1"/>
        </w:rPr>
        <w:t>000</w:t>
      </w:r>
      <w:r w:rsidR="0053060B">
        <w:rPr>
          <w:color w:val="auto"/>
        </w:rPr>
        <w:t xml:space="preserve"> </w:t>
      </w:r>
      <w:r w:rsidR="00A43ED3" w:rsidRPr="00E83972">
        <w:rPr>
          <w:color w:val="auto"/>
        </w:rPr>
        <w:t>g·mol</w:t>
      </w:r>
      <w:r w:rsidR="000B0AD7">
        <w:rPr>
          <w:color w:val="auto"/>
          <w:vertAlign w:val="superscript"/>
        </w:rPr>
        <w:t>-</w:t>
      </w:r>
      <w:r w:rsidR="00A43ED3" w:rsidRPr="00E83972">
        <w:rPr>
          <w:color w:val="auto"/>
          <w:vertAlign w:val="superscript"/>
        </w:rPr>
        <w:t>1</w:t>
      </w:r>
      <w:r w:rsidR="00A43ED3" w:rsidRPr="00E83972">
        <w:rPr>
          <w:rFonts w:asciiTheme="minorHAnsi" w:hAnsiTheme="minorHAnsi" w:cs="Times New Roman"/>
          <w:color w:val="000000" w:themeColor="text1"/>
        </w:rPr>
        <w:t>).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46E1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46E1" w:rsidRPr="00E83972">
        <w:rPr>
          <w:rFonts w:asciiTheme="minorHAnsi" w:hAnsiTheme="minorHAnsi" w:cs="Times New Roman"/>
          <w:color w:val="000000" w:themeColor="text1"/>
        </w:rPr>
        <w:t>highest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E46E1" w:rsidRPr="00E83972">
        <w:rPr>
          <w:rFonts w:asciiTheme="minorHAnsi" w:hAnsiTheme="minorHAnsi" w:cs="Times New Roman"/>
          <w:color w:val="000000" w:themeColor="text1"/>
        </w:rPr>
        <w:t>mechanical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hysteresis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(43</w:t>
      </w:r>
      <w:r w:rsidR="0024085D" w:rsidRPr="00E83972">
        <w:rPr>
          <w:rFonts w:asciiTheme="minorHAnsi" w:hAnsiTheme="minorHAnsi" w:cs="Times New Roman"/>
          <w:color w:val="000000" w:themeColor="text1"/>
        </w:rPr>
        <w:t>%</w:t>
      </w:r>
      <w:r w:rsidR="000B0AD7">
        <w:rPr>
          <w:rFonts w:ascii="Times New Roman" w:hAnsi="Times New Roman" w:cs="Times New Roman"/>
          <w:color w:val="000000" w:themeColor="text1"/>
        </w:rPr>
        <w:t xml:space="preserve"> - </w:t>
      </w:r>
      <w:r w:rsidR="00B4405D" w:rsidRPr="00E83972">
        <w:rPr>
          <w:rFonts w:asciiTheme="minorHAnsi" w:hAnsiTheme="minorHAnsi" w:cs="Times New Roman"/>
          <w:color w:val="000000" w:themeColor="text1"/>
        </w:rPr>
        <w:t>54%)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20B0D" w:rsidRPr="00E83972">
        <w:rPr>
          <w:rFonts w:asciiTheme="minorHAnsi" w:hAnsiTheme="minorHAnsi" w:cs="Times New Roman"/>
          <w:color w:val="000000" w:themeColor="text1"/>
        </w:rPr>
        <w:t>was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20B0D" w:rsidRPr="00E83972">
        <w:rPr>
          <w:rFonts w:asciiTheme="minorHAnsi" w:hAnsiTheme="minorHAnsi" w:cs="Times New Roman"/>
          <w:color w:val="000000" w:themeColor="text1"/>
        </w:rPr>
        <w:t>observed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3E0705">
        <w:rPr>
          <w:rFonts w:asciiTheme="minorHAnsi" w:hAnsiTheme="minorHAnsi" w:cs="Times New Roman"/>
          <w:color w:val="000000" w:themeColor="text1"/>
        </w:rPr>
        <w:t>in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PSU</w:t>
      </w:r>
      <w:r w:rsidR="009B3588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elastomers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synthesized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from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A20B0D" w:rsidRPr="00E83972">
        <w:rPr>
          <w:rFonts w:asciiTheme="minorHAnsi" w:hAnsiTheme="minorHAnsi" w:cs="Times New Roman"/>
          <w:color w:val="000000" w:themeColor="text1"/>
        </w:rPr>
        <w:t>low-molecular-</w:t>
      </w:r>
      <w:r w:rsidR="00B4405D" w:rsidRPr="00E83972">
        <w:rPr>
          <w:rFonts w:asciiTheme="minorHAnsi" w:hAnsiTheme="minorHAnsi" w:cs="Times New Roman"/>
          <w:color w:val="000000" w:themeColor="text1"/>
        </w:rPr>
        <w:t>weight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PDMS,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as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indicated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by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pronounced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hysteresis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curves.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Hysteresis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decreased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with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125AF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125AF" w:rsidRPr="00E83972">
        <w:rPr>
          <w:rFonts w:asciiTheme="minorHAnsi" w:hAnsiTheme="minorHAnsi" w:cs="Times New Roman"/>
          <w:color w:val="000000" w:themeColor="text1"/>
        </w:rPr>
        <w:t>increase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125AF" w:rsidRPr="00E83972">
        <w:rPr>
          <w:rFonts w:asciiTheme="minorHAnsi" w:hAnsiTheme="minorHAnsi" w:cs="Times New Roman"/>
          <w:color w:val="000000" w:themeColor="text1"/>
        </w:rPr>
        <w:t>in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E125AF" w:rsidRPr="00E83972">
        <w:rPr>
          <w:rFonts w:asciiTheme="minorHAnsi" w:hAnsiTheme="minorHAnsi" w:cs="Times New Roman"/>
          <w:color w:val="000000" w:themeColor="text1"/>
        </w:rPr>
        <w:t>the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PDMS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molecular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weight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from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14%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(15,000</w:t>
      </w:r>
      <w:r w:rsidR="0053060B">
        <w:rPr>
          <w:color w:val="auto"/>
          <w:sz w:val="20"/>
          <w:szCs w:val="20"/>
        </w:rPr>
        <w:t xml:space="preserve"> </w:t>
      </w:r>
      <w:r w:rsidR="00B4405D" w:rsidRPr="00E83972">
        <w:rPr>
          <w:color w:val="auto"/>
        </w:rPr>
        <w:t>g·mol</w:t>
      </w:r>
      <w:r w:rsidR="000B0AD7">
        <w:rPr>
          <w:color w:val="auto"/>
          <w:vertAlign w:val="superscript"/>
        </w:rPr>
        <w:t>-</w:t>
      </w:r>
      <w:r w:rsidR="00B4405D" w:rsidRPr="00E83972">
        <w:rPr>
          <w:color w:val="auto"/>
          <w:vertAlign w:val="superscript"/>
        </w:rPr>
        <w:t>1</w:t>
      </w:r>
      <w:r w:rsidR="00B4405D" w:rsidRPr="00E83972">
        <w:rPr>
          <w:rFonts w:asciiTheme="minorHAnsi" w:hAnsiTheme="minorHAnsi" w:cs="Times New Roman"/>
          <w:color w:val="000000" w:themeColor="text1"/>
        </w:rPr>
        <w:t>)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to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6%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B4405D" w:rsidRPr="00E83972">
        <w:rPr>
          <w:rFonts w:asciiTheme="minorHAnsi" w:hAnsiTheme="minorHAnsi" w:cs="Times New Roman"/>
          <w:color w:val="000000" w:themeColor="text1"/>
        </w:rPr>
        <w:t>(33,000</w:t>
      </w:r>
      <w:r w:rsidR="0053060B">
        <w:rPr>
          <w:color w:val="auto"/>
        </w:rPr>
        <w:t xml:space="preserve"> </w:t>
      </w:r>
      <w:r w:rsidR="00B4405D" w:rsidRPr="00E83972">
        <w:rPr>
          <w:color w:val="auto"/>
        </w:rPr>
        <w:t>g·mol</w:t>
      </w:r>
      <w:r w:rsidR="000B0AD7">
        <w:rPr>
          <w:color w:val="auto"/>
          <w:vertAlign w:val="superscript"/>
        </w:rPr>
        <w:t>-</w:t>
      </w:r>
      <w:r w:rsidR="00B4405D" w:rsidRPr="00E83972">
        <w:rPr>
          <w:color w:val="auto"/>
          <w:vertAlign w:val="superscript"/>
        </w:rPr>
        <w:t>1</w:t>
      </w:r>
      <w:r w:rsidR="00B4405D" w:rsidRPr="00E83972">
        <w:rPr>
          <w:rFonts w:asciiTheme="minorHAnsi" w:hAnsiTheme="minorHAnsi" w:cs="Times New Roman"/>
          <w:color w:val="000000" w:themeColor="text1"/>
        </w:rPr>
        <w:t>).</w:t>
      </w:r>
      <w:r w:rsidR="0053060B">
        <w:rPr>
          <w:rFonts w:asciiTheme="minorHAnsi" w:hAnsiTheme="minorHAnsi" w:cs="Times New Roman"/>
          <w:color w:val="000000" w:themeColor="text1"/>
        </w:rPr>
        <w:t xml:space="preserve"> </w:t>
      </w:r>
      <w:r w:rsidR="000B0AD7">
        <w:rPr>
          <w:rFonts w:asciiTheme="minorHAnsi" w:hAnsiTheme="minorHAnsi" w:cs="Times New Roman"/>
          <w:color w:val="000000" w:themeColor="text1"/>
        </w:rPr>
        <w:t xml:space="preserve">This figure has been reprinted </w:t>
      </w:r>
      <w:r w:rsidR="00DD452E" w:rsidRPr="00E83972">
        <w:rPr>
          <w:rFonts w:asciiTheme="minorHAnsi" w:hAnsiTheme="minorHAnsi"/>
        </w:rPr>
        <w:t>with</w:t>
      </w:r>
      <w:r w:rsidR="0053060B">
        <w:rPr>
          <w:rFonts w:asciiTheme="minorHAnsi" w:hAnsiTheme="minorHAnsi"/>
        </w:rPr>
        <w:t xml:space="preserve"> </w:t>
      </w:r>
      <w:r w:rsidR="00DD452E" w:rsidRPr="00E83972">
        <w:rPr>
          <w:rFonts w:asciiTheme="minorHAnsi" w:hAnsiTheme="minorHAnsi"/>
        </w:rPr>
        <w:t>permission</w:t>
      </w:r>
      <w:r w:rsidR="0053060B">
        <w:rPr>
          <w:rFonts w:asciiTheme="minorHAnsi" w:hAnsiTheme="minorHAnsi"/>
        </w:rPr>
        <w:t xml:space="preserve"> </w:t>
      </w:r>
      <w:r w:rsidR="00184118" w:rsidRPr="00E83972">
        <w:rPr>
          <w:rFonts w:asciiTheme="minorHAnsi" w:hAnsiTheme="minorHAnsi"/>
        </w:rPr>
        <w:t>from</w:t>
      </w:r>
      <w:r w:rsidR="0053060B">
        <w:rPr>
          <w:rFonts w:asciiTheme="minorHAnsi" w:hAnsiTheme="minorHAnsi"/>
        </w:rPr>
        <w:t xml:space="preserve"> </w:t>
      </w:r>
      <w:r w:rsidR="000B0AD7" w:rsidRPr="00E83972">
        <w:t>Riehle</w:t>
      </w:r>
      <w:r w:rsidR="000B0AD7">
        <w:rPr>
          <w:i/>
        </w:rPr>
        <w:t xml:space="preserve"> </w:t>
      </w:r>
      <w:r w:rsidR="000B0AD7" w:rsidRPr="00E5368C">
        <w:rPr>
          <w:i/>
        </w:rPr>
        <w:t>et</w:t>
      </w:r>
      <w:r w:rsidR="000B0AD7">
        <w:rPr>
          <w:i/>
        </w:rPr>
        <w:t xml:space="preserve"> </w:t>
      </w:r>
      <w:r w:rsidR="000B0AD7" w:rsidRPr="00E5368C">
        <w:rPr>
          <w:i/>
        </w:rPr>
        <w:t>al</w:t>
      </w:r>
      <w:r w:rsidR="000B0AD7">
        <w:rPr>
          <w:i/>
        </w:rPr>
        <w:t>.</w:t>
      </w:r>
      <w:r w:rsidR="006F6183" w:rsidRPr="00E83972">
        <w:rPr>
          <w:rFonts w:asciiTheme="minorHAnsi" w:hAnsiTheme="minorHAnsi"/>
          <w:noProof/>
          <w:vertAlign w:val="superscript"/>
        </w:rPr>
        <w:t>48</w:t>
      </w:r>
      <w:r w:rsidR="000B0AD7">
        <w:rPr>
          <w:rFonts w:asciiTheme="minorHAnsi" w:hAnsiTheme="minorHAnsi"/>
        </w:rPr>
        <w:t>.</w:t>
      </w:r>
    </w:p>
    <w:p w14:paraId="0692FFB6" w14:textId="3184C7FC" w:rsidR="00624DC4" w:rsidRPr="00E83972" w:rsidRDefault="00624DC4" w:rsidP="000B40FF">
      <w:pPr>
        <w:rPr>
          <w:rFonts w:asciiTheme="minorHAnsi" w:hAnsiTheme="minorHAnsi" w:cs="Times New Roman"/>
          <w:b/>
        </w:rPr>
      </w:pPr>
    </w:p>
    <w:p w14:paraId="57460D66" w14:textId="1B15CCC5" w:rsidR="00DD452E" w:rsidRPr="00E83972" w:rsidRDefault="00E5368C" w:rsidP="000B40FF">
      <w:pPr>
        <w:rPr>
          <w:rFonts w:asciiTheme="minorHAnsi" w:hAnsiTheme="minorHAnsi" w:cs="Times New Roman"/>
          <w:b/>
        </w:rPr>
      </w:pPr>
      <w:r w:rsidRPr="00E5368C">
        <w:rPr>
          <w:rFonts w:asciiTheme="minorHAnsi" w:hAnsiTheme="minorHAnsi" w:cstheme="minorHAnsi"/>
          <w:b/>
          <w:color w:val="auto"/>
        </w:rPr>
        <w:t>Figure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Pr="00E83972">
        <w:rPr>
          <w:rFonts w:asciiTheme="minorHAnsi" w:hAnsiTheme="minorHAnsi" w:cstheme="minorHAnsi"/>
          <w:b/>
          <w:color w:val="auto"/>
        </w:rPr>
        <w:t>12</w:t>
      </w:r>
      <w:r w:rsidR="00624DC4" w:rsidRPr="00E83972">
        <w:rPr>
          <w:rFonts w:asciiTheme="minorHAnsi" w:hAnsiTheme="minorHAnsi" w:cstheme="minorHAnsi"/>
          <w:b/>
          <w:color w:val="auto"/>
        </w:rPr>
        <w:t>:</w:t>
      </w:r>
      <w:r w:rsidR="0053060B">
        <w:rPr>
          <w:rFonts w:asciiTheme="minorHAnsi" w:hAnsiTheme="minorHAnsi" w:cstheme="minorHAnsi"/>
          <w:b/>
          <w:color w:val="auto"/>
        </w:rPr>
        <w:t xml:space="preserve"> </w:t>
      </w:r>
      <w:r w:rsidR="00A43ED3" w:rsidRPr="00E83972">
        <w:rPr>
          <w:rFonts w:asciiTheme="minorHAnsi" w:hAnsiTheme="minorHAnsi" w:cs="Times New Roman"/>
          <w:b/>
          <w:color w:val="000000" w:themeColor="text1"/>
        </w:rPr>
        <w:t>Results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b/>
          <w:color w:val="000000" w:themeColor="text1"/>
        </w:rPr>
        <w:t>of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Pr="00E5368C">
        <w:rPr>
          <w:rFonts w:asciiTheme="minorHAnsi" w:hAnsiTheme="minorHAnsi" w:cs="Times New Roman"/>
          <w:b/>
          <w:i/>
          <w:color w:val="000000" w:themeColor="text1"/>
        </w:rPr>
        <w:t>in</w:t>
      </w:r>
      <w:r w:rsidR="0053060B">
        <w:rPr>
          <w:rFonts w:asciiTheme="minorHAnsi" w:hAnsiTheme="minorHAnsi" w:cs="Times New Roman"/>
          <w:b/>
          <w:i/>
          <w:color w:val="000000" w:themeColor="text1"/>
        </w:rPr>
        <w:t xml:space="preserve"> </w:t>
      </w:r>
      <w:r w:rsidRPr="00E5368C">
        <w:rPr>
          <w:rFonts w:asciiTheme="minorHAnsi" w:hAnsiTheme="minorHAnsi" w:cs="Times New Roman"/>
          <w:b/>
          <w:i/>
          <w:color w:val="000000" w:themeColor="text1"/>
        </w:rPr>
        <w:t>vitro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b/>
          <w:color w:val="000000" w:themeColor="text1"/>
        </w:rPr>
        <w:t>cytotoxicity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b/>
          <w:color w:val="000000" w:themeColor="text1"/>
        </w:rPr>
        <w:t>tests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b/>
          <w:color w:val="000000" w:themeColor="text1"/>
        </w:rPr>
        <w:t>on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b/>
          <w:color w:val="000000" w:themeColor="text1"/>
        </w:rPr>
        <w:t>HaCaT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b/>
          <w:color w:val="000000" w:themeColor="text1"/>
        </w:rPr>
        <w:t>cells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b/>
          <w:color w:val="000000" w:themeColor="text1"/>
        </w:rPr>
        <w:t>treated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b/>
          <w:color w:val="000000" w:themeColor="text1"/>
        </w:rPr>
        <w:t>with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73711B" w:rsidRPr="00E83972">
        <w:rPr>
          <w:rFonts w:asciiTheme="minorHAnsi" w:hAnsiTheme="minorHAnsi" w:cs="Times New Roman"/>
          <w:b/>
          <w:color w:val="000000" w:themeColor="text1"/>
        </w:rPr>
        <w:t>PSU</w:t>
      </w:r>
      <w:r w:rsidR="0053060B">
        <w:rPr>
          <w:rFonts w:asciiTheme="minorHAnsi" w:hAnsiTheme="minorHAnsi" w:cs="Times New Roman"/>
          <w:b/>
          <w:color w:val="000000" w:themeColor="text1"/>
        </w:rPr>
        <w:t xml:space="preserve"> </w:t>
      </w:r>
      <w:r w:rsidR="00A43ED3" w:rsidRPr="00E83972">
        <w:rPr>
          <w:rFonts w:asciiTheme="minorHAnsi" w:hAnsiTheme="minorHAnsi" w:cs="Times New Roman"/>
          <w:b/>
          <w:color w:val="000000" w:themeColor="text1"/>
        </w:rPr>
        <w:t>extracts.</w:t>
      </w:r>
      <w:r w:rsidR="0053060B" w:rsidRPr="003E0705">
        <w:rPr>
          <w:rFonts w:asciiTheme="minorHAnsi" w:hAnsiTheme="minorHAnsi" w:cs="Times New Roman"/>
        </w:rPr>
        <w:t xml:space="preserve"> </w:t>
      </w:r>
      <w:r w:rsidR="000B0AD7" w:rsidRPr="003E0705">
        <w:rPr>
          <w:rFonts w:asciiTheme="minorHAnsi" w:hAnsiTheme="minorHAnsi" w:cs="Times New Roman"/>
        </w:rPr>
        <w:t xml:space="preserve">This figure shows the </w:t>
      </w:r>
      <w:r w:rsidR="000B0AD7" w:rsidRPr="007B5DDE">
        <w:rPr>
          <w:color w:val="auto"/>
        </w:rPr>
        <w:t>c</w:t>
      </w:r>
      <w:r w:rsidR="001C784D" w:rsidRPr="00E83972">
        <w:rPr>
          <w:color w:val="auto"/>
        </w:rPr>
        <w:t>ell</w:t>
      </w:r>
      <w:r w:rsidR="0053060B">
        <w:rPr>
          <w:color w:val="auto"/>
        </w:rPr>
        <w:t xml:space="preserve"> </w:t>
      </w:r>
      <w:r w:rsidR="001C784D" w:rsidRPr="00E83972">
        <w:rPr>
          <w:color w:val="auto"/>
        </w:rPr>
        <w:t>p</w:t>
      </w:r>
      <w:r w:rsidR="00463CA8" w:rsidRPr="00E83972">
        <w:rPr>
          <w:color w:val="auto"/>
        </w:rPr>
        <w:t>roliferation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E125AF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HaCaT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cells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treate</w:t>
      </w:r>
      <w:r w:rsidR="001C784D" w:rsidRPr="00E83972">
        <w:rPr>
          <w:color w:val="auto"/>
        </w:rPr>
        <w:t>d</w:t>
      </w:r>
      <w:r w:rsidR="0053060B">
        <w:rPr>
          <w:color w:val="auto"/>
        </w:rPr>
        <w:t xml:space="preserve"> </w:t>
      </w:r>
      <w:r w:rsidR="001C784D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E125AF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125AF" w:rsidRPr="00E83972">
        <w:rPr>
          <w:color w:val="auto"/>
        </w:rPr>
        <w:t>cell</w:t>
      </w:r>
      <w:r w:rsidR="0053060B">
        <w:rPr>
          <w:color w:val="auto"/>
        </w:rPr>
        <w:t xml:space="preserve"> </w:t>
      </w:r>
      <w:r w:rsidR="001C784D" w:rsidRPr="00E83972">
        <w:rPr>
          <w:color w:val="auto"/>
        </w:rPr>
        <w:t>medium</w:t>
      </w:r>
      <w:r w:rsidR="0053060B">
        <w:rPr>
          <w:color w:val="auto"/>
        </w:rPr>
        <w:t xml:space="preserve"> </w:t>
      </w:r>
      <w:r w:rsidR="001C784D" w:rsidRPr="00E83972">
        <w:rPr>
          <w:color w:val="auto"/>
        </w:rPr>
        <w:t>extracts</w:t>
      </w:r>
      <w:r w:rsidR="0053060B">
        <w:rPr>
          <w:color w:val="auto"/>
        </w:rPr>
        <w:t xml:space="preserve"> </w:t>
      </w:r>
      <w:r w:rsidR="001C784D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463CA8" w:rsidRPr="00E83972">
        <w:rPr>
          <w:color w:val="auto"/>
        </w:rPr>
        <w:t>PSU</w:t>
      </w:r>
      <w:r w:rsidR="009B3588">
        <w:rPr>
          <w:color w:val="auto"/>
        </w:rPr>
        <w:t xml:space="preserve"> </w:t>
      </w:r>
      <w:r w:rsidR="00463CA8" w:rsidRPr="00E83972">
        <w:rPr>
          <w:color w:val="auto"/>
        </w:rPr>
        <w:t>elastomer</w:t>
      </w:r>
      <w:r w:rsidR="001C784D" w:rsidRPr="00E83972">
        <w:rPr>
          <w:color w:val="auto"/>
        </w:rPr>
        <w:t>s.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values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DF1D34" w:rsidRPr="00E83972">
        <w:rPr>
          <w:color w:val="auto"/>
        </w:rPr>
        <w:t>expressed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DF1D34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mean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value</w:t>
      </w:r>
      <w:r w:rsidR="0053060B">
        <w:rPr>
          <w:color w:val="auto"/>
        </w:rPr>
        <w:t xml:space="preserve"> </w:t>
      </w:r>
      <w:r w:rsidR="00DF1D34" w:rsidRPr="00E83972">
        <w:rPr>
          <w:color w:val="auto"/>
        </w:rPr>
        <w:t>obtained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="00DF1D34" w:rsidRPr="00E83972">
        <w:rPr>
          <w:color w:val="auto"/>
        </w:rPr>
        <w:t>three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tested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extracts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per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sample</w:t>
      </w:r>
      <w:r w:rsidR="000B0AD7">
        <w:rPr>
          <w:color w:val="auto"/>
        </w:rPr>
        <w:t>,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DF1D34" w:rsidRPr="00E83972">
        <w:rPr>
          <w:color w:val="auto"/>
        </w:rPr>
        <w:t>six</w:t>
      </w:r>
      <w:r w:rsidR="0053060B">
        <w:rPr>
          <w:color w:val="auto"/>
        </w:rPr>
        <w:t xml:space="preserve"> </w:t>
      </w:r>
      <w:r w:rsidR="001C784D" w:rsidRPr="00E83972">
        <w:rPr>
          <w:color w:val="auto"/>
        </w:rPr>
        <w:t>repeated</w:t>
      </w:r>
      <w:r w:rsidR="0053060B">
        <w:rPr>
          <w:color w:val="auto"/>
        </w:rPr>
        <w:t xml:space="preserve"> </w:t>
      </w:r>
      <w:r w:rsidR="001C784D" w:rsidRPr="00E83972">
        <w:rPr>
          <w:color w:val="auto"/>
        </w:rPr>
        <w:t>measurements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each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extract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(18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replicates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total).</w:t>
      </w:r>
      <w:r w:rsidR="0053060B">
        <w:rPr>
          <w:color w:val="auto"/>
        </w:rPr>
        <w:t xml:space="preserve"> </w:t>
      </w:r>
      <w:r w:rsidR="000B0AD7">
        <w:rPr>
          <w:color w:val="auto"/>
        </w:rPr>
        <w:t>The e</w:t>
      </w:r>
      <w:r w:rsidR="00DF1D34" w:rsidRPr="00E83972">
        <w:rPr>
          <w:color w:val="auto"/>
        </w:rPr>
        <w:t>rror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bars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represent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standard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deviation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the</w:t>
      </w:r>
      <w:r w:rsidR="0073711B" w:rsidRPr="00E83972">
        <w:rPr>
          <w:color w:val="auto"/>
        </w:rPr>
        <w:t>se</w:t>
      </w:r>
      <w:r w:rsidR="0053060B">
        <w:rPr>
          <w:color w:val="auto"/>
        </w:rPr>
        <w:t xml:space="preserve"> </w:t>
      </w:r>
      <w:r w:rsidR="00AD4BEC" w:rsidRPr="00E83972">
        <w:rPr>
          <w:color w:val="auto"/>
        </w:rPr>
        <w:t>measurements.</w:t>
      </w:r>
      <w:r w:rsidR="0053060B">
        <w:rPr>
          <w:rFonts w:asciiTheme="minorHAnsi" w:hAnsiTheme="minorHAnsi" w:cs="Times New Roman"/>
          <w:b/>
        </w:rPr>
        <w:t xml:space="preserve"> </w:t>
      </w:r>
      <w:r w:rsidR="00EE5E0C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blank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represents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cell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medium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DMEM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(without</w:t>
      </w:r>
      <w:r w:rsidR="0053060B">
        <w:rPr>
          <w:color w:val="auto"/>
        </w:rPr>
        <w:t xml:space="preserve"> </w:t>
      </w:r>
      <w:r w:rsidR="00296F24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sample),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which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was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treated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analogous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cell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medium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used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extraction.</w:t>
      </w:r>
      <w:r w:rsidR="0053060B">
        <w:rPr>
          <w:color w:val="auto"/>
        </w:rPr>
        <w:t xml:space="preserve"> </w:t>
      </w:r>
      <w:r w:rsidR="00D746B5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D746B5" w:rsidRPr="00E83972">
        <w:rPr>
          <w:color w:val="auto"/>
        </w:rPr>
        <w:t>m</w:t>
      </w:r>
      <w:r w:rsidR="00EE5E0C" w:rsidRPr="00E83972">
        <w:rPr>
          <w:color w:val="auto"/>
        </w:rPr>
        <w:t>edical-grade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polyether</w:t>
      </w:r>
      <w:r w:rsidR="000B0AD7">
        <w:rPr>
          <w:color w:val="auto"/>
        </w:rPr>
        <w:t xml:space="preserve"> </w:t>
      </w:r>
      <w:r w:rsidR="00EE5E0C" w:rsidRPr="00E83972">
        <w:rPr>
          <w:color w:val="auto"/>
        </w:rPr>
        <w:t>urethane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was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selected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35083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reference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material.</w:t>
      </w:r>
      <w:r w:rsidR="0053060B">
        <w:rPr>
          <w:color w:val="auto"/>
        </w:rPr>
        <w:t xml:space="preserve"> </w:t>
      </w:r>
      <w:r w:rsidR="0035083E" w:rsidRPr="00E83972">
        <w:rPr>
          <w:color w:val="auto"/>
        </w:rPr>
        <w:t>Silicone</w:t>
      </w:r>
      <w:r w:rsidR="00EE5E0C" w:rsidRPr="00E83972">
        <w:rPr>
          <w:color w:val="auto"/>
        </w:rPr>
        <w:t>-based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poly</w:t>
      </w:r>
      <w:r w:rsidR="00EE5E0C" w:rsidRPr="00E83972">
        <w:rPr>
          <w:color w:val="auto"/>
        </w:rPr>
        <w:t>urea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elastomers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(PSU-18T</w:t>
      </w:r>
      <w:r w:rsidR="00DB725E">
        <w:rPr>
          <w:color w:val="auto"/>
        </w:rPr>
        <w:t>,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PSU-</w:t>
      </w:r>
      <w:r w:rsidR="0035083E" w:rsidRPr="00E83972">
        <w:rPr>
          <w:color w:val="auto"/>
        </w:rPr>
        <w:t>16T</w:t>
      </w:r>
      <w:r w:rsidR="00DB725E">
        <w:rPr>
          <w:color w:val="auto"/>
        </w:rPr>
        <w:t>,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PSU</w:t>
      </w:r>
      <w:r w:rsidR="00EE5E0C" w:rsidRPr="00E83972">
        <w:rPr>
          <w:color w:val="auto"/>
        </w:rPr>
        <w:noBreakHyphen/>
        <w:t>14Ph)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were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selected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representative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test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samples</w:t>
      </w:r>
      <w:r w:rsidR="0035083E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35083E" w:rsidRPr="00E83972">
        <w:rPr>
          <w:color w:val="auto"/>
        </w:rPr>
        <w:t>which</w:t>
      </w:r>
      <w:r w:rsidR="0053060B">
        <w:rPr>
          <w:color w:val="auto"/>
        </w:rPr>
        <w:t xml:space="preserve"> </w:t>
      </w:r>
      <w:r w:rsidR="00016B70" w:rsidRPr="00E83972">
        <w:rPr>
          <w:color w:val="auto"/>
        </w:rPr>
        <w:t>were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based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on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weights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18,000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16,000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g·mol</w:t>
      </w:r>
      <w:r w:rsidR="00DB725E">
        <w:rPr>
          <w:color w:val="auto"/>
          <w:vertAlign w:val="superscript"/>
        </w:rPr>
        <w:t>-</w:t>
      </w:r>
      <w:r w:rsidR="00EE5E0C" w:rsidRPr="00E83972">
        <w:rPr>
          <w:color w:val="auto"/>
          <w:vertAlign w:val="superscript"/>
        </w:rPr>
        <w:t>1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(PSU-18T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PSU-16T</w:t>
      </w:r>
      <w:r w:rsidR="00016B70" w:rsidRPr="00E83972">
        <w:rPr>
          <w:color w:val="auto"/>
        </w:rPr>
        <w:t>),</w:t>
      </w:r>
      <w:r w:rsidR="0053060B">
        <w:rPr>
          <w:color w:val="auto"/>
        </w:rPr>
        <w:t xml:space="preserve"> </w:t>
      </w:r>
      <w:r w:rsidR="0024085D" w:rsidRPr="00E83972">
        <w:rPr>
          <w:color w:val="auto"/>
        </w:rPr>
        <w:t>whereas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PSU-14Ph</w:t>
      </w:r>
      <w:r w:rsidR="0053060B">
        <w:rPr>
          <w:color w:val="auto"/>
        </w:rPr>
        <w:t xml:space="preserve"> </w:t>
      </w:r>
      <w:r w:rsidR="00016B70" w:rsidRPr="00E83972">
        <w:rPr>
          <w:color w:val="auto"/>
        </w:rPr>
        <w:t>was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based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on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polydimethyl-methyl-phenyl-siloxane-copolymer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14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mol%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methyl-phenyl-siloxane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weight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016B70" w:rsidRPr="00E83972">
        <w:rPr>
          <w:color w:val="auto"/>
        </w:rPr>
        <w:t>~</w:t>
      </w:r>
      <w:r w:rsidR="00EE5E0C" w:rsidRPr="00E83972">
        <w:rPr>
          <w:color w:val="auto"/>
        </w:rPr>
        <w:t>16,600</w:t>
      </w:r>
      <w:r w:rsidR="0053060B">
        <w:rPr>
          <w:color w:val="auto"/>
        </w:rPr>
        <w:t xml:space="preserve"> </w:t>
      </w:r>
      <w:r w:rsidR="00EE5E0C" w:rsidRPr="00E83972">
        <w:rPr>
          <w:color w:val="auto"/>
        </w:rPr>
        <w:t>g·mol</w:t>
      </w:r>
      <w:r w:rsidR="00DB725E">
        <w:rPr>
          <w:color w:val="auto"/>
          <w:vertAlign w:val="superscript"/>
        </w:rPr>
        <w:t>-</w:t>
      </w:r>
      <w:r w:rsidR="00EE5E0C" w:rsidRPr="00E83972">
        <w:rPr>
          <w:color w:val="auto"/>
          <w:vertAlign w:val="superscript"/>
        </w:rPr>
        <w:t>1</w:t>
      </w:r>
      <w:r w:rsidR="00EE5E0C" w:rsidRPr="00E83972">
        <w:rPr>
          <w:color w:val="auto"/>
        </w:rPr>
        <w:t>.</w:t>
      </w:r>
      <w:r w:rsidR="0053060B">
        <w:rPr>
          <w:rFonts w:asciiTheme="minorHAnsi" w:hAnsiTheme="minorHAnsi" w:cs="Times New Roman"/>
          <w:b/>
        </w:rPr>
        <w:t xml:space="preserve"> </w:t>
      </w:r>
      <w:r w:rsidR="0000598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mean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p</w:t>
      </w:r>
      <w:r w:rsidR="00A43ED3" w:rsidRPr="00E83972">
        <w:rPr>
          <w:color w:val="auto"/>
        </w:rPr>
        <w:t>roliferation</w:t>
      </w:r>
      <w:r w:rsidR="0053060B">
        <w:rPr>
          <w:color w:val="auto"/>
        </w:rPr>
        <w:t xml:space="preserve"> </w:t>
      </w:r>
      <w:r w:rsidR="00A43ED3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A43ED3" w:rsidRPr="00E83972">
        <w:rPr>
          <w:color w:val="auto"/>
        </w:rPr>
        <w:t>HaCaT</w:t>
      </w:r>
      <w:r w:rsidR="0053060B">
        <w:rPr>
          <w:color w:val="auto"/>
        </w:rPr>
        <w:t xml:space="preserve"> </w:t>
      </w:r>
      <w:r w:rsidR="00A43ED3" w:rsidRPr="00E83972">
        <w:rPr>
          <w:color w:val="auto"/>
        </w:rPr>
        <w:t>cells</w:t>
      </w:r>
      <w:r w:rsidR="0000598E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treated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extracts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PSU</w:t>
      </w:r>
      <w:r w:rsidR="009B3588">
        <w:rPr>
          <w:color w:val="auto"/>
        </w:rPr>
        <w:t xml:space="preserve"> </w:t>
      </w:r>
      <w:r w:rsidR="00016B70" w:rsidRPr="00E83972">
        <w:rPr>
          <w:color w:val="auto"/>
        </w:rPr>
        <w:t>elastomers,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reference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polyurethane</w:t>
      </w:r>
      <w:r w:rsidR="0053060B">
        <w:rPr>
          <w:color w:val="auto"/>
        </w:rPr>
        <w:t xml:space="preserve"> </w:t>
      </w:r>
      <w:r w:rsidR="00EB19F4" w:rsidRPr="00E83972">
        <w:rPr>
          <w:color w:val="auto"/>
        </w:rPr>
        <w:t>was</w:t>
      </w:r>
      <w:r w:rsidR="0053060B">
        <w:rPr>
          <w:color w:val="auto"/>
        </w:rPr>
        <w:t xml:space="preserve"> </w:t>
      </w:r>
      <w:r w:rsidR="00EB19F4" w:rsidRPr="00E83972">
        <w:rPr>
          <w:color w:val="auto"/>
        </w:rPr>
        <w:t>100</w:t>
      </w:r>
      <w:r>
        <w:rPr>
          <w:color w:val="auto"/>
        </w:rPr>
        <w:t>%</w:t>
      </w:r>
      <w:r w:rsidR="0053060B">
        <w:rPr>
          <w:color w:val="auto"/>
        </w:rPr>
        <w:t xml:space="preserve"> </w:t>
      </w:r>
      <w:r w:rsidR="00EB19F4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EB19F4" w:rsidRPr="00E83972">
        <w:rPr>
          <w:color w:val="auto"/>
        </w:rPr>
        <w:t>higher</w:t>
      </w:r>
      <w:r w:rsidR="0000598E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Therefore,</w:t>
      </w:r>
      <w:r w:rsidR="0053060B">
        <w:rPr>
          <w:color w:val="auto"/>
        </w:rPr>
        <w:t xml:space="preserve"> </w:t>
      </w:r>
      <w:r w:rsidR="00016B70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extracts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PSU</w:t>
      </w:r>
      <w:r w:rsidR="009B3588">
        <w:rPr>
          <w:color w:val="auto"/>
        </w:rPr>
        <w:t xml:space="preserve"> </w:t>
      </w:r>
      <w:r w:rsidR="0000598E" w:rsidRPr="00E83972">
        <w:rPr>
          <w:color w:val="auto"/>
        </w:rPr>
        <w:t>elastomer</w:t>
      </w:r>
      <w:r w:rsidR="00EB19F4" w:rsidRPr="00E83972">
        <w:rPr>
          <w:color w:val="auto"/>
        </w:rPr>
        <w:t>s</w:t>
      </w:r>
      <w:r w:rsidR="0053060B">
        <w:rPr>
          <w:color w:val="auto"/>
        </w:rPr>
        <w:t xml:space="preserve"> </w:t>
      </w:r>
      <w:r w:rsidR="00016B70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reference</w:t>
      </w:r>
      <w:r w:rsidR="0053060B">
        <w:rPr>
          <w:color w:val="auto"/>
        </w:rPr>
        <w:t xml:space="preserve"> </w:t>
      </w:r>
      <w:r w:rsidR="00BB220C" w:rsidRPr="00E83972">
        <w:rPr>
          <w:color w:val="auto"/>
        </w:rPr>
        <w:t>polyurethane</w:t>
      </w:r>
      <w:r w:rsidR="0053060B">
        <w:rPr>
          <w:color w:val="auto"/>
        </w:rPr>
        <w:t xml:space="preserve"> </w:t>
      </w:r>
      <w:r w:rsidR="00CA269F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CA269F" w:rsidRPr="00E83972">
        <w:rPr>
          <w:color w:val="auto"/>
        </w:rPr>
        <w:t>not</w:t>
      </w:r>
      <w:r w:rsidR="0053060B">
        <w:rPr>
          <w:color w:val="auto"/>
        </w:rPr>
        <w:t xml:space="preserve"> </w:t>
      </w:r>
      <w:r w:rsidR="0000598E" w:rsidRPr="00E83972">
        <w:rPr>
          <w:color w:val="auto"/>
        </w:rPr>
        <w:t>cytotoxic.</w:t>
      </w:r>
    </w:p>
    <w:p w14:paraId="4F93F6AF" w14:textId="77777777" w:rsidR="00AC4BB3" w:rsidRPr="00E83972" w:rsidRDefault="00AC4BB3" w:rsidP="000B40FF">
      <w:pPr>
        <w:rPr>
          <w:rFonts w:asciiTheme="minorHAnsi" w:hAnsiTheme="minorHAnsi" w:cstheme="minorHAnsi"/>
          <w:color w:val="808080" w:themeColor="background1" w:themeShade="80"/>
        </w:rPr>
      </w:pPr>
    </w:p>
    <w:p w14:paraId="53E8DE2D" w14:textId="3F6899C2" w:rsidR="007A4DD6" w:rsidRPr="00E83972" w:rsidRDefault="006305D7" w:rsidP="000B40FF">
      <w:pPr>
        <w:rPr>
          <w:rFonts w:asciiTheme="minorHAnsi" w:hAnsiTheme="minorHAnsi" w:cstheme="minorHAnsi"/>
          <w:b/>
        </w:rPr>
      </w:pPr>
      <w:r w:rsidRPr="00E83972">
        <w:rPr>
          <w:rFonts w:asciiTheme="minorHAnsi" w:hAnsiTheme="minorHAnsi" w:cstheme="minorHAnsi"/>
          <w:b/>
        </w:rPr>
        <w:t>DISCUSSION</w:t>
      </w:r>
      <w:r w:rsidRPr="00E83972">
        <w:rPr>
          <w:rFonts w:asciiTheme="minorHAnsi" w:hAnsiTheme="minorHAnsi" w:cstheme="minorHAnsi"/>
          <w:b/>
          <w:bCs/>
        </w:rPr>
        <w:t>:</w:t>
      </w:r>
    </w:p>
    <w:p w14:paraId="2E481CFE" w14:textId="126891DE" w:rsidR="003923AB" w:rsidRPr="00E83972" w:rsidRDefault="00FB06A6" w:rsidP="000B40FF">
      <w:pPr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achieve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269F" w:rsidRPr="00E83972">
        <w:rPr>
          <w:rFonts w:asciiTheme="minorHAnsi" w:hAnsiTheme="minorHAnsi" w:cstheme="minorHAnsi"/>
          <w:color w:val="auto"/>
        </w:rPr>
        <w:t>high-molecular-</w:t>
      </w:r>
      <w:r w:rsidRPr="00E83972">
        <w:rPr>
          <w:rFonts w:asciiTheme="minorHAnsi" w:hAnsiTheme="minorHAnsi" w:cstheme="minorHAnsi"/>
          <w:color w:val="auto"/>
        </w:rPr>
        <w:t>weight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aminopropyl-terminated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PDMS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5368C" w:rsidRPr="00E5368C">
        <w:rPr>
          <w:rFonts w:asciiTheme="minorHAnsi" w:hAnsiTheme="minorHAnsi" w:cstheme="minorHAnsi"/>
          <w:i/>
          <w:color w:val="auto"/>
        </w:rPr>
        <w:t>via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ring-chain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equilibration,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6040C" w:rsidRPr="00E83972">
        <w:rPr>
          <w:rFonts w:asciiTheme="minorHAnsi" w:hAnsiTheme="minorHAnsi" w:cstheme="minorHAnsi"/>
          <w:color w:val="auto"/>
        </w:rPr>
        <w:t>using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anhydrous</w:t>
      </w:r>
      <w:r w:rsidR="00CA269F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strongly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basic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catalyst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6040C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6040C" w:rsidRPr="00E83972">
        <w:rPr>
          <w:rFonts w:asciiTheme="minorHAnsi" w:hAnsiTheme="minorHAnsi" w:cstheme="minorHAnsi"/>
          <w:color w:val="auto"/>
        </w:rPr>
        <w:t>crucial</w:t>
      </w:r>
      <w:r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Other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269F" w:rsidRPr="00E83972">
        <w:rPr>
          <w:rFonts w:asciiTheme="minorHAnsi" w:hAnsiTheme="minorHAnsi" w:cstheme="minorHAnsi"/>
          <w:color w:val="auto"/>
        </w:rPr>
        <w:t>typically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applied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catalysts</w:t>
      </w:r>
      <w:r w:rsidR="0024085D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such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tetramethylammonium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hydroxide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(TMAH)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potassium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hydroxide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(KOH)</w:t>
      </w:r>
      <w:r w:rsidR="0024085D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contain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water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269F" w:rsidRPr="00E83972">
        <w:rPr>
          <w:rFonts w:asciiTheme="minorHAnsi" w:hAnsiTheme="minorHAnsi" w:cstheme="minorHAnsi"/>
          <w:color w:val="auto"/>
        </w:rPr>
        <w:t>residues</w:t>
      </w:r>
      <w:r w:rsidR="003923AB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which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A269F" w:rsidRPr="00E83972">
        <w:rPr>
          <w:rFonts w:asciiTheme="minorHAnsi" w:hAnsiTheme="minorHAnsi" w:cstheme="minorHAnsi"/>
          <w:color w:val="auto"/>
        </w:rPr>
        <w:t>promote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side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reactions</w:t>
      </w:r>
      <w:r w:rsidR="00722A3D" w:rsidRPr="00E83972">
        <w:rPr>
          <w:rFonts w:asciiTheme="minorHAnsi" w:hAnsiTheme="minorHAnsi" w:cstheme="minorHAnsi"/>
          <w:color w:val="auto"/>
        </w:rPr>
        <w:t>;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22A3D" w:rsidRPr="00E83972">
        <w:rPr>
          <w:rFonts w:asciiTheme="minorHAnsi" w:hAnsiTheme="minorHAnsi" w:cstheme="minorHAnsi"/>
          <w:color w:val="auto"/>
        </w:rPr>
        <w:t>hence,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22A3D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mixture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difunctional,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22A3D" w:rsidRPr="00E83972">
        <w:rPr>
          <w:rFonts w:asciiTheme="minorHAnsi" w:hAnsiTheme="minorHAnsi" w:cstheme="minorHAnsi"/>
          <w:color w:val="auto"/>
        </w:rPr>
        <w:t>monofunctional,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nonfunctional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PDMS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chains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E0705">
        <w:rPr>
          <w:rFonts w:asciiTheme="minorHAnsi" w:hAnsiTheme="minorHAnsi" w:cstheme="minorHAnsi"/>
          <w:color w:val="auto"/>
        </w:rPr>
        <w:t>with</w:t>
      </w:r>
      <w:r w:rsidR="003E0705">
        <w:rPr>
          <w:rFonts w:asciiTheme="minorHAnsi" w:hAnsiTheme="minorHAnsi" w:cstheme="minorHAnsi"/>
          <w:color w:val="auto"/>
        </w:rPr>
        <w:t xml:space="preserve"> </w:t>
      </w:r>
      <w:r w:rsidR="00722A3D" w:rsidRPr="00E83972">
        <w:rPr>
          <w:rFonts w:asciiTheme="minorHAnsi" w:hAnsiTheme="minorHAnsi" w:cstheme="minorHAnsi"/>
          <w:color w:val="auto"/>
        </w:rPr>
        <w:t>similar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molecular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weights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22A3D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22A3D" w:rsidRPr="00E83972">
        <w:rPr>
          <w:rFonts w:asciiTheme="minorHAnsi" w:hAnsiTheme="minorHAnsi" w:cstheme="minorHAnsi"/>
          <w:color w:val="auto"/>
        </w:rPr>
        <w:t>obtained</w:t>
      </w:r>
      <w:r w:rsidR="000B20BF" w:rsidRPr="00E83972">
        <w:rPr>
          <w:rFonts w:asciiTheme="minorHAnsi" w:hAnsiTheme="minorHAnsi" w:cstheme="minorHAnsi"/>
          <w:noProof/>
          <w:color w:val="auto"/>
          <w:vertAlign w:val="superscript"/>
        </w:rPr>
        <w:t>44</w:t>
      </w:r>
      <w:r w:rsidR="002B58BD" w:rsidRPr="00E83972">
        <w:rPr>
          <w:rFonts w:asciiTheme="minorHAnsi" w:hAnsiTheme="minorHAnsi" w:cstheme="minorHAnsi"/>
          <w:color w:val="auto"/>
        </w:rPr>
        <w:t>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Furthermore,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if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TMAH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used,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reaction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requires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24085D" w:rsidRPr="00E83972">
        <w:rPr>
          <w:rFonts w:asciiTheme="minorHAnsi" w:hAnsiTheme="minorHAnsi" w:cstheme="minorHAnsi"/>
          <w:color w:val="auto"/>
        </w:rPr>
        <w:t>&gt;</w:t>
      </w:r>
      <w:r w:rsidR="003923AB" w:rsidRPr="00E83972">
        <w:rPr>
          <w:rFonts w:asciiTheme="minorHAnsi" w:hAnsiTheme="minorHAnsi" w:cstheme="minorHAnsi"/>
          <w:color w:val="auto"/>
        </w:rPr>
        <w:t>48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22A3D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22A3D" w:rsidRPr="00E83972">
        <w:rPr>
          <w:rFonts w:asciiTheme="minorHAnsi" w:hAnsiTheme="minorHAnsi" w:cstheme="minorHAnsi"/>
          <w:color w:val="auto"/>
        </w:rPr>
        <w:t>completion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does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not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always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proceed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A2DDE"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complete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22A3D" w:rsidRPr="00E83972">
        <w:rPr>
          <w:rFonts w:asciiTheme="minorHAnsi" w:hAnsiTheme="minorHAnsi" w:cstheme="minorHAnsi"/>
          <w:color w:val="auto"/>
        </w:rPr>
        <w:t>monomer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923AB" w:rsidRPr="00E83972">
        <w:rPr>
          <w:rFonts w:asciiTheme="minorHAnsi" w:hAnsiTheme="minorHAnsi" w:cstheme="minorHAnsi"/>
          <w:color w:val="auto"/>
        </w:rPr>
        <w:t>consumption</w:t>
      </w:r>
      <w:r w:rsidR="000B20BF" w:rsidRPr="00E83972">
        <w:rPr>
          <w:rFonts w:asciiTheme="minorHAnsi" w:hAnsiTheme="minorHAnsi" w:cstheme="minorHAnsi"/>
          <w:noProof/>
          <w:color w:val="auto"/>
          <w:vertAlign w:val="superscript"/>
        </w:rPr>
        <w:t>44</w:t>
      </w:r>
      <w:r w:rsidR="002B58BD" w:rsidRPr="00E83972">
        <w:rPr>
          <w:rFonts w:asciiTheme="minorHAnsi" w:hAnsiTheme="minorHAnsi" w:cstheme="minorHAnsi"/>
          <w:color w:val="auto"/>
        </w:rPr>
        <w:t>.</w:t>
      </w:r>
    </w:p>
    <w:p w14:paraId="640BFDCF" w14:textId="77777777" w:rsidR="002D3033" w:rsidRPr="00E83972" w:rsidRDefault="002D3033" w:rsidP="000B40FF">
      <w:pPr>
        <w:rPr>
          <w:rFonts w:asciiTheme="minorHAnsi" w:hAnsiTheme="minorHAnsi" w:cstheme="minorHAnsi"/>
          <w:color w:val="auto"/>
        </w:rPr>
      </w:pPr>
    </w:p>
    <w:p w14:paraId="10D11D35" w14:textId="3E2CB47E" w:rsidR="00747A53" w:rsidRPr="00E83972" w:rsidRDefault="005A2DDE" w:rsidP="000B40FF">
      <w:pPr>
        <w:rPr>
          <w:color w:val="auto"/>
        </w:rPr>
      </w:pPr>
      <w:r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particular</w:t>
      </w:r>
      <w:r w:rsidR="00722A3D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861CC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weighing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endblocker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APTMDS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critical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obtain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desired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molecular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weight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65D6A" w:rsidRPr="00E83972">
        <w:rPr>
          <w:rFonts w:asciiTheme="minorHAnsi" w:hAnsiTheme="minorHAnsi" w:cstheme="minorHAnsi"/>
          <w:color w:val="auto"/>
        </w:rPr>
        <w:t>PDMS.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19CD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19CD" w:rsidRPr="00E83972">
        <w:rPr>
          <w:rFonts w:asciiTheme="minorHAnsi" w:hAnsiTheme="minorHAnsi" w:cstheme="minorHAnsi"/>
          <w:color w:val="auto"/>
        </w:rPr>
        <w:t>example</w:t>
      </w:r>
      <w:r w:rsidR="00BC3356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instead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0.9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19CD" w:rsidRPr="00E83972">
        <w:rPr>
          <w:rFonts w:asciiTheme="minorHAnsi" w:hAnsiTheme="minorHAnsi" w:cstheme="minorHAnsi"/>
          <w:color w:val="auto"/>
        </w:rPr>
        <w:t>APTMDS,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19CD" w:rsidRPr="00E83972">
        <w:rPr>
          <w:rFonts w:asciiTheme="minorHAnsi" w:hAnsiTheme="minorHAnsi" w:cstheme="minorHAnsi"/>
          <w:color w:val="auto"/>
        </w:rPr>
        <w:t>if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19CD" w:rsidRPr="00E83972">
        <w:rPr>
          <w:rFonts w:asciiTheme="minorHAnsi" w:hAnsiTheme="minorHAnsi" w:cstheme="minorHAnsi"/>
          <w:color w:val="auto"/>
        </w:rPr>
        <w:t>0.85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19CD"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used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19CD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19CD" w:rsidRPr="00E83972">
        <w:rPr>
          <w:rFonts w:asciiTheme="minorHAnsi" w:hAnsiTheme="minorHAnsi" w:cstheme="minorHAnsi"/>
          <w:color w:val="auto"/>
        </w:rPr>
        <w:t>synthesize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PDMS,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as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described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B6E9E">
        <w:rPr>
          <w:rFonts w:asciiTheme="minorHAnsi" w:hAnsiTheme="minorHAnsi" w:cstheme="minorHAnsi"/>
          <w:color w:val="auto"/>
        </w:rPr>
        <w:t>section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2.1</w:t>
      </w:r>
      <w:r w:rsidR="000B6E9E">
        <w:rPr>
          <w:rFonts w:asciiTheme="minorHAnsi" w:hAnsiTheme="minorHAnsi" w:cstheme="minorHAnsi"/>
          <w:color w:val="auto"/>
        </w:rPr>
        <w:t xml:space="preserve"> of the protocol</w:t>
      </w:r>
      <w:r w:rsidR="00BC3356" w:rsidRPr="00E83972">
        <w:rPr>
          <w:rFonts w:asciiTheme="minorHAnsi" w:hAnsiTheme="minorHAnsi" w:cstheme="minorHAnsi"/>
          <w:color w:val="auto"/>
        </w:rPr>
        <w:t>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this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would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lead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theoretical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molecular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C3356" w:rsidRPr="00E83972">
        <w:rPr>
          <w:rFonts w:asciiTheme="minorHAnsi" w:hAnsiTheme="minorHAnsi" w:cstheme="minorHAnsi"/>
          <w:color w:val="auto"/>
        </w:rPr>
        <w:t>weight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861CC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26D81" w:rsidRPr="00E83972">
        <w:rPr>
          <w:rFonts w:asciiTheme="minorHAnsi" w:hAnsiTheme="minorHAnsi" w:cstheme="minorHAnsi"/>
          <w:color w:val="auto"/>
        </w:rPr>
        <w:t>approximately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FD19CD" w:rsidRPr="00E83972">
        <w:rPr>
          <w:rFonts w:asciiTheme="minorHAnsi" w:hAnsiTheme="minorHAnsi" w:cstheme="minorHAnsi"/>
          <w:color w:val="auto"/>
        </w:rPr>
        <w:t>&gt;</w:t>
      </w:r>
      <w:r w:rsidR="00BC3356" w:rsidRPr="00E83972">
        <w:rPr>
          <w:rFonts w:asciiTheme="minorHAnsi" w:hAnsiTheme="minorHAnsi" w:cstheme="minorHAnsi"/>
          <w:color w:val="auto"/>
        </w:rPr>
        <w:t>900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g·mol</w:t>
      </w:r>
      <w:r w:rsidR="000B6E9E">
        <w:rPr>
          <w:color w:val="auto"/>
          <w:vertAlign w:val="superscript"/>
        </w:rPr>
        <w:t>-</w:t>
      </w:r>
      <w:r w:rsidR="00BC3356" w:rsidRPr="00E83972">
        <w:rPr>
          <w:color w:val="auto"/>
          <w:vertAlign w:val="superscript"/>
        </w:rPr>
        <w:t>1</w:t>
      </w:r>
      <w:r w:rsidR="00BC3356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addition,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theoretical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weight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dependent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on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conversion.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If</w:t>
      </w:r>
      <w:r w:rsidR="0053060B">
        <w:rPr>
          <w:color w:val="auto"/>
        </w:rPr>
        <w:t xml:space="preserve"> </w:t>
      </w:r>
      <w:r w:rsidR="000B6E9E">
        <w:rPr>
          <w:color w:val="auto"/>
        </w:rPr>
        <w:t xml:space="preserve">the </w:t>
      </w:r>
      <w:r w:rsidR="00BC3356" w:rsidRPr="00E83972">
        <w:rPr>
          <w:color w:val="auto"/>
        </w:rPr>
        <w:t>cyclic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side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products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are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not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considerably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removed</w:t>
      </w:r>
      <w:r w:rsidR="0053060B">
        <w:rPr>
          <w:color w:val="auto"/>
        </w:rPr>
        <w:t xml:space="preserve"> </w:t>
      </w:r>
      <w:r w:rsidR="00E5368C" w:rsidRPr="00E5368C">
        <w:rPr>
          <w:i/>
          <w:color w:val="auto"/>
        </w:rPr>
        <w:t>via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vacuum</w:t>
      </w:r>
      <w:r w:rsidR="0053060B">
        <w:rPr>
          <w:color w:val="auto"/>
        </w:rPr>
        <w:t xml:space="preserve"> </w:t>
      </w:r>
      <w:r w:rsidR="00BC3356" w:rsidRPr="00E83972">
        <w:rPr>
          <w:color w:val="auto"/>
        </w:rPr>
        <w:t>distillation,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high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conversion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value</w:t>
      </w:r>
      <w:r w:rsidR="0053060B">
        <w:rPr>
          <w:color w:val="auto"/>
        </w:rPr>
        <w:t xml:space="preserve"> </w:t>
      </w:r>
      <w:r w:rsidR="000B6E9E">
        <w:rPr>
          <w:color w:val="auto"/>
        </w:rPr>
        <w:t>will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obtained</w:t>
      </w:r>
      <w:r w:rsidR="00F26D81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example,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use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th</w:t>
      </w:r>
      <w:r w:rsidR="0073711B" w:rsidRPr="00E83972">
        <w:rPr>
          <w:color w:val="auto"/>
        </w:rPr>
        <w:t>e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same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synthesis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procedure</w:t>
      </w:r>
      <w:r w:rsidR="0053060B">
        <w:rPr>
          <w:color w:val="auto"/>
        </w:rPr>
        <w:t xml:space="preserve"> </w:t>
      </w:r>
      <w:r w:rsidR="0073711B" w:rsidRPr="00E83972">
        <w:rPr>
          <w:color w:val="auto"/>
        </w:rPr>
        <w:t>(</w:t>
      </w:r>
      <w:r w:rsidR="000B6E9E">
        <w:rPr>
          <w:color w:val="auto"/>
        </w:rPr>
        <w:t xml:space="preserve">as in section </w:t>
      </w:r>
      <w:r w:rsidR="0073711B" w:rsidRPr="00E83972">
        <w:rPr>
          <w:color w:val="auto"/>
        </w:rPr>
        <w:t>2.1</w:t>
      </w:r>
      <w:r w:rsidR="000B6E9E">
        <w:rPr>
          <w:color w:val="auto"/>
        </w:rPr>
        <w:t xml:space="preserve"> of the protocol</w:t>
      </w:r>
      <w:r w:rsidR="00F26D81" w:rsidRPr="00E83972">
        <w:rPr>
          <w:color w:val="auto"/>
        </w:rPr>
        <w:t>),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calculated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conversion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90%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would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lead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theoretically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calculated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weight</w:t>
      </w:r>
      <w:r w:rsidR="00FD19CD" w:rsidRPr="00E83972">
        <w:rPr>
          <w:color w:val="auto"/>
        </w:rPr>
        <w:t>;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this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value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910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g·mol</w:t>
      </w:r>
      <w:r w:rsidR="000B6E9E">
        <w:rPr>
          <w:color w:val="auto"/>
          <w:vertAlign w:val="superscript"/>
        </w:rPr>
        <w:t>-</w:t>
      </w:r>
      <w:r w:rsidR="00F26D81" w:rsidRPr="00E83972">
        <w:rPr>
          <w:color w:val="auto"/>
          <w:vertAlign w:val="superscript"/>
        </w:rPr>
        <w:t>1</w:t>
      </w:r>
      <w:r w:rsidR="0053060B">
        <w:rPr>
          <w:color w:val="auto"/>
        </w:rPr>
        <w:t xml:space="preserve"> </w:t>
      </w:r>
      <w:r w:rsidR="00FD19CD" w:rsidRPr="00E83972">
        <w:rPr>
          <w:color w:val="auto"/>
        </w:rPr>
        <w:t>greater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than</w:t>
      </w:r>
      <w:r w:rsidR="0053060B">
        <w:rPr>
          <w:color w:val="auto"/>
        </w:rPr>
        <w:t xml:space="preserve"> </w:t>
      </w:r>
      <w:r w:rsidR="00B914C9" w:rsidRPr="00E83972">
        <w:rPr>
          <w:color w:val="auto"/>
        </w:rPr>
        <w:t>that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if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conversion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85%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F26D81" w:rsidRPr="00E83972">
        <w:rPr>
          <w:color w:val="auto"/>
        </w:rPr>
        <w:t>presumed.</w:t>
      </w:r>
      <w:r w:rsidR="0053060B">
        <w:rPr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Deviations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in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914C9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polysiloxane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molecular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weight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914C9" w:rsidRPr="00E83972">
        <w:rPr>
          <w:rFonts w:asciiTheme="minorHAnsi" w:hAnsiTheme="minorHAnsi" w:cstheme="minorHAnsi"/>
          <w:color w:val="auto"/>
        </w:rPr>
        <w:t>determination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by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titration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914C9" w:rsidRPr="00E83972">
        <w:rPr>
          <w:rFonts w:asciiTheme="minorHAnsi" w:hAnsiTheme="minorHAnsi" w:cstheme="minorHAnsi"/>
          <w:color w:val="auto"/>
        </w:rPr>
        <w:t>are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914C9" w:rsidRPr="00E83972">
        <w:rPr>
          <w:rFonts w:asciiTheme="minorHAnsi" w:hAnsiTheme="minorHAnsi" w:cstheme="minorHAnsi"/>
          <w:color w:val="auto"/>
        </w:rPr>
        <w:t>possibly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914C9" w:rsidRPr="00E83972">
        <w:rPr>
          <w:rFonts w:asciiTheme="minorHAnsi" w:hAnsiTheme="minorHAnsi" w:cstheme="minorHAnsi"/>
          <w:color w:val="auto"/>
        </w:rPr>
        <w:t>related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914C9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914C9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weighing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PDMS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into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flasks,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particularly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if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B914C9" w:rsidRPr="00E83972">
        <w:rPr>
          <w:rFonts w:asciiTheme="minorHAnsi" w:hAnsiTheme="minorHAnsi" w:cstheme="minorHAnsi"/>
          <w:color w:val="auto"/>
        </w:rPr>
        <w:t>50</w:t>
      </w:r>
      <w:r w:rsidR="000B6E9E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mL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burette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is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used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for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47A53" w:rsidRPr="00E83972">
        <w:rPr>
          <w:rFonts w:asciiTheme="minorHAnsi" w:hAnsiTheme="minorHAnsi" w:cstheme="minorHAnsi"/>
          <w:color w:val="auto"/>
        </w:rPr>
        <w:t>titration.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deviation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40C2" w:rsidRPr="00E83972">
        <w:rPr>
          <w:rFonts w:asciiTheme="minorHAnsi" w:hAnsiTheme="minorHAnsi" w:cstheme="minorHAnsi"/>
          <w:color w:val="auto"/>
        </w:rPr>
        <w:t>related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40C2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40C2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weighing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0.06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g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B6E9E">
        <w:rPr>
          <w:rFonts w:asciiTheme="minorHAnsi" w:hAnsiTheme="minorHAnsi" w:cstheme="minorHAnsi"/>
          <w:color w:val="auto"/>
        </w:rPr>
        <w:t xml:space="preserve">of </w:t>
      </w:r>
      <w:r w:rsidR="00DF788C" w:rsidRPr="00E83972">
        <w:rPr>
          <w:rFonts w:asciiTheme="minorHAnsi" w:hAnsiTheme="minorHAnsi" w:cstheme="minorHAnsi"/>
          <w:color w:val="auto"/>
        </w:rPr>
        <w:t>polysiloxane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might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lead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calculated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difference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DF788C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740C2" w:rsidRPr="00E83972">
        <w:rPr>
          <w:rFonts w:asciiTheme="minorHAnsi" w:hAnsiTheme="minorHAnsi" w:cstheme="minorHAnsi"/>
          <w:color w:val="auto"/>
        </w:rPr>
        <w:t>~</w:t>
      </w:r>
      <w:r w:rsidR="00DF788C" w:rsidRPr="00E83972">
        <w:rPr>
          <w:rFonts w:asciiTheme="minorHAnsi" w:hAnsiTheme="minorHAnsi" w:cstheme="minorHAnsi"/>
          <w:color w:val="auto"/>
        </w:rPr>
        <w:t>650</w:t>
      </w:r>
      <w:r w:rsidR="0053060B">
        <w:rPr>
          <w:color w:val="auto"/>
        </w:rPr>
        <w:t xml:space="preserve"> </w:t>
      </w:r>
      <w:r w:rsidR="00DF788C" w:rsidRPr="00E83972">
        <w:rPr>
          <w:color w:val="auto"/>
        </w:rPr>
        <w:t>g·mol</w:t>
      </w:r>
      <w:r w:rsidR="000B6E9E">
        <w:rPr>
          <w:color w:val="auto"/>
          <w:vertAlign w:val="superscript"/>
        </w:rPr>
        <w:t>-</w:t>
      </w:r>
      <w:r w:rsidR="00DF788C" w:rsidRPr="00E83972">
        <w:rPr>
          <w:color w:val="auto"/>
          <w:vertAlign w:val="superscript"/>
        </w:rPr>
        <w:t>1</w:t>
      </w:r>
      <w:r w:rsidR="00DF788C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5740C2" w:rsidRPr="00E83972">
        <w:rPr>
          <w:color w:val="auto"/>
        </w:rPr>
        <w:t>Hence,</w:t>
      </w:r>
      <w:r w:rsidR="0053060B">
        <w:rPr>
          <w:color w:val="auto"/>
        </w:rPr>
        <w:t xml:space="preserve"> </w:t>
      </w:r>
      <w:r w:rsidR="005740C2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5740C2" w:rsidRPr="00E83972">
        <w:rPr>
          <w:color w:val="auto"/>
        </w:rPr>
        <w:t>use</w:t>
      </w:r>
      <w:r w:rsidR="0053060B">
        <w:rPr>
          <w:color w:val="auto"/>
        </w:rPr>
        <w:t xml:space="preserve"> </w:t>
      </w:r>
      <w:r w:rsidR="005740C2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5740C2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B903DA" w:rsidRPr="00E83972">
        <w:rPr>
          <w:color w:val="auto"/>
        </w:rPr>
        <w:t>semiautomatic</w:t>
      </w:r>
      <w:r w:rsidR="0053060B">
        <w:rPr>
          <w:color w:val="auto"/>
        </w:rPr>
        <w:t xml:space="preserve"> </w:t>
      </w:r>
      <w:r w:rsidR="00B903DA" w:rsidRPr="00E83972">
        <w:rPr>
          <w:color w:val="auto"/>
        </w:rPr>
        <w:t>titrator</w:t>
      </w:r>
      <w:r w:rsidR="0053060B">
        <w:rPr>
          <w:color w:val="auto"/>
        </w:rPr>
        <w:t xml:space="preserve"> </w:t>
      </w:r>
      <w:r w:rsidR="005740C2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5740C2" w:rsidRPr="00E83972">
        <w:rPr>
          <w:color w:val="auto"/>
        </w:rPr>
        <w:t>recommended</w:t>
      </w:r>
      <w:r w:rsidR="00B903DA" w:rsidRPr="00E83972">
        <w:rPr>
          <w:color w:val="auto"/>
        </w:rPr>
        <w:t>.</w:t>
      </w:r>
    </w:p>
    <w:p w14:paraId="3C3F9F73" w14:textId="77777777" w:rsidR="002D3033" w:rsidRPr="00E83972" w:rsidRDefault="002D3033" w:rsidP="000B40FF">
      <w:pPr>
        <w:rPr>
          <w:color w:val="auto"/>
        </w:rPr>
      </w:pPr>
    </w:p>
    <w:p w14:paraId="659A7A17" w14:textId="1DC3C7AD" w:rsidR="00DF788C" w:rsidRPr="00E83972" w:rsidRDefault="005740C2" w:rsidP="000B40FF"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refractive</w:t>
      </w:r>
      <w:r w:rsidR="0053060B">
        <w:rPr>
          <w:color w:val="auto"/>
        </w:rPr>
        <w:t xml:space="preserve"> </w:t>
      </w:r>
      <w:r w:rsidR="00DF788C" w:rsidRPr="00E83972">
        <w:rPr>
          <w:color w:val="auto"/>
        </w:rPr>
        <w:t>index</w:t>
      </w:r>
      <w:r w:rsidR="0053060B">
        <w:rPr>
          <w:color w:val="auto"/>
        </w:rPr>
        <w:t xml:space="preserve"> </w:t>
      </w:r>
      <w:r w:rsidR="00DF788C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DF788C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DF788C" w:rsidRPr="00E83972">
        <w:rPr>
          <w:color w:val="auto"/>
        </w:rPr>
        <w:t>can</w:t>
      </w:r>
      <w:r w:rsidR="0053060B">
        <w:rPr>
          <w:color w:val="auto"/>
        </w:rPr>
        <w:t xml:space="preserve"> </w:t>
      </w:r>
      <w:r w:rsidR="00DF788C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DF788C" w:rsidRPr="00E83972">
        <w:rPr>
          <w:color w:val="auto"/>
        </w:rPr>
        <w:t>increased</w:t>
      </w:r>
      <w:r w:rsidR="0053060B">
        <w:rPr>
          <w:color w:val="auto"/>
        </w:rPr>
        <w:t xml:space="preserve"> </w:t>
      </w:r>
      <w:r w:rsidR="00DF788C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DF788C" w:rsidRPr="00E83972">
        <w:rPr>
          <w:color w:val="auto"/>
        </w:rPr>
        <w:t>incorporation</w:t>
      </w:r>
      <w:r w:rsidR="0053060B">
        <w:rPr>
          <w:color w:val="auto"/>
        </w:rPr>
        <w:t xml:space="preserve"> </w:t>
      </w:r>
      <w:r w:rsidR="00DF788C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DF788C" w:rsidRPr="00E83972">
        <w:rPr>
          <w:color w:val="auto"/>
        </w:rPr>
        <w:t>phenyl</w:t>
      </w:r>
      <w:r w:rsidR="0053060B">
        <w:rPr>
          <w:color w:val="auto"/>
        </w:rPr>
        <w:t xml:space="preserve"> </w:t>
      </w:r>
      <w:r w:rsidR="00DF788C" w:rsidRPr="00E83972">
        <w:rPr>
          <w:color w:val="auto"/>
        </w:rPr>
        <w:t>groups</w:t>
      </w:r>
      <w:r w:rsidR="000B20BF" w:rsidRPr="00E83972">
        <w:rPr>
          <w:noProof/>
          <w:vertAlign w:val="superscript"/>
        </w:rPr>
        <w:t>17,51</w:t>
      </w:r>
      <w:r w:rsidR="000B6E9E">
        <w:t>,</w:t>
      </w:r>
      <w:r w:rsidR="0053060B">
        <w:t xml:space="preserve"> </w:t>
      </w:r>
      <w:r w:rsidR="00781C82" w:rsidRPr="00E83972">
        <w:t>halogenated</w:t>
      </w:r>
      <w:r w:rsidR="0053060B">
        <w:t xml:space="preserve"> </w:t>
      </w:r>
      <w:r w:rsidR="00781C82" w:rsidRPr="00E83972">
        <w:t>phenyl</w:t>
      </w:r>
      <w:r w:rsidR="0053060B">
        <w:t xml:space="preserve"> </w:t>
      </w:r>
      <w:r w:rsidR="00A73673" w:rsidRPr="00E83972">
        <w:t>groups</w:t>
      </w:r>
      <w:r w:rsidR="000B20BF" w:rsidRPr="00E83972">
        <w:rPr>
          <w:noProof/>
          <w:vertAlign w:val="superscript"/>
        </w:rPr>
        <w:t>52</w:t>
      </w:r>
      <w:r w:rsidR="000B6E9E">
        <w:t>,</w:t>
      </w:r>
      <w:r w:rsidR="0053060B">
        <w:t xml:space="preserve"> </w:t>
      </w:r>
      <w:r w:rsidR="00781C82" w:rsidRPr="00E83972">
        <w:t>or</w:t>
      </w:r>
      <w:r w:rsidR="0053060B">
        <w:t xml:space="preserve"> </w:t>
      </w:r>
      <w:r w:rsidR="00781C82" w:rsidRPr="00E83972">
        <w:t>sulfur-containing</w:t>
      </w:r>
      <w:r w:rsidR="0053060B">
        <w:t xml:space="preserve"> </w:t>
      </w:r>
      <w:r w:rsidR="00781C82" w:rsidRPr="00E83972">
        <w:t>groups</w:t>
      </w:r>
      <w:r w:rsidR="000B20BF" w:rsidRPr="00E83972">
        <w:rPr>
          <w:noProof/>
          <w:vertAlign w:val="superscript"/>
        </w:rPr>
        <w:t>53</w:t>
      </w:r>
      <w:r w:rsidR="003A698E" w:rsidRPr="00E83972">
        <w:t>.</w:t>
      </w:r>
      <w:r w:rsidR="0053060B">
        <w:t xml:space="preserve"> </w:t>
      </w:r>
      <w:r w:rsidR="003A698E" w:rsidRPr="00E83972">
        <w:t>Attempts</w:t>
      </w:r>
      <w:r w:rsidR="0053060B">
        <w:t xml:space="preserve"> </w:t>
      </w:r>
      <w:r w:rsidR="003A698E" w:rsidRPr="00E83972">
        <w:t>to</w:t>
      </w:r>
      <w:r w:rsidR="0053060B">
        <w:t xml:space="preserve"> </w:t>
      </w:r>
      <w:r w:rsidR="003A698E" w:rsidRPr="00E83972">
        <w:t>incorporate</w:t>
      </w:r>
      <w:r w:rsidR="0053060B">
        <w:t xml:space="preserve"> </w:t>
      </w:r>
      <w:r w:rsidR="003A698E" w:rsidRPr="00E83972">
        <w:t>phenyl</w:t>
      </w:r>
      <w:r w:rsidR="0053060B">
        <w:t xml:space="preserve"> </w:t>
      </w:r>
      <w:r w:rsidR="003A698E" w:rsidRPr="00E83972">
        <w:t>groups</w:t>
      </w:r>
      <w:r w:rsidR="0053060B">
        <w:t xml:space="preserve"> </w:t>
      </w:r>
      <w:r w:rsidR="003A698E" w:rsidRPr="00E83972">
        <w:t>into</w:t>
      </w:r>
      <w:r w:rsidR="0053060B">
        <w:t xml:space="preserve"> </w:t>
      </w:r>
      <w:r w:rsidR="003A698E" w:rsidRPr="00E83972">
        <w:t>PDMS</w:t>
      </w:r>
      <w:r w:rsidR="0053060B">
        <w:t xml:space="preserve"> </w:t>
      </w:r>
      <w:r w:rsidR="00E5368C" w:rsidRPr="00E5368C">
        <w:rPr>
          <w:i/>
        </w:rPr>
        <w:t>via</w:t>
      </w:r>
      <w:r w:rsidR="0053060B">
        <w:t xml:space="preserve"> </w:t>
      </w:r>
      <w:r w:rsidR="00A73673" w:rsidRPr="00E83972">
        <w:t>the</w:t>
      </w:r>
      <w:r w:rsidR="0053060B">
        <w:t xml:space="preserve"> </w:t>
      </w:r>
      <w:r w:rsidR="00A73673" w:rsidRPr="00E83972">
        <w:t>co</w:t>
      </w:r>
      <w:r w:rsidR="003A698E" w:rsidRPr="00E83972">
        <w:t>polymerization</w:t>
      </w:r>
      <w:r w:rsidR="0053060B">
        <w:t xml:space="preserve"> </w:t>
      </w:r>
      <w:r w:rsidR="003A698E" w:rsidRPr="00E83972">
        <w:t>of</w:t>
      </w:r>
      <w:r w:rsidR="0053060B">
        <w:t xml:space="preserve"> </w:t>
      </w:r>
      <w:r w:rsidR="003A698E" w:rsidRPr="00E83972">
        <w:t>octaphenylcyclotetrasiloxane</w:t>
      </w:r>
      <w:r w:rsidR="0053060B">
        <w:t xml:space="preserve"> </w:t>
      </w:r>
      <w:r w:rsidR="003A698E" w:rsidRPr="00E83972">
        <w:t>(D</w:t>
      </w:r>
      <w:r w:rsidR="003A698E" w:rsidRPr="00E83972">
        <w:rPr>
          <w:vertAlign w:val="subscript"/>
        </w:rPr>
        <w:t>4</w:t>
      </w:r>
      <w:r w:rsidR="003A698E" w:rsidRPr="00E83972">
        <w:rPr>
          <w:vertAlign w:val="superscript"/>
        </w:rPr>
        <w:t>Ph</w:t>
      </w:r>
      <w:r w:rsidR="003A698E" w:rsidRPr="00E83972">
        <w:t>)</w:t>
      </w:r>
      <w:r w:rsidR="0053060B">
        <w:t xml:space="preserve"> </w:t>
      </w:r>
      <w:r w:rsidR="003A698E" w:rsidRPr="00E83972">
        <w:t>as</w:t>
      </w:r>
      <w:r w:rsidR="0053060B">
        <w:t xml:space="preserve"> </w:t>
      </w:r>
      <w:r w:rsidR="003A698E" w:rsidRPr="00E83972">
        <w:t>described</w:t>
      </w:r>
      <w:r w:rsidR="0053060B">
        <w:t xml:space="preserve"> </w:t>
      </w:r>
      <w:r w:rsidR="003A698E" w:rsidRPr="00E83972">
        <w:t>by</w:t>
      </w:r>
      <w:r w:rsidR="0053060B">
        <w:t xml:space="preserve"> </w:t>
      </w:r>
      <w:r w:rsidR="003A698E" w:rsidRPr="00E83972">
        <w:t>Yilgör,</w:t>
      </w:r>
      <w:r w:rsidR="0053060B">
        <w:t xml:space="preserve"> </w:t>
      </w:r>
      <w:r w:rsidR="00CE5677" w:rsidRPr="00E83972">
        <w:t>Riffle,</w:t>
      </w:r>
      <w:r w:rsidR="0053060B">
        <w:t xml:space="preserve"> </w:t>
      </w:r>
      <w:r w:rsidR="003A698E" w:rsidRPr="00E83972">
        <w:t>and</w:t>
      </w:r>
      <w:r w:rsidR="0053060B">
        <w:t xml:space="preserve"> </w:t>
      </w:r>
      <w:r w:rsidR="003A698E" w:rsidRPr="00E83972">
        <w:t>McGrath</w:t>
      </w:r>
      <w:r w:rsidR="000B20BF" w:rsidRPr="00E83972">
        <w:rPr>
          <w:noProof/>
          <w:vertAlign w:val="superscript"/>
        </w:rPr>
        <w:t>54</w:t>
      </w:r>
      <w:r w:rsidR="0053060B">
        <w:t xml:space="preserve"> </w:t>
      </w:r>
      <w:r w:rsidR="000B6E9E">
        <w:t>were</w:t>
      </w:r>
      <w:r w:rsidR="0053060B">
        <w:t xml:space="preserve"> </w:t>
      </w:r>
      <w:r w:rsidR="007861CC" w:rsidRPr="00E83972">
        <w:t>unsuccessful</w:t>
      </w:r>
      <w:r w:rsidR="0053060B">
        <w:t xml:space="preserve"> </w:t>
      </w:r>
      <w:r w:rsidR="00CE5677" w:rsidRPr="00E83972">
        <w:t>under</w:t>
      </w:r>
      <w:r w:rsidR="0053060B">
        <w:t xml:space="preserve"> </w:t>
      </w:r>
      <w:r w:rsidR="00CE5677" w:rsidRPr="00E83972">
        <w:t>the</w:t>
      </w:r>
      <w:r w:rsidR="0053060B">
        <w:t xml:space="preserve"> </w:t>
      </w:r>
      <w:r w:rsidR="003A698E" w:rsidRPr="00E83972">
        <w:t>applied</w:t>
      </w:r>
      <w:r w:rsidR="0053060B">
        <w:t xml:space="preserve"> </w:t>
      </w:r>
      <w:r w:rsidR="003A698E" w:rsidRPr="00E83972">
        <w:t>reaction</w:t>
      </w:r>
      <w:r w:rsidR="0053060B">
        <w:t xml:space="preserve"> </w:t>
      </w:r>
      <w:r w:rsidR="003A698E" w:rsidRPr="00E83972">
        <w:t>conditions</w:t>
      </w:r>
      <w:r w:rsidR="000B6E9E">
        <w:t>,</w:t>
      </w:r>
      <w:r w:rsidR="0053060B">
        <w:t xml:space="preserve"> </w:t>
      </w:r>
      <w:r w:rsidR="00CE5677" w:rsidRPr="00E83972">
        <w:t>possibly</w:t>
      </w:r>
      <w:r w:rsidR="0053060B">
        <w:t xml:space="preserve"> </w:t>
      </w:r>
      <w:r w:rsidR="00CE5677" w:rsidRPr="00E83972">
        <w:t>because</w:t>
      </w:r>
      <w:r w:rsidR="0053060B">
        <w:t xml:space="preserve"> </w:t>
      </w:r>
      <w:r w:rsidR="00CE5677" w:rsidRPr="00E83972">
        <w:t>the</w:t>
      </w:r>
      <w:r w:rsidR="0053060B">
        <w:t xml:space="preserve"> </w:t>
      </w:r>
      <w:r w:rsidR="003A698E" w:rsidRPr="00E83972">
        <w:t>bulky</w:t>
      </w:r>
      <w:r w:rsidR="0053060B">
        <w:t xml:space="preserve"> </w:t>
      </w:r>
      <w:r w:rsidR="00CE5677" w:rsidRPr="00E83972">
        <w:t>ring</w:t>
      </w:r>
      <w:r w:rsidR="0053060B">
        <w:t xml:space="preserve"> </w:t>
      </w:r>
      <w:r w:rsidR="003A698E" w:rsidRPr="00E83972">
        <w:t>backbone</w:t>
      </w:r>
      <w:r w:rsidR="0053060B">
        <w:t xml:space="preserve"> </w:t>
      </w:r>
      <w:r w:rsidR="00CE5677" w:rsidRPr="00E83972">
        <w:t>made</w:t>
      </w:r>
      <w:r w:rsidR="0053060B">
        <w:t xml:space="preserve"> </w:t>
      </w:r>
      <w:r w:rsidR="00CE5677" w:rsidRPr="00E83972">
        <w:t>it</w:t>
      </w:r>
      <w:r w:rsidR="0053060B">
        <w:t xml:space="preserve"> </w:t>
      </w:r>
      <w:r w:rsidR="003A698E" w:rsidRPr="00E83972">
        <w:t>imp</w:t>
      </w:r>
      <w:r w:rsidR="00905AE2" w:rsidRPr="00E83972">
        <w:t>ossible</w:t>
      </w:r>
      <w:r w:rsidR="0053060B">
        <w:t xml:space="preserve"> </w:t>
      </w:r>
      <w:r w:rsidR="00905AE2" w:rsidRPr="00E83972">
        <w:t>for</w:t>
      </w:r>
      <w:r w:rsidR="0053060B">
        <w:t xml:space="preserve"> </w:t>
      </w:r>
      <w:r w:rsidR="00905AE2" w:rsidRPr="00E83972">
        <w:t>the</w:t>
      </w:r>
      <w:r w:rsidR="0053060B">
        <w:t xml:space="preserve"> </w:t>
      </w:r>
      <w:r w:rsidR="00905AE2" w:rsidRPr="00E83972">
        <w:t>applied</w:t>
      </w:r>
      <w:r w:rsidR="0053060B">
        <w:t xml:space="preserve"> </w:t>
      </w:r>
      <w:r w:rsidR="00905AE2" w:rsidRPr="00E83972">
        <w:t>catalyst</w:t>
      </w:r>
      <w:r w:rsidR="0053060B">
        <w:t xml:space="preserve"> </w:t>
      </w:r>
      <w:r w:rsidR="00905AE2" w:rsidRPr="00E83972">
        <w:t>to</w:t>
      </w:r>
      <w:r w:rsidR="0053060B">
        <w:t xml:space="preserve"> </w:t>
      </w:r>
      <w:r w:rsidR="00905AE2" w:rsidRPr="00E83972">
        <w:t>break</w:t>
      </w:r>
      <w:r w:rsidR="0053060B">
        <w:t xml:space="preserve"> </w:t>
      </w:r>
      <w:r w:rsidR="00905AE2" w:rsidRPr="00E83972">
        <w:t>up</w:t>
      </w:r>
      <w:r w:rsidR="0053060B">
        <w:t xml:space="preserve"> </w:t>
      </w:r>
      <w:r w:rsidR="00CE5677" w:rsidRPr="00E83972">
        <w:t>the</w:t>
      </w:r>
      <w:r w:rsidR="0053060B">
        <w:t xml:space="preserve"> </w:t>
      </w:r>
      <w:r w:rsidR="00905AE2" w:rsidRPr="00E83972">
        <w:t>siloxane</w:t>
      </w:r>
      <w:r w:rsidR="0053060B">
        <w:t xml:space="preserve"> </w:t>
      </w:r>
      <w:r w:rsidR="00905AE2" w:rsidRPr="00E83972">
        <w:t>bonds</w:t>
      </w:r>
      <w:r w:rsidR="0053060B">
        <w:t xml:space="preserve"> </w:t>
      </w:r>
      <w:r w:rsidR="00905AE2" w:rsidRPr="00E83972">
        <w:t>at</w:t>
      </w:r>
      <w:r w:rsidR="0053060B">
        <w:t xml:space="preserve"> </w:t>
      </w:r>
      <w:r w:rsidR="00905AE2" w:rsidRPr="00E83972">
        <w:t>the</w:t>
      </w:r>
      <w:r w:rsidR="0053060B">
        <w:t xml:space="preserve"> </w:t>
      </w:r>
      <w:r w:rsidR="00905AE2" w:rsidRPr="00E83972">
        <w:t>selected</w:t>
      </w:r>
      <w:r w:rsidR="0053060B">
        <w:t xml:space="preserve"> </w:t>
      </w:r>
      <w:r w:rsidR="00905AE2" w:rsidRPr="00E83972">
        <w:t>reaction</w:t>
      </w:r>
      <w:r w:rsidR="0053060B">
        <w:t xml:space="preserve"> </w:t>
      </w:r>
      <w:r w:rsidR="00905AE2" w:rsidRPr="00E83972">
        <w:t>temperature.</w:t>
      </w:r>
      <w:r w:rsidR="0053060B">
        <w:t xml:space="preserve"> </w:t>
      </w:r>
      <w:r w:rsidR="00CE5677" w:rsidRPr="00E83972">
        <w:t>The</w:t>
      </w:r>
      <w:r w:rsidR="0053060B">
        <w:t xml:space="preserve"> </w:t>
      </w:r>
      <w:r w:rsidR="00905AE2" w:rsidRPr="00E83972">
        <w:t>D</w:t>
      </w:r>
      <w:r w:rsidR="00905AE2" w:rsidRPr="00E83972">
        <w:rPr>
          <w:vertAlign w:val="subscript"/>
        </w:rPr>
        <w:t>4</w:t>
      </w:r>
      <w:r w:rsidR="00905AE2" w:rsidRPr="00E83972">
        <w:rPr>
          <w:vertAlign w:val="superscript"/>
        </w:rPr>
        <w:t>Ph</w:t>
      </w:r>
      <w:r w:rsidR="0053060B">
        <w:t xml:space="preserve"> </w:t>
      </w:r>
      <w:r w:rsidR="00905AE2" w:rsidRPr="00E83972">
        <w:t>ring</w:t>
      </w:r>
      <w:r w:rsidR="0053060B">
        <w:t xml:space="preserve"> </w:t>
      </w:r>
      <w:r w:rsidR="00CE5677" w:rsidRPr="00E83972">
        <w:t>can</w:t>
      </w:r>
      <w:r w:rsidR="0053060B">
        <w:t xml:space="preserve"> </w:t>
      </w:r>
      <w:r w:rsidR="00CE5677" w:rsidRPr="00E83972">
        <w:t>be</w:t>
      </w:r>
      <w:r w:rsidR="0053060B">
        <w:t xml:space="preserve"> </w:t>
      </w:r>
      <w:r w:rsidR="00CE5677" w:rsidRPr="00E83972">
        <w:t>opened</w:t>
      </w:r>
      <w:r w:rsidR="0053060B">
        <w:t xml:space="preserve"> </w:t>
      </w:r>
      <w:r w:rsidR="00905AE2" w:rsidRPr="00E83972">
        <w:t>if</w:t>
      </w:r>
      <w:r w:rsidR="0053060B">
        <w:t xml:space="preserve"> </w:t>
      </w:r>
      <w:r w:rsidR="00905AE2" w:rsidRPr="00E83972">
        <w:t>KOH</w:t>
      </w:r>
      <w:r w:rsidR="0053060B">
        <w:t xml:space="preserve"> </w:t>
      </w:r>
      <w:r w:rsidR="00905AE2" w:rsidRPr="00E83972">
        <w:t>is</w:t>
      </w:r>
      <w:r w:rsidR="0053060B">
        <w:t xml:space="preserve"> </w:t>
      </w:r>
      <w:r w:rsidR="00905AE2" w:rsidRPr="00E83972">
        <w:t>used</w:t>
      </w:r>
      <w:r w:rsidR="0053060B">
        <w:t xml:space="preserve"> </w:t>
      </w:r>
      <w:r w:rsidR="00905AE2" w:rsidRPr="00E83972">
        <w:t>at</w:t>
      </w:r>
      <w:r w:rsidR="0053060B">
        <w:t xml:space="preserve"> </w:t>
      </w:r>
      <w:r w:rsidR="00CE5677" w:rsidRPr="00E83972">
        <w:t>a</w:t>
      </w:r>
      <w:r w:rsidR="0053060B">
        <w:t xml:space="preserve"> </w:t>
      </w:r>
      <w:r w:rsidR="00B903DA" w:rsidRPr="00E83972">
        <w:t>reaction</w:t>
      </w:r>
      <w:r w:rsidR="0053060B">
        <w:t xml:space="preserve"> </w:t>
      </w:r>
      <w:r w:rsidR="006E2CD5" w:rsidRPr="00E83972">
        <w:t>temperature</w:t>
      </w:r>
      <w:r w:rsidR="0053060B">
        <w:t xml:space="preserve"> </w:t>
      </w:r>
      <w:r w:rsidR="00B903DA" w:rsidRPr="00E83972">
        <w:t>of</w:t>
      </w:r>
      <w:r w:rsidR="0053060B">
        <w:t xml:space="preserve"> </w:t>
      </w:r>
      <w:r w:rsidR="00B903DA" w:rsidRPr="00E83972">
        <w:t>160</w:t>
      </w:r>
      <w:r w:rsidR="000B6E9E">
        <w:t xml:space="preserve"> </w:t>
      </w:r>
      <w:r w:rsidR="0024085D" w:rsidRPr="00E83972">
        <w:t>°</w:t>
      </w:r>
      <w:r w:rsidR="00B903DA" w:rsidRPr="00E83972">
        <w:t>C.</w:t>
      </w:r>
      <w:r w:rsidR="0053060B">
        <w:t xml:space="preserve"> </w:t>
      </w:r>
      <w:r w:rsidR="00B903DA" w:rsidRPr="00E83972">
        <w:t>H</w:t>
      </w:r>
      <w:r w:rsidR="00905AE2" w:rsidRPr="00E83972">
        <w:t>owever,</w:t>
      </w:r>
      <w:r w:rsidR="0053060B">
        <w:t xml:space="preserve"> </w:t>
      </w:r>
      <w:r w:rsidR="000B6E9E">
        <w:t xml:space="preserve">polysiloxanes of </w:t>
      </w:r>
      <w:r w:rsidR="00CE5677" w:rsidRPr="00E83972">
        <w:t>extremely</w:t>
      </w:r>
      <w:r w:rsidR="0053060B">
        <w:t xml:space="preserve"> </w:t>
      </w:r>
      <w:r w:rsidR="00CE5677" w:rsidRPr="00E83972">
        <w:t>high</w:t>
      </w:r>
      <w:r w:rsidR="0053060B">
        <w:t xml:space="preserve"> </w:t>
      </w:r>
      <w:r w:rsidR="00CE5677" w:rsidRPr="00E83972">
        <w:t>molecular</w:t>
      </w:r>
      <w:r w:rsidR="0053060B">
        <w:t xml:space="preserve"> </w:t>
      </w:r>
      <w:r w:rsidR="00CE5677" w:rsidRPr="00E83972">
        <w:t>weight</w:t>
      </w:r>
      <w:r w:rsidR="0053060B">
        <w:t xml:space="preserve"> </w:t>
      </w:r>
      <w:r w:rsidR="007861CC" w:rsidRPr="00E83972">
        <w:t>are</w:t>
      </w:r>
      <w:r w:rsidR="0053060B">
        <w:t xml:space="preserve"> </w:t>
      </w:r>
      <w:r w:rsidR="00905AE2" w:rsidRPr="00E83972">
        <w:t>obtained</w:t>
      </w:r>
      <w:r w:rsidR="00CE5677" w:rsidRPr="00E83972">
        <w:t>,</w:t>
      </w:r>
      <w:r w:rsidR="0053060B">
        <w:t xml:space="preserve"> </w:t>
      </w:r>
      <w:r w:rsidR="00CE5677" w:rsidRPr="00E83972">
        <w:t>which</w:t>
      </w:r>
      <w:r w:rsidR="0053060B">
        <w:t xml:space="preserve"> </w:t>
      </w:r>
      <w:r w:rsidR="00905AE2" w:rsidRPr="00E83972">
        <w:t>presumably</w:t>
      </w:r>
      <w:r w:rsidR="0053060B">
        <w:t xml:space="preserve"> </w:t>
      </w:r>
      <w:r w:rsidR="00905AE2" w:rsidRPr="00E83972">
        <w:t>contain</w:t>
      </w:r>
      <w:r w:rsidR="0053060B">
        <w:t xml:space="preserve"> </w:t>
      </w:r>
      <w:r w:rsidR="00905AE2" w:rsidRPr="00E83972">
        <w:t>high</w:t>
      </w:r>
      <w:r w:rsidR="0053060B">
        <w:t xml:space="preserve"> </w:t>
      </w:r>
      <w:r w:rsidR="00905AE2" w:rsidRPr="00E83972">
        <w:t>amou</w:t>
      </w:r>
      <w:r w:rsidR="00B903DA" w:rsidRPr="00E83972">
        <w:t>nts</w:t>
      </w:r>
      <w:r w:rsidR="0053060B">
        <w:t xml:space="preserve"> </w:t>
      </w:r>
      <w:r w:rsidR="00B903DA" w:rsidRPr="00E83972">
        <w:t>of</w:t>
      </w:r>
      <w:r w:rsidR="0053060B">
        <w:t xml:space="preserve"> </w:t>
      </w:r>
      <w:r w:rsidR="00B903DA" w:rsidRPr="00E83972">
        <w:t>nonfunctional</w:t>
      </w:r>
      <w:r w:rsidR="0053060B">
        <w:t xml:space="preserve"> </w:t>
      </w:r>
      <w:r w:rsidR="00B903DA" w:rsidRPr="00E83972">
        <w:t>impurities</w:t>
      </w:r>
      <w:r w:rsidR="00905AE2" w:rsidRPr="00E83972">
        <w:t>.</w:t>
      </w:r>
      <w:r w:rsidR="0053060B">
        <w:t xml:space="preserve"> </w:t>
      </w:r>
      <w:r w:rsidR="00CE5677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CE5677" w:rsidRPr="00E83972">
        <w:rPr>
          <w:color w:val="auto"/>
        </w:rPr>
        <w:t>addition</w:t>
      </w:r>
      <w:r w:rsidR="00B903DA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0B6E9E">
        <w:rPr>
          <w:color w:val="auto"/>
        </w:rPr>
        <w:t xml:space="preserve">the </w:t>
      </w:r>
      <w:r w:rsidR="00B903DA" w:rsidRPr="00E83972">
        <w:rPr>
          <w:color w:val="auto"/>
        </w:rPr>
        <w:t>removal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catalyst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KOH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those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copolymers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not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straightforward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req</w:t>
      </w:r>
      <w:r w:rsidR="0070736D" w:rsidRPr="00E83972">
        <w:rPr>
          <w:color w:val="auto"/>
        </w:rPr>
        <w:t>uires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neutralization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step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using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ethanolic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HCl,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followed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0B6E9E">
        <w:rPr>
          <w:color w:val="auto"/>
        </w:rPr>
        <w:t xml:space="preserve">an </w:t>
      </w:r>
      <w:r w:rsidR="00CF7BF8" w:rsidRPr="00E83972">
        <w:rPr>
          <w:color w:val="auto"/>
        </w:rPr>
        <w:t>aqueous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extraction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catalyst.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The</w:t>
      </w:r>
      <w:r w:rsidR="00C35C0D" w:rsidRPr="00E83972">
        <w:rPr>
          <w:color w:val="auto"/>
        </w:rPr>
        <w:t>n,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has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dissolved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an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organic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solvent</w:t>
      </w:r>
      <w:r w:rsidR="000B6E9E">
        <w:rPr>
          <w:color w:val="auto"/>
        </w:rPr>
        <w:t>,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such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CF7BF8" w:rsidRPr="00E83972">
        <w:rPr>
          <w:color w:val="auto"/>
        </w:rPr>
        <w:t>CH</w:t>
      </w:r>
      <w:r w:rsidR="00CF7BF8" w:rsidRPr="00E83972">
        <w:rPr>
          <w:color w:val="auto"/>
          <w:vertAlign w:val="subscript"/>
        </w:rPr>
        <w:t>2</w:t>
      </w:r>
      <w:r w:rsidR="00CF7BF8" w:rsidRPr="00E83972">
        <w:rPr>
          <w:color w:val="auto"/>
        </w:rPr>
        <w:t>Cl</w:t>
      </w:r>
      <w:r w:rsidR="00CF7BF8" w:rsidRPr="00E83972">
        <w:rPr>
          <w:color w:val="auto"/>
          <w:vertAlign w:val="subscript"/>
        </w:rPr>
        <w:t>2</w:t>
      </w:r>
      <w:r w:rsidR="000B6E9E" w:rsidRPr="003E070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separate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aque</w:t>
      </w:r>
      <w:r w:rsidR="0070736D" w:rsidRPr="00E83972">
        <w:rPr>
          <w:color w:val="auto"/>
        </w:rPr>
        <w:t>ous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phase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organic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PDMS-</w:t>
      </w:r>
      <w:r w:rsidR="00C35C0D" w:rsidRPr="00E83972">
        <w:rPr>
          <w:color w:val="auto"/>
        </w:rPr>
        <w:t>containing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phase.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Finally,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organic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phase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must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dried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over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MgSO</w:t>
      </w:r>
      <w:r w:rsidR="00C35C0D" w:rsidRPr="00E83972">
        <w:rPr>
          <w:color w:val="auto"/>
          <w:vertAlign w:val="subscript"/>
        </w:rPr>
        <w:t>4</w:t>
      </w:r>
      <w:r w:rsidR="00C35C0D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F43479" w:rsidRPr="00E83972">
        <w:rPr>
          <w:color w:val="auto"/>
        </w:rPr>
        <w:t>followed</w:t>
      </w:r>
      <w:r w:rsidR="0053060B">
        <w:rPr>
          <w:color w:val="auto"/>
        </w:rPr>
        <w:t xml:space="preserve"> </w:t>
      </w:r>
      <w:r w:rsidR="00F43479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filtration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F43479" w:rsidRPr="00E83972">
        <w:rPr>
          <w:color w:val="auto"/>
        </w:rPr>
        <w:t>vacuum</w:t>
      </w:r>
      <w:r w:rsidR="0053060B">
        <w:rPr>
          <w:color w:val="auto"/>
        </w:rPr>
        <w:t xml:space="preserve"> </w:t>
      </w:r>
      <w:r w:rsidR="00F43479" w:rsidRPr="00E83972">
        <w:rPr>
          <w:color w:val="auto"/>
        </w:rPr>
        <w:t>distillation</w:t>
      </w:r>
      <w:r w:rsidR="0053060B">
        <w:rPr>
          <w:color w:val="auto"/>
        </w:rPr>
        <w:t xml:space="preserve"> </w:t>
      </w:r>
      <w:r w:rsidR="00F43479" w:rsidRPr="00E83972">
        <w:rPr>
          <w:color w:val="auto"/>
        </w:rPr>
        <w:t>using</w:t>
      </w:r>
      <w:r w:rsidR="0053060B">
        <w:rPr>
          <w:color w:val="auto"/>
        </w:rPr>
        <w:t xml:space="preserve"> </w:t>
      </w:r>
      <w:r w:rsidR="00F43479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F43479" w:rsidRPr="00E83972">
        <w:rPr>
          <w:color w:val="auto"/>
        </w:rPr>
        <w:t>rotary</w:t>
      </w:r>
      <w:r w:rsidR="0053060B">
        <w:rPr>
          <w:color w:val="auto"/>
        </w:rPr>
        <w:t xml:space="preserve"> </w:t>
      </w:r>
      <w:r w:rsidR="00F43479" w:rsidRPr="00E83972">
        <w:rPr>
          <w:color w:val="auto"/>
        </w:rPr>
        <w:t>eva</w:t>
      </w:r>
      <w:r w:rsidR="00C35C0D" w:rsidRPr="00E83972">
        <w:rPr>
          <w:color w:val="auto"/>
        </w:rPr>
        <w:t>porator</w:t>
      </w:r>
      <w:r w:rsidR="00817474" w:rsidRPr="00E83972">
        <w:rPr>
          <w:noProof/>
          <w:vertAlign w:val="superscript"/>
        </w:rPr>
        <w:t>54</w:t>
      </w:r>
      <w:r w:rsidR="000B6E9E" w:rsidRPr="003E0705">
        <w:rPr>
          <w:noProof/>
        </w:rPr>
        <w:t>.</w:t>
      </w:r>
      <w:r w:rsidR="0053060B">
        <w:t xml:space="preserve"> </w:t>
      </w:r>
      <w:r w:rsidR="0024085D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24085D" w:rsidRPr="00E83972">
        <w:rPr>
          <w:color w:val="auto"/>
        </w:rPr>
        <w:t>contrast</w:t>
      </w:r>
      <w:r w:rsidR="0070736D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t</w:t>
      </w:r>
      <w:r w:rsidR="00C35C0D" w:rsidRPr="00E83972">
        <w:rPr>
          <w:color w:val="auto"/>
        </w:rPr>
        <w:t>he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method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pres</w:t>
      </w:r>
      <w:r w:rsidR="00817474" w:rsidRPr="00E83972">
        <w:rPr>
          <w:color w:val="auto"/>
        </w:rPr>
        <w:t>ented</w:t>
      </w:r>
      <w:r w:rsidR="0053060B">
        <w:rPr>
          <w:color w:val="auto"/>
        </w:rPr>
        <w:t xml:space="preserve"> </w:t>
      </w:r>
      <w:r w:rsidR="00817474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817474" w:rsidRPr="00E83972">
        <w:rPr>
          <w:color w:val="auto"/>
        </w:rPr>
        <w:t>this</w:t>
      </w:r>
      <w:r w:rsidR="0053060B">
        <w:rPr>
          <w:color w:val="auto"/>
        </w:rPr>
        <w:t xml:space="preserve"> </w:t>
      </w:r>
      <w:r w:rsidR="00817474" w:rsidRPr="00E83972">
        <w:rPr>
          <w:color w:val="auto"/>
        </w:rPr>
        <w:t>manuscript</w:t>
      </w:r>
      <w:r w:rsidR="0053060B">
        <w:rPr>
          <w:color w:val="auto"/>
        </w:rPr>
        <w:t xml:space="preserve"> </w:t>
      </w:r>
      <w:r w:rsidR="00817474" w:rsidRPr="00E83972">
        <w:rPr>
          <w:color w:val="auto"/>
        </w:rPr>
        <w:t>allows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70736D" w:rsidRPr="00E83972">
        <w:rPr>
          <w:color w:val="auto"/>
        </w:rPr>
        <w:t>catalyst</w:t>
      </w:r>
      <w:r w:rsidR="0053060B">
        <w:rPr>
          <w:color w:val="auto"/>
        </w:rPr>
        <w:t xml:space="preserve"> </w:t>
      </w:r>
      <w:r w:rsidR="00817474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817474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817474" w:rsidRPr="00E83972">
        <w:rPr>
          <w:color w:val="auto"/>
        </w:rPr>
        <w:t>removed</w:t>
      </w:r>
      <w:r w:rsidR="0053060B">
        <w:rPr>
          <w:color w:val="auto"/>
        </w:rPr>
        <w:t xml:space="preserve"> </w:t>
      </w:r>
      <w:r w:rsidR="00817474" w:rsidRPr="00E83972">
        <w:rPr>
          <w:color w:val="auto"/>
        </w:rPr>
        <w:t>immediately</w:t>
      </w:r>
      <w:r w:rsidR="0053060B">
        <w:rPr>
          <w:color w:val="auto"/>
        </w:rPr>
        <w:t xml:space="preserve"> </w:t>
      </w:r>
      <w:r w:rsidR="00E5368C" w:rsidRPr="00E5368C">
        <w:rPr>
          <w:i/>
          <w:color w:val="auto"/>
        </w:rPr>
        <w:t>via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thermal</w:t>
      </w:r>
      <w:r w:rsidR="0053060B">
        <w:rPr>
          <w:color w:val="auto"/>
        </w:rPr>
        <w:t xml:space="preserve"> </w:t>
      </w:r>
      <w:r w:rsidR="00C35C0D" w:rsidRPr="00E83972">
        <w:rPr>
          <w:color w:val="auto"/>
        </w:rPr>
        <w:t>decomposition.</w:t>
      </w:r>
      <w:r w:rsidR="000B6E9E">
        <w:rPr>
          <w:color w:val="auto"/>
        </w:rPr>
        <w:t xml:space="preserve"> </w:t>
      </w:r>
      <w:r w:rsidR="00905AE2" w:rsidRPr="00E83972">
        <w:t>Therefore,</w:t>
      </w:r>
      <w:r w:rsidR="0053060B">
        <w:t xml:space="preserve"> </w:t>
      </w:r>
      <w:r w:rsidR="00905AE2" w:rsidRPr="00E83972">
        <w:t>instead</w:t>
      </w:r>
      <w:r w:rsidR="0053060B">
        <w:t xml:space="preserve"> </w:t>
      </w:r>
      <w:r w:rsidR="00905AE2" w:rsidRPr="00E83972">
        <w:t>of</w:t>
      </w:r>
      <w:r w:rsidR="0053060B">
        <w:t xml:space="preserve"> </w:t>
      </w:r>
      <w:r w:rsidR="00905AE2" w:rsidRPr="00E83972">
        <w:t>using</w:t>
      </w:r>
      <w:r w:rsidR="0053060B">
        <w:t xml:space="preserve"> </w:t>
      </w:r>
      <w:r w:rsidR="00905AE2" w:rsidRPr="00E83972">
        <w:t>solid</w:t>
      </w:r>
      <w:r w:rsidR="0053060B">
        <w:t xml:space="preserve"> </w:t>
      </w:r>
      <w:r w:rsidR="00905AE2" w:rsidRPr="00E83972">
        <w:t>monomer</w:t>
      </w:r>
      <w:r w:rsidR="0053060B">
        <w:t xml:space="preserve"> </w:t>
      </w:r>
      <w:r w:rsidR="00905AE2" w:rsidRPr="00E83972">
        <w:t>D</w:t>
      </w:r>
      <w:r w:rsidR="00905AE2" w:rsidRPr="00E83972">
        <w:rPr>
          <w:vertAlign w:val="subscript"/>
        </w:rPr>
        <w:t>4</w:t>
      </w:r>
      <w:r w:rsidR="00905AE2" w:rsidRPr="00E83972">
        <w:rPr>
          <w:vertAlign w:val="superscript"/>
        </w:rPr>
        <w:t>Ph</w:t>
      </w:r>
      <w:r w:rsidR="00905AE2" w:rsidRPr="00E83972">
        <w:t>,</w:t>
      </w:r>
      <w:r w:rsidR="0053060B">
        <w:t xml:space="preserve"> </w:t>
      </w:r>
      <w:r w:rsidR="00905AE2" w:rsidRPr="00E83972">
        <w:t>phenyl</w:t>
      </w:r>
      <w:r w:rsidR="0053060B">
        <w:t xml:space="preserve"> </w:t>
      </w:r>
      <w:r w:rsidR="00905AE2" w:rsidRPr="00E83972">
        <w:t>groups</w:t>
      </w:r>
      <w:r w:rsidR="0053060B">
        <w:t xml:space="preserve"> </w:t>
      </w:r>
      <w:r w:rsidR="00CE5677" w:rsidRPr="00E83972">
        <w:t>are</w:t>
      </w:r>
      <w:r w:rsidR="0053060B">
        <w:t xml:space="preserve"> </w:t>
      </w:r>
      <w:r w:rsidR="00905AE2" w:rsidRPr="00E83972">
        <w:t>successfully</w:t>
      </w:r>
      <w:r w:rsidR="0053060B">
        <w:t xml:space="preserve"> </w:t>
      </w:r>
      <w:r w:rsidR="00905AE2" w:rsidRPr="00E83972">
        <w:t>introduced</w:t>
      </w:r>
      <w:r w:rsidR="0053060B">
        <w:t xml:space="preserve"> </w:t>
      </w:r>
      <w:r w:rsidR="00905AE2" w:rsidRPr="00E83972">
        <w:t>into</w:t>
      </w:r>
      <w:r w:rsidR="0053060B">
        <w:t xml:space="preserve"> </w:t>
      </w:r>
      <w:r w:rsidR="00905AE2" w:rsidRPr="00E83972">
        <w:t>the</w:t>
      </w:r>
      <w:r w:rsidR="0053060B">
        <w:t xml:space="preserve"> </w:t>
      </w:r>
      <w:r w:rsidR="00905AE2" w:rsidRPr="00E83972">
        <w:t>PDMS</w:t>
      </w:r>
      <w:r w:rsidR="0053060B">
        <w:t xml:space="preserve"> </w:t>
      </w:r>
      <w:r w:rsidR="00905AE2" w:rsidRPr="00E83972">
        <w:t>backbone</w:t>
      </w:r>
      <w:r w:rsidR="0053060B">
        <w:t xml:space="preserve"> </w:t>
      </w:r>
      <w:r w:rsidR="00905AE2" w:rsidRPr="00E83972">
        <w:t>by</w:t>
      </w:r>
      <w:r w:rsidR="0053060B">
        <w:t xml:space="preserve"> </w:t>
      </w:r>
      <w:r w:rsidR="00CE5677" w:rsidRPr="00E83972">
        <w:t>the</w:t>
      </w:r>
      <w:r w:rsidR="0053060B">
        <w:t xml:space="preserve"> </w:t>
      </w:r>
      <w:r w:rsidR="00CE5677" w:rsidRPr="00E83972">
        <w:t>co</w:t>
      </w:r>
      <w:r w:rsidR="00036859" w:rsidRPr="00E83972">
        <w:t>polymerization</w:t>
      </w:r>
      <w:r w:rsidR="0053060B">
        <w:t xml:space="preserve"> </w:t>
      </w:r>
      <w:r w:rsidR="00036859" w:rsidRPr="00E83972">
        <w:t>of</w:t>
      </w:r>
      <w:r w:rsidR="0053060B">
        <w:t xml:space="preserve"> </w:t>
      </w:r>
      <w:r w:rsidR="00036859" w:rsidRPr="00E83972">
        <w:t>the</w:t>
      </w:r>
      <w:r w:rsidR="0053060B">
        <w:t xml:space="preserve"> </w:t>
      </w:r>
      <w:r w:rsidR="00036859" w:rsidRPr="00E83972">
        <w:t>liquid</w:t>
      </w:r>
      <w:r w:rsidR="0053060B">
        <w:t xml:space="preserve"> </w:t>
      </w:r>
      <w:r w:rsidR="00036859" w:rsidRPr="00E83972">
        <w:t>monomer</w:t>
      </w:r>
      <w:r w:rsidR="0053060B">
        <w:t xml:space="preserve"> </w:t>
      </w:r>
      <w:r w:rsidR="00036859" w:rsidRPr="00E83972">
        <w:t>D</w:t>
      </w:r>
      <w:r w:rsidR="00036859" w:rsidRPr="00E83972">
        <w:rPr>
          <w:vertAlign w:val="subscript"/>
        </w:rPr>
        <w:t>4</w:t>
      </w:r>
      <w:r w:rsidR="00036859" w:rsidRPr="00E83972">
        <w:rPr>
          <w:vertAlign w:val="superscript"/>
        </w:rPr>
        <w:t>Me,Ph</w:t>
      </w:r>
      <w:r w:rsidR="00036859" w:rsidRPr="00E83972">
        <w:t>,</w:t>
      </w:r>
      <w:r w:rsidR="0053060B">
        <w:t xml:space="preserve"> </w:t>
      </w:r>
      <w:r w:rsidR="00036859" w:rsidRPr="00E83972">
        <w:t>as</w:t>
      </w:r>
      <w:r w:rsidR="0053060B">
        <w:t xml:space="preserve"> </w:t>
      </w:r>
      <w:r w:rsidR="00036859" w:rsidRPr="00E83972">
        <w:t>confirmed</w:t>
      </w:r>
      <w:r w:rsidR="0053060B">
        <w:t xml:space="preserve"> </w:t>
      </w:r>
      <w:r w:rsidR="00036859" w:rsidRPr="00E83972">
        <w:t>by</w:t>
      </w:r>
      <w:r w:rsidR="0053060B">
        <w:t xml:space="preserve"> </w:t>
      </w:r>
      <w:r w:rsidR="00036859" w:rsidRPr="00E83972">
        <w:rPr>
          <w:vertAlign w:val="superscript"/>
        </w:rPr>
        <w:t>29</w:t>
      </w:r>
      <w:r w:rsidR="00290DE0" w:rsidRPr="00E83972">
        <w:t>Si</w:t>
      </w:r>
      <w:r w:rsidR="00290DE0" w:rsidRPr="00E83972">
        <w:noBreakHyphen/>
      </w:r>
      <w:r w:rsidR="00036859" w:rsidRPr="00E83972">
        <w:t>NMR</w:t>
      </w:r>
      <w:r w:rsidR="0053060B">
        <w:t xml:space="preserve"> </w:t>
      </w:r>
      <w:r w:rsidR="00036859" w:rsidRPr="00E83972">
        <w:t>spectroscopy</w:t>
      </w:r>
      <w:r w:rsidR="000B20BF" w:rsidRPr="00E83972">
        <w:rPr>
          <w:noProof/>
          <w:vertAlign w:val="superscript"/>
        </w:rPr>
        <w:t>50</w:t>
      </w:r>
      <w:r w:rsidR="00036859" w:rsidRPr="00E83972">
        <w:t>.</w:t>
      </w:r>
    </w:p>
    <w:p w14:paraId="47461CE4" w14:textId="77777777" w:rsidR="002D3033" w:rsidRPr="00E83972" w:rsidRDefault="002D3033" w:rsidP="000B40FF">
      <w:pPr>
        <w:rPr>
          <w:color w:val="auto"/>
        </w:rPr>
      </w:pPr>
    </w:p>
    <w:p w14:paraId="6C53A4D2" w14:textId="0715FACE" w:rsidR="003B0449" w:rsidRPr="00E83972" w:rsidRDefault="0015530D" w:rsidP="000B40FF">
      <w:pPr>
        <w:rPr>
          <w:color w:val="auto"/>
        </w:rPr>
      </w:pP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synthesized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36859" w:rsidRPr="00E83972">
        <w:rPr>
          <w:rFonts w:asciiTheme="minorHAnsi" w:hAnsiTheme="minorHAnsi" w:cstheme="minorHAnsi"/>
          <w:color w:val="auto"/>
        </w:rPr>
        <w:t>PSU</w:t>
      </w:r>
      <w:r w:rsidR="009B3588">
        <w:rPr>
          <w:rFonts w:asciiTheme="minorHAnsi" w:hAnsiTheme="minorHAnsi" w:cstheme="minorHAnsi"/>
          <w:color w:val="auto"/>
        </w:rPr>
        <w:t xml:space="preserve"> </w:t>
      </w:r>
      <w:r w:rsidR="00036859" w:rsidRPr="00E83972">
        <w:rPr>
          <w:rFonts w:asciiTheme="minorHAnsi" w:hAnsiTheme="minorHAnsi" w:cstheme="minorHAnsi"/>
          <w:color w:val="auto"/>
        </w:rPr>
        <w:t>elastomers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36859" w:rsidRPr="00E83972">
        <w:rPr>
          <w:rFonts w:asciiTheme="minorHAnsi" w:hAnsiTheme="minorHAnsi" w:cstheme="minorHAnsi"/>
          <w:color w:val="auto"/>
        </w:rPr>
        <w:t>exhibited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36859" w:rsidRPr="00E83972">
        <w:rPr>
          <w:rFonts w:asciiTheme="minorHAnsi" w:hAnsiTheme="minorHAnsi" w:cstheme="minorHAnsi"/>
          <w:color w:val="auto"/>
        </w:rPr>
        <w:t>Y</w:t>
      </w:r>
      <w:r w:rsidR="004C1914" w:rsidRPr="00E83972">
        <w:rPr>
          <w:rFonts w:asciiTheme="minorHAnsi" w:hAnsiTheme="minorHAnsi" w:cstheme="minorHAnsi"/>
          <w:color w:val="auto"/>
        </w:rPr>
        <w:t>M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7861CC"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36859" w:rsidRPr="00E83972">
        <w:rPr>
          <w:rFonts w:asciiTheme="minorHAnsi" w:hAnsiTheme="minorHAnsi" w:cstheme="minorHAnsi"/>
          <w:color w:val="auto"/>
        </w:rPr>
        <w:t>0.6</w:t>
      </w:r>
      <w:r w:rsidR="000B6E9E">
        <w:rPr>
          <w:rFonts w:asciiTheme="minorHAnsi" w:hAnsiTheme="minorHAnsi" w:cstheme="minorHAnsi"/>
          <w:color w:val="auto"/>
        </w:rPr>
        <w:t xml:space="preserve"> </w:t>
      </w:r>
      <w:r w:rsidR="000B6E9E">
        <w:rPr>
          <w:rFonts w:ascii="Times New Roman" w:hAnsi="Times New Roman" w:cs="Times New Roman"/>
          <w:color w:val="auto"/>
        </w:rPr>
        <w:t xml:space="preserve">- </w:t>
      </w:r>
      <w:r w:rsidR="00036859" w:rsidRPr="00E83972">
        <w:rPr>
          <w:rFonts w:asciiTheme="minorHAnsi" w:hAnsiTheme="minorHAnsi" w:cstheme="minorHAnsi"/>
          <w:color w:val="auto"/>
        </w:rPr>
        <w:t>5.5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36859" w:rsidRPr="00E83972">
        <w:rPr>
          <w:rFonts w:asciiTheme="minorHAnsi" w:hAnsiTheme="minorHAnsi" w:cstheme="minorHAnsi"/>
          <w:color w:val="auto"/>
        </w:rPr>
        <w:t>MPa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E5677" w:rsidRPr="00E83972">
        <w:rPr>
          <w:rFonts w:asciiTheme="minorHAnsi" w:hAnsiTheme="minorHAnsi" w:cstheme="minorHAnsi"/>
          <w:color w:val="auto"/>
        </w:rPr>
        <w:t>and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E5677" w:rsidRPr="00E83972">
        <w:rPr>
          <w:rFonts w:asciiTheme="minorHAnsi" w:hAnsiTheme="minorHAnsi" w:cstheme="minorHAnsi"/>
          <w:color w:val="auto"/>
        </w:rPr>
        <w:t>high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CE5677" w:rsidRPr="00E83972">
        <w:rPr>
          <w:rFonts w:asciiTheme="minorHAnsi" w:hAnsiTheme="minorHAnsi" w:cstheme="minorHAnsi"/>
          <w:color w:val="auto"/>
        </w:rPr>
        <w:t>elasticity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with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elongation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559C0" w:rsidRPr="00E83972">
        <w:rPr>
          <w:rFonts w:asciiTheme="minorHAnsi" w:hAnsiTheme="minorHAnsi" w:cstheme="minorHAnsi"/>
          <w:color w:val="auto"/>
        </w:rPr>
        <w:t>values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up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1</w:t>
      </w:r>
      <w:r w:rsidR="000B6E9E">
        <w:rPr>
          <w:rFonts w:asciiTheme="minorHAnsi" w:hAnsiTheme="minorHAnsi" w:cstheme="minorHAnsi"/>
          <w:color w:val="auto"/>
        </w:rPr>
        <w:t>,</w:t>
      </w:r>
      <w:r w:rsidRPr="00E83972">
        <w:rPr>
          <w:rFonts w:asciiTheme="minorHAnsi" w:hAnsiTheme="minorHAnsi" w:cstheme="minorHAnsi"/>
          <w:color w:val="auto"/>
        </w:rPr>
        <w:t>000%.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559C0" w:rsidRPr="00E83972">
        <w:rPr>
          <w:rFonts w:asciiTheme="minorHAnsi" w:hAnsiTheme="minorHAnsi" w:cstheme="minorHAnsi"/>
          <w:color w:val="auto"/>
        </w:rPr>
        <w:t>Such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3472D7" w:rsidRPr="00E83972">
        <w:rPr>
          <w:rFonts w:asciiTheme="minorHAnsi" w:hAnsiTheme="minorHAnsi" w:cstheme="minorHAnsi"/>
          <w:color w:val="auto"/>
        </w:rPr>
        <w:t>high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559C0" w:rsidRPr="00E83972">
        <w:rPr>
          <w:rFonts w:asciiTheme="minorHAnsi" w:hAnsiTheme="minorHAnsi" w:cstheme="minorHAnsi"/>
          <w:color w:val="auto"/>
        </w:rPr>
        <w:t>elongation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5559C0" w:rsidRPr="00E83972">
        <w:rPr>
          <w:rFonts w:asciiTheme="minorHAnsi" w:hAnsiTheme="minorHAnsi" w:cstheme="minorHAnsi"/>
          <w:color w:val="auto"/>
        </w:rPr>
        <w:t>values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E2CD5" w:rsidRPr="00E83972">
        <w:rPr>
          <w:rFonts w:asciiTheme="minorHAnsi" w:hAnsiTheme="minorHAnsi" w:cstheme="minorHAnsi"/>
          <w:color w:val="auto"/>
        </w:rPr>
        <w:t>were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E2CD5" w:rsidRPr="00E83972">
        <w:rPr>
          <w:rFonts w:asciiTheme="minorHAnsi" w:hAnsiTheme="minorHAnsi" w:cstheme="minorHAnsi"/>
          <w:color w:val="auto"/>
        </w:rPr>
        <w:t>related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E2CD5" w:rsidRPr="00E83972">
        <w:rPr>
          <w:rFonts w:asciiTheme="minorHAnsi" w:hAnsiTheme="minorHAnsi" w:cstheme="minorHAnsi"/>
          <w:color w:val="auto"/>
        </w:rPr>
        <w:t>not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E2CD5" w:rsidRPr="00E83972">
        <w:rPr>
          <w:rFonts w:asciiTheme="minorHAnsi" w:hAnsiTheme="minorHAnsi" w:cstheme="minorHAnsi"/>
          <w:color w:val="auto"/>
        </w:rPr>
        <w:t>only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E2CD5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E2CD5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6E2CD5" w:rsidRPr="00E83972">
        <w:rPr>
          <w:rFonts w:asciiTheme="minorHAnsi" w:hAnsiTheme="minorHAnsi" w:cstheme="minorHAnsi"/>
          <w:color w:val="auto"/>
        </w:rPr>
        <w:t>polymer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segmented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structure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but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also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F40EC" w:rsidRPr="00E83972">
        <w:rPr>
          <w:rFonts w:asciiTheme="minorHAnsi" w:hAnsiTheme="minorHAnsi" w:cstheme="minorHAnsi"/>
          <w:color w:val="auto"/>
        </w:rPr>
        <w:t>to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F40EC"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F40EC" w:rsidRPr="00E83972">
        <w:rPr>
          <w:rFonts w:asciiTheme="minorHAnsi" w:hAnsiTheme="minorHAnsi" w:cstheme="minorHAnsi"/>
          <w:color w:val="auto"/>
        </w:rPr>
        <w:t>high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EF40EC" w:rsidRPr="00E83972">
        <w:rPr>
          <w:rFonts w:asciiTheme="minorHAnsi" w:hAnsiTheme="minorHAnsi" w:cstheme="minorHAnsi"/>
          <w:color w:val="auto"/>
        </w:rPr>
        <w:t>molecular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weights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of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PSU</w:t>
      </w:r>
      <w:r w:rsidR="009B3588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elastomers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53060B">
        <w:rPr>
          <w:rFonts w:asciiTheme="minorHAnsi" w:hAnsiTheme="minorHAnsi" w:cstheme="minorHAnsi"/>
        </w:rPr>
        <w:t xml:space="preserve"> </w:t>
      </w:r>
      <w:r w:rsidR="003472D7" w:rsidRPr="00E83972">
        <w:rPr>
          <w:rFonts w:asciiTheme="minorHAnsi" w:hAnsiTheme="minorHAnsi" w:cstheme="minorHAnsi"/>
        </w:rPr>
        <w:t>&gt;</w:t>
      </w:r>
      <w:r w:rsidR="0053060B">
        <w:rPr>
          <w:rFonts w:asciiTheme="minorHAnsi" w:hAnsiTheme="minorHAnsi" w:cstheme="minorHAnsi"/>
        </w:rPr>
        <w:t xml:space="preserve"> </w:t>
      </w:r>
      <w:r w:rsidR="003472D7" w:rsidRPr="00E83972">
        <w:rPr>
          <w:rFonts w:asciiTheme="minorHAnsi" w:hAnsiTheme="minorHAnsi" w:cstheme="minorHAnsi"/>
        </w:rPr>
        <w:t>100,000</w:t>
      </w:r>
      <w:r w:rsidR="0053060B">
        <w:rPr>
          <w:color w:val="auto"/>
        </w:rPr>
        <w:t xml:space="preserve"> </w:t>
      </w:r>
      <w:r w:rsidR="003472D7" w:rsidRPr="00E83972">
        <w:rPr>
          <w:color w:val="auto"/>
        </w:rPr>
        <w:t>g·mol</w:t>
      </w:r>
      <w:r w:rsidR="000B6E9E">
        <w:rPr>
          <w:color w:val="auto"/>
          <w:vertAlign w:val="superscript"/>
        </w:rPr>
        <w:t>-</w:t>
      </w:r>
      <w:r w:rsidR="003472D7" w:rsidRPr="00E83972">
        <w:rPr>
          <w:color w:val="auto"/>
          <w:vertAlign w:val="superscript"/>
        </w:rPr>
        <w:t>1</w:t>
      </w:r>
      <w:r w:rsidR="003472D7" w:rsidRPr="00E83972">
        <w:rPr>
          <w:color w:val="auto"/>
        </w:rPr>
        <w:t>)</w:t>
      </w:r>
      <w:r w:rsidR="006F6183" w:rsidRPr="00E83972">
        <w:rPr>
          <w:noProof/>
          <w:color w:val="auto"/>
          <w:vertAlign w:val="superscript"/>
        </w:rPr>
        <w:t>48</w:t>
      </w:r>
      <w:r w:rsidR="003472D7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A</w:t>
      </w:r>
      <w:r w:rsidR="00973E62" w:rsidRPr="00E83972">
        <w:rPr>
          <w:color w:val="auto"/>
        </w:rPr>
        <w:t>n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instantaneous</w:t>
      </w:r>
      <w:r w:rsidR="0053060B">
        <w:rPr>
          <w:color w:val="auto"/>
        </w:rPr>
        <w:t xml:space="preserve"> </w:t>
      </w:r>
      <w:r w:rsidR="00EF40EC" w:rsidRPr="00E83972">
        <w:rPr>
          <w:color w:val="auto"/>
        </w:rPr>
        <w:t>reaction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occurs</w:t>
      </w:r>
      <w:r w:rsidR="0053060B">
        <w:rPr>
          <w:color w:val="auto"/>
        </w:rPr>
        <w:t xml:space="preserve"> </w:t>
      </w:r>
      <w:r w:rsidR="00EF40EC" w:rsidRPr="00E83972">
        <w:rPr>
          <w:color w:val="auto"/>
        </w:rPr>
        <w:t>between</w:t>
      </w:r>
      <w:r w:rsidR="0053060B">
        <w:rPr>
          <w:color w:val="auto"/>
        </w:rPr>
        <w:t xml:space="preserve"> </w:t>
      </w:r>
      <w:r w:rsidR="00EF40EC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amino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groups</w:t>
      </w:r>
      <w:r w:rsidR="0053060B">
        <w:rPr>
          <w:color w:val="auto"/>
        </w:rPr>
        <w:t xml:space="preserve"> </w:t>
      </w:r>
      <w:r w:rsidR="00EF40EC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aliphatic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isocyanyate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groups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at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room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temperature,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leading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rapidly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increasing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weight.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This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result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was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further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supported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conducting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reaction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solvent</w:t>
      </w:r>
      <w:r w:rsidR="00032D41">
        <w:rPr>
          <w:color w:val="auto"/>
        </w:rPr>
        <w:t>,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because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slight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increase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viscosity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did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not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appear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slow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down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reaction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speed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significantly</w:t>
      </w:r>
      <w:r w:rsidR="0007218D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which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would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otherwise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dramatically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affect</w:t>
      </w:r>
      <w:r w:rsidR="0053060B">
        <w:rPr>
          <w:color w:val="auto"/>
        </w:rPr>
        <w:t xml:space="preserve"> </w:t>
      </w:r>
      <w:r w:rsidR="00B97C82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weight</w:t>
      </w:r>
      <w:r w:rsidR="0053060B">
        <w:rPr>
          <w:color w:val="auto"/>
        </w:rPr>
        <w:t xml:space="preserve"> </w:t>
      </w:r>
      <w:r w:rsidR="00033333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033333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033333" w:rsidRPr="00E83972">
        <w:rPr>
          <w:color w:val="auto"/>
        </w:rPr>
        <w:t>nearly</w:t>
      </w:r>
      <w:r w:rsidR="0053060B">
        <w:rPr>
          <w:color w:val="auto"/>
        </w:rPr>
        <w:t xml:space="preserve"> </w:t>
      </w:r>
      <w:r w:rsidR="00033333" w:rsidRPr="00E83972">
        <w:rPr>
          <w:color w:val="auto"/>
        </w:rPr>
        <w:t>balanced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stoichiometric</w:t>
      </w:r>
      <w:r w:rsidR="0053060B">
        <w:rPr>
          <w:color w:val="auto"/>
        </w:rPr>
        <w:t xml:space="preserve"> </w:t>
      </w:r>
      <w:r w:rsidR="0007218D" w:rsidRPr="00E83972">
        <w:rPr>
          <w:color w:val="auto"/>
        </w:rPr>
        <w:t>ratio</w:t>
      </w:r>
      <w:r w:rsidR="003B0449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24085D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24085D" w:rsidRPr="00E83972">
        <w:rPr>
          <w:color w:val="auto"/>
        </w:rPr>
        <w:t>contrast</w:t>
      </w:r>
      <w:r w:rsidR="003B0449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032D41">
        <w:rPr>
          <w:color w:val="auto"/>
        </w:rPr>
        <w:t>when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short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chain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diol,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such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1,4-butane</w:t>
      </w:r>
      <w:r w:rsidR="00B97C82" w:rsidRPr="00E83972">
        <w:rPr>
          <w:color w:val="auto"/>
        </w:rPr>
        <w:t>diol,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was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used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6418C3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chain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extender,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resulting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polyurethane-urea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elastomers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were</w:t>
      </w:r>
      <w:r w:rsidR="0053060B">
        <w:rPr>
          <w:color w:val="auto"/>
        </w:rPr>
        <w:t xml:space="preserve"> </w:t>
      </w:r>
      <w:r w:rsidR="00D17731" w:rsidRPr="00E83972">
        <w:rPr>
          <w:color w:val="auto"/>
        </w:rPr>
        <w:t>not</w:t>
      </w:r>
      <w:r w:rsidR="0053060B">
        <w:rPr>
          <w:color w:val="auto"/>
        </w:rPr>
        <w:t xml:space="preserve"> </w:t>
      </w:r>
      <w:r w:rsidR="00D17731" w:rsidRPr="00E83972">
        <w:rPr>
          <w:color w:val="auto"/>
        </w:rPr>
        <w:t>only</w:t>
      </w:r>
      <w:r w:rsidR="0053060B">
        <w:rPr>
          <w:color w:val="auto"/>
        </w:rPr>
        <w:t xml:space="preserve"> </w:t>
      </w:r>
      <w:r w:rsidR="00D17731" w:rsidRPr="00E83972">
        <w:rPr>
          <w:color w:val="auto"/>
        </w:rPr>
        <w:t>less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elastic</w:t>
      </w:r>
      <w:r w:rsidR="0053060B">
        <w:rPr>
          <w:color w:val="auto"/>
        </w:rPr>
        <w:t xml:space="preserve"> </w:t>
      </w:r>
      <w:r w:rsidR="00D17731" w:rsidRPr="00E83972">
        <w:rPr>
          <w:color w:val="auto"/>
        </w:rPr>
        <w:t>but</w:t>
      </w:r>
      <w:r w:rsidR="0053060B">
        <w:rPr>
          <w:color w:val="auto"/>
        </w:rPr>
        <w:t xml:space="preserve"> </w:t>
      </w:r>
      <w:r w:rsidR="00D17731" w:rsidRPr="00E83972">
        <w:rPr>
          <w:color w:val="auto"/>
        </w:rPr>
        <w:t>also</w:t>
      </w:r>
      <w:r w:rsidR="0053060B">
        <w:rPr>
          <w:color w:val="auto"/>
        </w:rPr>
        <w:t xml:space="preserve"> </w:t>
      </w:r>
      <w:r w:rsidR="00D17731" w:rsidRPr="00E83972">
        <w:rPr>
          <w:color w:val="auto"/>
        </w:rPr>
        <w:t>lost</w:t>
      </w:r>
      <w:r w:rsidR="0053060B">
        <w:rPr>
          <w:color w:val="auto"/>
        </w:rPr>
        <w:t xml:space="preserve"> </w:t>
      </w:r>
      <w:r w:rsidR="00D17731" w:rsidRPr="00E83972">
        <w:rPr>
          <w:color w:val="auto"/>
        </w:rPr>
        <w:t>considerable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mechanical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stability</w:t>
      </w:r>
      <w:r w:rsidR="00032D41">
        <w:rPr>
          <w:color w:val="auto"/>
        </w:rPr>
        <w:t>,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particularly</w:t>
      </w:r>
      <w:r w:rsidR="0053060B">
        <w:rPr>
          <w:color w:val="auto"/>
        </w:rPr>
        <w:t xml:space="preserve"> </w:t>
      </w:r>
      <w:r w:rsidR="00973E62" w:rsidRPr="00E83972">
        <w:rPr>
          <w:color w:val="auto"/>
        </w:rPr>
        <w:t>if</w:t>
      </w:r>
      <w:r w:rsidR="0053060B">
        <w:rPr>
          <w:color w:val="auto"/>
        </w:rPr>
        <w:t xml:space="preserve"> </w:t>
      </w:r>
      <w:r w:rsidR="00D17731" w:rsidRPr="00E83972">
        <w:rPr>
          <w:color w:val="auto"/>
        </w:rPr>
        <w:t>high-molecular-weight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="00D17731" w:rsidRPr="00E83972">
        <w:rPr>
          <w:color w:val="auto"/>
        </w:rPr>
        <w:t>was</w:t>
      </w:r>
      <w:r w:rsidR="0053060B">
        <w:rPr>
          <w:color w:val="auto"/>
        </w:rPr>
        <w:t xml:space="preserve"> </w:t>
      </w:r>
      <w:r w:rsidR="00D17731" w:rsidRPr="00E83972">
        <w:rPr>
          <w:color w:val="auto"/>
        </w:rPr>
        <w:t>used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synthesis.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This</w:t>
      </w:r>
      <w:r w:rsidR="0053060B">
        <w:rPr>
          <w:color w:val="auto"/>
        </w:rPr>
        <w:t xml:space="preserve"> </w:t>
      </w:r>
      <w:r w:rsidR="00D17731" w:rsidRPr="00E83972">
        <w:rPr>
          <w:color w:val="auto"/>
        </w:rPr>
        <w:t>result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was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presumably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related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D17731" w:rsidRPr="00E83972">
        <w:rPr>
          <w:color w:val="auto"/>
        </w:rPr>
        <w:t>considerably</w:t>
      </w:r>
      <w:r w:rsidR="0053060B">
        <w:rPr>
          <w:color w:val="auto"/>
        </w:rPr>
        <w:t xml:space="preserve"> </w:t>
      </w:r>
      <w:r w:rsidR="00033333" w:rsidRPr="00E83972">
        <w:rPr>
          <w:color w:val="auto"/>
        </w:rPr>
        <w:t>low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weight</w:t>
      </w:r>
      <w:r w:rsidR="001F538F" w:rsidRPr="00E83972">
        <w:rPr>
          <w:color w:val="auto"/>
        </w:rPr>
        <w:t>s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elastomers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(results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not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published)</w:t>
      </w:r>
      <w:r w:rsidR="003B0449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corresponding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7861CC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incomplete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conversion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all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isocyanate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groups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at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last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stage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1C7402" w:rsidRPr="00E83972">
        <w:rPr>
          <w:color w:val="auto"/>
        </w:rPr>
        <w:t>polyaddition</w:t>
      </w:r>
      <w:r w:rsidR="003B0449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E629ED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E629ED" w:rsidRPr="00E83972">
        <w:rPr>
          <w:color w:val="auto"/>
        </w:rPr>
        <w:t>addition,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differences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reactivity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between</w:t>
      </w:r>
      <w:r w:rsidR="0053060B">
        <w:rPr>
          <w:color w:val="auto"/>
        </w:rPr>
        <w:t xml:space="preserve"> </w:t>
      </w:r>
      <w:r w:rsidR="00E629E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amino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hydroxyl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groups</w:t>
      </w:r>
      <w:r w:rsidR="0053060B">
        <w:rPr>
          <w:color w:val="auto"/>
        </w:rPr>
        <w:t xml:space="preserve"> </w:t>
      </w:r>
      <w:r w:rsidR="00E629ED" w:rsidRPr="00E83972">
        <w:rPr>
          <w:color w:val="auto"/>
        </w:rPr>
        <w:t>toward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aliphatic</w:t>
      </w:r>
      <w:r w:rsidR="0053060B">
        <w:rPr>
          <w:color w:val="auto"/>
        </w:rPr>
        <w:t xml:space="preserve"> </w:t>
      </w:r>
      <w:r w:rsidR="003B0449" w:rsidRPr="00E83972">
        <w:rPr>
          <w:color w:val="auto"/>
        </w:rPr>
        <w:t>diisocyanates</w:t>
      </w:r>
      <w:r w:rsidR="0053060B">
        <w:rPr>
          <w:color w:val="auto"/>
        </w:rPr>
        <w:t xml:space="preserve"> </w:t>
      </w:r>
      <w:r w:rsidR="00E629ED" w:rsidRPr="00E83972">
        <w:rPr>
          <w:color w:val="auto"/>
        </w:rPr>
        <w:t>dramatically</w:t>
      </w:r>
      <w:r w:rsidR="0053060B">
        <w:rPr>
          <w:color w:val="auto"/>
        </w:rPr>
        <w:t xml:space="preserve"> </w:t>
      </w:r>
      <w:r w:rsidR="00E629ED" w:rsidRPr="00E83972">
        <w:rPr>
          <w:color w:val="auto"/>
        </w:rPr>
        <w:t>affected</w:t>
      </w:r>
      <w:r w:rsidR="0053060B">
        <w:rPr>
          <w:color w:val="auto"/>
        </w:rPr>
        <w:t xml:space="preserve"> </w:t>
      </w:r>
      <w:r w:rsidR="00E629E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results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obtained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="00E5368C" w:rsidRPr="00E5368C">
        <w:rPr>
          <w:i/>
          <w:color w:val="auto"/>
        </w:rPr>
        <w:t>in</w:t>
      </w:r>
      <w:r w:rsidR="0053060B">
        <w:rPr>
          <w:i/>
          <w:color w:val="auto"/>
        </w:rPr>
        <w:t xml:space="preserve"> </w:t>
      </w:r>
      <w:r w:rsidR="00E5368C" w:rsidRPr="00E5368C">
        <w:rPr>
          <w:i/>
          <w:color w:val="auto"/>
        </w:rPr>
        <w:t>vitro</w:t>
      </w:r>
      <w:r w:rsidR="0053060B">
        <w:rPr>
          <w:color w:val="auto"/>
        </w:rPr>
        <w:t xml:space="preserve"> </w:t>
      </w:r>
      <w:r w:rsidR="001C7402" w:rsidRPr="00E83972">
        <w:rPr>
          <w:color w:val="auto"/>
        </w:rPr>
        <w:t>cytotoxicity</w:t>
      </w:r>
      <w:r w:rsidR="0053060B">
        <w:rPr>
          <w:color w:val="auto"/>
        </w:rPr>
        <w:t xml:space="preserve"> </w:t>
      </w:r>
      <w:r w:rsidR="001C7402" w:rsidRPr="00E83972">
        <w:rPr>
          <w:color w:val="auto"/>
        </w:rPr>
        <w:t>test</w:t>
      </w:r>
      <w:r w:rsidR="001F538F" w:rsidRPr="00E83972">
        <w:rPr>
          <w:color w:val="auto"/>
        </w:rPr>
        <w:t>s.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Extracts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PSU</w:t>
      </w:r>
      <w:r w:rsidR="009B3588">
        <w:rPr>
          <w:color w:val="auto"/>
        </w:rPr>
        <w:t xml:space="preserve"> </w:t>
      </w:r>
      <w:r w:rsidR="001F538F" w:rsidRPr="00E83972">
        <w:rPr>
          <w:color w:val="auto"/>
        </w:rPr>
        <w:t>elastomer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prepared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from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amino-chain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extender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APTMDS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did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not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exhibit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any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cytotoxic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effect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on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HaCaT</w:t>
      </w:r>
      <w:r w:rsidR="0053060B">
        <w:rPr>
          <w:color w:val="auto"/>
        </w:rPr>
        <w:t xml:space="preserve"> </w:t>
      </w:r>
      <w:r w:rsidR="00973E62" w:rsidRPr="00E83972">
        <w:rPr>
          <w:color w:val="auto"/>
        </w:rPr>
        <w:t>cells</w:t>
      </w:r>
      <w:r w:rsidR="0053060B">
        <w:rPr>
          <w:color w:val="auto"/>
        </w:rPr>
        <w:t xml:space="preserve"> </w:t>
      </w:r>
      <w:r w:rsidR="00973E62" w:rsidRPr="00E83972">
        <w:rPr>
          <w:color w:val="auto"/>
        </w:rPr>
        <w:t>(</w:t>
      </w:r>
      <w:r w:rsidR="00E5368C" w:rsidRPr="003E0705">
        <w:rPr>
          <w:b/>
          <w:color w:val="auto"/>
        </w:rPr>
        <w:t>Figure</w:t>
      </w:r>
      <w:r w:rsidR="0053060B" w:rsidRPr="003E0705">
        <w:rPr>
          <w:b/>
          <w:color w:val="auto"/>
        </w:rPr>
        <w:t xml:space="preserve"> </w:t>
      </w:r>
      <w:r w:rsidR="00973E62" w:rsidRPr="003E0705">
        <w:rPr>
          <w:b/>
          <w:color w:val="auto"/>
        </w:rPr>
        <w:t>12</w:t>
      </w:r>
      <w:r w:rsidR="001F538F" w:rsidRPr="00E83972">
        <w:rPr>
          <w:color w:val="auto"/>
        </w:rPr>
        <w:t>).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However,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if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extracts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siloxane-based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polyurethane-urea</w:t>
      </w:r>
      <w:r w:rsidR="00032D41">
        <w:rPr>
          <w:color w:val="auto"/>
        </w:rPr>
        <w:t xml:space="preserve"> </w:t>
      </w:r>
      <w:r w:rsidR="001F538F" w:rsidRPr="00E83972">
        <w:rPr>
          <w:color w:val="auto"/>
        </w:rPr>
        <w:t>elastomer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were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used,</w:t>
      </w:r>
      <w:r w:rsidR="0053060B">
        <w:rPr>
          <w:color w:val="auto"/>
        </w:rPr>
        <w:t xml:space="preserve"> </w:t>
      </w:r>
      <w:r w:rsidR="00032D41">
        <w:rPr>
          <w:color w:val="auto"/>
        </w:rPr>
        <w:t xml:space="preserve">the </w:t>
      </w:r>
      <w:r w:rsidR="001F538F" w:rsidRPr="00E83972">
        <w:rPr>
          <w:color w:val="auto"/>
        </w:rPr>
        <w:t>cell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viability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was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drastically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reduced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(results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not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published),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which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was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possibly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related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low-molecular-</w:t>
      </w:r>
      <w:r w:rsidR="001F538F" w:rsidRPr="00E83972">
        <w:rPr>
          <w:color w:val="auto"/>
        </w:rPr>
        <w:t>weight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leachables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residual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unreacted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isocyanate</w:t>
      </w:r>
      <w:r w:rsidR="0053060B">
        <w:rPr>
          <w:color w:val="auto"/>
        </w:rPr>
        <w:t xml:space="preserve"> </w:t>
      </w:r>
      <w:r w:rsidR="001F538F" w:rsidRPr="00E83972">
        <w:rPr>
          <w:color w:val="auto"/>
        </w:rPr>
        <w:t>groups.</w:t>
      </w:r>
    </w:p>
    <w:p w14:paraId="7B822280" w14:textId="77777777" w:rsidR="002D3033" w:rsidRPr="00E83972" w:rsidRDefault="002D3033" w:rsidP="000B40FF">
      <w:pPr>
        <w:rPr>
          <w:color w:val="auto"/>
        </w:rPr>
      </w:pPr>
    </w:p>
    <w:p w14:paraId="5B54D6E1" w14:textId="73B58579" w:rsidR="0070736D" w:rsidRPr="00E83972" w:rsidRDefault="001C7402" w:rsidP="000B40FF">
      <w:pPr>
        <w:rPr>
          <w:rFonts w:asciiTheme="minorHAnsi" w:hAnsiTheme="minorHAnsi" w:cstheme="minorHAnsi"/>
          <w:color w:val="auto"/>
        </w:rPr>
      </w:pPr>
      <w:r w:rsidRPr="00E83972">
        <w:rPr>
          <w:color w:val="auto"/>
        </w:rPr>
        <w:t>This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protocol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describes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convenient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method</w:t>
      </w:r>
      <w:r w:rsidR="0053060B">
        <w:rPr>
          <w:color w:val="auto"/>
        </w:rPr>
        <w:t xml:space="preserve"> </w:t>
      </w:r>
      <w:r w:rsidR="00EB4D89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preparing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amino-functional</w:t>
      </w:r>
      <w:r w:rsidR="0053060B">
        <w:rPr>
          <w:color w:val="auto"/>
        </w:rPr>
        <w:t xml:space="preserve"> </w:t>
      </w:r>
      <w:r w:rsidR="00C35391" w:rsidRPr="00E83972">
        <w:rPr>
          <w:color w:val="auto"/>
        </w:rPr>
        <w:t>polysiloxanes,</w:t>
      </w:r>
      <w:r w:rsidR="0053060B">
        <w:rPr>
          <w:color w:val="auto"/>
        </w:rPr>
        <w:t xml:space="preserve"> </w:t>
      </w:r>
      <w:r w:rsidR="00C35391" w:rsidRPr="00E83972">
        <w:rPr>
          <w:color w:val="auto"/>
        </w:rPr>
        <w:t>which</w:t>
      </w:r>
      <w:r w:rsidR="0053060B">
        <w:rPr>
          <w:color w:val="auto"/>
        </w:rPr>
        <w:t xml:space="preserve"> </w:t>
      </w:r>
      <w:r w:rsidR="00C35391" w:rsidRPr="00E83972">
        <w:rPr>
          <w:color w:val="auto"/>
        </w:rPr>
        <w:t>can</w:t>
      </w:r>
      <w:r w:rsidR="0053060B">
        <w:rPr>
          <w:color w:val="auto"/>
        </w:rPr>
        <w:t xml:space="preserve"> </w:t>
      </w:r>
      <w:r w:rsidR="00C35391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subsequently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used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macrodiamines</w:t>
      </w:r>
      <w:r w:rsidR="0053060B">
        <w:rPr>
          <w:color w:val="auto"/>
        </w:rPr>
        <w:t xml:space="preserve"> </w:t>
      </w:r>
      <w:r w:rsidR="00C35391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C35391" w:rsidRPr="00E83972">
        <w:rPr>
          <w:color w:val="auto"/>
        </w:rPr>
        <w:t>synthesizing</w:t>
      </w:r>
      <w:r w:rsidR="0053060B">
        <w:rPr>
          <w:color w:val="auto"/>
        </w:rPr>
        <w:t xml:space="preserve"> </w:t>
      </w:r>
      <w:r w:rsidR="00C35391" w:rsidRPr="00E83972">
        <w:rPr>
          <w:color w:val="auto"/>
        </w:rPr>
        <w:t>high-molecular-</w:t>
      </w:r>
      <w:r w:rsidRPr="00E83972">
        <w:rPr>
          <w:color w:val="auto"/>
        </w:rPr>
        <w:t>weight</w:t>
      </w:r>
      <w:r w:rsidR="009C38FC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C35391" w:rsidRPr="00E83972">
        <w:rPr>
          <w:color w:val="auto"/>
        </w:rPr>
        <w:t>soft,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and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elastic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polysiloxane-urea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elastomers.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032D41">
        <w:rPr>
          <w:color w:val="auto"/>
        </w:rPr>
        <w:t xml:space="preserve">the </w:t>
      </w:r>
      <w:r w:rsidRPr="00E83972">
        <w:rPr>
          <w:color w:val="auto"/>
        </w:rPr>
        <w:t>mechanical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properties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PSUs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can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varied</w:t>
      </w:r>
      <w:r w:rsidR="0053060B">
        <w:rPr>
          <w:color w:val="auto"/>
        </w:rPr>
        <w:t xml:space="preserve"> </w:t>
      </w:r>
      <w:r w:rsidR="00C759B5" w:rsidRPr="00E83972">
        <w:rPr>
          <w:color w:val="auto"/>
        </w:rPr>
        <w:t>according</w:t>
      </w:r>
      <w:r w:rsidR="0053060B">
        <w:rPr>
          <w:color w:val="auto"/>
        </w:rPr>
        <w:t xml:space="preserve"> </w:t>
      </w:r>
      <w:r w:rsidR="00C759B5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C759B5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PDMS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molecular</w:t>
      </w:r>
      <w:r w:rsidR="0053060B">
        <w:rPr>
          <w:color w:val="auto"/>
        </w:rPr>
        <w:t xml:space="preserve"> </w:t>
      </w:r>
      <w:r w:rsidRPr="00E83972">
        <w:rPr>
          <w:color w:val="auto"/>
        </w:rPr>
        <w:t>weight</w:t>
      </w:r>
      <w:r w:rsidR="009C38FC" w:rsidRPr="00E83972">
        <w:rPr>
          <w:color w:val="auto"/>
        </w:rPr>
        <w:t>,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it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is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possible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to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use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these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polymers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in</w:t>
      </w:r>
      <w:r w:rsidR="0053060B">
        <w:rPr>
          <w:color w:val="auto"/>
        </w:rPr>
        <w:t xml:space="preserve"> </w:t>
      </w:r>
      <w:r w:rsidR="008378B8" w:rsidRPr="00E83972">
        <w:rPr>
          <w:color w:val="auto"/>
        </w:rPr>
        <w:t>other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application</w:t>
      </w:r>
      <w:r w:rsidR="0053060B">
        <w:rPr>
          <w:color w:val="auto"/>
        </w:rPr>
        <w:t xml:space="preserve"> </w:t>
      </w:r>
      <w:r w:rsidR="00C35391" w:rsidRPr="00E83972">
        <w:rPr>
          <w:color w:val="auto"/>
        </w:rPr>
        <w:t>fields</w:t>
      </w:r>
      <w:r w:rsidR="008378B8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E9413D" w:rsidRPr="00E83972">
        <w:rPr>
          <w:color w:val="auto"/>
        </w:rPr>
        <w:t>Furthermore,</w:t>
      </w:r>
      <w:r w:rsidR="0053060B">
        <w:rPr>
          <w:color w:val="auto"/>
        </w:rPr>
        <w:t xml:space="preserve"> </w:t>
      </w:r>
      <w:r w:rsidR="00E9413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procedure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preparing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amino-functional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polysiloxanes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can</w:t>
      </w:r>
      <w:r w:rsidR="0053060B">
        <w:rPr>
          <w:color w:val="auto"/>
        </w:rPr>
        <w:t xml:space="preserve"> </w:t>
      </w:r>
      <w:r w:rsidR="00E9413D" w:rsidRPr="00E83972">
        <w:rPr>
          <w:color w:val="auto"/>
        </w:rPr>
        <w:t>be</w:t>
      </w:r>
      <w:r w:rsidR="0053060B">
        <w:rPr>
          <w:color w:val="auto"/>
        </w:rPr>
        <w:t xml:space="preserve"> </w:t>
      </w:r>
      <w:r w:rsidR="00E9413D" w:rsidRPr="00E83972">
        <w:rPr>
          <w:color w:val="auto"/>
        </w:rPr>
        <w:t>used</w:t>
      </w:r>
      <w:r w:rsidR="0053060B">
        <w:rPr>
          <w:color w:val="auto"/>
        </w:rPr>
        <w:t xml:space="preserve"> </w:t>
      </w:r>
      <w:r w:rsidR="00E9413D" w:rsidRPr="00E83972">
        <w:rPr>
          <w:color w:val="auto"/>
        </w:rPr>
        <w:t>for</w:t>
      </w:r>
      <w:r w:rsidR="0053060B">
        <w:rPr>
          <w:color w:val="auto"/>
        </w:rPr>
        <w:t xml:space="preserve"> </w:t>
      </w:r>
      <w:r w:rsidR="00E9413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9413D" w:rsidRPr="00E83972">
        <w:rPr>
          <w:color w:val="auto"/>
        </w:rPr>
        <w:t>introduction</w:t>
      </w:r>
      <w:r w:rsidR="0053060B">
        <w:rPr>
          <w:color w:val="auto"/>
        </w:rPr>
        <w:t xml:space="preserve"> </w:t>
      </w:r>
      <w:r w:rsidR="00E9413D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side</w:t>
      </w:r>
      <w:r w:rsidR="0053060B">
        <w:rPr>
          <w:color w:val="auto"/>
        </w:rPr>
        <w:t xml:space="preserve"> </w:t>
      </w:r>
      <w:r w:rsidR="00E9413D" w:rsidRPr="00E83972">
        <w:rPr>
          <w:color w:val="auto"/>
        </w:rPr>
        <w:t>groups,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such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as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vinyl</w:t>
      </w:r>
      <w:r w:rsidR="0053060B">
        <w:rPr>
          <w:color w:val="auto"/>
        </w:rPr>
        <w:t xml:space="preserve"> </w:t>
      </w:r>
      <w:r w:rsidR="00E9413D" w:rsidRPr="00E83972">
        <w:rPr>
          <w:color w:val="auto"/>
        </w:rPr>
        <w:t>groups,</w:t>
      </w:r>
      <w:r w:rsidR="0053060B">
        <w:rPr>
          <w:color w:val="auto"/>
        </w:rPr>
        <w:t xml:space="preserve"> </w:t>
      </w:r>
      <w:r w:rsidR="00E5368C" w:rsidRPr="00E5368C">
        <w:rPr>
          <w:i/>
          <w:color w:val="auto"/>
        </w:rPr>
        <w:t>via</w:t>
      </w:r>
      <w:r w:rsidR="0053060B">
        <w:rPr>
          <w:color w:val="auto"/>
        </w:rPr>
        <w:t xml:space="preserve"> </w:t>
      </w:r>
      <w:r w:rsidR="00E9413D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E9413D" w:rsidRPr="00E83972">
        <w:rPr>
          <w:color w:val="auto"/>
        </w:rPr>
        <w:t>co</w:t>
      </w:r>
      <w:r w:rsidR="009C38FC" w:rsidRPr="00E83972">
        <w:rPr>
          <w:color w:val="auto"/>
        </w:rPr>
        <w:t>polymerization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cyclic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siloxane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pendant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vinyl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groups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(</w:t>
      </w:r>
      <w:r w:rsidR="0024085D" w:rsidRPr="00E83972">
        <w:rPr>
          <w:color w:val="auto"/>
        </w:rPr>
        <w:t>results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not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shown)</w:t>
      </w:r>
      <w:r w:rsidR="0024085D" w:rsidRPr="00E83972">
        <w:rPr>
          <w:color w:val="auto"/>
        </w:rPr>
        <w:t>.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This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may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open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up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new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application</w:t>
      </w:r>
      <w:r w:rsidR="0053060B">
        <w:rPr>
          <w:color w:val="auto"/>
        </w:rPr>
        <w:t xml:space="preserve"> </w:t>
      </w:r>
      <w:r w:rsidR="000068A0" w:rsidRPr="00E83972">
        <w:rPr>
          <w:color w:val="auto"/>
        </w:rPr>
        <w:t>fields,</w:t>
      </w:r>
      <w:r w:rsidR="0053060B">
        <w:rPr>
          <w:color w:val="auto"/>
        </w:rPr>
        <w:t xml:space="preserve"> </w:t>
      </w:r>
      <w:r w:rsidR="000068A0" w:rsidRPr="00E83972">
        <w:rPr>
          <w:color w:val="auto"/>
        </w:rPr>
        <w:t>including</w:t>
      </w:r>
      <w:r w:rsidR="0053060B">
        <w:rPr>
          <w:color w:val="auto"/>
        </w:rPr>
        <w:t xml:space="preserve"> </w:t>
      </w:r>
      <w:r w:rsidR="000068A0" w:rsidRPr="00E83972">
        <w:rPr>
          <w:color w:val="auto"/>
        </w:rPr>
        <w:t>the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preparation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soft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crosslinked</w:t>
      </w:r>
      <w:r w:rsidR="0053060B">
        <w:rPr>
          <w:color w:val="auto"/>
        </w:rPr>
        <w:t xml:space="preserve"> </w:t>
      </w:r>
      <w:r w:rsidR="009C38FC" w:rsidRPr="00E83972">
        <w:rPr>
          <w:color w:val="auto"/>
        </w:rPr>
        <w:t>polysiloxane</w:t>
      </w:r>
      <w:r w:rsidR="0053060B">
        <w:rPr>
          <w:color w:val="auto"/>
        </w:rPr>
        <w:t xml:space="preserve"> </w:t>
      </w:r>
      <w:r w:rsidR="000068A0" w:rsidRPr="00E83972">
        <w:rPr>
          <w:color w:val="auto"/>
        </w:rPr>
        <w:t>gels</w:t>
      </w:r>
      <w:r w:rsidR="0053060B">
        <w:rPr>
          <w:color w:val="auto"/>
        </w:rPr>
        <w:t xml:space="preserve"> </w:t>
      </w:r>
      <w:r w:rsidR="00032D41">
        <w:rPr>
          <w:color w:val="auto"/>
        </w:rPr>
        <w:t>(</w:t>
      </w:r>
      <w:r w:rsidR="00CC4B29" w:rsidRPr="00E83972">
        <w:rPr>
          <w:i/>
          <w:color w:val="auto"/>
        </w:rPr>
        <w:t>e.g.</w:t>
      </w:r>
      <w:r w:rsidR="000068A0" w:rsidRPr="003E0705">
        <w:rPr>
          <w:color w:val="auto"/>
        </w:rPr>
        <w:t>,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Pt-catalyzed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hydrosilylation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with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a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hydride-functional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silicone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or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by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UV-activated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thiol</w:t>
      </w:r>
      <w:r w:rsidR="00032D41">
        <w:rPr>
          <w:rFonts w:ascii="Times New Roman" w:hAnsi="Times New Roman" w:cs="Times New Roman"/>
          <w:color w:val="auto"/>
        </w:rPr>
        <w:t>-</w:t>
      </w:r>
      <w:r w:rsidR="00CC4B29" w:rsidRPr="00E83972">
        <w:rPr>
          <w:color w:val="auto"/>
        </w:rPr>
        <w:t>ene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addition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of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mercapto-functional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PDMS</w:t>
      </w:r>
      <w:r w:rsidR="00032D41">
        <w:rPr>
          <w:color w:val="auto"/>
        </w:rPr>
        <w:t>)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(</w:t>
      </w:r>
      <w:r w:rsidR="00032D41">
        <w:rPr>
          <w:color w:val="auto"/>
        </w:rPr>
        <w:t>r</w:t>
      </w:r>
      <w:r w:rsidR="00CC4B29" w:rsidRPr="00E83972">
        <w:rPr>
          <w:color w:val="auto"/>
        </w:rPr>
        <w:t>esults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not</w:t>
      </w:r>
      <w:r w:rsidR="0053060B">
        <w:rPr>
          <w:color w:val="auto"/>
        </w:rPr>
        <w:t xml:space="preserve"> </w:t>
      </w:r>
      <w:r w:rsidR="00CC4B29" w:rsidRPr="00E83972">
        <w:rPr>
          <w:color w:val="auto"/>
        </w:rPr>
        <w:t>shown)</w:t>
      </w:r>
      <w:r w:rsidR="00032D41">
        <w:rPr>
          <w:color w:val="auto"/>
        </w:rPr>
        <w:t>.</w:t>
      </w:r>
    </w:p>
    <w:p w14:paraId="18799D2F" w14:textId="77777777" w:rsidR="00973E62" w:rsidRPr="00E83972" w:rsidRDefault="00973E62" w:rsidP="000B40FF">
      <w:pPr>
        <w:rPr>
          <w:rFonts w:asciiTheme="minorHAnsi" w:hAnsiTheme="minorHAnsi" w:cstheme="minorHAnsi"/>
          <w:color w:val="auto"/>
        </w:rPr>
      </w:pPr>
    </w:p>
    <w:p w14:paraId="19313B96" w14:textId="57CB3468" w:rsidR="00973E62" w:rsidRPr="00E83972" w:rsidRDefault="00AA03DF" w:rsidP="000B40FF">
      <w:pPr>
        <w:pStyle w:val="a3"/>
        <w:spacing w:before="0" w:beforeAutospacing="0" w:after="0" w:afterAutospacing="0"/>
        <w:rPr>
          <w:rFonts w:asciiTheme="minorHAnsi" w:hAnsiTheme="minorHAnsi"/>
          <w:b/>
        </w:rPr>
      </w:pPr>
      <w:r w:rsidRPr="00E83972">
        <w:rPr>
          <w:rFonts w:asciiTheme="minorHAnsi" w:hAnsiTheme="minorHAnsi" w:cstheme="minorHAnsi"/>
          <w:b/>
          <w:bCs/>
        </w:rPr>
        <w:t>ACKNOWLEDGMENTS:</w:t>
      </w:r>
    </w:p>
    <w:p w14:paraId="6FDA98FD" w14:textId="7C7EC804" w:rsidR="00996D61" w:rsidRPr="00E83972" w:rsidRDefault="00996D61" w:rsidP="000B40FF">
      <w:r w:rsidRPr="00E83972">
        <w:t>The</w:t>
      </w:r>
      <w:r w:rsidR="0053060B">
        <w:t xml:space="preserve"> </w:t>
      </w:r>
      <w:r w:rsidRPr="00E83972">
        <w:t>authors</w:t>
      </w:r>
      <w:r w:rsidR="0053060B">
        <w:t xml:space="preserve"> </w:t>
      </w:r>
      <w:r w:rsidRPr="00E83972">
        <w:t>would</w:t>
      </w:r>
      <w:r w:rsidR="0053060B">
        <w:t xml:space="preserve"> </w:t>
      </w:r>
      <w:r w:rsidRPr="00E83972">
        <w:t>like</w:t>
      </w:r>
      <w:r w:rsidR="0053060B">
        <w:t xml:space="preserve"> </w:t>
      </w:r>
      <w:r w:rsidRPr="00E83972">
        <w:t>to</w:t>
      </w:r>
      <w:r w:rsidR="0053060B">
        <w:t xml:space="preserve"> </w:t>
      </w:r>
      <w:r w:rsidRPr="00E83972">
        <w:t>thank</w:t>
      </w:r>
      <w:r w:rsidR="0053060B">
        <w:t xml:space="preserve"> </w:t>
      </w:r>
      <w:r w:rsidRPr="00E83972">
        <w:t>the</w:t>
      </w:r>
      <w:r w:rsidR="0053060B">
        <w:t xml:space="preserve"> </w:t>
      </w:r>
      <w:r w:rsidRPr="00E83972">
        <w:t>Federal</w:t>
      </w:r>
      <w:r w:rsidR="0053060B">
        <w:t xml:space="preserve"> </w:t>
      </w:r>
      <w:r w:rsidRPr="00E83972">
        <w:t>Ministry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Education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Research</w:t>
      </w:r>
      <w:r w:rsidR="0053060B">
        <w:t xml:space="preserve"> </w:t>
      </w:r>
      <w:r w:rsidRPr="00E83972">
        <w:t>(BMBF)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funding</w:t>
      </w:r>
      <w:r w:rsidR="0053060B">
        <w:t xml:space="preserve"> </w:t>
      </w:r>
      <w:r w:rsidRPr="00E83972">
        <w:t>this</w:t>
      </w:r>
      <w:r w:rsidR="0053060B">
        <w:t xml:space="preserve"> </w:t>
      </w:r>
      <w:r w:rsidRPr="00E83972">
        <w:t>work</w:t>
      </w:r>
      <w:r w:rsidR="0053060B">
        <w:t xml:space="preserve"> </w:t>
      </w:r>
      <w:r w:rsidRPr="00E83972">
        <w:t>under</w:t>
      </w:r>
      <w:r w:rsidR="0053060B">
        <w:t xml:space="preserve"> </w:t>
      </w:r>
      <w:r w:rsidRPr="00E83972">
        <w:t>grant</w:t>
      </w:r>
      <w:r w:rsidR="0053060B">
        <w:t xml:space="preserve"> </w:t>
      </w:r>
      <w:r w:rsidRPr="00E83972">
        <w:t>number</w:t>
      </w:r>
      <w:r w:rsidR="0053060B">
        <w:t xml:space="preserve"> </w:t>
      </w:r>
      <w:r w:rsidRPr="00E83972">
        <w:t>13FH032I3.</w:t>
      </w:r>
      <w:r w:rsidR="0053060B">
        <w:t xml:space="preserve"> </w:t>
      </w:r>
      <w:r w:rsidRPr="00E83972">
        <w:t>Financial</w:t>
      </w:r>
      <w:r w:rsidR="0053060B">
        <w:t xml:space="preserve"> </w:t>
      </w:r>
      <w:r w:rsidRPr="00E83972">
        <w:t>support</w:t>
      </w:r>
      <w:r w:rsidR="0053060B">
        <w:t xml:space="preserve"> </w:t>
      </w:r>
      <w:r w:rsidRPr="00E83972">
        <w:t>by</w:t>
      </w:r>
      <w:r w:rsidR="0053060B">
        <w:t xml:space="preserve"> </w:t>
      </w:r>
      <w:r w:rsidRPr="00E83972">
        <w:t>the</w:t>
      </w:r>
      <w:r w:rsidR="0053060B">
        <w:t xml:space="preserve"> </w:t>
      </w:r>
      <w:r w:rsidRPr="00E83972">
        <w:t>Deutsche</w:t>
      </w:r>
      <w:r w:rsidR="0053060B">
        <w:t xml:space="preserve"> </w:t>
      </w:r>
      <w:r w:rsidRPr="00E83972">
        <w:t>Forschungsgemeinschaft</w:t>
      </w:r>
      <w:r w:rsidR="0053060B">
        <w:t xml:space="preserve"> </w:t>
      </w:r>
      <w:r w:rsidRPr="00E83972">
        <w:t>(DFG,</w:t>
      </w:r>
      <w:r w:rsidR="0053060B">
        <w:t xml:space="preserve"> </w:t>
      </w:r>
      <w:r w:rsidRPr="00E83972">
        <w:t>Gepris</w:t>
      </w:r>
      <w:r w:rsidR="0053060B">
        <w:t xml:space="preserve"> </w:t>
      </w:r>
      <w:r w:rsidRPr="00E83972">
        <w:t>project</w:t>
      </w:r>
      <w:r w:rsidR="0053060B">
        <w:t xml:space="preserve"> </w:t>
      </w:r>
      <w:r w:rsidRPr="00E83972">
        <w:t>253160297)</w:t>
      </w:r>
      <w:r w:rsidR="0053060B">
        <w:t xml:space="preserve"> </w:t>
      </w:r>
      <w:r w:rsidRPr="00E83972">
        <w:t>is</w:t>
      </w:r>
      <w:r w:rsidR="0053060B">
        <w:t xml:space="preserve"> </w:t>
      </w:r>
      <w:r w:rsidRPr="00E83972">
        <w:t>gratefully</w:t>
      </w:r>
      <w:r w:rsidR="0053060B">
        <w:t xml:space="preserve"> </w:t>
      </w:r>
      <w:r w:rsidRPr="00E83972">
        <w:t>acknowledged.</w:t>
      </w:r>
      <w:r w:rsidR="0053060B">
        <w:t xml:space="preserve"> </w:t>
      </w:r>
      <w:r w:rsidR="00032D41">
        <w:t>The authors</w:t>
      </w:r>
      <w:r w:rsidR="0053060B">
        <w:t xml:space="preserve"> </w:t>
      </w:r>
      <w:r w:rsidRPr="00E83972">
        <w:t>further</w:t>
      </w:r>
      <w:r w:rsidR="0053060B">
        <w:t xml:space="preserve"> </w:t>
      </w:r>
      <w:r w:rsidRPr="00E83972">
        <w:t>like</w:t>
      </w:r>
      <w:r w:rsidR="0053060B">
        <w:t xml:space="preserve"> </w:t>
      </w:r>
      <w:r w:rsidRPr="00E83972">
        <w:t>to</w:t>
      </w:r>
      <w:r w:rsidR="0053060B">
        <w:t xml:space="preserve"> </w:t>
      </w:r>
      <w:r w:rsidRPr="00E83972">
        <w:t>express</w:t>
      </w:r>
      <w:r w:rsidR="0053060B">
        <w:t xml:space="preserve"> </w:t>
      </w:r>
      <w:r w:rsidR="00032D41">
        <w:t>their</w:t>
      </w:r>
      <w:r w:rsidR="0053060B">
        <w:t xml:space="preserve"> </w:t>
      </w:r>
      <w:r w:rsidRPr="00E83972">
        <w:t>thanks</w:t>
      </w:r>
      <w:r w:rsidR="0053060B">
        <w:t xml:space="preserve"> </w:t>
      </w:r>
      <w:r w:rsidRPr="00E83972">
        <w:t>to</w:t>
      </w:r>
      <w:r w:rsidR="0053060B">
        <w:t xml:space="preserve"> </w:t>
      </w:r>
      <w:r w:rsidRPr="00E83972">
        <w:t>Priska</w:t>
      </w:r>
      <w:r w:rsidR="0053060B">
        <w:t xml:space="preserve"> </w:t>
      </w:r>
      <w:r w:rsidRPr="00E83972">
        <w:t>Kolb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Paul</w:t>
      </w:r>
      <w:r w:rsidR="0053060B">
        <w:t xml:space="preserve"> </w:t>
      </w:r>
      <w:r w:rsidRPr="00E83972">
        <w:t>Schuler</w:t>
      </w:r>
      <w:r w:rsidR="0053060B">
        <w:t xml:space="preserve"> </w:t>
      </w:r>
      <w:r w:rsidRPr="00E83972">
        <w:t>from</w:t>
      </w:r>
      <w:r w:rsidR="0053060B">
        <w:t xml:space="preserve"> </w:t>
      </w:r>
      <w:r w:rsidR="00032D41">
        <w:t xml:space="preserve">the </w:t>
      </w:r>
      <w:r w:rsidRPr="00E83972">
        <w:t>University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Tübingen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performing</w:t>
      </w:r>
      <w:r w:rsidR="0053060B">
        <w:t xml:space="preserve"> </w:t>
      </w:r>
      <w:r w:rsidRPr="00E83972">
        <w:rPr>
          <w:vertAlign w:val="superscript"/>
        </w:rPr>
        <w:t>1</w:t>
      </w:r>
      <w:r w:rsidR="00290DE0" w:rsidRPr="00E83972">
        <w:t>H</w:t>
      </w:r>
      <w:r w:rsidR="00290DE0" w:rsidRPr="00E83972">
        <w:noBreakHyphen/>
      </w:r>
      <w:r w:rsidRPr="00E83972">
        <w:t>NMR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rPr>
          <w:vertAlign w:val="superscript"/>
        </w:rPr>
        <w:t>29</w:t>
      </w:r>
      <w:r w:rsidR="00290DE0" w:rsidRPr="00E83972">
        <w:t>Si</w:t>
      </w:r>
      <w:r w:rsidR="00290DE0" w:rsidRPr="00E83972">
        <w:noBreakHyphen/>
      </w:r>
      <w:r w:rsidRPr="00E83972">
        <w:t>NMR</w:t>
      </w:r>
      <w:r w:rsidR="0053060B">
        <w:t xml:space="preserve"> </w:t>
      </w:r>
      <w:r w:rsidRPr="00E83972">
        <w:t>measurements.</w:t>
      </w:r>
      <w:r w:rsidR="0053060B">
        <w:t xml:space="preserve"> </w:t>
      </w:r>
      <w:r w:rsidRPr="00E83972">
        <w:t>Thanks</w:t>
      </w:r>
      <w:r w:rsidR="0053060B">
        <w:t xml:space="preserve"> </w:t>
      </w:r>
      <w:r w:rsidRPr="00E83972">
        <w:t>are</w:t>
      </w:r>
      <w:r w:rsidR="0053060B">
        <w:t xml:space="preserve"> </w:t>
      </w:r>
      <w:r w:rsidRPr="00E83972">
        <w:t>also</w:t>
      </w:r>
      <w:r w:rsidR="0053060B">
        <w:t xml:space="preserve"> </w:t>
      </w:r>
      <w:r w:rsidRPr="00E83972">
        <w:t>due</w:t>
      </w:r>
      <w:r w:rsidR="0053060B">
        <w:t xml:space="preserve"> </w:t>
      </w:r>
      <w:r w:rsidRPr="00E83972">
        <w:t>to</w:t>
      </w:r>
      <w:r w:rsidR="0053060B">
        <w:t xml:space="preserve"> </w:t>
      </w:r>
      <w:r w:rsidRPr="00E83972">
        <w:t>CSC</w:t>
      </w:r>
      <w:r w:rsidR="0053060B">
        <w:t xml:space="preserve"> </w:t>
      </w:r>
      <w:r w:rsidRPr="00E83972">
        <w:t>Jäkle</w:t>
      </w:r>
      <w:r w:rsidR="0053060B">
        <w:t xml:space="preserve"> </w:t>
      </w:r>
      <w:r w:rsidRPr="00E83972">
        <w:t>Chemie</w:t>
      </w:r>
      <w:r w:rsidR="0053060B">
        <w:t xml:space="preserve"> </w:t>
      </w:r>
      <w:r w:rsidRPr="00E83972">
        <w:t>GmbH</w:t>
      </w:r>
      <w:r w:rsidR="0053060B">
        <w:t xml:space="preserve"> </w:t>
      </w:r>
      <w:r w:rsidRPr="00E83972">
        <w:t>&amp;</w:t>
      </w:r>
      <w:r w:rsidR="0053060B">
        <w:t xml:space="preserve"> </w:t>
      </w:r>
      <w:r w:rsidRPr="00E83972">
        <w:t>Co.</w:t>
      </w:r>
      <w:r w:rsidR="0053060B">
        <w:t xml:space="preserve"> </w:t>
      </w:r>
      <w:r w:rsidRPr="00E83972">
        <w:t>KG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their</w:t>
      </w:r>
      <w:r w:rsidR="0053060B">
        <w:t xml:space="preserve"> </w:t>
      </w:r>
      <w:r w:rsidRPr="00E83972">
        <w:t>supply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H</w:t>
      </w:r>
      <w:r w:rsidRPr="00E83972">
        <w:rPr>
          <w:vertAlign w:val="subscript"/>
        </w:rPr>
        <w:t>12</w:t>
      </w:r>
      <w:r w:rsidRPr="00E83972">
        <w:t>MDI.</w:t>
      </w:r>
      <w:r w:rsidR="0053060B">
        <w:t xml:space="preserve"> </w:t>
      </w:r>
      <w:r w:rsidRPr="00E83972">
        <w:t>The</w:t>
      </w:r>
      <w:r w:rsidR="0053060B">
        <w:t xml:space="preserve"> </w:t>
      </w:r>
      <w:r w:rsidRPr="00E83972">
        <w:t>authors</w:t>
      </w:r>
      <w:r w:rsidR="0053060B">
        <w:t xml:space="preserve"> </w:t>
      </w:r>
      <w:r w:rsidRPr="00E83972">
        <w:t>would</w:t>
      </w:r>
      <w:r w:rsidR="0053060B">
        <w:t xml:space="preserve"> </w:t>
      </w:r>
      <w:r w:rsidRPr="00E83972">
        <w:t>like</w:t>
      </w:r>
      <w:r w:rsidR="0053060B">
        <w:t xml:space="preserve"> </w:t>
      </w:r>
      <w:r w:rsidRPr="00E83972">
        <w:t>to</w:t>
      </w:r>
      <w:r w:rsidR="0053060B">
        <w:t xml:space="preserve"> </w:t>
      </w:r>
      <w:r w:rsidRPr="00E83972">
        <w:t>thank</w:t>
      </w:r>
      <w:r w:rsidR="0053060B">
        <w:t xml:space="preserve"> </w:t>
      </w:r>
      <w:r w:rsidRPr="00E83972">
        <w:t>Herbert</w:t>
      </w:r>
      <w:r w:rsidR="0053060B">
        <w:t xml:space="preserve"> </w:t>
      </w:r>
      <w:r w:rsidRPr="00E83972">
        <w:t>Thelen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André</w:t>
      </w:r>
      <w:r w:rsidR="0053060B">
        <w:t xml:space="preserve"> </w:t>
      </w:r>
      <w:r w:rsidRPr="00E83972">
        <w:t>Lemme</w:t>
      </w:r>
      <w:r w:rsidR="0053060B">
        <w:t xml:space="preserve"> </w:t>
      </w:r>
      <w:r w:rsidRPr="00E83972">
        <w:t>from</w:t>
      </w:r>
      <w:r w:rsidR="0053060B">
        <w:t xml:space="preserve"> </w:t>
      </w:r>
      <w:r w:rsidRPr="00E83972">
        <w:t>Biotronik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perfo</w:t>
      </w:r>
      <w:r w:rsidR="005D35ED" w:rsidRPr="00E83972">
        <w:t>r</w:t>
      </w:r>
      <w:r w:rsidRPr="00E83972">
        <w:t>ming</w:t>
      </w:r>
      <w:r w:rsidR="0053060B">
        <w:t xml:space="preserve"> </w:t>
      </w:r>
      <w:r w:rsidRPr="00E83972">
        <w:t>ethylene</w:t>
      </w:r>
      <w:r w:rsidR="0053060B">
        <w:t xml:space="preserve"> </w:t>
      </w:r>
      <w:r w:rsidRPr="00E83972">
        <w:t>oxide</w:t>
      </w:r>
      <w:r w:rsidR="0053060B">
        <w:t xml:space="preserve"> </w:t>
      </w:r>
      <w:r w:rsidRPr="00E83972">
        <w:t>sterilization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the</w:t>
      </w:r>
      <w:r w:rsidR="0053060B">
        <w:t xml:space="preserve"> </w:t>
      </w:r>
      <w:r w:rsidRPr="00E83972">
        <w:t>PSU</w:t>
      </w:r>
      <w:r w:rsidR="0053060B">
        <w:t xml:space="preserve"> </w:t>
      </w:r>
      <w:r w:rsidRPr="00E83972">
        <w:t>samples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Lada</w:t>
      </w:r>
      <w:r w:rsidR="0053060B">
        <w:t xml:space="preserve"> </w:t>
      </w:r>
      <w:r w:rsidRPr="00E83972">
        <w:t>Kitaeva</w:t>
      </w:r>
      <w:r w:rsidR="0053060B">
        <w:t xml:space="preserve"> </w:t>
      </w:r>
      <w:r w:rsidRPr="00E83972">
        <w:t>(Reutlingen</w:t>
      </w:r>
      <w:r w:rsidR="0053060B">
        <w:t xml:space="preserve"> </w:t>
      </w:r>
      <w:r w:rsidRPr="00E83972">
        <w:t>University)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her</w:t>
      </w:r>
      <w:r w:rsidR="0053060B">
        <w:t xml:space="preserve"> </w:t>
      </w:r>
      <w:r w:rsidRPr="00E83972">
        <w:t>support</w:t>
      </w:r>
      <w:r w:rsidR="0053060B">
        <w:t xml:space="preserve"> </w:t>
      </w:r>
      <w:r w:rsidRPr="00E83972">
        <w:t>with</w:t>
      </w:r>
      <w:r w:rsidR="0053060B">
        <w:t xml:space="preserve"> </w:t>
      </w:r>
      <w:r w:rsidRPr="00E83972">
        <w:t>stress</w:t>
      </w:r>
      <w:r w:rsidR="00032D41">
        <w:t>-</w:t>
      </w:r>
      <w:r w:rsidRPr="00E83972">
        <w:t>strain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hysteresis</w:t>
      </w:r>
      <w:r w:rsidR="0053060B">
        <w:t xml:space="preserve"> </w:t>
      </w:r>
      <w:r w:rsidRPr="00E83972">
        <w:t>measurements.</w:t>
      </w:r>
    </w:p>
    <w:p w14:paraId="2D96E92E" w14:textId="72F287DC" w:rsidR="00AA03DF" w:rsidRPr="00E83972" w:rsidRDefault="00AA03DF" w:rsidP="000B40FF">
      <w:pPr>
        <w:rPr>
          <w:rFonts w:asciiTheme="minorHAnsi" w:hAnsiTheme="minorHAnsi" w:cstheme="minorHAnsi"/>
          <w:b/>
          <w:bCs/>
        </w:rPr>
      </w:pPr>
    </w:p>
    <w:p w14:paraId="5D52ED8B" w14:textId="3A3B5D99" w:rsidR="00AA03DF" w:rsidRPr="00E83972" w:rsidRDefault="00AA03DF" w:rsidP="000B40F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E83972">
        <w:rPr>
          <w:rFonts w:asciiTheme="minorHAnsi" w:hAnsiTheme="minorHAnsi" w:cstheme="minorHAnsi"/>
          <w:b/>
        </w:rPr>
        <w:t>DISCLOSURES</w:t>
      </w:r>
      <w:r w:rsidRPr="00E83972">
        <w:rPr>
          <w:rFonts w:asciiTheme="minorHAnsi" w:hAnsiTheme="minorHAnsi" w:cstheme="minorHAnsi"/>
          <w:b/>
          <w:bCs/>
        </w:rPr>
        <w:t>:</w:t>
      </w:r>
    </w:p>
    <w:p w14:paraId="0F07E925" w14:textId="7FFDD3D2" w:rsidR="00AC4BB3" w:rsidRPr="00E83972" w:rsidRDefault="00996D61" w:rsidP="000B40FF">
      <w:pPr>
        <w:rPr>
          <w:rFonts w:asciiTheme="minorHAnsi" w:hAnsiTheme="minorHAnsi" w:cstheme="minorHAnsi"/>
          <w:color w:val="auto"/>
        </w:rPr>
      </w:pPr>
      <w:r w:rsidRPr="00E83972">
        <w:rPr>
          <w:rFonts w:asciiTheme="minorHAnsi" w:hAnsiTheme="minorHAnsi" w:cstheme="minorHAnsi"/>
          <w:color w:val="auto"/>
        </w:rPr>
        <w:t>The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Pr="00E83972">
        <w:rPr>
          <w:rFonts w:asciiTheme="minorHAnsi" w:hAnsiTheme="minorHAnsi" w:cstheme="minorHAnsi"/>
          <w:color w:val="auto"/>
        </w:rPr>
        <w:t>authors</w:t>
      </w:r>
      <w:r w:rsidR="0053060B">
        <w:rPr>
          <w:rFonts w:asciiTheme="minorHAnsi" w:hAnsiTheme="minorHAnsi" w:cstheme="minorHAnsi"/>
          <w:color w:val="auto"/>
        </w:rPr>
        <w:t xml:space="preserve"> </w:t>
      </w:r>
      <w:r w:rsidR="00032D41">
        <w:rPr>
          <w:rFonts w:asciiTheme="minorHAnsi" w:hAnsiTheme="minorHAnsi" w:cstheme="minorHAnsi"/>
          <w:color w:val="auto"/>
        </w:rPr>
        <w:t xml:space="preserve">have nothing to </w:t>
      </w:r>
      <w:r w:rsidRPr="00E83972">
        <w:rPr>
          <w:rFonts w:asciiTheme="minorHAnsi" w:hAnsiTheme="minorHAnsi" w:cstheme="minorHAnsi"/>
          <w:color w:val="auto"/>
        </w:rPr>
        <w:t>declare.</w:t>
      </w:r>
    </w:p>
    <w:p w14:paraId="66030076" w14:textId="77777777" w:rsidR="00AA03DF" w:rsidRPr="00E83972" w:rsidRDefault="00AA03DF" w:rsidP="000B40FF">
      <w:pPr>
        <w:rPr>
          <w:rFonts w:asciiTheme="minorHAnsi" w:hAnsiTheme="minorHAnsi" w:cstheme="minorHAnsi"/>
          <w:color w:val="auto"/>
        </w:rPr>
      </w:pPr>
    </w:p>
    <w:p w14:paraId="23BCF42D" w14:textId="22F1F2D5" w:rsidR="009442DD" w:rsidRPr="00E83972" w:rsidRDefault="009726EE" w:rsidP="000B40FF">
      <w:pPr>
        <w:rPr>
          <w:rFonts w:asciiTheme="minorHAnsi" w:hAnsiTheme="minorHAnsi" w:cstheme="minorHAnsi"/>
          <w:b/>
          <w:color w:val="000000" w:themeColor="text1"/>
        </w:rPr>
      </w:pPr>
      <w:r w:rsidRPr="00E83972">
        <w:rPr>
          <w:rFonts w:asciiTheme="minorHAnsi" w:hAnsiTheme="minorHAnsi" w:cstheme="minorHAnsi"/>
          <w:b/>
          <w:bCs/>
        </w:rPr>
        <w:t>REFERENCES</w:t>
      </w:r>
      <w:r w:rsidR="00D04760" w:rsidRPr="00E83972">
        <w:rPr>
          <w:rFonts w:asciiTheme="minorHAnsi" w:hAnsiTheme="minorHAnsi" w:cstheme="minorHAnsi"/>
          <w:b/>
          <w:bCs/>
        </w:rPr>
        <w:t>:</w:t>
      </w:r>
    </w:p>
    <w:p w14:paraId="24AE1442" w14:textId="7CD06D46" w:rsidR="00817474" w:rsidRPr="00E83972" w:rsidRDefault="00817474" w:rsidP="000B40FF">
      <w:pPr>
        <w:pStyle w:val="EndNoteBibliography"/>
      </w:pPr>
      <w:r w:rsidRPr="00E83972">
        <w:t>1</w:t>
      </w:r>
      <w:r w:rsidR="00FF2A66">
        <w:t xml:space="preserve">. </w:t>
      </w:r>
      <w:r w:rsidRPr="00E83972">
        <w:t>Berman,</w:t>
      </w:r>
      <w:r w:rsidR="0053060B">
        <w:t xml:space="preserve"> </w:t>
      </w:r>
      <w:r w:rsidRPr="00E83972">
        <w:t>E.R.</w:t>
      </w:r>
      <w:r w:rsidR="0053060B">
        <w:t xml:space="preserve"> </w:t>
      </w:r>
      <w:r w:rsidR="00FF2A66">
        <w:rPr>
          <w:i/>
        </w:rPr>
        <w:t>Biochemistry of the Eye.</w:t>
      </w:r>
      <w:r w:rsidR="00FF2A66">
        <w:t xml:space="preserve"> </w:t>
      </w:r>
      <w:r w:rsidRPr="00E83972">
        <w:t>Springer</w:t>
      </w:r>
      <w:r w:rsidR="0053060B">
        <w:t xml:space="preserve"> </w:t>
      </w:r>
      <w:r w:rsidRPr="00E83972">
        <w:t>Science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Business</w:t>
      </w:r>
      <w:r w:rsidR="0053060B">
        <w:t xml:space="preserve"> </w:t>
      </w:r>
      <w:r w:rsidRPr="00E83972">
        <w:t>Media</w:t>
      </w:r>
      <w:r w:rsidR="00FF2A66">
        <w:t>.</w:t>
      </w:r>
      <w:r w:rsidR="0053060B">
        <w:t xml:space="preserve"> </w:t>
      </w:r>
      <w:r w:rsidRPr="00E83972">
        <w:t>New</w:t>
      </w:r>
      <w:r w:rsidR="0053060B">
        <w:t xml:space="preserve"> </w:t>
      </w:r>
      <w:r w:rsidRPr="00E83972">
        <w:t>York</w:t>
      </w:r>
      <w:r w:rsidR="00FF2A66">
        <w:t>, NY</w:t>
      </w:r>
      <w:r w:rsidR="0053060B">
        <w:t xml:space="preserve"> </w:t>
      </w:r>
      <w:r w:rsidRPr="00E83972">
        <w:t>(1991).</w:t>
      </w:r>
    </w:p>
    <w:p w14:paraId="66FDE7F8" w14:textId="77777777" w:rsidR="00FF2A66" w:rsidRDefault="00FF2A66" w:rsidP="000B40FF">
      <w:pPr>
        <w:pStyle w:val="EndNoteBibliography"/>
      </w:pPr>
    </w:p>
    <w:p w14:paraId="0D7667A6" w14:textId="62FD0DF0" w:rsidR="00817474" w:rsidRPr="00E83972" w:rsidRDefault="00817474" w:rsidP="000B40FF">
      <w:pPr>
        <w:pStyle w:val="EndNoteBibliography"/>
      </w:pPr>
      <w:r w:rsidRPr="00E83972">
        <w:t>2</w:t>
      </w:r>
      <w:r w:rsidR="00FF2A66">
        <w:t xml:space="preserve">. </w:t>
      </w:r>
      <w:r w:rsidRPr="00E83972">
        <w:t>Bozukova,</w:t>
      </w:r>
      <w:r w:rsidR="0053060B">
        <w:t xml:space="preserve"> </w:t>
      </w:r>
      <w:r w:rsidR="000D658B" w:rsidRPr="00E83972">
        <w:t>D.,</w:t>
      </w:r>
      <w:r w:rsidR="0053060B">
        <w:t xml:space="preserve"> </w:t>
      </w:r>
      <w:r w:rsidR="000D658B" w:rsidRPr="00E83972">
        <w:t>Pagnoulle,</w:t>
      </w:r>
      <w:r w:rsidR="0053060B">
        <w:t xml:space="preserve"> </w:t>
      </w:r>
      <w:r w:rsidR="000D658B" w:rsidRPr="00E83972">
        <w:t>C.,</w:t>
      </w:r>
      <w:r w:rsidR="0053060B">
        <w:t xml:space="preserve"> </w:t>
      </w:r>
      <w:r w:rsidR="000D658B" w:rsidRPr="00E83972">
        <w:t>Jérôme,</w:t>
      </w:r>
      <w:r w:rsidR="0053060B">
        <w:t xml:space="preserve"> </w:t>
      </w:r>
      <w:r w:rsidR="000D658B" w:rsidRPr="00E83972">
        <w:t>R.,</w:t>
      </w:r>
      <w:r w:rsidR="0053060B">
        <w:t xml:space="preserve"> </w:t>
      </w:r>
      <w:r w:rsidRPr="00E83972">
        <w:t>Jérôme,</w:t>
      </w:r>
      <w:r w:rsidR="0053060B">
        <w:t xml:space="preserve"> </w:t>
      </w:r>
      <w:r w:rsidRPr="00E83972">
        <w:t>C.</w:t>
      </w:r>
      <w:r w:rsidR="0053060B">
        <w:t xml:space="preserve"> </w:t>
      </w:r>
      <w:r w:rsidRPr="00E83972">
        <w:t>Polymers</w:t>
      </w:r>
      <w:r w:rsidR="0053060B">
        <w:t xml:space="preserve"> </w:t>
      </w:r>
      <w:r w:rsidRPr="00E83972">
        <w:t>in</w:t>
      </w:r>
      <w:r w:rsidR="0053060B">
        <w:t xml:space="preserve"> </w:t>
      </w:r>
      <w:r w:rsidRPr="00E83972">
        <w:t>modern</w:t>
      </w:r>
      <w:r w:rsidR="0053060B">
        <w:t xml:space="preserve"> </w:t>
      </w:r>
      <w:r w:rsidRPr="00E83972">
        <w:t>ophthalmic</w:t>
      </w:r>
      <w:r w:rsidR="0053060B">
        <w:t xml:space="preserve"> </w:t>
      </w:r>
      <w:r w:rsidRPr="00E83972">
        <w:t>implants-Historical</w:t>
      </w:r>
      <w:r w:rsidR="0053060B">
        <w:t xml:space="preserve"> </w:t>
      </w:r>
      <w:r w:rsidRPr="00E83972">
        <w:t>background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recent</w:t>
      </w:r>
      <w:r w:rsidR="0053060B">
        <w:t xml:space="preserve"> </w:t>
      </w:r>
      <w:r w:rsidRPr="00E83972">
        <w:t>advances.</w:t>
      </w:r>
      <w:r w:rsidR="0053060B">
        <w:t xml:space="preserve"> </w:t>
      </w:r>
      <w:r w:rsidRPr="00E83972">
        <w:rPr>
          <w:i/>
        </w:rPr>
        <w:t>Materials</w:t>
      </w:r>
      <w:r w:rsidR="0053060B">
        <w:rPr>
          <w:i/>
        </w:rPr>
        <w:t xml:space="preserve"> </w:t>
      </w:r>
      <w:r w:rsidRPr="00E83972">
        <w:rPr>
          <w:i/>
        </w:rPr>
        <w:t>Science</w:t>
      </w:r>
      <w:r w:rsidR="0053060B">
        <w:rPr>
          <w:i/>
        </w:rPr>
        <w:t xml:space="preserve"> </w:t>
      </w:r>
      <w:r w:rsidRPr="00E83972">
        <w:rPr>
          <w:i/>
        </w:rPr>
        <w:t>and</w:t>
      </w:r>
      <w:r w:rsidR="0053060B">
        <w:rPr>
          <w:i/>
        </w:rPr>
        <w:t xml:space="preserve"> </w:t>
      </w:r>
      <w:r w:rsidRPr="00E83972">
        <w:rPr>
          <w:i/>
        </w:rPr>
        <w:t>Engineering:</w:t>
      </w:r>
      <w:r w:rsidR="0053060B">
        <w:rPr>
          <w:i/>
        </w:rPr>
        <w:t xml:space="preserve"> </w:t>
      </w:r>
      <w:r w:rsidRPr="00E83972">
        <w:rPr>
          <w:i/>
        </w:rPr>
        <w:t>R:</w:t>
      </w:r>
      <w:r w:rsidR="0053060B">
        <w:rPr>
          <w:i/>
        </w:rPr>
        <w:t xml:space="preserve"> </w:t>
      </w:r>
      <w:r w:rsidRPr="00E83972">
        <w:rPr>
          <w:i/>
        </w:rPr>
        <w:t>Reports.</w:t>
      </w:r>
      <w:r w:rsidR="0053060B">
        <w:t xml:space="preserve"> </w:t>
      </w:r>
      <w:r w:rsidRPr="00E83972">
        <w:rPr>
          <w:b/>
        </w:rPr>
        <w:t>69</w:t>
      </w:r>
      <w:r w:rsidR="0053060B">
        <w:t xml:space="preserve"> </w:t>
      </w:r>
      <w:r w:rsidRPr="00E83972">
        <w:t>(6),</w:t>
      </w:r>
      <w:r w:rsidR="0053060B">
        <w:t xml:space="preserve"> </w:t>
      </w:r>
      <w:r w:rsidRPr="00E83972">
        <w:t>63-83,</w:t>
      </w:r>
      <w:r w:rsidR="0053060B">
        <w:t xml:space="preserve"> </w:t>
      </w:r>
      <w:r w:rsidRPr="00E83972">
        <w:t>doi:</w:t>
      </w:r>
      <w:r w:rsidRPr="00E5368C">
        <w:rPr>
          <w:rStyle w:val="a4"/>
        </w:rPr>
        <w:t>https://doi.org/10.1016/j.mser.2010.05.002</w:t>
      </w:r>
      <w:r w:rsidR="0053060B">
        <w:t xml:space="preserve"> </w:t>
      </w:r>
      <w:r w:rsidRPr="00E83972">
        <w:t>(2010).</w:t>
      </w:r>
    </w:p>
    <w:p w14:paraId="76CD7855" w14:textId="77777777" w:rsidR="00FF2A66" w:rsidRDefault="00FF2A66" w:rsidP="000B40FF">
      <w:pPr>
        <w:pStyle w:val="EndNoteBibliography"/>
      </w:pPr>
    </w:p>
    <w:p w14:paraId="6E83E64B" w14:textId="210CA59A" w:rsidR="00817474" w:rsidRPr="00E83972" w:rsidRDefault="00817474" w:rsidP="000B40FF">
      <w:pPr>
        <w:pStyle w:val="EndNoteBibliography"/>
      </w:pPr>
      <w:r w:rsidRPr="00E83972">
        <w:t>3</w:t>
      </w:r>
      <w:r w:rsidR="00FF2A66">
        <w:t xml:space="preserve">. </w:t>
      </w:r>
      <w:r w:rsidRPr="00E83972">
        <w:t>Kohnen,</w:t>
      </w:r>
      <w:r w:rsidR="0053060B">
        <w:t xml:space="preserve"> </w:t>
      </w:r>
      <w:r w:rsidRPr="00E83972">
        <w:t>T.,</w:t>
      </w:r>
      <w:r w:rsidR="0053060B">
        <w:t xml:space="preserve"> </w:t>
      </w:r>
      <w:r w:rsidRPr="00E83972">
        <w:t>Baumeister,</w:t>
      </w:r>
      <w:r w:rsidR="0053060B">
        <w:t xml:space="preserve"> </w:t>
      </w:r>
      <w:r w:rsidR="000D658B" w:rsidRPr="00E83972">
        <w:t>M.,</w:t>
      </w:r>
      <w:r w:rsidR="0053060B">
        <w:t xml:space="preserve"> </w:t>
      </w:r>
      <w:r w:rsidR="000D658B" w:rsidRPr="00E83972">
        <w:t>Kook,</w:t>
      </w:r>
      <w:r w:rsidR="0053060B">
        <w:t xml:space="preserve"> </w:t>
      </w:r>
      <w:r w:rsidR="000D658B" w:rsidRPr="00E83972">
        <w:t>D.,</w:t>
      </w:r>
      <w:r w:rsidR="0053060B">
        <w:t xml:space="preserve"> </w:t>
      </w:r>
      <w:r w:rsidR="000D658B" w:rsidRPr="00E83972">
        <w:t>Klaproth,</w:t>
      </w:r>
      <w:r w:rsidR="0053060B">
        <w:t xml:space="preserve"> </w:t>
      </w:r>
      <w:r w:rsidR="000D658B" w:rsidRPr="00E83972">
        <w:t>O.K.,</w:t>
      </w:r>
      <w:r w:rsidR="0053060B">
        <w:t xml:space="preserve"> </w:t>
      </w:r>
      <w:r w:rsidRPr="00E83972">
        <w:t>Ohrloff,</w:t>
      </w:r>
      <w:r w:rsidR="0053060B">
        <w:t xml:space="preserve"> </w:t>
      </w:r>
      <w:r w:rsidRPr="00E83972">
        <w:t>C.</w:t>
      </w:r>
      <w:r w:rsidR="0053060B">
        <w:t xml:space="preserve"> </w:t>
      </w:r>
      <w:r w:rsidRPr="00E83972">
        <w:t>Kataraktchirurgie</w:t>
      </w:r>
      <w:r w:rsidR="0053060B">
        <w:t xml:space="preserve"> </w:t>
      </w:r>
      <w:r w:rsidRPr="00E83972">
        <w:t>mit</w:t>
      </w:r>
      <w:r w:rsidR="0053060B">
        <w:t xml:space="preserve"> </w:t>
      </w:r>
      <w:r w:rsidRPr="00E83972">
        <w:t>Implantation</w:t>
      </w:r>
      <w:r w:rsidR="0053060B">
        <w:t xml:space="preserve"> </w:t>
      </w:r>
      <w:r w:rsidRPr="00E83972">
        <w:t>einer</w:t>
      </w:r>
      <w:r w:rsidR="0053060B">
        <w:t xml:space="preserve"> </w:t>
      </w:r>
      <w:r w:rsidRPr="00E83972">
        <w:t>Kunstlinse.</w:t>
      </w:r>
      <w:r w:rsidR="0053060B">
        <w:t xml:space="preserve"> </w:t>
      </w:r>
      <w:r w:rsidRPr="00E83972">
        <w:rPr>
          <w:i/>
        </w:rPr>
        <w:t>D</w:t>
      </w:r>
      <w:r w:rsidR="006C7849" w:rsidRPr="00E83972">
        <w:rPr>
          <w:i/>
        </w:rPr>
        <w:t>eu</w:t>
      </w:r>
      <w:r w:rsidRPr="00E83972">
        <w:rPr>
          <w:i/>
        </w:rPr>
        <w:t>tsch</w:t>
      </w:r>
      <w:r w:rsidR="006C7849" w:rsidRPr="00E83972">
        <w:rPr>
          <w:i/>
        </w:rPr>
        <w:t>es</w:t>
      </w:r>
      <w:r w:rsidR="0053060B">
        <w:rPr>
          <w:i/>
        </w:rPr>
        <w:t xml:space="preserve"> </w:t>
      </w:r>
      <w:r w:rsidR="006C7849" w:rsidRPr="00E83972">
        <w:rPr>
          <w:i/>
        </w:rPr>
        <w:t>Ä</w:t>
      </w:r>
      <w:r w:rsidRPr="00E83972">
        <w:rPr>
          <w:i/>
        </w:rPr>
        <w:t>rztebl</w:t>
      </w:r>
      <w:r w:rsidR="006C7849" w:rsidRPr="00E83972">
        <w:rPr>
          <w:i/>
        </w:rPr>
        <w:t>att</w:t>
      </w:r>
      <w:r w:rsidR="0053060B">
        <w:rPr>
          <w:i/>
        </w:rPr>
        <w:t xml:space="preserve"> </w:t>
      </w:r>
      <w:r w:rsidRPr="00E83972">
        <w:rPr>
          <w:i/>
        </w:rPr>
        <w:t>International.</w:t>
      </w:r>
      <w:r w:rsidR="0053060B">
        <w:t xml:space="preserve"> </w:t>
      </w:r>
      <w:r w:rsidRPr="00E83972">
        <w:rPr>
          <w:b/>
        </w:rPr>
        <w:t>106</w:t>
      </w:r>
      <w:r w:rsidR="0053060B">
        <w:t xml:space="preserve"> </w:t>
      </w:r>
      <w:r w:rsidRPr="00E83972">
        <w:t>(43),</w:t>
      </w:r>
      <w:r w:rsidR="0053060B">
        <w:t xml:space="preserve"> </w:t>
      </w:r>
      <w:r w:rsidRPr="00E83972">
        <w:t>695-702,</w:t>
      </w:r>
      <w:r w:rsidR="0053060B">
        <w:t xml:space="preserve"> </w:t>
      </w:r>
      <w:r w:rsidRPr="00E83972">
        <w:t>doi:10.3238/arztebl.2009.0695</w:t>
      </w:r>
      <w:r w:rsidR="0053060B">
        <w:t xml:space="preserve"> </w:t>
      </w:r>
      <w:r w:rsidRPr="00E83972">
        <w:t>(2009).</w:t>
      </w:r>
    </w:p>
    <w:p w14:paraId="19957738" w14:textId="77777777" w:rsidR="00FF2A66" w:rsidRDefault="00FF2A66" w:rsidP="000B40FF">
      <w:pPr>
        <w:pStyle w:val="EndNoteBibliography"/>
      </w:pPr>
    </w:p>
    <w:p w14:paraId="4C748B3B" w14:textId="7D39D09F" w:rsidR="00817474" w:rsidRPr="00E83972" w:rsidRDefault="00817474" w:rsidP="000B40FF">
      <w:pPr>
        <w:pStyle w:val="EndNoteBibliography"/>
      </w:pPr>
      <w:r w:rsidRPr="00E83972">
        <w:t>4</w:t>
      </w:r>
      <w:r w:rsidR="00FF2A66">
        <w:t xml:space="preserve">. </w:t>
      </w:r>
      <w:r w:rsidR="000D658B" w:rsidRPr="00E83972">
        <w:t>Lace,</w:t>
      </w:r>
      <w:r w:rsidR="0053060B">
        <w:t xml:space="preserve"> </w:t>
      </w:r>
      <w:r w:rsidR="000D658B" w:rsidRPr="00E83972">
        <w:t>R.,</w:t>
      </w:r>
      <w:r w:rsidR="0053060B">
        <w:t xml:space="preserve"> </w:t>
      </w:r>
      <w:r w:rsidR="000D658B" w:rsidRPr="00E83972">
        <w:t>Murray-Dunning,</w:t>
      </w:r>
      <w:r w:rsidR="0053060B">
        <w:t xml:space="preserve"> </w:t>
      </w:r>
      <w:r w:rsidR="000D658B" w:rsidRPr="00E83972">
        <w:t>C.,</w:t>
      </w:r>
      <w:r w:rsidR="0053060B">
        <w:t xml:space="preserve"> </w:t>
      </w:r>
      <w:r w:rsidRPr="00E83972">
        <w:t>Williams,</w:t>
      </w:r>
      <w:r w:rsidR="0053060B">
        <w:t xml:space="preserve"> </w:t>
      </w:r>
      <w:r w:rsidRPr="00E83972">
        <w:t>R.</w:t>
      </w:r>
      <w:r w:rsidR="0053060B">
        <w:t xml:space="preserve"> </w:t>
      </w:r>
      <w:r w:rsidRPr="00E83972">
        <w:t>Biomaterials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ocular</w:t>
      </w:r>
      <w:r w:rsidR="0053060B">
        <w:t xml:space="preserve"> </w:t>
      </w:r>
      <w:r w:rsidRPr="00E83972">
        <w:t>reconstruction.</w:t>
      </w:r>
      <w:r w:rsidR="0053060B">
        <w:t xml:space="preserve"> </w:t>
      </w:r>
      <w:r w:rsidRPr="00E83972">
        <w:rPr>
          <w:i/>
        </w:rPr>
        <w:t>Journal</w:t>
      </w:r>
      <w:r w:rsidR="0053060B">
        <w:rPr>
          <w:i/>
        </w:rPr>
        <w:t xml:space="preserve"> </w:t>
      </w:r>
      <w:r w:rsidRPr="00E83972">
        <w:rPr>
          <w:i/>
        </w:rPr>
        <w:t>of</w:t>
      </w:r>
      <w:r w:rsidR="0053060B">
        <w:rPr>
          <w:i/>
        </w:rPr>
        <w:t xml:space="preserve"> </w:t>
      </w:r>
      <w:r w:rsidRPr="00E83972">
        <w:rPr>
          <w:i/>
        </w:rPr>
        <w:t>Materials</w:t>
      </w:r>
      <w:r w:rsidR="0053060B">
        <w:rPr>
          <w:i/>
        </w:rPr>
        <w:t xml:space="preserve"> </w:t>
      </w:r>
      <w:r w:rsidRPr="00E83972">
        <w:rPr>
          <w:i/>
        </w:rPr>
        <w:t>Science.</w:t>
      </w:r>
      <w:r w:rsidR="0053060B">
        <w:t xml:space="preserve"> </w:t>
      </w:r>
      <w:r w:rsidRPr="00E83972">
        <w:rPr>
          <w:b/>
        </w:rPr>
        <w:t>50</w:t>
      </w:r>
      <w:r w:rsidR="0053060B">
        <w:t xml:space="preserve"> </w:t>
      </w:r>
      <w:r w:rsidRPr="00E83972">
        <w:t>(4),</w:t>
      </w:r>
      <w:r w:rsidR="0053060B">
        <w:t xml:space="preserve"> </w:t>
      </w:r>
      <w:r w:rsidRPr="00E83972">
        <w:t>1523-1534,</w:t>
      </w:r>
      <w:r w:rsidR="0053060B">
        <w:t xml:space="preserve"> </w:t>
      </w:r>
      <w:r w:rsidRPr="00E83972">
        <w:t>doi:10.1007/s10853-014-8707-0</w:t>
      </w:r>
      <w:r w:rsidR="0053060B">
        <w:t xml:space="preserve"> </w:t>
      </w:r>
      <w:r w:rsidRPr="00E83972">
        <w:t>(2015).</w:t>
      </w:r>
    </w:p>
    <w:p w14:paraId="67FA4BDD" w14:textId="77777777" w:rsidR="00FF2A66" w:rsidRDefault="00FF2A66" w:rsidP="000B40FF">
      <w:pPr>
        <w:pStyle w:val="EndNoteBibliography"/>
      </w:pPr>
    </w:p>
    <w:p w14:paraId="76506679" w14:textId="2E054F23" w:rsidR="00817474" w:rsidRPr="00E83972" w:rsidRDefault="000D658B" w:rsidP="000B40FF">
      <w:pPr>
        <w:pStyle w:val="EndNoteBibliography"/>
      </w:pPr>
      <w:r w:rsidRPr="00E83972">
        <w:t>5</w:t>
      </w:r>
      <w:r w:rsidR="00FF2A66">
        <w:t xml:space="preserve">. </w:t>
      </w:r>
      <w:r w:rsidRPr="00E83972">
        <w:t>Ong,</w:t>
      </w:r>
      <w:r w:rsidR="0053060B">
        <w:t xml:space="preserve"> </w:t>
      </w:r>
      <w:r w:rsidRPr="00E83972">
        <w:t>H.S.,</w:t>
      </w:r>
      <w:r w:rsidR="0053060B">
        <w:t xml:space="preserve"> </w:t>
      </w:r>
      <w:r w:rsidRPr="00E83972">
        <w:t>Evans,</w:t>
      </w:r>
      <w:r w:rsidR="0053060B">
        <w:t xml:space="preserve"> </w:t>
      </w:r>
      <w:r w:rsidRPr="00E83972">
        <w:t>J.R.,</w:t>
      </w:r>
      <w:r w:rsidR="0053060B">
        <w:t xml:space="preserve"> </w:t>
      </w:r>
      <w:r w:rsidR="00817474" w:rsidRPr="00E83972">
        <w:t>Allan,</w:t>
      </w:r>
      <w:r w:rsidR="0053060B">
        <w:t xml:space="preserve"> </w:t>
      </w:r>
      <w:r w:rsidR="00817474" w:rsidRPr="00E83972">
        <w:t>B.D.S.</w:t>
      </w:r>
      <w:r w:rsidR="0053060B">
        <w:t xml:space="preserve"> </w:t>
      </w:r>
      <w:r w:rsidR="00817474" w:rsidRPr="00E83972">
        <w:t>Accommodative</w:t>
      </w:r>
      <w:r w:rsidR="0053060B">
        <w:t xml:space="preserve"> </w:t>
      </w:r>
      <w:r w:rsidR="00817474" w:rsidRPr="00E83972">
        <w:t>intraocular</w:t>
      </w:r>
      <w:r w:rsidR="0053060B">
        <w:t xml:space="preserve"> </w:t>
      </w:r>
      <w:r w:rsidR="00817474" w:rsidRPr="00E83972">
        <w:t>lens</w:t>
      </w:r>
      <w:r w:rsidR="0053060B">
        <w:t xml:space="preserve"> </w:t>
      </w:r>
      <w:r w:rsidR="00E5368C" w:rsidRPr="00E5368C">
        <w:rPr>
          <w:i/>
        </w:rPr>
        <w:t>versus</w:t>
      </w:r>
      <w:r w:rsidR="0053060B">
        <w:t xml:space="preserve"> </w:t>
      </w:r>
      <w:r w:rsidR="00817474" w:rsidRPr="00E83972">
        <w:t>standard</w:t>
      </w:r>
      <w:r w:rsidR="0053060B">
        <w:t xml:space="preserve"> </w:t>
      </w:r>
      <w:r w:rsidR="00817474" w:rsidRPr="00E83972">
        <w:t>monofocal</w:t>
      </w:r>
      <w:r w:rsidR="0053060B">
        <w:t xml:space="preserve"> </w:t>
      </w:r>
      <w:r w:rsidR="00817474" w:rsidRPr="00E83972">
        <w:t>intraocular</w:t>
      </w:r>
      <w:r w:rsidR="0053060B">
        <w:t xml:space="preserve"> </w:t>
      </w:r>
      <w:r w:rsidR="00817474" w:rsidRPr="00E83972">
        <w:t>lens</w:t>
      </w:r>
      <w:r w:rsidR="0053060B">
        <w:t xml:space="preserve"> </w:t>
      </w:r>
      <w:r w:rsidR="00817474" w:rsidRPr="00E83972">
        <w:t>implantation</w:t>
      </w:r>
      <w:r w:rsidR="0053060B">
        <w:t xml:space="preserve"> </w:t>
      </w:r>
      <w:r w:rsidR="00817474" w:rsidRPr="00E83972">
        <w:t>in</w:t>
      </w:r>
      <w:r w:rsidR="0053060B">
        <w:t xml:space="preserve"> </w:t>
      </w:r>
      <w:r w:rsidR="00817474" w:rsidRPr="00E83972">
        <w:t>cataract</w:t>
      </w:r>
      <w:r w:rsidR="0053060B">
        <w:t xml:space="preserve"> </w:t>
      </w:r>
      <w:r w:rsidR="00817474" w:rsidRPr="00E83972">
        <w:t>surgery.</w:t>
      </w:r>
      <w:r w:rsidR="0053060B">
        <w:t xml:space="preserve"> </w:t>
      </w:r>
      <w:r w:rsidR="00817474" w:rsidRPr="00E83972">
        <w:rPr>
          <w:i/>
        </w:rPr>
        <w:t>Cochrane</w:t>
      </w:r>
      <w:r w:rsidR="0053060B">
        <w:rPr>
          <w:i/>
        </w:rPr>
        <w:t xml:space="preserve"> </w:t>
      </w:r>
      <w:r w:rsidR="00817474" w:rsidRPr="00E83972">
        <w:rPr>
          <w:i/>
        </w:rPr>
        <w:t>Database</w:t>
      </w:r>
      <w:r w:rsidR="0053060B">
        <w:rPr>
          <w:i/>
        </w:rPr>
        <w:t xml:space="preserve"> </w:t>
      </w:r>
      <w:r w:rsidR="006C7849" w:rsidRPr="00E83972">
        <w:rPr>
          <w:i/>
        </w:rPr>
        <w:t>of</w:t>
      </w:r>
      <w:r w:rsidR="0053060B">
        <w:rPr>
          <w:i/>
        </w:rPr>
        <w:t xml:space="preserve"> </w:t>
      </w:r>
      <w:r w:rsidR="00817474" w:rsidRPr="00E83972">
        <w:rPr>
          <w:i/>
        </w:rPr>
        <w:t>Syst</w:t>
      </w:r>
      <w:r w:rsidR="006C7849" w:rsidRPr="00E83972">
        <w:rPr>
          <w:i/>
        </w:rPr>
        <w:t>ematic</w:t>
      </w:r>
      <w:r w:rsidR="0053060B">
        <w:rPr>
          <w:i/>
        </w:rPr>
        <w:t xml:space="preserve"> </w:t>
      </w:r>
      <w:r w:rsidR="006C7849" w:rsidRPr="00E83972">
        <w:rPr>
          <w:i/>
        </w:rPr>
        <w:t>Reviews</w:t>
      </w:r>
      <w:r w:rsidR="00F908C5">
        <w:rPr>
          <w:i/>
        </w:rPr>
        <w:t>.</w:t>
      </w:r>
      <w:r w:rsidR="0053060B">
        <w:t xml:space="preserve"> </w:t>
      </w:r>
      <w:r w:rsidR="00817474" w:rsidRPr="00E83972">
        <w:t>(5),</w:t>
      </w:r>
      <w:r w:rsidR="0053060B">
        <w:t xml:space="preserve"> </w:t>
      </w:r>
      <w:r w:rsidR="00817474" w:rsidRPr="00E83972">
        <w:t>1-44</w:t>
      </w:r>
      <w:r w:rsidR="0053060B">
        <w:t xml:space="preserve"> </w:t>
      </w:r>
      <w:r w:rsidR="00817474" w:rsidRPr="00E83972">
        <w:t>(2014).</w:t>
      </w:r>
    </w:p>
    <w:p w14:paraId="0DDD400B" w14:textId="77777777" w:rsidR="00FF2A66" w:rsidRDefault="00FF2A66" w:rsidP="000B40FF">
      <w:pPr>
        <w:pStyle w:val="EndNoteBibliography"/>
      </w:pPr>
    </w:p>
    <w:p w14:paraId="39A88FE1" w14:textId="1CB9B06F" w:rsidR="00817474" w:rsidRPr="00E83972" w:rsidRDefault="00817474" w:rsidP="000B40FF">
      <w:pPr>
        <w:pStyle w:val="EndNoteBibliography"/>
      </w:pPr>
      <w:r w:rsidRPr="00E83972">
        <w:t>6</w:t>
      </w:r>
      <w:r w:rsidR="00FF2A66">
        <w:t xml:space="preserve">. </w:t>
      </w:r>
      <w:r w:rsidRPr="00E83972">
        <w:t>Sheppard,</w:t>
      </w:r>
      <w:r w:rsidR="0053060B">
        <w:t xml:space="preserve"> </w:t>
      </w:r>
      <w:r w:rsidRPr="00E83972">
        <w:t>A.L.</w:t>
      </w:r>
      <w:r w:rsidR="000D658B" w:rsidRPr="00E83972">
        <w:t>,</w:t>
      </w:r>
      <w:r w:rsidR="0053060B">
        <w:t xml:space="preserve"> </w:t>
      </w:r>
      <w:r w:rsidR="000D658B" w:rsidRPr="00E83972">
        <w:t>Bashir,</w:t>
      </w:r>
      <w:r w:rsidR="0053060B">
        <w:t xml:space="preserve"> </w:t>
      </w:r>
      <w:r w:rsidR="000D658B" w:rsidRPr="00E83972">
        <w:t>A.,</w:t>
      </w:r>
      <w:r w:rsidR="0053060B">
        <w:t xml:space="preserve"> </w:t>
      </w:r>
      <w:r w:rsidR="000D658B" w:rsidRPr="00E83972">
        <w:t>Wolffsohn,</w:t>
      </w:r>
      <w:r w:rsidR="0053060B">
        <w:t xml:space="preserve"> </w:t>
      </w:r>
      <w:r w:rsidR="000D658B" w:rsidRPr="00E83972">
        <w:t>J.S.,</w:t>
      </w:r>
      <w:r w:rsidR="0053060B">
        <w:t xml:space="preserve"> </w:t>
      </w:r>
      <w:r w:rsidRPr="00E83972">
        <w:t>Davies,</w:t>
      </w:r>
      <w:r w:rsidR="0053060B">
        <w:t xml:space="preserve"> </w:t>
      </w:r>
      <w:r w:rsidRPr="00E83972">
        <w:t>L.N.</w:t>
      </w:r>
      <w:r w:rsidR="0053060B">
        <w:t xml:space="preserve"> </w:t>
      </w:r>
      <w:r w:rsidRPr="00E83972">
        <w:t>Accommodating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lenses:</w:t>
      </w:r>
      <w:r w:rsidR="0053060B">
        <w:t xml:space="preserve"> </w:t>
      </w:r>
      <w:r w:rsidRPr="00E83972">
        <w:t>a</w:t>
      </w:r>
      <w:r w:rsidR="0053060B">
        <w:t xml:space="preserve"> </w:t>
      </w:r>
      <w:r w:rsidRPr="00E83972">
        <w:t>review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design</w:t>
      </w:r>
      <w:r w:rsidR="0053060B">
        <w:t xml:space="preserve"> </w:t>
      </w:r>
      <w:r w:rsidRPr="00E83972">
        <w:t>concepts,</w:t>
      </w:r>
      <w:r w:rsidR="0053060B">
        <w:t xml:space="preserve"> </w:t>
      </w:r>
      <w:r w:rsidRPr="00E83972">
        <w:t>usage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assessment</w:t>
      </w:r>
      <w:r w:rsidR="0053060B">
        <w:t xml:space="preserve"> </w:t>
      </w:r>
      <w:r w:rsidRPr="00E83972">
        <w:t>methods.</w:t>
      </w:r>
      <w:r w:rsidR="0053060B">
        <w:t xml:space="preserve"> </w:t>
      </w:r>
      <w:r w:rsidRPr="00E83972">
        <w:rPr>
          <w:i/>
        </w:rPr>
        <w:t>Clinical</w:t>
      </w:r>
      <w:r w:rsidR="0053060B">
        <w:rPr>
          <w:i/>
        </w:rPr>
        <w:t xml:space="preserve"> </w:t>
      </w:r>
      <w:r w:rsidRPr="00E83972">
        <w:rPr>
          <w:i/>
        </w:rPr>
        <w:t>and</w:t>
      </w:r>
      <w:r w:rsidR="0053060B">
        <w:rPr>
          <w:i/>
        </w:rPr>
        <w:t xml:space="preserve"> </w:t>
      </w:r>
      <w:r w:rsidRPr="00E83972">
        <w:rPr>
          <w:i/>
        </w:rPr>
        <w:t>Experimental</w:t>
      </w:r>
      <w:r w:rsidR="0053060B">
        <w:rPr>
          <w:i/>
        </w:rPr>
        <w:t xml:space="preserve"> </w:t>
      </w:r>
      <w:r w:rsidRPr="00E83972">
        <w:rPr>
          <w:i/>
        </w:rPr>
        <w:t>Optometry.</w:t>
      </w:r>
      <w:r w:rsidR="0053060B">
        <w:t xml:space="preserve"> </w:t>
      </w:r>
      <w:r w:rsidRPr="00E83972">
        <w:rPr>
          <w:b/>
        </w:rPr>
        <w:t>93</w:t>
      </w:r>
      <w:r w:rsidR="0053060B">
        <w:t xml:space="preserve"> </w:t>
      </w:r>
      <w:r w:rsidRPr="00E83972">
        <w:t>(6),</w:t>
      </w:r>
      <w:r w:rsidR="0053060B">
        <w:t xml:space="preserve"> </w:t>
      </w:r>
      <w:r w:rsidRPr="00E83972">
        <w:t>441-452,</w:t>
      </w:r>
      <w:r w:rsidR="0053060B">
        <w:t xml:space="preserve"> </w:t>
      </w:r>
      <w:r w:rsidRPr="00E83972">
        <w:t>doi:10.1111/j.1444-0938.2010.00532.x</w:t>
      </w:r>
      <w:r w:rsidR="0053060B">
        <w:t xml:space="preserve"> </w:t>
      </w:r>
      <w:r w:rsidRPr="00E83972">
        <w:t>(2010).</w:t>
      </w:r>
    </w:p>
    <w:p w14:paraId="50D532E3" w14:textId="77777777" w:rsidR="00FF2A66" w:rsidRDefault="00FF2A66" w:rsidP="000B40FF">
      <w:pPr>
        <w:pStyle w:val="EndNoteBibliography"/>
      </w:pPr>
    </w:p>
    <w:p w14:paraId="3DCA5D81" w14:textId="1AB24714" w:rsidR="00817474" w:rsidRPr="00E83972" w:rsidRDefault="00817474" w:rsidP="000B40FF">
      <w:pPr>
        <w:pStyle w:val="EndNoteBibliography"/>
      </w:pPr>
      <w:r w:rsidRPr="00E83972">
        <w:t>7</w:t>
      </w:r>
      <w:r w:rsidR="00FF2A66">
        <w:t xml:space="preserve">. </w:t>
      </w:r>
      <w:r w:rsidRPr="00E83972">
        <w:t>Menapace,</w:t>
      </w:r>
      <w:r w:rsidR="0053060B">
        <w:t xml:space="preserve"> </w:t>
      </w:r>
      <w:r w:rsidR="000D658B" w:rsidRPr="00E83972">
        <w:t>R.,</w:t>
      </w:r>
      <w:r w:rsidR="0053060B">
        <w:t xml:space="preserve"> </w:t>
      </w:r>
      <w:r w:rsidR="000D658B" w:rsidRPr="00E83972">
        <w:t>Findl,</w:t>
      </w:r>
      <w:r w:rsidR="0053060B">
        <w:t xml:space="preserve"> </w:t>
      </w:r>
      <w:r w:rsidR="000D658B" w:rsidRPr="00E83972">
        <w:t>O.,</w:t>
      </w:r>
      <w:r w:rsidR="0053060B">
        <w:t xml:space="preserve"> </w:t>
      </w:r>
      <w:r w:rsidR="000D658B" w:rsidRPr="00E83972">
        <w:t>Kriechbaum,</w:t>
      </w:r>
      <w:r w:rsidR="0053060B">
        <w:t xml:space="preserve"> </w:t>
      </w:r>
      <w:r w:rsidR="000D658B" w:rsidRPr="00E83972">
        <w:t>K.,</w:t>
      </w:r>
      <w:r w:rsidR="0053060B">
        <w:t xml:space="preserve"> </w:t>
      </w:r>
      <w:r w:rsidRPr="00E83972">
        <w:t>Leydolt-Koeppl,</w:t>
      </w:r>
      <w:r w:rsidR="0053060B">
        <w:t xml:space="preserve"> </w:t>
      </w:r>
      <w:r w:rsidRPr="00E83972">
        <w:t>C.</w:t>
      </w:r>
      <w:r w:rsidR="0053060B">
        <w:t xml:space="preserve"> </w:t>
      </w:r>
      <w:r w:rsidRPr="00E83972">
        <w:t>Accommodating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lenses:</w:t>
      </w:r>
      <w:r w:rsidR="0053060B">
        <w:t xml:space="preserve"> </w:t>
      </w:r>
      <w:r w:rsidRPr="00E83972">
        <w:t>a</w:t>
      </w:r>
      <w:r w:rsidR="0053060B">
        <w:t xml:space="preserve"> </w:t>
      </w:r>
      <w:r w:rsidRPr="00E83972">
        <w:t>critical</w:t>
      </w:r>
      <w:r w:rsidR="0053060B">
        <w:t xml:space="preserve"> </w:t>
      </w:r>
      <w:r w:rsidRPr="00E83972">
        <w:t>review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present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future</w:t>
      </w:r>
      <w:r w:rsidR="0053060B">
        <w:t xml:space="preserve"> </w:t>
      </w:r>
      <w:r w:rsidRPr="00E83972">
        <w:t>concepts.</w:t>
      </w:r>
      <w:r w:rsidR="0053060B">
        <w:t xml:space="preserve"> </w:t>
      </w:r>
      <w:r w:rsidRPr="00E83972">
        <w:rPr>
          <w:i/>
        </w:rPr>
        <w:t>Graefe's</w:t>
      </w:r>
      <w:r w:rsidR="0053060B">
        <w:rPr>
          <w:i/>
        </w:rPr>
        <w:t xml:space="preserve"> </w:t>
      </w:r>
      <w:r w:rsidRPr="00E83972">
        <w:rPr>
          <w:i/>
        </w:rPr>
        <w:t>Archive</w:t>
      </w:r>
      <w:r w:rsidR="0053060B">
        <w:rPr>
          <w:i/>
        </w:rPr>
        <w:t xml:space="preserve"> </w:t>
      </w:r>
      <w:r w:rsidRPr="00E83972">
        <w:rPr>
          <w:i/>
        </w:rPr>
        <w:t>for</w:t>
      </w:r>
      <w:r w:rsidR="0053060B">
        <w:rPr>
          <w:i/>
        </w:rPr>
        <w:t xml:space="preserve"> </w:t>
      </w:r>
      <w:r w:rsidRPr="00E83972">
        <w:rPr>
          <w:i/>
        </w:rPr>
        <w:t>Clinical</w:t>
      </w:r>
      <w:r w:rsidR="0053060B">
        <w:rPr>
          <w:i/>
        </w:rPr>
        <w:t xml:space="preserve"> </w:t>
      </w:r>
      <w:r w:rsidRPr="00E83972">
        <w:rPr>
          <w:i/>
        </w:rPr>
        <w:t>and</w:t>
      </w:r>
      <w:r w:rsidR="0053060B">
        <w:rPr>
          <w:i/>
        </w:rPr>
        <w:t xml:space="preserve"> </w:t>
      </w:r>
      <w:r w:rsidRPr="00E83972">
        <w:rPr>
          <w:i/>
        </w:rPr>
        <w:t>Experimental</w:t>
      </w:r>
      <w:r w:rsidR="0053060B">
        <w:rPr>
          <w:i/>
        </w:rPr>
        <w:t xml:space="preserve"> </w:t>
      </w:r>
      <w:r w:rsidRPr="00E83972">
        <w:rPr>
          <w:i/>
        </w:rPr>
        <w:t>Ophthalmology.</w:t>
      </w:r>
      <w:r w:rsidR="0053060B">
        <w:t xml:space="preserve"> </w:t>
      </w:r>
      <w:r w:rsidRPr="00E83972">
        <w:rPr>
          <w:b/>
        </w:rPr>
        <w:t>245</w:t>
      </w:r>
      <w:r w:rsidR="0053060B">
        <w:t xml:space="preserve"> </w:t>
      </w:r>
      <w:r w:rsidRPr="00E83972">
        <w:t>(4),</w:t>
      </w:r>
      <w:r w:rsidR="0053060B">
        <w:t xml:space="preserve"> </w:t>
      </w:r>
      <w:r w:rsidRPr="00E83972">
        <w:t>473-489,</w:t>
      </w:r>
      <w:r w:rsidR="0053060B">
        <w:t xml:space="preserve"> </w:t>
      </w:r>
      <w:r w:rsidRPr="00E83972">
        <w:t>doi:10.1007/s00417-006-0391-6</w:t>
      </w:r>
      <w:r w:rsidR="0053060B">
        <w:t xml:space="preserve"> </w:t>
      </w:r>
      <w:r w:rsidRPr="00E83972">
        <w:t>(2007).</w:t>
      </w:r>
    </w:p>
    <w:p w14:paraId="0054BD6B" w14:textId="77777777" w:rsidR="00FF2A66" w:rsidRDefault="00FF2A66" w:rsidP="000B40FF">
      <w:pPr>
        <w:pStyle w:val="EndNoteBibliography"/>
      </w:pPr>
    </w:p>
    <w:p w14:paraId="19C36E59" w14:textId="445D78F2" w:rsidR="00817474" w:rsidRPr="00E83972" w:rsidRDefault="00817474" w:rsidP="000B40FF">
      <w:pPr>
        <w:pStyle w:val="EndNoteBibliography"/>
      </w:pPr>
      <w:r w:rsidRPr="00E83972">
        <w:t>8</w:t>
      </w:r>
      <w:r w:rsidR="00FF2A66">
        <w:t xml:space="preserve">. </w:t>
      </w:r>
      <w:r w:rsidRPr="00E83972">
        <w:t>Dick,</w:t>
      </w:r>
      <w:r w:rsidR="0053060B">
        <w:t xml:space="preserve"> </w:t>
      </w:r>
      <w:r w:rsidRPr="00E83972">
        <w:t>H.B.</w:t>
      </w:r>
      <w:r w:rsidR="0053060B">
        <w:t xml:space="preserve"> </w:t>
      </w:r>
      <w:r w:rsidRPr="00E83972">
        <w:t>Accommodative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lenses:</w:t>
      </w:r>
      <w:r w:rsidR="0053060B">
        <w:t xml:space="preserve"> </w:t>
      </w:r>
      <w:r w:rsidRPr="00E83972">
        <w:t>current</w:t>
      </w:r>
      <w:r w:rsidR="0053060B">
        <w:t xml:space="preserve"> </w:t>
      </w:r>
      <w:r w:rsidRPr="00E83972">
        <w:t>status.</w:t>
      </w:r>
      <w:r w:rsidR="0053060B">
        <w:t xml:space="preserve"> </w:t>
      </w:r>
      <w:r w:rsidRPr="00E83972">
        <w:rPr>
          <w:i/>
        </w:rPr>
        <w:t>Curr</w:t>
      </w:r>
      <w:r w:rsidR="006C7849" w:rsidRPr="00E83972">
        <w:rPr>
          <w:i/>
        </w:rPr>
        <w:t>ent</w:t>
      </w:r>
      <w:r w:rsidR="0053060B">
        <w:rPr>
          <w:i/>
        </w:rPr>
        <w:t xml:space="preserve"> </w:t>
      </w:r>
      <w:r w:rsidRPr="00E83972">
        <w:rPr>
          <w:i/>
        </w:rPr>
        <w:t>Opin</w:t>
      </w:r>
      <w:r w:rsidR="006C7849" w:rsidRPr="00E83972">
        <w:rPr>
          <w:i/>
        </w:rPr>
        <w:t>ion</w:t>
      </w:r>
      <w:r w:rsidR="0053060B">
        <w:rPr>
          <w:i/>
        </w:rPr>
        <w:t xml:space="preserve"> </w:t>
      </w:r>
      <w:r w:rsidR="006C7849" w:rsidRPr="00E83972">
        <w:rPr>
          <w:i/>
        </w:rPr>
        <w:t>in</w:t>
      </w:r>
      <w:r w:rsidR="0053060B">
        <w:rPr>
          <w:i/>
        </w:rPr>
        <w:t xml:space="preserve"> </w:t>
      </w:r>
      <w:r w:rsidR="006C7849" w:rsidRPr="00E83972">
        <w:rPr>
          <w:i/>
        </w:rPr>
        <w:t>Ophthalmology.</w:t>
      </w:r>
      <w:r w:rsidR="0053060B">
        <w:t xml:space="preserve"> </w:t>
      </w:r>
      <w:r w:rsidRPr="00E83972">
        <w:rPr>
          <w:b/>
        </w:rPr>
        <w:t>16</w:t>
      </w:r>
      <w:r w:rsidR="0053060B">
        <w:t xml:space="preserve"> </w:t>
      </w:r>
      <w:r w:rsidRPr="00E83972">
        <w:t>(1),</w:t>
      </w:r>
      <w:r w:rsidR="0053060B">
        <w:t xml:space="preserve"> </w:t>
      </w:r>
      <w:r w:rsidRPr="00E83972">
        <w:t>8-26</w:t>
      </w:r>
      <w:r w:rsidR="0053060B">
        <w:t xml:space="preserve"> </w:t>
      </w:r>
      <w:r w:rsidRPr="00E83972">
        <w:t>(2005).</w:t>
      </w:r>
    </w:p>
    <w:p w14:paraId="6703243D" w14:textId="77777777" w:rsidR="00FF2A66" w:rsidRDefault="00FF2A66" w:rsidP="000B40FF">
      <w:pPr>
        <w:pStyle w:val="EndNoteBibliography"/>
      </w:pPr>
    </w:p>
    <w:p w14:paraId="686D198A" w14:textId="6EC31355" w:rsidR="00817474" w:rsidRPr="00E83972" w:rsidRDefault="00817474" w:rsidP="000B40FF">
      <w:pPr>
        <w:pStyle w:val="EndNoteBibliography"/>
      </w:pPr>
      <w:r w:rsidRPr="00E83972">
        <w:t>9</w:t>
      </w:r>
      <w:r w:rsidR="00FF2A66">
        <w:t xml:space="preserve">. </w:t>
      </w:r>
      <w:r w:rsidRPr="00E83972">
        <w:t>De</w:t>
      </w:r>
      <w:r w:rsidR="0053060B">
        <w:t xml:space="preserve"> </w:t>
      </w:r>
      <w:r w:rsidRPr="00E83972">
        <w:t>Groot,</w:t>
      </w:r>
      <w:r w:rsidR="0053060B">
        <w:t xml:space="preserve"> </w:t>
      </w:r>
      <w:r w:rsidRPr="00E83972">
        <w:t>J.H.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Hydrogels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an</w:t>
      </w:r>
      <w:r w:rsidR="0053060B">
        <w:t xml:space="preserve"> </w:t>
      </w:r>
      <w:r w:rsidRPr="00E83972">
        <w:t>Accommodating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Lens.</w:t>
      </w:r>
      <w:r w:rsidR="0053060B">
        <w:t xml:space="preserve"> </w:t>
      </w:r>
      <w:r w:rsidRPr="00E83972">
        <w:t>An</w:t>
      </w:r>
      <w:r w:rsidR="0053060B">
        <w:t xml:space="preserve"> </w:t>
      </w:r>
      <w:r w:rsidRPr="00E83972">
        <w:t>Explorative</w:t>
      </w:r>
      <w:r w:rsidR="0053060B">
        <w:t xml:space="preserve"> </w:t>
      </w:r>
      <w:r w:rsidRPr="00E83972">
        <w:t>Study.</w:t>
      </w:r>
      <w:r w:rsidR="0053060B">
        <w:t xml:space="preserve"> </w:t>
      </w:r>
      <w:r w:rsidRPr="00E83972">
        <w:rPr>
          <w:i/>
        </w:rPr>
        <w:t>Biomacromolecules.</w:t>
      </w:r>
      <w:r w:rsidR="0053060B">
        <w:t xml:space="preserve"> </w:t>
      </w:r>
      <w:r w:rsidRPr="00E83972">
        <w:rPr>
          <w:b/>
        </w:rPr>
        <w:t>4</w:t>
      </w:r>
      <w:r w:rsidR="0053060B">
        <w:t xml:space="preserve"> </w:t>
      </w:r>
      <w:r w:rsidRPr="00E83972">
        <w:t>(3),</w:t>
      </w:r>
      <w:r w:rsidR="0053060B">
        <w:t xml:space="preserve"> </w:t>
      </w:r>
      <w:r w:rsidRPr="00E83972">
        <w:t>608-616,</w:t>
      </w:r>
      <w:r w:rsidR="0053060B">
        <w:t xml:space="preserve"> </w:t>
      </w:r>
      <w:r w:rsidRPr="00E83972">
        <w:t>doi:10.1021/bm0257053</w:t>
      </w:r>
      <w:r w:rsidR="0053060B">
        <w:t xml:space="preserve"> </w:t>
      </w:r>
      <w:r w:rsidRPr="00E83972">
        <w:t>(2003).</w:t>
      </w:r>
    </w:p>
    <w:p w14:paraId="50842BA0" w14:textId="77777777" w:rsidR="00FF2A66" w:rsidRDefault="00FF2A66" w:rsidP="000B40FF">
      <w:pPr>
        <w:pStyle w:val="EndNoteBibliography"/>
      </w:pPr>
    </w:p>
    <w:p w14:paraId="5FAFC1F1" w14:textId="45A785C9" w:rsidR="00817474" w:rsidRPr="00E83972" w:rsidRDefault="00817474" w:rsidP="000B40FF">
      <w:pPr>
        <w:pStyle w:val="EndNoteBibliography"/>
      </w:pPr>
      <w:r w:rsidRPr="00E83972">
        <w:t>10</w:t>
      </w:r>
      <w:r w:rsidR="00FF2A66">
        <w:t xml:space="preserve">. </w:t>
      </w:r>
      <w:r w:rsidRPr="00E83972">
        <w:t>Nishi,</w:t>
      </w:r>
      <w:r w:rsidR="0053060B">
        <w:t xml:space="preserve"> </w:t>
      </w:r>
      <w:r w:rsidRPr="00E83972">
        <w:t>O.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Refilling</w:t>
      </w:r>
      <w:r w:rsidR="0053060B">
        <w:t xml:space="preserve"> </w:t>
      </w:r>
      <w:r w:rsidRPr="00E83972">
        <w:t>the</w:t>
      </w:r>
      <w:r w:rsidR="0053060B">
        <w:t xml:space="preserve"> </w:t>
      </w:r>
      <w:r w:rsidRPr="00E83972">
        <w:t>lens</w:t>
      </w:r>
      <w:r w:rsidR="0053060B">
        <w:t xml:space="preserve"> </w:t>
      </w:r>
      <w:r w:rsidRPr="00E83972">
        <w:t>with</w:t>
      </w:r>
      <w:r w:rsidR="0053060B">
        <w:t xml:space="preserve"> </w:t>
      </w:r>
      <w:r w:rsidRPr="00E83972">
        <w:t>an</w:t>
      </w:r>
      <w:r w:rsidR="0053060B">
        <w:t xml:space="preserve"> </w:t>
      </w:r>
      <w:r w:rsidRPr="00E83972">
        <w:t>inflatable</w:t>
      </w:r>
      <w:r w:rsidR="0053060B">
        <w:t xml:space="preserve"> </w:t>
      </w:r>
      <w:r w:rsidRPr="00E83972">
        <w:t>endocapsular</w:t>
      </w:r>
      <w:r w:rsidR="0053060B">
        <w:t xml:space="preserve"> </w:t>
      </w:r>
      <w:r w:rsidRPr="00E83972">
        <w:t>balloon:</w:t>
      </w:r>
      <w:r w:rsidR="0053060B">
        <w:t xml:space="preserve"> </w:t>
      </w:r>
      <w:r w:rsidRPr="00E83972">
        <w:t>surgical</w:t>
      </w:r>
      <w:r w:rsidR="0053060B">
        <w:t xml:space="preserve"> </w:t>
      </w:r>
      <w:r w:rsidRPr="00E83972">
        <w:t>procedure</w:t>
      </w:r>
      <w:r w:rsidR="0053060B">
        <w:t xml:space="preserve"> </w:t>
      </w:r>
      <w:r w:rsidRPr="00E83972">
        <w:t>in</w:t>
      </w:r>
      <w:r w:rsidR="0053060B">
        <w:t xml:space="preserve"> </w:t>
      </w:r>
      <w:r w:rsidRPr="00E83972">
        <w:t>animal</w:t>
      </w:r>
      <w:r w:rsidR="0053060B">
        <w:t xml:space="preserve"> </w:t>
      </w:r>
      <w:r w:rsidRPr="00E83972">
        <w:t>eyes.</w:t>
      </w:r>
      <w:r w:rsidR="0053060B">
        <w:t xml:space="preserve"> </w:t>
      </w:r>
      <w:r w:rsidRPr="00E83972">
        <w:rPr>
          <w:i/>
        </w:rPr>
        <w:t>Graefe's</w:t>
      </w:r>
      <w:r w:rsidR="0053060B">
        <w:rPr>
          <w:i/>
        </w:rPr>
        <w:t xml:space="preserve"> </w:t>
      </w:r>
      <w:r w:rsidRPr="00E83972">
        <w:rPr>
          <w:i/>
        </w:rPr>
        <w:t>Archive</w:t>
      </w:r>
      <w:r w:rsidR="0053060B">
        <w:rPr>
          <w:i/>
        </w:rPr>
        <w:t xml:space="preserve"> </w:t>
      </w:r>
      <w:r w:rsidRPr="00E83972">
        <w:rPr>
          <w:i/>
        </w:rPr>
        <w:t>for</w:t>
      </w:r>
      <w:r w:rsidR="0053060B">
        <w:rPr>
          <w:i/>
        </w:rPr>
        <w:t xml:space="preserve"> </w:t>
      </w:r>
      <w:r w:rsidRPr="00E83972">
        <w:rPr>
          <w:i/>
        </w:rPr>
        <w:t>Clinical</w:t>
      </w:r>
      <w:r w:rsidR="0053060B">
        <w:rPr>
          <w:i/>
        </w:rPr>
        <w:t xml:space="preserve"> </w:t>
      </w:r>
      <w:r w:rsidRPr="00E83972">
        <w:rPr>
          <w:i/>
        </w:rPr>
        <w:t>and</w:t>
      </w:r>
      <w:r w:rsidR="0053060B">
        <w:rPr>
          <w:i/>
        </w:rPr>
        <w:t xml:space="preserve"> </w:t>
      </w:r>
      <w:r w:rsidRPr="00E83972">
        <w:rPr>
          <w:i/>
        </w:rPr>
        <w:t>Experimental</w:t>
      </w:r>
      <w:r w:rsidR="0053060B">
        <w:rPr>
          <w:i/>
        </w:rPr>
        <w:t xml:space="preserve"> </w:t>
      </w:r>
      <w:r w:rsidRPr="00E83972">
        <w:rPr>
          <w:i/>
        </w:rPr>
        <w:t>Ophthalmology.</w:t>
      </w:r>
      <w:r w:rsidR="0053060B">
        <w:t xml:space="preserve"> </w:t>
      </w:r>
      <w:r w:rsidRPr="00E83972">
        <w:rPr>
          <w:b/>
        </w:rPr>
        <w:t>230</w:t>
      </w:r>
      <w:r w:rsidR="0053060B">
        <w:t xml:space="preserve"> </w:t>
      </w:r>
      <w:r w:rsidRPr="00E83972">
        <w:t>(1),</w:t>
      </w:r>
      <w:r w:rsidR="0053060B">
        <w:t xml:space="preserve"> </w:t>
      </w:r>
      <w:r w:rsidRPr="00E83972">
        <w:t>47-55,</w:t>
      </w:r>
      <w:r w:rsidR="0053060B">
        <w:t xml:space="preserve"> </w:t>
      </w:r>
      <w:r w:rsidRPr="00E83972">
        <w:t>doi:10.1007/BF00166762</w:t>
      </w:r>
      <w:r w:rsidR="0053060B">
        <w:t xml:space="preserve"> </w:t>
      </w:r>
      <w:r w:rsidRPr="00E83972">
        <w:t>(1992).</w:t>
      </w:r>
    </w:p>
    <w:p w14:paraId="2BE746D6" w14:textId="77777777" w:rsidR="00FF2A66" w:rsidRDefault="00FF2A66" w:rsidP="000B40FF">
      <w:pPr>
        <w:pStyle w:val="EndNoteBibliography"/>
      </w:pPr>
    </w:p>
    <w:p w14:paraId="4EA0E93D" w14:textId="46C44EF4" w:rsidR="00817474" w:rsidRPr="00E83972" w:rsidRDefault="000D658B" w:rsidP="000B40FF">
      <w:pPr>
        <w:pStyle w:val="EndNoteBibliography"/>
      </w:pPr>
      <w:r w:rsidRPr="00E83972">
        <w:t>11</w:t>
      </w:r>
      <w:r w:rsidR="00FF2A66">
        <w:t xml:space="preserve">. </w:t>
      </w:r>
      <w:r w:rsidRPr="00E83972">
        <w:t>Nishi,</w:t>
      </w:r>
      <w:r w:rsidR="0053060B">
        <w:t xml:space="preserve"> </w:t>
      </w:r>
      <w:r w:rsidRPr="00E83972">
        <w:t>O.,</w:t>
      </w:r>
      <w:r w:rsidR="0053060B">
        <w:t xml:space="preserve"> </w:t>
      </w:r>
      <w:r w:rsidR="00817474" w:rsidRPr="00E83972">
        <w:t>Nishi,</w:t>
      </w:r>
      <w:r w:rsidR="0053060B">
        <w:t xml:space="preserve"> </w:t>
      </w:r>
      <w:r w:rsidR="00817474" w:rsidRPr="00E83972">
        <w:t>K.</w:t>
      </w:r>
      <w:r w:rsidR="0053060B">
        <w:t xml:space="preserve"> </w:t>
      </w:r>
      <w:r w:rsidR="00817474" w:rsidRPr="00E83972">
        <w:t>Accommodation</w:t>
      </w:r>
      <w:r w:rsidR="0053060B">
        <w:t xml:space="preserve"> </w:t>
      </w:r>
      <w:r w:rsidR="00817474" w:rsidRPr="00E83972">
        <w:t>amplitude</w:t>
      </w:r>
      <w:r w:rsidR="0053060B">
        <w:t xml:space="preserve"> </w:t>
      </w:r>
      <w:r w:rsidR="00817474" w:rsidRPr="00E83972">
        <w:t>after</w:t>
      </w:r>
      <w:r w:rsidR="0053060B">
        <w:t xml:space="preserve"> </w:t>
      </w:r>
      <w:r w:rsidR="00817474" w:rsidRPr="00E83972">
        <w:t>lens</w:t>
      </w:r>
      <w:r w:rsidR="0053060B">
        <w:t xml:space="preserve"> </w:t>
      </w:r>
      <w:r w:rsidR="00817474" w:rsidRPr="00E83972">
        <w:t>refilling</w:t>
      </w:r>
      <w:r w:rsidR="0053060B">
        <w:t xml:space="preserve"> </w:t>
      </w:r>
      <w:r w:rsidR="00817474" w:rsidRPr="00E83972">
        <w:t>with</w:t>
      </w:r>
      <w:r w:rsidR="0053060B">
        <w:t xml:space="preserve"> </w:t>
      </w:r>
      <w:r w:rsidR="00817474" w:rsidRPr="00E83972">
        <w:t>injectable</w:t>
      </w:r>
      <w:r w:rsidR="0053060B">
        <w:t xml:space="preserve"> </w:t>
      </w:r>
      <w:r w:rsidR="00817474" w:rsidRPr="00E83972">
        <w:t>silicone</w:t>
      </w:r>
      <w:r w:rsidR="0053060B">
        <w:t xml:space="preserve"> </w:t>
      </w:r>
      <w:r w:rsidR="00817474" w:rsidRPr="00E83972">
        <w:t>by</w:t>
      </w:r>
      <w:r w:rsidR="0053060B">
        <w:t xml:space="preserve"> </w:t>
      </w:r>
      <w:r w:rsidR="00817474" w:rsidRPr="00E83972">
        <w:t>sealing</w:t>
      </w:r>
      <w:r w:rsidR="0053060B">
        <w:t xml:space="preserve"> </w:t>
      </w:r>
      <w:r w:rsidR="00817474" w:rsidRPr="00E83972">
        <w:t>the</w:t>
      </w:r>
      <w:r w:rsidR="0053060B">
        <w:t xml:space="preserve"> </w:t>
      </w:r>
      <w:r w:rsidR="00817474" w:rsidRPr="00E83972">
        <w:t>capsule</w:t>
      </w:r>
      <w:r w:rsidR="0053060B">
        <w:t xml:space="preserve"> </w:t>
      </w:r>
      <w:r w:rsidR="00817474" w:rsidRPr="00E83972">
        <w:t>with</w:t>
      </w:r>
      <w:r w:rsidR="0053060B">
        <w:t xml:space="preserve"> </w:t>
      </w:r>
      <w:r w:rsidR="00817474" w:rsidRPr="00E83972">
        <w:t>a</w:t>
      </w:r>
      <w:r w:rsidR="0053060B">
        <w:t xml:space="preserve"> </w:t>
      </w:r>
      <w:r w:rsidR="00817474" w:rsidRPr="00E83972">
        <w:t>plug</w:t>
      </w:r>
      <w:r w:rsidR="0053060B">
        <w:t xml:space="preserve"> </w:t>
      </w:r>
      <w:r w:rsidR="00817474" w:rsidRPr="00E83972">
        <w:t>in</w:t>
      </w:r>
      <w:r w:rsidR="0053060B">
        <w:t xml:space="preserve"> </w:t>
      </w:r>
      <w:r w:rsidR="00817474" w:rsidRPr="00E83972">
        <w:t>primates.</w:t>
      </w:r>
      <w:r w:rsidR="0053060B">
        <w:t xml:space="preserve"> </w:t>
      </w:r>
      <w:r w:rsidR="00817474" w:rsidRPr="00E83972">
        <w:rPr>
          <w:i/>
        </w:rPr>
        <w:t>Archives</w:t>
      </w:r>
      <w:r w:rsidR="0053060B">
        <w:rPr>
          <w:i/>
        </w:rPr>
        <w:t xml:space="preserve"> </w:t>
      </w:r>
      <w:r w:rsidR="00817474" w:rsidRPr="00E83972">
        <w:rPr>
          <w:i/>
        </w:rPr>
        <w:t>of</w:t>
      </w:r>
      <w:r w:rsidR="0053060B">
        <w:rPr>
          <w:i/>
        </w:rPr>
        <w:t xml:space="preserve"> </w:t>
      </w:r>
      <w:r w:rsidR="00817474" w:rsidRPr="00E83972">
        <w:rPr>
          <w:i/>
        </w:rPr>
        <w:t>Ophthalmology.</w:t>
      </w:r>
      <w:r w:rsidR="0053060B">
        <w:t xml:space="preserve"> </w:t>
      </w:r>
      <w:r w:rsidR="00817474" w:rsidRPr="00E83972">
        <w:rPr>
          <w:b/>
        </w:rPr>
        <w:t>116</w:t>
      </w:r>
      <w:r w:rsidR="0053060B">
        <w:t xml:space="preserve"> </w:t>
      </w:r>
      <w:r w:rsidR="00817474" w:rsidRPr="00E83972">
        <w:t>(10),</w:t>
      </w:r>
      <w:r w:rsidR="0053060B">
        <w:t xml:space="preserve"> </w:t>
      </w:r>
      <w:r w:rsidR="00817474" w:rsidRPr="00E83972">
        <w:t>1358-1361,</w:t>
      </w:r>
      <w:r w:rsidR="0053060B">
        <w:t xml:space="preserve"> </w:t>
      </w:r>
      <w:r w:rsidR="00817474" w:rsidRPr="00E83972">
        <w:t>doi:10.1001/archopht.116.10.1358</w:t>
      </w:r>
      <w:r w:rsidR="0053060B">
        <w:t xml:space="preserve"> </w:t>
      </w:r>
      <w:r w:rsidR="00817474" w:rsidRPr="00E83972">
        <w:t>(1998).</w:t>
      </w:r>
    </w:p>
    <w:p w14:paraId="3664D00C" w14:textId="77777777" w:rsidR="00FF2A66" w:rsidRDefault="00FF2A66" w:rsidP="000B40FF">
      <w:pPr>
        <w:pStyle w:val="EndNoteBibliography"/>
      </w:pPr>
    </w:p>
    <w:p w14:paraId="4882EF7A" w14:textId="7415C5CC" w:rsidR="00817474" w:rsidRPr="00E83972" w:rsidRDefault="00817474" w:rsidP="000B40FF">
      <w:pPr>
        <w:pStyle w:val="EndNoteBibliography"/>
      </w:pPr>
      <w:r w:rsidRPr="00E83972">
        <w:t>12</w:t>
      </w:r>
      <w:r w:rsidR="00FF2A66">
        <w:t xml:space="preserve">. </w:t>
      </w:r>
      <w:r w:rsidRPr="00E83972">
        <w:t>Nishi,</w:t>
      </w:r>
      <w:r w:rsidR="0053060B">
        <w:t xml:space="preserve"> </w:t>
      </w:r>
      <w:r w:rsidRPr="00E83972">
        <w:t>O.,</w:t>
      </w:r>
      <w:r w:rsidR="0053060B">
        <w:t xml:space="preserve"> </w:t>
      </w:r>
      <w:r w:rsidRPr="00E83972">
        <w:t>Nish</w:t>
      </w:r>
      <w:r w:rsidR="000D658B" w:rsidRPr="00E83972">
        <w:t>i,</w:t>
      </w:r>
      <w:r w:rsidR="0053060B">
        <w:t xml:space="preserve"> </w:t>
      </w:r>
      <w:r w:rsidR="000D658B" w:rsidRPr="00E83972">
        <w:t>K.,</w:t>
      </w:r>
      <w:r w:rsidR="0053060B">
        <w:t xml:space="preserve"> </w:t>
      </w:r>
      <w:r w:rsidR="000D658B" w:rsidRPr="00E83972">
        <w:t>Mano,</w:t>
      </w:r>
      <w:r w:rsidR="0053060B">
        <w:t xml:space="preserve"> </w:t>
      </w:r>
      <w:r w:rsidR="000D658B" w:rsidRPr="00E83972">
        <w:t>C.,</w:t>
      </w:r>
      <w:r w:rsidR="0053060B">
        <w:t xml:space="preserve"> </w:t>
      </w:r>
      <w:r w:rsidR="000D658B" w:rsidRPr="00E83972">
        <w:t>Ichihara,</w:t>
      </w:r>
      <w:r w:rsidR="0053060B">
        <w:t xml:space="preserve"> </w:t>
      </w:r>
      <w:r w:rsidR="000D658B" w:rsidRPr="00E83972">
        <w:t>M.,</w:t>
      </w:r>
      <w:r w:rsidR="0053060B">
        <w:t xml:space="preserve"> </w:t>
      </w:r>
      <w:r w:rsidRPr="00E83972">
        <w:t>Honda,</w:t>
      </w:r>
      <w:r w:rsidR="0053060B">
        <w:t xml:space="preserve"> </w:t>
      </w:r>
      <w:r w:rsidRPr="00E83972">
        <w:t>T.</w:t>
      </w:r>
      <w:r w:rsidR="0053060B">
        <w:t xml:space="preserve"> </w:t>
      </w:r>
      <w:r w:rsidRPr="00E83972">
        <w:t>Lens</w:t>
      </w:r>
      <w:r w:rsidR="0053060B">
        <w:t xml:space="preserve"> </w:t>
      </w:r>
      <w:r w:rsidRPr="00E83972">
        <w:t>refilling</w:t>
      </w:r>
      <w:r w:rsidR="0053060B">
        <w:t xml:space="preserve"> </w:t>
      </w:r>
      <w:r w:rsidRPr="00E83972">
        <w:t>with</w:t>
      </w:r>
      <w:r w:rsidR="0053060B">
        <w:t xml:space="preserve"> </w:t>
      </w:r>
      <w:r w:rsidRPr="00E83972">
        <w:t>injectable</w:t>
      </w:r>
      <w:r w:rsidR="0053060B">
        <w:t xml:space="preserve"> </w:t>
      </w:r>
      <w:r w:rsidRPr="00E83972">
        <w:t>silicone</w:t>
      </w:r>
      <w:r w:rsidR="0053060B">
        <w:t xml:space="preserve"> </w:t>
      </w:r>
      <w:r w:rsidRPr="00E83972">
        <w:t>in</w:t>
      </w:r>
      <w:r w:rsidR="0053060B">
        <w:t xml:space="preserve"> </w:t>
      </w:r>
      <w:r w:rsidRPr="00E83972">
        <w:t>rabbit</w:t>
      </w:r>
      <w:r w:rsidR="0053060B">
        <w:t xml:space="preserve"> </w:t>
      </w:r>
      <w:r w:rsidRPr="00E83972">
        <w:t>eyes.</w:t>
      </w:r>
      <w:r w:rsidR="0053060B">
        <w:t xml:space="preserve"> </w:t>
      </w:r>
      <w:r w:rsidRPr="00E83972">
        <w:rPr>
          <w:i/>
        </w:rPr>
        <w:t>Journal</w:t>
      </w:r>
      <w:r w:rsidR="0053060B">
        <w:rPr>
          <w:i/>
        </w:rPr>
        <w:t xml:space="preserve"> </w:t>
      </w:r>
      <w:r w:rsidRPr="00E83972">
        <w:rPr>
          <w:i/>
        </w:rPr>
        <w:t>of</w:t>
      </w:r>
      <w:r w:rsidR="0053060B">
        <w:rPr>
          <w:i/>
        </w:rPr>
        <w:t xml:space="preserve"> </w:t>
      </w:r>
      <w:r w:rsidRPr="00E83972">
        <w:rPr>
          <w:i/>
        </w:rPr>
        <w:t>Cataract</w:t>
      </w:r>
      <w:r w:rsidR="0053060B">
        <w:rPr>
          <w:i/>
        </w:rPr>
        <w:t xml:space="preserve"> </w:t>
      </w:r>
      <w:r w:rsidRPr="00E83972">
        <w:rPr>
          <w:i/>
        </w:rPr>
        <w:t>&amp;</w:t>
      </w:r>
      <w:r w:rsidR="0053060B">
        <w:rPr>
          <w:i/>
        </w:rPr>
        <w:t xml:space="preserve"> </w:t>
      </w:r>
      <w:r w:rsidRPr="00E83972">
        <w:rPr>
          <w:i/>
        </w:rPr>
        <w:t>Refractive</w:t>
      </w:r>
      <w:r w:rsidR="0053060B">
        <w:rPr>
          <w:i/>
        </w:rPr>
        <w:t xml:space="preserve"> </w:t>
      </w:r>
      <w:r w:rsidRPr="00E83972">
        <w:rPr>
          <w:i/>
        </w:rPr>
        <w:t>Surgery.</w:t>
      </w:r>
      <w:r w:rsidR="0053060B">
        <w:t xml:space="preserve"> </w:t>
      </w:r>
      <w:r w:rsidRPr="00E83972">
        <w:rPr>
          <w:b/>
        </w:rPr>
        <w:t>24</w:t>
      </w:r>
      <w:r w:rsidR="0053060B">
        <w:t xml:space="preserve"> </w:t>
      </w:r>
      <w:r w:rsidRPr="00E83972">
        <w:t>(7),</w:t>
      </w:r>
      <w:r w:rsidR="0053060B">
        <w:t xml:space="preserve"> </w:t>
      </w:r>
      <w:r w:rsidRPr="00E83972">
        <w:t>975-982,</w:t>
      </w:r>
      <w:r w:rsidR="0053060B">
        <w:t xml:space="preserve"> </w:t>
      </w:r>
      <w:r w:rsidRPr="00E83972">
        <w:t>doi:</w:t>
      </w:r>
      <w:r w:rsidRPr="00E5368C">
        <w:rPr>
          <w:rStyle w:val="a4"/>
        </w:rPr>
        <w:t>http://dx.doi.org/10.1016/S0886-3350(98)80054-0</w:t>
      </w:r>
      <w:r w:rsidR="0053060B">
        <w:t xml:space="preserve"> </w:t>
      </w:r>
      <w:r w:rsidRPr="00E83972">
        <w:t>(1998).</w:t>
      </w:r>
    </w:p>
    <w:p w14:paraId="2125FBA8" w14:textId="77777777" w:rsidR="00FF2A66" w:rsidRDefault="00FF2A66" w:rsidP="000B40FF">
      <w:pPr>
        <w:pStyle w:val="EndNoteBibliography"/>
      </w:pPr>
    </w:p>
    <w:p w14:paraId="2AF6C812" w14:textId="0252172D" w:rsidR="00817474" w:rsidRPr="00E83972" w:rsidRDefault="00817474" w:rsidP="000B40FF">
      <w:pPr>
        <w:pStyle w:val="EndNoteBibliography"/>
      </w:pPr>
      <w:r w:rsidRPr="00E83972">
        <w:t>13</w:t>
      </w:r>
      <w:r w:rsidR="00FF2A66">
        <w:t xml:space="preserve">. </w:t>
      </w:r>
      <w:r w:rsidRPr="00E83972">
        <w:t>Nishi</w:t>
      </w:r>
      <w:r w:rsidR="000D658B" w:rsidRPr="00E83972">
        <w:t>,</w:t>
      </w:r>
      <w:r w:rsidR="0053060B">
        <w:t xml:space="preserve"> </w:t>
      </w:r>
      <w:r w:rsidR="000D658B" w:rsidRPr="00E83972">
        <w:t>O.,</w:t>
      </w:r>
      <w:r w:rsidR="0053060B">
        <w:t xml:space="preserve"> </w:t>
      </w:r>
      <w:r w:rsidR="000D658B" w:rsidRPr="00E83972">
        <w:t>Nakai,</w:t>
      </w:r>
      <w:r w:rsidR="0053060B">
        <w:t xml:space="preserve"> </w:t>
      </w:r>
      <w:r w:rsidR="000D658B" w:rsidRPr="00E83972">
        <w:t>Y.,</w:t>
      </w:r>
      <w:r w:rsidR="0053060B">
        <w:t xml:space="preserve"> </w:t>
      </w:r>
      <w:r w:rsidR="000D658B" w:rsidRPr="00E83972">
        <w:t>Mizumoto,</w:t>
      </w:r>
      <w:r w:rsidR="0053060B">
        <w:t xml:space="preserve"> </w:t>
      </w:r>
      <w:r w:rsidR="000D658B" w:rsidRPr="00E83972">
        <w:t>Y.,</w:t>
      </w:r>
      <w:r w:rsidR="0053060B">
        <w:t xml:space="preserve"> </w:t>
      </w:r>
      <w:r w:rsidRPr="00E83972">
        <w:t>Yamada,</w:t>
      </w:r>
      <w:r w:rsidR="0053060B">
        <w:t xml:space="preserve"> </w:t>
      </w:r>
      <w:r w:rsidRPr="00E83972">
        <w:t>Y.</w:t>
      </w:r>
      <w:r w:rsidR="0053060B">
        <w:t xml:space="preserve"> </w:t>
      </w:r>
      <w:r w:rsidRPr="00E83972">
        <w:t>Capsule</w:t>
      </w:r>
      <w:r w:rsidR="0053060B">
        <w:t xml:space="preserve"> </w:t>
      </w:r>
      <w:r w:rsidRPr="00E83972">
        <w:t>opacification</w:t>
      </w:r>
      <w:r w:rsidR="0053060B">
        <w:t xml:space="preserve"> </w:t>
      </w:r>
      <w:r w:rsidRPr="00E83972">
        <w:t>after</w:t>
      </w:r>
      <w:r w:rsidR="0053060B">
        <w:t xml:space="preserve"> </w:t>
      </w:r>
      <w:r w:rsidRPr="00E83972">
        <w:t>refilling</w:t>
      </w:r>
      <w:r w:rsidR="0053060B">
        <w:t xml:space="preserve"> </w:t>
      </w:r>
      <w:r w:rsidRPr="00E83972">
        <w:t>the</w:t>
      </w:r>
      <w:r w:rsidR="0053060B">
        <w:t xml:space="preserve"> </w:t>
      </w:r>
      <w:r w:rsidRPr="00E83972">
        <w:t>capsule</w:t>
      </w:r>
      <w:r w:rsidR="0053060B">
        <w:t xml:space="preserve"> </w:t>
      </w:r>
      <w:r w:rsidRPr="00E83972">
        <w:t>with</w:t>
      </w:r>
      <w:r w:rsidR="0053060B">
        <w:t xml:space="preserve"> </w:t>
      </w:r>
      <w:r w:rsidRPr="00E83972">
        <w:t>an</w:t>
      </w:r>
      <w:r w:rsidR="0053060B">
        <w:t xml:space="preserve"> </w:t>
      </w:r>
      <w:r w:rsidRPr="00E83972">
        <w:t>inflatable</w:t>
      </w:r>
      <w:r w:rsidR="0053060B">
        <w:t xml:space="preserve"> </w:t>
      </w:r>
      <w:r w:rsidRPr="00E83972">
        <w:t>endocapsular</w:t>
      </w:r>
      <w:r w:rsidR="0053060B">
        <w:t xml:space="preserve"> </w:t>
      </w:r>
      <w:r w:rsidRPr="00E83972">
        <w:t>balloon.</w:t>
      </w:r>
      <w:r w:rsidR="0053060B">
        <w:t xml:space="preserve"> </w:t>
      </w:r>
      <w:r w:rsidRPr="00E83972">
        <w:rPr>
          <w:i/>
        </w:rPr>
        <w:t>Journal</w:t>
      </w:r>
      <w:r w:rsidR="0053060B">
        <w:rPr>
          <w:i/>
        </w:rPr>
        <w:t xml:space="preserve"> </w:t>
      </w:r>
      <w:r w:rsidRPr="00E83972">
        <w:rPr>
          <w:i/>
        </w:rPr>
        <w:t>of</w:t>
      </w:r>
      <w:r w:rsidR="0053060B">
        <w:rPr>
          <w:i/>
        </w:rPr>
        <w:t xml:space="preserve"> </w:t>
      </w:r>
      <w:r w:rsidRPr="00E83972">
        <w:rPr>
          <w:i/>
        </w:rPr>
        <w:t>Cataract</w:t>
      </w:r>
      <w:r w:rsidR="0053060B">
        <w:rPr>
          <w:i/>
        </w:rPr>
        <w:t xml:space="preserve"> </w:t>
      </w:r>
      <w:r w:rsidRPr="00E83972">
        <w:rPr>
          <w:i/>
        </w:rPr>
        <w:t>&amp;</w:t>
      </w:r>
      <w:r w:rsidR="0053060B">
        <w:rPr>
          <w:i/>
        </w:rPr>
        <w:t xml:space="preserve"> </w:t>
      </w:r>
      <w:r w:rsidRPr="00E83972">
        <w:rPr>
          <w:i/>
        </w:rPr>
        <w:t>Refractive</w:t>
      </w:r>
      <w:r w:rsidR="0053060B">
        <w:rPr>
          <w:i/>
        </w:rPr>
        <w:t xml:space="preserve"> </w:t>
      </w:r>
      <w:r w:rsidRPr="00E83972">
        <w:rPr>
          <w:i/>
        </w:rPr>
        <w:t>Surgery.</w:t>
      </w:r>
      <w:r w:rsidR="0053060B">
        <w:t xml:space="preserve"> </w:t>
      </w:r>
      <w:r w:rsidRPr="00E83972">
        <w:rPr>
          <w:b/>
        </w:rPr>
        <w:t>23</w:t>
      </w:r>
      <w:r w:rsidR="0053060B">
        <w:t xml:space="preserve"> </w:t>
      </w:r>
      <w:r w:rsidRPr="00E83972">
        <w:t>(10),</w:t>
      </w:r>
      <w:r w:rsidR="0053060B">
        <w:t xml:space="preserve"> </w:t>
      </w:r>
      <w:r w:rsidRPr="00E83972">
        <w:t>1548-1555,</w:t>
      </w:r>
      <w:r w:rsidR="0053060B">
        <w:t xml:space="preserve"> </w:t>
      </w:r>
      <w:r w:rsidRPr="00E83972">
        <w:t>doi:10.1016/S0886-3350(97)80028-4</w:t>
      </w:r>
      <w:r w:rsidR="0053060B">
        <w:t xml:space="preserve"> </w:t>
      </w:r>
      <w:r w:rsidRPr="00E83972">
        <w:t>(1997).</w:t>
      </w:r>
    </w:p>
    <w:p w14:paraId="14B38E78" w14:textId="77777777" w:rsidR="00FF2A66" w:rsidRDefault="00FF2A66" w:rsidP="000B40FF">
      <w:pPr>
        <w:pStyle w:val="EndNoteBibliography"/>
      </w:pPr>
    </w:p>
    <w:p w14:paraId="20F32BDE" w14:textId="404A2C35" w:rsidR="00817474" w:rsidRPr="00E83972" w:rsidRDefault="00817474" w:rsidP="000B40FF">
      <w:pPr>
        <w:pStyle w:val="EndNoteBibliography"/>
      </w:pPr>
      <w:r w:rsidRPr="00E83972">
        <w:t>14</w:t>
      </w:r>
      <w:r w:rsidR="00FF2A66">
        <w:t xml:space="preserve">. </w:t>
      </w:r>
      <w:r w:rsidRPr="00E83972">
        <w:t>Koopmans,</w:t>
      </w:r>
      <w:r w:rsidR="0053060B">
        <w:t xml:space="preserve"> </w:t>
      </w:r>
      <w:r w:rsidRPr="00E83972">
        <w:t>S.A.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Accommodative</w:t>
      </w:r>
      <w:r w:rsidR="0053060B">
        <w:t xml:space="preserve"> </w:t>
      </w:r>
      <w:r w:rsidRPr="00E83972">
        <w:t>Lens</w:t>
      </w:r>
      <w:r w:rsidR="0053060B">
        <w:t xml:space="preserve"> </w:t>
      </w:r>
      <w:r w:rsidRPr="00E83972">
        <w:t>Refilling</w:t>
      </w:r>
      <w:r w:rsidR="0053060B">
        <w:t xml:space="preserve"> </w:t>
      </w:r>
      <w:r w:rsidRPr="00E83972">
        <w:t>in</w:t>
      </w:r>
      <w:r w:rsidR="0053060B">
        <w:t xml:space="preserve"> </w:t>
      </w:r>
      <w:r w:rsidRPr="00E83972">
        <w:t>Rhesus</w:t>
      </w:r>
      <w:r w:rsidR="0053060B">
        <w:t xml:space="preserve"> </w:t>
      </w:r>
      <w:r w:rsidRPr="00E83972">
        <w:t>Monkeys.</w:t>
      </w:r>
      <w:r w:rsidR="0053060B">
        <w:t xml:space="preserve"> </w:t>
      </w:r>
      <w:r w:rsidR="006C7849" w:rsidRPr="00E83972">
        <w:rPr>
          <w:i/>
        </w:rPr>
        <w:t>Investigative</w:t>
      </w:r>
      <w:r w:rsidR="0053060B">
        <w:rPr>
          <w:i/>
        </w:rPr>
        <w:t xml:space="preserve"> </w:t>
      </w:r>
      <w:r w:rsidR="006C7849" w:rsidRPr="00E83972">
        <w:rPr>
          <w:i/>
        </w:rPr>
        <w:t>Ophthalmology</w:t>
      </w:r>
      <w:r w:rsidR="0053060B">
        <w:rPr>
          <w:i/>
        </w:rPr>
        <w:t xml:space="preserve"> </w:t>
      </w:r>
      <w:r w:rsidR="006C7849" w:rsidRPr="00E83972">
        <w:rPr>
          <w:i/>
        </w:rPr>
        <w:t>&amp;</w:t>
      </w:r>
      <w:r w:rsidR="0053060B">
        <w:rPr>
          <w:i/>
        </w:rPr>
        <w:t xml:space="preserve"> </w:t>
      </w:r>
      <w:r w:rsidR="006C7849" w:rsidRPr="00E83972">
        <w:rPr>
          <w:i/>
        </w:rPr>
        <w:t>V</w:t>
      </w:r>
      <w:r w:rsidRPr="00E83972">
        <w:rPr>
          <w:i/>
        </w:rPr>
        <w:t>isua</w:t>
      </w:r>
      <w:r w:rsidR="006C7849" w:rsidRPr="00E83972">
        <w:rPr>
          <w:i/>
        </w:rPr>
        <w:t>l</w:t>
      </w:r>
      <w:r w:rsidR="0053060B">
        <w:rPr>
          <w:i/>
        </w:rPr>
        <w:t xml:space="preserve"> </w:t>
      </w:r>
      <w:r w:rsidR="006C7849" w:rsidRPr="00E83972">
        <w:rPr>
          <w:i/>
        </w:rPr>
        <w:t>S</w:t>
      </w:r>
      <w:r w:rsidRPr="00E83972">
        <w:rPr>
          <w:i/>
        </w:rPr>
        <w:t>cience.</w:t>
      </w:r>
      <w:r w:rsidR="0053060B">
        <w:t xml:space="preserve"> </w:t>
      </w:r>
      <w:r w:rsidRPr="00E83972">
        <w:rPr>
          <w:b/>
        </w:rPr>
        <w:t>47</w:t>
      </w:r>
      <w:r w:rsidR="0053060B">
        <w:t xml:space="preserve"> </w:t>
      </w:r>
      <w:r w:rsidRPr="00E83972">
        <w:t>(7),</w:t>
      </w:r>
      <w:r w:rsidR="0053060B">
        <w:t xml:space="preserve"> </w:t>
      </w:r>
      <w:r w:rsidRPr="00E83972">
        <w:t>2976-2984,</w:t>
      </w:r>
      <w:r w:rsidR="0053060B">
        <w:t xml:space="preserve"> </w:t>
      </w:r>
      <w:r w:rsidRPr="00E83972">
        <w:t>doi:10.1167/io</w:t>
      </w:r>
      <w:r w:rsidR="00E5368C" w:rsidRPr="00E5368C">
        <w:rPr>
          <w:i/>
        </w:rPr>
        <w:t>vs.</w:t>
      </w:r>
      <w:r w:rsidRPr="00E83972">
        <w:t>05-1346</w:t>
      </w:r>
      <w:r w:rsidR="0053060B">
        <w:t xml:space="preserve"> </w:t>
      </w:r>
      <w:r w:rsidRPr="00E83972">
        <w:t>(2006).</w:t>
      </w:r>
    </w:p>
    <w:p w14:paraId="40AAB360" w14:textId="77777777" w:rsidR="00FF2A66" w:rsidRDefault="00FF2A66" w:rsidP="000B40FF">
      <w:pPr>
        <w:pStyle w:val="EndNoteBibliography"/>
      </w:pPr>
    </w:p>
    <w:p w14:paraId="4A150337" w14:textId="716F271F" w:rsidR="00817474" w:rsidRPr="00E83972" w:rsidRDefault="00817474" w:rsidP="000B40FF">
      <w:pPr>
        <w:pStyle w:val="EndNoteBibliography"/>
      </w:pPr>
      <w:r w:rsidRPr="00E83972">
        <w:t>15</w:t>
      </w:r>
      <w:r w:rsidR="00FF2A66">
        <w:t xml:space="preserve">. </w:t>
      </w:r>
      <w:r w:rsidRPr="00E83972">
        <w:t>de</w:t>
      </w:r>
      <w:r w:rsidR="0053060B">
        <w:t xml:space="preserve"> </w:t>
      </w:r>
      <w:r w:rsidRPr="00E83972">
        <w:t>Groot,</w:t>
      </w:r>
      <w:r w:rsidR="0053060B">
        <w:t xml:space="preserve"> </w:t>
      </w:r>
      <w:r w:rsidRPr="00E83972">
        <w:t>J.H.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Injectable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</w:t>
      </w:r>
      <w:r w:rsidR="0053060B">
        <w:t xml:space="preserve"> </w:t>
      </w:r>
      <w:r w:rsidRPr="00E83972">
        <w:t>materials</w:t>
      </w:r>
      <w:r w:rsidR="0053060B">
        <w:t xml:space="preserve"> </w:t>
      </w:r>
      <w:r w:rsidRPr="00E83972">
        <w:t>based</w:t>
      </w:r>
      <w:r w:rsidR="0053060B">
        <w:t xml:space="preserve"> </w:t>
      </w:r>
      <w:r w:rsidRPr="00E83972">
        <w:t>upon</w:t>
      </w:r>
      <w:r w:rsidR="0053060B">
        <w:t xml:space="preserve"> </w:t>
      </w:r>
      <w:r w:rsidRPr="00E83972">
        <w:t>hydrogels.</w:t>
      </w:r>
      <w:r w:rsidR="0053060B">
        <w:t xml:space="preserve"> </w:t>
      </w:r>
      <w:r w:rsidRPr="00E83972">
        <w:rPr>
          <w:i/>
        </w:rPr>
        <w:t>Biomacromolecules.</w:t>
      </w:r>
      <w:r w:rsidR="0053060B">
        <w:t xml:space="preserve"> </w:t>
      </w:r>
      <w:r w:rsidRPr="00E83972">
        <w:rPr>
          <w:b/>
        </w:rPr>
        <w:t>2</w:t>
      </w:r>
      <w:r w:rsidR="0053060B">
        <w:t xml:space="preserve"> </w:t>
      </w:r>
      <w:r w:rsidRPr="00E83972">
        <w:t>(3),</w:t>
      </w:r>
      <w:r w:rsidR="0053060B">
        <w:t xml:space="preserve"> </w:t>
      </w:r>
      <w:r w:rsidRPr="00E83972">
        <w:t>628-634</w:t>
      </w:r>
      <w:r w:rsidR="0053060B">
        <w:t xml:space="preserve"> </w:t>
      </w:r>
      <w:r w:rsidRPr="00E83972">
        <w:t>(2001).</w:t>
      </w:r>
    </w:p>
    <w:p w14:paraId="5945B5E7" w14:textId="77777777" w:rsidR="00FF2A66" w:rsidRDefault="00FF2A66" w:rsidP="000B40FF">
      <w:pPr>
        <w:pStyle w:val="EndNoteBibliography"/>
      </w:pPr>
    </w:p>
    <w:p w14:paraId="6ACCB0F8" w14:textId="7E33E8E5" w:rsidR="00817474" w:rsidRPr="00E83972" w:rsidRDefault="00817474" w:rsidP="000B40FF">
      <w:pPr>
        <w:pStyle w:val="EndNoteBibliography"/>
      </w:pPr>
      <w:r w:rsidRPr="00E83972">
        <w:t>16</w:t>
      </w:r>
      <w:r w:rsidR="00FF2A66">
        <w:t xml:space="preserve">. </w:t>
      </w:r>
      <w:r w:rsidRPr="00E83972">
        <w:t>Hao,</w:t>
      </w:r>
      <w:r w:rsidR="0053060B">
        <w:t xml:space="preserve"> </w:t>
      </w:r>
      <w:r w:rsidRPr="00E83972">
        <w:t>X.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Functionalised</w:t>
      </w:r>
      <w:r w:rsidR="0053060B">
        <w:t xml:space="preserve"> </w:t>
      </w:r>
      <w:r w:rsidRPr="00E83972">
        <w:t>polysiloxanes</w:t>
      </w:r>
      <w:r w:rsidR="0053060B">
        <w:t xml:space="preserve"> </w:t>
      </w:r>
      <w:r w:rsidRPr="00E83972">
        <w:t>as</w:t>
      </w:r>
      <w:r w:rsidR="0053060B">
        <w:t xml:space="preserve"> </w:t>
      </w:r>
      <w:r w:rsidRPr="00E83972">
        <w:t>injectable,</w:t>
      </w:r>
      <w:r w:rsidR="0053060B">
        <w:t xml:space="preserve"> </w:t>
      </w:r>
      <w:r w:rsidR="00E5368C" w:rsidRPr="00E5368C">
        <w:rPr>
          <w:i/>
        </w:rPr>
        <w:t>in</w:t>
      </w:r>
      <w:r w:rsidR="0053060B">
        <w:rPr>
          <w:i/>
        </w:rPr>
        <w:t xml:space="preserve"> </w:t>
      </w:r>
      <w:r w:rsidR="00E5368C" w:rsidRPr="00E5368C">
        <w:rPr>
          <w:i/>
        </w:rPr>
        <w:t>situ</w:t>
      </w:r>
      <w:r w:rsidR="0053060B">
        <w:t xml:space="preserve"> </w:t>
      </w:r>
      <w:r w:rsidRPr="00E83972">
        <w:t>curable</w:t>
      </w:r>
      <w:r w:rsidR="0053060B">
        <w:t xml:space="preserve"> </w:t>
      </w:r>
      <w:r w:rsidRPr="00E83972">
        <w:t>accommodating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lenses.</w:t>
      </w:r>
      <w:r w:rsidR="0053060B">
        <w:t xml:space="preserve"> </w:t>
      </w:r>
      <w:r w:rsidRPr="00E83972">
        <w:rPr>
          <w:i/>
        </w:rPr>
        <w:t>Biomaterials.</w:t>
      </w:r>
      <w:r w:rsidR="0053060B">
        <w:t xml:space="preserve"> </w:t>
      </w:r>
      <w:r w:rsidRPr="00E83972">
        <w:rPr>
          <w:b/>
        </w:rPr>
        <w:t>31</w:t>
      </w:r>
      <w:r w:rsidR="0053060B">
        <w:t xml:space="preserve"> </w:t>
      </w:r>
      <w:r w:rsidRPr="00E83972">
        <w:t>(32),</w:t>
      </w:r>
      <w:r w:rsidR="0053060B">
        <w:t xml:space="preserve"> </w:t>
      </w:r>
      <w:r w:rsidRPr="00E83972">
        <w:t>8153-8163</w:t>
      </w:r>
      <w:r w:rsidR="0053060B">
        <w:t xml:space="preserve"> </w:t>
      </w:r>
      <w:r w:rsidRPr="00E83972">
        <w:t>(2010).</w:t>
      </w:r>
    </w:p>
    <w:p w14:paraId="0D16B29F" w14:textId="77777777" w:rsidR="00FF2A66" w:rsidRDefault="00FF2A66" w:rsidP="000B40FF">
      <w:pPr>
        <w:pStyle w:val="EndNoteBibliography"/>
      </w:pPr>
    </w:p>
    <w:p w14:paraId="31F82F2A" w14:textId="0ED98C54" w:rsidR="00817474" w:rsidRPr="00E83972" w:rsidRDefault="00817474" w:rsidP="000B40FF">
      <w:pPr>
        <w:pStyle w:val="EndNoteBibliography"/>
      </w:pPr>
      <w:r w:rsidRPr="00E83972">
        <w:t>17</w:t>
      </w:r>
      <w:r w:rsidR="00FF2A66">
        <w:t xml:space="preserve">. </w:t>
      </w:r>
      <w:r w:rsidRPr="00E83972">
        <w:t>Hao,</w:t>
      </w:r>
      <w:r w:rsidR="0053060B">
        <w:t xml:space="preserve"> </w:t>
      </w:r>
      <w:r w:rsidRPr="00E83972">
        <w:t>X.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High</w:t>
      </w:r>
      <w:r w:rsidR="0053060B">
        <w:t xml:space="preserve"> </w:t>
      </w:r>
      <w:r w:rsidRPr="00E83972">
        <w:t>refractive</w:t>
      </w:r>
      <w:r w:rsidR="0053060B">
        <w:t xml:space="preserve"> </w:t>
      </w:r>
      <w:r w:rsidRPr="00E83972">
        <w:t>index</w:t>
      </w:r>
      <w:r w:rsidR="0053060B">
        <w:t xml:space="preserve"> </w:t>
      </w:r>
      <w:r w:rsidRPr="00E83972">
        <w:t>polysiloxane</w:t>
      </w:r>
      <w:r w:rsidR="0053060B">
        <w:t xml:space="preserve"> </w:t>
      </w:r>
      <w:r w:rsidRPr="00E83972">
        <w:t>as</w:t>
      </w:r>
      <w:r w:rsidR="0053060B">
        <w:t xml:space="preserve"> </w:t>
      </w:r>
      <w:r w:rsidRPr="00E83972">
        <w:t>injectable,</w:t>
      </w:r>
      <w:r w:rsidR="0053060B">
        <w:t xml:space="preserve"> </w:t>
      </w:r>
      <w:r w:rsidR="00E5368C" w:rsidRPr="00E5368C">
        <w:rPr>
          <w:i/>
        </w:rPr>
        <w:t>in</w:t>
      </w:r>
      <w:r w:rsidR="0053060B">
        <w:rPr>
          <w:i/>
        </w:rPr>
        <w:t xml:space="preserve"> </w:t>
      </w:r>
      <w:r w:rsidR="00E5368C" w:rsidRPr="00E5368C">
        <w:rPr>
          <w:i/>
        </w:rPr>
        <w:t>situ</w:t>
      </w:r>
      <w:r w:rsidR="0053060B">
        <w:t xml:space="preserve"> </w:t>
      </w:r>
      <w:r w:rsidRPr="00E83972">
        <w:t>curable</w:t>
      </w:r>
      <w:r w:rsidR="0053060B">
        <w:t xml:space="preserve"> </w:t>
      </w:r>
      <w:r w:rsidRPr="00E83972">
        <w:t>accommodating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lens.</w:t>
      </w:r>
      <w:r w:rsidR="0053060B">
        <w:t xml:space="preserve"> </w:t>
      </w:r>
      <w:r w:rsidRPr="00E83972">
        <w:rPr>
          <w:i/>
        </w:rPr>
        <w:t>Biomaterials.</w:t>
      </w:r>
      <w:r w:rsidR="0053060B">
        <w:t xml:space="preserve"> </w:t>
      </w:r>
      <w:r w:rsidRPr="00E83972">
        <w:rPr>
          <w:b/>
        </w:rPr>
        <w:t>33</w:t>
      </w:r>
      <w:r w:rsidR="0053060B">
        <w:t xml:space="preserve"> </w:t>
      </w:r>
      <w:r w:rsidRPr="00E83972">
        <w:t>(23),</w:t>
      </w:r>
      <w:r w:rsidR="0053060B">
        <w:t xml:space="preserve"> </w:t>
      </w:r>
      <w:r w:rsidRPr="00E83972">
        <w:t>5659-5671</w:t>
      </w:r>
      <w:r w:rsidR="0053060B">
        <w:t xml:space="preserve"> </w:t>
      </w:r>
      <w:r w:rsidRPr="00E83972">
        <w:t>(2012).</w:t>
      </w:r>
    </w:p>
    <w:p w14:paraId="3FEAC5E2" w14:textId="77777777" w:rsidR="00FF2A66" w:rsidRDefault="00FF2A66" w:rsidP="000B40FF">
      <w:pPr>
        <w:pStyle w:val="EndNoteBibliography"/>
      </w:pPr>
    </w:p>
    <w:p w14:paraId="51F8E039" w14:textId="39F5A5C9" w:rsidR="00817474" w:rsidRPr="00E83972" w:rsidRDefault="00817474" w:rsidP="000B40FF">
      <w:pPr>
        <w:pStyle w:val="EndNoteBibliography"/>
      </w:pPr>
      <w:r w:rsidRPr="00E83972">
        <w:t>18</w:t>
      </w:r>
      <w:r w:rsidR="00FF2A66">
        <w:t xml:space="preserve">. </w:t>
      </w:r>
      <w:r w:rsidRPr="00E83972">
        <w:t>Han,</w:t>
      </w:r>
      <w:r w:rsidR="0053060B">
        <w:t xml:space="preserve"> </w:t>
      </w:r>
      <w:r w:rsidRPr="00E83972">
        <w:t>Y.K.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In</w:t>
      </w:r>
      <w:r w:rsidR="0053060B">
        <w:t xml:space="preserve"> </w:t>
      </w:r>
      <w:r w:rsidRPr="00E83972">
        <w:t>vitro</w:t>
      </w:r>
      <w:r w:rsidR="0053060B">
        <w:t xml:space="preserve"> </w:t>
      </w:r>
      <w:r w:rsidRPr="00E83972">
        <w:t>and</w:t>
      </w:r>
      <w:r w:rsidR="0053060B">
        <w:t xml:space="preserve"> </w:t>
      </w:r>
      <w:r w:rsidR="00E5368C" w:rsidRPr="00E5368C">
        <w:rPr>
          <w:i/>
        </w:rPr>
        <w:t>in</w:t>
      </w:r>
      <w:r w:rsidR="0053060B">
        <w:rPr>
          <w:i/>
        </w:rPr>
        <w:t xml:space="preserve"> </w:t>
      </w:r>
      <w:r w:rsidR="00E5368C" w:rsidRPr="00E5368C">
        <w:rPr>
          <w:i/>
        </w:rPr>
        <w:t>vivo</w:t>
      </w:r>
      <w:r w:rsidR="0053060B">
        <w:t xml:space="preserve"> </w:t>
      </w:r>
      <w:r w:rsidRPr="00E83972">
        <w:t>study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lens</w:t>
      </w:r>
      <w:r w:rsidR="0053060B">
        <w:t xml:space="preserve"> </w:t>
      </w:r>
      <w:r w:rsidRPr="00E83972">
        <w:t>refilling</w:t>
      </w:r>
      <w:r w:rsidR="0053060B">
        <w:t xml:space="preserve"> </w:t>
      </w:r>
      <w:r w:rsidRPr="00E83972">
        <w:t>with</w:t>
      </w:r>
      <w:r w:rsidR="0053060B">
        <w:t xml:space="preserve"> </w:t>
      </w:r>
      <w:r w:rsidRPr="00E83972">
        <w:t>poloxamer</w:t>
      </w:r>
      <w:r w:rsidR="0053060B">
        <w:t xml:space="preserve"> </w:t>
      </w:r>
      <w:r w:rsidRPr="00E83972">
        <w:t>hydrogel.</w:t>
      </w:r>
      <w:r w:rsidR="0053060B">
        <w:t xml:space="preserve"> </w:t>
      </w:r>
      <w:r w:rsidRPr="00E83972">
        <w:rPr>
          <w:i/>
        </w:rPr>
        <w:t>British</w:t>
      </w:r>
      <w:r w:rsidR="0053060B">
        <w:rPr>
          <w:i/>
        </w:rPr>
        <w:t xml:space="preserve"> </w:t>
      </w:r>
      <w:r w:rsidRPr="00E83972">
        <w:rPr>
          <w:i/>
        </w:rPr>
        <w:t>Journal</w:t>
      </w:r>
      <w:r w:rsidR="0053060B">
        <w:rPr>
          <w:i/>
        </w:rPr>
        <w:t xml:space="preserve"> </w:t>
      </w:r>
      <w:r w:rsidRPr="00E83972">
        <w:rPr>
          <w:i/>
        </w:rPr>
        <w:t>of</w:t>
      </w:r>
      <w:r w:rsidR="0053060B">
        <w:rPr>
          <w:i/>
        </w:rPr>
        <w:t xml:space="preserve"> </w:t>
      </w:r>
      <w:r w:rsidRPr="00E83972">
        <w:rPr>
          <w:i/>
        </w:rPr>
        <w:t>Ophthalmology.</w:t>
      </w:r>
      <w:r w:rsidR="0053060B">
        <w:t xml:space="preserve"> </w:t>
      </w:r>
      <w:r w:rsidRPr="00E83972">
        <w:rPr>
          <w:b/>
        </w:rPr>
        <w:t>87</w:t>
      </w:r>
      <w:r w:rsidRPr="00E83972">
        <w:t>,</w:t>
      </w:r>
      <w:r w:rsidR="0053060B">
        <w:t xml:space="preserve"> </w:t>
      </w:r>
      <w:r w:rsidRPr="00E83972">
        <w:t>1399-1402</w:t>
      </w:r>
      <w:r w:rsidR="0053060B">
        <w:t xml:space="preserve"> </w:t>
      </w:r>
      <w:r w:rsidRPr="00E83972">
        <w:t>(2003).</w:t>
      </w:r>
    </w:p>
    <w:p w14:paraId="3A8F0EB7" w14:textId="77777777" w:rsidR="00FF2A66" w:rsidRDefault="00FF2A66" w:rsidP="000B40FF">
      <w:pPr>
        <w:pStyle w:val="EndNoteBibliography"/>
      </w:pPr>
    </w:p>
    <w:p w14:paraId="56D21430" w14:textId="1FE5D5C8" w:rsidR="00817474" w:rsidRPr="00E83972" w:rsidRDefault="00817474" w:rsidP="000B40FF">
      <w:pPr>
        <w:pStyle w:val="EndNoteBibliography"/>
      </w:pPr>
      <w:r w:rsidRPr="00E83972">
        <w:t>19</w:t>
      </w:r>
      <w:r w:rsidR="00FF2A66">
        <w:t xml:space="preserve">. </w:t>
      </w:r>
      <w:r w:rsidRPr="00E83972">
        <w:t>Glasser,</w:t>
      </w:r>
      <w:r w:rsidR="0053060B">
        <w:t xml:space="preserve"> </w:t>
      </w:r>
      <w:r w:rsidRPr="00E83972">
        <w:t>A.</w:t>
      </w:r>
      <w:r w:rsidR="0053060B">
        <w:t xml:space="preserve"> </w:t>
      </w:r>
      <w:r w:rsidRPr="00E83972">
        <w:t>Accommodation:</w:t>
      </w:r>
      <w:r w:rsidR="0053060B">
        <w:t xml:space="preserve"> </w:t>
      </w:r>
      <w:r w:rsidRPr="00E83972">
        <w:t>Mechanism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Measurement.</w:t>
      </w:r>
      <w:r w:rsidR="0053060B">
        <w:t xml:space="preserve"> </w:t>
      </w:r>
      <w:r w:rsidRPr="00E83972">
        <w:rPr>
          <w:i/>
        </w:rPr>
        <w:t>Ophthalmology</w:t>
      </w:r>
      <w:r w:rsidR="0053060B">
        <w:rPr>
          <w:i/>
        </w:rPr>
        <w:t xml:space="preserve"> </w:t>
      </w:r>
      <w:r w:rsidRPr="00E83972">
        <w:rPr>
          <w:i/>
        </w:rPr>
        <w:t>Clinics.</w:t>
      </w:r>
      <w:r w:rsidR="0053060B">
        <w:t xml:space="preserve"> </w:t>
      </w:r>
      <w:r w:rsidRPr="00E83972">
        <w:rPr>
          <w:b/>
        </w:rPr>
        <w:t>19</w:t>
      </w:r>
      <w:r w:rsidR="0053060B">
        <w:t xml:space="preserve"> </w:t>
      </w:r>
      <w:r w:rsidRPr="00E83972">
        <w:t>(1),</w:t>
      </w:r>
      <w:r w:rsidR="0053060B">
        <w:t xml:space="preserve"> </w:t>
      </w:r>
      <w:r w:rsidRPr="00E83972">
        <w:t>1-12,</w:t>
      </w:r>
      <w:r w:rsidR="0053060B">
        <w:t xml:space="preserve"> </w:t>
      </w:r>
      <w:r w:rsidRPr="00E83972">
        <w:t>doi:10.1016/j.ohc.2005.09.004</w:t>
      </w:r>
      <w:r w:rsidR="0053060B">
        <w:t xml:space="preserve"> </w:t>
      </w:r>
      <w:r w:rsidRPr="00E83972">
        <w:t>(2006).</w:t>
      </w:r>
    </w:p>
    <w:p w14:paraId="416D7648" w14:textId="77777777" w:rsidR="00FF2A66" w:rsidRDefault="00FF2A66" w:rsidP="000B40FF">
      <w:pPr>
        <w:pStyle w:val="EndNoteBibliography"/>
      </w:pPr>
    </w:p>
    <w:p w14:paraId="482738E8" w14:textId="4F471141" w:rsidR="00817474" w:rsidRPr="00E83972" w:rsidRDefault="00817474" w:rsidP="000B40FF">
      <w:pPr>
        <w:pStyle w:val="EndNoteBibliography"/>
      </w:pPr>
      <w:r w:rsidRPr="00E83972">
        <w:t>20</w:t>
      </w:r>
      <w:r w:rsidR="00FF2A66">
        <w:t xml:space="preserve">. </w:t>
      </w:r>
      <w:r w:rsidRPr="00E83972">
        <w:t>Glasser,</w:t>
      </w:r>
      <w:r w:rsidR="0053060B">
        <w:t xml:space="preserve"> </w:t>
      </w:r>
      <w:r w:rsidRPr="00E83972">
        <w:t>A.</w:t>
      </w:r>
      <w:r w:rsidR="0053060B">
        <w:t xml:space="preserve"> </w:t>
      </w:r>
      <w:r w:rsidRPr="00E83972">
        <w:t>Restoration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accommodation.</w:t>
      </w:r>
      <w:r w:rsidR="0053060B">
        <w:t xml:space="preserve"> </w:t>
      </w:r>
      <w:r w:rsidRPr="00E83972">
        <w:rPr>
          <w:i/>
        </w:rPr>
        <w:t>Current</w:t>
      </w:r>
      <w:r w:rsidR="0053060B">
        <w:rPr>
          <w:i/>
        </w:rPr>
        <w:t xml:space="preserve"> </w:t>
      </w:r>
      <w:r w:rsidRPr="00E83972">
        <w:rPr>
          <w:i/>
        </w:rPr>
        <w:t>Opinion</w:t>
      </w:r>
      <w:r w:rsidR="0053060B">
        <w:rPr>
          <w:i/>
        </w:rPr>
        <w:t xml:space="preserve"> </w:t>
      </w:r>
      <w:r w:rsidRPr="00E83972">
        <w:rPr>
          <w:i/>
        </w:rPr>
        <w:t>in</w:t>
      </w:r>
      <w:r w:rsidR="0053060B">
        <w:rPr>
          <w:i/>
        </w:rPr>
        <w:t xml:space="preserve"> </w:t>
      </w:r>
      <w:r w:rsidRPr="00E83972">
        <w:rPr>
          <w:i/>
        </w:rPr>
        <w:t>Ophthalmology.</w:t>
      </w:r>
      <w:r w:rsidR="0053060B">
        <w:t xml:space="preserve"> </w:t>
      </w:r>
      <w:r w:rsidRPr="00E83972">
        <w:rPr>
          <w:b/>
        </w:rPr>
        <w:t>17</w:t>
      </w:r>
      <w:r w:rsidR="0053060B">
        <w:t xml:space="preserve"> </w:t>
      </w:r>
      <w:r w:rsidRPr="00E83972">
        <w:t>(1),</w:t>
      </w:r>
      <w:r w:rsidR="0053060B">
        <w:t xml:space="preserve"> </w:t>
      </w:r>
      <w:r w:rsidRPr="00E83972">
        <w:t>12-18,</w:t>
      </w:r>
      <w:r w:rsidR="0053060B">
        <w:t xml:space="preserve"> </w:t>
      </w:r>
      <w:r w:rsidRPr="00E83972">
        <w:t>doi:10.1097/01.icu.0000193069.32369.e1</w:t>
      </w:r>
      <w:r w:rsidR="0053060B">
        <w:t xml:space="preserve"> </w:t>
      </w:r>
      <w:r w:rsidRPr="00E83972">
        <w:t>(2006).</w:t>
      </w:r>
    </w:p>
    <w:p w14:paraId="3C260E42" w14:textId="77777777" w:rsidR="00FF2A66" w:rsidRDefault="00FF2A66" w:rsidP="000B40FF">
      <w:pPr>
        <w:pStyle w:val="EndNoteBibliography"/>
      </w:pPr>
    </w:p>
    <w:p w14:paraId="37EED494" w14:textId="746DBBE8" w:rsidR="00817474" w:rsidRPr="00E83972" w:rsidRDefault="006C7849" w:rsidP="000B40FF">
      <w:pPr>
        <w:pStyle w:val="EndNoteBibliography"/>
      </w:pPr>
      <w:r w:rsidRPr="00E83972">
        <w:t>21</w:t>
      </w:r>
      <w:r w:rsidR="00FF2A66">
        <w:t xml:space="preserve">. </w:t>
      </w:r>
      <w:r w:rsidRPr="00E83972">
        <w:t>Tomas-Juan,</w:t>
      </w:r>
      <w:r w:rsidR="0053060B">
        <w:t xml:space="preserve"> </w:t>
      </w:r>
      <w:r w:rsidRPr="00E83972">
        <w:t>J.</w:t>
      </w:r>
      <w:r w:rsidR="0053060B">
        <w:t xml:space="preserve"> </w:t>
      </w:r>
      <w:r w:rsidR="00817474" w:rsidRPr="00E83972">
        <w:t>Murueta-Goyena,</w:t>
      </w:r>
      <w:r w:rsidR="0053060B">
        <w:t xml:space="preserve"> </w:t>
      </w:r>
      <w:r w:rsidR="00817474" w:rsidRPr="00E83972">
        <w:t>L.A.</w:t>
      </w:r>
      <w:r w:rsidR="0053060B">
        <w:t xml:space="preserve"> </w:t>
      </w:r>
      <w:r w:rsidR="00817474" w:rsidRPr="00E83972">
        <w:t>Axial</w:t>
      </w:r>
      <w:r w:rsidR="0053060B">
        <w:t xml:space="preserve"> </w:t>
      </w:r>
      <w:r w:rsidR="00817474" w:rsidRPr="00E83972">
        <w:t>movement</w:t>
      </w:r>
      <w:r w:rsidR="0053060B">
        <w:t xml:space="preserve"> </w:t>
      </w:r>
      <w:r w:rsidR="00817474" w:rsidRPr="00E83972">
        <w:t>of</w:t>
      </w:r>
      <w:r w:rsidR="0053060B">
        <w:t xml:space="preserve"> </w:t>
      </w:r>
      <w:r w:rsidR="00817474" w:rsidRPr="00E83972">
        <w:t>the</w:t>
      </w:r>
      <w:r w:rsidR="0053060B">
        <w:t xml:space="preserve"> </w:t>
      </w:r>
      <w:r w:rsidR="00817474" w:rsidRPr="00E83972">
        <w:t>dual-optic</w:t>
      </w:r>
      <w:r w:rsidR="0053060B">
        <w:t xml:space="preserve"> </w:t>
      </w:r>
      <w:r w:rsidR="00817474" w:rsidRPr="00E83972">
        <w:t>accommodating</w:t>
      </w:r>
      <w:r w:rsidR="0053060B">
        <w:t xml:space="preserve"> </w:t>
      </w:r>
      <w:r w:rsidR="00817474" w:rsidRPr="00E83972">
        <w:t>intraocular</w:t>
      </w:r>
      <w:r w:rsidR="0053060B">
        <w:t xml:space="preserve"> </w:t>
      </w:r>
      <w:r w:rsidR="00817474" w:rsidRPr="00E83972">
        <w:t>lens</w:t>
      </w:r>
      <w:r w:rsidR="0053060B">
        <w:t xml:space="preserve"> </w:t>
      </w:r>
      <w:r w:rsidR="00817474" w:rsidRPr="00E83972">
        <w:t>for</w:t>
      </w:r>
      <w:r w:rsidR="0053060B">
        <w:t xml:space="preserve"> </w:t>
      </w:r>
      <w:r w:rsidR="00817474" w:rsidRPr="00E83972">
        <w:t>the</w:t>
      </w:r>
      <w:r w:rsidR="0053060B">
        <w:t xml:space="preserve"> </w:t>
      </w:r>
      <w:r w:rsidR="00817474" w:rsidRPr="00E83972">
        <w:t>correction</w:t>
      </w:r>
      <w:r w:rsidR="0053060B">
        <w:t xml:space="preserve"> </w:t>
      </w:r>
      <w:r w:rsidR="00817474" w:rsidRPr="00E83972">
        <w:t>of</w:t>
      </w:r>
      <w:r w:rsidR="0053060B">
        <w:t xml:space="preserve"> </w:t>
      </w:r>
      <w:r w:rsidR="00817474" w:rsidRPr="00E83972">
        <w:t>the</w:t>
      </w:r>
      <w:r w:rsidR="0053060B">
        <w:t xml:space="preserve"> </w:t>
      </w:r>
      <w:r w:rsidR="00817474" w:rsidRPr="00E83972">
        <w:t>presbyopia:</w:t>
      </w:r>
      <w:r w:rsidR="0053060B">
        <w:t xml:space="preserve"> </w:t>
      </w:r>
      <w:r w:rsidR="00817474" w:rsidRPr="00E83972">
        <w:t>Optical</w:t>
      </w:r>
      <w:r w:rsidR="0053060B">
        <w:t xml:space="preserve"> </w:t>
      </w:r>
      <w:r w:rsidR="00817474" w:rsidRPr="00E83972">
        <w:t>performance</w:t>
      </w:r>
      <w:r w:rsidR="0053060B">
        <w:t xml:space="preserve"> </w:t>
      </w:r>
      <w:r w:rsidR="00817474" w:rsidRPr="00E83972">
        <w:t>and</w:t>
      </w:r>
      <w:r w:rsidR="0053060B">
        <w:t xml:space="preserve"> </w:t>
      </w:r>
      <w:r w:rsidR="00817474" w:rsidRPr="00E83972">
        <w:t>clinical</w:t>
      </w:r>
      <w:r w:rsidR="0053060B">
        <w:t xml:space="preserve"> </w:t>
      </w:r>
      <w:r w:rsidR="00817474" w:rsidRPr="00E83972">
        <w:t>outcomes.</w:t>
      </w:r>
      <w:r w:rsidR="0053060B">
        <w:t xml:space="preserve"> </w:t>
      </w:r>
      <w:r w:rsidR="00817474" w:rsidRPr="00E83972">
        <w:rPr>
          <w:i/>
        </w:rPr>
        <w:t>J</w:t>
      </w:r>
      <w:r w:rsidRPr="00E83972">
        <w:rPr>
          <w:i/>
        </w:rPr>
        <w:t>ournal</w:t>
      </w:r>
      <w:r w:rsidR="0053060B">
        <w:rPr>
          <w:i/>
        </w:rPr>
        <w:t xml:space="preserve"> </w:t>
      </w:r>
      <w:r w:rsidRPr="00E83972">
        <w:rPr>
          <w:i/>
        </w:rPr>
        <w:t>of</w:t>
      </w:r>
      <w:r w:rsidR="0053060B">
        <w:rPr>
          <w:i/>
        </w:rPr>
        <w:t xml:space="preserve"> </w:t>
      </w:r>
      <w:r w:rsidR="00817474" w:rsidRPr="00E83972">
        <w:rPr>
          <w:i/>
        </w:rPr>
        <w:t>Optom</w:t>
      </w:r>
      <w:r w:rsidRPr="00E83972">
        <w:rPr>
          <w:i/>
        </w:rPr>
        <w:t>etry</w:t>
      </w:r>
      <w:r w:rsidR="00817474" w:rsidRPr="00E83972">
        <w:rPr>
          <w:i/>
        </w:rPr>
        <w:t>.</w:t>
      </w:r>
      <w:r w:rsidR="0053060B">
        <w:t xml:space="preserve"> </w:t>
      </w:r>
      <w:r w:rsidR="00817474" w:rsidRPr="00E83972">
        <w:rPr>
          <w:b/>
        </w:rPr>
        <w:t>8</w:t>
      </w:r>
      <w:r w:rsidR="0053060B">
        <w:t xml:space="preserve"> </w:t>
      </w:r>
      <w:r w:rsidR="00817474" w:rsidRPr="00E83972">
        <w:t>(2),</w:t>
      </w:r>
      <w:r w:rsidR="0053060B">
        <w:t xml:space="preserve"> </w:t>
      </w:r>
      <w:r w:rsidR="00817474" w:rsidRPr="00E83972">
        <w:t>67-76</w:t>
      </w:r>
      <w:r w:rsidR="0053060B">
        <w:t xml:space="preserve"> </w:t>
      </w:r>
      <w:r w:rsidR="00817474" w:rsidRPr="00E83972">
        <w:t>(2015).</w:t>
      </w:r>
    </w:p>
    <w:p w14:paraId="77A13173" w14:textId="77777777" w:rsidR="00FF2A66" w:rsidRDefault="00FF2A66" w:rsidP="000B40FF">
      <w:pPr>
        <w:pStyle w:val="EndNoteBibliography"/>
      </w:pPr>
    </w:p>
    <w:p w14:paraId="4B15F353" w14:textId="30CEB68F" w:rsidR="00817474" w:rsidRPr="00E83972" w:rsidRDefault="00817474" w:rsidP="000B40FF">
      <w:pPr>
        <w:pStyle w:val="EndNoteBibliography"/>
      </w:pPr>
      <w:r w:rsidRPr="00E83972">
        <w:t>22</w:t>
      </w:r>
      <w:r w:rsidR="00FF2A66">
        <w:t xml:space="preserve">. </w:t>
      </w:r>
      <w:r w:rsidRPr="00E83972">
        <w:t>McLeod,</w:t>
      </w:r>
      <w:r w:rsidR="0053060B">
        <w:t xml:space="preserve"> </w:t>
      </w:r>
      <w:r w:rsidRPr="00E83972">
        <w:t>S.D</w:t>
      </w:r>
      <w:r w:rsidR="006C7849" w:rsidRPr="00E83972">
        <w:t>.,</w:t>
      </w:r>
      <w:r w:rsidR="0053060B">
        <w:t xml:space="preserve"> </w:t>
      </w:r>
      <w:r w:rsidR="006C7849" w:rsidRPr="00E83972">
        <w:t>Vargas,</w:t>
      </w:r>
      <w:r w:rsidR="0053060B">
        <w:t xml:space="preserve"> </w:t>
      </w:r>
      <w:r w:rsidR="006C7849" w:rsidRPr="00E83972">
        <w:t>L.G.,</w:t>
      </w:r>
      <w:r w:rsidR="0053060B">
        <w:t xml:space="preserve"> </w:t>
      </w:r>
      <w:r w:rsidR="006C7849" w:rsidRPr="00E83972">
        <w:t>Portney,</w:t>
      </w:r>
      <w:r w:rsidR="0053060B">
        <w:t xml:space="preserve"> </w:t>
      </w:r>
      <w:r w:rsidR="006C7849" w:rsidRPr="00E83972">
        <w:t>V.,</w:t>
      </w:r>
      <w:r w:rsidR="0053060B">
        <w:t xml:space="preserve"> </w:t>
      </w:r>
      <w:r w:rsidRPr="00E83972">
        <w:t>Ting,</w:t>
      </w:r>
      <w:r w:rsidR="0053060B">
        <w:t xml:space="preserve"> </w:t>
      </w:r>
      <w:r w:rsidRPr="00E83972">
        <w:t>A.</w:t>
      </w:r>
      <w:r w:rsidR="0053060B">
        <w:t xml:space="preserve"> </w:t>
      </w:r>
      <w:r w:rsidRPr="00E83972">
        <w:t>Synchrony</w:t>
      </w:r>
      <w:r w:rsidR="0053060B">
        <w:t xml:space="preserve"> </w:t>
      </w:r>
      <w:r w:rsidRPr="00E83972">
        <w:t>dual-optic</w:t>
      </w:r>
      <w:r w:rsidR="0053060B">
        <w:t xml:space="preserve"> </w:t>
      </w:r>
      <w:r w:rsidRPr="00E83972">
        <w:t>accommodating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lens:</w:t>
      </w:r>
      <w:r w:rsidR="0053060B">
        <w:t xml:space="preserve"> </w:t>
      </w:r>
      <w:r w:rsidRPr="00E83972">
        <w:t>Part</w:t>
      </w:r>
      <w:r w:rsidR="0053060B">
        <w:t xml:space="preserve"> </w:t>
      </w:r>
      <w:r w:rsidRPr="00E83972">
        <w:t>1:</w:t>
      </w:r>
      <w:r w:rsidR="0053060B">
        <w:t xml:space="preserve"> </w:t>
      </w:r>
      <w:r w:rsidRPr="00E83972">
        <w:t>Optical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biomechanical</w:t>
      </w:r>
      <w:r w:rsidR="0053060B">
        <w:t xml:space="preserve"> </w:t>
      </w:r>
      <w:r w:rsidRPr="00E83972">
        <w:t>principles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design</w:t>
      </w:r>
      <w:r w:rsidR="0053060B">
        <w:t xml:space="preserve"> </w:t>
      </w:r>
      <w:r w:rsidRPr="00E83972">
        <w:t>considerations.</w:t>
      </w:r>
      <w:r w:rsidR="0053060B">
        <w:t xml:space="preserve"> </w:t>
      </w:r>
      <w:r w:rsidRPr="00E83972">
        <w:rPr>
          <w:i/>
        </w:rPr>
        <w:t>Journal</w:t>
      </w:r>
      <w:r w:rsidR="0053060B">
        <w:rPr>
          <w:i/>
        </w:rPr>
        <w:t xml:space="preserve"> </w:t>
      </w:r>
      <w:r w:rsidRPr="00E83972">
        <w:rPr>
          <w:i/>
        </w:rPr>
        <w:t>of</w:t>
      </w:r>
      <w:r w:rsidR="0053060B">
        <w:rPr>
          <w:i/>
        </w:rPr>
        <w:t xml:space="preserve"> </w:t>
      </w:r>
      <w:r w:rsidRPr="00E83972">
        <w:rPr>
          <w:i/>
        </w:rPr>
        <w:t>Cataract</w:t>
      </w:r>
      <w:r w:rsidR="0053060B">
        <w:rPr>
          <w:i/>
        </w:rPr>
        <w:t xml:space="preserve"> </w:t>
      </w:r>
      <w:r w:rsidRPr="00E83972">
        <w:rPr>
          <w:i/>
        </w:rPr>
        <w:t>&amp;</w:t>
      </w:r>
      <w:r w:rsidR="0053060B">
        <w:rPr>
          <w:i/>
        </w:rPr>
        <w:t xml:space="preserve"> </w:t>
      </w:r>
      <w:r w:rsidRPr="00E83972">
        <w:rPr>
          <w:i/>
        </w:rPr>
        <w:t>Refractive</w:t>
      </w:r>
      <w:r w:rsidR="0053060B">
        <w:rPr>
          <w:i/>
        </w:rPr>
        <w:t xml:space="preserve"> </w:t>
      </w:r>
      <w:r w:rsidRPr="00E83972">
        <w:rPr>
          <w:i/>
        </w:rPr>
        <w:t>Surgery.</w:t>
      </w:r>
      <w:r w:rsidR="0053060B">
        <w:t xml:space="preserve"> </w:t>
      </w:r>
      <w:r w:rsidRPr="00E83972">
        <w:rPr>
          <w:b/>
        </w:rPr>
        <w:t>33</w:t>
      </w:r>
      <w:r w:rsidR="0053060B">
        <w:t xml:space="preserve"> </w:t>
      </w:r>
      <w:r w:rsidRPr="00E83972">
        <w:t>(1),</w:t>
      </w:r>
      <w:r w:rsidR="0053060B">
        <w:t xml:space="preserve"> </w:t>
      </w:r>
      <w:r w:rsidRPr="00E83972">
        <w:t>37-46,</w:t>
      </w:r>
      <w:r w:rsidR="0053060B">
        <w:t xml:space="preserve"> </w:t>
      </w:r>
      <w:r w:rsidRPr="00E83972">
        <w:t>doi:</w:t>
      </w:r>
      <w:r w:rsidRPr="00E5368C">
        <w:rPr>
          <w:rStyle w:val="a4"/>
        </w:rPr>
        <w:t>http://dx.doi.org/10.1016/j.jcrs.2006.09.020</w:t>
      </w:r>
      <w:r w:rsidR="0053060B">
        <w:t xml:space="preserve"> </w:t>
      </w:r>
      <w:r w:rsidRPr="00E83972">
        <w:t>(2007).</w:t>
      </w:r>
    </w:p>
    <w:p w14:paraId="1AD14D51" w14:textId="77777777" w:rsidR="00FF2A66" w:rsidRDefault="00FF2A66" w:rsidP="000B40FF">
      <w:pPr>
        <w:pStyle w:val="EndNoteBibliography"/>
      </w:pPr>
    </w:p>
    <w:p w14:paraId="76791302" w14:textId="0CDC7557" w:rsidR="00817474" w:rsidRPr="00E83972" w:rsidRDefault="00817474" w:rsidP="000B40FF">
      <w:pPr>
        <w:pStyle w:val="EndNoteBibliography"/>
      </w:pPr>
      <w:r w:rsidRPr="00E83972">
        <w:t>23</w:t>
      </w:r>
      <w:r w:rsidR="00FF2A66">
        <w:t xml:space="preserve">. </w:t>
      </w:r>
      <w:r w:rsidRPr="00E83972">
        <w:t>McDonald,</w:t>
      </w:r>
      <w:r w:rsidR="0053060B">
        <w:t xml:space="preserve"> </w:t>
      </w:r>
      <w:r w:rsidRPr="00E83972">
        <w:t>J.P.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Sarfarazi</w:t>
      </w:r>
      <w:r w:rsidR="0053060B">
        <w:t xml:space="preserve"> </w:t>
      </w:r>
      <w:r w:rsidRPr="00E83972">
        <w:t>Elliptical</w:t>
      </w:r>
      <w:r w:rsidR="0053060B">
        <w:t xml:space="preserve"> </w:t>
      </w:r>
      <w:r w:rsidRPr="00E83972">
        <w:t>Accommodating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</w:t>
      </w:r>
      <w:r w:rsidR="0053060B">
        <w:t xml:space="preserve"> </w:t>
      </w:r>
      <w:r w:rsidRPr="00E83972">
        <w:t>(EAIOL)</w:t>
      </w:r>
      <w:r w:rsidR="0053060B">
        <w:t xml:space="preserve"> </w:t>
      </w:r>
      <w:r w:rsidRPr="00E83972">
        <w:t>in</w:t>
      </w:r>
      <w:r w:rsidR="0053060B">
        <w:t xml:space="preserve"> </w:t>
      </w:r>
      <w:r w:rsidRPr="00E83972">
        <w:t>Rhesus</w:t>
      </w:r>
      <w:r w:rsidR="0053060B">
        <w:t xml:space="preserve"> </w:t>
      </w:r>
      <w:r w:rsidRPr="00E83972">
        <w:t>Monkey</w:t>
      </w:r>
      <w:r w:rsidR="0053060B">
        <w:t xml:space="preserve"> </w:t>
      </w:r>
      <w:r w:rsidRPr="00E83972">
        <w:t>Eyes</w:t>
      </w:r>
      <w:r w:rsidR="0053060B">
        <w:t xml:space="preserve"> </w:t>
      </w:r>
      <w:r w:rsidRPr="00E83972">
        <w:t>In</w:t>
      </w:r>
      <w:r w:rsidR="0053060B">
        <w:t xml:space="preserve"> </w:t>
      </w:r>
      <w:r w:rsidRPr="00E83972">
        <w:t>Vitro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In</w:t>
      </w:r>
      <w:r w:rsidR="0053060B">
        <w:t xml:space="preserve"> </w:t>
      </w:r>
      <w:r w:rsidRPr="00E83972">
        <w:t>Vivo.</w:t>
      </w:r>
      <w:r w:rsidR="0053060B">
        <w:t xml:space="preserve"> </w:t>
      </w:r>
      <w:r w:rsidRPr="00E83972">
        <w:rPr>
          <w:i/>
        </w:rPr>
        <w:t>Investigative</w:t>
      </w:r>
      <w:r w:rsidR="0053060B">
        <w:rPr>
          <w:i/>
        </w:rPr>
        <w:t xml:space="preserve"> </w:t>
      </w:r>
      <w:r w:rsidRPr="00E83972">
        <w:rPr>
          <w:i/>
        </w:rPr>
        <w:t>Ophthalmology</w:t>
      </w:r>
      <w:r w:rsidR="0053060B">
        <w:rPr>
          <w:i/>
        </w:rPr>
        <w:t xml:space="preserve"> </w:t>
      </w:r>
      <w:r w:rsidRPr="00E83972">
        <w:rPr>
          <w:i/>
        </w:rPr>
        <w:t>&amp;</w:t>
      </w:r>
      <w:r w:rsidR="0053060B">
        <w:rPr>
          <w:i/>
        </w:rPr>
        <w:t xml:space="preserve"> </w:t>
      </w:r>
      <w:r w:rsidRPr="00E83972">
        <w:rPr>
          <w:i/>
        </w:rPr>
        <w:t>Visual</w:t>
      </w:r>
      <w:r w:rsidR="0053060B">
        <w:rPr>
          <w:i/>
        </w:rPr>
        <w:t xml:space="preserve"> </w:t>
      </w:r>
      <w:r w:rsidRPr="00E83972">
        <w:rPr>
          <w:i/>
        </w:rPr>
        <w:t>Science.</w:t>
      </w:r>
      <w:r w:rsidR="0053060B">
        <w:t xml:space="preserve"> </w:t>
      </w:r>
      <w:r w:rsidRPr="00E83972">
        <w:rPr>
          <w:b/>
        </w:rPr>
        <w:t>44</w:t>
      </w:r>
      <w:r w:rsidR="0053060B">
        <w:t xml:space="preserve"> </w:t>
      </w:r>
      <w:r w:rsidRPr="00E83972">
        <w:t>(13),</w:t>
      </w:r>
      <w:r w:rsidR="0053060B">
        <w:t xml:space="preserve"> </w:t>
      </w:r>
      <w:r w:rsidRPr="00E83972">
        <w:t>256-256</w:t>
      </w:r>
      <w:r w:rsidR="0053060B">
        <w:t xml:space="preserve"> </w:t>
      </w:r>
      <w:r w:rsidRPr="00E83972">
        <w:t>(2003).</w:t>
      </w:r>
    </w:p>
    <w:p w14:paraId="74857684" w14:textId="77777777" w:rsidR="00FF2A66" w:rsidRDefault="00FF2A66" w:rsidP="000B40FF">
      <w:pPr>
        <w:pStyle w:val="EndNoteBibliography"/>
      </w:pPr>
    </w:p>
    <w:p w14:paraId="424BCF12" w14:textId="279615B1" w:rsidR="00817474" w:rsidRPr="00E83972" w:rsidRDefault="00817474" w:rsidP="000B40FF">
      <w:pPr>
        <w:pStyle w:val="EndNoteBibliography"/>
      </w:pPr>
      <w:r w:rsidRPr="00E83972">
        <w:t>24</w:t>
      </w:r>
      <w:r w:rsidR="00FF2A66">
        <w:t xml:space="preserve">. </w:t>
      </w:r>
      <w:r w:rsidRPr="00E83972">
        <w:t>Ossma,</w:t>
      </w:r>
      <w:r w:rsidR="0053060B">
        <w:t xml:space="preserve"> </w:t>
      </w:r>
      <w:r w:rsidRPr="00E83972">
        <w:t>I.L.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Synchrony</w:t>
      </w:r>
      <w:r w:rsidR="0053060B">
        <w:t xml:space="preserve"> </w:t>
      </w:r>
      <w:r w:rsidRPr="00E83972">
        <w:t>dual-optic</w:t>
      </w:r>
      <w:r w:rsidR="0053060B">
        <w:t xml:space="preserve"> </w:t>
      </w:r>
      <w:r w:rsidRPr="00E83972">
        <w:t>accommodating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lens:</w:t>
      </w:r>
      <w:r w:rsidR="0053060B">
        <w:t xml:space="preserve"> </w:t>
      </w:r>
      <w:r w:rsidRPr="00E83972">
        <w:t>Part</w:t>
      </w:r>
      <w:r w:rsidR="0053060B">
        <w:t xml:space="preserve"> </w:t>
      </w:r>
      <w:r w:rsidRPr="00E83972">
        <w:t>2:</w:t>
      </w:r>
      <w:r w:rsidR="0053060B">
        <w:t xml:space="preserve"> </w:t>
      </w:r>
      <w:r w:rsidRPr="00E83972">
        <w:t>Pilot</w:t>
      </w:r>
      <w:r w:rsidR="0053060B">
        <w:t xml:space="preserve"> </w:t>
      </w:r>
      <w:r w:rsidRPr="00E83972">
        <w:t>clinical</w:t>
      </w:r>
      <w:r w:rsidR="0053060B">
        <w:t xml:space="preserve"> </w:t>
      </w:r>
      <w:r w:rsidRPr="00E83972">
        <w:t>evaluation.</w:t>
      </w:r>
      <w:r w:rsidR="0053060B">
        <w:t xml:space="preserve"> </w:t>
      </w:r>
      <w:r w:rsidRPr="00E83972">
        <w:rPr>
          <w:i/>
        </w:rPr>
        <w:t>Journal</w:t>
      </w:r>
      <w:r w:rsidR="0053060B">
        <w:rPr>
          <w:i/>
        </w:rPr>
        <w:t xml:space="preserve"> </w:t>
      </w:r>
      <w:r w:rsidRPr="00E83972">
        <w:rPr>
          <w:i/>
        </w:rPr>
        <w:t>of</w:t>
      </w:r>
      <w:r w:rsidR="0053060B">
        <w:rPr>
          <w:i/>
        </w:rPr>
        <w:t xml:space="preserve"> </w:t>
      </w:r>
      <w:r w:rsidRPr="00E83972">
        <w:rPr>
          <w:i/>
        </w:rPr>
        <w:t>Cataract</w:t>
      </w:r>
      <w:r w:rsidR="0053060B">
        <w:rPr>
          <w:i/>
        </w:rPr>
        <w:t xml:space="preserve"> </w:t>
      </w:r>
      <w:r w:rsidRPr="00E83972">
        <w:rPr>
          <w:i/>
        </w:rPr>
        <w:t>&amp;</w:t>
      </w:r>
      <w:r w:rsidR="0053060B">
        <w:rPr>
          <w:i/>
        </w:rPr>
        <w:t xml:space="preserve"> </w:t>
      </w:r>
      <w:r w:rsidRPr="00E83972">
        <w:rPr>
          <w:i/>
        </w:rPr>
        <w:t>Refractive</w:t>
      </w:r>
      <w:r w:rsidR="0053060B">
        <w:rPr>
          <w:i/>
        </w:rPr>
        <w:t xml:space="preserve"> </w:t>
      </w:r>
      <w:r w:rsidRPr="00E83972">
        <w:rPr>
          <w:i/>
        </w:rPr>
        <w:t>Surgery.</w:t>
      </w:r>
      <w:r w:rsidR="0053060B">
        <w:t xml:space="preserve"> </w:t>
      </w:r>
      <w:r w:rsidRPr="00E83972">
        <w:rPr>
          <w:b/>
        </w:rPr>
        <w:t>33</w:t>
      </w:r>
      <w:r w:rsidR="0053060B">
        <w:t xml:space="preserve"> </w:t>
      </w:r>
      <w:r w:rsidRPr="00E83972">
        <w:t>(1),</w:t>
      </w:r>
      <w:r w:rsidR="0053060B">
        <w:t xml:space="preserve"> </w:t>
      </w:r>
      <w:r w:rsidRPr="00E83972">
        <w:t>47-52,</w:t>
      </w:r>
      <w:r w:rsidR="0053060B">
        <w:t xml:space="preserve"> </w:t>
      </w:r>
      <w:r w:rsidRPr="00E83972">
        <w:t>doi:</w:t>
      </w:r>
      <w:r w:rsidRPr="00E5368C">
        <w:rPr>
          <w:rStyle w:val="a4"/>
        </w:rPr>
        <w:t>http://dx.doi.org/10.1016/j.jcrs.2006.08.049</w:t>
      </w:r>
      <w:r w:rsidR="0053060B">
        <w:t xml:space="preserve"> </w:t>
      </w:r>
      <w:r w:rsidRPr="00E83972">
        <w:t>(2007).</w:t>
      </w:r>
    </w:p>
    <w:p w14:paraId="3ADBFD72" w14:textId="77777777" w:rsidR="00FF2A66" w:rsidRDefault="00FF2A66" w:rsidP="000B40FF">
      <w:pPr>
        <w:pStyle w:val="EndNoteBibliography"/>
      </w:pPr>
    </w:p>
    <w:p w14:paraId="362F2EE9" w14:textId="43CAE7F7" w:rsidR="00817474" w:rsidRPr="00E83972" w:rsidRDefault="00817474" w:rsidP="000B40FF">
      <w:pPr>
        <w:pStyle w:val="EndNoteBibliography"/>
      </w:pPr>
      <w:r w:rsidRPr="00E83972">
        <w:t>25</w:t>
      </w:r>
      <w:r w:rsidR="00FF2A66">
        <w:t xml:space="preserve">. </w:t>
      </w:r>
      <w:r w:rsidRPr="00E83972">
        <w:t>Alio,</w:t>
      </w:r>
      <w:r w:rsidR="0053060B">
        <w:t xml:space="preserve"> </w:t>
      </w:r>
      <w:r w:rsidRPr="00E83972">
        <w:t>J.L.,</w:t>
      </w:r>
      <w:r w:rsidR="0053060B">
        <w:t xml:space="preserve"> </w:t>
      </w:r>
      <w:r w:rsidRPr="00E83972">
        <w:t>Pla</w:t>
      </w:r>
      <w:r w:rsidR="006C7849" w:rsidRPr="00E83972">
        <w:t>za-Puche,</w:t>
      </w:r>
      <w:r w:rsidR="0053060B">
        <w:t xml:space="preserve"> </w:t>
      </w:r>
      <w:r w:rsidR="006C7849" w:rsidRPr="00E83972">
        <w:t>A.B.,</w:t>
      </w:r>
      <w:r w:rsidR="0053060B">
        <w:t xml:space="preserve"> </w:t>
      </w:r>
      <w:r w:rsidR="006C7849" w:rsidRPr="00E83972">
        <w:t>Montalban,</w:t>
      </w:r>
      <w:r w:rsidR="0053060B">
        <w:t xml:space="preserve"> </w:t>
      </w:r>
      <w:r w:rsidR="006C7849" w:rsidRPr="00E83972">
        <w:t>R.,</w:t>
      </w:r>
      <w:r w:rsidR="0053060B">
        <w:t xml:space="preserve"> </w:t>
      </w:r>
      <w:r w:rsidRPr="00E83972">
        <w:t>Ortega,</w:t>
      </w:r>
      <w:r w:rsidR="0053060B">
        <w:t xml:space="preserve"> </w:t>
      </w:r>
      <w:r w:rsidRPr="00E83972">
        <w:t>P.</w:t>
      </w:r>
      <w:r w:rsidR="0053060B">
        <w:t xml:space="preserve"> </w:t>
      </w:r>
      <w:r w:rsidRPr="00E83972">
        <w:t>Near</w:t>
      </w:r>
      <w:r w:rsidR="0053060B">
        <w:t xml:space="preserve"> </w:t>
      </w:r>
      <w:r w:rsidRPr="00E83972">
        <w:t>visual</w:t>
      </w:r>
      <w:r w:rsidR="0053060B">
        <w:t xml:space="preserve"> </w:t>
      </w:r>
      <w:r w:rsidRPr="00E83972">
        <w:t>outcomes</w:t>
      </w:r>
      <w:r w:rsidR="0053060B">
        <w:t xml:space="preserve"> </w:t>
      </w:r>
      <w:r w:rsidRPr="00E83972">
        <w:t>with</w:t>
      </w:r>
      <w:r w:rsidR="0053060B">
        <w:t xml:space="preserve"> </w:t>
      </w:r>
      <w:r w:rsidRPr="00E83972">
        <w:t>single-optic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dual-optic</w:t>
      </w:r>
      <w:r w:rsidR="0053060B">
        <w:t xml:space="preserve"> </w:t>
      </w:r>
      <w:r w:rsidRPr="00E83972">
        <w:t>accommodating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lenses.</w:t>
      </w:r>
      <w:r w:rsidR="0053060B">
        <w:t xml:space="preserve"> </w:t>
      </w:r>
      <w:r w:rsidRPr="00E83972">
        <w:rPr>
          <w:i/>
        </w:rPr>
        <w:t>J</w:t>
      </w:r>
      <w:r w:rsidR="006C7849" w:rsidRPr="00E83972">
        <w:rPr>
          <w:i/>
        </w:rPr>
        <w:t>ournal</w:t>
      </w:r>
      <w:r w:rsidR="0053060B">
        <w:rPr>
          <w:i/>
        </w:rPr>
        <w:t xml:space="preserve"> </w:t>
      </w:r>
      <w:r w:rsidR="006C7849" w:rsidRPr="00E83972">
        <w:rPr>
          <w:i/>
        </w:rPr>
        <w:t>of</w:t>
      </w:r>
      <w:r w:rsidR="0053060B">
        <w:rPr>
          <w:i/>
        </w:rPr>
        <w:t xml:space="preserve"> </w:t>
      </w:r>
      <w:r w:rsidRPr="00E83972">
        <w:rPr>
          <w:i/>
        </w:rPr>
        <w:t>Cataract</w:t>
      </w:r>
      <w:r w:rsidR="0053060B">
        <w:rPr>
          <w:i/>
        </w:rPr>
        <w:t xml:space="preserve"> </w:t>
      </w:r>
      <w:r w:rsidRPr="00E83972">
        <w:rPr>
          <w:i/>
        </w:rPr>
        <w:t>Refract</w:t>
      </w:r>
      <w:r w:rsidR="006C7849" w:rsidRPr="00E83972">
        <w:rPr>
          <w:i/>
        </w:rPr>
        <w:t>ive</w:t>
      </w:r>
      <w:r w:rsidR="0053060B">
        <w:rPr>
          <w:i/>
        </w:rPr>
        <w:t xml:space="preserve"> </w:t>
      </w:r>
      <w:r w:rsidRPr="00E83972">
        <w:rPr>
          <w:i/>
        </w:rPr>
        <w:t>Surg</w:t>
      </w:r>
      <w:r w:rsidR="006C7849" w:rsidRPr="00E83972">
        <w:rPr>
          <w:i/>
        </w:rPr>
        <w:t>ery</w:t>
      </w:r>
      <w:r w:rsidRPr="00E83972">
        <w:rPr>
          <w:i/>
        </w:rPr>
        <w:t>.</w:t>
      </w:r>
      <w:r w:rsidR="0053060B">
        <w:t xml:space="preserve"> </w:t>
      </w:r>
      <w:r w:rsidRPr="00E83972">
        <w:rPr>
          <w:b/>
        </w:rPr>
        <w:t>38</w:t>
      </w:r>
      <w:r w:rsidR="0053060B">
        <w:t xml:space="preserve"> </w:t>
      </w:r>
      <w:r w:rsidRPr="00E83972">
        <w:t>(9),</w:t>
      </w:r>
      <w:r w:rsidR="0053060B">
        <w:t xml:space="preserve"> </w:t>
      </w:r>
      <w:r w:rsidRPr="00E83972">
        <w:t>1568-1575</w:t>
      </w:r>
      <w:r w:rsidR="0053060B">
        <w:t xml:space="preserve"> </w:t>
      </w:r>
      <w:r w:rsidRPr="00E83972">
        <w:t>(2012).</w:t>
      </w:r>
    </w:p>
    <w:p w14:paraId="2E9F22B0" w14:textId="77777777" w:rsidR="00FF2A66" w:rsidRDefault="00FF2A66" w:rsidP="000B40FF">
      <w:pPr>
        <w:pStyle w:val="EndNoteBibliography"/>
      </w:pPr>
    </w:p>
    <w:p w14:paraId="69C1FE79" w14:textId="5A31BF34" w:rsidR="00817474" w:rsidRPr="00E83972" w:rsidRDefault="006C7849" w:rsidP="000B40FF">
      <w:pPr>
        <w:pStyle w:val="EndNoteBibliography"/>
      </w:pPr>
      <w:r w:rsidRPr="00E83972">
        <w:t>26</w:t>
      </w:r>
      <w:r w:rsidR="00FF2A66">
        <w:t xml:space="preserve">. </w:t>
      </w:r>
      <w:r w:rsidRPr="00E83972">
        <w:t>Chen,</w:t>
      </w:r>
      <w:r w:rsidR="0053060B">
        <w:t xml:space="preserve"> </w:t>
      </w:r>
      <w:r w:rsidRPr="00E83972">
        <w:t>Q.,</w:t>
      </w:r>
      <w:r w:rsidR="0053060B">
        <w:t xml:space="preserve"> </w:t>
      </w:r>
      <w:r w:rsidRPr="00E83972">
        <w:t>Liang,</w:t>
      </w:r>
      <w:r w:rsidR="0053060B">
        <w:t xml:space="preserve"> </w:t>
      </w:r>
      <w:r w:rsidRPr="00E83972">
        <w:t>S.,</w:t>
      </w:r>
      <w:r w:rsidR="0053060B">
        <w:t xml:space="preserve"> </w:t>
      </w:r>
      <w:r w:rsidR="00817474" w:rsidRPr="00E83972">
        <w:t>Thousas,</w:t>
      </w:r>
      <w:r w:rsidR="0053060B">
        <w:t xml:space="preserve"> </w:t>
      </w:r>
      <w:r w:rsidR="00817474" w:rsidRPr="00E83972">
        <w:t>G.A.</w:t>
      </w:r>
      <w:r w:rsidR="0053060B">
        <w:t xml:space="preserve"> </w:t>
      </w:r>
      <w:r w:rsidR="00817474" w:rsidRPr="00E83972">
        <w:t>Elastomeric</w:t>
      </w:r>
      <w:r w:rsidR="0053060B">
        <w:t xml:space="preserve"> </w:t>
      </w:r>
      <w:r w:rsidR="00817474" w:rsidRPr="00E83972">
        <w:t>biomaterials</w:t>
      </w:r>
      <w:r w:rsidR="0053060B">
        <w:t xml:space="preserve"> </w:t>
      </w:r>
      <w:r w:rsidR="00817474" w:rsidRPr="00E83972">
        <w:t>for</w:t>
      </w:r>
      <w:r w:rsidR="0053060B">
        <w:t xml:space="preserve"> </w:t>
      </w:r>
      <w:r w:rsidR="00817474" w:rsidRPr="00E83972">
        <w:t>tissue</w:t>
      </w:r>
      <w:r w:rsidR="0053060B">
        <w:t xml:space="preserve"> </w:t>
      </w:r>
      <w:r w:rsidR="00817474" w:rsidRPr="00E83972">
        <w:t>engineering.</w:t>
      </w:r>
      <w:r w:rsidR="0053060B">
        <w:t xml:space="preserve"> </w:t>
      </w:r>
      <w:r w:rsidR="00817474" w:rsidRPr="00E83972">
        <w:rPr>
          <w:i/>
        </w:rPr>
        <w:t>Progress</w:t>
      </w:r>
      <w:r w:rsidR="0053060B">
        <w:rPr>
          <w:i/>
        </w:rPr>
        <w:t xml:space="preserve"> </w:t>
      </w:r>
      <w:r w:rsidR="00817474" w:rsidRPr="00E83972">
        <w:rPr>
          <w:i/>
        </w:rPr>
        <w:t>in</w:t>
      </w:r>
      <w:r w:rsidR="0053060B">
        <w:rPr>
          <w:i/>
        </w:rPr>
        <w:t xml:space="preserve"> </w:t>
      </w:r>
      <w:r w:rsidR="00817474" w:rsidRPr="00E83972">
        <w:rPr>
          <w:i/>
        </w:rPr>
        <w:t>Polymer</w:t>
      </w:r>
      <w:r w:rsidR="0053060B">
        <w:rPr>
          <w:i/>
        </w:rPr>
        <w:t xml:space="preserve"> </w:t>
      </w:r>
      <w:r w:rsidR="00817474" w:rsidRPr="00E83972">
        <w:rPr>
          <w:i/>
        </w:rPr>
        <w:t>Science.</w:t>
      </w:r>
      <w:r w:rsidR="0053060B">
        <w:t xml:space="preserve"> </w:t>
      </w:r>
      <w:r w:rsidR="00817474" w:rsidRPr="00E83972">
        <w:rPr>
          <w:b/>
        </w:rPr>
        <w:t>38</w:t>
      </w:r>
      <w:r w:rsidR="00817474" w:rsidRPr="00E83972">
        <w:t>,</w:t>
      </w:r>
      <w:r w:rsidR="0053060B">
        <w:t xml:space="preserve"> </w:t>
      </w:r>
      <w:r w:rsidR="00817474" w:rsidRPr="00E83972">
        <w:t>584-671,</w:t>
      </w:r>
      <w:r w:rsidR="0053060B">
        <w:t xml:space="preserve"> </w:t>
      </w:r>
      <w:r w:rsidR="00817474" w:rsidRPr="00E83972">
        <w:t>doi:10.1016/j.progpolymsci.2012.05.003</w:t>
      </w:r>
      <w:r w:rsidR="0053060B">
        <w:t xml:space="preserve"> </w:t>
      </w:r>
      <w:r w:rsidR="00817474" w:rsidRPr="00E83972">
        <w:t>(2013).</w:t>
      </w:r>
    </w:p>
    <w:p w14:paraId="4C1DA869" w14:textId="77777777" w:rsidR="00FF2A66" w:rsidRDefault="00FF2A66" w:rsidP="000B40FF">
      <w:pPr>
        <w:pStyle w:val="EndNoteBibliography"/>
      </w:pPr>
    </w:p>
    <w:p w14:paraId="4B44B041" w14:textId="3EFCDD91" w:rsidR="00817474" w:rsidRPr="00E83972" w:rsidRDefault="006C7849" w:rsidP="000B40FF">
      <w:pPr>
        <w:pStyle w:val="EndNoteBibliography"/>
      </w:pPr>
      <w:r w:rsidRPr="00E83972">
        <w:t>27</w:t>
      </w:r>
      <w:r w:rsidR="00FF2A66">
        <w:t xml:space="preserve">. </w:t>
      </w:r>
      <w:r w:rsidRPr="00E83972">
        <w:t>Ward,</w:t>
      </w:r>
      <w:r w:rsidR="0053060B">
        <w:t xml:space="preserve"> </w:t>
      </w:r>
      <w:r w:rsidRPr="00E83972">
        <w:t>R.S.</w:t>
      </w:r>
      <w:r w:rsidR="00553CAC" w:rsidRPr="00E83972">
        <w:t>,</w:t>
      </w:r>
      <w:r w:rsidR="0053060B">
        <w:t xml:space="preserve"> </w:t>
      </w:r>
      <w:r w:rsidR="00817474" w:rsidRPr="00E83972">
        <w:t>Jones,</w:t>
      </w:r>
      <w:r w:rsidR="0053060B">
        <w:t xml:space="preserve"> </w:t>
      </w:r>
      <w:r w:rsidR="00817474" w:rsidRPr="00E83972">
        <w:t>R.L.</w:t>
      </w:r>
      <w:r w:rsidR="0053060B">
        <w:t xml:space="preserve"> </w:t>
      </w:r>
      <w:r w:rsidR="00F908C5" w:rsidRPr="00E83972">
        <w:t>Polyurethanes</w:t>
      </w:r>
      <w:r w:rsidR="00F908C5">
        <w:t xml:space="preserve"> </w:t>
      </w:r>
      <w:r w:rsidR="00F908C5" w:rsidRPr="00E83972">
        <w:t>and</w:t>
      </w:r>
      <w:r w:rsidR="00F908C5">
        <w:t xml:space="preserve"> </w:t>
      </w:r>
      <w:r w:rsidR="00F908C5" w:rsidRPr="00E83972">
        <w:t>Silicone</w:t>
      </w:r>
      <w:r w:rsidR="00F908C5">
        <w:t xml:space="preserve"> </w:t>
      </w:r>
      <w:r w:rsidR="00F908C5" w:rsidRPr="00E83972">
        <w:t>Polyurethane</w:t>
      </w:r>
      <w:r w:rsidR="00F908C5">
        <w:t xml:space="preserve"> </w:t>
      </w:r>
      <w:r w:rsidR="00F908C5" w:rsidRPr="00E83972">
        <w:t>Copolymers</w:t>
      </w:r>
      <w:r w:rsidR="00F908C5">
        <w:t>.</w:t>
      </w:r>
      <w:r w:rsidR="00F908C5" w:rsidRPr="00E83972">
        <w:t xml:space="preserve"> </w:t>
      </w:r>
      <w:r w:rsidR="00817474" w:rsidRPr="00E83972">
        <w:t>In:</w:t>
      </w:r>
      <w:r w:rsidR="0053060B">
        <w:t xml:space="preserve"> </w:t>
      </w:r>
      <w:r w:rsidR="00817474" w:rsidRPr="00E83972">
        <w:rPr>
          <w:i/>
        </w:rPr>
        <w:t>Comprehensive</w:t>
      </w:r>
      <w:r w:rsidR="0053060B">
        <w:rPr>
          <w:i/>
        </w:rPr>
        <w:t xml:space="preserve"> </w:t>
      </w:r>
      <w:r w:rsidR="00817474" w:rsidRPr="00E83972">
        <w:rPr>
          <w:i/>
        </w:rPr>
        <w:t>Biomaterials.</w:t>
      </w:r>
      <w:r w:rsidR="0053060B">
        <w:t xml:space="preserve"> </w:t>
      </w:r>
      <w:r w:rsidR="00F908C5">
        <w:t xml:space="preserve">Edited by </w:t>
      </w:r>
      <w:r w:rsidR="00817474" w:rsidRPr="00E83972">
        <w:t>Ducheyne,</w:t>
      </w:r>
      <w:r w:rsidR="0053060B">
        <w:t xml:space="preserve"> </w:t>
      </w:r>
      <w:r w:rsidR="00817474" w:rsidRPr="00E83972">
        <w:t>P.,</w:t>
      </w:r>
      <w:r w:rsidR="0053060B">
        <w:t xml:space="preserve"> </w:t>
      </w:r>
      <w:r w:rsidR="00F908C5" w:rsidRPr="00E83972">
        <w:t>431-477</w:t>
      </w:r>
      <w:r w:rsidR="00F908C5">
        <w:t xml:space="preserve">, </w:t>
      </w:r>
      <w:r w:rsidR="00817474" w:rsidRPr="00E83972">
        <w:t>Elsevier</w:t>
      </w:r>
      <w:r w:rsidR="00F908C5">
        <w:t xml:space="preserve"> Science</w:t>
      </w:r>
      <w:r w:rsidR="0053060B">
        <w:t xml:space="preserve"> </w:t>
      </w:r>
      <w:r w:rsidR="00817474" w:rsidRPr="00E83972">
        <w:t>(2011).</w:t>
      </w:r>
    </w:p>
    <w:p w14:paraId="5722D278" w14:textId="77777777" w:rsidR="00FF2A66" w:rsidRDefault="00FF2A66" w:rsidP="000B40FF">
      <w:pPr>
        <w:pStyle w:val="EndNoteBibliography"/>
      </w:pPr>
    </w:p>
    <w:p w14:paraId="6E476008" w14:textId="05CCCED5" w:rsidR="00817474" w:rsidRPr="00E83972" w:rsidRDefault="00817474" w:rsidP="000B40FF">
      <w:pPr>
        <w:pStyle w:val="EndNoteBibliography"/>
      </w:pPr>
      <w:r w:rsidRPr="00E83972">
        <w:t>28</w:t>
      </w:r>
      <w:r w:rsidR="00FF2A66">
        <w:t xml:space="preserve">. </w:t>
      </w:r>
      <w:r w:rsidRPr="00E83972">
        <w:t>Yoda,</w:t>
      </w:r>
      <w:r w:rsidR="0053060B">
        <w:t xml:space="preserve"> </w:t>
      </w:r>
      <w:r w:rsidRPr="00E83972">
        <w:t>R.</w:t>
      </w:r>
      <w:r w:rsidR="0053060B">
        <w:t xml:space="preserve"> </w:t>
      </w:r>
      <w:r w:rsidRPr="00E83972">
        <w:t>Elastomers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biomedical</w:t>
      </w:r>
      <w:r w:rsidR="0053060B">
        <w:t xml:space="preserve"> </w:t>
      </w:r>
      <w:r w:rsidRPr="00E83972">
        <w:t>applications.</w:t>
      </w:r>
      <w:r w:rsidR="0053060B">
        <w:t xml:space="preserve"> </w:t>
      </w:r>
      <w:r w:rsidRPr="00E83972">
        <w:rPr>
          <w:i/>
        </w:rPr>
        <w:t>Journal</w:t>
      </w:r>
      <w:r w:rsidR="0053060B">
        <w:rPr>
          <w:i/>
        </w:rPr>
        <w:t xml:space="preserve"> </w:t>
      </w:r>
      <w:r w:rsidRPr="00E83972">
        <w:rPr>
          <w:i/>
        </w:rPr>
        <w:t>of</w:t>
      </w:r>
      <w:r w:rsidR="0053060B">
        <w:rPr>
          <w:i/>
        </w:rPr>
        <w:t xml:space="preserve"> </w:t>
      </w:r>
      <w:r w:rsidRPr="00E83972">
        <w:rPr>
          <w:i/>
        </w:rPr>
        <w:t>Biomaterials</w:t>
      </w:r>
      <w:r w:rsidR="0053060B">
        <w:rPr>
          <w:i/>
        </w:rPr>
        <w:t xml:space="preserve"> </w:t>
      </w:r>
      <w:r w:rsidRPr="00E83972">
        <w:rPr>
          <w:i/>
        </w:rPr>
        <w:t>Science,</w:t>
      </w:r>
      <w:r w:rsidR="0053060B">
        <w:rPr>
          <w:i/>
        </w:rPr>
        <w:t xml:space="preserve"> </w:t>
      </w:r>
      <w:r w:rsidRPr="00E83972">
        <w:rPr>
          <w:i/>
        </w:rPr>
        <w:t>Polymer</w:t>
      </w:r>
      <w:r w:rsidR="0053060B">
        <w:rPr>
          <w:i/>
        </w:rPr>
        <w:t xml:space="preserve"> </w:t>
      </w:r>
      <w:r w:rsidRPr="00E83972">
        <w:rPr>
          <w:i/>
        </w:rPr>
        <w:t>Edition.</w:t>
      </w:r>
      <w:r w:rsidR="0053060B">
        <w:t xml:space="preserve"> </w:t>
      </w:r>
      <w:r w:rsidRPr="00E83972">
        <w:rPr>
          <w:b/>
        </w:rPr>
        <w:t>9</w:t>
      </w:r>
      <w:r w:rsidR="0053060B">
        <w:t xml:space="preserve"> </w:t>
      </w:r>
      <w:r w:rsidRPr="00E83972">
        <w:t>(6),</w:t>
      </w:r>
      <w:r w:rsidR="0053060B">
        <w:t xml:space="preserve"> </w:t>
      </w:r>
      <w:r w:rsidRPr="00E83972">
        <w:t>561-626,</w:t>
      </w:r>
      <w:r w:rsidR="0053060B">
        <w:t xml:space="preserve"> </w:t>
      </w:r>
      <w:r w:rsidRPr="00E83972">
        <w:t>doi:10.1163/156856298X00046</w:t>
      </w:r>
      <w:r w:rsidR="0053060B">
        <w:t xml:space="preserve"> </w:t>
      </w:r>
      <w:r w:rsidRPr="00E83972">
        <w:t>(1998).</w:t>
      </w:r>
    </w:p>
    <w:p w14:paraId="107D4816" w14:textId="77777777" w:rsidR="00FF2A66" w:rsidRDefault="00FF2A66" w:rsidP="000B40FF">
      <w:pPr>
        <w:pStyle w:val="EndNoteBibliography"/>
      </w:pPr>
    </w:p>
    <w:p w14:paraId="4697AA18" w14:textId="1D277BFA" w:rsidR="00817474" w:rsidRPr="00E83972" w:rsidRDefault="00553CAC" w:rsidP="000B40FF">
      <w:pPr>
        <w:pStyle w:val="EndNoteBibliography"/>
      </w:pPr>
      <w:r w:rsidRPr="00E83972">
        <w:t>29</w:t>
      </w:r>
      <w:r w:rsidR="00FF2A66">
        <w:t xml:space="preserve">. </w:t>
      </w:r>
      <w:r w:rsidRPr="00E83972">
        <w:t>Nicolson,</w:t>
      </w:r>
      <w:r w:rsidR="0053060B">
        <w:t xml:space="preserve"> </w:t>
      </w:r>
      <w:r w:rsidRPr="00E83972">
        <w:t>P.C.,</w:t>
      </w:r>
      <w:r w:rsidR="0053060B">
        <w:t xml:space="preserve"> </w:t>
      </w:r>
      <w:r w:rsidR="00817474" w:rsidRPr="00E83972">
        <w:t>Vogt,</w:t>
      </w:r>
      <w:r w:rsidR="0053060B">
        <w:t xml:space="preserve"> </w:t>
      </w:r>
      <w:r w:rsidR="00817474" w:rsidRPr="00E83972">
        <w:t>J.</w:t>
      </w:r>
      <w:r w:rsidR="0053060B">
        <w:t xml:space="preserve"> </w:t>
      </w:r>
      <w:r w:rsidR="00817474" w:rsidRPr="00E83972">
        <w:t>Soft</w:t>
      </w:r>
      <w:r w:rsidR="0053060B">
        <w:t xml:space="preserve"> </w:t>
      </w:r>
      <w:r w:rsidR="00817474" w:rsidRPr="00E83972">
        <w:t>contact</w:t>
      </w:r>
      <w:r w:rsidR="0053060B">
        <w:t xml:space="preserve"> </w:t>
      </w:r>
      <w:r w:rsidR="00817474" w:rsidRPr="00E83972">
        <w:t>lens</w:t>
      </w:r>
      <w:r w:rsidR="0053060B">
        <w:t xml:space="preserve"> </w:t>
      </w:r>
      <w:r w:rsidR="00817474" w:rsidRPr="00E83972">
        <w:t>polymers:</w:t>
      </w:r>
      <w:r w:rsidR="0053060B">
        <w:t xml:space="preserve"> </w:t>
      </w:r>
      <w:r w:rsidR="00817474" w:rsidRPr="00E83972">
        <w:t>an</w:t>
      </w:r>
      <w:r w:rsidR="0053060B">
        <w:t xml:space="preserve"> </w:t>
      </w:r>
      <w:r w:rsidR="00817474" w:rsidRPr="00E83972">
        <w:t>evolution.</w:t>
      </w:r>
      <w:r w:rsidR="0053060B">
        <w:t xml:space="preserve"> </w:t>
      </w:r>
      <w:r w:rsidR="00817474" w:rsidRPr="00E83972">
        <w:rPr>
          <w:i/>
        </w:rPr>
        <w:t>Biomaterials.</w:t>
      </w:r>
      <w:r w:rsidR="0053060B">
        <w:t xml:space="preserve"> </w:t>
      </w:r>
      <w:r w:rsidR="00817474" w:rsidRPr="00E83972">
        <w:rPr>
          <w:b/>
        </w:rPr>
        <w:t>22</w:t>
      </w:r>
      <w:r w:rsidR="0053060B">
        <w:t xml:space="preserve"> </w:t>
      </w:r>
      <w:r w:rsidR="00817474" w:rsidRPr="00E83972">
        <w:t>(24),</w:t>
      </w:r>
      <w:r w:rsidR="0053060B">
        <w:t xml:space="preserve"> </w:t>
      </w:r>
      <w:r w:rsidR="00817474" w:rsidRPr="00E83972">
        <w:t>3273-3283,</w:t>
      </w:r>
      <w:r w:rsidR="0053060B">
        <w:t xml:space="preserve"> </w:t>
      </w:r>
      <w:r w:rsidR="00817474" w:rsidRPr="00E83972">
        <w:t>doi:</w:t>
      </w:r>
      <w:r w:rsidR="00817474" w:rsidRPr="00E5368C">
        <w:rPr>
          <w:rStyle w:val="a4"/>
        </w:rPr>
        <w:t>https://doi.org/10.1016/S0142-9612(01)00165-X</w:t>
      </w:r>
      <w:r w:rsidR="0053060B">
        <w:t xml:space="preserve"> </w:t>
      </w:r>
      <w:r w:rsidR="00817474" w:rsidRPr="00E83972">
        <w:t>(2001).</w:t>
      </w:r>
    </w:p>
    <w:p w14:paraId="4B04F75D" w14:textId="77777777" w:rsidR="00FF2A66" w:rsidRDefault="00FF2A66" w:rsidP="000B40FF">
      <w:pPr>
        <w:pStyle w:val="EndNoteBibliography"/>
      </w:pPr>
    </w:p>
    <w:p w14:paraId="7FFA84C4" w14:textId="0ECBDAF3" w:rsidR="00817474" w:rsidRPr="00E83972" w:rsidRDefault="00817474" w:rsidP="000B40FF">
      <w:pPr>
        <w:pStyle w:val="EndNoteBibliography"/>
      </w:pPr>
      <w:r w:rsidRPr="00E83972">
        <w:t>30</w:t>
      </w:r>
      <w:r w:rsidR="00FF2A66">
        <w:t xml:space="preserve">. </w:t>
      </w:r>
      <w:r w:rsidRPr="00E83972">
        <w:t>Adhikari,</w:t>
      </w:r>
      <w:r w:rsidR="0053060B">
        <w:t xml:space="preserve"> </w:t>
      </w:r>
      <w:r w:rsidRPr="00E83972">
        <w:t>R.,</w:t>
      </w:r>
      <w:r w:rsidR="0053060B">
        <w:t xml:space="preserve"> </w:t>
      </w:r>
      <w:r w:rsidRPr="00E83972">
        <w:t>Gunatillake,</w:t>
      </w:r>
      <w:r w:rsidR="0053060B">
        <w:t xml:space="preserve"> </w:t>
      </w:r>
      <w:r w:rsidRPr="00E83972">
        <w:t>P.A.</w:t>
      </w:r>
      <w:r w:rsidR="00553CAC" w:rsidRPr="00E83972">
        <w:t>,</w:t>
      </w:r>
      <w:r w:rsidR="0053060B">
        <w:t xml:space="preserve"> </w:t>
      </w:r>
      <w:r w:rsidR="00553CAC" w:rsidRPr="00E83972">
        <w:t>McCarthy,</w:t>
      </w:r>
      <w:r w:rsidR="0053060B">
        <w:t xml:space="preserve"> </w:t>
      </w:r>
      <w:r w:rsidR="00553CAC" w:rsidRPr="00E83972">
        <w:t>S.J.,</w:t>
      </w:r>
      <w:r w:rsidR="0053060B">
        <w:t xml:space="preserve"> </w:t>
      </w:r>
      <w:r w:rsidRPr="00E83972">
        <w:t>Meijs,</w:t>
      </w:r>
      <w:r w:rsidR="0053060B">
        <w:t xml:space="preserve"> </w:t>
      </w:r>
      <w:r w:rsidRPr="00E83972">
        <w:t>G.F.</w:t>
      </w:r>
      <w:r w:rsidR="0053060B">
        <w:t xml:space="preserve"> </w:t>
      </w:r>
      <w:r w:rsidRPr="00E83972">
        <w:t>Mixed</w:t>
      </w:r>
      <w:r w:rsidR="0053060B">
        <w:t xml:space="preserve"> </w:t>
      </w:r>
      <w:r w:rsidRPr="00E83972">
        <w:t>macrodiol-based</w:t>
      </w:r>
      <w:r w:rsidR="0053060B">
        <w:t xml:space="preserve"> </w:t>
      </w:r>
      <w:r w:rsidRPr="00E83972">
        <w:t>siloxane</w:t>
      </w:r>
      <w:r w:rsidR="0053060B">
        <w:t xml:space="preserve"> </w:t>
      </w:r>
      <w:r w:rsidRPr="00E83972">
        <w:t>polyurethanes:</w:t>
      </w:r>
      <w:r w:rsidR="0053060B">
        <w:t xml:space="preserve"> </w:t>
      </w:r>
      <w:r w:rsidRPr="00E83972">
        <w:t>effect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the</w:t>
      </w:r>
      <w:r w:rsidR="0053060B">
        <w:t xml:space="preserve"> </w:t>
      </w:r>
      <w:r w:rsidRPr="00E83972">
        <w:t>comacrodiol</w:t>
      </w:r>
      <w:r w:rsidR="0053060B">
        <w:t xml:space="preserve"> </w:t>
      </w:r>
      <w:r w:rsidRPr="00E83972">
        <w:t>structure</w:t>
      </w:r>
      <w:r w:rsidR="0053060B">
        <w:t xml:space="preserve"> </w:t>
      </w:r>
      <w:r w:rsidRPr="00E83972">
        <w:t>on</w:t>
      </w:r>
      <w:r w:rsidR="0053060B">
        <w:t xml:space="preserve"> </w:t>
      </w:r>
      <w:r w:rsidRPr="00E83972">
        <w:t>properties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morphology.</w:t>
      </w:r>
      <w:r w:rsidR="0053060B">
        <w:t xml:space="preserve"> </w:t>
      </w:r>
      <w:r w:rsidRPr="00E83972">
        <w:rPr>
          <w:i/>
        </w:rPr>
        <w:t>J</w:t>
      </w:r>
      <w:r w:rsidR="00553CAC" w:rsidRPr="00E83972">
        <w:rPr>
          <w:i/>
        </w:rPr>
        <w:t>ournal</w:t>
      </w:r>
      <w:r w:rsidR="0053060B">
        <w:rPr>
          <w:i/>
        </w:rPr>
        <w:t xml:space="preserve"> </w:t>
      </w:r>
      <w:r w:rsidR="00553CAC" w:rsidRPr="00E83972">
        <w:rPr>
          <w:i/>
        </w:rPr>
        <w:t>of</w:t>
      </w:r>
      <w:r w:rsidR="0053060B">
        <w:rPr>
          <w:i/>
        </w:rPr>
        <w:t xml:space="preserve"> </w:t>
      </w:r>
      <w:r w:rsidR="00553CAC" w:rsidRPr="00E83972">
        <w:rPr>
          <w:i/>
        </w:rPr>
        <w:t>Applied</w:t>
      </w:r>
      <w:r w:rsidR="0053060B">
        <w:rPr>
          <w:i/>
        </w:rPr>
        <w:t xml:space="preserve"> </w:t>
      </w:r>
      <w:r w:rsidR="00553CAC" w:rsidRPr="00E83972">
        <w:rPr>
          <w:i/>
        </w:rPr>
        <w:t>Polymer</w:t>
      </w:r>
      <w:r w:rsidR="0053060B">
        <w:rPr>
          <w:i/>
        </w:rPr>
        <w:t xml:space="preserve"> </w:t>
      </w:r>
      <w:r w:rsidR="00553CAC" w:rsidRPr="00E83972">
        <w:rPr>
          <w:i/>
        </w:rPr>
        <w:t>Science</w:t>
      </w:r>
      <w:r w:rsidR="00F908C5">
        <w:rPr>
          <w:i/>
        </w:rPr>
        <w:t>.</w:t>
      </w:r>
      <w:r w:rsidR="0053060B">
        <w:t xml:space="preserve"> </w:t>
      </w:r>
      <w:r w:rsidRPr="00E83972">
        <w:rPr>
          <w:b/>
        </w:rPr>
        <w:t>78</w:t>
      </w:r>
      <w:r w:rsidR="0053060B">
        <w:t xml:space="preserve"> </w:t>
      </w:r>
      <w:r w:rsidRPr="00E83972">
        <w:t>(5),</w:t>
      </w:r>
      <w:r w:rsidR="0053060B">
        <w:t xml:space="preserve"> </w:t>
      </w:r>
      <w:r w:rsidRPr="00E83972">
        <w:t>1071-1082,</w:t>
      </w:r>
      <w:r w:rsidR="0053060B">
        <w:t xml:space="preserve"> </w:t>
      </w:r>
      <w:r w:rsidRPr="00E83972">
        <w:t>doi:10.1002/1097-4628(20001031)78:5&lt;1071::AID-APP160&gt;3.0.CO;2-D</w:t>
      </w:r>
      <w:r w:rsidR="0053060B">
        <w:t xml:space="preserve"> </w:t>
      </w:r>
      <w:r w:rsidRPr="00E83972">
        <w:t>(2000).</w:t>
      </w:r>
    </w:p>
    <w:p w14:paraId="680D4D3A" w14:textId="77777777" w:rsidR="00FF2A66" w:rsidRDefault="00FF2A66" w:rsidP="000B40FF">
      <w:pPr>
        <w:pStyle w:val="EndNoteBibliography"/>
      </w:pPr>
    </w:p>
    <w:p w14:paraId="2020E79D" w14:textId="541EBE8B" w:rsidR="00817474" w:rsidRPr="00E83972" w:rsidRDefault="00817474" w:rsidP="000B40FF">
      <w:pPr>
        <w:pStyle w:val="EndNoteBibliography"/>
      </w:pPr>
      <w:r w:rsidRPr="00E83972">
        <w:t>31</w:t>
      </w:r>
      <w:r w:rsidR="00FF2A66">
        <w:t xml:space="preserve">. </w:t>
      </w:r>
      <w:r w:rsidRPr="00E83972">
        <w:t>Sheth,</w:t>
      </w:r>
      <w:r w:rsidR="0053060B">
        <w:t xml:space="preserve"> </w:t>
      </w:r>
      <w:r w:rsidRPr="00E83972">
        <w:t>J.P.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Structure-property</w:t>
      </w:r>
      <w:r w:rsidR="0053060B">
        <w:t xml:space="preserve"> </w:t>
      </w:r>
      <w:r w:rsidRPr="00E83972">
        <w:t>behavior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poly(dimethylsiloxane)</w:t>
      </w:r>
      <w:r w:rsidR="0053060B">
        <w:t xml:space="preserve"> </w:t>
      </w:r>
      <w:r w:rsidRPr="00E83972">
        <w:t>based</w:t>
      </w:r>
      <w:r w:rsidR="0053060B">
        <w:t xml:space="preserve"> </w:t>
      </w:r>
      <w:r w:rsidRPr="00E83972">
        <w:t>segmented</w:t>
      </w:r>
      <w:r w:rsidR="0053060B">
        <w:t xml:space="preserve"> </w:t>
      </w:r>
      <w:r w:rsidRPr="00E83972">
        <w:t>polyurea</w:t>
      </w:r>
      <w:r w:rsidR="0053060B">
        <w:t xml:space="preserve"> </w:t>
      </w:r>
      <w:r w:rsidRPr="00E83972">
        <w:t>copolymers</w:t>
      </w:r>
      <w:r w:rsidR="0053060B">
        <w:t xml:space="preserve"> </w:t>
      </w:r>
      <w:r w:rsidRPr="00E83972">
        <w:t>modified</w:t>
      </w:r>
      <w:r w:rsidR="0053060B">
        <w:t xml:space="preserve"> </w:t>
      </w:r>
      <w:r w:rsidRPr="00E83972">
        <w:t>with</w:t>
      </w:r>
      <w:r w:rsidR="0053060B">
        <w:t xml:space="preserve"> </w:t>
      </w:r>
      <w:r w:rsidRPr="00E83972">
        <w:t>poly(propylene</w:t>
      </w:r>
      <w:r w:rsidR="0053060B">
        <w:t xml:space="preserve"> </w:t>
      </w:r>
      <w:r w:rsidRPr="00E83972">
        <w:t>oxide).</w:t>
      </w:r>
      <w:r w:rsidR="0053060B">
        <w:t xml:space="preserve"> </w:t>
      </w:r>
      <w:r w:rsidRPr="00E83972">
        <w:rPr>
          <w:i/>
        </w:rPr>
        <w:t>Polymer.</w:t>
      </w:r>
      <w:r w:rsidR="0053060B">
        <w:t xml:space="preserve"> </w:t>
      </w:r>
      <w:r w:rsidRPr="00E83972">
        <w:rPr>
          <w:b/>
        </w:rPr>
        <w:t>46</w:t>
      </w:r>
      <w:r w:rsidR="0053060B">
        <w:t xml:space="preserve"> </w:t>
      </w:r>
      <w:r w:rsidRPr="00E83972">
        <w:t>(19),</w:t>
      </w:r>
      <w:r w:rsidR="0053060B">
        <w:t xml:space="preserve"> </w:t>
      </w:r>
      <w:r w:rsidRPr="00E83972">
        <w:t>8185-8193,</w:t>
      </w:r>
      <w:r w:rsidR="0053060B">
        <w:t xml:space="preserve"> </w:t>
      </w:r>
      <w:r w:rsidRPr="00E83972">
        <w:t>doi:10.1016/j.polymer.2005.06.050</w:t>
      </w:r>
      <w:r w:rsidR="0053060B">
        <w:t xml:space="preserve"> </w:t>
      </w:r>
      <w:r w:rsidRPr="00E83972">
        <w:t>(2005).</w:t>
      </w:r>
    </w:p>
    <w:p w14:paraId="57CA6D6E" w14:textId="77777777" w:rsidR="00FF2A66" w:rsidRDefault="00FF2A66" w:rsidP="000B40FF">
      <w:pPr>
        <w:pStyle w:val="EndNoteBibliography"/>
      </w:pPr>
    </w:p>
    <w:p w14:paraId="54980916" w14:textId="3A80CBDD" w:rsidR="00817474" w:rsidRPr="00E83972" w:rsidRDefault="00553CAC" w:rsidP="000B40FF">
      <w:pPr>
        <w:pStyle w:val="EndNoteBibliography"/>
      </w:pPr>
      <w:r w:rsidRPr="00E83972">
        <w:t>32</w:t>
      </w:r>
      <w:r w:rsidR="00FF2A66">
        <w:t xml:space="preserve">. </w:t>
      </w:r>
      <w:r w:rsidRPr="00E83972">
        <w:t>Yilgor,</w:t>
      </w:r>
      <w:r w:rsidR="0053060B">
        <w:t xml:space="preserve"> </w:t>
      </w:r>
      <w:r w:rsidRPr="00E83972">
        <w:t>I.,</w:t>
      </w:r>
      <w:r w:rsidR="0053060B">
        <w:t xml:space="preserve"> </w:t>
      </w:r>
      <w:r w:rsidR="00817474" w:rsidRPr="00E83972">
        <w:t>Yilgor,</w:t>
      </w:r>
      <w:r w:rsidR="0053060B">
        <w:t xml:space="preserve"> </w:t>
      </w:r>
      <w:r w:rsidR="00817474" w:rsidRPr="00E83972">
        <w:t>E.</w:t>
      </w:r>
      <w:r w:rsidR="0053060B">
        <w:t xml:space="preserve"> </w:t>
      </w:r>
      <w:r w:rsidR="00817474" w:rsidRPr="00E83972">
        <w:t>Silicone-urea</w:t>
      </w:r>
      <w:r w:rsidR="0053060B">
        <w:t xml:space="preserve"> </w:t>
      </w:r>
      <w:r w:rsidR="00817474" w:rsidRPr="00E83972">
        <w:t>copolymers</w:t>
      </w:r>
      <w:r w:rsidR="0053060B">
        <w:t xml:space="preserve"> </w:t>
      </w:r>
      <w:r w:rsidR="00817474" w:rsidRPr="00E83972">
        <w:t>modified</w:t>
      </w:r>
      <w:r w:rsidR="0053060B">
        <w:t xml:space="preserve"> </w:t>
      </w:r>
      <w:r w:rsidR="00817474" w:rsidRPr="00E83972">
        <w:t>with</w:t>
      </w:r>
      <w:r w:rsidR="0053060B">
        <w:t xml:space="preserve"> </w:t>
      </w:r>
      <w:r w:rsidR="00817474" w:rsidRPr="00E83972">
        <w:t>polyethers.</w:t>
      </w:r>
      <w:r w:rsidR="0053060B">
        <w:t xml:space="preserve"> </w:t>
      </w:r>
      <w:r w:rsidR="00817474" w:rsidRPr="00E83972">
        <w:rPr>
          <w:i/>
        </w:rPr>
        <w:t>ACS</w:t>
      </w:r>
      <w:r w:rsidR="0053060B">
        <w:rPr>
          <w:i/>
        </w:rPr>
        <w:t xml:space="preserve"> </w:t>
      </w:r>
      <w:r w:rsidR="00817474" w:rsidRPr="00E83972">
        <w:rPr>
          <w:i/>
        </w:rPr>
        <w:t>Symp</w:t>
      </w:r>
      <w:r w:rsidRPr="00E83972">
        <w:rPr>
          <w:i/>
        </w:rPr>
        <w:t>osium</w:t>
      </w:r>
      <w:r w:rsidR="0053060B">
        <w:rPr>
          <w:i/>
        </w:rPr>
        <w:t xml:space="preserve"> </w:t>
      </w:r>
      <w:r w:rsidR="00817474" w:rsidRPr="00E83972">
        <w:rPr>
          <w:i/>
        </w:rPr>
        <w:t>Ser</w:t>
      </w:r>
      <w:r w:rsidRPr="00E83972">
        <w:rPr>
          <w:i/>
        </w:rPr>
        <w:t>ies</w:t>
      </w:r>
      <w:r w:rsidR="00817474" w:rsidRPr="00E83972">
        <w:rPr>
          <w:i/>
        </w:rPr>
        <w:t>.</w:t>
      </w:r>
      <w:r w:rsidR="0053060B">
        <w:t xml:space="preserve"> </w:t>
      </w:r>
      <w:r w:rsidR="00817474" w:rsidRPr="00E83972">
        <w:rPr>
          <w:b/>
        </w:rPr>
        <w:t>964</w:t>
      </w:r>
      <w:r w:rsidR="0053060B">
        <w:t xml:space="preserve"> </w:t>
      </w:r>
      <w:r w:rsidR="00817474" w:rsidRPr="00E83972">
        <w:t>(Science</w:t>
      </w:r>
      <w:r w:rsidR="0053060B">
        <w:t xml:space="preserve"> </w:t>
      </w:r>
      <w:r w:rsidR="00817474" w:rsidRPr="00E83972">
        <w:t>and</w:t>
      </w:r>
      <w:r w:rsidR="0053060B">
        <w:t xml:space="preserve"> </w:t>
      </w:r>
      <w:r w:rsidR="00817474" w:rsidRPr="00E83972">
        <w:t>Technology</w:t>
      </w:r>
      <w:r w:rsidR="0053060B">
        <w:t xml:space="preserve"> </w:t>
      </w:r>
      <w:r w:rsidR="00817474" w:rsidRPr="00E83972">
        <w:t>of</w:t>
      </w:r>
      <w:r w:rsidR="0053060B">
        <w:t xml:space="preserve"> </w:t>
      </w:r>
      <w:r w:rsidR="00817474" w:rsidRPr="00E83972">
        <w:t>Silicones</w:t>
      </w:r>
      <w:r w:rsidR="0053060B">
        <w:t xml:space="preserve"> </w:t>
      </w:r>
      <w:r w:rsidR="00817474" w:rsidRPr="00E83972">
        <w:t>and</w:t>
      </w:r>
      <w:r w:rsidR="0053060B">
        <w:t xml:space="preserve"> </w:t>
      </w:r>
      <w:r w:rsidR="00817474" w:rsidRPr="00E83972">
        <w:t>Silicone-Modified</w:t>
      </w:r>
      <w:r w:rsidR="0053060B">
        <w:t xml:space="preserve"> </w:t>
      </w:r>
      <w:r w:rsidR="00817474" w:rsidRPr="00E83972">
        <w:t>Materials),</w:t>
      </w:r>
      <w:r w:rsidR="0053060B">
        <w:t xml:space="preserve"> </w:t>
      </w:r>
      <w:r w:rsidR="00817474" w:rsidRPr="00E83972">
        <w:t>100-115,</w:t>
      </w:r>
      <w:r w:rsidR="0053060B">
        <w:t xml:space="preserve"> </w:t>
      </w:r>
      <w:r w:rsidR="00817474" w:rsidRPr="00E83972">
        <w:t>doi:10.1021/bk-2007-0964.ch008</w:t>
      </w:r>
      <w:r w:rsidR="0053060B">
        <w:t xml:space="preserve"> </w:t>
      </w:r>
      <w:r w:rsidR="00817474" w:rsidRPr="00E83972">
        <w:t>(2007).</w:t>
      </w:r>
    </w:p>
    <w:p w14:paraId="59E7709D" w14:textId="77777777" w:rsidR="00FF2A66" w:rsidRPr="00F908C5" w:rsidRDefault="00FF2A66" w:rsidP="000B40FF">
      <w:pPr>
        <w:pStyle w:val="EndNoteBibliography"/>
      </w:pPr>
    </w:p>
    <w:p w14:paraId="3974BD8E" w14:textId="409FDDB1" w:rsidR="00817474" w:rsidRPr="00E83972" w:rsidRDefault="00817474" w:rsidP="000B40FF">
      <w:pPr>
        <w:pStyle w:val="EndNoteBibliography"/>
      </w:pPr>
      <w:r w:rsidRPr="00F908C5">
        <w:t>33</w:t>
      </w:r>
      <w:r w:rsidR="00FF2A66" w:rsidRPr="00F908C5">
        <w:t xml:space="preserve">. </w:t>
      </w:r>
      <w:r w:rsidR="00F908C5" w:rsidRPr="003E0705">
        <w:t>Elast-Eon</w:t>
      </w:r>
      <w:r w:rsidR="00F908C5" w:rsidRPr="003E0705">
        <w:rPr>
          <w:vertAlign w:val="superscript"/>
        </w:rPr>
        <w:t>TM</w:t>
      </w:r>
      <w:r w:rsidR="00F908C5" w:rsidRPr="003E0705">
        <w:t xml:space="preserve"> biocompatible polyurethane</w:t>
      </w:r>
      <w:r w:rsidR="00F908C5" w:rsidRPr="00F908C5">
        <w:t xml:space="preserve"> </w:t>
      </w:r>
      <w:r w:rsidR="00F908C5">
        <w:t xml:space="preserve">- </w:t>
      </w:r>
      <w:r w:rsidRPr="00E83972">
        <w:t>CSIRO</w:t>
      </w:r>
      <w:r w:rsidR="00F908C5">
        <w:t>pedia</w:t>
      </w:r>
      <w:r w:rsidRPr="00E83972">
        <w:t>.</w:t>
      </w:r>
      <w:r w:rsidR="0053060B">
        <w:t xml:space="preserve"> </w:t>
      </w:r>
      <w:r w:rsidRPr="003E0705">
        <w:rPr>
          <w:rStyle w:val="a4"/>
          <w:color w:val="auto"/>
          <w:u w:val="none"/>
        </w:rPr>
        <w:t>https://csiropedia.csiro.au/elast-eon-biocompatible-polyurethane/</w:t>
      </w:r>
      <w:r w:rsidR="00F908C5">
        <w:t>.</w:t>
      </w:r>
      <w:r w:rsidR="0053060B">
        <w:t xml:space="preserve"> </w:t>
      </w:r>
      <w:r w:rsidR="00F908C5">
        <w:t xml:space="preserve">January </w:t>
      </w:r>
      <w:r w:rsidRPr="00E83972">
        <w:t>8</w:t>
      </w:r>
      <w:r w:rsidR="00F908C5">
        <w:t xml:space="preserve">, </w:t>
      </w:r>
      <w:r w:rsidRPr="00E83972">
        <w:t>2018</w:t>
      </w:r>
      <w:r w:rsidR="0053060B">
        <w:t xml:space="preserve"> </w:t>
      </w:r>
      <w:r w:rsidRPr="00E83972">
        <w:t>(2008).</w:t>
      </w:r>
    </w:p>
    <w:p w14:paraId="27FDFE9F" w14:textId="77777777" w:rsidR="00FF2A66" w:rsidRDefault="00FF2A66" w:rsidP="000B40FF">
      <w:pPr>
        <w:pStyle w:val="EndNoteBibliography"/>
      </w:pPr>
    </w:p>
    <w:p w14:paraId="497BF8F7" w14:textId="500898F4" w:rsidR="00817474" w:rsidRPr="00E83972" w:rsidRDefault="00817474" w:rsidP="000B40FF">
      <w:pPr>
        <w:pStyle w:val="EndNoteBibliography"/>
      </w:pPr>
      <w:r w:rsidRPr="00E83972">
        <w:t>34</w:t>
      </w:r>
      <w:r w:rsidR="00FF2A66">
        <w:t xml:space="preserve">. </w:t>
      </w:r>
      <w:r w:rsidRPr="00E83972">
        <w:t>Gunatillake,</w:t>
      </w:r>
      <w:r w:rsidR="0053060B">
        <w:t xml:space="preserve"> </w:t>
      </w:r>
      <w:r w:rsidRPr="00E83972">
        <w:t>P.A.</w:t>
      </w:r>
      <w:r w:rsidR="00553CAC" w:rsidRPr="00E83972">
        <w:t>,</w:t>
      </w:r>
      <w:r w:rsidR="0053060B">
        <w:t xml:space="preserve"> </w:t>
      </w:r>
      <w:r w:rsidR="00553CAC" w:rsidRPr="00E83972">
        <w:t>Meijs,</w:t>
      </w:r>
      <w:r w:rsidR="0053060B">
        <w:t xml:space="preserve"> </w:t>
      </w:r>
      <w:r w:rsidR="00553CAC" w:rsidRPr="00E83972">
        <w:t>G.F.,</w:t>
      </w:r>
      <w:r w:rsidR="0053060B">
        <w:t xml:space="preserve"> </w:t>
      </w:r>
      <w:r w:rsidR="00553CAC" w:rsidRPr="00E83972">
        <w:t>McCarthy,</w:t>
      </w:r>
      <w:r w:rsidR="0053060B">
        <w:t xml:space="preserve"> </w:t>
      </w:r>
      <w:r w:rsidR="00553CAC" w:rsidRPr="00E83972">
        <w:t>S.J.,</w:t>
      </w:r>
      <w:r w:rsidR="0053060B">
        <w:t xml:space="preserve"> </w:t>
      </w:r>
      <w:r w:rsidRPr="00E83972">
        <w:t>Adhikari,</w:t>
      </w:r>
      <w:r w:rsidR="0053060B">
        <w:t xml:space="preserve"> </w:t>
      </w:r>
      <w:r w:rsidRPr="00E83972">
        <w:t>R.</w:t>
      </w:r>
      <w:r w:rsidR="0053060B">
        <w:t xml:space="preserve"> </w:t>
      </w:r>
      <w:r w:rsidRPr="00E83972">
        <w:t>Poly(dimethylsiloxane)/poly(hexamethylene</w:t>
      </w:r>
      <w:r w:rsidR="0053060B">
        <w:t xml:space="preserve"> </w:t>
      </w:r>
      <w:r w:rsidRPr="00E83972">
        <w:t>oxide)</w:t>
      </w:r>
      <w:r w:rsidR="0053060B">
        <w:t xml:space="preserve"> </w:t>
      </w:r>
      <w:r w:rsidRPr="00E83972">
        <w:t>mixed</w:t>
      </w:r>
      <w:r w:rsidR="0053060B">
        <w:t xml:space="preserve"> </w:t>
      </w:r>
      <w:r w:rsidRPr="00E83972">
        <w:t>macrodiol</w:t>
      </w:r>
      <w:r w:rsidR="0053060B">
        <w:t xml:space="preserve"> </w:t>
      </w:r>
      <w:r w:rsidRPr="00E83972">
        <w:t>based</w:t>
      </w:r>
      <w:r w:rsidR="0053060B">
        <w:t xml:space="preserve"> </w:t>
      </w:r>
      <w:r w:rsidRPr="00E83972">
        <w:t>polyurethane</w:t>
      </w:r>
      <w:r w:rsidR="0053060B">
        <w:t xml:space="preserve"> </w:t>
      </w:r>
      <w:r w:rsidRPr="00E83972">
        <w:t>elastomers.</w:t>
      </w:r>
      <w:r w:rsidR="0053060B">
        <w:t xml:space="preserve"> </w:t>
      </w:r>
      <w:r w:rsidRPr="00E83972">
        <w:t>I.</w:t>
      </w:r>
      <w:r w:rsidR="0053060B">
        <w:t xml:space="preserve"> </w:t>
      </w:r>
      <w:r w:rsidRPr="00E83972">
        <w:t>Synthesis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properties.</w:t>
      </w:r>
      <w:r w:rsidR="0053060B">
        <w:t xml:space="preserve"> </w:t>
      </w:r>
      <w:r w:rsidR="00553CAC" w:rsidRPr="00E83972">
        <w:rPr>
          <w:i/>
        </w:rPr>
        <w:t>Journal</w:t>
      </w:r>
      <w:r w:rsidR="0053060B">
        <w:rPr>
          <w:i/>
        </w:rPr>
        <w:t xml:space="preserve"> </w:t>
      </w:r>
      <w:r w:rsidR="00553CAC" w:rsidRPr="00E83972">
        <w:rPr>
          <w:i/>
        </w:rPr>
        <w:t>of</w:t>
      </w:r>
      <w:r w:rsidR="0053060B">
        <w:rPr>
          <w:i/>
        </w:rPr>
        <w:t xml:space="preserve"> </w:t>
      </w:r>
      <w:r w:rsidR="00553CAC" w:rsidRPr="00E83972">
        <w:rPr>
          <w:i/>
        </w:rPr>
        <w:t>Applied</w:t>
      </w:r>
      <w:r w:rsidR="0053060B">
        <w:rPr>
          <w:i/>
        </w:rPr>
        <w:t xml:space="preserve"> </w:t>
      </w:r>
      <w:r w:rsidR="00553CAC" w:rsidRPr="00E83972">
        <w:rPr>
          <w:i/>
        </w:rPr>
        <w:t>Polymer</w:t>
      </w:r>
      <w:r w:rsidR="0053060B">
        <w:rPr>
          <w:i/>
        </w:rPr>
        <w:t xml:space="preserve"> </w:t>
      </w:r>
      <w:r w:rsidR="00553CAC" w:rsidRPr="00E83972">
        <w:rPr>
          <w:i/>
        </w:rPr>
        <w:t>Science.</w:t>
      </w:r>
      <w:r w:rsidR="0053060B">
        <w:t xml:space="preserve"> </w:t>
      </w:r>
      <w:r w:rsidRPr="00E83972">
        <w:rPr>
          <w:b/>
        </w:rPr>
        <w:t>76</w:t>
      </w:r>
      <w:r w:rsidR="0053060B">
        <w:t xml:space="preserve"> </w:t>
      </w:r>
      <w:r w:rsidRPr="00E83972">
        <w:t>(14),</w:t>
      </w:r>
      <w:r w:rsidR="0053060B">
        <w:t xml:space="preserve"> </w:t>
      </w:r>
      <w:r w:rsidRPr="00E83972">
        <w:t>2026-2040,</w:t>
      </w:r>
      <w:r w:rsidR="0053060B">
        <w:t xml:space="preserve"> </w:t>
      </w:r>
      <w:r w:rsidRPr="00E83972">
        <w:t>doi:10.1002/(SICI)1097-4628(20000628)76:14</w:t>
      </w:r>
      <w:r w:rsidR="0053060B">
        <w:t xml:space="preserve"> </w:t>
      </w:r>
      <w:r w:rsidRPr="00E83972">
        <w:t>(2000).</w:t>
      </w:r>
    </w:p>
    <w:p w14:paraId="36D56E4B" w14:textId="77777777" w:rsidR="00FF2A66" w:rsidRDefault="00FF2A66" w:rsidP="000B40FF">
      <w:pPr>
        <w:pStyle w:val="EndNoteBibliography"/>
      </w:pPr>
    </w:p>
    <w:p w14:paraId="61BC2A04" w14:textId="74E0B7AE" w:rsidR="00817474" w:rsidRPr="00E83972" w:rsidRDefault="00817474" w:rsidP="000B40FF">
      <w:pPr>
        <w:pStyle w:val="EndNoteBibliography"/>
      </w:pPr>
      <w:r w:rsidRPr="00E83972">
        <w:t>35</w:t>
      </w:r>
      <w:r w:rsidR="00FF2A66">
        <w:t xml:space="preserve">. </w:t>
      </w:r>
      <w:r w:rsidRPr="00E83972">
        <w:t>Adhikari,</w:t>
      </w:r>
      <w:r w:rsidR="0053060B">
        <w:t xml:space="preserve"> </w:t>
      </w:r>
      <w:r w:rsidRPr="00E83972">
        <w:t>R.,</w:t>
      </w:r>
      <w:r w:rsidR="0053060B">
        <w:t xml:space="preserve"> </w:t>
      </w:r>
      <w:r w:rsidRPr="00E83972">
        <w:t>Guna</w:t>
      </w:r>
      <w:r w:rsidR="00553CAC" w:rsidRPr="00E83972">
        <w:t>tillake,</w:t>
      </w:r>
      <w:r w:rsidR="0053060B">
        <w:t xml:space="preserve"> </w:t>
      </w:r>
      <w:r w:rsidR="00553CAC" w:rsidRPr="00E83972">
        <w:t>P.A.,</w:t>
      </w:r>
      <w:r w:rsidR="0053060B">
        <w:t xml:space="preserve"> </w:t>
      </w:r>
      <w:r w:rsidR="00553CAC" w:rsidRPr="00E83972">
        <w:t>McCarthy,</w:t>
      </w:r>
      <w:r w:rsidR="0053060B">
        <w:t xml:space="preserve"> </w:t>
      </w:r>
      <w:r w:rsidR="00553CAC" w:rsidRPr="00E83972">
        <w:t>S.J.,</w:t>
      </w:r>
      <w:r w:rsidR="0053060B">
        <w:t xml:space="preserve"> </w:t>
      </w:r>
      <w:r w:rsidRPr="00E83972">
        <w:t>Meijs,</w:t>
      </w:r>
      <w:r w:rsidR="0053060B">
        <w:t xml:space="preserve"> </w:t>
      </w:r>
      <w:r w:rsidRPr="00E83972">
        <w:t>G.F.</w:t>
      </w:r>
      <w:r w:rsidR="0053060B">
        <w:t xml:space="preserve"> </w:t>
      </w:r>
      <w:r w:rsidRPr="00E83972">
        <w:t>Low-modulus</w:t>
      </w:r>
      <w:r w:rsidR="0053060B">
        <w:t xml:space="preserve"> </w:t>
      </w:r>
      <w:r w:rsidRPr="00E83972">
        <w:t>siloxane-based</w:t>
      </w:r>
      <w:r w:rsidR="0053060B">
        <w:t xml:space="preserve"> </w:t>
      </w:r>
      <w:r w:rsidRPr="00E83972">
        <w:t>polyurethanes.</w:t>
      </w:r>
      <w:r w:rsidR="0053060B">
        <w:t xml:space="preserve"> </w:t>
      </w:r>
      <w:r w:rsidRPr="00E83972">
        <w:t>I.</w:t>
      </w:r>
      <w:r w:rsidR="0053060B">
        <w:t xml:space="preserve"> </w:t>
      </w:r>
      <w:r w:rsidRPr="00E83972">
        <w:t>Effect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the</w:t>
      </w:r>
      <w:r w:rsidR="0053060B">
        <w:t xml:space="preserve"> </w:t>
      </w:r>
      <w:r w:rsidRPr="00E83972">
        <w:t>chain</w:t>
      </w:r>
      <w:r w:rsidR="0053060B">
        <w:t xml:space="preserve"> </w:t>
      </w:r>
      <w:r w:rsidRPr="00E83972">
        <w:t>extender</w:t>
      </w:r>
      <w:r w:rsidR="0053060B">
        <w:t xml:space="preserve"> </w:t>
      </w:r>
      <w:r w:rsidRPr="00E83972">
        <w:t>1,3-bis(4-hydroxybutyl)1,1,3,3-tetramethyldisiloxane</w:t>
      </w:r>
      <w:r w:rsidR="0053060B">
        <w:t xml:space="preserve"> </w:t>
      </w:r>
      <w:r w:rsidRPr="00E83972">
        <w:t>(BHTD)</w:t>
      </w:r>
      <w:r w:rsidR="0053060B">
        <w:t xml:space="preserve"> </w:t>
      </w:r>
      <w:r w:rsidRPr="00E83972">
        <w:t>on</w:t>
      </w:r>
      <w:r w:rsidR="0053060B">
        <w:t xml:space="preserve"> </w:t>
      </w:r>
      <w:r w:rsidRPr="00E83972">
        <w:t>properties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morphology.</w:t>
      </w:r>
      <w:r w:rsidR="0053060B">
        <w:t xml:space="preserve"> </w:t>
      </w:r>
      <w:r w:rsidR="00553CAC" w:rsidRPr="00E83972">
        <w:rPr>
          <w:i/>
        </w:rPr>
        <w:t>Journal</w:t>
      </w:r>
      <w:r w:rsidR="0053060B">
        <w:rPr>
          <w:i/>
        </w:rPr>
        <w:t xml:space="preserve"> </w:t>
      </w:r>
      <w:r w:rsidR="00553CAC" w:rsidRPr="00E83972">
        <w:rPr>
          <w:i/>
        </w:rPr>
        <w:t>of</w:t>
      </w:r>
      <w:r w:rsidR="0053060B">
        <w:rPr>
          <w:i/>
        </w:rPr>
        <w:t xml:space="preserve"> </w:t>
      </w:r>
      <w:r w:rsidR="00553CAC" w:rsidRPr="00E83972">
        <w:rPr>
          <w:i/>
        </w:rPr>
        <w:t>Applied</w:t>
      </w:r>
      <w:r w:rsidR="0053060B">
        <w:rPr>
          <w:i/>
        </w:rPr>
        <w:t xml:space="preserve"> </w:t>
      </w:r>
      <w:r w:rsidR="00553CAC" w:rsidRPr="00E83972">
        <w:rPr>
          <w:i/>
        </w:rPr>
        <w:t>Polymer</w:t>
      </w:r>
      <w:r w:rsidR="0053060B">
        <w:rPr>
          <w:i/>
        </w:rPr>
        <w:t xml:space="preserve"> </w:t>
      </w:r>
      <w:r w:rsidRPr="00E83972">
        <w:rPr>
          <w:i/>
        </w:rPr>
        <w:t>Sci</w:t>
      </w:r>
      <w:r w:rsidR="00553CAC" w:rsidRPr="00E83972">
        <w:rPr>
          <w:i/>
        </w:rPr>
        <w:t>ence</w:t>
      </w:r>
      <w:r w:rsidRPr="00E83972">
        <w:rPr>
          <w:i/>
        </w:rPr>
        <w:t>.</w:t>
      </w:r>
      <w:r w:rsidR="0053060B">
        <w:t xml:space="preserve"> </w:t>
      </w:r>
      <w:r w:rsidRPr="00E83972">
        <w:rPr>
          <w:b/>
        </w:rPr>
        <w:t>83</w:t>
      </w:r>
      <w:r w:rsidR="0053060B">
        <w:t xml:space="preserve"> </w:t>
      </w:r>
      <w:r w:rsidRPr="00E83972">
        <w:t>(4),</w:t>
      </w:r>
      <w:r w:rsidR="0053060B">
        <w:t xml:space="preserve"> </w:t>
      </w:r>
      <w:r w:rsidRPr="00E83972">
        <w:t>736-746,</w:t>
      </w:r>
      <w:r w:rsidR="0053060B">
        <w:t xml:space="preserve"> </w:t>
      </w:r>
      <w:r w:rsidRPr="00E83972">
        <w:t>doi:10.1002/app.2268</w:t>
      </w:r>
      <w:r w:rsidR="0053060B">
        <w:t xml:space="preserve"> </w:t>
      </w:r>
      <w:r w:rsidRPr="00E83972">
        <w:t>(2002).</w:t>
      </w:r>
    </w:p>
    <w:p w14:paraId="05E72E29" w14:textId="77777777" w:rsidR="00FF2A66" w:rsidRDefault="00FF2A66" w:rsidP="000B40FF">
      <w:pPr>
        <w:pStyle w:val="EndNoteBibliography"/>
      </w:pPr>
    </w:p>
    <w:p w14:paraId="7853C84E" w14:textId="6BF395C1" w:rsidR="00817474" w:rsidRPr="00E83972" w:rsidRDefault="00817474" w:rsidP="000B40FF">
      <w:pPr>
        <w:pStyle w:val="EndNoteBibliography"/>
      </w:pPr>
      <w:r w:rsidRPr="00E83972">
        <w:t>36</w:t>
      </w:r>
      <w:r w:rsidR="00FF2A66">
        <w:t xml:space="preserve">. </w:t>
      </w:r>
      <w:r w:rsidRPr="00E83972">
        <w:t>Adhikari,</w:t>
      </w:r>
      <w:r w:rsidR="0053060B">
        <w:t xml:space="preserve"> </w:t>
      </w:r>
      <w:r w:rsidRPr="00E83972">
        <w:t>R.,</w:t>
      </w:r>
      <w:r w:rsidR="0053060B">
        <w:t xml:space="preserve"> </w:t>
      </w:r>
      <w:r w:rsidRPr="00E83972">
        <w:t>Gunatillake,</w:t>
      </w:r>
      <w:r w:rsidR="0053060B">
        <w:t xml:space="preserve"> </w:t>
      </w:r>
      <w:r w:rsidRPr="00E83972">
        <w:t>P.A.</w:t>
      </w:r>
      <w:r w:rsidR="00553CAC" w:rsidRPr="00E83972">
        <w:t>,</w:t>
      </w:r>
      <w:r w:rsidR="0053060B">
        <w:t xml:space="preserve"> </w:t>
      </w:r>
      <w:r w:rsidR="00553CAC" w:rsidRPr="00E83972">
        <w:t>McCarthy,</w:t>
      </w:r>
      <w:r w:rsidR="0053060B">
        <w:t xml:space="preserve"> </w:t>
      </w:r>
      <w:r w:rsidR="00553CAC" w:rsidRPr="00E83972">
        <w:t>S.J.,</w:t>
      </w:r>
      <w:r w:rsidR="0053060B">
        <w:t xml:space="preserve"> </w:t>
      </w:r>
      <w:r w:rsidR="00553CAC" w:rsidRPr="00E83972">
        <w:t>Bown,</w:t>
      </w:r>
      <w:r w:rsidR="0053060B">
        <w:t xml:space="preserve"> </w:t>
      </w:r>
      <w:r w:rsidR="00553CAC" w:rsidRPr="00E83972">
        <w:t>M.,</w:t>
      </w:r>
      <w:r w:rsidR="0053060B">
        <w:t xml:space="preserve"> </w:t>
      </w:r>
      <w:r w:rsidRPr="00E83972">
        <w:t>Meijs,</w:t>
      </w:r>
      <w:r w:rsidR="0053060B">
        <w:t xml:space="preserve"> </w:t>
      </w:r>
      <w:r w:rsidRPr="00E83972">
        <w:t>G.F.</w:t>
      </w:r>
      <w:r w:rsidR="0053060B">
        <w:t xml:space="preserve"> </w:t>
      </w:r>
      <w:r w:rsidRPr="00E83972">
        <w:t>Low-modulus</w:t>
      </w:r>
      <w:r w:rsidR="0053060B">
        <w:t xml:space="preserve"> </w:t>
      </w:r>
      <w:r w:rsidRPr="00E83972">
        <w:t>siloxane-polyurethanes.</w:t>
      </w:r>
      <w:r w:rsidR="0053060B">
        <w:t xml:space="preserve"> </w:t>
      </w:r>
      <w:r w:rsidRPr="00E83972">
        <w:t>Part</w:t>
      </w:r>
      <w:r w:rsidR="0053060B">
        <w:t xml:space="preserve"> </w:t>
      </w:r>
      <w:r w:rsidRPr="00E83972">
        <w:t>II.</w:t>
      </w:r>
      <w:r w:rsidR="0053060B">
        <w:t xml:space="preserve"> </w:t>
      </w:r>
      <w:r w:rsidRPr="00E83972">
        <w:t>Effect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chain</w:t>
      </w:r>
      <w:r w:rsidR="0053060B">
        <w:t xml:space="preserve"> </w:t>
      </w:r>
      <w:r w:rsidRPr="00E83972">
        <w:t>extender</w:t>
      </w:r>
      <w:r w:rsidR="0053060B">
        <w:t xml:space="preserve"> </w:t>
      </w:r>
      <w:r w:rsidRPr="00E83972">
        <w:t>structure</w:t>
      </w:r>
      <w:r w:rsidR="0053060B">
        <w:t xml:space="preserve"> </w:t>
      </w:r>
      <w:r w:rsidRPr="00E83972">
        <w:t>on</w:t>
      </w:r>
      <w:r w:rsidR="0053060B">
        <w:t xml:space="preserve"> </w:t>
      </w:r>
      <w:r w:rsidRPr="00E83972">
        <w:t>properties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morphology.</w:t>
      </w:r>
      <w:r w:rsidR="0053060B">
        <w:t xml:space="preserve"> </w:t>
      </w:r>
      <w:r w:rsidR="00553CAC" w:rsidRPr="00E83972">
        <w:rPr>
          <w:i/>
        </w:rPr>
        <w:t>Journal</w:t>
      </w:r>
      <w:r w:rsidR="0053060B">
        <w:rPr>
          <w:i/>
        </w:rPr>
        <w:t xml:space="preserve"> </w:t>
      </w:r>
      <w:r w:rsidR="00553CAC" w:rsidRPr="00E83972">
        <w:rPr>
          <w:i/>
        </w:rPr>
        <w:t>of</w:t>
      </w:r>
      <w:r w:rsidR="0053060B">
        <w:rPr>
          <w:i/>
        </w:rPr>
        <w:t xml:space="preserve"> </w:t>
      </w:r>
      <w:r w:rsidR="00553CAC" w:rsidRPr="00E83972">
        <w:rPr>
          <w:i/>
        </w:rPr>
        <w:t>Applied</w:t>
      </w:r>
      <w:r w:rsidR="0053060B">
        <w:rPr>
          <w:i/>
        </w:rPr>
        <w:t xml:space="preserve"> </w:t>
      </w:r>
      <w:r w:rsidRPr="00E83972">
        <w:rPr>
          <w:i/>
        </w:rPr>
        <w:t>Polym</w:t>
      </w:r>
      <w:r w:rsidR="00553CAC" w:rsidRPr="00E83972">
        <w:rPr>
          <w:i/>
        </w:rPr>
        <w:t>er</w:t>
      </w:r>
      <w:r w:rsidR="0053060B">
        <w:rPr>
          <w:i/>
        </w:rPr>
        <w:t xml:space="preserve"> </w:t>
      </w:r>
      <w:r w:rsidRPr="00E83972">
        <w:rPr>
          <w:i/>
        </w:rPr>
        <w:t>Sci</w:t>
      </w:r>
      <w:r w:rsidR="00553CAC" w:rsidRPr="00E83972">
        <w:rPr>
          <w:i/>
        </w:rPr>
        <w:t>ence</w:t>
      </w:r>
      <w:r w:rsidRPr="00E83972">
        <w:rPr>
          <w:i/>
        </w:rPr>
        <w:t>.</w:t>
      </w:r>
      <w:r w:rsidR="0053060B">
        <w:t xml:space="preserve"> </w:t>
      </w:r>
      <w:r w:rsidRPr="00E83972">
        <w:rPr>
          <w:b/>
        </w:rPr>
        <w:t>87</w:t>
      </w:r>
      <w:r w:rsidR="0053060B">
        <w:t xml:space="preserve"> </w:t>
      </w:r>
      <w:r w:rsidRPr="00E83972">
        <w:t>(7),</w:t>
      </w:r>
      <w:r w:rsidR="0053060B">
        <w:t xml:space="preserve"> </w:t>
      </w:r>
      <w:r w:rsidRPr="00E83972">
        <w:t>1092-1100,</w:t>
      </w:r>
      <w:r w:rsidR="0053060B">
        <w:t xml:space="preserve"> </w:t>
      </w:r>
      <w:r w:rsidRPr="00E83972">
        <w:t>doi:10.1002/app.11558</w:t>
      </w:r>
      <w:r w:rsidR="0053060B">
        <w:t xml:space="preserve"> </w:t>
      </w:r>
      <w:r w:rsidRPr="00E83972">
        <w:t>(2003).</w:t>
      </w:r>
    </w:p>
    <w:p w14:paraId="3882B732" w14:textId="77777777" w:rsidR="00FF2A66" w:rsidRDefault="00FF2A66" w:rsidP="000B40FF">
      <w:pPr>
        <w:pStyle w:val="EndNoteBibliography"/>
      </w:pPr>
    </w:p>
    <w:p w14:paraId="294D7C05" w14:textId="440FD161" w:rsidR="00817474" w:rsidRPr="00E83972" w:rsidRDefault="00817474" w:rsidP="000B40FF">
      <w:pPr>
        <w:pStyle w:val="EndNoteBibliography"/>
      </w:pPr>
      <w:r w:rsidRPr="00E83972">
        <w:t>37</w:t>
      </w:r>
      <w:r w:rsidR="00FF2A66">
        <w:t xml:space="preserve">. </w:t>
      </w:r>
      <w:r w:rsidRPr="00E83972">
        <w:t>Martin,</w:t>
      </w:r>
      <w:r w:rsidR="0053060B">
        <w:t xml:space="preserve"> </w:t>
      </w:r>
      <w:r w:rsidRPr="00E83972">
        <w:t>D.J.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Polydimethylsiloxane/polyether-mixed</w:t>
      </w:r>
      <w:r w:rsidR="0053060B">
        <w:t xml:space="preserve"> </w:t>
      </w:r>
      <w:r w:rsidRPr="00E83972">
        <w:t>macrodiol-based</w:t>
      </w:r>
      <w:r w:rsidR="0053060B">
        <w:t xml:space="preserve"> </w:t>
      </w:r>
      <w:r w:rsidRPr="00E83972">
        <w:t>polyurethane</w:t>
      </w:r>
      <w:r w:rsidR="0053060B">
        <w:t xml:space="preserve"> </w:t>
      </w:r>
      <w:r w:rsidRPr="00E83972">
        <w:t>elastomers:</w:t>
      </w:r>
      <w:r w:rsidR="0053060B">
        <w:t xml:space="preserve"> </w:t>
      </w:r>
      <w:r w:rsidRPr="00E83972">
        <w:t>biostability.</w:t>
      </w:r>
      <w:r w:rsidR="0053060B">
        <w:t xml:space="preserve"> </w:t>
      </w:r>
      <w:r w:rsidRPr="00E83972">
        <w:rPr>
          <w:i/>
        </w:rPr>
        <w:t>Biomaterials.</w:t>
      </w:r>
      <w:r w:rsidR="0053060B">
        <w:t xml:space="preserve"> </w:t>
      </w:r>
      <w:r w:rsidRPr="00E83972">
        <w:rPr>
          <w:b/>
        </w:rPr>
        <w:t>21</w:t>
      </w:r>
      <w:r w:rsidR="0053060B">
        <w:t xml:space="preserve"> </w:t>
      </w:r>
      <w:r w:rsidRPr="00E83972">
        <w:t>(10),</w:t>
      </w:r>
      <w:r w:rsidR="0053060B">
        <w:t xml:space="preserve"> </w:t>
      </w:r>
      <w:r w:rsidRPr="00E83972">
        <w:t>1021-1029,</w:t>
      </w:r>
      <w:r w:rsidR="0053060B">
        <w:t xml:space="preserve"> </w:t>
      </w:r>
      <w:r w:rsidRPr="00E83972">
        <w:t>doi:10.1016/S0142-9612(99)00271-9</w:t>
      </w:r>
      <w:r w:rsidR="0053060B">
        <w:t xml:space="preserve"> </w:t>
      </w:r>
      <w:r w:rsidRPr="00E83972">
        <w:t>(2000).</w:t>
      </w:r>
    </w:p>
    <w:p w14:paraId="116C5E4A" w14:textId="77777777" w:rsidR="00FF2A66" w:rsidRDefault="00FF2A66" w:rsidP="000B40FF">
      <w:pPr>
        <w:pStyle w:val="EndNoteBibliography"/>
      </w:pPr>
    </w:p>
    <w:p w14:paraId="006581C3" w14:textId="6DEF741A" w:rsidR="00817474" w:rsidRPr="00E83972" w:rsidRDefault="00817474" w:rsidP="000B40FF">
      <w:pPr>
        <w:pStyle w:val="EndNoteBibliography"/>
      </w:pPr>
      <w:r w:rsidRPr="00E83972">
        <w:t>38</w:t>
      </w:r>
      <w:r w:rsidR="00FF2A66">
        <w:t xml:space="preserve">. </w:t>
      </w:r>
      <w:r w:rsidRPr="00E83972">
        <w:t>Simmons,</w:t>
      </w:r>
      <w:r w:rsidR="0053060B">
        <w:t xml:space="preserve"> </w:t>
      </w:r>
      <w:r w:rsidRPr="00E83972">
        <w:t>A.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Long-term</w:t>
      </w:r>
      <w:r w:rsidR="0053060B">
        <w:t xml:space="preserve"> </w:t>
      </w:r>
      <w:r w:rsidR="00E5368C" w:rsidRPr="00E5368C">
        <w:rPr>
          <w:i/>
        </w:rPr>
        <w:t>in</w:t>
      </w:r>
      <w:r w:rsidR="0053060B">
        <w:rPr>
          <w:i/>
        </w:rPr>
        <w:t xml:space="preserve"> </w:t>
      </w:r>
      <w:r w:rsidR="00E5368C" w:rsidRPr="00E5368C">
        <w:rPr>
          <w:i/>
        </w:rPr>
        <w:t>vivo</w:t>
      </w:r>
      <w:r w:rsidR="0053060B">
        <w:t xml:space="preserve"> </w:t>
      </w:r>
      <w:r w:rsidRPr="00E83972">
        <w:t>biostability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poly(dimethylsiloxane)/poly(hexamethylene</w:t>
      </w:r>
      <w:r w:rsidR="0053060B">
        <w:t xml:space="preserve"> </w:t>
      </w:r>
      <w:r w:rsidRPr="00E83972">
        <w:t>oxide)</w:t>
      </w:r>
      <w:r w:rsidR="0053060B">
        <w:t xml:space="preserve"> </w:t>
      </w:r>
      <w:r w:rsidRPr="00E83972">
        <w:t>mixed</w:t>
      </w:r>
      <w:r w:rsidR="0053060B">
        <w:t xml:space="preserve"> </w:t>
      </w:r>
      <w:r w:rsidRPr="00E83972">
        <w:t>macrodiol-based</w:t>
      </w:r>
      <w:r w:rsidR="0053060B">
        <w:t xml:space="preserve"> </w:t>
      </w:r>
      <w:r w:rsidRPr="00E83972">
        <w:t>polyurethane</w:t>
      </w:r>
      <w:r w:rsidR="0053060B">
        <w:t xml:space="preserve"> </w:t>
      </w:r>
      <w:r w:rsidRPr="00E83972">
        <w:t>elastomers.</w:t>
      </w:r>
      <w:r w:rsidR="0053060B">
        <w:t xml:space="preserve"> </w:t>
      </w:r>
      <w:r w:rsidRPr="00E83972">
        <w:rPr>
          <w:i/>
        </w:rPr>
        <w:t>Biomaterials.</w:t>
      </w:r>
      <w:r w:rsidR="0053060B">
        <w:t xml:space="preserve"> </w:t>
      </w:r>
      <w:r w:rsidRPr="00E83972">
        <w:rPr>
          <w:b/>
        </w:rPr>
        <w:t>25</w:t>
      </w:r>
      <w:r w:rsidR="0053060B">
        <w:t xml:space="preserve"> </w:t>
      </w:r>
      <w:r w:rsidRPr="00E83972">
        <w:t>(20),</w:t>
      </w:r>
      <w:r w:rsidR="0053060B">
        <w:t xml:space="preserve"> </w:t>
      </w:r>
      <w:r w:rsidRPr="00E83972">
        <w:t>4887-4900</w:t>
      </w:r>
      <w:r w:rsidR="0053060B">
        <w:t xml:space="preserve"> </w:t>
      </w:r>
      <w:r w:rsidRPr="00E83972">
        <w:t>(2004).</w:t>
      </w:r>
    </w:p>
    <w:p w14:paraId="4C17EA36" w14:textId="77777777" w:rsidR="00FF2A66" w:rsidRDefault="00FF2A66" w:rsidP="000B40FF">
      <w:pPr>
        <w:pStyle w:val="EndNoteBibliography"/>
      </w:pPr>
    </w:p>
    <w:p w14:paraId="0F0137BB" w14:textId="1645EF33" w:rsidR="00817474" w:rsidRPr="00E83972" w:rsidRDefault="00817474" w:rsidP="000B40FF">
      <w:pPr>
        <w:pStyle w:val="EndNoteBibliography"/>
      </w:pPr>
      <w:r w:rsidRPr="00E83972">
        <w:t>39</w:t>
      </w:r>
      <w:r w:rsidR="00FF2A66">
        <w:t xml:space="preserve">. </w:t>
      </w:r>
      <w:r w:rsidRPr="00E83972">
        <w:t>Gunatillake,</w:t>
      </w:r>
      <w:r w:rsidR="0053060B">
        <w:t xml:space="preserve"> </w:t>
      </w:r>
      <w:r w:rsidRPr="00E83972">
        <w:t>P.A.,</w:t>
      </w:r>
      <w:r w:rsidR="0053060B">
        <w:t xml:space="preserve"> </w:t>
      </w:r>
      <w:r w:rsidRPr="00E83972">
        <w:t>Martin,</w:t>
      </w:r>
      <w:r w:rsidR="0053060B">
        <w:t xml:space="preserve"> </w:t>
      </w:r>
      <w:r w:rsidRPr="00E83972">
        <w:t>D.J.</w:t>
      </w:r>
      <w:r w:rsidR="00553CAC" w:rsidRPr="00E83972">
        <w:t>,</w:t>
      </w:r>
      <w:r w:rsidR="0053060B">
        <w:t xml:space="preserve"> </w:t>
      </w:r>
      <w:r w:rsidR="00553CAC" w:rsidRPr="00E83972">
        <w:t>Meijs,</w:t>
      </w:r>
      <w:r w:rsidR="0053060B">
        <w:t xml:space="preserve"> </w:t>
      </w:r>
      <w:r w:rsidR="00553CAC" w:rsidRPr="00E83972">
        <w:t>G.F.,</w:t>
      </w:r>
      <w:r w:rsidR="0053060B">
        <w:t xml:space="preserve"> </w:t>
      </w:r>
      <w:r w:rsidR="00553CAC" w:rsidRPr="00E83972">
        <w:t>McCarthy,</w:t>
      </w:r>
      <w:r w:rsidR="0053060B">
        <w:t xml:space="preserve"> </w:t>
      </w:r>
      <w:r w:rsidR="00553CAC" w:rsidRPr="00E83972">
        <w:t>S.J.,</w:t>
      </w:r>
      <w:r w:rsidR="0053060B">
        <w:t xml:space="preserve"> </w:t>
      </w:r>
      <w:r w:rsidRPr="00E83972">
        <w:t>Adhikari,</w:t>
      </w:r>
      <w:r w:rsidR="0053060B">
        <w:t xml:space="preserve"> </w:t>
      </w:r>
      <w:r w:rsidRPr="00E83972">
        <w:t>R.</w:t>
      </w:r>
      <w:r w:rsidR="0053060B">
        <w:t xml:space="preserve"> </w:t>
      </w:r>
      <w:r w:rsidRPr="00E83972">
        <w:t>Designing</w:t>
      </w:r>
      <w:r w:rsidR="0053060B">
        <w:t xml:space="preserve"> </w:t>
      </w:r>
      <w:r w:rsidRPr="00E83972">
        <w:t>biostable</w:t>
      </w:r>
      <w:r w:rsidR="0053060B">
        <w:t xml:space="preserve"> </w:t>
      </w:r>
      <w:r w:rsidRPr="00E83972">
        <w:t>polyurethane</w:t>
      </w:r>
      <w:r w:rsidR="0053060B">
        <w:t xml:space="preserve"> </w:t>
      </w:r>
      <w:r w:rsidRPr="00E83972">
        <w:t>elastomers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biomedical</w:t>
      </w:r>
      <w:r w:rsidR="0053060B">
        <w:t xml:space="preserve"> </w:t>
      </w:r>
      <w:r w:rsidRPr="00E83972">
        <w:t>implants.</w:t>
      </w:r>
      <w:r w:rsidR="0053060B">
        <w:t xml:space="preserve"> </w:t>
      </w:r>
      <w:r w:rsidR="00553CAC" w:rsidRPr="00E83972">
        <w:rPr>
          <w:i/>
        </w:rPr>
        <w:t>Australian</w:t>
      </w:r>
      <w:r w:rsidR="0053060B">
        <w:rPr>
          <w:i/>
        </w:rPr>
        <w:t xml:space="preserve"> </w:t>
      </w:r>
      <w:r w:rsidR="00553CAC" w:rsidRPr="00E83972">
        <w:rPr>
          <w:i/>
        </w:rPr>
        <w:t>Journal</w:t>
      </w:r>
      <w:r w:rsidR="0053060B">
        <w:rPr>
          <w:i/>
        </w:rPr>
        <w:t xml:space="preserve"> </w:t>
      </w:r>
      <w:r w:rsidR="00553CAC" w:rsidRPr="00E83972">
        <w:rPr>
          <w:i/>
        </w:rPr>
        <w:t>of</w:t>
      </w:r>
      <w:r w:rsidR="0053060B">
        <w:rPr>
          <w:i/>
        </w:rPr>
        <w:t xml:space="preserve"> </w:t>
      </w:r>
      <w:r w:rsidRPr="00E83972">
        <w:rPr>
          <w:i/>
        </w:rPr>
        <w:t>Chem</w:t>
      </w:r>
      <w:r w:rsidR="00553CAC" w:rsidRPr="00E83972">
        <w:rPr>
          <w:i/>
        </w:rPr>
        <w:t>istry.</w:t>
      </w:r>
      <w:r w:rsidR="0053060B">
        <w:t xml:space="preserve"> </w:t>
      </w:r>
      <w:r w:rsidRPr="00E83972">
        <w:rPr>
          <w:b/>
        </w:rPr>
        <w:t>56</w:t>
      </w:r>
      <w:r w:rsidR="0053060B">
        <w:t xml:space="preserve"> </w:t>
      </w:r>
      <w:r w:rsidRPr="00E83972">
        <w:t>(6),</w:t>
      </w:r>
      <w:r w:rsidR="0053060B">
        <w:t xml:space="preserve"> </w:t>
      </w:r>
      <w:r w:rsidRPr="00E83972">
        <w:t>545-557,</w:t>
      </w:r>
      <w:r w:rsidR="0053060B">
        <w:t xml:space="preserve"> </w:t>
      </w:r>
      <w:r w:rsidRPr="00E83972">
        <w:t>doi:10.1071/CH02168</w:t>
      </w:r>
      <w:r w:rsidR="0053060B">
        <w:t xml:space="preserve"> </w:t>
      </w:r>
      <w:r w:rsidRPr="00E83972">
        <w:t>(2003).</w:t>
      </w:r>
    </w:p>
    <w:p w14:paraId="1F7C7156" w14:textId="77777777" w:rsidR="00FF2A66" w:rsidRDefault="00FF2A66" w:rsidP="000B40FF">
      <w:pPr>
        <w:pStyle w:val="EndNoteBibliography"/>
      </w:pPr>
    </w:p>
    <w:p w14:paraId="07676CA7" w14:textId="0939580D" w:rsidR="00817474" w:rsidRPr="00E83972" w:rsidRDefault="00817474" w:rsidP="000B40FF">
      <w:pPr>
        <w:pStyle w:val="EndNoteBibliography"/>
      </w:pPr>
      <w:r w:rsidRPr="00E83972">
        <w:t>40</w:t>
      </w:r>
      <w:r w:rsidR="00FF2A66">
        <w:t xml:space="preserve">. </w:t>
      </w:r>
      <w:r w:rsidRPr="00E83972">
        <w:t>Briganti,</w:t>
      </w:r>
      <w:r w:rsidR="0053060B">
        <w:t xml:space="preserve"> </w:t>
      </w:r>
      <w:r w:rsidRPr="00E83972">
        <w:t>E.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Silicone</w:t>
      </w:r>
      <w:r w:rsidR="0053060B">
        <w:t xml:space="preserve"> </w:t>
      </w:r>
      <w:r w:rsidRPr="00E83972">
        <w:t>based</w:t>
      </w:r>
      <w:r w:rsidR="0053060B">
        <w:t xml:space="preserve"> </w:t>
      </w:r>
      <w:r w:rsidRPr="00E83972">
        <w:t>polyurethane</w:t>
      </w:r>
      <w:r w:rsidR="0053060B">
        <w:t xml:space="preserve"> </w:t>
      </w:r>
      <w:r w:rsidRPr="00E83972">
        <w:t>materials:</w:t>
      </w:r>
      <w:r w:rsidR="0053060B">
        <w:t xml:space="preserve"> </w:t>
      </w:r>
      <w:r w:rsidRPr="00E83972">
        <w:t>a</w:t>
      </w:r>
      <w:r w:rsidR="0053060B">
        <w:t xml:space="preserve"> </w:t>
      </w:r>
      <w:r w:rsidRPr="00E83972">
        <w:t>promising</w:t>
      </w:r>
      <w:r w:rsidR="0053060B">
        <w:t xml:space="preserve"> </w:t>
      </w:r>
      <w:r w:rsidRPr="00E83972">
        <w:t>biocompatible</w:t>
      </w:r>
      <w:r w:rsidR="0053060B">
        <w:t xml:space="preserve"> </w:t>
      </w:r>
      <w:r w:rsidRPr="00E83972">
        <w:t>elastomeric</w:t>
      </w:r>
      <w:r w:rsidR="0053060B">
        <w:t xml:space="preserve"> </w:t>
      </w:r>
      <w:r w:rsidRPr="00E83972">
        <w:t>formulation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cardiovascular</w:t>
      </w:r>
      <w:r w:rsidR="0053060B">
        <w:t xml:space="preserve"> </w:t>
      </w:r>
      <w:r w:rsidRPr="00E83972">
        <w:t>applications.</w:t>
      </w:r>
      <w:r w:rsidR="0053060B">
        <w:t xml:space="preserve"> </w:t>
      </w:r>
      <w:r w:rsidRPr="00E83972">
        <w:rPr>
          <w:i/>
        </w:rPr>
        <w:t>Journal</w:t>
      </w:r>
      <w:r w:rsidR="0053060B">
        <w:rPr>
          <w:i/>
        </w:rPr>
        <w:t xml:space="preserve"> </w:t>
      </w:r>
      <w:r w:rsidRPr="00E83972">
        <w:rPr>
          <w:i/>
        </w:rPr>
        <w:t>of</w:t>
      </w:r>
      <w:r w:rsidR="0053060B">
        <w:rPr>
          <w:i/>
        </w:rPr>
        <w:t xml:space="preserve"> </w:t>
      </w:r>
      <w:r w:rsidRPr="00E83972">
        <w:rPr>
          <w:i/>
        </w:rPr>
        <w:t>Materials</w:t>
      </w:r>
      <w:r w:rsidR="0053060B">
        <w:rPr>
          <w:i/>
        </w:rPr>
        <w:t xml:space="preserve"> </w:t>
      </w:r>
      <w:r w:rsidRPr="00E83972">
        <w:rPr>
          <w:i/>
        </w:rPr>
        <w:t>Science:</w:t>
      </w:r>
      <w:r w:rsidR="0053060B">
        <w:rPr>
          <w:i/>
        </w:rPr>
        <w:t xml:space="preserve"> </w:t>
      </w:r>
      <w:r w:rsidRPr="00E83972">
        <w:rPr>
          <w:i/>
        </w:rPr>
        <w:t>Materials</w:t>
      </w:r>
      <w:r w:rsidR="0053060B">
        <w:rPr>
          <w:i/>
        </w:rPr>
        <w:t xml:space="preserve"> </w:t>
      </w:r>
      <w:r w:rsidRPr="00E83972">
        <w:rPr>
          <w:i/>
        </w:rPr>
        <w:t>in</w:t>
      </w:r>
      <w:r w:rsidR="0053060B">
        <w:rPr>
          <w:i/>
        </w:rPr>
        <w:t xml:space="preserve"> </w:t>
      </w:r>
      <w:r w:rsidRPr="00E83972">
        <w:rPr>
          <w:i/>
        </w:rPr>
        <w:t>Medicine.</w:t>
      </w:r>
      <w:r w:rsidR="0053060B">
        <w:t xml:space="preserve"> </w:t>
      </w:r>
      <w:r w:rsidRPr="00E83972">
        <w:rPr>
          <w:b/>
        </w:rPr>
        <w:t>17</w:t>
      </w:r>
      <w:r w:rsidR="0053060B">
        <w:t xml:space="preserve"> </w:t>
      </w:r>
      <w:r w:rsidRPr="00E83972">
        <w:t>(3),</w:t>
      </w:r>
      <w:r w:rsidR="0053060B">
        <w:t xml:space="preserve"> </w:t>
      </w:r>
      <w:r w:rsidRPr="00E83972">
        <w:t>259-266,</w:t>
      </w:r>
      <w:r w:rsidR="0053060B">
        <w:t xml:space="preserve"> </w:t>
      </w:r>
      <w:r w:rsidRPr="00E83972">
        <w:t>doi:10.1007/s10856-006-7312-4</w:t>
      </w:r>
      <w:r w:rsidR="0053060B">
        <w:t xml:space="preserve"> </w:t>
      </w:r>
      <w:r w:rsidRPr="00E83972">
        <w:t>(2006).</w:t>
      </w:r>
    </w:p>
    <w:p w14:paraId="70F7ED10" w14:textId="77777777" w:rsidR="00FF2A66" w:rsidRDefault="00FF2A66" w:rsidP="000B40FF">
      <w:pPr>
        <w:pStyle w:val="EndNoteBibliography"/>
      </w:pPr>
    </w:p>
    <w:p w14:paraId="7953C183" w14:textId="585C3873" w:rsidR="00817474" w:rsidRPr="00E83972" w:rsidRDefault="00817474" w:rsidP="000B40FF">
      <w:pPr>
        <w:pStyle w:val="EndNoteBibliography"/>
      </w:pPr>
      <w:r w:rsidRPr="00E83972">
        <w:t>41</w:t>
      </w:r>
      <w:r w:rsidR="00FF2A66">
        <w:t xml:space="preserve">. </w:t>
      </w:r>
      <w:r w:rsidR="00553CAC" w:rsidRPr="00E83972">
        <w:t>Lim,</w:t>
      </w:r>
      <w:r w:rsidR="0053060B">
        <w:t xml:space="preserve"> </w:t>
      </w:r>
      <w:r w:rsidR="00553CAC" w:rsidRPr="00E83972">
        <w:t>F.,</w:t>
      </w:r>
      <w:r w:rsidR="0053060B">
        <w:t xml:space="preserve"> </w:t>
      </w:r>
      <w:r w:rsidR="00553CAC" w:rsidRPr="00E83972">
        <w:t>Buchko,</w:t>
      </w:r>
      <w:r w:rsidR="0053060B">
        <w:t xml:space="preserve"> </w:t>
      </w:r>
      <w:r w:rsidR="00553CAC" w:rsidRPr="00E83972">
        <w:t>C.,</w:t>
      </w:r>
      <w:r w:rsidR="0053060B">
        <w:t xml:space="preserve"> </w:t>
      </w:r>
      <w:r w:rsidR="00553CAC" w:rsidRPr="00E83972">
        <w:t>Shah,</w:t>
      </w:r>
      <w:r w:rsidR="0053060B">
        <w:t xml:space="preserve"> </w:t>
      </w:r>
      <w:r w:rsidR="00553CAC" w:rsidRPr="00E83972">
        <w:t>A.,</w:t>
      </w:r>
      <w:r w:rsidR="0053060B">
        <w:t xml:space="preserve"> </w:t>
      </w:r>
      <w:r w:rsidRPr="00E83972">
        <w:t>Simhambhatla,</w:t>
      </w:r>
      <w:r w:rsidR="0053060B">
        <w:t xml:space="preserve"> </w:t>
      </w:r>
      <w:r w:rsidRPr="00E83972">
        <w:t>M.</w:t>
      </w:r>
      <w:r w:rsidR="0053060B">
        <w:t xml:space="preserve"> </w:t>
      </w:r>
      <w:r w:rsidRPr="00E83972">
        <w:t>Medical</w:t>
      </w:r>
      <w:r w:rsidR="0053060B">
        <w:t xml:space="preserve"> </w:t>
      </w:r>
      <w:r w:rsidRPr="00E83972">
        <w:t>device</w:t>
      </w:r>
      <w:r w:rsidR="0053060B">
        <w:t xml:space="preserve"> </w:t>
      </w:r>
      <w:r w:rsidRPr="00E83972">
        <w:t>formed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silicone-polyurethane.</w:t>
      </w:r>
      <w:r w:rsidR="0053060B">
        <w:t xml:space="preserve"> </w:t>
      </w:r>
      <w:r w:rsidR="00553CAC" w:rsidRPr="003E0705">
        <w:rPr>
          <w:i/>
        </w:rPr>
        <w:t>U.S.</w:t>
      </w:r>
      <w:r w:rsidR="0053060B" w:rsidRPr="003E0705">
        <w:rPr>
          <w:i/>
        </w:rPr>
        <w:t xml:space="preserve"> </w:t>
      </w:r>
      <w:r w:rsidR="00553CAC" w:rsidRPr="003E0705">
        <w:rPr>
          <w:i/>
        </w:rPr>
        <w:t>Patent</w:t>
      </w:r>
      <w:r w:rsidR="0053060B" w:rsidRPr="003E0705">
        <w:rPr>
          <w:i/>
        </w:rPr>
        <w:t xml:space="preserve"> </w:t>
      </w:r>
      <w:r w:rsidR="00553CAC" w:rsidRPr="003E0705">
        <w:rPr>
          <w:i/>
        </w:rPr>
        <w:t>Application</w:t>
      </w:r>
      <w:r w:rsidR="0053060B" w:rsidRPr="003E0705">
        <w:rPr>
          <w:i/>
        </w:rPr>
        <w:t xml:space="preserve"> </w:t>
      </w:r>
      <w:r w:rsidR="00553CAC" w:rsidRPr="003E0705">
        <w:rPr>
          <w:i/>
        </w:rPr>
        <w:t>09/879,023</w:t>
      </w:r>
      <w:r w:rsidR="0053060B">
        <w:t xml:space="preserve"> </w:t>
      </w:r>
      <w:r w:rsidRPr="00E83972">
        <w:t>(2002).</w:t>
      </w:r>
    </w:p>
    <w:p w14:paraId="3C312A67" w14:textId="77777777" w:rsidR="00FF2A66" w:rsidRDefault="00FF2A66" w:rsidP="000B40FF">
      <w:pPr>
        <w:pStyle w:val="EndNoteBibliography"/>
      </w:pPr>
    </w:p>
    <w:p w14:paraId="1A3AC6EF" w14:textId="64EE68D2" w:rsidR="00817474" w:rsidRPr="00E83972" w:rsidRDefault="00817474" w:rsidP="000B40FF">
      <w:pPr>
        <w:pStyle w:val="EndNoteBibliography"/>
      </w:pPr>
      <w:r w:rsidRPr="00E83972">
        <w:t>42</w:t>
      </w:r>
      <w:r w:rsidR="00FF2A66">
        <w:t xml:space="preserve">. </w:t>
      </w:r>
      <w:r w:rsidRPr="00E83972">
        <w:t>Ward,</w:t>
      </w:r>
      <w:r w:rsidR="0053060B">
        <w:t xml:space="preserve"> </w:t>
      </w:r>
      <w:r w:rsidR="00553CAC" w:rsidRPr="00E83972">
        <w:t>R.,</w:t>
      </w:r>
      <w:r w:rsidR="0053060B">
        <w:t xml:space="preserve"> </w:t>
      </w:r>
      <w:r w:rsidR="00553CAC" w:rsidRPr="00E83972">
        <w:t>Anderson,</w:t>
      </w:r>
      <w:r w:rsidR="0053060B">
        <w:t xml:space="preserve"> </w:t>
      </w:r>
      <w:r w:rsidR="00553CAC" w:rsidRPr="00E83972">
        <w:t>J.,</w:t>
      </w:r>
      <w:r w:rsidR="0053060B">
        <w:t xml:space="preserve"> </w:t>
      </w:r>
      <w:r w:rsidR="00553CAC" w:rsidRPr="00E83972">
        <w:t>McVenes,</w:t>
      </w:r>
      <w:r w:rsidR="0053060B">
        <w:t xml:space="preserve"> </w:t>
      </w:r>
      <w:r w:rsidR="00553CAC" w:rsidRPr="00E83972">
        <w:t>R.,</w:t>
      </w:r>
      <w:r w:rsidR="0053060B">
        <w:t xml:space="preserve"> </w:t>
      </w:r>
      <w:r w:rsidRPr="00E83972">
        <w:t>Stokes,</w:t>
      </w:r>
      <w:r w:rsidR="0053060B">
        <w:t xml:space="preserve"> </w:t>
      </w:r>
      <w:r w:rsidRPr="00E83972">
        <w:t>K.</w:t>
      </w:r>
      <w:r w:rsidR="0053060B">
        <w:t xml:space="preserve"> </w:t>
      </w:r>
      <w:r w:rsidRPr="00E83972">
        <w:t>In</w:t>
      </w:r>
      <w:r w:rsidR="0053060B">
        <w:t xml:space="preserve"> </w:t>
      </w:r>
      <w:r w:rsidRPr="00E83972">
        <w:t>vivo</w:t>
      </w:r>
      <w:r w:rsidR="0053060B">
        <w:t xml:space="preserve"> </w:t>
      </w:r>
      <w:r w:rsidRPr="00E83972">
        <w:t>biostability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polysiloxane</w:t>
      </w:r>
      <w:r w:rsidR="0053060B">
        <w:t xml:space="preserve"> </w:t>
      </w:r>
      <w:r w:rsidRPr="00E83972">
        <w:t>polyether</w:t>
      </w:r>
      <w:r w:rsidR="0053060B">
        <w:t xml:space="preserve"> </w:t>
      </w:r>
      <w:r w:rsidRPr="00E83972">
        <w:t>polyurethanes:</w:t>
      </w:r>
      <w:r w:rsidR="0053060B">
        <w:t xml:space="preserve"> </w:t>
      </w:r>
      <w:r w:rsidRPr="00E83972">
        <w:t>Resistance</w:t>
      </w:r>
      <w:r w:rsidR="0053060B">
        <w:t xml:space="preserve"> </w:t>
      </w:r>
      <w:r w:rsidRPr="00E83972">
        <w:t>to</w:t>
      </w:r>
      <w:r w:rsidR="0053060B">
        <w:t xml:space="preserve"> </w:t>
      </w:r>
      <w:r w:rsidRPr="00E83972">
        <w:t>biologic</w:t>
      </w:r>
      <w:r w:rsidR="0053060B">
        <w:t xml:space="preserve"> </w:t>
      </w:r>
      <w:r w:rsidRPr="00E83972">
        <w:t>oxidation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stress</w:t>
      </w:r>
      <w:r w:rsidR="0053060B">
        <w:t xml:space="preserve"> </w:t>
      </w:r>
      <w:r w:rsidRPr="00E83972">
        <w:t>cracking.</w:t>
      </w:r>
      <w:r w:rsidR="0053060B">
        <w:t xml:space="preserve"> </w:t>
      </w:r>
      <w:r w:rsidRPr="00E83972">
        <w:rPr>
          <w:i/>
        </w:rPr>
        <w:t>Journal</w:t>
      </w:r>
      <w:r w:rsidR="0053060B">
        <w:rPr>
          <w:i/>
        </w:rPr>
        <w:t xml:space="preserve"> </w:t>
      </w:r>
      <w:r w:rsidRPr="00E83972">
        <w:rPr>
          <w:i/>
        </w:rPr>
        <w:t>of</w:t>
      </w:r>
      <w:r w:rsidR="0053060B">
        <w:rPr>
          <w:i/>
        </w:rPr>
        <w:t xml:space="preserve"> </w:t>
      </w:r>
      <w:r w:rsidRPr="00E83972">
        <w:rPr>
          <w:i/>
        </w:rPr>
        <w:t>Biomedical</w:t>
      </w:r>
      <w:r w:rsidR="0053060B">
        <w:rPr>
          <w:i/>
        </w:rPr>
        <w:t xml:space="preserve"> </w:t>
      </w:r>
      <w:r w:rsidRPr="00E83972">
        <w:rPr>
          <w:i/>
        </w:rPr>
        <w:t>Materials</w:t>
      </w:r>
      <w:r w:rsidR="0053060B">
        <w:rPr>
          <w:i/>
        </w:rPr>
        <w:t xml:space="preserve"> </w:t>
      </w:r>
      <w:r w:rsidRPr="00E83972">
        <w:rPr>
          <w:i/>
        </w:rPr>
        <w:t>Research</w:t>
      </w:r>
      <w:r w:rsidR="0053060B">
        <w:rPr>
          <w:i/>
        </w:rPr>
        <w:t xml:space="preserve"> </w:t>
      </w:r>
      <w:r w:rsidRPr="00E83972">
        <w:rPr>
          <w:i/>
        </w:rPr>
        <w:t>Part</w:t>
      </w:r>
      <w:r w:rsidR="0053060B">
        <w:rPr>
          <w:i/>
        </w:rPr>
        <w:t xml:space="preserve"> </w:t>
      </w:r>
      <w:r w:rsidRPr="00E83972">
        <w:rPr>
          <w:i/>
        </w:rPr>
        <w:t>A.</w:t>
      </w:r>
      <w:r w:rsidR="0053060B">
        <w:t xml:space="preserve"> </w:t>
      </w:r>
      <w:r w:rsidRPr="00E83972">
        <w:rPr>
          <w:b/>
        </w:rPr>
        <w:t>77A</w:t>
      </w:r>
      <w:r w:rsidR="0053060B">
        <w:t xml:space="preserve"> </w:t>
      </w:r>
      <w:r w:rsidRPr="00E83972">
        <w:t>(3),</w:t>
      </w:r>
      <w:r w:rsidR="0053060B">
        <w:t xml:space="preserve"> </w:t>
      </w:r>
      <w:r w:rsidRPr="00E83972">
        <w:t>580-589,</w:t>
      </w:r>
      <w:r w:rsidR="0053060B">
        <w:t xml:space="preserve"> </w:t>
      </w:r>
      <w:r w:rsidRPr="00E83972">
        <w:t>doi:10.1002/jbm.a.30555</w:t>
      </w:r>
      <w:r w:rsidR="0053060B">
        <w:t xml:space="preserve"> </w:t>
      </w:r>
      <w:r w:rsidRPr="00E83972">
        <w:t>(2006).</w:t>
      </w:r>
    </w:p>
    <w:p w14:paraId="12247B82" w14:textId="77777777" w:rsidR="00FF2A66" w:rsidRDefault="00FF2A66" w:rsidP="000B40FF">
      <w:pPr>
        <w:pStyle w:val="EndNoteBibliography"/>
      </w:pPr>
    </w:p>
    <w:p w14:paraId="652B0B13" w14:textId="029EC2B7" w:rsidR="00817474" w:rsidRPr="00E83972" w:rsidRDefault="00817474" w:rsidP="000B40FF">
      <w:pPr>
        <w:pStyle w:val="EndNoteBibliography"/>
      </w:pPr>
      <w:r w:rsidRPr="00E83972">
        <w:t>43</w:t>
      </w:r>
      <w:r w:rsidR="00FF2A66">
        <w:t xml:space="preserve">. </w:t>
      </w:r>
      <w:r w:rsidRPr="00E83972">
        <w:t>Hermans,</w:t>
      </w:r>
      <w:r w:rsidR="0053060B">
        <w:t xml:space="preserve"> </w:t>
      </w:r>
      <w:r w:rsidRPr="00E83972">
        <w:t>E.A.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Development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a</w:t>
      </w:r>
      <w:r w:rsidR="0053060B">
        <w:t xml:space="preserve"> </w:t>
      </w:r>
      <w:r w:rsidRPr="00E83972">
        <w:t>ciliary</w:t>
      </w:r>
      <w:r w:rsidR="0053060B">
        <w:t xml:space="preserve"> </w:t>
      </w:r>
      <w:r w:rsidRPr="00E83972">
        <w:t>muscle–driven</w:t>
      </w:r>
      <w:r w:rsidR="0053060B">
        <w:t xml:space="preserve"> </w:t>
      </w:r>
      <w:r w:rsidRPr="00E83972">
        <w:t>accommodating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lens.</w:t>
      </w:r>
      <w:r w:rsidR="0053060B">
        <w:t xml:space="preserve"> </w:t>
      </w:r>
      <w:r w:rsidRPr="00E83972">
        <w:rPr>
          <w:i/>
        </w:rPr>
        <w:t>Journal</w:t>
      </w:r>
      <w:r w:rsidR="0053060B">
        <w:rPr>
          <w:i/>
        </w:rPr>
        <w:t xml:space="preserve"> </w:t>
      </w:r>
      <w:r w:rsidRPr="00E83972">
        <w:rPr>
          <w:i/>
        </w:rPr>
        <w:t>of</w:t>
      </w:r>
      <w:r w:rsidR="0053060B">
        <w:rPr>
          <w:i/>
        </w:rPr>
        <w:t xml:space="preserve"> </w:t>
      </w:r>
      <w:r w:rsidRPr="00E83972">
        <w:rPr>
          <w:i/>
        </w:rPr>
        <w:t>Cataract</w:t>
      </w:r>
      <w:r w:rsidR="0053060B">
        <w:rPr>
          <w:i/>
        </w:rPr>
        <w:t xml:space="preserve"> </w:t>
      </w:r>
      <w:r w:rsidRPr="00E83972">
        <w:rPr>
          <w:i/>
        </w:rPr>
        <w:t>&amp;</w:t>
      </w:r>
      <w:r w:rsidR="0053060B">
        <w:rPr>
          <w:i/>
        </w:rPr>
        <w:t xml:space="preserve"> </w:t>
      </w:r>
      <w:r w:rsidRPr="00E83972">
        <w:rPr>
          <w:i/>
        </w:rPr>
        <w:t>Refractive</w:t>
      </w:r>
      <w:r w:rsidR="0053060B">
        <w:rPr>
          <w:i/>
        </w:rPr>
        <w:t xml:space="preserve"> </w:t>
      </w:r>
      <w:r w:rsidRPr="00E83972">
        <w:rPr>
          <w:i/>
        </w:rPr>
        <w:t>Surgery.</w:t>
      </w:r>
      <w:r w:rsidR="0053060B">
        <w:t xml:space="preserve"> </w:t>
      </w:r>
      <w:r w:rsidRPr="00E83972">
        <w:rPr>
          <w:b/>
        </w:rPr>
        <w:t>34</w:t>
      </w:r>
      <w:r w:rsidR="0053060B">
        <w:t xml:space="preserve"> </w:t>
      </w:r>
      <w:r w:rsidRPr="00E83972">
        <w:t>(12),</w:t>
      </w:r>
      <w:r w:rsidR="0053060B">
        <w:t xml:space="preserve"> </w:t>
      </w:r>
      <w:r w:rsidRPr="00E83972">
        <w:t>2133-2138,</w:t>
      </w:r>
      <w:r w:rsidR="0053060B">
        <w:t xml:space="preserve"> </w:t>
      </w:r>
      <w:r w:rsidRPr="00E83972">
        <w:t>doi:</w:t>
      </w:r>
      <w:r w:rsidRPr="00E5368C">
        <w:rPr>
          <w:rStyle w:val="a4"/>
        </w:rPr>
        <w:t>http://dx.doi.org/10.1016/j.jcrs.2008.08.018</w:t>
      </w:r>
      <w:r w:rsidR="0053060B">
        <w:t xml:space="preserve"> </w:t>
      </w:r>
      <w:r w:rsidRPr="00E83972">
        <w:t>(2008).</w:t>
      </w:r>
    </w:p>
    <w:p w14:paraId="372E0125" w14:textId="77777777" w:rsidR="00FF2A66" w:rsidRDefault="00FF2A66" w:rsidP="000B40FF">
      <w:pPr>
        <w:pStyle w:val="EndNoteBibliography"/>
      </w:pPr>
    </w:p>
    <w:p w14:paraId="2FB94511" w14:textId="561229CB" w:rsidR="00817474" w:rsidRPr="00E83972" w:rsidRDefault="00817474" w:rsidP="000B40FF">
      <w:pPr>
        <w:pStyle w:val="EndNoteBibliography"/>
      </w:pPr>
      <w:r w:rsidRPr="00E83972">
        <w:t>44</w:t>
      </w:r>
      <w:r w:rsidR="00FF2A66">
        <w:t xml:space="preserve">. </w:t>
      </w:r>
      <w:r w:rsidRPr="00E83972">
        <w:t>Hoffman,</w:t>
      </w:r>
      <w:r w:rsidR="0053060B">
        <w:t xml:space="preserve"> </w:t>
      </w:r>
      <w:r w:rsidRPr="00E83972">
        <w:t>J.J.</w:t>
      </w:r>
      <w:r w:rsidR="00F908C5">
        <w:t>,</w:t>
      </w:r>
      <w:r w:rsidR="0053060B">
        <w:t xml:space="preserve"> </w:t>
      </w:r>
      <w:r w:rsidRPr="00E83972">
        <w:t>Leir,</w:t>
      </w:r>
      <w:r w:rsidR="0053060B">
        <w:t xml:space="preserve"> </w:t>
      </w:r>
      <w:r w:rsidRPr="00E83972">
        <w:t>C.M.</w:t>
      </w:r>
      <w:r w:rsidR="0053060B">
        <w:t xml:space="preserve"> </w:t>
      </w:r>
      <w:r w:rsidRPr="00E83972">
        <w:t>Tetramethylammonium</w:t>
      </w:r>
      <w:r w:rsidR="0053060B">
        <w:t xml:space="preserve"> </w:t>
      </w:r>
      <w:r w:rsidRPr="00E83972">
        <w:t>3-aminopropyl</w:t>
      </w:r>
      <w:r w:rsidR="0053060B">
        <w:t xml:space="preserve"> </w:t>
      </w:r>
      <w:r w:rsidRPr="00E83972">
        <w:t>dimethylsilanolate-A</w:t>
      </w:r>
      <w:r w:rsidR="0053060B">
        <w:t xml:space="preserve"> </w:t>
      </w:r>
      <w:r w:rsidRPr="00E83972">
        <w:t>new</w:t>
      </w:r>
      <w:r w:rsidR="0053060B">
        <w:t xml:space="preserve"> </w:t>
      </w:r>
      <w:r w:rsidRPr="00E83972">
        <w:t>catalyst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the</w:t>
      </w:r>
      <w:r w:rsidR="0053060B">
        <w:t xml:space="preserve"> </w:t>
      </w:r>
      <w:r w:rsidRPr="00E83972">
        <w:t>synthesis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high</w:t>
      </w:r>
      <w:r w:rsidR="0053060B">
        <w:t xml:space="preserve"> </w:t>
      </w:r>
      <w:r w:rsidRPr="00E83972">
        <w:t>purity,</w:t>
      </w:r>
      <w:r w:rsidR="0053060B">
        <w:t xml:space="preserve"> </w:t>
      </w:r>
      <w:r w:rsidRPr="00E83972">
        <w:t>high</w:t>
      </w:r>
      <w:r w:rsidR="0053060B">
        <w:t xml:space="preserve"> </w:t>
      </w:r>
      <w:r w:rsidRPr="00E83972">
        <w:t>molecular</w:t>
      </w:r>
      <w:r w:rsidR="0053060B">
        <w:t xml:space="preserve"> </w:t>
      </w:r>
      <w:r w:rsidRPr="00E83972">
        <w:t>weight</w:t>
      </w:r>
      <w:r w:rsidR="0053060B">
        <w:t xml:space="preserve"> </w:t>
      </w:r>
      <w:r w:rsidRPr="00E83972">
        <w:t>α,ω-bis(aminopropyl)</w:t>
      </w:r>
      <w:r w:rsidR="0053060B">
        <w:t xml:space="preserve"> </w:t>
      </w:r>
      <w:r w:rsidRPr="00E83972">
        <w:t>polydimethylsiloxanes.</w:t>
      </w:r>
      <w:r w:rsidR="0053060B">
        <w:t xml:space="preserve"> </w:t>
      </w:r>
      <w:r w:rsidRPr="00E83972">
        <w:rPr>
          <w:i/>
        </w:rPr>
        <w:t>Polymer</w:t>
      </w:r>
      <w:r w:rsidR="0053060B">
        <w:rPr>
          <w:i/>
        </w:rPr>
        <w:t xml:space="preserve"> </w:t>
      </w:r>
      <w:r w:rsidRPr="00E83972">
        <w:rPr>
          <w:i/>
        </w:rPr>
        <w:t>International.</w:t>
      </w:r>
      <w:r w:rsidR="0053060B">
        <w:t xml:space="preserve"> </w:t>
      </w:r>
      <w:r w:rsidRPr="00E83972">
        <w:rPr>
          <w:b/>
        </w:rPr>
        <w:t>24</w:t>
      </w:r>
      <w:r w:rsidRPr="00E83972">
        <w:t>,</w:t>
      </w:r>
      <w:r w:rsidR="0053060B">
        <w:t xml:space="preserve"> </w:t>
      </w:r>
      <w:r w:rsidRPr="00E83972">
        <w:t>131-138</w:t>
      </w:r>
      <w:r w:rsidR="0053060B">
        <w:t xml:space="preserve"> </w:t>
      </w:r>
      <w:r w:rsidRPr="00E83972">
        <w:t>(1991).</w:t>
      </w:r>
    </w:p>
    <w:p w14:paraId="0B7D041B" w14:textId="77777777" w:rsidR="00FF2A66" w:rsidRDefault="00FF2A66" w:rsidP="00A715C3">
      <w:pPr>
        <w:pStyle w:val="EndNoteBibliography"/>
      </w:pPr>
    </w:p>
    <w:p w14:paraId="24B2F207" w14:textId="750EB035" w:rsidR="00817474" w:rsidRPr="00E83972" w:rsidRDefault="00553CAC" w:rsidP="00A715C3">
      <w:pPr>
        <w:pStyle w:val="EndNoteBibliography"/>
      </w:pPr>
      <w:r w:rsidRPr="00E83972">
        <w:t>45</w:t>
      </w:r>
      <w:r w:rsidR="00FF2A66">
        <w:t xml:space="preserve">. </w:t>
      </w:r>
      <w:r w:rsidR="00A715C3">
        <w:t xml:space="preserve">Keiper, F. DIN 53504. Prüfung von Kautschuk und Elastomeren - Bestimmung von Reißfestigkeit, Zugfestigkeit, Reißdehnung und Spannungswerten im Zugversuch. </w:t>
      </w:r>
      <w:r w:rsidR="00817474" w:rsidRPr="00E83972">
        <w:rPr>
          <w:i/>
        </w:rPr>
        <w:t>D</w:t>
      </w:r>
      <w:r w:rsidRPr="00E83972">
        <w:rPr>
          <w:i/>
        </w:rPr>
        <w:t>eutsches</w:t>
      </w:r>
      <w:r w:rsidR="0053060B">
        <w:rPr>
          <w:i/>
        </w:rPr>
        <w:t xml:space="preserve"> </w:t>
      </w:r>
      <w:r w:rsidRPr="00E83972">
        <w:rPr>
          <w:i/>
        </w:rPr>
        <w:t>Institut</w:t>
      </w:r>
      <w:r w:rsidR="0053060B">
        <w:rPr>
          <w:i/>
        </w:rPr>
        <w:t xml:space="preserve"> </w:t>
      </w:r>
      <w:r w:rsidRPr="00E83972">
        <w:rPr>
          <w:i/>
        </w:rPr>
        <w:t>für</w:t>
      </w:r>
      <w:r w:rsidR="0053060B">
        <w:rPr>
          <w:i/>
        </w:rPr>
        <w:t xml:space="preserve"> </w:t>
      </w:r>
      <w:r w:rsidRPr="00E83972">
        <w:rPr>
          <w:i/>
        </w:rPr>
        <w:t>Normung</w:t>
      </w:r>
      <w:r w:rsidR="0053060B">
        <w:rPr>
          <w:i/>
        </w:rPr>
        <w:t xml:space="preserve"> </w:t>
      </w:r>
      <w:r w:rsidRPr="00E83972">
        <w:rPr>
          <w:i/>
        </w:rPr>
        <w:t>e.V.</w:t>
      </w:r>
      <w:r w:rsidR="0053060B">
        <w:t xml:space="preserve"> </w:t>
      </w:r>
      <w:r w:rsidR="00817474" w:rsidRPr="00E83972">
        <w:t>(2017).</w:t>
      </w:r>
    </w:p>
    <w:p w14:paraId="358AFF7E" w14:textId="77777777" w:rsidR="00FF2A66" w:rsidRDefault="00FF2A66" w:rsidP="00A715C3">
      <w:pPr>
        <w:pStyle w:val="EndNoteBibliography"/>
      </w:pPr>
    </w:p>
    <w:p w14:paraId="79B29A10" w14:textId="7DA7FAFB" w:rsidR="00817474" w:rsidRPr="00E83972" w:rsidRDefault="00817474" w:rsidP="00A715C3">
      <w:pPr>
        <w:pStyle w:val="EndNoteBibliography"/>
      </w:pPr>
      <w:r w:rsidRPr="00E83972">
        <w:t>46</w:t>
      </w:r>
      <w:r w:rsidR="00FF2A66">
        <w:t xml:space="preserve">. </w:t>
      </w:r>
      <w:r w:rsidR="00A715C3">
        <w:t xml:space="preserve">Wenzelewski, K. DIN EN ISO 10993-5. Biologische Beurteilung von Medizinprodukten - Teil 5: Prüfungen auf In-vitro-Zytotoxizität (ISO 10993-5:2009); Deutsche Fassung EN ISO 10993-5:2009. </w:t>
      </w:r>
      <w:r w:rsidR="00553CAC" w:rsidRPr="00E83972">
        <w:rPr>
          <w:i/>
        </w:rPr>
        <w:t>Deutsches</w:t>
      </w:r>
      <w:r w:rsidR="0053060B">
        <w:rPr>
          <w:i/>
        </w:rPr>
        <w:t xml:space="preserve"> </w:t>
      </w:r>
      <w:r w:rsidR="00553CAC" w:rsidRPr="00E83972">
        <w:rPr>
          <w:i/>
        </w:rPr>
        <w:t>Institut</w:t>
      </w:r>
      <w:r w:rsidR="0053060B">
        <w:rPr>
          <w:i/>
        </w:rPr>
        <w:t xml:space="preserve"> </w:t>
      </w:r>
      <w:r w:rsidR="00553CAC" w:rsidRPr="00E83972">
        <w:rPr>
          <w:i/>
        </w:rPr>
        <w:t>für</w:t>
      </w:r>
      <w:r w:rsidR="0053060B">
        <w:rPr>
          <w:i/>
        </w:rPr>
        <w:t xml:space="preserve"> </w:t>
      </w:r>
      <w:r w:rsidR="00553CAC" w:rsidRPr="00E83972">
        <w:rPr>
          <w:i/>
        </w:rPr>
        <w:t>Normung</w:t>
      </w:r>
      <w:r w:rsidR="0053060B">
        <w:rPr>
          <w:i/>
        </w:rPr>
        <w:t xml:space="preserve"> </w:t>
      </w:r>
      <w:r w:rsidR="00553CAC" w:rsidRPr="00E83972">
        <w:rPr>
          <w:i/>
        </w:rPr>
        <w:t>e.V.</w:t>
      </w:r>
      <w:r w:rsidR="0053060B">
        <w:t xml:space="preserve"> </w:t>
      </w:r>
      <w:r w:rsidRPr="00E83972">
        <w:t>(2009).</w:t>
      </w:r>
    </w:p>
    <w:p w14:paraId="0CCB35ED" w14:textId="77777777" w:rsidR="00FF2A66" w:rsidRDefault="00FF2A66" w:rsidP="000B40FF">
      <w:pPr>
        <w:pStyle w:val="EndNoteBibliography"/>
      </w:pPr>
    </w:p>
    <w:p w14:paraId="04D51C65" w14:textId="65F62B3C" w:rsidR="00817474" w:rsidRPr="00E83972" w:rsidRDefault="00817474" w:rsidP="000B40FF">
      <w:pPr>
        <w:pStyle w:val="EndNoteBibliography"/>
      </w:pPr>
      <w:r w:rsidRPr="00E83972">
        <w:t>47</w:t>
      </w:r>
      <w:r w:rsidR="00FF2A66">
        <w:t xml:space="preserve">. </w:t>
      </w:r>
      <w:r w:rsidRPr="00E83972">
        <w:t>Promega.</w:t>
      </w:r>
      <w:r w:rsidR="0053060B">
        <w:t xml:space="preserve"> </w:t>
      </w:r>
      <w:r w:rsidRPr="003E0705">
        <w:rPr>
          <w:i/>
        </w:rPr>
        <w:t>CellTiter</w:t>
      </w:r>
      <w:r w:rsidR="0053060B" w:rsidRPr="003E0705">
        <w:rPr>
          <w:i/>
        </w:rPr>
        <w:t xml:space="preserve"> </w:t>
      </w:r>
      <w:r w:rsidR="002C0E1B" w:rsidRPr="003E0705">
        <w:rPr>
          <w:i/>
        </w:rPr>
        <w:t xml:space="preserve">96® </w:t>
      </w:r>
      <w:r w:rsidRPr="003E0705">
        <w:rPr>
          <w:i/>
        </w:rPr>
        <w:t>A</w:t>
      </w:r>
      <w:r w:rsidR="002C0E1B" w:rsidRPr="003E0705">
        <w:rPr>
          <w:i/>
        </w:rPr>
        <w:t>Q</w:t>
      </w:r>
      <w:r w:rsidRPr="003E0705">
        <w:rPr>
          <w:i/>
          <w:vertAlign w:val="subscript"/>
        </w:rPr>
        <w:t>ueous</w:t>
      </w:r>
      <w:r w:rsidR="0053060B" w:rsidRPr="003E0705">
        <w:rPr>
          <w:i/>
        </w:rPr>
        <w:t xml:space="preserve"> </w:t>
      </w:r>
      <w:r w:rsidRPr="003E0705">
        <w:rPr>
          <w:i/>
        </w:rPr>
        <w:t>One</w:t>
      </w:r>
      <w:r w:rsidR="0053060B" w:rsidRPr="003E0705">
        <w:rPr>
          <w:i/>
        </w:rPr>
        <w:t xml:space="preserve"> </w:t>
      </w:r>
      <w:r w:rsidRPr="003E0705">
        <w:rPr>
          <w:i/>
        </w:rPr>
        <w:t>Solution</w:t>
      </w:r>
      <w:r w:rsidR="0053060B" w:rsidRPr="003E0705">
        <w:rPr>
          <w:i/>
        </w:rPr>
        <w:t xml:space="preserve"> </w:t>
      </w:r>
      <w:r w:rsidRPr="003E0705">
        <w:rPr>
          <w:i/>
        </w:rPr>
        <w:t>Cell</w:t>
      </w:r>
      <w:r w:rsidR="0053060B" w:rsidRPr="003E0705">
        <w:rPr>
          <w:i/>
        </w:rPr>
        <w:t xml:space="preserve"> </w:t>
      </w:r>
      <w:r w:rsidRPr="003E0705">
        <w:rPr>
          <w:i/>
        </w:rPr>
        <w:t>Proliferation</w:t>
      </w:r>
      <w:r w:rsidR="0053060B" w:rsidRPr="003E0705">
        <w:rPr>
          <w:i/>
        </w:rPr>
        <w:t xml:space="preserve"> </w:t>
      </w:r>
      <w:r w:rsidRPr="003E0705">
        <w:rPr>
          <w:i/>
        </w:rPr>
        <w:t>Assay</w:t>
      </w:r>
      <w:r w:rsidR="002C0E1B" w:rsidRPr="003E0705">
        <w:rPr>
          <w:i/>
        </w:rPr>
        <w:t xml:space="preserve">. </w:t>
      </w:r>
      <w:r w:rsidRPr="003E0705">
        <w:rPr>
          <w:i/>
        </w:rPr>
        <w:t>Technical</w:t>
      </w:r>
      <w:r w:rsidR="0053060B" w:rsidRPr="003E0705">
        <w:rPr>
          <w:i/>
        </w:rPr>
        <w:t xml:space="preserve"> </w:t>
      </w:r>
      <w:r w:rsidRPr="003E0705">
        <w:rPr>
          <w:i/>
        </w:rPr>
        <w:t>Bulletin</w:t>
      </w:r>
      <w:r w:rsidR="002C0E1B">
        <w:rPr>
          <w:i/>
        </w:rPr>
        <w:t>.</w:t>
      </w:r>
      <w:r w:rsidR="00FF2A66">
        <w:t xml:space="preserve"> </w:t>
      </w:r>
      <w:r w:rsidR="002C0E1B" w:rsidRPr="002C0E1B">
        <w:t xml:space="preserve">https://www.promega.com/-/media/files/resources/protocols/technical-bulletins/0/celltiter-96-aqueous-one-solution-cell-proliferation-assay-system-protocol.pdf </w:t>
      </w:r>
      <w:r w:rsidRPr="00E83972">
        <w:t>(2012).</w:t>
      </w:r>
    </w:p>
    <w:p w14:paraId="33C23DEA" w14:textId="77777777" w:rsidR="00FF2A66" w:rsidRDefault="00FF2A66" w:rsidP="000B40FF">
      <w:pPr>
        <w:pStyle w:val="EndNoteBibliography"/>
      </w:pPr>
    </w:p>
    <w:p w14:paraId="6776A4E9" w14:textId="04392248" w:rsidR="00817474" w:rsidRPr="00E83972" w:rsidRDefault="00817474" w:rsidP="000B40FF">
      <w:pPr>
        <w:pStyle w:val="EndNoteBibliography"/>
      </w:pPr>
      <w:r w:rsidRPr="00E83972">
        <w:t>48</w:t>
      </w:r>
      <w:r w:rsidR="00FF2A66">
        <w:t xml:space="preserve">. </w:t>
      </w:r>
      <w:r w:rsidRPr="00E83972">
        <w:t>Riehle,</w:t>
      </w:r>
      <w:r w:rsidR="0053060B">
        <w:t xml:space="preserve"> </w:t>
      </w:r>
      <w:r w:rsidRPr="00E83972">
        <w:t>N.</w:t>
      </w:r>
      <w:r w:rsidR="0053060B">
        <w:rPr>
          <w:i/>
        </w:rPr>
        <w:t xml:space="preserve"> </w:t>
      </w:r>
      <w:r w:rsidR="00E5368C" w:rsidRPr="00E5368C">
        <w:rPr>
          <w:i/>
        </w:rPr>
        <w:t>et</w:t>
      </w:r>
      <w:r w:rsidR="0053060B">
        <w:rPr>
          <w:i/>
        </w:rPr>
        <w:t xml:space="preserve"> </w:t>
      </w:r>
      <w:r w:rsidR="00E5368C" w:rsidRPr="00E5368C">
        <w:rPr>
          <w:i/>
        </w:rPr>
        <w:t>al</w:t>
      </w:r>
      <w:r w:rsidR="009B3588">
        <w:rPr>
          <w:i/>
        </w:rPr>
        <w:t>.</w:t>
      </w:r>
      <w:r w:rsidR="0053060B">
        <w:t xml:space="preserve"> </w:t>
      </w:r>
      <w:r w:rsidRPr="00E83972">
        <w:t>Influence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PDMS</w:t>
      </w:r>
      <w:r w:rsidR="0053060B">
        <w:t xml:space="preserve"> </w:t>
      </w:r>
      <w:r w:rsidRPr="00E83972">
        <w:t>molecular</w:t>
      </w:r>
      <w:r w:rsidR="0053060B">
        <w:t xml:space="preserve"> </w:t>
      </w:r>
      <w:r w:rsidRPr="00E83972">
        <w:t>weight</w:t>
      </w:r>
      <w:r w:rsidR="0053060B">
        <w:t xml:space="preserve"> </w:t>
      </w:r>
      <w:r w:rsidRPr="00E83972">
        <w:t>on</w:t>
      </w:r>
      <w:r w:rsidR="0053060B">
        <w:t xml:space="preserve"> </w:t>
      </w:r>
      <w:r w:rsidRPr="00E83972">
        <w:t>transparency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mechanical</w:t>
      </w:r>
      <w:r w:rsidR="0053060B">
        <w:t xml:space="preserve"> </w:t>
      </w:r>
      <w:r w:rsidRPr="00E83972">
        <w:t>properties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soft</w:t>
      </w:r>
      <w:r w:rsidR="0053060B">
        <w:t xml:space="preserve"> </w:t>
      </w:r>
      <w:r w:rsidRPr="00E83972">
        <w:t>polysiloxane-urea-elastomers</w:t>
      </w:r>
      <w:r w:rsidR="0053060B">
        <w:t xml:space="preserve"> </w:t>
      </w:r>
      <w:r w:rsidRPr="00E83972">
        <w:t>for</w:t>
      </w:r>
      <w:r w:rsidR="0053060B">
        <w:t xml:space="preserve"> </w:t>
      </w:r>
      <w:r w:rsidRPr="00E83972">
        <w:t>intraocular</w:t>
      </w:r>
      <w:r w:rsidR="0053060B">
        <w:t xml:space="preserve"> </w:t>
      </w:r>
      <w:r w:rsidRPr="00E83972">
        <w:t>lens</w:t>
      </w:r>
      <w:r w:rsidR="0053060B">
        <w:t xml:space="preserve"> </w:t>
      </w:r>
      <w:r w:rsidRPr="00E83972">
        <w:t>application.</w:t>
      </w:r>
      <w:r w:rsidR="0053060B">
        <w:t xml:space="preserve"> </w:t>
      </w:r>
      <w:r w:rsidRPr="00E83972">
        <w:rPr>
          <w:i/>
        </w:rPr>
        <w:t>European</w:t>
      </w:r>
      <w:r w:rsidR="0053060B">
        <w:rPr>
          <w:i/>
        </w:rPr>
        <w:t xml:space="preserve"> </w:t>
      </w:r>
      <w:r w:rsidRPr="00E83972">
        <w:rPr>
          <w:i/>
        </w:rPr>
        <w:t>Polymer</w:t>
      </w:r>
      <w:r w:rsidR="0053060B">
        <w:rPr>
          <w:i/>
        </w:rPr>
        <w:t xml:space="preserve"> </w:t>
      </w:r>
      <w:r w:rsidRPr="00E83972">
        <w:rPr>
          <w:i/>
        </w:rPr>
        <w:t>Journal.</w:t>
      </w:r>
      <w:r w:rsidR="0053060B">
        <w:t xml:space="preserve"> </w:t>
      </w:r>
      <w:r w:rsidRPr="00E83972">
        <w:rPr>
          <w:b/>
        </w:rPr>
        <w:t>101</w:t>
      </w:r>
      <w:r w:rsidRPr="00E83972">
        <w:t>,</w:t>
      </w:r>
      <w:r w:rsidR="0053060B">
        <w:t xml:space="preserve"> </w:t>
      </w:r>
      <w:r w:rsidRPr="00E83972">
        <w:t>190-201,</w:t>
      </w:r>
      <w:r w:rsidR="0053060B">
        <w:t xml:space="preserve"> </w:t>
      </w:r>
      <w:r w:rsidRPr="00E83972">
        <w:t>doi:</w:t>
      </w:r>
      <w:r w:rsidRPr="00E5368C">
        <w:rPr>
          <w:rStyle w:val="a4"/>
        </w:rPr>
        <w:t>https://doi.org/10.1016/j.eurpolymj.2018.02.029</w:t>
      </w:r>
      <w:r w:rsidR="0053060B">
        <w:t xml:space="preserve"> </w:t>
      </w:r>
      <w:r w:rsidRPr="00E83972">
        <w:t>(2018).</w:t>
      </w:r>
    </w:p>
    <w:p w14:paraId="50FC543A" w14:textId="77777777" w:rsidR="00FF2A66" w:rsidRDefault="00FF2A66" w:rsidP="000B40FF">
      <w:pPr>
        <w:pStyle w:val="EndNoteBibliography"/>
      </w:pPr>
    </w:p>
    <w:p w14:paraId="60153F98" w14:textId="7DB304AC" w:rsidR="00817474" w:rsidRPr="00E83972" w:rsidRDefault="00817474" w:rsidP="000B40FF">
      <w:pPr>
        <w:pStyle w:val="EndNoteBibliography"/>
      </w:pPr>
      <w:r w:rsidRPr="00E83972">
        <w:t>49</w:t>
      </w:r>
      <w:r w:rsidR="00FF2A66">
        <w:t xml:space="preserve">. </w:t>
      </w:r>
      <w:r w:rsidRPr="00E83972">
        <w:t>Gottlieb,</w:t>
      </w:r>
      <w:r w:rsidR="0053060B">
        <w:t xml:space="preserve"> </w:t>
      </w:r>
      <w:r w:rsidRPr="00E83972">
        <w:t>H.E.,</w:t>
      </w:r>
      <w:r w:rsidR="0053060B">
        <w:t xml:space="preserve"> </w:t>
      </w:r>
      <w:r w:rsidR="00553CAC" w:rsidRPr="00E83972">
        <w:t>Kotlyar</w:t>
      </w:r>
      <w:r w:rsidR="002C0E1B">
        <w:t>,</w:t>
      </w:r>
      <w:r w:rsidR="0053060B">
        <w:t xml:space="preserve"> </w:t>
      </w:r>
      <w:r w:rsidR="00553CAC" w:rsidRPr="00E83972">
        <w:t>V</w:t>
      </w:r>
      <w:r w:rsidR="002C0E1B">
        <w:t>.,</w:t>
      </w:r>
      <w:r w:rsidR="0053060B">
        <w:t xml:space="preserve"> </w:t>
      </w:r>
      <w:r w:rsidRPr="00E83972">
        <w:t>Nudelman,</w:t>
      </w:r>
      <w:r w:rsidR="0053060B">
        <w:t xml:space="preserve"> </w:t>
      </w:r>
      <w:r w:rsidRPr="00E83972">
        <w:t>A.</w:t>
      </w:r>
      <w:r w:rsidR="0053060B">
        <w:t xml:space="preserve"> </w:t>
      </w:r>
      <w:r w:rsidRPr="00E83972">
        <w:t>NMR</w:t>
      </w:r>
      <w:r w:rsidR="0053060B">
        <w:t xml:space="preserve"> </w:t>
      </w:r>
      <w:r w:rsidRPr="00E83972">
        <w:t>Chemical</w:t>
      </w:r>
      <w:r w:rsidR="0053060B">
        <w:t xml:space="preserve"> </w:t>
      </w:r>
      <w:r w:rsidRPr="00E83972">
        <w:t>Shifts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Common</w:t>
      </w:r>
      <w:r w:rsidR="0053060B">
        <w:t xml:space="preserve"> </w:t>
      </w:r>
      <w:r w:rsidRPr="00E83972">
        <w:t>Laboratory</w:t>
      </w:r>
      <w:r w:rsidR="0053060B">
        <w:t xml:space="preserve"> </w:t>
      </w:r>
      <w:r w:rsidRPr="00E83972">
        <w:t>Solvents</w:t>
      </w:r>
      <w:r w:rsidR="0053060B">
        <w:t xml:space="preserve"> </w:t>
      </w:r>
      <w:r w:rsidRPr="00E83972">
        <w:t>as</w:t>
      </w:r>
      <w:r w:rsidR="0053060B">
        <w:t xml:space="preserve"> </w:t>
      </w:r>
      <w:r w:rsidRPr="00E83972">
        <w:t>Trace</w:t>
      </w:r>
      <w:r w:rsidR="0053060B">
        <w:t xml:space="preserve"> </w:t>
      </w:r>
      <w:r w:rsidRPr="00E83972">
        <w:t>Impurities.</w:t>
      </w:r>
      <w:r w:rsidR="0053060B">
        <w:t xml:space="preserve"> </w:t>
      </w:r>
      <w:r w:rsidR="00553CAC" w:rsidRPr="00E83972">
        <w:rPr>
          <w:i/>
        </w:rPr>
        <w:t>Journal</w:t>
      </w:r>
      <w:r w:rsidR="0053060B">
        <w:rPr>
          <w:i/>
        </w:rPr>
        <w:t xml:space="preserve"> </w:t>
      </w:r>
      <w:r w:rsidR="00553CAC" w:rsidRPr="00E83972">
        <w:rPr>
          <w:i/>
        </w:rPr>
        <w:t>of</w:t>
      </w:r>
      <w:r w:rsidR="0053060B">
        <w:rPr>
          <w:i/>
        </w:rPr>
        <w:t xml:space="preserve"> </w:t>
      </w:r>
      <w:r w:rsidR="00553CAC" w:rsidRPr="00E83972">
        <w:rPr>
          <w:i/>
        </w:rPr>
        <w:t>Organic</w:t>
      </w:r>
      <w:r w:rsidR="0053060B">
        <w:rPr>
          <w:i/>
        </w:rPr>
        <w:t xml:space="preserve"> </w:t>
      </w:r>
      <w:r w:rsidRPr="00E83972">
        <w:rPr>
          <w:i/>
        </w:rPr>
        <w:t>Chem</w:t>
      </w:r>
      <w:r w:rsidR="00553CAC" w:rsidRPr="00E83972">
        <w:rPr>
          <w:i/>
        </w:rPr>
        <w:t>istry</w:t>
      </w:r>
      <w:r w:rsidRPr="00E83972">
        <w:rPr>
          <w:i/>
        </w:rPr>
        <w:t>.</w:t>
      </w:r>
      <w:r w:rsidR="0053060B">
        <w:t xml:space="preserve"> </w:t>
      </w:r>
      <w:r w:rsidRPr="00E83972">
        <w:rPr>
          <w:b/>
        </w:rPr>
        <w:t>62</w:t>
      </w:r>
      <w:r w:rsidR="0053060B">
        <w:t xml:space="preserve"> </w:t>
      </w:r>
      <w:r w:rsidRPr="00E83972">
        <w:t>(</w:t>
      </w:r>
      <w:r w:rsidR="002C0E1B">
        <w:t>21</w:t>
      </w:r>
      <w:r w:rsidRPr="00E83972">
        <w:t>),</w:t>
      </w:r>
      <w:r w:rsidR="0053060B">
        <w:t xml:space="preserve"> </w:t>
      </w:r>
      <w:r w:rsidRPr="00E83972">
        <w:t>7512-7515</w:t>
      </w:r>
      <w:r w:rsidR="0053060B">
        <w:t xml:space="preserve"> </w:t>
      </w:r>
      <w:r w:rsidRPr="00E83972">
        <w:t>(1997).</w:t>
      </w:r>
    </w:p>
    <w:p w14:paraId="5854EA94" w14:textId="77777777" w:rsidR="00FF2A66" w:rsidRDefault="00FF2A66" w:rsidP="000B40FF">
      <w:pPr>
        <w:pStyle w:val="EndNoteBibliography"/>
      </w:pPr>
    </w:p>
    <w:p w14:paraId="308C9569" w14:textId="57C723E8" w:rsidR="00817474" w:rsidRPr="00E83972" w:rsidRDefault="00817474" w:rsidP="000B40FF">
      <w:pPr>
        <w:pStyle w:val="EndNoteBibliography"/>
      </w:pPr>
      <w:r w:rsidRPr="00E83972">
        <w:t>50</w:t>
      </w:r>
      <w:r w:rsidR="00FF2A66">
        <w:t xml:space="preserve">. </w:t>
      </w:r>
      <w:r w:rsidRPr="00E83972">
        <w:t>Riehle,</w:t>
      </w:r>
      <w:r w:rsidR="0053060B">
        <w:t xml:space="preserve"> </w:t>
      </w:r>
      <w:r w:rsidRPr="00E83972">
        <w:t>N.,</w:t>
      </w:r>
      <w:r w:rsidR="0053060B">
        <w:t xml:space="preserve"> </w:t>
      </w:r>
      <w:r w:rsidRPr="00E83972">
        <w:t>Götz,</w:t>
      </w:r>
      <w:r w:rsidR="0053060B">
        <w:t xml:space="preserve"> </w:t>
      </w:r>
      <w:r w:rsidRPr="00E83972">
        <w:t>T.,</w:t>
      </w:r>
      <w:r w:rsidR="0053060B">
        <w:t xml:space="preserve"> </w:t>
      </w:r>
      <w:r w:rsidRPr="00E83972">
        <w:t>Ka</w:t>
      </w:r>
      <w:r w:rsidR="00553CAC" w:rsidRPr="00E83972">
        <w:t>ndelbauer,</w:t>
      </w:r>
      <w:r w:rsidR="0053060B">
        <w:t xml:space="preserve"> </w:t>
      </w:r>
      <w:r w:rsidR="00553CAC" w:rsidRPr="00E83972">
        <w:t>A.,</w:t>
      </w:r>
      <w:r w:rsidR="0053060B">
        <w:t xml:space="preserve"> </w:t>
      </w:r>
      <w:r w:rsidR="00553CAC" w:rsidRPr="00E83972">
        <w:t>Tovar,</w:t>
      </w:r>
      <w:r w:rsidR="0053060B">
        <w:t xml:space="preserve"> </w:t>
      </w:r>
      <w:r w:rsidR="00553CAC" w:rsidRPr="00E83972">
        <w:t>G.E.M.,</w:t>
      </w:r>
      <w:r w:rsidR="0053060B">
        <w:t xml:space="preserve"> </w:t>
      </w:r>
      <w:r w:rsidRPr="00E83972">
        <w:t>Lorenz,</w:t>
      </w:r>
      <w:r w:rsidR="0053060B">
        <w:t xml:space="preserve"> </w:t>
      </w:r>
      <w:r w:rsidRPr="00E83972">
        <w:t>G.</w:t>
      </w:r>
      <w:r w:rsidR="0053060B">
        <w:t xml:space="preserve"> </w:t>
      </w:r>
      <w:r w:rsidRPr="00E83972">
        <w:t>Data</w:t>
      </w:r>
      <w:r w:rsidR="0053060B">
        <w:t xml:space="preserve"> </w:t>
      </w:r>
      <w:r w:rsidRPr="00E83972">
        <w:t>on</w:t>
      </w:r>
      <w:r w:rsidR="0053060B">
        <w:t xml:space="preserve"> </w:t>
      </w:r>
      <w:r w:rsidRPr="00E83972">
        <w:t>the</w:t>
      </w:r>
      <w:r w:rsidR="0053060B">
        <w:t xml:space="preserve"> </w:t>
      </w:r>
      <w:r w:rsidRPr="00E83972">
        <w:t>synthesis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mechanical</w:t>
      </w:r>
      <w:r w:rsidR="0053060B">
        <w:t xml:space="preserve"> </w:t>
      </w:r>
      <w:r w:rsidRPr="00E83972">
        <w:t>characterization</w:t>
      </w:r>
      <w:r w:rsidR="0053060B">
        <w:t xml:space="preserve"> </w:t>
      </w:r>
      <w:r w:rsidRPr="00E83972">
        <w:t>of</w:t>
      </w:r>
      <w:r w:rsidR="0053060B">
        <w:t xml:space="preserve"> </w:t>
      </w:r>
      <w:r w:rsidRPr="00E83972">
        <w:t>polysiloxane-based</w:t>
      </w:r>
      <w:r w:rsidR="0053060B">
        <w:t xml:space="preserve"> </w:t>
      </w:r>
      <w:r w:rsidRPr="00E83972">
        <w:t>urea-elastomers</w:t>
      </w:r>
      <w:r w:rsidR="0053060B">
        <w:t xml:space="preserve"> </w:t>
      </w:r>
      <w:r w:rsidRPr="00E83972">
        <w:t>prepared</w:t>
      </w:r>
      <w:r w:rsidR="0053060B">
        <w:t xml:space="preserve"> </w:t>
      </w:r>
      <w:r w:rsidRPr="00E83972">
        <w:t>from</w:t>
      </w:r>
      <w:r w:rsidR="0053060B">
        <w:t xml:space="preserve"> </w:t>
      </w:r>
      <w:r w:rsidRPr="00E83972">
        <w:t>amino-terminated</w:t>
      </w:r>
      <w:r w:rsidR="0053060B">
        <w:t xml:space="preserve"> </w:t>
      </w:r>
      <w:r w:rsidRPr="00E83972">
        <w:t>polydimethylsiloxanes</w:t>
      </w:r>
      <w:r w:rsidR="0053060B">
        <w:t xml:space="preserve"> </w:t>
      </w:r>
      <w:r w:rsidRPr="00E83972">
        <w:t>and</w:t>
      </w:r>
      <w:r w:rsidR="0053060B">
        <w:t xml:space="preserve"> </w:t>
      </w:r>
      <w:r w:rsidRPr="00E83972">
        <w:t>polydimethyl-methyl-phenyl-siloxane-copolymers.</w:t>
      </w:r>
      <w:r w:rsidR="0053060B">
        <w:t xml:space="preserve"> </w:t>
      </w:r>
      <w:r w:rsidRPr="00E83972">
        <w:rPr>
          <w:i/>
        </w:rPr>
        <w:t>Data</w:t>
      </w:r>
      <w:r w:rsidR="0053060B">
        <w:rPr>
          <w:i/>
        </w:rPr>
        <w:t xml:space="preserve"> </w:t>
      </w:r>
      <w:r w:rsidRPr="00E83972">
        <w:rPr>
          <w:i/>
        </w:rPr>
        <w:t>in</w:t>
      </w:r>
      <w:r w:rsidR="0053060B">
        <w:rPr>
          <w:i/>
        </w:rPr>
        <w:t xml:space="preserve"> </w:t>
      </w:r>
      <w:r w:rsidRPr="00E83972">
        <w:rPr>
          <w:i/>
        </w:rPr>
        <w:t>Brief.</w:t>
      </w:r>
      <w:r w:rsidR="0053060B">
        <w:t xml:space="preserve"> </w:t>
      </w:r>
      <w:r w:rsidRPr="00E83972">
        <w:rPr>
          <w:b/>
        </w:rPr>
        <w:t>18</w:t>
      </w:r>
      <w:r w:rsidRPr="00E83972">
        <w:t>,</w:t>
      </w:r>
      <w:r w:rsidR="0053060B">
        <w:t xml:space="preserve"> </w:t>
      </w:r>
      <w:r w:rsidRPr="00E83972">
        <w:t>1784-1794,</w:t>
      </w:r>
      <w:r w:rsidR="0053060B">
        <w:t xml:space="preserve"> </w:t>
      </w:r>
      <w:r w:rsidRPr="00E83972">
        <w:t>doi:</w:t>
      </w:r>
      <w:r w:rsidRPr="00E5368C">
        <w:rPr>
          <w:rStyle w:val="a4"/>
        </w:rPr>
        <w:t>https://doi.org/10.1016/j.dib.2018.04.083</w:t>
      </w:r>
      <w:r w:rsidR="0053060B">
        <w:t xml:space="preserve"> </w:t>
      </w:r>
      <w:r w:rsidRPr="00E83972">
        <w:t>(2018).</w:t>
      </w:r>
    </w:p>
    <w:p w14:paraId="11C35E7A" w14:textId="77777777" w:rsidR="00FF2A66" w:rsidRDefault="00FF2A66" w:rsidP="000B40FF">
      <w:pPr>
        <w:pStyle w:val="EndNoteBibliography"/>
      </w:pPr>
    </w:p>
    <w:p w14:paraId="2EF2F470" w14:textId="55A20D49" w:rsidR="00817474" w:rsidRPr="00E83972" w:rsidRDefault="00553CAC" w:rsidP="000B40FF">
      <w:pPr>
        <w:pStyle w:val="EndNoteBibliography"/>
      </w:pPr>
      <w:r w:rsidRPr="00E83972">
        <w:t>51</w:t>
      </w:r>
      <w:r w:rsidR="00FF2A66">
        <w:t xml:space="preserve">. </w:t>
      </w:r>
      <w:r w:rsidRPr="00E83972">
        <w:t>Christ,</w:t>
      </w:r>
      <w:r w:rsidR="0053060B">
        <w:t xml:space="preserve"> </w:t>
      </w:r>
      <w:r w:rsidRPr="00E83972">
        <w:t>R.,</w:t>
      </w:r>
      <w:r w:rsidR="0053060B">
        <w:t xml:space="preserve"> </w:t>
      </w:r>
      <w:r w:rsidRPr="00E83972">
        <w:t>Nash,</w:t>
      </w:r>
      <w:r w:rsidR="0053060B">
        <w:t xml:space="preserve"> </w:t>
      </w:r>
      <w:r w:rsidRPr="00E83972">
        <w:t>B.A.,</w:t>
      </w:r>
      <w:r w:rsidR="0053060B">
        <w:t xml:space="preserve"> </w:t>
      </w:r>
      <w:r w:rsidR="00817474" w:rsidRPr="00E83972">
        <w:t>Petraitis,</w:t>
      </w:r>
      <w:r w:rsidR="0053060B">
        <w:t xml:space="preserve"> </w:t>
      </w:r>
      <w:r w:rsidR="00817474" w:rsidRPr="00E83972">
        <w:t>D.J.</w:t>
      </w:r>
      <w:r w:rsidR="0053060B">
        <w:t xml:space="preserve"> </w:t>
      </w:r>
      <w:r w:rsidR="00817474" w:rsidRPr="00E83972">
        <w:t>Optically</w:t>
      </w:r>
      <w:r w:rsidR="0053060B">
        <w:t xml:space="preserve"> </w:t>
      </w:r>
      <w:r w:rsidR="00817474" w:rsidRPr="00E83972">
        <w:t>clear</w:t>
      </w:r>
      <w:r w:rsidR="0053060B">
        <w:t xml:space="preserve"> </w:t>
      </w:r>
      <w:r w:rsidR="00817474" w:rsidRPr="00E83972">
        <w:t>reinforced</w:t>
      </w:r>
      <w:r w:rsidR="0053060B">
        <w:t xml:space="preserve"> </w:t>
      </w:r>
      <w:r w:rsidR="00817474" w:rsidRPr="00E83972">
        <w:t>silicone</w:t>
      </w:r>
      <w:r w:rsidR="0053060B">
        <w:t xml:space="preserve"> </w:t>
      </w:r>
      <w:r w:rsidR="00817474" w:rsidRPr="00E83972">
        <w:t>elastomers</w:t>
      </w:r>
      <w:r w:rsidR="0053060B">
        <w:t xml:space="preserve"> </w:t>
      </w:r>
      <w:r w:rsidR="00817474" w:rsidRPr="00E83972">
        <w:t>of</w:t>
      </w:r>
      <w:r w:rsidR="0053060B">
        <w:t xml:space="preserve"> </w:t>
      </w:r>
      <w:r w:rsidR="00817474" w:rsidRPr="00E83972">
        <w:t>high</w:t>
      </w:r>
      <w:r w:rsidR="0053060B">
        <w:t xml:space="preserve"> </w:t>
      </w:r>
      <w:r w:rsidR="00817474" w:rsidRPr="00E83972">
        <w:t>optical</w:t>
      </w:r>
      <w:r w:rsidR="0053060B">
        <w:t xml:space="preserve"> </w:t>
      </w:r>
      <w:r w:rsidR="00817474" w:rsidRPr="00E83972">
        <w:t>refractive</w:t>
      </w:r>
      <w:r w:rsidR="0053060B">
        <w:t xml:space="preserve"> </w:t>
      </w:r>
      <w:r w:rsidR="00817474" w:rsidRPr="00E83972">
        <w:t>index</w:t>
      </w:r>
      <w:r w:rsidR="0053060B">
        <w:t xml:space="preserve"> </w:t>
      </w:r>
      <w:r w:rsidR="00817474" w:rsidRPr="00E83972">
        <w:t>and</w:t>
      </w:r>
      <w:r w:rsidR="0053060B">
        <w:t xml:space="preserve"> </w:t>
      </w:r>
      <w:r w:rsidR="00817474" w:rsidRPr="00E83972">
        <w:t>improved</w:t>
      </w:r>
      <w:r w:rsidR="0053060B">
        <w:t xml:space="preserve"> </w:t>
      </w:r>
      <w:r w:rsidR="00817474" w:rsidRPr="00E83972">
        <w:t>mechanical</w:t>
      </w:r>
      <w:r w:rsidR="0053060B">
        <w:t xml:space="preserve"> </w:t>
      </w:r>
      <w:r w:rsidR="00817474" w:rsidRPr="00E83972">
        <w:t>properties</w:t>
      </w:r>
      <w:r w:rsidR="0053060B">
        <w:t xml:space="preserve"> </w:t>
      </w:r>
      <w:r w:rsidR="00817474" w:rsidRPr="00E83972">
        <w:t>for</w:t>
      </w:r>
      <w:r w:rsidR="0053060B">
        <w:t xml:space="preserve"> </w:t>
      </w:r>
      <w:r w:rsidR="00817474" w:rsidRPr="00E83972">
        <w:t>use</w:t>
      </w:r>
      <w:r w:rsidR="0053060B">
        <w:t xml:space="preserve"> </w:t>
      </w:r>
      <w:r w:rsidR="00817474" w:rsidRPr="00E83972">
        <w:t>in</w:t>
      </w:r>
      <w:r w:rsidR="0053060B">
        <w:t xml:space="preserve"> </w:t>
      </w:r>
      <w:r w:rsidR="00817474" w:rsidRPr="00E83972">
        <w:t>intraocul</w:t>
      </w:r>
      <w:r w:rsidRPr="00E83972">
        <w:t>ar</w:t>
      </w:r>
      <w:r w:rsidR="0053060B">
        <w:t xml:space="preserve"> </w:t>
      </w:r>
      <w:r w:rsidRPr="00E83972">
        <w:t>lenses</w:t>
      </w:r>
      <w:r w:rsidR="002C0E1B">
        <w:t>.</w:t>
      </w:r>
      <w:r w:rsidR="0053060B">
        <w:t xml:space="preserve"> </w:t>
      </w:r>
      <w:r w:rsidRPr="003E0705">
        <w:rPr>
          <w:i/>
        </w:rPr>
        <w:t>U.S.</w:t>
      </w:r>
      <w:r w:rsidR="0053060B" w:rsidRPr="003E0705">
        <w:rPr>
          <w:i/>
        </w:rPr>
        <w:t xml:space="preserve"> </w:t>
      </w:r>
      <w:r w:rsidRPr="003E0705">
        <w:rPr>
          <w:i/>
        </w:rPr>
        <w:t>Patent</w:t>
      </w:r>
      <w:r w:rsidR="0053060B" w:rsidRPr="003E0705">
        <w:rPr>
          <w:i/>
        </w:rPr>
        <w:t xml:space="preserve"> </w:t>
      </w:r>
      <w:r w:rsidR="00817474" w:rsidRPr="003E0705">
        <w:rPr>
          <w:i/>
        </w:rPr>
        <w:t>5494946</w:t>
      </w:r>
      <w:r w:rsidR="0053060B" w:rsidRPr="003E0705">
        <w:rPr>
          <w:i/>
        </w:rPr>
        <w:t xml:space="preserve"> </w:t>
      </w:r>
      <w:r w:rsidR="00817474" w:rsidRPr="003E0705">
        <w:rPr>
          <w:i/>
        </w:rPr>
        <w:t>A</w:t>
      </w:r>
      <w:r w:rsidR="0053060B">
        <w:t xml:space="preserve"> </w:t>
      </w:r>
      <w:r w:rsidR="00817474" w:rsidRPr="00E83972">
        <w:t>(1993).</w:t>
      </w:r>
    </w:p>
    <w:p w14:paraId="51B7FA1B" w14:textId="77777777" w:rsidR="00FF2A66" w:rsidRDefault="00FF2A66" w:rsidP="000B40FF">
      <w:pPr>
        <w:pStyle w:val="EndNoteBibliography"/>
      </w:pPr>
    </w:p>
    <w:p w14:paraId="326DE957" w14:textId="4FC9F792" w:rsidR="00817474" w:rsidRPr="00E83972" w:rsidRDefault="00817474" w:rsidP="000B40FF">
      <w:pPr>
        <w:pStyle w:val="EndNoteBibliography"/>
      </w:pPr>
      <w:r w:rsidRPr="00E83972">
        <w:t>52</w:t>
      </w:r>
      <w:r w:rsidR="00FF2A66">
        <w:t xml:space="preserve">. </w:t>
      </w:r>
      <w:r w:rsidRPr="00E83972">
        <w:t>Jha,</w:t>
      </w:r>
      <w:r w:rsidR="0053060B">
        <w:t xml:space="preserve"> </w:t>
      </w:r>
      <w:r w:rsidR="000D658B" w:rsidRPr="00E83972">
        <w:t>G.S.,</w:t>
      </w:r>
      <w:r w:rsidR="0053060B">
        <w:t xml:space="preserve"> </w:t>
      </w:r>
      <w:r w:rsidR="000D658B" w:rsidRPr="00E83972">
        <w:t>Seshadri,</w:t>
      </w:r>
      <w:r w:rsidR="0053060B">
        <w:t xml:space="preserve"> </w:t>
      </w:r>
      <w:r w:rsidR="000D658B" w:rsidRPr="00E83972">
        <w:t>G.,</w:t>
      </w:r>
      <w:r w:rsidR="0053060B">
        <w:t xml:space="preserve"> </w:t>
      </w:r>
      <w:r w:rsidR="000D658B" w:rsidRPr="00E83972">
        <w:t>Mohan,</w:t>
      </w:r>
      <w:r w:rsidR="0053060B">
        <w:t xml:space="preserve"> </w:t>
      </w:r>
      <w:r w:rsidR="000D658B" w:rsidRPr="00E83972">
        <w:t>A.,</w:t>
      </w:r>
      <w:r w:rsidR="0053060B">
        <w:t xml:space="preserve"> </w:t>
      </w:r>
      <w:r w:rsidRPr="00E83972">
        <w:t>Khandal,</w:t>
      </w:r>
      <w:r w:rsidR="0053060B">
        <w:t xml:space="preserve"> </w:t>
      </w:r>
      <w:r w:rsidRPr="00E83972">
        <w:t>R.K.</w:t>
      </w:r>
      <w:r w:rsidR="0053060B">
        <w:t xml:space="preserve"> </w:t>
      </w:r>
      <w:r w:rsidR="002C0E1B">
        <w:t>Sulfur containing optical plastics and its ophthalmic lenses applications.</w:t>
      </w:r>
      <w:r w:rsidR="002C0E1B" w:rsidRPr="00E83972">
        <w:t xml:space="preserve"> </w:t>
      </w:r>
      <w:r w:rsidRPr="00E83972">
        <w:rPr>
          <w:i/>
        </w:rPr>
        <w:t>e-Polymers.</w:t>
      </w:r>
      <w:r w:rsidR="0053060B">
        <w:t xml:space="preserve"> </w:t>
      </w:r>
      <w:r w:rsidRPr="00E83972">
        <w:rPr>
          <w:b/>
        </w:rPr>
        <w:t>8</w:t>
      </w:r>
      <w:r w:rsidR="002C0E1B">
        <w:rPr>
          <w:b/>
        </w:rPr>
        <w:t xml:space="preserve"> </w:t>
      </w:r>
      <w:r w:rsidR="002C0E1B">
        <w:t>(1)</w:t>
      </w:r>
      <w:r w:rsidRPr="00E83972">
        <w:t>,</w:t>
      </w:r>
      <w:r w:rsidR="0053060B">
        <w:t xml:space="preserve"> </w:t>
      </w:r>
      <w:r w:rsidRPr="00E83972">
        <w:t>376</w:t>
      </w:r>
      <w:r w:rsidR="002C0E1B">
        <w:t>-402</w:t>
      </w:r>
      <w:r w:rsidR="0053060B">
        <w:t xml:space="preserve"> </w:t>
      </w:r>
      <w:r w:rsidRPr="00E83972">
        <w:t>(2008).</w:t>
      </w:r>
    </w:p>
    <w:p w14:paraId="3D607393" w14:textId="77777777" w:rsidR="00FF2A66" w:rsidRDefault="00FF2A66" w:rsidP="000B40FF">
      <w:pPr>
        <w:pStyle w:val="EndNoteBibliography"/>
      </w:pPr>
    </w:p>
    <w:p w14:paraId="15E952AA" w14:textId="122B71C3" w:rsidR="00817474" w:rsidRPr="00E83972" w:rsidRDefault="000D658B" w:rsidP="000B40FF">
      <w:pPr>
        <w:pStyle w:val="EndNoteBibliography"/>
      </w:pPr>
      <w:r w:rsidRPr="00E83972">
        <w:t>53</w:t>
      </w:r>
      <w:r w:rsidR="00FF2A66">
        <w:t xml:space="preserve">. </w:t>
      </w:r>
      <w:r w:rsidRPr="00E83972">
        <w:t>Rogulska,</w:t>
      </w:r>
      <w:r w:rsidR="0053060B">
        <w:t xml:space="preserve"> </w:t>
      </w:r>
      <w:r w:rsidRPr="00E83972">
        <w:t>M.,</w:t>
      </w:r>
      <w:r w:rsidR="0053060B">
        <w:t xml:space="preserve"> </w:t>
      </w:r>
      <w:r w:rsidRPr="00E83972">
        <w:t>Kultys,</w:t>
      </w:r>
      <w:r w:rsidR="0053060B">
        <w:t xml:space="preserve"> </w:t>
      </w:r>
      <w:r w:rsidRPr="00E83972">
        <w:t>A.,</w:t>
      </w:r>
      <w:r w:rsidR="0053060B">
        <w:t xml:space="preserve"> </w:t>
      </w:r>
      <w:r w:rsidR="00817474" w:rsidRPr="00E83972">
        <w:t>Olszewska,</w:t>
      </w:r>
      <w:r w:rsidR="0053060B">
        <w:t xml:space="preserve"> </w:t>
      </w:r>
      <w:r w:rsidR="00817474" w:rsidRPr="00E83972">
        <w:t>E.</w:t>
      </w:r>
      <w:r w:rsidR="0053060B">
        <w:t xml:space="preserve"> </w:t>
      </w:r>
      <w:r w:rsidR="00817474" w:rsidRPr="00E83972">
        <w:t>New</w:t>
      </w:r>
      <w:r w:rsidR="0053060B">
        <w:t xml:space="preserve"> </w:t>
      </w:r>
      <w:r w:rsidR="00817474" w:rsidRPr="00E83972">
        <w:t>thermoplastic</w:t>
      </w:r>
      <w:r w:rsidR="0053060B">
        <w:t xml:space="preserve"> </w:t>
      </w:r>
      <w:r w:rsidR="00817474" w:rsidRPr="00E83972">
        <w:t>poly(thiourethane-urethane)</w:t>
      </w:r>
      <w:r w:rsidR="0053060B">
        <w:t xml:space="preserve"> </w:t>
      </w:r>
      <w:r w:rsidR="00817474" w:rsidRPr="00E83972">
        <w:t>elastomers</w:t>
      </w:r>
      <w:r w:rsidR="0053060B">
        <w:t xml:space="preserve"> </w:t>
      </w:r>
      <w:r w:rsidR="00817474" w:rsidRPr="00E83972">
        <w:t>based</w:t>
      </w:r>
      <w:r w:rsidR="0053060B">
        <w:t xml:space="preserve"> </w:t>
      </w:r>
      <w:r w:rsidR="00817474" w:rsidRPr="00E83972">
        <w:t>on</w:t>
      </w:r>
      <w:r w:rsidR="0053060B">
        <w:t xml:space="preserve"> </w:t>
      </w:r>
      <w:r w:rsidR="00817474" w:rsidRPr="00E83972">
        <w:t>hexane-1,6-diyl</w:t>
      </w:r>
      <w:r w:rsidR="0053060B">
        <w:t xml:space="preserve"> </w:t>
      </w:r>
      <w:r w:rsidR="00817474" w:rsidRPr="00E83972">
        <w:t>diisocyanate</w:t>
      </w:r>
      <w:r w:rsidR="0053060B">
        <w:t xml:space="preserve"> </w:t>
      </w:r>
      <w:r w:rsidR="00817474" w:rsidRPr="00E83972">
        <w:t>(HDI).</w:t>
      </w:r>
      <w:r w:rsidR="0053060B">
        <w:t xml:space="preserve"> </w:t>
      </w:r>
      <w:r w:rsidR="00817474" w:rsidRPr="00E83972">
        <w:rPr>
          <w:i/>
        </w:rPr>
        <w:t>Journal</w:t>
      </w:r>
      <w:r w:rsidR="0053060B">
        <w:rPr>
          <w:i/>
        </w:rPr>
        <w:t xml:space="preserve"> </w:t>
      </w:r>
      <w:r w:rsidR="00817474" w:rsidRPr="00E83972">
        <w:rPr>
          <w:i/>
        </w:rPr>
        <w:t>of</w:t>
      </w:r>
      <w:r w:rsidR="0053060B">
        <w:rPr>
          <w:i/>
        </w:rPr>
        <w:t xml:space="preserve"> </w:t>
      </w:r>
      <w:r w:rsidR="00817474" w:rsidRPr="00E83972">
        <w:rPr>
          <w:i/>
        </w:rPr>
        <w:t>Thermal</w:t>
      </w:r>
      <w:r w:rsidR="0053060B">
        <w:rPr>
          <w:i/>
        </w:rPr>
        <w:t xml:space="preserve"> </w:t>
      </w:r>
      <w:r w:rsidR="00817474" w:rsidRPr="00E83972">
        <w:rPr>
          <w:i/>
        </w:rPr>
        <w:t>Analysis</w:t>
      </w:r>
      <w:r w:rsidR="0053060B">
        <w:rPr>
          <w:i/>
        </w:rPr>
        <w:t xml:space="preserve"> </w:t>
      </w:r>
      <w:r w:rsidR="00817474" w:rsidRPr="00E83972">
        <w:rPr>
          <w:i/>
        </w:rPr>
        <w:t>and</w:t>
      </w:r>
      <w:r w:rsidR="0053060B">
        <w:rPr>
          <w:i/>
        </w:rPr>
        <w:t xml:space="preserve"> </w:t>
      </w:r>
      <w:r w:rsidR="00817474" w:rsidRPr="00E83972">
        <w:rPr>
          <w:i/>
        </w:rPr>
        <w:t>Calorimetry.</w:t>
      </w:r>
      <w:r w:rsidR="0053060B">
        <w:t xml:space="preserve"> </w:t>
      </w:r>
      <w:r w:rsidR="00817474" w:rsidRPr="00E83972">
        <w:rPr>
          <w:b/>
        </w:rPr>
        <w:t>114</w:t>
      </w:r>
      <w:r w:rsidR="0053060B">
        <w:t xml:space="preserve"> </w:t>
      </w:r>
      <w:r w:rsidR="00817474" w:rsidRPr="00E83972">
        <w:t>(2),</w:t>
      </w:r>
      <w:r w:rsidR="0053060B">
        <w:t xml:space="preserve"> </w:t>
      </w:r>
      <w:r w:rsidR="00817474" w:rsidRPr="00E83972">
        <w:t>903-916,</w:t>
      </w:r>
      <w:r w:rsidR="0053060B">
        <w:t xml:space="preserve"> </w:t>
      </w:r>
      <w:r w:rsidR="00817474" w:rsidRPr="00E83972">
        <w:t>doi:10.1007/s10973-013-3007-5</w:t>
      </w:r>
      <w:r w:rsidR="0053060B">
        <w:t xml:space="preserve"> </w:t>
      </w:r>
      <w:r w:rsidR="00817474" w:rsidRPr="00E83972">
        <w:t>(2013).</w:t>
      </w:r>
    </w:p>
    <w:p w14:paraId="62682E93" w14:textId="77777777" w:rsidR="00FF2A66" w:rsidRDefault="00FF2A66" w:rsidP="000B40FF">
      <w:pPr>
        <w:pStyle w:val="EndNoteBibliography"/>
      </w:pPr>
    </w:p>
    <w:p w14:paraId="4AA1D953" w14:textId="564C1E15" w:rsidR="00817474" w:rsidRPr="00E83972" w:rsidRDefault="000D658B" w:rsidP="000B40FF">
      <w:pPr>
        <w:pStyle w:val="EndNoteBibliography"/>
      </w:pPr>
      <w:r w:rsidRPr="00E83972">
        <w:t>54</w:t>
      </w:r>
      <w:r w:rsidR="00FF2A66">
        <w:t xml:space="preserve">. </w:t>
      </w:r>
      <w:r w:rsidRPr="00E83972">
        <w:t>Yilgör,</w:t>
      </w:r>
      <w:r w:rsidR="0053060B">
        <w:t xml:space="preserve"> </w:t>
      </w:r>
      <w:r w:rsidRPr="00E83972">
        <w:t>I.,</w:t>
      </w:r>
      <w:r w:rsidR="0053060B">
        <w:t xml:space="preserve"> </w:t>
      </w:r>
      <w:r w:rsidRPr="00E83972">
        <w:t>Riffle,</w:t>
      </w:r>
      <w:r w:rsidR="0053060B">
        <w:t xml:space="preserve"> </w:t>
      </w:r>
      <w:r w:rsidRPr="00E83972">
        <w:t>J.S.,</w:t>
      </w:r>
      <w:r w:rsidR="0053060B">
        <w:t xml:space="preserve"> </w:t>
      </w:r>
      <w:r w:rsidR="00817474" w:rsidRPr="00E83972">
        <w:t>McGrath,</w:t>
      </w:r>
      <w:r w:rsidR="0053060B">
        <w:t xml:space="preserve"> </w:t>
      </w:r>
      <w:r w:rsidR="00817474" w:rsidRPr="00E83972">
        <w:t>J.E.</w:t>
      </w:r>
      <w:r w:rsidR="0053060B">
        <w:t xml:space="preserve"> </w:t>
      </w:r>
      <w:r w:rsidR="002C0E1B">
        <w:t xml:space="preserve">Reactive Siloxane Oligomers. </w:t>
      </w:r>
      <w:r w:rsidR="00817474" w:rsidRPr="00E83972">
        <w:t>In:</w:t>
      </w:r>
      <w:r w:rsidR="0053060B">
        <w:t xml:space="preserve"> </w:t>
      </w:r>
      <w:r w:rsidR="00817474" w:rsidRPr="00E83972">
        <w:rPr>
          <w:i/>
        </w:rPr>
        <w:t>Reactive</w:t>
      </w:r>
      <w:r w:rsidR="0053060B">
        <w:rPr>
          <w:i/>
        </w:rPr>
        <w:t xml:space="preserve"> </w:t>
      </w:r>
      <w:r w:rsidR="00817474" w:rsidRPr="00E83972">
        <w:rPr>
          <w:i/>
        </w:rPr>
        <w:t>Oligomers.</w:t>
      </w:r>
      <w:r w:rsidR="0053060B">
        <w:t xml:space="preserve"> </w:t>
      </w:r>
      <w:r w:rsidR="002C0E1B">
        <w:t xml:space="preserve">Edited by Harris, F.W., Spinelli, H.J., </w:t>
      </w:r>
      <w:r w:rsidR="00817474" w:rsidRPr="00E83972">
        <w:t>161-174</w:t>
      </w:r>
      <w:r w:rsidR="002C0E1B">
        <w:t>,</w:t>
      </w:r>
      <w:r w:rsidR="0053060B">
        <w:t xml:space="preserve"> </w:t>
      </w:r>
      <w:r w:rsidR="002C0E1B">
        <w:t xml:space="preserve">American Chemical Society. Washington, DC </w:t>
      </w:r>
      <w:r w:rsidR="00817474" w:rsidRPr="00E83972">
        <w:t>(1985).</w:t>
      </w:r>
    </w:p>
    <w:p w14:paraId="32E74E2D" w14:textId="1A2E0808" w:rsidR="00AC4BB3" w:rsidRPr="00E83972" w:rsidRDefault="00AC4BB3" w:rsidP="000B40FF">
      <w:pPr>
        <w:pStyle w:val="EndNoteBibliography"/>
        <w:rPr>
          <w:rFonts w:asciiTheme="minorHAnsi" w:hAnsiTheme="minorHAnsi" w:cstheme="minorHAnsi"/>
          <w:color w:val="808080" w:themeColor="background1" w:themeShade="80"/>
        </w:rPr>
      </w:pPr>
    </w:p>
    <w:sectPr w:rsidR="00AC4BB3" w:rsidRPr="00E83972" w:rsidSect="00E5368C">
      <w:footerReference w:type="default" r:id="rId8"/>
      <w:footerReference w:type="first" r:id="rId9"/>
      <w:footnotePr>
        <w:numFmt w:val="lowerLetter"/>
      </w:footnotePr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2439E" w14:textId="77777777" w:rsidR="00EC4DF3" w:rsidRDefault="00EC4DF3" w:rsidP="00621C4E">
      <w:r>
        <w:separator/>
      </w:r>
    </w:p>
  </w:endnote>
  <w:endnote w:type="continuationSeparator" w:id="0">
    <w:p w14:paraId="23FD9489" w14:textId="77777777" w:rsidR="00EC4DF3" w:rsidRDefault="00EC4DF3" w:rsidP="00621C4E">
      <w:r>
        <w:continuationSeparator/>
      </w:r>
    </w:p>
  </w:endnote>
  <w:endnote w:type="continuationNotice" w:id="1">
    <w:p w14:paraId="4C306410" w14:textId="77777777" w:rsidR="00EC4DF3" w:rsidRDefault="00EC4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CAEEF" w14:textId="43025ECE" w:rsidR="00E9371C" w:rsidRDefault="00E9371C">
    <w:pPr>
      <w:pStyle w:val="a7"/>
      <w:jc w:val="right"/>
    </w:pPr>
  </w:p>
  <w:p w14:paraId="7BD3DC05" w14:textId="77777777" w:rsidR="00E9371C" w:rsidRDefault="00E9371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16C8" w14:textId="2F312447" w:rsidR="00E9371C" w:rsidRDefault="00E9371C">
    <w:pPr>
      <w:pStyle w:val="a7"/>
      <w:jc w:val="right"/>
    </w:pPr>
  </w:p>
  <w:p w14:paraId="4F78907B" w14:textId="77777777" w:rsidR="00E9371C" w:rsidRDefault="00E937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8E55E" w14:textId="77777777" w:rsidR="00EC4DF3" w:rsidRDefault="00EC4DF3" w:rsidP="00621C4E">
      <w:r>
        <w:separator/>
      </w:r>
    </w:p>
  </w:footnote>
  <w:footnote w:type="continuationSeparator" w:id="0">
    <w:p w14:paraId="06083208" w14:textId="77777777" w:rsidR="00EC4DF3" w:rsidRDefault="00EC4DF3" w:rsidP="00621C4E">
      <w:r>
        <w:continuationSeparator/>
      </w:r>
    </w:p>
  </w:footnote>
  <w:footnote w:type="continuationNotice" w:id="1">
    <w:p w14:paraId="17DEA32E" w14:textId="77777777" w:rsidR="00EC4DF3" w:rsidRDefault="00EC4D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556"/>
    <w:multiLevelType w:val="multilevel"/>
    <w:tmpl w:val="4C2810EA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46D01"/>
    <w:multiLevelType w:val="multilevel"/>
    <w:tmpl w:val="6064652E"/>
    <w:lvl w:ilvl="0">
      <w:start w:val="3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52797E"/>
    <w:multiLevelType w:val="multilevel"/>
    <w:tmpl w:val="A1A480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9E508A"/>
    <w:multiLevelType w:val="multilevel"/>
    <w:tmpl w:val="886ABAB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FE0EA0"/>
    <w:multiLevelType w:val="multilevel"/>
    <w:tmpl w:val="3220638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FC0774"/>
    <w:multiLevelType w:val="multilevel"/>
    <w:tmpl w:val="C91A91F6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F3341A"/>
    <w:multiLevelType w:val="multilevel"/>
    <w:tmpl w:val="BBCE5434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0E3C61"/>
    <w:multiLevelType w:val="multilevel"/>
    <w:tmpl w:val="A7E0AFD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0B4992"/>
    <w:multiLevelType w:val="multilevel"/>
    <w:tmpl w:val="0DCC8D4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545EE2"/>
    <w:multiLevelType w:val="multilevel"/>
    <w:tmpl w:val="7A347BB0"/>
    <w:lvl w:ilvl="0">
      <w:start w:val="3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4B45C1"/>
    <w:multiLevelType w:val="hybridMultilevel"/>
    <w:tmpl w:val="701E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B77A9"/>
    <w:multiLevelType w:val="multilevel"/>
    <w:tmpl w:val="C14AB9E4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B906FB"/>
    <w:multiLevelType w:val="multilevel"/>
    <w:tmpl w:val="FA68E936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9A45182"/>
    <w:multiLevelType w:val="multilevel"/>
    <w:tmpl w:val="2C703DB0"/>
    <w:lvl w:ilvl="0">
      <w:start w:val="5"/>
      <w:numFmt w:val="decimal"/>
      <w:lvlText w:val="%1."/>
      <w:lvlJc w:val="left"/>
      <w:pPr>
        <w:ind w:left="375" w:hanging="375"/>
      </w:pPr>
      <w:rPr>
        <w:rFonts w:ascii="Calibri" w:hAnsi="Calibri" w:cs="Calibri" w:hint="default"/>
      </w:rPr>
    </w:lvl>
    <w:lvl w:ilvl="1">
      <w:start w:val="1"/>
      <w:numFmt w:val="decimal"/>
      <w:suff w:val="space"/>
      <w:lvlText w:val="%1.%2)"/>
      <w:lvlJc w:val="left"/>
      <w:pPr>
        <w:ind w:left="720" w:hanging="720"/>
      </w:pPr>
      <w:rPr>
        <w:rFonts w:ascii="Calibri" w:hAnsi="Calibri" w:cs="Calibri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5" w15:restartNumberingAfterBreak="0">
    <w:nsid w:val="4CE5386D"/>
    <w:multiLevelType w:val="multilevel"/>
    <w:tmpl w:val="5706DDA2"/>
    <w:lvl w:ilvl="0">
      <w:start w:val="4"/>
      <w:numFmt w:val="decimal"/>
      <w:lvlText w:val="%1."/>
      <w:lvlJc w:val="left"/>
      <w:pPr>
        <w:ind w:left="375" w:hanging="375"/>
      </w:pPr>
      <w:rPr>
        <w:rFonts w:ascii="Calibri" w:hAnsi="Calibri" w:cs="Times New Roman" w:hint="default"/>
        <w:color w:val="000000"/>
      </w:rPr>
    </w:lvl>
    <w:lvl w:ilvl="1">
      <w:start w:val="1"/>
      <w:numFmt w:val="decimal"/>
      <w:suff w:val="space"/>
      <w:lvlText w:val="%1.%2)"/>
      <w:lvlJc w:val="left"/>
      <w:pPr>
        <w:ind w:left="720" w:hanging="720"/>
      </w:pPr>
      <w:rPr>
        <w:rFonts w:ascii="Calibri" w:hAnsi="Calibri" w:cs="Times New Roman"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="Calibri" w:hAnsi="Calibri" w:cs="Times New Roman" w:hint="default"/>
        <w:color w:val="00000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ascii="Calibri" w:hAnsi="Calibri" w:cs="Times New Roman"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="Calibri" w:hAnsi="Calibri" w:cs="Times New Roman"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ascii="Calibri" w:hAnsi="Calibri" w:cs="Times New Roman"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ascii="Calibri" w:hAnsi="Calibri" w:cs="Times New Roman"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ascii="Calibri" w:hAnsi="Calibri" w:cs="Times New Roman"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ascii="Calibri" w:hAnsi="Calibri" w:cs="Times New Roman" w:hint="default"/>
        <w:color w:val="000000"/>
      </w:rPr>
    </w:lvl>
  </w:abstractNum>
  <w:abstractNum w:abstractNumId="16" w15:restartNumberingAfterBreak="0">
    <w:nsid w:val="50EC3A2A"/>
    <w:multiLevelType w:val="multilevel"/>
    <w:tmpl w:val="730C2F18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996D79"/>
    <w:multiLevelType w:val="multilevel"/>
    <w:tmpl w:val="9DB6F1F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B10580"/>
    <w:multiLevelType w:val="multilevel"/>
    <w:tmpl w:val="4A9EF01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014B94"/>
    <w:multiLevelType w:val="multilevel"/>
    <w:tmpl w:val="A99A1200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7F02C9"/>
    <w:multiLevelType w:val="hybridMultilevel"/>
    <w:tmpl w:val="D9BA6E2A"/>
    <w:lvl w:ilvl="0" w:tplc="9CB2E5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7938"/>
    <w:multiLevelType w:val="multilevel"/>
    <w:tmpl w:val="DA76669E"/>
    <w:lvl w:ilvl="0">
      <w:start w:val="6"/>
      <w:numFmt w:val="decimal"/>
      <w:lvlText w:val="%1."/>
      <w:lvlJc w:val="left"/>
      <w:pPr>
        <w:ind w:left="555" w:hanging="555"/>
      </w:pPr>
      <w:rPr>
        <w:rFonts w:ascii="Calibri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ascii="Calibri" w:hAnsi="Calibri" w:cs="Calibri" w:hint="default"/>
        <w:color w:val="000000"/>
      </w:rPr>
    </w:lvl>
    <w:lvl w:ilvl="2">
      <w:start w:val="1"/>
      <w:numFmt w:val="decimal"/>
      <w:suff w:val="space"/>
      <w:lvlText w:val="%1.%2.%3)"/>
      <w:lvlJc w:val="left"/>
      <w:pPr>
        <w:ind w:left="720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ascii="Calibri" w:hAnsi="Calibri" w:cs="Calibri" w:hint="default"/>
        <w:color w:val="000000"/>
      </w:rPr>
    </w:lvl>
  </w:abstractNum>
  <w:abstractNum w:abstractNumId="22" w15:restartNumberingAfterBreak="0">
    <w:nsid w:val="7EC81AC0"/>
    <w:multiLevelType w:val="multilevel"/>
    <w:tmpl w:val="7D22F758"/>
    <w:lvl w:ilvl="0">
      <w:start w:val="2"/>
      <w:numFmt w:val="decimal"/>
      <w:lvlText w:val="%1."/>
      <w:lvlJc w:val="left"/>
      <w:pPr>
        <w:ind w:left="375" w:hanging="375"/>
      </w:pPr>
      <w:rPr>
        <w:rFonts w:ascii="Calibri" w:hAnsi="Calibri" w:cs="Times New Roman" w:hint="default"/>
        <w:color w:val="000000"/>
      </w:rPr>
    </w:lvl>
    <w:lvl w:ilvl="1">
      <w:start w:val="2"/>
      <w:numFmt w:val="decimal"/>
      <w:suff w:val="space"/>
      <w:lvlText w:val="%1.%2)"/>
      <w:lvlJc w:val="left"/>
      <w:pPr>
        <w:ind w:left="720" w:hanging="720"/>
      </w:pPr>
      <w:rPr>
        <w:rFonts w:ascii="Calibri" w:hAnsi="Calibri" w:cs="Times New Roman"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="Calibri" w:hAnsi="Calibri" w:cs="Times New Roman" w:hint="default"/>
        <w:color w:val="00000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ascii="Calibri" w:hAnsi="Calibri" w:cs="Times New Roman"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="Calibri" w:hAnsi="Calibri" w:cs="Times New Roman"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ascii="Calibri" w:hAnsi="Calibri" w:cs="Times New Roman"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ascii="Calibri" w:hAnsi="Calibri" w:cs="Times New Roman"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ascii="Calibri" w:hAnsi="Calibri" w:cs="Times New Roman"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ascii="Calibri" w:hAnsi="Calibri" w:cs="Times New Roman" w:hint="default"/>
        <w:color w:val="000000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17"/>
  </w:num>
  <w:num w:numId="5">
    <w:abstractNumId w:val="8"/>
  </w:num>
  <w:num w:numId="6">
    <w:abstractNumId w:val="11"/>
  </w:num>
  <w:num w:numId="7">
    <w:abstractNumId w:val="22"/>
  </w:num>
  <w:num w:numId="8">
    <w:abstractNumId w:val="4"/>
  </w:num>
  <w:num w:numId="9">
    <w:abstractNumId w:val="18"/>
  </w:num>
  <w:num w:numId="10">
    <w:abstractNumId w:val="19"/>
  </w:num>
  <w:num w:numId="11">
    <w:abstractNumId w:val="0"/>
  </w:num>
  <w:num w:numId="12">
    <w:abstractNumId w:val="9"/>
  </w:num>
  <w:num w:numId="13">
    <w:abstractNumId w:val="1"/>
  </w:num>
  <w:num w:numId="14">
    <w:abstractNumId w:val="15"/>
  </w:num>
  <w:num w:numId="15">
    <w:abstractNumId w:val="6"/>
  </w:num>
  <w:num w:numId="16">
    <w:abstractNumId w:val="5"/>
  </w:num>
  <w:num w:numId="17">
    <w:abstractNumId w:val="12"/>
  </w:num>
  <w:num w:numId="18">
    <w:abstractNumId w:val="14"/>
  </w:num>
  <w:num w:numId="19">
    <w:abstractNumId w:val="16"/>
  </w:num>
  <w:num w:numId="20">
    <w:abstractNumId w:val="3"/>
  </w:num>
  <w:num w:numId="21">
    <w:abstractNumId w:val="21"/>
  </w:num>
  <w:num w:numId="22">
    <w:abstractNumId w:val="10"/>
  </w:num>
  <w:num w:numId="23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numFmt w:val="low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efwt5ffnztppbezz94ptr07z9wzp9et09af&quot;&gt;Dissertation-Saved&lt;record-ids&gt;&lt;item&gt;14&lt;/item&gt;&lt;item&gt;76&lt;/item&gt;&lt;item&gt;122&lt;/item&gt;&lt;item&gt;218&lt;/item&gt;&lt;item&gt;247&lt;/item&gt;&lt;item&gt;363&lt;/item&gt;&lt;item&gt;446&lt;/item&gt;&lt;item&gt;461&lt;/item&gt;&lt;item&gt;548&lt;/item&gt;&lt;item&gt;575&lt;/item&gt;&lt;item&gt;578&lt;/item&gt;&lt;item&gt;591&lt;/item&gt;&lt;item&gt;592&lt;/item&gt;&lt;item&gt;594&lt;/item&gt;&lt;item&gt;657&lt;/item&gt;&lt;item&gt;732&lt;/item&gt;&lt;item&gt;771&lt;/item&gt;&lt;item&gt;880&lt;/item&gt;&lt;item&gt;905&lt;/item&gt;&lt;item&gt;914&lt;/item&gt;&lt;item&gt;937&lt;/item&gt;&lt;item&gt;1307&lt;/item&gt;&lt;item&gt;1312&lt;/item&gt;&lt;item&gt;1318&lt;/item&gt;&lt;item&gt;1327&lt;/item&gt;&lt;item&gt;1330&lt;/item&gt;&lt;item&gt;1340&lt;/item&gt;&lt;item&gt;1341&lt;/item&gt;&lt;item&gt;1344&lt;/item&gt;&lt;item&gt;1350&lt;/item&gt;&lt;item&gt;1352&lt;/item&gt;&lt;item&gt;1353&lt;/item&gt;&lt;item&gt;1358&lt;/item&gt;&lt;item&gt;1359&lt;/item&gt;&lt;item&gt;1378&lt;/item&gt;&lt;item&gt;1379&lt;/item&gt;&lt;item&gt;1381&lt;/item&gt;&lt;item&gt;1382&lt;/item&gt;&lt;item&gt;1383&lt;/item&gt;&lt;item&gt;1389&lt;/item&gt;&lt;item&gt;1390&lt;/item&gt;&lt;item&gt;1391&lt;/item&gt;&lt;item&gt;1393&lt;/item&gt;&lt;item&gt;1411&lt;/item&gt;&lt;item&gt;1416&lt;/item&gt;&lt;item&gt;1417&lt;/item&gt;&lt;item&gt;1420&lt;/item&gt;&lt;item&gt;1435&lt;/item&gt;&lt;item&gt;1436&lt;/item&gt;&lt;item&gt;1460&lt;/item&gt;&lt;item&gt;1465&lt;/item&gt;&lt;item&gt;1466&lt;/item&gt;&lt;item&gt;1517&lt;/item&gt;&lt;item&gt;1519&lt;/item&gt;&lt;/record-ids&gt;&lt;/item&gt;&lt;/Libraries&gt;"/>
  </w:docVars>
  <w:rsids>
    <w:rsidRoot w:val="00EE705F"/>
    <w:rsid w:val="00001169"/>
    <w:rsid w:val="00001806"/>
    <w:rsid w:val="00001839"/>
    <w:rsid w:val="00003EE0"/>
    <w:rsid w:val="00005815"/>
    <w:rsid w:val="0000598E"/>
    <w:rsid w:val="000068A0"/>
    <w:rsid w:val="00007106"/>
    <w:rsid w:val="00007DBC"/>
    <w:rsid w:val="00007EA1"/>
    <w:rsid w:val="00007EFF"/>
    <w:rsid w:val="00010031"/>
    <w:rsid w:val="000100F0"/>
    <w:rsid w:val="00010FFF"/>
    <w:rsid w:val="00012FF9"/>
    <w:rsid w:val="00014314"/>
    <w:rsid w:val="00015450"/>
    <w:rsid w:val="00016B70"/>
    <w:rsid w:val="00021434"/>
    <w:rsid w:val="00021774"/>
    <w:rsid w:val="00021C07"/>
    <w:rsid w:val="00021DF3"/>
    <w:rsid w:val="00022454"/>
    <w:rsid w:val="00023869"/>
    <w:rsid w:val="00024598"/>
    <w:rsid w:val="000272D9"/>
    <w:rsid w:val="00027C33"/>
    <w:rsid w:val="0003235D"/>
    <w:rsid w:val="00032769"/>
    <w:rsid w:val="00032D41"/>
    <w:rsid w:val="00033333"/>
    <w:rsid w:val="0003378C"/>
    <w:rsid w:val="00036859"/>
    <w:rsid w:val="00037B58"/>
    <w:rsid w:val="00040F36"/>
    <w:rsid w:val="00041419"/>
    <w:rsid w:val="00043427"/>
    <w:rsid w:val="00044292"/>
    <w:rsid w:val="00045D23"/>
    <w:rsid w:val="00047EE7"/>
    <w:rsid w:val="00051B73"/>
    <w:rsid w:val="00060A65"/>
    <w:rsid w:val="00060ABE"/>
    <w:rsid w:val="00061A50"/>
    <w:rsid w:val="00061B4B"/>
    <w:rsid w:val="00064104"/>
    <w:rsid w:val="00064AC9"/>
    <w:rsid w:val="00065BC8"/>
    <w:rsid w:val="00066025"/>
    <w:rsid w:val="00066ADE"/>
    <w:rsid w:val="000701D1"/>
    <w:rsid w:val="0007218D"/>
    <w:rsid w:val="00076C46"/>
    <w:rsid w:val="00077158"/>
    <w:rsid w:val="00077A2B"/>
    <w:rsid w:val="00080A20"/>
    <w:rsid w:val="00082796"/>
    <w:rsid w:val="0008368C"/>
    <w:rsid w:val="00085C67"/>
    <w:rsid w:val="00085D02"/>
    <w:rsid w:val="0008684B"/>
    <w:rsid w:val="00086C10"/>
    <w:rsid w:val="0008798D"/>
    <w:rsid w:val="00087C0A"/>
    <w:rsid w:val="0009001C"/>
    <w:rsid w:val="000917AB"/>
    <w:rsid w:val="00093BC4"/>
    <w:rsid w:val="00093E4E"/>
    <w:rsid w:val="00094A5B"/>
    <w:rsid w:val="000978E0"/>
    <w:rsid w:val="00097929"/>
    <w:rsid w:val="00097A73"/>
    <w:rsid w:val="000A02EE"/>
    <w:rsid w:val="000A04E5"/>
    <w:rsid w:val="000A0905"/>
    <w:rsid w:val="000A1E80"/>
    <w:rsid w:val="000A3B70"/>
    <w:rsid w:val="000A4A24"/>
    <w:rsid w:val="000A5153"/>
    <w:rsid w:val="000A776D"/>
    <w:rsid w:val="000A7F4A"/>
    <w:rsid w:val="000B0AD7"/>
    <w:rsid w:val="000B10AE"/>
    <w:rsid w:val="000B20BF"/>
    <w:rsid w:val="000B289B"/>
    <w:rsid w:val="000B2C22"/>
    <w:rsid w:val="000B30BF"/>
    <w:rsid w:val="000B40FF"/>
    <w:rsid w:val="000B566B"/>
    <w:rsid w:val="000B662E"/>
    <w:rsid w:val="000B6E9E"/>
    <w:rsid w:val="000B7294"/>
    <w:rsid w:val="000B75D0"/>
    <w:rsid w:val="000C19DF"/>
    <w:rsid w:val="000C1CF8"/>
    <w:rsid w:val="000C2474"/>
    <w:rsid w:val="000C402D"/>
    <w:rsid w:val="000C49CF"/>
    <w:rsid w:val="000C5052"/>
    <w:rsid w:val="000C52E9"/>
    <w:rsid w:val="000C5CDC"/>
    <w:rsid w:val="000C65DC"/>
    <w:rsid w:val="000C66F3"/>
    <w:rsid w:val="000C6900"/>
    <w:rsid w:val="000C7BA6"/>
    <w:rsid w:val="000D2A33"/>
    <w:rsid w:val="000D31E8"/>
    <w:rsid w:val="000D34BA"/>
    <w:rsid w:val="000D4A91"/>
    <w:rsid w:val="000D630B"/>
    <w:rsid w:val="000D658B"/>
    <w:rsid w:val="000D76E4"/>
    <w:rsid w:val="000E2600"/>
    <w:rsid w:val="000E3816"/>
    <w:rsid w:val="000E41AC"/>
    <w:rsid w:val="000E4F77"/>
    <w:rsid w:val="000E5464"/>
    <w:rsid w:val="000E62A4"/>
    <w:rsid w:val="000F0C9E"/>
    <w:rsid w:val="000F231A"/>
    <w:rsid w:val="000F264F"/>
    <w:rsid w:val="000F265C"/>
    <w:rsid w:val="000F3452"/>
    <w:rsid w:val="000F3AFA"/>
    <w:rsid w:val="000F43F9"/>
    <w:rsid w:val="000F4E61"/>
    <w:rsid w:val="000F5712"/>
    <w:rsid w:val="000F6611"/>
    <w:rsid w:val="000F7392"/>
    <w:rsid w:val="000F7E22"/>
    <w:rsid w:val="00103CCA"/>
    <w:rsid w:val="001044E6"/>
    <w:rsid w:val="00110131"/>
    <w:rsid w:val="001104F3"/>
    <w:rsid w:val="00112248"/>
    <w:rsid w:val="0011275B"/>
    <w:rsid w:val="00112EEB"/>
    <w:rsid w:val="00116F43"/>
    <w:rsid w:val="00120D30"/>
    <w:rsid w:val="00121C0B"/>
    <w:rsid w:val="0012380D"/>
    <w:rsid w:val="00124F9E"/>
    <w:rsid w:val="0012563A"/>
    <w:rsid w:val="0012653B"/>
    <w:rsid w:val="001273E5"/>
    <w:rsid w:val="00127B0E"/>
    <w:rsid w:val="001302D5"/>
    <w:rsid w:val="00130402"/>
    <w:rsid w:val="001313A7"/>
    <w:rsid w:val="001320D3"/>
    <w:rsid w:val="0013276F"/>
    <w:rsid w:val="001340E0"/>
    <w:rsid w:val="00134849"/>
    <w:rsid w:val="0013621E"/>
    <w:rsid w:val="0013642E"/>
    <w:rsid w:val="00150B5B"/>
    <w:rsid w:val="00150BA3"/>
    <w:rsid w:val="00152A23"/>
    <w:rsid w:val="00154FD8"/>
    <w:rsid w:val="0015530D"/>
    <w:rsid w:val="00155B3A"/>
    <w:rsid w:val="00162CB7"/>
    <w:rsid w:val="001679AB"/>
    <w:rsid w:val="00171793"/>
    <w:rsid w:val="00171E5B"/>
    <w:rsid w:val="00171F94"/>
    <w:rsid w:val="00172AD3"/>
    <w:rsid w:val="00174792"/>
    <w:rsid w:val="00175D4E"/>
    <w:rsid w:val="0017668A"/>
    <w:rsid w:val="001766FE"/>
    <w:rsid w:val="00177114"/>
    <w:rsid w:val="001771E7"/>
    <w:rsid w:val="001801E8"/>
    <w:rsid w:val="00180987"/>
    <w:rsid w:val="00182564"/>
    <w:rsid w:val="0018315A"/>
    <w:rsid w:val="00184118"/>
    <w:rsid w:val="001911FF"/>
    <w:rsid w:val="001915EE"/>
    <w:rsid w:val="00191EB1"/>
    <w:rsid w:val="00192006"/>
    <w:rsid w:val="00192212"/>
    <w:rsid w:val="00193180"/>
    <w:rsid w:val="00193225"/>
    <w:rsid w:val="001936F3"/>
    <w:rsid w:val="00193E0C"/>
    <w:rsid w:val="00194C02"/>
    <w:rsid w:val="00194FA9"/>
    <w:rsid w:val="0019599D"/>
    <w:rsid w:val="00195D57"/>
    <w:rsid w:val="001A744A"/>
    <w:rsid w:val="001B1519"/>
    <w:rsid w:val="001B2E2D"/>
    <w:rsid w:val="001B5CD2"/>
    <w:rsid w:val="001B6248"/>
    <w:rsid w:val="001B6315"/>
    <w:rsid w:val="001B65C3"/>
    <w:rsid w:val="001C0BEE"/>
    <w:rsid w:val="001C1E49"/>
    <w:rsid w:val="001C2A98"/>
    <w:rsid w:val="001C7402"/>
    <w:rsid w:val="001C784D"/>
    <w:rsid w:val="001D0345"/>
    <w:rsid w:val="001D3D7D"/>
    <w:rsid w:val="001D3FFF"/>
    <w:rsid w:val="001D46C1"/>
    <w:rsid w:val="001D625F"/>
    <w:rsid w:val="001D7576"/>
    <w:rsid w:val="001E14A0"/>
    <w:rsid w:val="001E21CA"/>
    <w:rsid w:val="001E4B4C"/>
    <w:rsid w:val="001E659A"/>
    <w:rsid w:val="001E6EBE"/>
    <w:rsid w:val="001E716E"/>
    <w:rsid w:val="001E7376"/>
    <w:rsid w:val="001E7F87"/>
    <w:rsid w:val="001F1014"/>
    <w:rsid w:val="001F14EC"/>
    <w:rsid w:val="001F18EE"/>
    <w:rsid w:val="001F225C"/>
    <w:rsid w:val="001F538F"/>
    <w:rsid w:val="00201CFA"/>
    <w:rsid w:val="0020220D"/>
    <w:rsid w:val="00202448"/>
    <w:rsid w:val="00202D15"/>
    <w:rsid w:val="0021103B"/>
    <w:rsid w:val="00212EAE"/>
    <w:rsid w:val="00213AEC"/>
    <w:rsid w:val="00214BEE"/>
    <w:rsid w:val="00215CF0"/>
    <w:rsid w:val="00216225"/>
    <w:rsid w:val="00216EDE"/>
    <w:rsid w:val="0021730C"/>
    <w:rsid w:val="002205B8"/>
    <w:rsid w:val="0022278C"/>
    <w:rsid w:val="0022484A"/>
    <w:rsid w:val="00224F00"/>
    <w:rsid w:val="00225720"/>
    <w:rsid w:val="002259E5"/>
    <w:rsid w:val="00226083"/>
    <w:rsid w:val="00226140"/>
    <w:rsid w:val="002274F3"/>
    <w:rsid w:val="002301AD"/>
    <w:rsid w:val="002305B3"/>
    <w:rsid w:val="0023094C"/>
    <w:rsid w:val="00234BE3"/>
    <w:rsid w:val="00235A90"/>
    <w:rsid w:val="00235D71"/>
    <w:rsid w:val="0024085D"/>
    <w:rsid w:val="00240DE2"/>
    <w:rsid w:val="002417F1"/>
    <w:rsid w:val="00241E48"/>
    <w:rsid w:val="0024214E"/>
    <w:rsid w:val="00242623"/>
    <w:rsid w:val="00250558"/>
    <w:rsid w:val="0025083A"/>
    <w:rsid w:val="002602A5"/>
    <w:rsid w:val="00260652"/>
    <w:rsid w:val="00260A85"/>
    <w:rsid w:val="00261F25"/>
    <w:rsid w:val="00263850"/>
    <w:rsid w:val="002648A9"/>
    <w:rsid w:val="0026536F"/>
    <w:rsid w:val="0026553C"/>
    <w:rsid w:val="00267DD5"/>
    <w:rsid w:val="00273451"/>
    <w:rsid w:val="002737F3"/>
    <w:rsid w:val="00274A0A"/>
    <w:rsid w:val="00277593"/>
    <w:rsid w:val="00277B9D"/>
    <w:rsid w:val="00280918"/>
    <w:rsid w:val="00282AF6"/>
    <w:rsid w:val="00287085"/>
    <w:rsid w:val="002877E3"/>
    <w:rsid w:val="002877FF"/>
    <w:rsid w:val="002904B7"/>
    <w:rsid w:val="00290AF9"/>
    <w:rsid w:val="00290DE0"/>
    <w:rsid w:val="00293007"/>
    <w:rsid w:val="00294E17"/>
    <w:rsid w:val="002967CF"/>
    <w:rsid w:val="00296F24"/>
    <w:rsid w:val="00297788"/>
    <w:rsid w:val="002A05AB"/>
    <w:rsid w:val="002A484B"/>
    <w:rsid w:val="002A64A6"/>
    <w:rsid w:val="002B3023"/>
    <w:rsid w:val="002B4859"/>
    <w:rsid w:val="002B58BD"/>
    <w:rsid w:val="002C0893"/>
    <w:rsid w:val="002C0D1E"/>
    <w:rsid w:val="002C0E1B"/>
    <w:rsid w:val="002C47D4"/>
    <w:rsid w:val="002C7A45"/>
    <w:rsid w:val="002D0F38"/>
    <w:rsid w:val="002D3033"/>
    <w:rsid w:val="002D4706"/>
    <w:rsid w:val="002D5779"/>
    <w:rsid w:val="002D77E3"/>
    <w:rsid w:val="002E6D92"/>
    <w:rsid w:val="002F0EAD"/>
    <w:rsid w:val="002F2859"/>
    <w:rsid w:val="002F67E0"/>
    <w:rsid w:val="002F6E3C"/>
    <w:rsid w:val="0030117D"/>
    <w:rsid w:val="00301F30"/>
    <w:rsid w:val="00303C87"/>
    <w:rsid w:val="00304245"/>
    <w:rsid w:val="00304F71"/>
    <w:rsid w:val="00305139"/>
    <w:rsid w:val="00305E4F"/>
    <w:rsid w:val="003065FD"/>
    <w:rsid w:val="003067FB"/>
    <w:rsid w:val="003108E5"/>
    <w:rsid w:val="003120CB"/>
    <w:rsid w:val="00314985"/>
    <w:rsid w:val="00314B99"/>
    <w:rsid w:val="00315894"/>
    <w:rsid w:val="003165B0"/>
    <w:rsid w:val="00320153"/>
    <w:rsid w:val="00320367"/>
    <w:rsid w:val="003208AB"/>
    <w:rsid w:val="00322371"/>
    <w:rsid w:val="00322871"/>
    <w:rsid w:val="003263D2"/>
    <w:rsid w:val="00326518"/>
    <w:rsid w:val="003267B9"/>
    <w:rsid w:val="00326FB3"/>
    <w:rsid w:val="003316D4"/>
    <w:rsid w:val="00333822"/>
    <w:rsid w:val="00336715"/>
    <w:rsid w:val="003372D4"/>
    <w:rsid w:val="00340802"/>
    <w:rsid w:val="00340DFD"/>
    <w:rsid w:val="00344947"/>
    <w:rsid w:val="00344954"/>
    <w:rsid w:val="00345999"/>
    <w:rsid w:val="003472D7"/>
    <w:rsid w:val="0035083E"/>
    <w:rsid w:val="00350B9E"/>
    <w:rsid w:val="00350CD7"/>
    <w:rsid w:val="00352A44"/>
    <w:rsid w:val="003532B1"/>
    <w:rsid w:val="00353878"/>
    <w:rsid w:val="00357538"/>
    <w:rsid w:val="003609F7"/>
    <w:rsid w:val="00360C17"/>
    <w:rsid w:val="003621C6"/>
    <w:rsid w:val="003622B8"/>
    <w:rsid w:val="00366B76"/>
    <w:rsid w:val="00370D0E"/>
    <w:rsid w:val="0037190B"/>
    <w:rsid w:val="00373051"/>
    <w:rsid w:val="00373B8F"/>
    <w:rsid w:val="003746CC"/>
    <w:rsid w:val="00375DF4"/>
    <w:rsid w:val="00376D95"/>
    <w:rsid w:val="00376E1E"/>
    <w:rsid w:val="00377A18"/>
    <w:rsid w:val="00377FBB"/>
    <w:rsid w:val="00382380"/>
    <w:rsid w:val="003827BE"/>
    <w:rsid w:val="00385140"/>
    <w:rsid w:val="00386B36"/>
    <w:rsid w:val="0039069F"/>
    <w:rsid w:val="00391759"/>
    <w:rsid w:val="003923AB"/>
    <w:rsid w:val="00394593"/>
    <w:rsid w:val="003A1162"/>
    <w:rsid w:val="003A16FC"/>
    <w:rsid w:val="003A36BD"/>
    <w:rsid w:val="003A4FCD"/>
    <w:rsid w:val="003A50DE"/>
    <w:rsid w:val="003A698E"/>
    <w:rsid w:val="003B0449"/>
    <w:rsid w:val="003B0487"/>
    <w:rsid w:val="003B0944"/>
    <w:rsid w:val="003B0FAA"/>
    <w:rsid w:val="003B1593"/>
    <w:rsid w:val="003B4381"/>
    <w:rsid w:val="003B530A"/>
    <w:rsid w:val="003B78C1"/>
    <w:rsid w:val="003C1043"/>
    <w:rsid w:val="003C1A30"/>
    <w:rsid w:val="003C6779"/>
    <w:rsid w:val="003D17ED"/>
    <w:rsid w:val="003D1C0D"/>
    <w:rsid w:val="003D2998"/>
    <w:rsid w:val="003D2F0A"/>
    <w:rsid w:val="003D3891"/>
    <w:rsid w:val="003D5A84"/>
    <w:rsid w:val="003D5D84"/>
    <w:rsid w:val="003D6D27"/>
    <w:rsid w:val="003D70F2"/>
    <w:rsid w:val="003E0705"/>
    <w:rsid w:val="003E0F4F"/>
    <w:rsid w:val="003E18AC"/>
    <w:rsid w:val="003E210B"/>
    <w:rsid w:val="003E2A12"/>
    <w:rsid w:val="003E3384"/>
    <w:rsid w:val="003E3F2D"/>
    <w:rsid w:val="003E42E7"/>
    <w:rsid w:val="003E4FC8"/>
    <w:rsid w:val="003E548E"/>
    <w:rsid w:val="003F44BF"/>
    <w:rsid w:val="003F5042"/>
    <w:rsid w:val="003F6529"/>
    <w:rsid w:val="003F776C"/>
    <w:rsid w:val="0040398D"/>
    <w:rsid w:val="00405200"/>
    <w:rsid w:val="00405A34"/>
    <w:rsid w:val="004148E1"/>
    <w:rsid w:val="00414CFA"/>
    <w:rsid w:val="00415457"/>
    <w:rsid w:val="00415BDE"/>
    <w:rsid w:val="00417F61"/>
    <w:rsid w:val="00420BE9"/>
    <w:rsid w:val="0042186E"/>
    <w:rsid w:val="0042187D"/>
    <w:rsid w:val="00423AD8"/>
    <w:rsid w:val="00423B8B"/>
    <w:rsid w:val="00424C85"/>
    <w:rsid w:val="00425EED"/>
    <w:rsid w:val="004260BD"/>
    <w:rsid w:val="00427AE2"/>
    <w:rsid w:val="0043012F"/>
    <w:rsid w:val="00430F1F"/>
    <w:rsid w:val="004315FF"/>
    <w:rsid w:val="004326EA"/>
    <w:rsid w:val="00436F8C"/>
    <w:rsid w:val="00437A4D"/>
    <w:rsid w:val="00443D56"/>
    <w:rsid w:val="0044421B"/>
    <w:rsid w:val="0044434C"/>
    <w:rsid w:val="0044456B"/>
    <w:rsid w:val="00444581"/>
    <w:rsid w:val="004464B0"/>
    <w:rsid w:val="00447BD1"/>
    <w:rsid w:val="00447D0D"/>
    <w:rsid w:val="004507F3"/>
    <w:rsid w:val="00450AF4"/>
    <w:rsid w:val="00455CC5"/>
    <w:rsid w:val="00455E6F"/>
    <w:rsid w:val="00456E3D"/>
    <w:rsid w:val="00457530"/>
    <w:rsid w:val="0046287E"/>
    <w:rsid w:val="00463CA8"/>
    <w:rsid w:val="00464041"/>
    <w:rsid w:val="0046439A"/>
    <w:rsid w:val="00466381"/>
    <w:rsid w:val="004671C7"/>
    <w:rsid w:val="004674CB"/>
    <w:rsid w:val="00471B17"/>
    <w:rsid w:val="00472F4D"/>
    <w:rsid w:val="004730BF"/>
    <w:rsid w:val="00474DCB"/>
    <w:rsid w:val="00474EA4"/>
    <w:rsid w:val="00475174"/>
    <w:rsid w:val="0047535C"/>
    <w:rsid w:val="00475E1F"/>
    <w:rsid w:val="0048204D"/>
    <w:rsid w:val="00483838"/>
    <w:rsid w:val="00485870"/>
    <w:rsid w:val="00485A5D"/>
    <w:rsid w:val="00485FE8"/>
    <w:rsid w:val="00486D06"/>
    <w:rsid w:val="004877EA"/>
    <w:rsid w:val="00492EB5"/>
    <w:rsid w:val="00494F77"/>
    <w:rsid w:val="00496937"/>
    <w:rsid w:val="00497721"/>
    <w:rsid w:val="004A0229"/>
    <w:rsid w:val="004A0AF3"/>
    <w:rsid w:val="004A35D2"/>
    <w:rsid w:val="004A4AA8"/>
    <w:rsid w:val="004A5950"/>
    <w:rsid w:val="004A71E4"/>
    <w:rsid w:val="004B2F00"/>
    <w:rsid w:val="004B6961"/>
    <w:rsid w:val="004B6E31"/>
    <w:rsid w:val="004C1206"/>
    <w:rsid w:val="004C1914"/>
    <w:rsid w:val="004C1D66"/>
    <w:rsid w:val="004C31D7"/>
    <w:rsid w:val="004C4AD2"/>
    <w:rsid w:val="004C5298"/>
    <w:rsid w:val="004D12FD"/>
    <w:rsid w:val="004D1F21"/>
    <w:rsid w:val="004D27C3"/>
    <w:rsid w:val="004D59D8"/>
    <w:rsid w:val="004D5C7F"/>
    <w:rsid w:val="004D5DA1"/>
    <w:rsid w:val="004E150F"/>
    <w:rsid w:val="004E1DCA"/>
    <w:rsid w:val="004E20F3"/>
    <w:rsid w:val="004E23A1"/>
    <w:rsid w:val="004E3449"/>
    <w:rsid w:val="004E3489"/>
    <w:rsid w:val="004E358A"/>
    <w:rsid w:val="004E3AFA"/>
    <w:rsid w:val="004E6588"/>
    <w:rsid w:val="004F6A1A"/>
    <w:rsid w:val="004F71AE"/>
    <w:rsid w:val="00502A0A"/>
    <w:rsid w:val="00502BFC"/>
    <w:rsid w:val="00502EBC"/>
    <w:rsid w:val="00503BBA"/>
    <w:rsid w:val="00503D0F"/>
    <w:rsid w:val="00503D35"/>
    <w:rsid w:val="0050461D"/>
    <w:rsid w:val="00505E4B"/>
    <w:rsid w:val="00507C50"/>
    <w:rsid w:val="0051030C"/>
    <w:rsid w:val="00515378"/>
    <w:rsid w:val="00516940"/>
    <w:rsid w:val="00517BED"/>
    <w:rsid w:val="00517C3A"/>
    <w:rsid w:val="00527BF4"/>
    <w:rsid w:val="0053060B"/>
    <w:rsid w:val="005324BE"/>
    <w:rsid w:val="005328EF"/>
    <w:rsid w:val="005346FF"/>
    <w:rsid w:val="00534F6C"/>
    <w:rsid w:val="00535994"/>
    <w:rsid w:val="0053646D"/>
    <w:rsid w:val="00537724"/>
    <w:rsid w:val="00540AAD"/>
    <w:rsid w:val="005412A4"/>
    <w:rsid w:val="0054152E"/>
    <w:rsid w:val="00543EC1"/>
    <w:rsid w:val="00544DB0"/>
    <w:rsid w:val="00545453"/>
    <w:rsid w:val="0054590E"/>
    <w:rsid w:val="00546458"/>
    <w:rsid w:val="00546937"/>
    <w:rsid w:val="0055087C"/>
    <w:rsid w:val="00553413"/>
    <w:rsid w:val="00553CAC"/>
    <w:rsid w:val="005542CF"/>
    <w:rsid w:val="005553D7"/>
    <w:rsid w:val="005559C0"/>
    <w:rsid w:val="00560E31"/>
    <w:rsid w:val="00561536"/>
    <w:rsid w:val="00570065"/>
    <w:rsid w:val="0057019A"/>
    <w:rsid w:val="0057219B"/>
    <w:rsid w:val="005728D4"/>
    <w:rsid w:val="005740C2"/>
    <w:rsid w:val="0057596C"/>
    <w:rsid w:val="00581B23"/>
    <w:rsid w:val="0058219C"/>
    <w:rsid w:val="005826FE"/>
    <w:rsid w:val="00583266"/>
    <w:rsid w:val="00584D86"/>
    <w:rsid w:val="005857AC"/>
    <w:rsid w:val="0058707F"/>
    <w:rsid w:val="005931FE"/>
    <w:rsid w:val="005935BD"/>
    <w:rsid w:val="00593F6B"/>
    <w:rsid w:val="0059783E"/>
    <w:rsid w:val="005A2DDE"/>
    <w:rsid w:val="005A33D9"/>
    <w:rsid w:val="005A7967"/>
    <w:rsid w:val="005A7C13"/>
    <w:rsid w:val="005A7D10"/>
    <w:rsid w:val="005B0072"/>
    <w:rsid w:val="005B0732"/>
    <w:rsid w:val="005B1116"/>
    <w:rsid w:val="005B38A0"/>
    <w:rsid w:val="005B472D"/>
    <w:rsid w:val="005B491C"/>
    <w:rsid w:val="005B4D92"/>
    <w:rsid w:val="005B4DBF"/>
    <w:rsid w:val="005B5DE2"/>
    <w:rsid w:val="005B674C"/>
    <w:rsid w:val="005B6D66"/>
    <w:rsid w:val="005C069E"/>
    <w:rsid w:val="005C0CB1"/>
    <w:rsid w:val="005C3112"/>
    <w:rsid w:val="005C676C"/>
    <w:rsid w:val="005C7561"/>
    <w:rsid w:val="005D1139"/>
    <w:rsid w:val="005D1689"/>
    <w:rsid w:val="005D1E57"/>
    <w:rsid w:val="005D2F57"/>
    <w:rsid w:val="005D34F6"/>
    <w:rsid w:val="005D35ED"/>
    <w:rsid w:val="005D3B68"/>
    <w:rsid w:val="005D46F8"/>
    <w:rsid w:val="005D4F1A"/>
    <w:rsid w:val="005D61AA"/>
    <w:rsid w:val="005E1884"/>
    <w:rsid w:val="005F2B31"/>
    <w:rsid w:val="005F2E2A"/>
    <w:rsid w:val="005F373A"/>
    <w:rsid w:val="005F4BEA"/>
    <w:rsid w:val="005F4F87"/>
    <w:rsid w:val="005F6AE4"/>
    <w:rsid w:val="005F6B0E"/>
    <w:rsid w:val="005F72C0"/>
    <w:rsid w:val="005F7374"/>
    <w:rsid w:val="005F760E"/>
    <w:rsid w:val="005F7B1D"/>
    <w:rsid w:val="0060222A"/>
    <w:rsid w:val="00605D9D"/>
    <w:rsid w:val="00607898"/>
    <w:rsid w:val="00610C21"/>
    <w:rsid w:val="00611907"/>
    <w:rsid w:val="00612B39"/>
    <w:rsid w:val="00613116"/>
    <w:rsid w:val="00613F04"/>
    <w:rsid w:val="00615C5E"/>
    <w:rsid w:val="006202A6"/>
    <w:rsid w:val="0062054B"/>
    <w:rsid w:val="00621C4E"/>
    <w:rsid w:val="00623214"/>
    <w:rsid w:val="00624DC4"/>
    <w:rsid w:val="00624EAE"/>
    <w:rsid w:val="006305D7"/>
    <w:rsid w:val="00631C20"/>
    <w:rsid w:val="00632322"/>
    <w:rsid w:val="00633A01"/>
    <w:rsid w:val="00633AF9"/>
    <w:rsid w:val="00633B97"/>
    <w:rsid w:val="006341F7"/>
    <w:rsid w:val="00634350"/>
    <w:rsid w:val="00635014"/>
    <w:rsid w:val="0063658E"/>
    <w:rsid w:val="0063671D"/>
    <w:rsid w:val="006369CE"/>
    <w:rsid w:val="0064052E"/>
    <w:rsid w:val="006411CA"/>
    <w:rsid w:val="006418C3"/>
    <w:rsid w:val="006431FF"/>
    <w:rsid w:val="00644BB0"/>
    <w:rsid w:val="00645818"/>
    <w:rsid w:val="006468D7"/>
    <w:rsid w:val="00651935"/>
    <w:rsid w:val="0066040C"/>
    <w:rsid w:val="00660A66"/>
    <w:rsid w:val="0066156D"/>
    <w:rsid w:val="006619C8"/>
    <w:rsid w:val="0066559B"/>
    <w:rsid w:val="00666469"/>
    <w:rsid w:val="00666553"/>
    <w:rsid w:val="00671710"/>
    <w:rsid w:val="006719BB"/>
    <w:rsid w:val="00671F6D"/>
    <w:rsid w:val="00673414"/>
    <w:rsid w:val="00675506"/>
    <w:rsid w:val="00676079"/>
    <w:rsid w:val="006761E0"/>
    <w:rsid w:val="00676CC8"/>
    <w:rsid w:val="00676ECD"/>
    <w:rsid w:val="00677D0A"/>
    <w:rsid w:val="0068185F"/>
    <w:rsid w:val="006972F5"/>
    <w:rsid w:val="006A01CF"/>
    <w:rsid w:val="006A2074"/>
    <w:rsid w:val="006A3253"/>
    <w:rsid w:val="006A4458"/>
    <w:rsid w:val="006A60DD"/>
    <w:rsid w:val="006A7AFE"/>
    <w:rsid w:val="006B074C"/>
    <w:rsid w:val="006B3B84"/>
    <w:rsid w:val="006B4684"/>
    <w:rsid w:val="006B49E9"/>
    <w:rsid w:val="006B4E7C"/>
    <w:rsid w:val="006B5D8C"/>
    <w:rsid w:val="006B72D4"/>
    <w:rsid w:val="006C11CC"/>
    <w:rsid w:val="006C18ED"/>
    <w:rsid w:val="006C1AEB"/>
    <w:rsid w:val="006C396A"/>
    <w:rsid w:val="006C57FE"/>
    <w:rsid w:val="006C7528"/>
    <w:rsid w:val="006C7849"/>
    <w:rsid w:val="006D4B69"/>
    <w:rsid w:val="006D76C9"/>
    <w:rsid w:val="006D7832"/>
    <w:rsid w:val="006E0876"/>
    <w:rsid w:val="006E2CD5"/>
    <w:rsid w:val="006E3770"/>
    <w:rsid w:val="006E4B63"/>
    <w:rsid w:val="006E5BE1"/>
    <w:rsid w:val="006E5DE4"/>
    <w:rsid w:val="006E714F"/>
    <w:rsid w:val="006F06E4"/>
    <w:rsid w:val="006F5B3B"/>
    <w:rsid w:val="006F6183"/>
    <w:rsid w:val="006F63CC"/>
    <w:rsid w:val="006F6E4F"/>
    <w:rsid w:val="006F7B41"/>
    <w:rsid w:val="007019D9"/>
    <w:rsid w:val="00702B5D"/>
    <w:rsid w:val="00703ED2"/>
    <w:rsid w:val="0070736D"/>
    <w:rsid w:val="00707B8D"/>
    <w:rsid w:val="00713636"/>
    <w:rsid w:val="0071469C"/>
    <w:rsid w:val="00714B8C"/>
    <w:rsid w:val="0071675D"/>
    <w:rsid w:val="00717E03"/>
    <w:rsid w:val="00722A3D"/>
    <w:rsid w:val="00723794"/>
    <w:rsid w:val="0072661C"/>
    <w:rsid w:val="00735CF5"/>
    <w:rsid w:val="00736236"/>
    <w:rsid w:val="0073711B"/>
    <w:rsid w:val="0074063A"/>
    <w:rsid w:val="007428BE"/>
    <w:rsid w:val="00742AA4"/>
    <w:rsid w:val="00743BA1"/>
    <w:rsid w:val="00745837"/>
    <w:rsid w:val="00745F1E"/>
    <w:rsid w:val="007471A4"/>
    <w:rsid w:val="00747A53"/>
    <w:rsid w:val="007515FE"/>
    <w:rsid w:val="00755E4E"/>
    <w:rsid w:val="007567D8"/>
    <w:rsid w:val="007567F1"/>
    <w:rsid w:val="007578BA"/>
    <w:rsid w:val="007601D0"/>
    <w:rsid w:val="00760981"/>
    <w:rsid w:val="0076109D"/>
    <w:rsid w:val="007613EA"/>
    <w:rsid w:val="00762A53"/>
    <w:rsid w:val="00763250"/>
    <w:rsid w:val="00764251"/>
    <w:rsid w:val="00764D65"/>
    <w:rsid w:val="00767107"/>
    <w:rsid w:val="00773BFD"/>
    <w:rsid w:val="007743B3"/>
    <w:rsid w:val="00774490"/>
    <w:rsid w:val="0077469B"/>
    <w:rsid w:val="00774A61"/>
    <w:rsid w:val="00775190"/>
    <w:rsid w:val="00775D86"/>
    <w:rsid w:val="007765B6"/>
    <w:rsid w:val="0078157C"/>
    <w:rsid w:val="007819FF"/>
    <w:rsid w:val="00781C82"/>
    <w:rsid w:val="007826A8"/>
    <w:rsid w:val="00784A4C"/>
    <w:rsid w:val="00784BC6"/>
    <w:rsid w:val="0078523D"/>
    <w:rsid w:val="007861CC"/>
    <w:rsid w:val="00786306"/>
    <w:rsid w:val="007878A2"/>
    <w:rsid w:val="0079083A"/>
    <w:rsid w:val="00793192"/>
    <w:rsid w:val="007931DF"/>
    <w:rsid w:val="007971D4"/>
    <w:rsid w:val="007A0172"/>
    <w:rsid w:val="007A2511"/>
    <w:rsid w:val="007A260E"/>
    <w:rsid w:val="007A45A7"/>
    <w:rsid w:val="007A4D4C"/>
    <w:rsid w:val="007A4DD6"/>
    <w:rsid w:val="007A5CB9"/>
    <w:rsid w:val="007A72DD"/>
    <w:rsid w:val="007A79E8"/>
    <w:rsid w:val="007B1572"/>
    <w:rsid w:val="007B2542"/>
    <w:rsid w:val="007B368B"/>
    <w:rsid w:val="007B5C70"/>
    <w:rsid w:val="007B5DDE"/>
    <w:rsid w:val="007B6B07"/>
    <w:rsid w:val="007B6D43"/>
    <w:rsid w:val="007B749A"/>
    <w:rsid w:val="007B7C6E"/>
    <w:rsid w:val="007C19C5"/>
    <w:rsid w:val="007C44E0"/>
    <w:rsid w:val="007C4FAF"/>
    <w:rsid w:val="007D0016"/>
    <w:rsid w:val="007D11CB"/>
    <w:rsid w:val="007D1541"/>
    <w:rsid w:val="007D44D7"/>
    <w:rsid w:val="007D621A"/>
    <w:rsid w:val="007D623E"/>
    <w:rsid w:val="007D722F"/>
    <w:rsid w:val="007E058A"/>
    <w:rsid w:val="007E2887"/>
    <w:rsid w:val="007E48D1"/>
    <w:rsid w:val="007E508D"/>
    <w:rsid w:val="007E5278"/>
    <w:rsid w:val="007E5BD9"/>
    <w:rsid w:val="007E6CA7"/>
    <w:rsid w:val="007E749C"/>
    <w:rsid w:val="007F1B5C"/>
    <w:rsid w:val="007F6696"/>
    <w:rsid w:val="00801257"/>
    <w:rsid w:val="008022D6"/>
    <w:rsid w:val="00803195"/>
    <w:rsid w:val="00803B0A"/>
    <w:rsid w:val="008049E1"/>
    <w:rsid w:val="00804DED"/>
    <w:rsid w:val="00805B96"/>
    <w:rsid w:val="00805EA4"/>
    <w:rsid w:val="008100B6"/>
    <w:rsid w:val="008105BE"/>
    <w:rsid w:val="008115A5"/>
    <w:rsid w:val="00811C6D"/>
    <w:rsid w:val="00811D46"/>
    <w:rsid w:val="0081415D"/>
    <w:rsid w:val="00814DCB"/>
    <w:rsid w:val="00814E93"/>
    <w:rsid w:val="00817474"/>
    <w:rsid w:val="008178AE"/>
    <w:rsid w:val="00820229"/>
    <w:rsid w:val="008214A0"/>
    <w:rsid w:val="00822448"/>
    <w:rsid w:val="00822ABE"/>
    <w:rsid w:val="00824116"/>
    <w:rsid w:val="008244D1"/>
    <w:rsid w:val="00826C75"/>
    <w:rsid w:val="00827F51"/>
    <w:rsid w:val="0083104E"/>
    <w:rsid w:val="00831CA2"/>
    <w:rsid w:val="00834284"/>
    <w:rsid w:val="008343B7"/>
    <w:rsid w:val="008343BE"/>
    <w:rsid w:val="008378B8"/>
    <w:rsid w:val="00840FB4"/>
    <w:rsid w:val="008410B2"/>
    <w:rsid w:val="00843D28"/>
    <w:rsid w:val="0084653A"/>
    <w:rsid w:val="008470C0"/>
    <w:rsid w:val="00847F1B"/>
    <w:rsid w:val="008500A0"/>
    <w:rsid w:val="008524E5"/>
    <w:rsid w:val="0085351C"/>
    <w:rsid w:val="008549CA"/>
    <w:rsid w:val="008556C3"/>
    <w:rsid w:val="00855A84"/>
    <w:rsid w:val="00855D6A"/>
    <w:rsid w:val="0085687C"/>
    <w:rsid w:val="008603A1"/>
    <w:rsid w:val="0086469F"/>
    <w:rsid w:val="008650DA"/>
    <w:rsid w:val="008706C5"/>
    <w:rsid w:val="00871071"/>
    <w:rsid w:val="00871795"/>
    <w:rsid w:val="00873707"/>
    <w:rsid w:val="00874B20"/>
    <w:rsid w:val="008750EF"/>
    <w:rsid w:val="008763E1"/>
    <w:rsid w:val="00876D02"/>
    <w:rsid w:val="0087775C"/>
    <w:rsid w:val="00877EC8"/>
    <w:rsid w:val="00880F36"/>
    <w:rsid w:val="00885530"/>
    <w:rsid w:val="00885F5D"/>
    <w:rsid w:val="00890E02"/>
    <w:rsid w:val="008910D1"/>
    <w:rsid w:val="0089296C"/>
    <w:rsid w:val="00895689"/>
    <w:rsid w:val="00896222"/>
    <w:rsid w:val="00896ABD"/>
    <w:rsid w:val="00896B97"/>
    <w:rsid w:val="008A0A05"/>
    <w:rsid w:val="008A0CB6"/>
    <w:rsid w:val="008A3380"/>
    <w:rsid w:val="008A3859"/>
    <w:rsid w:val="008A49EF"/>
    <w:rsid w:val="008A5299"/>
    <w:rsid w:val="008A731D"/>
    <w:rsid w:val="008A7A9C"/>
    <w:rsid w:val="008B153B"/>
    <w:rsid w:val="008B2F62"/>
    <w:rsid w:val="008B5218"/>
    <w:rsid w:val="008B70F4"/>
    <w:rsid w:val="008B7102"/>
    <w:rsid w:val="008B7DBD"/>
    <w:rsid w:val="008B7E83"/>
    <w:rsid w:val="008C3B7D"/>
    <w:rsid w:val="008C5107"/>
    <w:rsid w:val="008C6855"/>
    <w:rsid w:val="008D0ED2"/>
    <w:rsid w:val="008D0F90"/>
    <w:rsid w:val="008D122B"/>
    <w:rsid w:val="008D32CE"/>
    <w:rsid w:val="008D3715"/>
    <w:rsid w:val="008D3E52"/>
    <w:rsid w:val="008D5465"/>
    <w:rsid w:val="008D6A87"/>
    <w:rsid w:val="008D7EB7"/>
    <w:rsid w:val="008E1951"/>
    <w:rsid w:val="008E3684"/>
    <w:rsid w:val="008E57F5"/>
    <w:rsid w:val="008E5A8D"/>
    <w:rsid w:val="008E6BA4"/>
    <w:rsid w:val="008E7606"/>
    <w:rsid w:val="008F0AB1"/>
    <w:rsid w:val="008F1DAA"/>
    <w:rsid w:val="008F3EBD"/>
    <w:rsid w:val="008F4F9F"/>
    <w:rsid w:val="008F5325"/>
    <w:rsid w:val="008F60B2"/>
    <w:rsid w:val="008F72C6"/>
    <w:rsid w:val="008F7C41"/>
    <w:rsid w:val="00900353"/>
    <w:rsid w:val="009031E2"/>
    <w:rsid w:val="00903CCA"/>
    <w:rsid w:val="00904337"/>
    <w:rsid w:val="00905AE2"/>
    <w:rsid w:val="00906110"/>
    <w:rsid w:val="0091276C"/>
    <w:rsid w:val="009165AC"/>
    <w:rsid w:val="0092053F"/>
    <w:rsid w:val="00921D05"/>
    <w:rsid w:val="00922D91"/>
    <w:rsid w:val="0092340A"/>
    <w:rsid w:val="00924065"/>
    <w:rsid w:val="009255BA"/>
    <w:rsid w:val="00927989"/>
    <w:rsid w:val="00930A7B"/>
    <w:rsid w:val="009313D9"/>
    <w:rsid w:val="00933D02"/>
    <w:rsid w:val="00934956"/>
    <w:rsid w:val="00934979"/>
    <w:rsid w:val="00934A98"/>
    <w:rsid w:val="00935B7F"/>
    <w:rsid w:val="00936452"/>
    <w:rsid w:val="00937280"/>
    <w:rsid w:val="0093787D"/>
    <w:rsid w:val="00937E6E"/>
    <w:rsid w:val="00941293"/>
    <w:rsid w:val="0094417F"/>
    <w:rsid w:val="009442DD"/>
    <w:rsid w:val="00944576"/>
    <w:rsid w:val="00946372"/>
    <w:rsid w:val="0094681D"/>
    <w:rsid w:val="00946884"/>
    <w:rsid w:val="009507EB"/>
    <w:rsid w:val="00950C17"/>
    <w:rsid w:val="00951FAF"/>
    <w:rsid w:val="00953236"/>
    <w:rsid w:val="00954740"/>
    <w:rsid w:val="009558A1"/>
    <w:rsid w:val="00960110"/>
    <w:rsid w:val="009607F6"/>
    <w:rsid w:val="00963ABC"/>
    <w:rsid w:val="00963C22"/>
    <w:rsid w:val="00963E93"/>
    <w:rsid w:val="00965D21"/>
    <w:rsid w:val="00967764"/>
    <w:rsid w:val="00970B0E"/>
    <w:rsid w:val="00970BB9"/>
    <w:rsid w:val="009717F0"/>
    <w:rsid w:val="00971914"/>
    <w:rsid w:val="00971E7C"/>
    <w:rsid w:val="009726EE"/>
    <w:rsid w:val="009736BD"/>
    <w:rsid w:val="00973A14"/>
    <w:rsid w:val="00973E62"/>
    <w:rsid w:val="00975573"/>
    <w:rsid w:val="00976C06"/>
    <w:rsid w:val="00976D03"/>
    <w:rsid w:val="00977B30"/>
    <w:rsid w:val="00982F41"/>
    <w:rsid w:val="00985090"/>
    <w:rsid w:val="009869EE"/>
    <w:rsid w:val="00987710"/>
    <w:rsid w:val="009904AB"/>
    <w:rsid w:val="00994118"/>
    <w:rsid w:val="00995688"/>
    <w:rsid w:val="00995878"/>
    <w:rsid w:val="009958A6"/>
    <w:rsid w:val="00996456"/>
    <w:rsid w:val="00996546"/>
    <w:rsid w:val="00996D61"/>
    <w:rsid w:val="009A04F5"/>
    <w:rsid w:val="009A11D4"/>
    <w:rsid w:val="009A15EF"/>
    <w:rsid w:val="009A1698"/>
    <w:rsid w:val="009A23DC"/>
    <w:rsid w:val="009A38A5"/>
    <w:rsid w:val="009A582E"/>
    <w:rsid w:val="009B0742"/>
    <w:rsid w:val="009B118B"/>
    <w:rsid w:val="009B1737"/>
    <w:rsid w:val="009B28D4"/>
    <w:rsid w:val="009B3588"/>
    <w:rsid w:val="009B3D4B"/>
    <w:rsid w:val="009B5B99"/>
    <w:rsid w:val="009B6C84"/>
    <w:rsid w:val="009B6EFC"/>
    <w:rsid w:val="009C0E31"/>
    <w:rsid w:val="009C1E00"/>
    <w:rsid w:val="009C2DF8"/>
    <w:rsid w:val="009C31BF"/>
    <w:rsid w:val="009C38FC"/>
    <w:rsid w:val="009C68B7"/>
    <w:rsid w:val="009C6CF0"/>
    <w:rsid w:val="009C6DEE"/>
    <w:rsid w:val="009C76ED"/>
    <w:rsid w:val="009C7D04"/>
    <w:rsid w:val="009D0116"/>
    <w:rsid w:val="009D0834"/>
    <w:rsid w:val="009D0A1E"/>
    <w:rsid w:val="009D2A8F"/>
    <w:rsid w:val="009D2AE3"/>
    <w:rsid w:val="009D2B82"/>
    <w:rsid w:val="009D4FA9"/>
    <w:rsid w:val="009D52BC"/>
    <w:rsid w:val="009D536C"/>
    <w:rsid w:val="009D64BD"/>
    <w:rsid w:val="009D7D0A"/>
    <w:rsid w:val="009E09D9"/>
    <w:rsid w:val="009E1356"/>
    <w:rsid w:val="009E257F"/>
    <w:rsid w:val="009E7A48"/>
    <w:rsid w:val="009E7FCC"/>
    <w:rsid w:val="009F01B1"/>
    <w:rsid w:val="009F0DBB"/>
    <w:rsid w:val="009F3887"/>
    <w:rsid w:val="009F5901"/>
    <w:rsid w:val="009F6A85"/>
    <w:rsid w:val="009F732B"/>
    <w:rsid w:val="00A00B5F"/>
    <w:rsid w:val="00A01FE0"/>
    <w:rsid w:val="00A03B19"/>
    <w:rsid w:val="00A04888"/>
    <w:rsid w:val="00A06313"/>
    <w:rsid w:val="00A0762E"/>
    <w:rsid w:val="00A07A13"/>
    <w:rsid w:val="00A10656"/>
    <w:rsid w:val="00A11110"/>
    <w:rsid w:val="00A113C0"/>
    <w:rsid w:val="00A11557"/>
    <w:rsid w:val="00A11EAE"/>
    <w:rsid w:val="00A12FA6"/>
    <w:rsid w:val="00A1339B"/>
    <w:rsid w:val="00A14ABA"/>
    <w:rsid w:val="00A15283"/>
    <w:rsid w:val="00A15F13"/>
    <w:rsid w:val="00A1678A"/>
    <w:rsid w:val="00A1732F"/>
    <w:rsid w:val="00A17CAF"/>
    <w:rsid w:val="00A206D7"/>
    <w:rsid w:val="00A20B0D"/>
    <w:rsid w:val="00A212C1"/>
    <w:rsid w:val="00A24CB6"/>
    <w:rsid w:val="00A257B2"/>
    <w:rsid w:val="00A2597D"/>
    <w:rsid w:val="00A26CD2"/>
    <w:rsid w:val="00A26E97"/>
    <w:rsid w:val="00A27667"/>
    <w:rsid w:val="00A32979"/>
    <w:rsid w:val="00A34A67"/>
    <w:rsid w:val="00A35505"/>
    <w:rsid w:val="00A36D19"/>
    <w:rsid w:val="00A37462"/>
    <w:rsid w:val="00A3760C"/>
    <w:rsid w:val="00A40CE9"/>
    <w:rsid w:val="00A40F09"/>
    <w:rsid w:val="00A41E8D"/>
    <w:rsid w:val="00A4214B"/>
    <w:rsid w:val="00A42C76"/>
    <w:rsid w:val="00A43ED3"/>
    <w:rsid w:val="00A45669"/>
    <w:rsid w:val="00A459E1"/>
    <w:rsid w:val="00A45CA7"/>
    <w:rsid w:val="00A47774"/>
    <w:rsid w:val="00A506F1"/>
    <w:rsid w:val="00A52296"/>
    <w:rsid w:val="00A539B3"/>
    <w:rsid w:val="00A55661"/>
    <w:rsid w:val="00A605F7"/>
    <w:rsid w:val="00A6069C"/>
    <w:rsid w:val="00A61B70"/>
    <w:rsid w:val="00A61FA8"/>
    <w:rsid w:val="00A62D5F"/>
    <w:rsid w:val="00A637F4"/>
    <w:rsid w:val="00A65485"/>
    <w:rsid w:val="00A66E05"/>
    <w:rsid w:val="00A70753"/>
    <w:rsid w:val="00A712D2"/>
    <w:rsid w:val="00A715C3"/>
    <w:rsid w:val="00A71680"/>
    <w:rsid w:val="00A71B20"/>
    <w:rsid w:val="00A73673"/>
    <w:rsid w:val="00A7408C"/>
    <w:rsid w:val="00A7794F"/>
    <w:rsid w:val="00A82C8A"/>
    <w:rsid w:val="00A82D64"/>
    <w:rsid w:val="00A8346B"/>
    <w:rsid w:val="00A8386C"/>
    <w:rsid w:val="00A852FF"/>
    <w:rsid w:val="00A87337"/>
    <w:rsid w:val="00A90C97"/>
    <w:rsid w:val="00A960C8"/>
    <w:rsid w:val="00A96604"/>
    <w:rsid w:val="00AA03DF"/>
    <w:rsid w:val="00AA1B4F"/>
    <w:rsid w:val="00AA21D8"/>
    <w:rsid w:val="00AA448D"/>
    <w:rsid w:val="00AA54F3"/>
    <w:rsid w:val="00AA6B43"/>
    <w:rsid w:val="00AB04D6"/>
    <w:rsid w:val="00AB18CC"/>
    <w:rsid w:val="00AB367A"/>
    <w:rsid w:val="00AB56F2"/>
    <w:rsid w:val="00AC01D1"/>
    <w:rsid w:val="00AC2082"/>
    <w:rsid w:val="00AC4BB3"/>
    <w:rsid w:val="00AC52A5"/>
    <w:rsid w:val="00AC6EFD"/>
    <w:rsid w:val="00AC7151"/>
    <w:rsid w:val="00AD2B99"/>
    <w:rsid w:val="00AD460A"/>
    <w:rsid w:val="00AD4A71"/>
    <w:rsid w:val="00AD4BEC"/>
    <w:rsid w:val="00AD6A05"/>
    <w:rsid w:val="00AE272B"/>
    <w:rsid w:val="00AE37F0"/>
    <w:rsid w:val="00AE3E3A"/>
    <w:rsid w:val="00AE44C1"/>
    <w:rsid w:val="00AE58B3"/>
    <w:rsid w:val="00AE64AE"/>
    <w:rsid w:val="00AE77B4"/>
    <w:rsid w:val="00AE7C1A"/>
    <w:rsid w:val="00AE7DF8"/>
    <w:rsid w:val="00AF0872"/>
    <w:rsid w:val="00AF0D9C"/>
    <w:rsid w:val="00AF0E36"/>
    <w:rsid w:val="00AF0E5A"/>
    <w:rsid w:val="00AF13AB"/>
    <w:rsid w:val="00AF1D36"/>
    <w:rsid w:val="00AF2397"/>
    <w:rsid w:val="00AF280B"/>
    <w:rsid w:val="00AF412C"/>
    <w:rsid w:val="00AF5F75"/>
    <w:rsid w:val="00AF6001"/>
    <w:rsid w:val="00AF79D2"/>
    <w:rsid w:val="00AF7B12"/>
    <w:rsid w:val="00B001F6"/>
    <w:rsid w:val="00B01A16"/>
    <w:rsid w:val="00B021EB"/>
    <w:rsid w:val="00B076F3"/>
    <w:rsid w:val="00B07F45"/>
    <w:rsid w:val="00B1021A"/>
    <w:rsid w:val="00B10354"/>
    <w:rsid w:val="00B12310"/>
    <w:rsid w:val="00B135AB"/>
    <w:rsid w:val="00B1481A"/>
    <w:rsid w:val="00B14EB4"/>
    <w:rsid w:val="00B15A1F"/>
    <w:rsid w:val="00B15DF1"/>
    <w:rsid w:val="00B15FE9"/>
    <w:rsid w:val="00B162EC"/>
    <w:rsid w:val="00B169BD"/>
    <w:rsid w:val="00B20E88"/>
    <w:rsid w:val="00B2148A"/>
    <w:rsid w:val="00B220C2"/>
    <w:rsid w:val="00B25B32"/>
    <w:rsid w:val="00B26C33"/>
    <w:rsid w:val="00B32616"/>
    <w:rsid w:val="00B3287E"/>
    <w:rsid w:val="00B331ED"/>
    <w:rsid w:val="00B35C4B"/>
    <w:rsid w:val="00B36C42"/>
    <w:rsid w:val="00B37E24"/>
    <w:rsid w:val="00B403E6"/>
    <w:rsid w:val="00B42EA7"/>
    <w:rsid w:val="00B4405D"/>
    <w:rsid w:val="00B450C8"/>
    <w:rsid w:val="00B5011A"/>
    <w:rsid w:val="00B532A0"/>
    <w:rsid w:val="00B5337C"/>
    <w:rsid w:val="00B53FDE"/>
    <w:rsid w:val="00B55209"/>
    <w:rsid w:val="00B56397"/>
    <w:rsid w:val="00B57421"/>
    <w:rsid w:val="00B6027B"/>
    <w:rsid w:val="00B60840"/>
    <w:rsid w:val="00B62479"/>
    <w:rsid w:val="00B62954"/>
    <w:rsid w:val="00B62F37"/>
    <w:rsid w:val="00B6338F"/>
    <w:rsid w:val="00B65410"/>
    <w:rsid w:val="00B65EDB"/>
    <w:rsid w:val="00B67AFF"/>
    <w:rsid w:val="00B70B59"/>
    <w:rsid w:val="00B73657"/>
    <w:rsid w:val="00B75E05"/>
    <w:rsid w:val="00B775FB"/>
    <w:rsid w:val="00B8180B"/>
    <w:rsid w:val="00B8260E"/>
    <w:rsid w:val="00B8461C"/>
    <w:rsid w:val="00B84691"/>
    <w:rsid w:val="00B903DA"/>
    <w:rsid w:val="00B914C9"/>
    <w:rsid w:val="00B91772"/>
    <w:rsid w:val="00B928FC"/>
    <w:rsid w:val="00B92DD9"/>
    <w:rsid w:val="00B97C82"/>
    <w:rsid w:val="00BA150A"/>
    <w:rsid w:val="00BA1735"/>
    <w:rsid w:val="00BA19FA"/>
    <w:rsid w:val="00BA4288"/>
    <w:rsid w:val="00BA5C08"/>
    <w:rsid w:val="00BB220C"/>
    <w:rsid w:val="00BB4726"/>
    <w:rsid w:val="00BB48E5"/>
    <w:rsid w:val="00BB5607"/>
    <w:rsid w:val="00BB5ACA"/>
    <w:rsid w:val="00BB627F"/>
    <w:rsid w:val="00BC3356"/>
    <w:rsid w:val="00BC3823"/>
    <w:rsid w:val="00BC4015"/>
    <w:rsid w:val="00BC4A27"/>
    <w:rsid w:val="00BC5841"/>
    <w:rsid w:val="00BC5CDA"/>
    <w:rsid w:val="00BD0CC4"/>
    <w:rsid w:val="00BD194F"/>
    <w:rsid w:val="00BD44BF"/>
    <w:rsid w:val="00BD4EBE"/>
    <w:rsid w:val="00BD60B4"/>
    <w:rsid w:val="00BD6D35"/>
    <w:rsid w:val="00BD796B"/>
    <w:rsid w:val="00BE0E8A"/>
    <w:rsid w:val="00BE40C0"/>
    <w:rsid w:val="00BE5F4A"/>
    <w:rsid w:val="00BE7AEF"/>
    <w:rsid w:val="00BF09B0"/>
    <w:rsid w:val="00BF1544"/>
    <w:rsid w:val="00BF1B53"/>
    <w:rsid w:val="00BF246D"/>
    <w:rsid w:val="00BF4B21"/>
    <w:rsid w:val="00BF6190"/>
    <w:rsid w:val="00C00A24"/>
    <w:rsid w:val="00C00E78"/>
    <w:rsid w:val="00C067CF"/>
    <w:rsid w:val="00C06F06"/>
    <w:rsid w:val="00C118A3"/>
    <w:rsid w:val="00C1227E"/>
    <w:rsid w:val="00C14A9A"/>
    <w:rsid w:val="00C14B48"/>
    <w:rsid w:val="00C20819"/>
    <w:rsid w:val="00C20FAD"/>
    <w:rsid w:val="00C222DC"/>
    <w:rsid w:val="00C2375F"/>
    <w:rsid w:val="00C23BC8"/>
    <w:rsid w:val="00C247CB"/>
    <w:rsid w:val="00C24B9B"/>
    <w:rsid w:val="00C24DAD"/>
    <w:rsid w:val="00C30B93"/>
    <w:rsid w:val="00C3155C"/>
    <w:rsid w:val="00C327AD"/>
    <w:rsid w:val="00C32DA6"/>
    <w:rsid w:val="00C32E66"/>
    <w:rsid w:val="00C3355F"/>
    <w:rsid w:val="00C35391"/>
    <w:rsid w:val="00C3569A"/>
    <w:rsid w:val="00C35C0D"/>
    <w:rsid w:val="00C4101C"/>
    <w:rsid w:val="00C43549"/>
    <w:rsid w:val="00C43692"/>
    <w:rsid w:val="00C43F48"/>
    <w:rsid w:val="00C448FF"/>
    <w:rsid w:val="00C45E57"/>
    <w:rsid w:val="00C463CB"/>
    <w:rsid w:val="00C52F29"/>
    <w:rsid w:val="00C56470"/>
    <w:rsid w:val="00C56CE6"/>
    <w:rsid w:val="00C57010"/>
    <w:rsid w:val="00C5745F"/>
    <w:rsid w:val="00C577DD"/>
    <w:rsid w:val="00C57BC8"/>
    <w:rsid w:val="00C60005"/>
    <w:rsid w:val="00C61A63"/>
    <w:rsid w:val="00C61A98"/>
    <w:rsid w:val="00C63201"/>
    <w:rsid w:val="00C64E62"/>
    <w:rsid w:val="00C651D5"/>
    <w:rsid w:val="00C65CCC"/>
    <w:rsid w:val="00C759B5"/>
    <w:rsid w:val="00C75FBA"/>
    <w:rsid w:val="00C7618F"/>
    <w:rsid w:val="00C765A9"/>
    <w:rsid w:val="00C7751B"/>
    <w:rsid w:val="00C778BB"/>
    <w:rsid w:val="00C80E73"/>
    <w:rsid w:val="00C8162D"/>
    <w:rsid w:val="00C8394F"/>
    <w:rsid w:val="00C83A0B"/>
    <w:rsid w:val="00C842D0"/>
    <w:rsid w:val="00C84ED1"/>
    <w:rsid w:val="00C87F06"/>
    <w:rsid w:val="00C9038F"/>
    <w:rsid w:val="00C9080E"/>
    <w:rsid w:val="00C92226"/>
    <w:rsid w:val="00C92AAB"/>
    <w:rsid w:val="00C953DA"/>
    <w:rsid w:val="00C97938"/>
    <w:rsid w:val="00CA0953"/>
    <w:rsid w:val="00CA0F78"/>
    <w:rsid w:val="00CA16F3"/>
    <w:rsid w:val="00CA2435"/>
    <w:rsid w:val="00CA269F"/>
    <w:rsid w:val="00CA39B1"/>
    <w:rsid w:val="00CA4068"/>
    <w:rsid w:val="00CA79E4"/>
    <w:rsid w:val="00CB0071"/>
    <w:rsid w:val="00CB039D"/>
    <w:rsid w:val="00CB0D3C"/>
    <w:rsid w:val="00CB37F8"/>
    <w:rsid w:val="00CB3B50"/>
    <w:rsid w:val="00CB587C"/>
    <w:rsid w:val="00CB75BD"/>
    <w:rsid w:val="00CB7DC3"/>
    <w:rsid w:val="00CC2CA6"/>
    <w:rsid w:val="00CC4B29"/>
    <w:rsid w:val="00CC549F"/>
    <w:rsid w:val="00CD06DA"/>
    <w:rsid w:val="00CD0E2F"/>
    <w:rsid w:val="00CD1D49"/>
    <w:rsid w:val="00CD2F20"/>
    <w:rsid w:val="00CD3D84"/>
    <w:rsid w:val="00CD6B20"/>
    <w:rsid w:val="00CE1339"/>
    <w:rsid w:val="00CE36C7"/>
    <w:rsid w:val="00CE4C38"/>
    <w:rsid w:val="00CE5677"/>
    <w:rsid w:val="00CE61CC"/>
    <w:rsid w:val="00CE65DC"/>
    <w:rsid w:val="00CE6DC5"/>
    <w:rsid w:val="00CE6E42"/>
    <w:rsid w:val="00CF20B7"/>
    <w:rsid w:val="00CF36A4"/>
    <w:rsid w:val="00CF3D33"/>
    <w:rsid w:val="00CF5735"/>
    <w:rsid w:val="00CF6692"/>
    <w:rsid w:val="00CF6B65"/>
    <w:rsid w:val="00CF7441"/>
    <w:rsid w:val="00CF7BF8"/>
    <w:rsid w:val="00D00D16"/>
    <w:rsid w:val="00D03C6C"/>
    <w:rsid w:val="00D04760"/>
    <w:rsid w:val="00D04A95"/>
    <w:rsid w:val="00D06288"/>
    <w:rsid w:val="00D068C7"/>
    <w:rsid w:val="00D101E4"/>
    <w:rsid w:val="00D128A4"/>
    <w:rsid w:val="00D13559"/>
    <w:rsid w:val="00D15131"/>
    <w:rsid w:val="00D16FA2"/>
    <w:rsid w:val="00D17731"/>
    <w:rsid w:val="00D20954"/>
    <w:rsid w:val="00D21C39"/>
    <w:rsid w:val="00D21FC6"/>
    <w:rsid w:val="00D2243A"/>
    <w:rsid w:val="00D22EF3"/>
    <w:rsid w:val="00D313EF"/>
    <w:rsid w:val="00D33393"/>
    <w:rsid w:val="00D33474"/>
    <w:rsid w:val="00D33D36"/>
    <w:rsid w:val="00D34B95"/>
    <w:rsid w:val="00D34D94"/>
    <w:rsid w:val="00D35503"/>
    <w:rsid w:val="00D409E2"/>
    <w:rsid w:val="00D427D7"/>
    <w:rsid w:val="00D43B40"/>
    <w:rsid w:val="00D44E62"/>
    <w:rsid w:val="00D4726A"/>
    <w:rsid w:val="00D51570"/>
    <w:rsid w:val="00D53656"/>
    <w:rsid w:val="00D549A3"/>
    <w:rsid w:val="00D55188"/>
    <w:rsid w:val="00D556AD"/>
    <w:rsid w:val="00D559B0"/>
    <w:rsid w:val="00D60381"/>
    <w:rsid w:val="00D60440"/>
    <w:rsid w:val="00D616DE"/>
    <w:rsid w:val="00D62201"/>
    <w:rsid w:val="00D630C0"/>
    <w:rsid w:val="00D651D1"/>
    <w:rsid w:val="00D664CA"/>
    <w:rsid w:val="00D717BB"/>
    <w:rsid w:val="00D7226B"/>
    <w:rsid w:val="00D7229B"/>
    <w:rsid w:val="00D72707"/>
    <w:rsid w:val="00D7362B"/>
    <w:rsid w:val="00D74138"/>
    <w:rsid w:val="00D746B5"/>
    <w:rsid w:val="00D75A9C"/>
    <w:rsid w:val="00D76A41"/>
    <w:rsid w:val="00D81215"/>
    <w:rsid w:val="00D81E1D"/>
    <w:rsid w:val="00D85B26"/>
    <w:rsid w:val="00D90871"/>
    <w:rsid w:val="00D9155F"/>
    <w:rsid w:val="00D91F49"/>
    <w:rsid w:val="00D93383"/>
    <w:rsid w:val="00D9403F"/>
    <w:rsid w:val="00D959B4"/>
    <w:rsid w:val="00D972A4"/>
    <w:rsid w:val="00D97FD3"/>
    <w:rsid w:val="00DA1973"/>
    <w:rsid w:val="00DA2355"/>
    <w:rsid w:val="00DA3C91"/>
    <w:rsid w:val="00DA3D50"/>
    <w:rsid w:val="00DA4095"/>
    <w:rsid w:val="00DA44DE"/>
    <w:rsid w:val="00DA4F5B"/>
    <w:rsid w:val="00DB0D40"/>
    <w:rsid w:val="00DB193D"/>
    <w:rsid w:val="00DB620A"/>
    <w:rsid w:val="00DB725E"/>
    <w:rsid w:val="00DC3832"/>
    <w:rsid w:val="00DC38CD"/>
    <w:rsid w:val="00DC65B7"/>
    <w:rsid w:val="00DC7A51"/>
    <w:rsid w:val="00DC7E25"/>
    <w:rsid w:val="00DD167F"/>
    <w:rsid w:val="00DD16AC"/>
    <w:rsid w:val="00DD1764"/>
    <w:rsid w:val="00DD3B1E"/>
    <w:rsid w:val="00DD452E"/>
    <w:rsid w:val="00DD6E6F"/>
    <w:rsid w:val="00DD7F44"/>
    <w:rsid w:val="00DE002B"/>
    <w:rsid w:val="00DE3505"/>
    <w:rsid w:val="00DE5B5F"/>
    <w:rsid w:val="00DE5E38"/>
    <w:rsid w:val="00DE5F23"/>
    <w:rsid w:val="00DF00FA"/>
    <w:rsid w:val="00DF1D34"/>
    <w:rsid w:val="00DF2751"/>
    <w:rsid w:val="00DF28B3"/>
    <w:rsid w:val="00DF3C7C"/>
    <w:rsid w:val="00DF4E7D"/>
    <w:rsid w:val="00DF52DE"/>
    <w:rsid w:val="00DF5AB8"/>
    <w:rsid w:val="00DF788C"/>
    <w:rsid w:val="00E00696"/>
    <w:rsid w:val="00E00DAC"/>
    <w:rsid w:val="00E03651"/>
    <w:rsid w:val="00E03808"/>
    <w:rsid w:val="00E060C2"/>
    <w:rsid w:val="00E06324"/>
    <w:rsid w:val="00E064D1"/>
    <w:rsid w:val="00E125AF"/>
    <w:rsid w:val="00E12FB0"/>
    <w:rsid w:val="00E13B05"/>
    <w:rsid w:val="00E14814"/>
    <w:rsid w:val="00E1591B"/>
    <w:rsid w:val="00E16A50"/>
    <w:rsid w:val="00E176C6"/>
    <w:rsid w:val="00E2070E"/>
    <w:rsid w:val="00E224F3"/>
    <w:rsid w:val="00E22FE9"/>
    <w:rsid w:val="00E230E2"/>
    <w:rsid w:val="00E249D5"/>
    <w:rsid w:val="00E24DD5"/>
    <w:rsid w:val="00E26F73"/>
    <w:rsid w:val="00E330AE"/>
    <w:rsid w:val="00E33A4F"/>
    <w:rsid w:val="00E33C68"/>
    <w:rsid w:val="00E33E95"/>
    <w:rsid w:val="00E34EEB"/>
    <w:rsid w:val="00E367E0"/>
    <w:rsid w:val="00E3687C"/>
    <w:rsid w:val="00E37717"/>
    <w:rsid w:val="00E4114B"/>
    <w:rsid w:val="00E44421"/>
    <w:rsid w:val="00E44EB9"/>
    <w:rsid w:val="00E44F99"/>
    <w:rsid w:val="00E4514D"/>
    <w:rsid w:val="00E45CD2"/>
    <w:rsid w:val="00E46358"/>
    <w:rsid w:val="00E471DC"/>
    <w:rsid w:val="00E50897"/>
    <w:rsid w:val="00E50EB4"/>
    <w:rsid w:val="00E52639"/>
    <w:rsid w:val="00E532FC"/>
    <w:rsid w:val="00E5368C"/>
    <w:rsid w:val="00E551A1"/>
    <w:rsid w:val="00E55353"/>
    <w:rsid w:val="00E559B4"/>
    <w:rsid w:val="00E55BB0"/>
    <w:rsid w:val="00E609E5"/>
    <w:rsid w:val="00E60F27"/>
    <w:rsid w:val="00E624A8"/>
    <w:rsid w:val="00E629ED"/>
    <w:rsid w:val="00E6336C"/>
    <w:rsid w:val="00E636ED"/>
    <w:rsid w:val="00E64D93"/>
    <w:rsid w:val="00E64E47"/>
    <w:rsid w:val="00E65EDB"/>
    <w:rsid w:val="00E66288"/>
    <w:rsid w:val="00E66927"/>
    <w:rsid w:val="00E677B8"/>
    <w:rsid w:val="00E67FA1"/>
    <w:rsid w:val="00E71335"/>
    <w:rsid w:val="00E724CC"/>
    <w:rsid w:val="00E7387D"/>
    <w:rsid w:val="00E73D53"/>
    <w:rsid w:val="00E75111"/>
    <w:rsid w:val="00E77296"/>
    <w:rsid w:val="00E824B8"/>
    <w:rsid w:val="00E83972"/>
    <w:rsid w:val="00E83B3A"/>
    <w:rsid w:val="00E84A4B"/>
    <w:rsid w:val="00E8692F"/>
    <w:rsid w:val="00E919E7"/>
    <w:rsid w:val="00E92047"/>
    <w:rsid w:val="00E93701"/>
    <w:rsid w:val="00E9371C"/>
    <w:rsid w:val="00E93763"/>
    <w:rsid w:val="00E9413D"/>
    <w:rsid w:val="00E96C4C"/>
    <w:rsid w:val="00EA2AAE"/>
    <w:rsid w:val="00EA2EC0"/>
    <w:rsid w:val="00EA31D8"/>
    <w:rsid w:val="00EA3836"/>
    <w:rsid w:val="00EA427A"/>
    <w:rsid w:val="00EA5763"/>
    <w:rsid w:val="00EA6242"/>
    <w:rsid w:val="00EA69A4"/>
    <w:rsid w:val="00EA723B"/>
    <w:rsid w:val="00EA75FB"/>
    <w:rsid w:val="00EB19F4"/>
    <w:rsid w:val="00EB4D89"/>
    <w:rsid w:val="00EB6350"/>
    <w:rsid w:val="00EB687A"/>
    <w:rsid w:val="00EB7FAF"/>
    <w:rsid w:val="00EC182B"/>
    <w:rsid w:val="00EC1F93"/>
    <w:rsid w:val="00EC25E7"/>
    <w:rsid w:val="00EC2F62"/>
    <w:rsid w:val="00EC3CC9"/>
    <w:rsid w:val="00EC4DF3"/>
    <w:rsid w:val="00EC62EB"/>
    <w:rsid w:val="00EC6E9F"/>
    <w:rsid w:val="00ED1363"/>
    <w:rsid w:val="00ED44F0"/>
    <w:rsid w:val="00ED4B33"/>
    <w:rsid w:val="00ED7891"/>
    <w:rsid w:val="00ED7DD6"/>
    <w:rsid w:val="00EE0395"/>
    <w:rsid w:val="00EE060B"/>
    <w:rsid w:val="00EE15A1"/>
    <w:rsid w:val="00EE16A5"/>
    <w:rsid w:val="00EE24AE"/>
    <w:rsid w:val="00EE267D"/>
    <w:rsid w:val="00EE26A5"/>
    <w:rsid w:val="00EE2A7C"/>
    <w:rsid w:val="00EE2C42"/>
    <w:rsid w:val="00EE341B"/>
    <w:rsid w:val="00EE3D27"/>
    <w:rsid w:val="00EE4453"/>
    <w:rsid w:val="00EE46E1"/>
    <w:rsid w:val="00EE5E0C"/>
    <w:rsid w:val="00EE5FCE"/>
    <w:rsid w:val="00EE6BBD"/>
    <w:rsid w:val="00EE6E1E"/>
    <w:rsid w:val="00EE705F"/>
    <w:rsid w:val="00EE7A31"/>
    <w:rsid w:val="00EF0CB9"/>
    <w:rsid w:val="00EF1462"/>
    <w:rsid w:val="00EF2D87"/>
    <w:rsid w:val="00EF40EC"/>
    <w:rsid w:val="00EF54FD"/>
    <w:rsid w:val="00F0071F"/>
    <w:rsid w:val="00F01790"/>
    <w:rsid w:val="00F02F7B"/>
    <w:rsid w:val="00F04BC6"/>
    <w:rsid w:val="00F05A78"/>
    <w:rsid w:val="00F07B7C"/>
    <w:rsid w:val="00F11439"/>
    <w:rsid w:val="00F11A17"/>
    <w:rsid w:val="00F129F9"/>
    <w:rsid w:val="00F13112"/>
    <w:rsid w:val="00F163AB"/>
    <w:rsid w:val="00F16FE6"/>
    <w:rsid w:val="00F17268"/>
    <w:rsid w:val="00F238BD"/>
    <w:rsid w:val="00F23C3F"/>
    <w:rsid w:val="00F24992"/>
    <w:rsid w:val="00F25DD1"/>
    <w:rsid w:val="00F26D81"/>
    <w:rsid w:val="00F31C83"/>
    <w:rsid w:val="00F32F2F"/>
    <w:rsid w:val="00F33F3F"/>
    <w:rsid w:val="00F35BDD"/>
    <w:rsid w:val="00F403FD"/>
    <w:rsid w:val="00F40A7B"/>
    <w:rsid w:val="00F40EF9"/>
    <w:rsid w:val="00F41E72"/>
    <w:rsid w:val="00F43479"/>
    <w:rsid w:val="00F43ADF"/>
    <w:rsid w:val="00F45BDF"/>
    <w:rsid w:val="00F50300"/>
    <w:rsid w:val="00F56E39"/>
    <w:rsid w:val="00F61D37"/>
    <w:rsid w:val="00F623E9"/>
    <w:rsid w:val="00F63951"/>
    <w:rsid w:val="00F63C86"/>
    <w:rsid w:val="00F6440A"/>
    <w:rsid w:val="00F6573A"/>
    <w:rsid w:val="00F65D6A"/>
    <w:rsid w:val="00F67C2A"/>
    <w:rsid w:val="00F7041A"/>
    <w:rsid w:val="00F72AE2"/>
    <w:rsid w:val="00F736E0"/>
    <w:rsid w:val="00F766BE"/>
    <w:rsid w:val="00F766F0"/>
    <w:rsid w:val="00F77EB9"/>
    <w:rsid w:val="00F80635"/>
    <w:rsid w:val="00F815D1"/>
    <w:rsid w:val="00F81E7E"/>
    <w:rsid w:val="00F81F0F"/>
    <w:rsid w:val="00F825F4"/>
    <w:rsid w:val="00F84ECA"/>
    <w:rsid w:val="00F85FFD"/>
    <w:rsid w:val="00F870CD"/>
    <w:rsid w:val="00F87386"/>
    <w:rsid w:val="00F908C5"/>
    <w:rsid w:val="00F90EB7"/>
    <w:rsid w:val="00F91124"/>
    <w:rsid w:val="00F91CDB"/>
    <w:rsid w:val="00F92AA1"/>
    <w:rsid w:val="00F932DE"/>
    <w:rsid w:val="00F945F9"/>
    <w:rsid w:val="00F963DD"/>
    <w:rsid w:val="00F9641A"/>
    <w:rsid w:val="00F9679F"/>
    <w:rsid w:val="00F97004"/>
    <w:rsid w:val="00F971DF"/>
    <w:rsid w:val="00FA2045"/>
    <w:rsid w:val="00FA3E53"/>
    <w:rsid w:val="00FA42A9"/>
    <w:rsid w:val="00FA7A66"/>
    <w:rsid w:val="00FB06A6"/>
    <w:rsid w:val="00FB1AA9"/>
    <w:rsid w:val="00FB4B5A"/>
    <w:rsid w:val="00FB4E1C"/>
    <w:rsid w:val="00FB5963"/>
    <w:rsid w:val="00FB5DAA"/>
    <w:rsid w:val="00FC04B9"/>
    <w:rsid w:val="00FC161A"/>
    <w:rsid w:val="00FC1A55"/>
    <w:rsid w:val="00FC23D5"/>
    <w:rsid w:val="00FC2E94"/>
    <w:rsid w:val="00FC4C1A"/>
    <w:rsid w:val="00FC6468"/>
    <w:rsid w:val="00FC64ED"/>
    <w:rsid w:val="00FC6D49"/>
    <w:rsid w:val="00FC702D"/>
    <w:rsid w:val="00FD19CD"/>
    <w:rsid w:val="00FD1FA7"/>
    <w:rsid w:val="00FD2E47"/>
    <w:rsid w:val="00FD4922"/>
    <w:rsid w:val="00FD5615"/>
    <w:rsid w:val="00FD6461"/>
    <w:rsid w:val="00FE0281"/>
    <w:rsid w:val="00FE0DB9"/>
    <w:rsid w:val="00FE1006"/>
    <w:rsid w:val="00FE7083"/>
    <w:rsid w:val="00FF0068"/>
    <w:rsid w:val="00FF019F"/>
    <w:rsid w:val="00FF1B2A"/>
    <w:rsid w:val="00FF1B32"/>
    <w:rsid w:val="00FF2A66"/>
    <w:rsid w:val="00FF30DE"/>
    <w:rsid w:val="00FF5FC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53A18ADF-328C-4920-8953-B3B71F61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a"/>
    <w:link w:val="EndNoteBibliographyTitleZchn"/>
    <w:rsid w:val="009442DD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a0"/>
    <w:link w:val="EndNoteBibliographyTitle"/>
    <w:rsid w:val="009442D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Zchn"/>
    <w:rsid w:val="009442DD"/>
    <w:rPr>
      <w:noProof/>
    </w:rPr>
  </w:style>
  <w:style w:type="character" w:customStyle="1" w:styleId="EndNoteBibliographyZchn">
    <w:name w:val="EndNote Bibliography Zchn"/>
    <w:basedOn w:val="a0"/>
    <w:link w:val="EndNoteBibliography"/>
    <w:rsid w:val="009442DD"/>
    <w:rPr>
      <w:rFonts w:ascii="Calibri" w:hAnsi="Calibri" w:cs="Calibri"/>
      <w:noProof/>
      <w:color w:val="000000"/>
      <w:sz w:val="24"/>
      <w:szCs w:val="24"/>
    </w:rPr>
  </w:style>
  <w:style w:type="table" w:styleId="af9">
    <w:name w:val="Table Grid"/>
    <w:basedOn w:val="a1"/>
    <w:uiPriority w:val="59"/>
    <w:rsid w:val="00CF3D3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caption"/>
    <w:basedOn w:val="a"/>
    <w:next w:val="a"/>
    <w:uiPriority w:val="35"/>
    <w:unhideWhenUsed/>
    <w:qFormat/>
    <w:rsid w:val="00463CA8"/>
    <w:pPr>
      <w:widowControl/>
      <w:autoSpaceDE/>
      <w:autoSpaceDN/>
      <w:adjustRightInd/>
      <w:spacing w:after="20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de-DE"/>
    </w:rPr>
  </w:style>
  <w:style w:type="table" w:customStyle="1" w:styleId="EinfacheTabelle11">
    <w:name w:val="Einfache Tabelle 11"/>
    <w:basedOn w:val="a1"/>
    <w:uiPriority w:val="99"/>
    <w:rsid w:val="00370D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b">
    <w:name w:val="line number"/>
    <w:basedOn w:val="a0"/>
    <w:uiPriority w:val="99"/>
    <w:semiHidden/>
    <w:unhideWhenUsed/>
    <w:rsid w:val="004D12FD"/>
  </w:style>
  <w:style w:type="character" w:customStyle="1" w:styleId="11">
    <w:name w:val="未处理的提及1"/>
    <w:basedOn w:val="a0"/>
    <w:uiPriority w:val="99"/>
    <w:semiHidden/>
    <w:unhideWhenUsed/>
    <w:rsid w:val="00127B0E"/>
    <w:rPr>
      <w:color w:val="605E5C"/>
      <w:shd w:val="clear" w:color="auto" w:fill="E1DFDD"/>
    </w:rPr>
  </w:style>
  <w:style w:type="paragraph" w:styleId="afc">
    <w:name w:val="footnote text"/>
    <w:basedOn w:val="a"/>
    <w:link w:val="afd"/>
    <w:uiPriority w:val="99"/>
    <w:semiHidden/>
    <w:unhideWhenUsed/>
    <w:rsid w:val="000B20BF"/>
    <w:rPr>
      <w:sz w:val="20"/>
      <w:szCs w:val="20"/>
    </w:rPr>
  </w:style>
  <w:style w:type="character" w:customStyle="1" w:styleId="afd">
    <w:name w:val="脚注文本 字符"/>
    <w:basedOn w:val="a0"/>
    <w:link w:val="afc"/>
    <w:uiPriority w:val="99"/>
    <w:semiHidden/>
    <w:rsid w:val="000B20BF"/>
    <w:rPr>
      <w:rFonts w:ascii="Calibri" w:hAnsi="Calibri" w:cs="Calibri"/>
      <w:color w:val="000000"/>
    </w:rPr>
  </w:style>
  <w:style w:type="character" w:styleId="afe">
    <w:name w:val="footnote reference"/>
    <w:basedOn w:val="a0"/>
    <w:uiPriority w:val="99"/>
    <w:semiHidden/>
    <w:unhideWhenUsed/>
    <w:rsid w:val="000B20BF"/>
    <w:rPr>
      <w:vertAlign w:val="superscript"/>
    </w:rPr>
  </w:style>
  <w:style w:type="table" w:customStyle="1" w:styleId="EinfacheTabelle12">
    <w:name w:val="Einfache Tabelle 12"/>
    <w:basedOn w:val="a1"/>
    <w:uiPriority w:val="99"/>
    <w:rsid w:val="005346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E706-BC16-4192-9EE9-CF2DDBC3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23</Pages>
  <Words>9342</Words>
  <Characters>53254</Characters>
  <Application>Microsoft Office Word</Application>
  <DocSecurity>0</DocSecurity>
  <Lines>443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62472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wubing</cp:lastModifiedBy>
  <cp:revision>21</cp:revision>
  <cp:lastPrinted>2013-05-29T14:32:00Z</cp:lastPrinted>
  <dcterms:created xsi:type="dcterms:W3CDTF">2018-09-13T15:48:00Z</dcterms:created>
  <dcterms:modified xsi:type="dcterms:W3CDTF">2018-09-15T01:34:00Z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UniqueFileID">
    <vt:lpwstr>v5bW69hnK3Wr</vt:lpwstr>
  </property>
</Properties>
</file>