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F21" w:rsidRPr="00CA427C" w:rsidRDefault="00BC0F21" w:rsidP="00BC0F21">
      <w:pPr>
        <w:rPr>
          <w:rFonts w:asciiTheme="minorHAnsi" w:hAnsiTheme="minorHAnsi" w:cstheme="minorHAnsi"/>
          <w:b/>
          <w:color w:val="000000" w:themeColor="text1"/>
        </w:rPr>
      </w:pPr>
      <w:r w:rsidRPr="00CA427C">
        <w:rPr>
          <w:rFonts w:asciiTheme="minorHAnsi" w:hAnsiTheme="minorHAnsi" w:cstheme="minorHAnsi"/>
          <w:b/>
          <w:color w:val="000000" w:themeColor="text1"/>
        </w:rPr>
        <w:t xml:space="preserve">1. </w:t>
      </w:r>
      <w:r w:rsidRPr="00CA427C">
        <w:rPr>
          <w:rFonts w:asciiTheme="minorHAnsi" w:hAnsiTheme="minorHAnsi" w:cstheme="minorHAnsi"/>
          <w:b/>
          <w:color w:val="000000" w:themeColor="text1"/>
        </w:rPr>
        <w:tab/>
        <w:t>Plasmid construction</w:t>
      </w: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1.1.</w:t>
      </w:r>
      <w:r w:rsidRPr="00CA427C">
        <w:rPr>
          <w:rFonts w:asciiTheme="minorHAnsi" w:hAnsiTheme="minorHAnsi" w:cstheme="minorHAnsi"/>
          <w:color w:val="000000" w:themeColor="text1"/>
        </w:rPr>
        <w:tab/>
        <w:t xml:space="preserve">Generate two-color fusion probes. Use a </w:t>
      </w:r>
      <w:proofErr w:type="spellStart"/>
      <w:r w:rsidRPr="00CA427C">
        <w:rPr>
          <w:rFonts w:asciiTheme="minorHAnsi" w:hAnsiTheme="minorHAnsi" w:cstheme="minorHAnsi"/>
          <w:color w:val="000000" w:themeColor="text1"/>
        </w:rPr>
        <w:t>Clontech</w:t>
      </w:r>
      <w:proofErr w:type="spellEnd"/>
      <w:r w:rsidRPr="00CA427C">
        <w:rPr>
          <w:rFonts w:asciiTheme="minorHAnsi" w:hAnsiTheme="minorHAnsi" w:cstheme="minorHAnsi"/>
          <w:color w:val="000000" w:themeColor="text1"/>
        </w:rPr>
        <w:t xml:space="preserve"> N1 mammalian cell expression vector in which </w:t>
      </w:r>
      <w:r w:rsidRPr="00A016C6">
        <w:rPr>
          <w:rFonts w:asciiTheme="minorHAnsi" w:hAnsiTheme="minorHAnsi" w:cstheme="minorHAnsi"/>
          <w:color w:val="000000" w:themeColor="text1"/>
          <w:highlight w:val="lightGray"/>
        </w:rPr>
        <w:t xml:space="preserve">mCherry1 </w:t>
      </w:r>
      <w:r w:rsidRPr="00A016C6">
        <w:rPr>
          <w:rFonts w:asciiTheme="minorHAnsi" w:hAnsiTheme="minorHAnsi" w:cstheme="minorHAnsi"/>
          <w:color w:val="000000" w:themeColor="text1"/>
          <w:highlight w:val="lightGray"/>
        </w:rPr>
        <w:fldChar w:fldCharType="begin"/>
      </w:r>
      <w:r>
        <w:rPr>
          <w:rFonts w:asciiTheme="minorHAnsi" w:hAnsiTheme="minorHAnsi" w:cstheme="minorHAnsi"/>
          <w:color w:val="000000" w:themeColor="text1"/>
          <w:highlight w:val="lightGray"/>
        </w:rPr>
        <w:instrText xml:space="preserve"> ADDIN EN.CITE &lt;EndNote&gt;&lt;Cite&gt;&lt;Author&gt;Shaner&lt;/Author&gt;&lt;Year&gt;2004&lt;/Year&gt;&lt;RecNum&gt;363&lt;/RecNum&gt;&lt;DisplayText&gt;&lt;style face="superscript"&gt;12&lt;/style&gt;&lt;/DisplayText&gt;&lt;record&gt;&lt;rec-number&gt;363&lt;/rec-number&gt;&lt;foreign-keys&gt;&lt;key app="EN" db-id="ptrzdrxp7pf2zoez2x1pzaddvtaar2t2vwad" timestamp="1329067911"&gt;363&lt;/key&gt;&lt;/foreign-keys&gt;&lt;ref-type name="Journal Article"&gt;17&lt;/ref-type&gt;&lt;contributors&gt;&lt;authors&gt;&lt;author&gt;Shaner, N. C.&lt;/author&gt;&lt;author&gt;Campbell, R. E.&lt;/author&gt;&lt;author&gt;Steinbach, P. A.&lt;/author&gt;&lt;author&gt;Giepmans, B. N.&lt;/author&gt;&lt;author&gt;Palmer, A. E.&lt;/author&gt;&lt;author&gt;Tsien, R. Y.&lt;/author&gt;&lt;/authors&gt;&lt;/contributors&gt;&lt;titles&gt;&lt;title&gt;Improved monomeric red, orange and yellow fluorescent proteins derived from Discosoma sp. red fluorescent protein&lt;/title&gt;&lt;secondary-title&gt;Nat Biotechnol&lt;/secondary-title&gt;&lt;/titles&gt;&lt;periodical&gt;&lt;full-title&gt;Nat Biotechnol&lt;/full-title&gt;&lt;/periodical&gt;&lt;pages&gt;1567-72&lt;/pages&gt;&lt;volume&gt;22&lt;/volume&gt;&lt;number&gt;12&lt;/number&gt;&lt;edition&gt;2004/11/24&lt;/edition&gt;&lt;keywords&gt;&lt;keyword&gt;Amino Acid Sequence&lt;/keyword&gt;&lt;keyword&gt;Amino Acid Substitution&lt;/keyword&gt;&lt;keyword&gt;Animals&lt;/keyword&gt;&lt;keyword&gt;Anthozoa/*genetics/metabolism&lt;/keyword&gt;&lt;keyword&gt;Genetic Enhancement/*methods&lt;/keyword&gt;&lt;keyword&gt;Luminescent Proteins/biosynthesis/*chemistry/*genetics&lt;/keyword&gt;&lt;keyword&gt;Molecular Sequence Data&lt;/keyword&gt;&lt;keyword&gt;Mutagenesis, Site-Directed&lt;/keyword&gt;&lt;keyword&gt;Protein Engineering/*methods&lt;/keyword&gt;&lt;keyword&gt;Recombinant Proteins/biosynthesis/chemistry&lt;/keyword&gt;&lt;keyword&gt;Spectrometry, Fluorescence/*methods&lt;/keyword&gt;&lt;/keywords&gt;&lt;dates&gt;&lt;year&gt;2004&lt;/year&gt;&lt;pub-dates&gt;&lt;date&gt;Dec&lt;/date&gt;&lt;/pub-dates&gt;&lt;/dates&gt;&lt;isbn&gt;1087-0156 (Print)&amp;#xD;1087-0156 (Linking)&lt;/isbn&gt;&lt;accession-num&gt;15558047&lt;/accession-num&gt;&lt;urls&gt;&lt;related-urls&gt;&lt;url&gt;http://www.ncbi.nlm.nih.gov/entrez/query.fcgi?cmd=Retrieve&amp;amp;db=PubMed&amp;amp;dopt=Citation&amp;amp;list_uids=15558047&lt;/url&gt;&lt;/related-urls&gt;&lt;/urls&gt;&lt;electronic-resource-num&gt;nbt1037 [pii]&amp;#xD;10.1038/nbt1037&lt;/electronic-resource-num&gt;&lt;language&gt;eng&lt;/language&gt;&lt;/record&gt;&lt;/Cite&gt;&lt;/EndNote&gt;</w:instrText>
      </w:r>
      <w:r w:rsidRPr="00A016C6">
        <w:rPr>
          <w:rFonts w:asciiTheme="minorHAnsi" w:hAnsiTheme="minorHAnsi" w:cstheme="minorHAnsi"/>
          <w:color w:val="000000" w:themeColor="text1"/>
          <w:highlight w:val="lightGray"/>
        </w:rPr>
        <w:fldChar w:fldCharType="separate"/>
      </w:r>
      <w:r w:rsidRPr="008A74D9">
        <w:rPr>
          <w:rFonts w:asciiTheme="minorHAnsi" w:hAnsiTheme="minorHAnsi" w:cstheme="minorHAnsi"/>
          <w:noProof/>
          <w:color w:val="000000" w:themeColor="text1"/>
          <w:highlight w:val="lightGray"/>
          <w:vertAlign w:val="superscript"/>
        </w:rPr>
        <w:t>12</w:t>
      </w:r>
      <w:r w:rsidRPr="00A016C6">
        <w:rPr>
          <w:rFonts w:asciiTheme="minorHAnsi" w:hAnsiTheme="minorHAnsi" w:cstheme="minorHAnsi"/>
          <w:color w:val="000000" w:themeColor="text1"/>
          <w:highlight w:val="lightGray"/>
        </w:rPr>
        <w:fldChar w:fldCharType="end"/>
      </w:r>
      <w:r>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and </w:t>
      </w:r>
      <w:r w:rsidRPr="00A016C6">
        <w:rPr>
          <w:rFonts w:asciiTheme="minorHAnsi" w:hAnsiTheme="minorHAnsi" w:cstheme="minorHAnsi"/>
          <w:color w:val="000000" w:themeColor="text1"/>
          <w:highlight w:val="lightGray"/>
        </w:rPr>
        <w:t xml:space="preserve">PA-mCherry1 </w:t>
      </w:r>
      <w:r w:rsidRPr="00A016C6">
        <w:rPr>
          <w:rFonts w:asciiTheme="minorHAnsi" w:hAnsiTheme="minorHAnsi" w:cstheme="minorHAnsi"/>
          <w:color w:val="000000" w:themeColor="text1"/>
          <w:highlight w:val="lightGray"/>
        </w:rPr>
        <w:fldChar w:fldCharType="begin"/>
      </w:r>
      <w:r>
        <w:rPr>
          <w:rFonts w:asciiTheme="minorHAnsi" w:hAnsiTheme="minorHAnsi" w:cstheme="minorHAnsi"/>
          <w:color w:val="000000" w:themeColor="text1"/>
          <w:highlight w:val="lightGray"/>
        </w:rPr>
        <w:instrText xml:space="preserve"> ADDIN EN.CITE &lt;EndNote&gt;&lt;Cite&gt;&lt;Author&gt;Subach&lt;/Author&gt;&lt;Year&gt;2009&lt;/Year&gt;&lt;RecNum&gt;12&lt;/RecNum&gt;&lt;DisplayText&gt;&lt;style face="superscript"&gt;13&lt;/style&gt;&lt;/DisplayText&gt;&lt;record&gt;&lt;rec-number&gt;12&lt;/rec-number&gt;&lt;foreign-keys&gt;&lt;key app="EN" db-id="ptrzdrxp7pf2zoez2x1pzaddvtaar2t2vwad" timestamp="1282777373"&gt;12&lt;/key&gt;&lt;/foreign-keys&gt;&lt;ref-type name="Journal Article"&gt;17&lt;/ref-type&gt;&lt;contributors&gt;&lt;authors&gt;&lt;author&gt;Subach, F. V.&lt;/author&gt;&lt;author&gt;Patterson, G. H.&lt;/author&gt;&lt;author&gt;Manley, S.&lt;/author&gt;&lt;author&gt;Gillette, J. M.&lt;/author&gt;&lt;author&gt;Lippincott-Schwartz, J.&lt;/author&gt;&lt;author&gt;Verkhusha, V. V.&lt;/author&gt;&lt;/authors&gt;&lt;/contributors&gt;&lt;auth-address&gt;Department of Anatomy and Structural Biology, and Gruss-Lipper Biophotonics Center, Albert Einstein College of Medicine, 1300 Morris Park Ave., Bronx, New York 10461, USA.&lt;/auth-address&gt;&lt;titles&gt;&lt;title&gt;Photoactivatable mCherry for high-resolution two-color fluorescence microscopy&lt;/title&gt;&lt;secondary-title&gt;Nat Methods&lt;/secondary-title&gt;&lt;/titles&gt;&lt;periodical&gt;&lt;full-title&gt;Nat Methods&lt;/full-title&gt;&lt;/periodical&gt;&lt;pages&gt;153-9&lt;/pages&gt;&lt;volume&gt;6&lt;/volume&gt;&lt;number&gt;2&lt;/number&gt;&lt;edition&gt;2009/01/27&lt;/edition&gt;&lt;keywords&gt;&lt;keyword&gt;Fluorescent Dyes/*chemistry&lt;/keyword&gt;&lt;keyword&gt;Luminescent Proteins/*chemistry/genetics&lt;/keyword&gt;&lt;keyword&gt;Microscopy, Confocal/methods&lt;/keyword&gt;&lt;keyword&gt;Microscopy, Fluorescence/*methods&lt;/keyword&gt;&lt;keyword&gt;Mutagenesis, Site-Directed&lt;/keyword&gt;&lt;keyword&gt;Photochemical Processes&lt;/keyword&gt;&lt;/keywords&gt;&lt;dates&gt;&lt;year&gt;2009&lt;/year&gt;&lt;pub-dates&gt;&lt;date&gt;Feb&lt;/date&gt;&lt;/pub-dates&gt;&lt;/dates&gt;&lt;isbn&gt;1548-7105 (Electronic)&amp;#xD;1548-7091 (Linking)&lt;/isbn&gt;&lt;accession-num&gt;19169259&lt;/accession-num&gt;&lt;urls&gt;&lt;related-urls&gt;&lt;url&gt;http://www.ncbi.nlm.nih.gov/entrez/query.fcgi?cmd=Retrieve&amp;amp;db=PubMed&amp;amp;dopt=Citation&amp;amp;list_uids=19169259&lt;/url&gt;&lt;/related-urls&gt;&lt;/urls&gt;&lt;custom2&gt;2901231&lt;/custom2&gt;&lt;electronic-resource-num&gt;nmeth.1298 [pii]&amp;#xD;10.1038/nmeth.1298&lt;/electronic-resource-num&gt;&lt;language&gt;eng&lt;/language&gt;&lt;/record&gt;&lt;/Cite&gt;&lt;/EndNote&gt;</w:instrText>
      </w:r>
      <w:r w:rsidRPr="00A016C6">
        <w:rPr>
          <w:rFonts w:asciiTheme="minorHAnsi" w:hAnsiTheme="minorHAnsi" w:cstheme="minorHAnsi"/>
          <w:color w:val="000000" w:themeColor="text1"/>
          <w:highlight w:val="lightGray"/>
        </w:rPr>
        <w:fldChar w:fldCharType="separate"/>
      </w:r>
      <w:r w:rsidRPr="008A74D9">
        <w:rPr>
          <w:rFonts w:asciiTheme="minorHAnsi" w:hAnsiTheme="minorHAnsi" w:cstheme="minorHAnsi"/>
          <w:noProof/>
          <w:color w:val="000000" w:themeColor="text1"/>
          <w:highlight w:val="lightGray"/>
          <w:vertAlign w:val="superscript"/>
        </w:rPr>
        <w:t>13</w:t>
      </w:r>
      <w:r w:rsidRPr="00A016C6">
        <w:rPr>
          <w:rFonts w:asciiTheme="minorHAnsi" w:hAnsiTheme="minorHAnsi" w:cstheme="minorHAnsi"/>
          <w:color w:val="000000" w:themeColor="text1"/>
          <w:highlight w:val="lightGray"/>
        </w:rPr>
        <w:fldChar w:fldCharType="end"/>
      </w:r>
      <w:r w:rsidRPr="00CA427C">
        <w:rPr>
          <w:rFonts w:asciiTheme="minorHAnsi" w:hAnsiTheme="minorHAnsi" w:cstheme="minorHAnsi"/>
          <w:color w:val="000000" w:themeColor="text1"/>
        </w:rPr>
        <w:t xml:space="preserve"> have been inserted with the restriction sites </w:t>
      </w:r>
      <w:proofErr w:type="spellStart"/>
      <w:r w:rsidRPr="00CA427C">
        <w:rPr>
          <w:rFonts w:asciiTheme="minorHAnsi" w:hAnsiTheme="minorHAnsi" w:cstheme="minorHAnsi"/>
          <w:i/>
          <w:color w:val="000000" w:themeColor="text1"/>
        </w:rPr>
        <w:t>AgeI</w:t>
      </w:r>
      <w:proofErr w:type="spellEnd"/>
      <w:r w:rsidRPr="00CA427C">
        <w:rPr>
          <w:rFonts w:asciiTheme="minorHAnsi" w:hAnsiTheme="minorHAnsi" w:cstheme="minorHAnsi"/>
          <w:color w:val="000000" w:themeColor="text1"/>
        </w:rPr>
        <w:t xml:space="preserve"> and </w:t>
      </w:r>
      <w:proofErr w:type="spellStart"/>
      <w:r w:rsidRPr="00CA427C">
        <w:rPr>
          <w:rFonts w:asciiTheme="minorHAnsi" w:hAnsiTheme="minorHAnsi" w:cstheme="minorHAnsi"/>
          <w:i/>
          <w:color w:val="000000" w:themeColor="text1"/>
        </w:rPr>
        <w:t>BsrGI</w:t>
      </w:r>
      <w:proofErr w:type="spellEnd"/>
      <w:r w:rsidRPr="00CA427C">
        <w:rPr>
          <w:rFonts w:asciiTheme="minorHAnsi" w:hAnsiTheme="minorHAnsi" w:cstheme="minorHAnsi"/>
          <w:i/>
          <w:color w:val="000000" w:themeColor="text1"/>
        </w:rPr>
        <w:t>.</w:t>
      </w:r>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1.2.</w:t>
      </w:r>
      <w:r w:rsidRPr="00CA427C">
        <w:rPr>
          <w:rFonts w:asciiTheme="minorHAnsi" w:hAnsiTheme="minorHAnsi" w:cstheme="minorHAnsi"/>
          <w:color w:val="000000" w:themeColor="text1"/>
        </w:rPr>
        <w:tab/>
        <w:t xml:space="preserve">Order custom oligo-nucleotides to amplify </w:t>
      </w:r>
      <w:r>
        <w:rPr>
          <w:rFonts w:asciiTheme="minorHAnsi" w:hAnsiTheme="minorHAnsi" w:cstheme="minorHAnsi"/>
          <w:color w:val="000000" w:themeColor="text1"/>
        </w:rPr>
        <w:t xml:space="preserve">the monomeric variants of </w:t>
      </w:r>
      <w:proofErr w:type="spellStart"/>
      <w:r>
        <w:rPr>
          <w:rFonts w:asciiTheme="minorHAnsi" w:hAnsiTheme="minorHAnsi" w:cstheme="minorHAnsi"/>
          <w:color w:val="000000" w:themeColor="text1"/>
        </w:rPr>
        <w:t>eGFP</w:t>
      </w:r>
      <w:proofErr w:type="spellEnd"/>
      <w:r>
        <w:rPr>
          <w:rFonts w:asciiTheme="minorHAnsi" w:hAnsiTheme="minorHAnsi" w:cstheme="minorHAnsi"/>
          <w:color w:val="000000" w:themeColor="text1"/>
        </w:rPr>
        <w:t xml:space="preserve"> and PA-</w:t>
      </w:r>
      <w:proofErr w:type="spellStart"/>
      <w:r>
        <w:rPr>
          <w:rFonts w:asciiTheme="minorHAnsi" w:hAnsiTheme="minorHAnsi" w:cstheme="minorHAnsi"/>
          <w:color w:val="000000" w:themeColor="text1"/>
        </w:rPr>
        <w:t>eGFP</w:t>
      </w:r>
      <w:proofErr w:type="spellEnd"/>
      <w:r>
        <w:rPr>
          <w:rFonts w:asciiTheme="minorHAnsi" w:hAnsiTheme="minorHAnsi" w:cstheme="minorHAnsi"/>
          <w:color w:val="000000" w:themeColor="text1"/>
        </w:rPr>
        <w:t xml:space="preserve"> </w:t>
      </w:r>
      <w:r w:rsidRPr="00D35386">
        <w:rPr>
          <w:rFonts w:asciiTheme="minorHAnsi" w:hAnsiTheme="minorHAnsi" w:cstheme="minorHAnsi"/>
          <w:color w:val="000000" w:themeColor="text1"/>
          <w:highlight w:val="lightGray"/>
        </w:rPr>
        <w:t>containing the A206K mutation, i.e.</w:t>
      </w:r>
      <w:r>
        <w:rPr>
          <w:rFonts w:asciiTheme="minorHAnsi" w:hAnsiTheme="minorHAnsi" w:cstheme="minorHAnsi"/>
          <w:color w:val="000000" w:themeColor="text1"/>
        </w:rPr>
        <w:t xml:space="preserve"> </w:t>
      </w:r>
      <w:proofErr w:type="spellStart"/>
      <w:r w:rsidRPr="00A016C6">
        <w:rPr>
          <w:rFonts w:asciiTheme="minorHAnsi" w:hAnsiTheme="minorHAnsi" w:cstheme="minorHAnsi"/>
          <w:color w:val="000000" w:themeColor="text1"/>
          <w:highlight w:val="lightGray"/>
        </w:rPr>
        <w:t>mEGFP</w:t>
      </w:r>
      <w:proofErr w:type="spellEnd"/>
      <w:r w:rsidRPr="00A016C6">
        <w:rPr>
          <w:rFonts w:asciiTheme="minorHAnsi" w:hAnsiTheme="minorHAnsi" w:cstheme="minorHAnsi"/>
          <w:color w:val="000000" w:themeColor="text1"/>
          <w:highlight w:val="lightGray"/>
        </w:rPr>
        <w:t xml:space="preserve"> and PA-</w:t>
      </w:r>
      <w:proofErr w:type="spellStart"/>
      <w:r w:rsidRPr="00A016C6">
        <w:rPr>
          <w:rFonts w:asciiTheme="minorHAnsi" w:hAnsiTheme="minorHAnsi" w:cstheme="minorHAnsi"/>
          <w:color w:val="000000" w:themeColor="text1"/>
          <w:highlight w:val="lightGray"/>
        </w:rPr>
        <w:t>mEGFP</w:t>
      </w:r>
      <w:proofErr w:type="spellEnd"/>
      <w:r w:rsidRPr="00CA427C">
        <w:rPr>
          <w:rFonts w:asciiTheme="minorHAnsi" w:hAnsiTheme="minorHAnsi" w:cstheme="minorHAnsi"/>
          <w:color w:val="000000" w:themeColor="text1"/>
        </w:rPr>
        <w:t xml:space="preserve"> </w:t>
      </w:r>
      <w:r w:rsidRPr="00A016C6">
        <w:rPr>
          <w:rFonts w:asciiTheme="minorHAnsi" w:hAnsiTheme="minorHAnsi" w:cstheme="minorHAnsi"/>
          <w:color w:val="000000" w:themeColor="text1"/>
          <w:highlight w:val="lightGray"/>
        </w:rPr>
        <w:fldChar w:fldCharType="begin">
          <w:fldData xml:space="preserve">PEVuZE5vdGU+PENpdGU+PEF1dGhvcj5aYWNoYXJpYXM8L0F1dGhvcj48WWVhcj4yMDAyPC9ZZWFy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</w:fldData>
        </w:fldChar>
      </w:r>
      <w:r>
        <w:rPr>
          <w:rFonts w:asciiTheme="minorHAnsi" w:hAnsiTheme="minorHAnsi" w:cstheme="minorHAnsi"/>
          <w:color w:val="000000" w:themeColor="text1"/>
          <w:highlight w:val="lightGray"/>
        </w:rPr>
        <w:instrText xml:space="preserve"> ADDIN EN.CITE </w:instrText>
      </w:r>
      <w:r>
        <w:rPr>
          <w:rFonts w:asciiTheme="minorHAnsi" w:hAnsiTheme="minorHAnsi" w:cstheme="minorHAnsi"/>
          <w:color w:val="000000" w:themeColor="text1"/>
          <w:highlight w:val="lightGray"/>
        </w:rPr>
        <w:fldChar w:fldCharType="begin">
          <w:fldData xml:space="preserve">PEVuZE5vdGU+PENpdGU+PEF1dGhvcj5aYWNoYXJpYXM8L0F1dGhvcj48WWVhcj4yMDAyPC9ZZWFy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</w:fldData>
        </w:fldChar>
      </w:r>
      <w:r>
        <w:rPr>
          <w:rFonts w:asciiTheme="minorHAnsi" w:hAnsiTheme="minorHAnsi" w:cstheme="minorHAnsi"/>
          <w:color w:val="000000" w:themeColor="text1"/>
          <w:highlight w:val="lightGray"/>
        </w:rPr>
        <w:instrText xml:space="preserve"> ADDIN EN.CITE.DATA </w:instrText>
      </w:r>
      <w:r>
        <w:rPr>
          <w:rFonts w:asciiTheme="minorHAnsi" w:hAnsiTheme="minorHAnsi" w:cstheme="minorHAnsi"/>
          <w:color w:val="000000" w:themeColor="text1"/>
          <w:highlight w:val="lightGray"/>
        </w:rPr>
      </w:r>
      <w:r>
        <w:rPr>
          <w:rFonts w:asciiTheme="minorHAnsi" w:hAnsiTheme="minorHAnsi" w:cstheme="minorHAnsi"/>
          <w:color w:val="000000" w:themeColor="text1"/>
          <w:highlight w:val="lightGray"/>
        </w:rPr>
        <w:fldChar w:fldCharType="end"/>
      </w:r>
      <w:r w:rsidRPr="00A016C6">
        <w:rPr>
          <w:rFonts w:asciiTheme="minorHAnsi" w:hAnsiTheme="minorHAnsi" w:cstheme="minorHAnsi"/>
          <w:color w:val="000000" w:themeColor="text1"/>
          <w:highlight w:val="lightGray"/>
        </w:rPr>
        <w:fldChar w:fldCharType="separate"/>
      </w:r>
      <w:r w:rsidRPr="008A74D9">
        <w:rPr>
          <w:rFonts w:asciiTheme="minorHAnsi" w:hAnsiTheme="minorHAnsi" w:cstheme="minorHAnsi"/>
          <w:noProof/>
          <w:color w:val="000000" w:themeColor="text1"/>
          <w:highlight w:val="lightGray"/>
          <w:vertAlign w:val="superscript"/>
        </w:rPr>
        <w:t>14</w:t>
      </w:r>
      <w:r w:rsidRPr="00A016C6">
        <w:rPr>
          <w:rFonts w:asciiTheme="minorHAnsi" w:hAnsiTheme="minorHAnsi" w:cstheme="minorHAnsi"/>
          <w:color w:val="000000" w:themeColor="text1"/>
          <w:highlight w:val="lightGray"/>
        </w:rPr>
        <w:fldChar w:fldCharType="end"/>
      </w:r>
      <w:r>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without a stop codon as a </w:t>
      </w:r>
      <w:proofErr w:type="spellStart"/>
      <w:r w:rsidRPr="00CA427C">
        <w:rPr>
          <w:rFonts w:asciiTheme="minorHAnsi" w:hAnsiTheme="minorHAnsi" w:cstheme="minorHAnsi"/>
          <w:i/>
          <w:color w:val="000000" w:themeColor="text1"/>
        </w:rPr>
        <w:t>SalI-BamHI</w:t>
      </w:r>
      <w:proofErr w:type="spellEnd"/>
      <w:r w:rsidRPr="00CA427C">
        <w:rPr>
          <w:rFonts w:asciiTheme="minorHAnsi" w:hAnsiTheme="minorHAnsi" w:cstheme="minorHAnsi"/>
          <w:i/>
          <w:color w:val="000000" w:themeColor="text1"/>
        </w:rPr>
        <w:t xml:space="preserve"> </w:t>
      </w:r>
      <w:r w:rsidRPr="00CA427C">
        <w:rPr>
          <w:rFonts w:asciiTheme="minorHAnsi" w:hAnsiTheme="minorHAnsi" w:cstheme="minorHAnsi"/>
          <w:color w:val="000000" w:themeColor="text1"/>
        </w:rPr>
        <w:t xml:space="preserve">fragment. Use the N-terminal primer 5’-AAT TAA CAG TCG ACG ATG GTG AGC AAG GGC GAG G 3’ and the C-terminal primer 5’-AAT ATA TGG ATC CCG CTT GTA CAG CTC GTC CAT GC 3’ and insert this </w:t>
      </w:r>
      <w:proofErr w:type="spellStart"/>
      <w:r w:rsidRPr="00CA427C">
        <w:rPr>
          <w:rFonts w:asciiTheme="minorHAnsi" w:hAnsiTheme="minorHAnsi" w:cstheme="minorHAnsi"/>
          <w:i/>
          <w:color w:val="000000" w:themeColor="text1"/>
        </w:rPr>
        <w:t>SalI-BamHI</w:t>
      </w:r>
      <w:proofErr w:type="spellEnd"/>
      <w:r w:rsidRPr="00CA427C">
        <w:rPr>
          <w:rFonts w:asciiTheme="minorHAnsi" w:hAnsiTheme="minorHAnsi" w:cstheme="minorHAnsi"/>
          <w:i/>
          <w:color w:val="000000" w:themeColor="text1"/>
        </w:rPr>
        <w:t xml:space="preserve"> </w:t>
      </w:r>
      <w:r w:rsidRPr="00CA427C">
        <w:rPr>
          <w:rFonts w:asciiTheme="minorHAnsi" w:hAnsiTheme="minorHAnsi" w:cstheme="minorHAnsi"/>
          <w:color w:val="000000" w:themeColor="text1"/>
        </w:rPr>
        <w:t xml:space="preserve">fragment into the multiple cloning site of the </w:t>
      </w:r>
      <w:proofErr w:type="spellStart"/>
      <w:r w:rsidRPr="00CA427C">
        <w:rPr>
          <w:rFonts w:asciiTheme="minorHAnsi" w:hAnsiTheme="minorHAnsi" w:cstheme="minorHAnsi"/>
          <w:color w:val="000000" w:themeColor="text1"/>
        </w:rPr>
        <w:t>Clontech</w:t>
      </w:r>
      <w:proofErr w:type="spellEnd"/>
      <w:r w:rsidRPr="00CA427C">
        <w:rPr>
          <w:rFonts w:asciiTheme="minorHAnsi" w:hAnsiTheme="minorHAnsi" w:cstheme="minorHAnsi"/>
          <w:color w:val="000000" w:themeColor="text1"/>
        </w:rPr>
        <w:t xml:space="preserve"> N1 vector. This will create the five amino acid linker RNPPV between the green and red fluorescent protein. </w:t>
      </w:r>
    </w:p>
    <w:p w:rsidR="00BC0F21" w:rsidRPr="00CA427C" w:rsidRDefault="00BC0F21" w:rsidP="00BC0F21">
      <w:pPr>
        <w:rPr>
          <w:rFonts w:asciiTheme="minorHAnsi" w:hAnsiTheme="minorHAnsi" w:cstheme="minorHAnsi"/>
          <w:color w:val="000000" w:themeColor="text1"/>
        </w:rPr>
      </w:pPr>
    </w:p>
    <w:p w:rsidR="00BC0F21" w:rsidRPr="00BC0F21" w:rsidRDefault="00BC0F21" w:rsidP="00BC0F21">
      <w:pPr>
        <w:rPr>
          <w:rFonts w:asciiTheme="minorHAnsi" w:hAnsiTheme="minorHAnsi" w:cstheme="minorHAnsi"/>
          <w:b/>
          <w:color w:val="000000" w:themeColor="text1"/>
        </w:rPr>
      </w:pPr>
      <w:r w:rsidRPr="00CA427C">
        <w:rPr>
          <w:rFonts w:asciiTheme="minorHAnsi" w:hAnsiTheme="minorHAnsi" w:cstheme="minorHAnsi"/>
          <w:b/>
          <w:color w:val="000000" w:themeColor="text1"/>
        </w:rPr>
        <w:t xml:space="preserve">2. </w:t>
      </w:r>
      <w:r w:rsidRPr="00CA427C">
        <w:rPr>
          <w:rFonts w:asciiTheme="minorHAnsi" w:hAnsiTheme="minorHAnsi" w:cstheme="minorHAnsi"/>
          <w:b/>
          <w:color w:val="000000" w:themeColor="text1"/>
        </w:rPr>
        <w:tab/>
        <w:t>Cell culture and transfection</w:t>
      </w:r>
    </w:p>
    <w:p w:rsidR="00BC0F21" w:rsidRDefault="00BC0F21" w:rsidP="00BC0F21">
      <w:pPr>
        <w:rPr>
          <w:rFonts w:asciiTheme="minorHAnsi" w:hAnsiTheme="minorHAnsi" w:cstheme="minorHAnsi"/>
          <w:color w:val="000000" w:themeColor="text1"/>
        </w:rPr>
      </w:pPr>
      <w:r>
        <w:rPr>
          <w:rFonts w:asciiTheme="minorHAnsi" w:hAnsiTheme="minorHAnsi" w:cstheme="minorHAnsi"/>
          <w:color w:val="000000" w:themeColor="text1"/>
        </w:rPr>
        <w:t>2.3.</w:t>
      </w:r>
      <w:r>
        <w:rPr>
          <w:rFonts w:asciiTheme="minorHAnsi" w:hAnsiTheme="minorHAnsi" w:cstheme="minorHAnsi"/>
          <w:color w:val="000000" w:themeColor="text1"/>
        </w:rPr>
        <w:tab/>
      </w:r>
      <w:r w:rsidRPr="00CA427C">
        <w:rPr>
          <w:rFonts w:asciiTheme="minorHAnsi" w:hAnsiTheme="minorHAnsi" w:cstheme="minorHAnsi"/>
          <w:color w:val="000000" w:themeColor="text1"/>
        </w:rPr>
        <w:t>Grow cells</w:t>
      </w:r>
      <w:r>
        <w:rPr>
          <w:rFonts w:asciiTheme="minorHAnsi" w:hAnsiTheme="minorHAnsi" w:cstheme="minorHAnsi"/>
          <w:color w:val="000000" w:themeColor="text1"/>
        </w:rPr>
        <w:t xml:space="preserve"> of a standard cell line</w:t>
      </w:r>
      <w:r w:rsidRPr="00CA427C">
        <w:rPr>
          <w:rFonts w:asciiTheme="minorHAnsi" w:hAnsiTheme="minorHAnsi" w:cstheme="minorHAnsi"/>
          <w:color w:val="000000" w:themeColor="text1"/>
        </w:rPr>
        <w:t xml:space="preserve"> in 8-well </w:t>
      </w:r>
      <w:proofErr w:type="spellStart"/>
      <w:r w:rsidRPr="00CA427C">
        <w:rPr>
          <w:rFonts w:asciiTheme="minorHAnsi" w:hAnsiTheme="minorHAnsi" w:cstheme="minorHAnsi"/>
          <w:color w:val="000000" w:themeColor="text1"/>
        </w:rPr>
        <w:t>LabTek</w:t>
      </w:r>
      <w:proofErr w:type="spellEnd"/>
      <w:r w:rsidRPr="00CA427C">
        <w:rPr>
          <w:rFonts w:asciiTheme="minorHAnsi" w:hAnsiTheme="minorHAnsi" w:cstheme="minorHAnsi"/>
          <w:color w:val="000000" w:themeColor="text1"/>
        </w:rPr>
        <w:t xml:space="preserve"> chambers with #1.0 cover glass</w:t>
      </w:r>
      <w:r>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for fluorescence live-cell microscopy.</w:t>
      </w:r>
    </w:p>
    <w:p w:rsidR="00BC0F21" w:rsidRDefault="00BC0F21" w:rsidP="00BC0F21">
      <w:pPr>
        <w:rPr>
          <w:rFonts w:asciiTheme="minorHAnsi" w:hAnsiTheme="minorHAnsi" w:cstheme="minorHAnsi"/>
          <w:color w:val="000000" w:themeColor="text1"/>
        </w:rPr>
      </w:pPr>
    </w:p>
    <w:p w:rsidR="00BC0F21" w:rsidRDefault="00BC0F21" w:rsidP="00BC0F21">
      <w:pPr>
        <w:rPr>
          <w:rFonts w:asciiTheme="minorHAnsi" w:hAnsiTheme="minorHAnsi" w:cstheme="minorHAnsi"/>
          <w:color w:val="000000" w:themeColor="text1"/>
        </w:rPr>
      </w:pPr>
      <w:r>
        <w:rPr>
          <w:rFonts w:asciiTheme="minorHAnsi" w:hAnsiTheme="minorHAnsi" w:cstheme="minorHAnsi"/>
          <w:color w:val="000000" w:themeColor="text1"/>
        </w:rPr>
        <w:t>2.4</w:t>
      </w:r>
      <w:r w:rsidRPr="00CA427C">
        <w:rPr>
          <w:rFonts w:asciiTheme="minorHAnsi" w:hAnsiTheme="minorHAnsi" w:cstheme="minorHAnsi"/>
          <w:color w:val="000000" w:themeColor="text1"/>
        </w:rPr>
        <w:t>.</w:t>
      </w:r>
      <w:r w:rsidRPr="00CA427C">
        <w:rPr>
          <w:rFonts w:asciiTheme="minorHAnsi" w:hAnsiTheme="minorHAnsi" w:cstheme="minorHAnsi"/>
          <w:color w:val="000000" w:themeColor="text1"/>
        </w:rPr>
        <w:tab/>
      </w:r>
      <w:r>
        <w:rPr>
          <w:rFonts w:asciiTheme="minorHAnsi" w:hAnsiTheme="minorHAnsi" w:cstheme="minorHAnsi"/>
          <w:color w:val="000000" w:themeColor="text1"/>
        </w:rPr>
        <w:t>Transfect cells 24 h</w:t>
      </w:r>
      <w:r w:rsidRPr="00CA427C">
        <w:rPr>
          <w:rFonts w:asciiTheme="minorHAnsi" w:hAnsiTheme="minorHAnsi" w:cstheme="minorHAnsi"/>
          <w:color w:val="000000" w:themeColor="text1"/>
        </w:rPr>
        <w:t xml:space="preserve"> after plating using </w:t>
      </w:r>
      <w:proofErr w:type="spellStart"/>
      <w:r>
        <w:rPr>
          <w:rFonts w:asciiTheme="minorHAnsi" w:hAnsiTheme="minorHAnsi" w:cstheme="minorHAnsi"/>
          <w:color w:val="000000" w:themeColor="text1"/>
        </w:rPr>
        <w:t>Fugene</w:t>
      </w:r>
      <w:proofErr w:type="spellEnd"/>
      <w:r>
        <w:rPr>
          <w:rFonts w:asciiTheme="minorHAnsi" w:hAnsiTheme="minorHAnsi" w:cstheme="minorHAnsi"/>
          <w:color w:val="000000" w:themeColor="text1"/>
        </w:rPr>
        <w:t xml:space="preserve"> 6</w:t>
      </w:r>
      <w:r w:rsidRPr="00CA427C">
        <w:rPr>
          <w:rFonts w:asciiTheme="minorHAnsi" w:hAnsiTheme="minorHAnsi" w:cstheme="minorHAnsi"/>
          <w:color w:val="000000" w:themeColor="text1"/>
        </w:rPr>
        <w:t xml:space="preserve"> (Roche) per </w:t>
      </w:r>
      <w:r>
        <w:rPr>
          <w:rFonts w:asciiTheme="minorHAnsi" w:hAnsiTheme="minorHAnsi" w:cstheme="minorHAnsi"/>
          <w:color w:val="000000" w:themeColor="text1"/>
        </w:rPr>
        <w:t xml:space="preserve">distributer’s </w:t>
      </w:r>
      <w:r w:rsidRPr="00CA427C">
        <w:rPr>
          <w:rFonts w:asciiTheme="minorHAnsi" w:hAnsiTheme="minorHAnsi" w:cstheme="minorHAnsi"/>
          <w:color w:val="000000" w:themeColor="text1"/>
        </w:rPr>
        <w:t xml:space="preserve">protocol with the GFP—Cherry, PA-GFP—Cherry, and GFP—PA-Cherry chimeras. </w:t>
      </w:r>
    </w:p>
    <w:p w:rsidR="00BC0F21"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Pr>
          <w:rFonts w:asciiTheme="minorHAnsi" w:hAnsiTheme="minorHAnsi" w:cstheme="minorHAnsi"/>
          <w:color w:val="000000" w:themeColor="text1"/>
        </w:rPr>
        <w:t>2.5.</w:t>
      </w:r>
      <w:r>
        <w:rPr>
          <w:rFonts w:asciiTheme="minorHAnsi" w:hAnsiTheme="minorHAnsi" w:cstheme="minorHAnsi"/>
          <w:color w:val="000000" w:themeColor="text1"/>
        </w:rPr>
        <w:tab/>
      </w:r>
      <w:r w:rsidRPr="00CA427C">
        <w:rPr>
          <w:rFonts w:asciiTheme="minorHAnsi" w:hAnsiTheme="minorHAnsi" w:cstheme="minorHAnsi"/>
          <w:color w:val="000000" w:themeColor="text1"/>
        </w:rPr>
        <w:t>Image cells</w:t>
      </w:r>
      <w:r>
        <w:rPr>
          <w:rFonts w:asciiTheme="minorHAnsi" w:hAnsiTheme="minorHAnsi" w:cstheme="minorHAnsi"/>
          <w:color w:val="000000" w:themeColor="text1"/>
        </w:rPr>
        <w:t xml:space="preserve"> after a total of 20 h</w:t>
      </w:r>
      <w:r w:rsidRPr="00CA427C">
        <w:rPr>
          <w:rFonts w:asciiTheme="minorHAnsi" w:hAnsiTheme="minorHAnsi" w:cstheme="minorHAnsi"/>
          <w:color w:val="000000" w:themeColor="text1"/>
        </w:rPr>
        <w:t xml:space="preserve"> post transfection to allow for protein expression, folding and maturation.</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b/>
          <w:color w:val="000000" w:themeColor="text1"/>
        </w:rPr>
      </w:pPr>
      <w:r w:rsidRPr="00CA427C">
        <w:rPr>
          <w:rFonts w:asciiTheme="minorHAnsi" w:hAnsiTheme="minorHAnsi" w:cstheme="minorHAnsi"/>
          <w:b/>
          <w:color w:val="000000" w:themeColor="text1"/>
        </w:rPr>
        <w:t xml:space="preserve">3. </w:t>
      </w:r>
      <w:r w:rsidRPr="00CA427C">
        <w:rPr>
          <w:rFonts w:asciiTheme="minorHAnsi" w:hAnsiTheme="minorHAnsi" w:cstheme="minorHAnsi"/>
          <w:b/>
          <w:color w:val="000000" w:themeColor="text1"/>
        </w:rPr>
        <w:tab/>
        <w:t xml:space="preserve">Imaging and photoactivation </w:t>
      </w: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3.1.</w:t>
      </w:r>
      <w:r w:rsidRPr="00CA427C">
        <w:rPr>
          <w:rFonts w:asciiTheme="minorHAnsi" w:hAnsiTheme="minorHAnsi" w:cstheme="minorHAnsi"/>
          <w:color w:val="000000" w:themeColor="text1"/>
        </w:rPr>
        <w:tab/>
      </w:r>
      <w:r>
        <w:rPr>
          <w:rFonts w:asciiTheme="minorHAnsi" w:hAnsiTheme="minorHAnsi" w:cstheme="minorHAnsi"/>
          <w:color w:val="000000" w:themeColor="text1"/>
        </w:rPr>
        <w:t xml:space="preserve">Image cells in a humidified and heated environmental chamber at 37 degrees Celsius. </w:t>
      </w:r>
      <w:r w:rsidRPr="00CA427C">
        <w:rPr>
          <w:rFonts w:asciiTheme="minorHAnsi" w:hAnsiTheme="minorHAnsi" w:cstheme="minorHAnsi"/>
          <w:color w:val="000000" w:themeColor="text1"/>
        </w:rPr>
        <w:t>To buffer the cell media at</w:t>
      </w:r>
      <w:r>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physiological pH</w:t>
      </w:r>
      <w:r>
        <w:rPr>
          <w:rFonts w:asciiTheme="minorHAnsi" w:hAnsiTheme="minorHAnsi" w:cstheme="minorHAnsi"/>
          <w:color w:val="000000" w:themeColor="text1"/>
        </w:rPr>
        <w:t xml:space="preserve"> and render</w:t>
      </w:r>
      <w:r w:rsidRPr="00CA427C">
        <w:rPr>
          <w:rFonts w:asciiTheme="minorHAnsi" w:hAnsiTheme="minorHAnsi" w:cstheme="minorHAnsi"/>
          <w:color w:val="000000" w:themeColor="text1"/>
        </w:rPr>
        <w:t xml:space="preserve"> it CO2-independent, add 20 </w:t>
      </w:r>
      <w:proofErr w:type="spellStart"/>
      <w:r w:rsidRPr="00CA427C">
        <w:rPr>
          <w:rFonts w:asciiTheme="minorHAnsi" w:hAnsiTheme="minorHAnsi" w:cstheme="minorHAnsi"/>
          <w:color w:val="000000" w:themeColor="text1"/>
        </w:rPr>
        <w:t>mM</w:t>
      </w:r>
      <w:proofErr w:type="spellEnd"/>
      <w:r w:rsidRPr="00CA427C">
        <w:rPr>
          <w:rFonts w:asciiTheme="minorHAnsi" w:hAnsiTheme="minorHAnsi" w:cstheme="minorHAnsi"/>
          <w:color w:val="000000" w:themeColor="text1"/>
        </w:rPr>
        <w:t xml:space="preserve"> HEPES; or </w:t>
      </w:r>
      <w:r>
        <w:rPr>
          <w:rFonts w:asciiTheme="minorHAnsi" w:hAnsiTheme="minorHAnsi" w:cstheme="minorHAnsi"/>
          <w:color w:val="000000" w:themeColor="text1"/>
        </w:rPr>
        <w:t xml:space="preserve">use </w:t>
      </w:r>
      <w:r w:rsidRPr="00CA427C">
        <w:rPr>
          <w:rFonts w:asciiTheme="minorHAnsi" w:hAnsiTheme="minorHAnsi" w:cstheme="minorHAnsi"/>
          <w:color w:val="000000" w:themeColor="text1"/>
        </w:rPr>
        <w:t>CO2 gas set to 5%</w:t>
      </w:r>
      <w:r>
        <w:rPr>
          <w:rFonts w:asciiTheme="minorHAnsi" w:hAnsiTheme="minorHAnsi" w:cstheme="minorHAnsi"/>
          <w:color w:val="000000" w:themeColor="text1"/>
        </w:rPr>
        <w:t xml:space="preserve"> flow</w:t>
      </w:r>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3.2.</w:t>
      </w:r>
      <w:r w:rsidRPr="00CA427C">
        <w:rPr>
          <w:rFonts w:asciiTheme="minorHAnsi" w:hAnsiTheme="minorHAnsi" w:cstheme="minorHAnsi"/>
          <w:color w:val="000000" w:themeColor="text1"/>
        </w:rPr>
        <w:tab/>
        <w:t xml:space="preserve">First, image cells expressing the GFP—Cherry construct. Set parameters that define time-integrated laser intensity per pixel in a confocal image, i.e. pixel dwell time in microseconds, </w:t>
      </w:r>
      <w:proofErr w:type="spellStart"/>
      <w:r>
        <w:rPr>
          <w:rFonts w:asciiTheme="minorHAnsi" w:hAnsiTheme="minorHAnsi" w:cstheme="minorHAnsi"/>
          <w:color w:val="000000" w:themeColor="text1"/>
        </w:rPr>
        <w:t>acousto</w:t>
      </w:r>
      <w:proofErr w:type="spellEnd"/>
      <w:r>
        <w:rPr>
          <w:rFonts w:asciiTheme="minorHAnsi" w:hAnsiTheme="minorHAnsi" w:cstheme="minorHAnsi"/>
          <w:color w:val="000000" w:themeColor="text1"/>
        </w:rPr>
        <w:t>-</w:t>
      </w:r>
      <w:r w:rsidRPr="00CA427C">
        <w:rPr>
          <w:rFonts w:asciiTheme="minorHAnsi" w:hAnsiTheme="minorHAnsi" w:cstheme="minorHAnsi"/>
          <w:color w:val="000000" w:themeColor="text1"/>
        </w:rPr>
        <w:t>optical tunable filter (AOTF) transmission in percent, and</w:t>
      </w:r>
      <w:r>
        <w:rPr>
          <w:rFonts w:asciiTheme="minorHAnsi" w:hAnsiTheme="minorHAnsi" w:cstheme="minorHAnsi"/>
          <w:color w:val="000000" w:themeColor="text1"/>
        </w:rPr>
        <w:t xml:space="preserve"> digital zoom. Using a 60x objective and a</w:t>
      </w:r>
      <w:r w:rsidRPr="00CA427C">
        <w:rPr>
          <w:rFonts w:asciiTheme="minorHAnsi" w:hAnsiTheme="minorHAnsi" w:cstheme="minorHAnsi"/>
          <w:color w:val="000000" w:themeColor="text1"/>
        </w:rPr>
        <w:t xml:space="preserve"> digital zoom of 3x </w:t>
      </w:r>
      <w:r>
        <w:rPr>
          <w:rFonts w:asciiTheme="minorHAnsi" w:hAnsiTheme="minorHAnsi" w:cstheme="minorHAnsi"/>
          <w:color w:val="000000" w:themeColor="text1"/>
        </w:rPr>
        <w:t>allows imaging of</w:t>
      </w:r>
      <w:r w:rsidRPr="00CA427C">
        <w:rPr>
          <w:rFonts w:asciiTheme="minorHAnsi" w:hAnsiTheme="minorHAnsi" w:cstheme="minorHAnsi"/>
          <w:color w:val="000000" w:themeColor="text1"/>
        </w:rPr>
        <w:t xml:space="preserve"> a cell in its entirety while providing sufficient magnification. Set pixel dwell time to 2-4 </w:t>
      </w:r>
      <w:r w:rsidRPr="00CA427C">
        <w:rPr>
          <w:rFonts w:asciiTheme="minorHAnsi" w:hAnsiTheme="minorHAnsi" w:cstheme="minorHAnsi"/>
          <w:color w:val="000000" w:themeColor="text1"/>
        </w:rPr>
        <w:sym w:font="Symbol" w:char="F06D"/>
      </w:r>
      <w:r w:rsidRPr="00CA427C">
        <w:rPr>
          <w:rFonts w:asciiTheme="minorHAnsi" w:hAnsiTheme="minorHAnsi" w:cstheme="minorHAnsi"/>
          <w:color w:val="000000" w:themeColor="text1"/>
        </w:rPr>
        <w:t>s and AOTF transmission for the 488-nm and 561-nm laser such that images show a good signal</w:t>
      </w:r>
      <w:r>
        <w:rPr>
          <w:rFonts w:asciiTheme="minorHAnsi" w:hAnsiTheme="minorHAnsi" w:cstheme="minorHAnsi"/>
          <w:color w:val="000000" w:themeColor="text1"/>
        </w:rPr>
        <w:t>-to-noise ratio</w:t>
      </w:r>
      <w:r w:rsidRPr="00CA427C">
        <w:rPr>
          <w:rFonts w:asciiTheme="minorHAnsi" w:hAnsiTheme="minorHAnsi" w:cstheme="minorHAnsi"/>
          <w:color w:val="000000" w:themeColor="text1"/>
        </w:rPr>
        <w:t xml:space="preserve"> without any bleaching and no pixels indicating fluorescence intensity saturation.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3.3.</w:t>
      </w:r>
      <w:r w:rsidRPr="00CA427C">
        <w:rPr>
          <w:rFonts w:asciiTheme="minorHAnsi" w:hAnsiTheme="minorHAnsi" w:cstheme="minorHAnsi"/>
          <w:color w:val="000000" w:themeColor="text1"/>
        </w:rPr>
        <w:tab/>
        <w:t xml:space="preserve">Image with set </w:t>
      </w:r>
      <w:r>
        <w:rPr>
          <w:rFonts w:asciiTheme="minorHAnsi" w:hAnsiTheme="minorHAnsi" w:cstheme="minorHAnsi"/>
          <w:color w:val="000000" w:themeColor="text1"/>
        </w:rPr>
        <w:t xml:space="preserve">laser power, </w:t>
      </w:r>
      <w:r w:rsidRPr="00CA427C">
        <w:rPr>
          <w:rFonts w:asciiTheme="minorHAnsi" w:hAnsiTheme="minorHAnsi" w:cstheme="minorHAnsi"/>
          <w:color w:val="000000" w:themeColor="text1"/>
        </w:rPr>
        <w:t>AOTF transmission, pixel dwell time and digital zoom 15-20 cells expressing GFP—Cherry.</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3.4.</w:t>
      </w:r>
      <w:r w:rsidRPr="00CA427C">
        <w:rPr>
          <w:rFonts w:asciiTheme="minorHAnsi" w:hAnsiTheme="minorHAnsi" w:cstheme="minorHAnsi"/>
          <w:color w:val="000000" w:themeColor="text1"/>
        </w:rPr>
        <w:tab/>
        <w:t xml:space="preserve">Then, image with the same set laser power, pixel dwell time, AOTF transmission and digital zoom cells expressing GFP—PA-Cherry and PA-GFP—Cherry. Search for expressing cells in the green channel or red channel, respectively. Avoid long exposure of the cells during the search for expressing cells in order to not bleach the fluorescent proteins. </w:t>
      </w:r>
    </w:p>
    <w:p w:rsidR="00BC0F21" w:rsidRPr="00CA427C" w:rsidRDefault="00BC0F21" w:rsidP="00BC0F21">
      <w:pPr>
        <w:rPr>
          <w:rFonts w:asciiTheme="minorHAnsi" w:hAnsiTheme="minorHAnsi" w:cstheme="minorHAnsi"/>
          <w:color w:val="000000" w:themeColor="text1"/>
        </w:rPr>
      </w:pPr>
    </w:p>
    <w:p w:rsidR="00BC0F21"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3.5.</w:t>
      </w:r>
      <w:r w:rsidRPr="00CA427C">
        <w:rPr>
          <w:rFonts w:asciiTheme="minorHAnsi" w:hAnsiTheme="minorHAnsi" w:cstheme="minorHAnsi"/>
          <w:color w:val="000000" w:themeColor="text1"/>
        </w:rPr>
        <w:tab/>
        <w:t xml:space="preserve">Set up a mini-time series with </w:t>
      </w:r>
      <w:r>
        <w:rPr>
          <w:rFonts w:asciiTheme="minorHAnsi" w:hAnsiTheme="minorHAnsi" w:cstheme="minorHAnsi"/>
          <w:color w:val="000000" w:themeColor="text1"/>
        </w:rPr>
        <w:t>one pre-activation image</w:t>
      </w:r>
      <w:r w:rsidRPr="00CA427C">
        <w:rPr>
          <w:rFonts w:asciiTheme="minorHAnsi" w:hAnsiTheme="minorHAnsi" w:cstheme="minorHAnsi"/>
          <w:color w:val="000000" w:themeColor="text1"/>
        </w:rPr>
        <w:t xml:space="preserve"> and three post-activation images. The post-activation images will help identify potential transient dark states due to the exposure to UV-light.</w:t>
      </w:r>
      <w:r>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3.6.</w:t>
      </w:r>
      <w:r w:rsidRPr="00CA427C">
        <w:rPr>
          <w:rFonts w:asciiTheme="minorHAnsi" w:hAnsiTheme="minorHAnsi" w:cstheme="minorHAnsi"/>
          <w:color w:val="000000" w:themeColor="text1"/>
        </w:rPr>
        <w:tab/>
        <w:t>To determine photoactivation efficiency, i.e. the fraction of PA-FP</w:t>
      </w:r>
      <w:r>
        <w:rPr>
          <w:rFonts w:asciiTheme="minorHAnsi" w:hAnsiTheme="minorHAnsi" w:cstheme="minorHAnsi"/>
          <w:color w:val="000000" w:themeColor="text1"/>
        </w:rPr>
        <w:t xml:space="preserve">s that is </w:t>
      </w:r>
      <w:r w:rsidRPr="00CA427C">
        <w:rPr>
          <w:rFonts w:asciiTheme="minorHAnsi" w:hAnsiTheme="minorHAnsi" w:cstheme="minorHAnsi"/>
          <w:color w:val="000000" w:themeColor="text1"/>
        </w:rPr>
        <w:t>switch</w:t>
      </w:r>
      <w:r>
        <w:rPr>
          <w:rFonts w:asciiTheme="minorHAnsi" w:hAnsiTheme="minorHAnsi" w:cstheme="minorHAnsi"/>
          <w:color w:val="000000" w:themeColor="text1"/>
        </w:rPr>
        <w:t>ed</w:t>
      </w:r>
      <w:r w:rsidRPr="00CA427C">
        <w:rPr>
          <w:rFonts w:asciiTheme="minorHAnsi" w:hAnsiTheme="minorHAnsi" w:cstheme="minorHAnsi"/>
          <w:color w:val="000000" w:themeColor="text1"/>
        </w:rPr>
        <w:t xml:space="preserve"> on to be fluorescent, in the specific photoactivation experiments that you have</w:t>
      </w:r>
      <w:r>
        <w:rPr>
          <w:rFonts w:asciiTheme="minorHAnsi" w:hAnsiTheme="minorHAnsi" w:cstheme="minorHAnsi"/>
          <w:color w:val="000000" w:themeColor="text1"/>
        </w:rPr>
        <w:t xml:space="preserve"> already</w:t>
      </w:r>
      <w:r w:rsidRPr="00CA427C">
        <w:rPr>
          <w:rFonts w:asciiTheme="minorHAnsi" w:hAnsiTheme="minorHAnsi" w:cstheme="minorHAnsi"/>
          <w:color w:val="000000" w:themeColor="text1"/>
        </w:rPr>
        <w:t xml:space="preserve"> established, apply the </w:t>
      </w:r>
      <w:r w:rsidRPr="00CA427C">
        <w:rPr>
          <w:rFonts w:asciiTheme="minorHAnsi" w:hAnsiTheme="minorHAnsi" w:cstheme="minorHAnsi"/>
          <w:color w:val="000000" w:themeColor="text1"/>
        </w:rPr>
        <w:lastRenderedPageBreak/>
        <w:t>photoactivation settings you have been using to 15-20 cells that are expressing the internal rulers</w:t>
      </w:r>
      <w:r w:rsidR="005279FC">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If you are beginning to set up photoactivation experiments, find here a few different settings based on our </w:t>
      </w:r>
      <w:r>
        <w:rPr>
          <w:rFonts w:asciiTheme="minorHAnsi" w:hAnsiTheme="minorHAnsi" w:cstheme="minorHAnsi"/>
          <w:color w:val="000000" w:themeColor="text1"/>
        </w:rPr>
        <w:t xml:space="preserve">experimental </w:t>
      </w:r>
      <w:r w:rsidRPr="00CA427C">
        <w:rPr>
          <w:rFonts w:asciiTheme="minorHAnsi" w:hAnsiTheme="minorHAnsi" w:cstheme="minorHAnsi"/>
          <w:color w:val="000000" w:themeColor="text1"/>
        </w:rPr>
        <w:t>ex</w:t>
      </w:r>
      <w:r>
        <w:rPr>
          <w:rFonts w:asciiTheme="minorHAnsi" w:hAnsiTheme="minorHAnsi" w:cstheme="minorHAnsi"/>
          <w:color w:val="000000" w:themeColor="text1"/>
        </w:rPr>
        <w:t>perience with</w:t>
      </w:r>
      <w:r w:rsidRPr="00CA427C">
        <w:rPr>
          <w:rFonts w:asciiTheme="minorHAnsi" w:hAnsiTheme="minorHAnsi" w:cstheme="minorHAnsi"/>
          <w:color w:val="000000" w:themeColor="text1"/>
        </w:rPr>
        <w:t xml:space="preserve"> PA-GFP and PA-Cherry. Modify as needed for your own experiments.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3.6.1. </w:t>
      </w:r>
      <w:r w:rsidRPr="00CA427C">
        <w:rPr>
          <w:rFonts w:asciiTheme="minorHAnsi" w:hAnsiTheme="minorHAnsi" w:cstheme="minorHAnsi"/>
          <w:color w:val="000000" w:themeColor="text1"/>
        </w:rPr>
        <w:tab/>
        <w:t>For instantaneous photoactivation of PA-GFP and PA-Cherry using</w:t>
      </w:r>
      <w:r>
        <w:rPr>
          <w:rFonts w:asciiTheme="minorHAnsi" w:hAnsiTheme="minorHAnsi" w:cstheme="minorHAnsi"/>
          <w:color w:val="000000" w:themeColor="text1"/>
        </w:rPr>
        <w:t xml:space="preserve"> a</w:t>
      </w:r>
      <w:r w:rsidRPr="00CA427C">
        <w:rPr>
          <w:rFonts w:asciiTheme="minorHAnsi" w:hAnsiTheme="minorHAnsi" w:cstheme="minorHAnsi"/>
          <w:color w:val="000000" w:themeColor="text1"/>
        </w:rPr>
        <w:t xml:space="preserve"> confocal laser </w:t>
      </w:r>
      <w:r>
        <w:rPr>
          <w:rFonts w:asciiTheme="minorHAnsi" w:hAnsiTheme="minorHAnsi" w:cstheme="minorHAnsi"/>
          <w:color w:val="000000" w:themeColor="text1"/>
        </w:rPr>
        <w:t>scanning microscope</w:t>
      </w:r>
      <w:r w:rsidRPr="00CA427C">
        <w:rPr>
          <w:rFonts w:asciiTheme="minorHAnsi" w:hAnsiTheme="minorHAnsi" w:cstheme="minorHAnsi"/>
          <w:color w:val="000000" w:themeColor="text1"/>
        </w:rPr>
        <w:t xml:space="preserve">, apply 90 </w:t>
      </w:r>
      <w:r w:rsidRPr="00CA427C">
        <w:rPr>
          <w:rFonts w:asciiTheme="minorHAnsi" w:hAnsiTheme="minorHAnsi" w:cstheme="minorHAnsi"/>
          <w:color w:val="000000" w:themeColor="text1"/>
        </w:rPr>
        <w:sym w:font="Symbol" w:char="F06D"/>
      </w:r>
      <w:r w:rsidRPr="00CA427C">
        <w:rPr>
          <w:rFonts w:asciiTheme="minorHAnsi" w:hAnsiTheme="minorHAnsi" w:cstheme="minorHAnsi"/>
          <w:color w:val="000000" w:themeColor="text1"/>
        </w:rPr>
        <w:t xml:space="preserve">W of 405-nm laser light in 3 or 5 iterations, respectively. With our microscopic set-up, using a 38% AOTM transmission and a 2 </w:t>
      </w:r>
      <w:r w:rsidRPr="00CA427C">
        <w:rPr>
          <w:rFonts w:asciiTheme="minorHAnsi" w:hAnsiTheme="minorHAnsi" w:cstheme="minorHAnsi"/>
          <w:color w:val="000000" w:themeColor="text1"/>
        </w:rPr>
        <w:sym w:font="Symbol" w:char="F06D"/>
      </w:r>
      <w:r w:rsidRPr="00CA427C">
        <w:rPr>
          <w:rFonts w:asciiTheme="minorHAnsi" w:hAnsiTheme="minorHAnsi" w:cstheme="minorHAnsi"/>
          <w:color w:val="000000" w:themeColor="text1"/>
        </w:rPr>
        <w:t>s pixel dwell time, we measured this 405-nm laser power in line-scan mode at the objective lens. With these settings</w:t>
      </w:r>
      <w:r>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about 8% and 16% of the PA-GFP and PA-Cherry expressed can be photoactivated to be fluorescent</w:t>
      </w:r>
      <w:r w:rsidRPr="00CA427C">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&lt;EndNote&gt;&lt;Cite&gt;&lt;Author&gt;Renz&lt;/Author&gt;&lt;Year&gt;2017&lt;/Year&gt;&lt;RecNum&gt;895&lt;/RecNum&gt;&lt;DisplayText&gt;&lt;style face="superscript"&gt;17&lt;/style&gt;&lt;/DisplayText&gt;&lt;record&gt;&lt;rec-number&gt;895&lt;/rec-number&gt;&lt;foreign-keys&gt;&lt;key app="EN" db-id="ptrzdrxp7pf2zoez2x1pzaddvtaar2t2vwad" timestamp="1518813708"&gt;895&lt;/key&gt;&lt;/foreign-keys&gt;&lt;ref-type name="Journal Article"&gt;17&lt;/ref-type&gt;&lt;contributors&gt;&lt;authors&gt;&lt;author&gt;Renz, M.&lt;/author&gt;&lt;author&gt;Wunder, C.&lt;/author&gt;&lt;/authors&gt;&lt;/contributors&gt;&lt;auth-address&gt;Division of Gynecologic Oncology, Stanford University School of Medicine, 300 Pasteur Drive, Stanford, California 94305.&amp;#xD;Institut Curie, PSL Research University, Cellular and Chemical Biology, INSERM U 1143, CNRS UMR 3666, 26 rue d&amp;apos;Ulm, 75248 Paris Cedex 05, France.&lt;/auth-address&gt;&lt;titles&gt;&lt;title&gt;Internal rulers to assess fluorescent protein photoactivation efficiency&lt;/title&gt;&lt;secondary-title&gt;Cytometry A&lt;/secondary-title&gt;&lt;/titles&gt;&lt;periodical&gt;&lt;full-title&gt;Cytometry A&lt;/full-title&gt;&lt;/periodical&gt;&lt;edition&gt;2017/12/30&lt;/edition&gt;&lt;keywords&gt;&lt;keyword&gt;internal rulers&lt;/keyword&gt;&lt;keyword&gt;photoactivatable fluorescent proteins&lt;/keyword&gt;&lt;keyword&gt;photoactivation efficiency&lt;/keyword&gt;&lt;keyword&gt;quantitative ensemble and superresolution microscopy&lt;/keyword&gt;&lt;/keywords&gt;&lt;dates&gt;&lt;year&gt;2017&lt;/year&gt;&lt;pub-dates&gt;&lt;date&gt;Dec 29&lt;/date&gt;&lt;/pub-dates&gt;&lt;/dates&gt;&lt;isbn&gt;1552-4930 (Electronic)&amp;#xD;1552-4922 (Linking)&lt;/isbn&gt;&lt;accession-num&gt;29286574&lt;/accession-num&gt;&lt;urls&gt;&lt;related-urls&gt;&lt;url&gt;https://www.ncbi.nlm.nih.gov/pubmed/29286574&lt;/url&gt;&lt;/related-urls&gt;&lt;/urls&gt;&lt;electronic-resource-num&gt;10.1002/cyto.a.23319&lt;/electronic-resource-num&gt;&lt;/record&gt;&lt;/Cite&gt;&lt;/EndNote&gt;</w:instrText>
      </w:r>
      <w:r w:rsidRPr="00CA427C">
        <w:rPr>
          <w:rFonts w:asciiTheme="minorHAnsi" w:hAnsiTheme="minorHAnsi" w:cstheme="minorHAnsi"/>
          <w:color w:val="000000" w:themeColor="text1"/>
        </w:rPr>
        <w:fldChar w:fldCharType="separate"/>
      </w:r>
      <w:r w:rsidRPr="008A74D9">
        <w:rPr>
          <w:rFonts w:asciiTheme="minorHAnsi" w:hAnsiTheme="minorHAnsi" w:cstheme="minorHAnsi"/>
          <w:noProof/>
          <w:color w:val="000000" w:themeColor="text1"/>
          <w:vertAlign w:val="superscript"/>
        </w:rPr>
        <w:t>17</w:t>
      </w:r>
      <w:r w:rsidRPr="00CA427C">
        <w:rPr>
          <w:rFonts w:asciiTheme="minorHAnsi" w:hAnsiTheme="minorHAnsi" w:cstheme="minorHAnsi"/>
          <w:color w:val="000000" w:themeColor="text1"/>
        </w:rPr>
        <w:fldChar w:fldCharType="end"/>
      </w:r>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3.6.2.</w:t>
      </w:r>
      <w:r w:rsidRPr="00CA427C">
        <w:rPr>
          <w:rFonts w:asciiTheme="minorHAnsi" w:hAnsiTheme="minorHAnsi" w:cstheme="minorHAnsi"/>
          <w:color w:val="000000" w:themeColor="text1"/>
        </w:rPr>
        <w:tab/>
        <w:t xml:space="preserve">If a higher fraction of photoactivated PA-GFP and PA-Cherry fluorophores is advantageous </w:t>
      </w:r>
      <w:r>
        <w:rPr>
          <w:rFonts w:asciiTheme="minorHAnsi" w:hAnsiTheme="minorHAnsi" w:cstheme="minorHAnsi"/>
          <w:color w:val="000000" w:themeColor="text1"/>
        </w:rPr>
        <w:t xml:space="preserve">e.g. </w:t>
      </w:r>
      <w:r w:rsidRPr="00CA427C">
        <w:rPr>
          <w:rFonts w:asciiTheme="minorHAnsi" w:hAnsiTheme="minorHAnsi" w:cstheme="minorHAnsi"/>
          <w:color w:val="000000" w:themeColor="text1"/>
        </w:rPr>
        <w:t>to achieve a higher signal-to-noise ratio</w:t>
      </w:r>
      <w:r>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and photoactivation does not have to be immediate, apply 40 </w:t>
      </w:r>
      <w:r w:rsidRPr="00CA427C">
        <w:rPr>
          <w:rFonts w:asciiTheme="minorHAnsi" w:hAnsiTheme="minorHAnsi" w:cstheme="minorHAnsi"/>
          <w:color w:val="000000" w:themeColor="text1"/>
        </w:rPr>
        <w:sym w:font="Symbol" w:char="F06D"/>
      </w:r>
      <w:r w:rsidRPr="00CA427C">
        <w:rPr>
          <w:rFonts w:asciiTheme="minorHAnsi" w:hAnsiTheme="minorHAnsi" w:cstheme="minorHAnsi"/>
          <w:color w:val="000000" w:themeColor="text1"/>
        </w:rPr>
        <w:t xml:space="preserve">W of 405-nm laser light with a 2 </w:t>
      </w:r>
      <w:r w:rsidRPr="00CA427C">
        <w:rPr>
          <w:rFonts w:asciiTheme="minorHAnsi" w:hAnsiTheme="minorHAnsi" w:cstheme="minorHAnsi"/>
          <w:color w:val="000000" w:themeColor="text1"/>
        </w:rPr>
        <w:sym w:font="Symbol" w:char="F06D"/>
      </w:r>
      <w:r w:rsidRPr="00CA427C">
        <w:rPr>
          <w:rFonts w:asciiTheme="minorHAnsi" w:hAnsiTheme="minorHAnsi" w:cstheme="minorHAnsi"/>
          <w:color w:val="000000" w:themeColor="text1"/>
        </w:rPr>
        <w:t xml:space="preserve">s pixel dwell time and 6% AOTF transmission </w:t>
      </w:r>
      <w:r>
        <w:rPr>
          <w:rFonts w:asciiTheme="minorHAnsi" w:hAnsiTheme="minorHAnsi" w:cstheme="minorHAnsi"/>
          <w:color w:val="000000" w:themeColor="text1"/>
        </w:rPr>
        <w:t>for</w:t>
      </w:r>
      <w:r w:rsidRPr="00CA427C">
        <w:rPr>
          <w:rFonts w:asciiTheme="minorHAnsi" w:hAnsiTheme="minorHAnsi" w:cstheme="minorHAnsi"/>
          <w:color w:val="000000" w:themeColor="text1"/>
        </w:rPr>
        <w:t xml:space="preserve"> 450 iterations. Then, photoactivation will take up to 4 min as op</w:t>
      </w:r>
      <w:r>
        <w:rPr>
          <w:rFonts w:asciiTheme="minorHAnsi" w:hAnsiTheme="minorHAnsi" w:cstheme="minorHAnsi"/>
          <w:color w:val="000000" w:themeColor="text1"/>
        </w:rPr>
        <w:t>posed to only 1-2</w:t>
      </w:r>
      <w:r w:rsidRPr="00CA427C">
        <w:rPr>
          <w:rFonts w:asciiTheme="minorHAnsi" w:hAnsiTheme="minorHAnsi" w:cstheme="minorHAnsi"/>
          <w:color w:val="000000" w:themeColor="text1"/>
        </w:rPr>
        <w:t xml:space="preserve"> seconds, but photoactivation efficiency </w:t>
      </w:r>
      <w:r>
        <w:rPr>
          <w:rFonts w:asciiTheme="minorHAnsi" w:hAnsiTheme="minorHAnsi" w:cstheme="minorHAnsi"/>
          <w:color w:val="000000" w:themeColor="text1"/>
        </w:rPr>
        <w:t>for PA-GFP will be</w:t>
      </w:r>
      <w:r w:rsidRPr="00CA427C">
        <w:rPr>
          <w:rFonts w:asciiTheme="minorHAnsi" w:hAnsiTheme="minorHAnsi" w:cstheme="minorHAnsi"/>
          <w:color w:val="000000" w:themeColor="text1"/>
        </w:rPr>
        <w:t xml:space="preserve"> 29%</w:t>
      </w:r>
      <w:r>
        <w:rPr>
          <w:rFonts w:asciiTheme="minorHAnsi" w:hAnsiTheme="minorHAnsi" w:cstheme="minorHAnsi"/>
          <w:color w:val="000000" w:themeColor="text1"/>
        </w:rPr>
        <w:t xml:space="preserve"> instead of 8%</w:t>
      </w:r>
      <w:r w:rsidRPr="00CA427C">
        <w:rPr>
          <w:rFonts w:asciiTheme="minorHAnsi" w:hAnsiTheme="minorHAnsi" w:cstheme="minorHAnsi"/>
          <w:color w:val="000000" w:themeColor="text1"/>
        </w:rPr>
        <w:t>, allowing for a higher signal-to-noise ratio.</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 xml:space="preserve">3.7. </w:t>
      </w:r>
      <w:r>
        <w:rPr>
          <w:rFonts w:asciiTheme="minorHAnsi" w:hAnsiTheme="minorHAnsi" w:cstheme="minorHAnsi"/>
          <w:color w:val="000000" w:themeColor="text1"/>
        </w:rPr>
        <w:tab/>
        <w:t>If a M</w:t>
      </w:r>
      <w:r w:rsidRPr="00CA427C">
        <w:rPr>
          <w:rFonts w:asciiTheme="minorHAnsi" w:hAnsiTheme="minorHAnsi" w:cstheme="minorHAnsi"/>
          <w:color w:val="000000" w:themeColor="text1"/>
        </w:rPr>
        <w:t xml:space="preserve">osaic </w:t>
      </w:r>
      <w:r>
        <w:rPr>
          <w:rFonts w:asciiTheme="minorHAnsi" w:hAnsiTheme="minorHAnsi" w:cstheme="minorHAnsi"/>
          <w:color w:val="000000" w:themeColor="text1"/>
        </w:rPr>
        <w:t xml:space="preserve">Digital Illumination System that contains </w:t>
      </w:r>
      <w:r w:rsidRPr="00CA427C">
        <w:rPr>
          <w:rFonts w:asciiTheme="minorHAnsi" w:hAnsiTheme="minorHAnsi" w:cstheme="minorHAnsi"/>
          <w:color w:val="000000" w:themeColor="text1"/>
        </w:rPr>
        <w:t xml:space="preserve">micro mirror </w:t>
      </w:r>
      <w:r>
        <w:rPr>
          <w:rFonts w:asciiTheme="minorHAnsi" w:hAnsiTheme="minorHAnsi" w:cstheme="minorHAnsi"/>
          <w:color w:val="000000" w:themeColor="text1"/>
        </w:rPr>
        <w:t xml:space="preserve">arrays in a spatial light modulator </w:t>
      </w:r>
      <w:r w:rsidRPr="00CA427C">
        <w:rPr>
          <w:rFonts w:asciiTheme="minorHAnsi" w:hAnsiTheme="minorHAnsi" w:cstheme="minorHAnsi"/>
          <w:color w:val="000000" w:themeColor="text1"/>
        </w:rPr>
        <w:t>is available</w:t>
      </w:r>
      <w:r>
        <w:rPr>
          <w:rFonts w:asciiTheme="minorHAnsi" w:hAnsiTheme="minorHAnsi" w:cstheme="minorHAnsi"/>
          <w:color w:val="000000" w:themeColor="text1"/>
        </w:rPr>
        <w:t xml:space="preserve">, </w:t>
      </w:r>
      <w:r w:rsidRPr="00CA427C">
        <w:rPr>
          <w:rFonts w:asciiTheme="minorHAnsi" w:hAnsiTheme="minorHAnsi" w:cstheme="minorHAnsi"/>
          <w:color w:val="000000" w:themeColor="text1"/>
        </w:rPr>
        <w:t xml:space="preserve">405-nm laser light can be used for widefield-photoactivation. This allows for efficient photoactivation </w:t>
      </w:r>
      <w:r>
        <w:rPr>
          <w:rFonts w:asciiTheme="minorHAnsi" w:hAnsiTheme="minorHAnsi" w:cstheme="minorHAnsi"/>
          <w:color w:val="000000" w:themeColor="text1"/>
        </w:rPr>
        <w:t>with</w:t>
      </w:r>
      <w:r w:rsidRPr="00CA427C">
        <w:rPr>
          <w:rFonts w:asciiTheme="minorHAnsi" w:hAnsiTheme="minorHAnsi" w:cstheme="minorHAnsi"/>
          <w:color w:val="000000" w:themeColor="text1"/>
        </w:rPr>
        <w:t xml:space="preserve">in milliseconds. With 1.6 </w:t>
      </w:r>
      <w:proofErr w:type="spellStart"/>
      <w:r w:rsidRPr="00CA427C">
        <w:rPr>
          <w:rFonts w:asciiTheme="minorHAnsi" w:hAnsiTheme="minorHAnsi" w:cstheme="minorHAnsi"/>
          <w:color w:val="000000" w:themeColor="text1"/>
        </w:rPr>
        <w:t>mW</w:t>
      </w:r>
      <w:proofErr w:type="spellEnd"/>
      <w:r w:rsidRPr="00CA427C">
        <w:rPr>
          <w:rFonts w:asciiTheme="minorHAnsi" w:hAnsiTheme="minorHAnsi" w:cstheme="minorHAnsi"/>
          <w:color w:val="000000" w:themeColor="text1"/>
        </w:rPr>
        <w:t xml:space="preserve"> laser power as measured at the objective lens and an exposure time of 250 </w:t>
      </w:r>
      <w:proofErr w:type="spellStart"/>
      <w:r w:rsidRPr="00CA427C">
        <w:rPr>
          <w:rFonts w:asciiTheme="minorHAnsi" w:hAnsiTheme="minorHAnsi" w:cstheme="minorHAnsi"/>
          <w:color w:val="000000" w:themeColor="text1"/>
        </w:rPr>
        <w:t>ms</w:t>
      </w:r>
      <w:proofErr w:type="spellEnd"/>
      <w:r w:rsidRPr="00CA427C">
        <w:rPr>
          <w:rFonts w:asciiTheme="minorHAnsi" w:hAnsiTheme="minorHAnsi" w:cstheme="minorHAnsi"/>
          <w:color w:val="000000" w:themeColor="text1"/>
        </w:rPr>
        <w:t>, 29% of PA-GFP can be photoactivated to be fluorescent.</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3.8.</w:t>
      </w:r>
      <w:r w:rsidRPr="00CA427C">
        <w:rPr>
          <w:rFonts w:asciiTheme="minorHAnsi" w:hAnsiTheme="minorHAnsi" w:cstheme="minorHAnsi"/>
          <w:color w:val="000000" w:themeColor="text1"/>
        </w:rPr>
        <w:tab/>
        <w:t>Image with any set photoactivation parameters 15-20 cells expressing PA-GFP—Cherry and GFP—PA-Cherry, respectively.</w:t>
      </w:r>
    </w:p>
    <w:p w:rsidR="00BC0F21" w:rsidRPr="00CA427C" w:rsidRDefault="00BC0F21" w:rsidP="00BC0F21">
      <w:pPr>
        <w:rPr>
          <w:rFonts w:asciiTheme="minorHAnsi" w:hAnsiTheme="minorHAnsi" w:cstheme="minorHAnsi"/>
          <w:color w:val="000000" w:themeColor="text1"/>
        </w:rPr>
      </w:pPr>
    </w:p>
    <w:p w:rsidR="00BC0F21" w:rsidRPr="005279FC" w:rsidRDefault="00BC0F21" w:rsidP="00BC0F21">
      <w:pPr>
        <w:rPr>
          <w:rFonts w:asciiTheme="minorHAnsi" w:hAnsiTheme="minorHAnsi" w:cstheme="minorHAnsi"/>
          <w:b/>
          <w:color w:val="000000" w:themeColor="text1"/>
        </w:rPr>
      </w:pPr>
      <w:r w:rsidRPr="00CA427C">
        <w:rPr>
          <w:rFonts w:asciiTheme="minorHAnsi" w:hAnsiTheme="minorHAnsi" w:cstheme="minorHAnsi"/>
          <w:b/>
          <w:color w:val="000000" w:themeColor="text1"/>
        </w:rPr>
        <w:t xml:space="preserve">4. </w:t>
      </w:r>
      <w:r w:rsidRPr="00CA427C">
        <w:rPr>
          <w:rFonts w:asciiTheme="minorHAnsi" w:hAnsiTheme="minorHAnsi" w:cstheme="minorHAnsi"/>
          <w:b/>
          <w:color w:val="000000" w:themeColor="text1"/>
        </w:rPr>
        <w:tab/>
        <w:t>Image analysis</w:t>
      </w:r>
      <w:r>
        <w:rPr>
          <w:rFonts w:asciiTheme="minorHAnsi" w:hAnsiTheme="minorHAnsi" w:cstheme="minorHAnsi"/>
          <w:b/>
          <w:color w:val="000000" w:themeColor="text1"/>
        </w:rPr>
        <w:t xml:space="preserve"> and algorithm for </w:t>
      </w:r>
      <w:proofErr w:type="spellStart"/>
      <w:r>
        <w:rPr>
          <w:rFonts w:asciiTheme="minorHAnsi" w:hAnsiTheme="minorHAnsi" w:cstheme="minorHAnsi"/>
          <w:b/>
          <w:color w:val="000000" w:themeColor="text1"/>
        </w:rPr>
        <w:t>ratiometric</w:t>
      </w:r>
      <w:proofErr w:type="spellEnd"/>
      <w:r>
        <w:rPr>
          <w:rFonts w:asciiTheme="minorHAnsi" w:hAnsiTheme="minorHAnsi" w:cstheme="minorHAnsi"/>
          <w:b/>
          <w:color w:val="000000" w:themeColor="text1"/>
        </w:rPr>
        <w:t xml:space="preserve"> intensity-based quantification of photoactivation efficiency</w:t>
      </w: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4.1.</w:t>
      </w:r>
      <w:r w:rsidRPr="00CA427C">
        <w:rPr>
          <w:rFonts w:asciiTheme="minorHAnsi" w:hAnsiTheme="minorHAnsi" w:cstheme="minorHAnsi"/>
          <w:color w:val="000000" w:themeColor="text1"/>
        </w:rPr>
        <w:tab/>
        <w:t>Image analysis can be done with the open source image processing platforms ImageJ or Fiji. Determine the background fluorescence intensity in non-transfected cells in the green (B</w:t>
      </w:r>
      <w:r w:rsidRPr="00CA427C">
        <w:rPr>
          <w:rFonts w:asciiTheme="minorHAnsi" w:hAnsiTheme="minorHAnsi" w:cstheme="minorHAnsi"/>
          <w:color w:val="000000" w:themeColor="text1"/>
          <w:vertAlign w:val="subscript"/>
        </w:rPr>
        <w:t>1</w:t>
      </w:r>
      <w:r w:rsidRPr="00CA427C">
        <w:rPr>
          <w:rFonts w:asciiTheme="minorHAnsi" w:hAnsiTheme="minorHAnsi" w:cstheme="minorHAnsi"/>
          <w:color w:val="000000" w:themeColor="text1"/>
        </w:rPr>
        <w:t>) and red (B</w:t>
      </w:r>
      <w:r w:rsidRPr="00CA427C">
        <w:rPr>
          <w:rFonts w:asciiTheme="minorHAnsi" w:hAnsiTheme="minorHAnsi" w:cstheme="minorHAnsi"/>
          <w:color w:val="000000" w:themeColor="text1"/>
          <w:vertAlign w:val="subscript"/>
        </w:rPr>
        <w:t>2</w:t>
      </w:r>
      <w:r w:rsidRPr="00CA427C">
        <w:rPr>
          <w:rFonts w:asciiTheme="minorHAnsi" w:hAnsiTheme="minorHAnsi" w:cstheme="minorHAnsi"/>
          <w:color w:val="000000" w:themeColor="text1"/>
        </w:rPr>
        <w:t>) channel. Avoid perinuclear or any areas showing increased auto-fluorescence.</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4.2.</w:t>
      </w:r>
      <w:r w:rsidRPr="00CA427C">
        <w:rPr>
          <w:rFonts w:asciiTheme="minorHAnsi" w:hAnsiTheme="minorHAnsi" w:cstheme="minorHAnsi"/>
          <w:color w:val="000000" w:themeColor="text1"/>
        </w:rPr>
        <w:tab/>
        <w:t>To determine the fluorescence intensity in a transfected cell, outline the cell body with the freehand selections tool. Again, avoid perinuclear or any other areas showing auto-fluorescence.</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4.3.</w:t>
      </w:r>
      <w:r w:rsidRPr="00CA427C">
        <w:rPr>
          <w:rFonts w:asciiTheme="minorHAnsi" w:hAnsiTheme="minorHAnsi" w:cstheme="minorHAnsi"/>
          <w:color w:val="000000" w:themeColor="text1"/>
        </w:rPr>
        <w:tab/>
        <w:t>Subtract the background from the measured fluorescence intensity in each channel.</w:t>
      </w: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Green_measured</w:t>
      </w:r>
      <w:proofErr w:type="spellEnd"/>
      <w:r w:rsidRPr="00CA427C">
        <w:rPr>
          <w:rFonts w:asciiTheme="minorHAnsi" w:hAnsiTheme="minorHAnsi" w:cstheme="minorHAnsi"/>
          <w:color w:val="000000" w:themeColor="text1"/>
        </w:rPr>
        <w:t xml:space="preserve"> – B</w:t>
      </w:r>
      <w:r w:rsidRPr="00CA427C">
        <w:rPr>
          <w:rFonts w:asciiTheme="minorHAnsi" w:hAnsiTheme="minorHAnsi" w:cstheme="minorHAnsi"/>
          <w:color w:val="000000" w:themeColor="text1"/>
          <w:vertAlign w:val="subscript"/>
        </w:rPr>
        <w:t>1</w:t>
      </w:r>
    </w:p>
    <w:p w:rsidR="00BC0F21" w:rsidRPr="00A016C6" w:rsidRDefault="00BC0F21" w:rsidP="00BC0F21">
      <w:pPr>
        <w:rPr>
          <w:rFonts w:asciiTheme="minorHAnsi" w:hAnsiTheme="minorHAnsi" w:cstheme="minorHAnsi"/>
          <w:color w:val="000000" w:themeColor="text1"/>
          <w:vertAlign w:val="subscript"/>
        </w:rPr>
      </w:pPr>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Red_measured</w:t>
      </w:r>
      <w:proofErr w:type="spellEnd"/>
      <w:r w:rsidRPr="00CA427C">
        <w:rPr>
          <w:rFonts w:asciiTheme="minorHAnsi" w:hAnsiTheme="minorHAnsi" w:cstheme="minorHAnsi"/>
          <w:color w:val="000000" w:themeColor="text1"/>
          <w:vertAlign w:val="subscript"/>
        </w:rPr>
        <w:t xml:space="preserve"> </w:t>
      </w:r>
      <w:r w:rsidRPr="00CA427C">
        <w:rPr>
          <w:rFonts w:asciiTheme="minorHAnsi" w:hAnsiTheme="minorHAnsi" w:cstheme="minorHAnsi"/>
          <w:color w:val="000000" w:themeColor="text1"/>
        </w:rPr>
        <w:t>– B</w:t>
      </w:r>
      <w:r w:rsidRPr="00CA427C">
        <w:rPr>
          <w:rFonts w:asciiTheme="minorHAnsi" w:hAnsiTheme="minorHAnsi" w:cstheme="minorHAnsi"/>
          <w:color w:val="000000" w:themeColor="text1"/>
          <w:vertAlign w:val="subscript"/>
        </w:rPr>
        <w:t>2</w:t>
      </w:r>
    </w:p>
    <w:p w:rsidR="00BC0F21" w:rsidRPr="00CA427C" w:rsidRDefault="00BC0F21" w:rsidP="00BC0F21">
      <w:pPr>
        <w:ind w:left="720"/>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4.4.</w:t>
      </w:r>
      <w:r w:rsidRPr="00CA427C">
        <w:rPr>
          <w:rFonts w:asciiTheme="minorHAnsi" w:hAnsiTheme="minorHAnsi" w:cstheme="minorHAnsi"/>
          <w:color w:val="000000" w:themeColor="text1"/>
        </w:rPr>
        <w:tab/>
      </w:r>
      <w:r>
        <w:rPr>
          <w:rFonts w:asciiTheme="minorHAnsi" w:hAnsiTheme="minorHAnsi" w:cstheme="minorHAnsi"/>
          <w:color w:val="000000" w:themeColor="text1"/>
        </w:rPr>
        <w:t>Use the GFP—Cherry construct to c</w:t>
      </w:r>
      <w:r w:rsidRPr="00CA427C">
        <w:rPr>
          <w:rFonts w:asciiTheme="minorHAnsi" w:hAnsiTheme="minorHAnsi" w:cstheme="minorHAnsi"/>
          <w:color w:val="000000" w:themeColor="text1"/>
        </w:rPr>
        <w:t>alculate the red-to-green ratio (</w:t>
      </w:r>
      <w:proofErr w:type="spellStart"/>
      <w:r w:rsidRPr="00CA427C">
        <w:rPr>
          <w:rFonts w:asciiTheme="minorHAnsi" w:hAnsiTheme="minorHAnsi" w:cstheme="minorHAnsi"/>
          <w:color w:val="000000" w:themeColor="text1"/>
        </w:rPr>
        <w:t>RtoGr</w:t>
      </w:r>
      <w:proofErr w:type="spellEnd"/>
      <w:r w:rsidRPr="00CA427C">
        <w:rPr>
          <w:rFonts w:asciiTheme="minorHAnsi" w:hAnsiTheme="minorHAnsi" w:cstheme="minorHAnsi"/>
          <w:color w:val="000000" w:themeColor="text1"/>
        </w:rPr>
        <w:t xml:space="preserve">) and correct for donor-quenching due to fluorescence resonance energy transfer (FRET). The FRET efficiency E was determined to be 0.3 in previous experiments for the GFP—Cherry construct using the same amino acid linker between the two fluorophores </w:t>
      </w:r>
      <w:r w:rsidRPr="00CA427C">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&lt;EndNote&gt;&lt;Cite&gt;&lt;Author&gt;Renz&lt;/Author&gt;&lt;Year&gt;2012&lt;/Year&gt;&lt;RecNum&gt;424&lt;/RecNum&gt;&lt;DisplayText&gt;&lt;style face="superscript"&gt;18&lt;/style&gt;&lt;/DisplayText&gt;&lt;record&gt;&lt;rec-number&gt;424&lt;/rec-number&gt;&lt;foreign-keys&gt;&lt;key app="EN" db-id="ptrzdrxp7pf2zoez2x1pzaddvtaar2t2vwad" timestamp="1361048870"&gt;424&lt;/key&gt;&lt;/foreign-keys&gt;&lt;ref-type name="Journal Article"&gt;17&lt;/ref-type&gt;&lt;contributors&gt;&lt;authors&gt;&lt;author&gt;Renz, M.&lt;/author&gt;&lt;author&gt;Daniels, B. R.&lt;/author&gt;&lt;author&gt;Vamosi, G.&lt;/author&gt;&lt;author&gt;Arias, I. M.&lt;/author&gt;&lt;author&gt;Lippincott-Schwartz, J.&lt;/author&gt;&lt;/authors&gt;&lt;/contributors&gt;&lt;auth-address&gt;Section on Organelle Biology and Unit on Cellular Polarity, The Eunice Kennedy Shriver National Institute of Child Health and Human Development, Cell Biology and Metabolism Branch, National Institutes of Health, Bethesda, MD 20892, USA.&lt;/auth-address&gt;&lt;titles&gt;&lt;title&gt;Plasticity of the asialoglycoprotein receptor deciphered by ensemble FRET imaging and single-molecule counting PALM imaging&lt;/title&gt;&lt;secondary-title&gt;Proc Natl Acad Sci U S A&lt;/secondary-title&gt;&lt;/titles&gt;&lt;periodical&gt;&lt;full-title&gt;Proc Natl Acad Sci U S A&lt;/full-title&gt;&lt;/periodical&gt;&lt;pages&gt;E2989-97&lt;/pages&gt;&lt;volume&gt;109&lt;/volume&gt;&lt;number&gt;44&lt;/number&gt;&lt;edition&gt;2012/10/09&lt;/edition&gt;&lt;keywords&gt;&lt;keyword&gt;Asialoglycoprotein Receptor/*metabolism&lt;/keyword&gt;&lt;keyword&gt;Fluorescence Resonance Energy Transfer&lt;/keyword&gt;&lt;keyword&gt;Ligands&lt;/keyword&gt;&lt;keyword&gt;Microscopy, Confocal/*methods&lt;/keyword&gt;&lt;/keywords&gt;&lt;dates&gt;&lt;year&gt;2012&lt;/year&gt;&lt;pub-dates&gt;&lt;date&gt;Oct 30&lt;/date&gt;&lt;/pub-dates&gt;&lt;/dates&gt;&lt;isbn&gt;1091-6490 (Electronic)&amp;#xD;0027-8424 (Linking)&lt;/isbn&gt;&lt;accession-num&gt;23043115&lt;/accession-num&gt;&lt;urls&gt;&lt;related-urls&gt;&lt;url&gt;http://www.ncbi.nlm.nih.gov/entrez/query.fcgi?cmd=Retrieve&amp;amp;db=PubMed&amp;amp;dopt=Citation&amp;amp;list_uids=23043115&lt;/url&gt;&lt;/related-urls&gt;&lt;/urls&gt;&lt;custom2&gt;3497821&lt;/custom2&gt;&lt;electronic-resource-num&gt;1211753109 [pii]&amp;#xD;10.1073/pnas.1211753109&lt;/electronic-resource-num&gt;&lt;language&gt;eng&lt;/language&gt;&lt;/record&gt;&lt;/Cite&gt;&lt;/EndNote&gt;</w:instrText>
      </w:r>
      <w:r w:rsidRPr="00CA427C">
        <w:rPr>
          <w:rFonts w:asciiTheme="minorHAnsi" w:hAnsiTheme="minorHAnsi" w:cstheme="minorHAnsi"/>
          <w:color w:val="000000" w:themeColor="text1"/>
        </w:rPr>
        <w:fldChar w:fldCharType="separate"/>
      </w:r>
      <w:r w:rsidRPr="008A74D9">
        <w:rPr>
          <w:rFonts w:asciiTheme="minorHAnsi" w:hAnsiTheme="minorHAnsi" w:cstheme="minorHAnsi"/>
          <w:noProof/>
          <w:color w:val="000000" w:themeColor="text1"/>
          <w:vertAlign w:val="superscript"/>
        </w:rPr>
        <w:t>18</w:t>
      </w:r>
      <w:r w:rsidRPr="00CA427C">
        <w:rPr>
          <w:rFonts w:asciiTheme="minorHAnsi" w:hAnsiTheme="minorHAnsi" w:cstheme="minorHAnsi"/>
          <w:color w:val="000000" w:themeColor="text1"/>
        </w:rPr>
        <w:fldChar w:fldCharType="end"/>
      </w:r>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roofErr w:type="spellStart"/>
      <w:r w:rsidRPr="00CA427C">
        <w:rPr>
          <w:rFonts w:asciiTheme="minorHAnsi" w:hAnsiTheme="minorHAnsi" w:cstheme="minorHAnsi"/>
          <w:color w:val="000000" w:themeColor="text1"/>
        </w:rPr>
        <w:t>RtoGr</w:t>
      </w:r>
      <w:proofErr w:type="spellEnd"/>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Red_measured</w:t>
      </w:r>
      <w:proofErr w:type="spellEnd"/>
      <w:r w:rsidRPr="00CA427C">
        <w:rPr>
          <w:rFonts w:asciiTheme="minorHAnsi" w:hAnsiTheme="minorHAnsi" w:cstheme="minorHAnsi"/>
          <w:color w:val="000000" w:themeColor="text1"/>
          <w:vertAlign w:val="subscript"/>
        </w:rPr>
        <w:t xml:space="preserve"> </w:t>
      </w:r>
      <w:r w:rsidRPr="00CA427C">
        <w:rPr>
          <w:rFonts w:asciiTheme="minorHAnsi" w:hAnsiTheme="minorHAnsi" w:cstheme="minorHAnsi"/>
          <w:color w:val="000000" w:themeColor="text1"/>
        </w:rPr>
        <w:t>– B</w:t>
      </w:r>
      <w:r w:rsidRPr="00CA427C">
        <w:rPr>
          <w:rFonts w:asciiTheme="minorHAnsi" w:hAnsiTheme="minorHAnsi" w:cstheme="minorHAnsi"/>
          <w:color w:val="000000" w:themeColor="text1"/>
          <w:vertAlign w:val="subscript"/>
        </w:rPr>
        <w:t>2</w:t>
      </w:r>
      <w:r w:rsidRPr="00CA427C">
        <w:rPr>
          <w:rFonts w:asciiTheme="minorHAnsi" w:hAnsiTheme="minorHAnsi" w:cstheme="minorHAnsi"/>
          <w:color w:val="000000" w:themeColor="text1"/>
        </w:rPr>
        <w:t>)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Green_measured</w:t>
      </w:r>
      <w:proofErr w:type="spellEnd"/>
      <w:r w:rsidRPr="00CA427C">
        <w:rPr>
          <w:rFonts w:asciiTheme="minorHAnsi" w:hAnsiTheme="minorHAnsi" w:cstheme="minorHAnsi"/>
          <w:color w:val="000000" w:themeColor="text1"/>
        </w:rPr>
        <w:t xml:space="preserve"> – B</w:t>
      </w:r>
      <w:r w:rsidRPr="00CA427C">
        <w:rPr>
          <w:rFonts w:asciiTheme="minorHAnsi" w:hAnsiTheme="minorHAnsi" w:cstheme="minorHAnsi"/>
          <w:color w:val="000000" w:themeColor="text1"/>
          <w:vertAlign w:val="subscript"/>
        </w:rPr>
        <w:t>1</w:t>
      </w:r>
      <w:r w:rsidRPr="00CA427C">
        <w:rPr>
          <w:rFonts w:asciiTheme="minorHAnsi" w:hAnsiTheme="minorHAnsi" w:cstheme="minorHAnsi"/>
          <w:color w:val="000000" w:themeColor="text1"/>
        </w:rPr>
        <w:t>)</w:t>
      </w:r>
    </w:p>
    <w:p w:rsidR="00BC0F21" w:rsidRDefault="00BC0F21" w:rsidP="00BC0F21">
      <w:pPr>
        <w:rPr>
          <w:rFonts w:asciiTheme="minorHAnsi" w:hAnsiTheme="minorHAnsi" w:cstheme="minorHAnsi"/>
          <w:color w:val="000000" w:themeColor="text1"/>
        </w:rPr>
      </w:pPr>
      <w:proofErr w:type="spellStart"/>
      <w:r w:rsidRPr="00CA427C">
        <w:rPr>
          <w:rFonts w:asciiTheme="minorHAnsi" w:hAnsiTheme="minorHAnsi" w:cstheme="minorHAnsi"/>
          <w:color w:val="000000" w:themeColor="text1"/>
        </w:rPr>
        <w:t>RtoGr</w:t>
      </w:r>
      <w:r w:rsidRPr="00CA427C">
        <w:rPr>
          <w:rFonts w:asciiTheme="minorHAnsi" w:hAnsiTheme="minorHAnsi" w:cstheme="minorHAnsi"/>
          <w:color w:val="000000" w:themeColor="text1"/>
          <w:vertAlign w:val="subscript"/>
        </w:rPr>
        <w:t>corr</w:t>
      </w:r>
      <w:proofErr w:type="spellEnd"/>
      <w:r w:rsidRPr="00CA427C">
        <w:rPr>
          <w:rFonts w:asciiTheme="minorHAnsi" w:hAnsiTheme="minorHAnsi" w:cstheme="minorHAnsi"/>
          <w:color w:val="000000" w:themeColor="text1"/>
          <w:vertAlign w:val="subscript"/>
        </w:rPr>
        <w:t xml:space="preserve"> </w:t>
      </w:r>
      <w:r w:rsidRPr="00CA427C">
        <w:rPr>
          <w:rFonts w:asciiTheme="minorHAnsi" w:hAnsiTheme="minorHAnsi" w:cstheme="minorHAnsi"/>
          <w:color w:val="000000" w:themeColor="text1"/>
        </w:rPr>
        <w:t xml:space="preserve">= </w:t>
      </w:r>
      <w:proofErr w:type="spellStart"/>
      <w:r w:rsidRPr="00CA427C">
        <w:rPr>
          <w:rFonts w:asciiTheme="minorHAnsi" w:hAnsiTheme="minorHAnsi" w:cstheme="minorHAnsi"/>
          <w:color w:val="000000" w:themeColor="text1"/>
        </w:rPr>
        <w:t>RtoGr</w:t>
      </w:r>
      <w:proofErr w:type="spellEnd"/>
      <w:r w:rsidRPr="00CA427C">
        <w:rPr>
          <w:rFonts w:asciiTheme="minorHAnsi" w:hAnsiTheme="minorHAnsi" w:cstheme="minorHAnsi"/>
          <w:color w:val="000000" w:themeColor="text1"/>
        </w:rPr>
        <w:t xml:space="preserve"> * (1 – E)</w:t>
      </w:r>
    </w:p>
    <w:p w:rsidR="00BC0F21"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Pr>
          <w:rFonts w:asciiTheme="minorHAnsi" w:hAnsiTheme="minorHAnsi" w:cstheme="minorHAnsi"/>
          <w:color w:val="000000" w:themeColor="text1"/>
          <w:highlight w:val="lightGray"/>
        </w:rPr>
        <w:t>4.4.1</w:t>
      </w:r>
      <w:r>
        <w:rPr>
          <w:rFonts w:asciiTheme="minorHAnsi" w:hAnsiTheme="minorHAnsi" w:cstheme="minorHAnsi"/>
          <w:color w:val="000000" w:themeColor="text1"/>
          <w:highlight w:val="lightGray"/>
        </w:rPr>
        <w:tab/>
      </w:r>
      <w:r w:rsidRPr="008A74D9">
        <w:rPr>
          <w:rFonts w:asciiTheme="minorHAnsi" w:hAnsiTheme="minorHAnsi" w:cstheme="minorHAnsi"/>
          <w:color w:val="000000" w:themeColor="text1"/>
          <w:highlight w:val="lightGray"/>
        </w:rPr>
        <w:t xml:space="preserve">Caveat: In this intensity- based approach, donor quenching for </w:t>
      </w:r>
      <w:proofErr w:type="spellStart"/>
      <w:r w:rsidRPr="008A74D9">
        <w:rPr>
          <w:rFonts w:asciiTheme="minorHAnsi" w:hAnsiTheme="minorHAnsi" w:cstheme="minorHAnsi"/>
          <w:color w:val="000000" w:themeColor="text1"/>
          <w:highlight w:val="lightGray"/>
        </w:rPr>
        <w:t>m</w:t>
      </w:r>
      <w:r>
        <w:rPr>
          <w:rFonts w:asciiTheme="minorHAnsi" w:hAnsiTheme="minorHAnsi" w:cstheme="minorHAnsi"/>
          <w:color w:val="000000" w:themeColor="text1"/>
          <w:highlight w:val="lightGray"/>
        </w:rPr>
        <w:t>E</w:t>
      </w:r>
      <w:r w:rsidRPr="008A74D9">
        <w:rPr>
          <w:rFonts w:asciiTheme="minorHAnsi" w:hAnsiTheme="minorHAnsi" w:cstheme="minorHAnsi"/>
          <w:color w:val="000000" w:themeColor="text1"/>
          <w:highlight w:val="lightGray"/>
        </w:rPr>
        <w:t>GFP</w:t>
      </w:r>
      <w:proofErr w:type="spellEnd"/>
      <w:r w:rsidRPr="008A74D9">
        <w:rPr>
          <w:rFonts w:asciiTheme="minorHAnsi" w:hAnsiTheme="minorHAnsi" w:cstheme="minorHAnsi"/>
          <w:color w:val="000000" w:themeColor="text1"/>
          <w:highlight w:val="lightGray"/>
        </w:rPr>
        <w:t xml:space="preserve"> and PA-</w:t>
      </w:r>
      <w:proofErr w:type="spellStart"/>
      <w:r w:rsidRPr="008A74D9">
        <w:rPr>
          <w:rFonts w:asciiTheme="minorHAnsi" w:hAnsiTheme="minorHAnsi" w:cstheme="minorHAnsi"/>
          <w:color w:val="000000" w:themeColor="text1"/>
          <w:highlight w:val="lightGray"/>
        </w:rPr>
        <w:t>mGFP</w:t>
      </w:r>
      <w:proofErr w:type="spellEnd"/>
      <w:r w:rsidRPr="008A74D9">
        <w:rPr>
          <w:rFonts w:asciiTheme="minorHAnsi" w:hAnsiTheme="minorHAnsi" w:cstheme="minorHAnsi"/>
          <w:color w:val="000000" w:themeColor="text1"/>
          <w:highlight w:val="lightGray"/>
        </w:rPr>
        <w:t xml:space="preserve"> may be different</w:t>
      </w:r>
      <w:r w:rsidR="005279FC">
        <w:rPr>
          <w:rFonts w:asciiTheme="minorHAnsi" w:hAnsiTheme="minorHAnsi" w:cstheme="minorHAnsi"/>
          <w:color w:val="000000" w:themeColor="text1"/>
          <w:highlight w:val="lightGray"/>
        </w:rPr>
        <w:t xml:space="preserve"> since the </w:t>
      </w:r>
      <w:r w:rsidR="005279FC" w:rsidRPr="001A3990">
        <w:rPr>
          <w:rFonts w:asciiTheme="minorHAnsi" w:hAnsiTheme="minorHAnsi" w:cstheme="minorHAnsi"/>
          <w:color w:val="000000" w:themeColor="text1"/>
          <w:highlight w:val="lightGray"/>
        </w:rPr>
        <w:t>rate of FRET (</w:t>
      </w:r>
      <w:proofErr w:type="spellStart"/>
      <w:r w:rsidR="005279FC" w:rsidRPr="001A3990">
        <w:rPr>
          <w:rFonts w:asciiTheme="minorHAnsi" w:hAnsiTheme="minorHAnsi" w:cstheme="minorHAnsi"/>
          <w:color w:val="000000" w:themeColor="text1"/>
          <w:highlight w:val="lightGray"/>
        </w:rPr>
        <w:t>kET</w:t>
      </w:r>
      <w:proofErr w:type="spellEnd"/>
      <w:r w:rsidR="005279FC" w:rsidRPr="001A3990">
        <w:rPr>
          <w:rFonts w:asciiTheme="minorHAnsi" w:hAnsiTheme="minorHAnsi" w:cstheme="minorHAnsi"/>
          <w:color w:val="000000" w:themeColor="text1"/>
          <w:highlight w:val="lightGray"/>
        </w:rPr>
        <w:t xml:space="preserve">) and the Foerster distance (R0) depend upon the quantum yield of </w:t>
      </w:r>
      <w:r w:rsidR="005279FC" w:rsidRPr="001A3990">
        <w:rPr>
          <w:rFonts w:asciiTheme="minorHAnsi" w:hAnsiTheme="minorHAnsi" w:cstheme="minorHAnsi"/>
          <w:color w:val="000000" w:themeColor="text1"/>
          <w:highlight w:val="lightGray"/>
        </w:rPr>
        <w:lastRenderedPageBreak/>
        <w:t>the donor</w:t>
      </w:r>
      <w:r w:rsidRPr="008A74D9">
        <w:rPr>
          <w:rFonts w:asciiTheme="minorHAnsi" w:hAnsiTheme="minorHAnsi" w:cstheme="minorHAnsi"/>
          <w:color w:val="000000" w:themeColor="text1"/>
          <w:highlight w:val="lightGray"/>
        </w:rPr>
        <w:t xml:space="preserve"> which have not been characterized</w:t>
      </w:r>
      <w:r w:rsidR="005279FC">
        <w:rPr>
          <w:rFonts w:asciiTheme="minorHAnsi" w:hAnsiTheme="minorHAnsi" w:cstheme="minorHAnsi"/>
          <w:color w:val="000000" w:themeColor="text1"/>
          <w:highlight w:val="lightGray"/>
        </w:rPr>
        <w:t xml:space="preserve"> for </w:t>
      </w:r>
      <w:proofErr w:type="spellStart"/>
      <w:r w:rsidRPr="001A3990">
        <w:rPr>
          <w:rFonts w:asciiTheme="minorHAnsi" w:hAnsiTheme="minorHAnsi" w:cstheme="minorHAnsi"/>
          <w:color w:val="000000" w:themeColor="text1"/>
          <w:highlight w:val="lightGray"/>
        </w:rPr>
        <w:t>m</w:t>
      </w:r>
      <w:r>
        <w:rPr>
          <w:rFonts w:asciiTheme="minorHAnsi" w:hAnsiTheme="minorHAnsi" w:cstheme="minorHAnsi"/>
          <w:color w:val="000000" w:themeColor="text1"/>
          <w:highlight w:val="lightGray"/>
        </w:rPr>
        <w:t>E</w:t>
      </w:r>
      <w:r w:rsidRPr="001A3990">
        <w:rPr>
          <w:rFonts w:asciiTheme="minorHAnsi" w:hAnsiTheme="minorHAnsi" w:cstheme="minorHAnsi"/>
          <w:color w:val="000000" w:themeColor="text1"/>
          <w:highlight w:val="lightGray"/>
        </w:rPr>
        <w:t>GFP</w:t>
      </w:r>
      <w:proofErr w:type="spellEnd"/>
      <w:r w:rsidRPr="001A3990">
        <w:rPr>
          <w:rFonts w:asciiTheme="minorHAnsi" w:hAnsiTheme="minorHAnsi" w:cstheme="minorHAnsi"/>
          <w:color w:val="000000" w:themeColor="text1"/>
          <w:highlight w:val="lightGray"/>
        </w:rPr>
        <w:t xml:space="preserve"> and PA-</w:t>
      </w:r>
      <w:proofErr w:type="spellStart"/>
      <w:r w:rsidRPr="001A3990">
        <w:rPr>
          <w:rFonts w:asciiTheme="minorHAnsi" w:hAnsiTheme="minorHAnsi" w:cstheme="minorHAnsi"/>
          <w:color w:val="000000" w:themeColor="text1"/>
          <w:highlight w:val="lightGray"/>
        </w:rPr>
        <w:t>mGFP</w:t>
      </w:r>
      <w:proofErr w:type="spellEnd"/>
      <w:r w:rsidRPr="001A3990">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4.5.</w:t>
      </w:r>
      <w:r w:rsidRPr="00CA427C">
        <w:rPr>
          <w:rFonts w:asciiTheme="minorHAnsi" w:hAnsiTheme="minorHAnsi" w:cstheme="minorHAnsi"/>
          <w:color w:val="000000" w:themeColor="text1"/>
        </w:rPr>
        <w:tab/>
      </w:r>
      <w:r>
        <w:rPr>
          <w:rFonts w:asciiTheme="minorHAnsi" w:hAnsiTheme="minorHAnsi" w:cstheme="minorHAnsi"/>
          <w:color w:val="000000" w:themeColor="text1"/>
        </w:rPr>
        <w:t>Use the GFP—PA-Cherry construct to assess the fraction of photoactivated PA-Cherry. D</w:t>
      </w:r>
      <w:r w:rsidRPr="00CA427C">
        <w:rPr>
          <w:rFonts w:asciiTheme="minorHAnsi" w:hAnsiTheme="minorHAnsi" w:cstheme="minorHAnsi"/>
          <w:color w:val="000000" w:themeColor="text1"/>
        </w:rPr>
        <w:t>etermine the expected fluorescence intensity of PA-Cherry</w:t>
      </w:r>
      <w:r>
        <w:rPr>
          <w:rFonts w:asciiTheme="minorHAnsi" w:hAnsiTheme="minorHAnsi" w:cstheme="minorHAnsi"/>
          <w:color w:val="000000" w:themeColor="text1"/>
        </w:rPr>
        <w:t xml:space="preserve"> by multiplying the measured unquenched green fluorescence intensity of the GFP—PA-Cherry construct </w:t>
      </w:r>
      <w:r w:rsidRPr="002B428E">
        <w:rPr>
          <w:rFonts w:asciiTheme="minorHAnsi" w:hAnsiTheme="minorHAnsi" w:cstheme="minorHAnsi"/>
          <w:i/>
          <w:color w:val="000000" w:themeColor="text1"/>
        </w:rPr>
        <w:t>prior</w:t>
      </w:r>
      <w:r>
        <w:rPr>
          <w:rFonts w:asciiTheme="minorHAnsi" w:hAnsiTheme="minorHAnsi" w:cstheme="minorHAnsi"/>
          <w:color w:val="000000" w:themeColor="text1"/>
        </w:rPr>
        <w:t xml:space="preserve"> to photoactivation with the corrected red-to-green-ratio (</w:t>
      </w:r>
      <w:proofErr w:type="spellStart"/>
      <w:r w:rsidRPr="00CA427C">
        <w:rPr>
          <w:rFonts w:asciiTheme="minorHAnsi" w:hAnsiTheme="minorHAnsi" w:cstheme="minorHAnsi"/>
          <w:color w:val="000000" w:themeColor="text1"/>
        </w:rPr>
        <w:t>RtoGr</w:t>
      </w:r>
      <w:r w:rsidRPr="00CA427C">
        <w:rPr>
          <w:rFonts w:asciiTheme="minorHAnsi" w:hAnsiTheme="minorHAnsi" w:cstheme="minorHAnsi"/>
          <w:color w:val="000000" w:themeColor="text1"/>
          <w:vertAlign w:val="subscript"/>
        </w:rPr>
        <w:t>corr</w:t>
      </w:r>
      <w:proofErr w:type="spellEnd"/>
      <w:r>
        <w:rPr>
          <w:rFonts w:asciiTheme="minorHAnsi" w:hAnsiTheme="minorHAnsi" w:cstheme="minorHAnsi"/>
          <w:color w:val="000000" w:themeColor="text1"/>
        </w:rPr>
        <w:t>)</w:t>
      </w:r>
      <w:r w:rsidRPr="00CA427C">
        <w:rPr>
          <w:rFonts w:asciiTheme="minorHAnsi" w:hAnsiTheme="minorHAnsi" w:cstheme="minorHAnsi"/>
          <w:color w:val="000000" w:themeColor="text1"/>
        </w:rPr>
        <w:t>.</w:t>
      </w:r>
    </w:p>
    <w:p w:rsidR="00BC0F21" w:rsidRPr="00CA427C" w:rsidRDefault="00BC0F21" w:rsidP="00BC0F21">
      <w:pPr>
        <w:rPr>
          <w:rFonts w:asciiTheme="minorHAnsi" w:hAnsiTheme="minorHAnsi" w:cstheme="minorHAnsi"/>
          <w:color w:val="000000" w:themeColor="text1"/>
        </w:rPr>
      </w:pP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Red_expected</w:t>
      </w:r>
      <w:proofErr w:type="spellEnd"/>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Green_measured</w:t>
      </w:r>
      <w:proofErr w:type="spellEnd"/>
      <w:r w:rsidRPr="00CA427C">
        <w:rPr>
          <w:rFonts w:asciiTheme="minorHAnsi" w:hAnsiTheme="minorHAnsi" w:cstheme="minorHAnsi"/>
          <w:color w:val="000000" w:themeColor="text1"/>
        </w:rPr>
        <w:t xml:space="preserve"> – B</w:t>
      </w:r>
      <w:r w:rsidRPr="00CA427C">
        <w:rPr>
          <w:rFonts w:asciiTheme="minorHAnsi" w:hAnsiTheme="minorHAnsi" w:cstheme="minorHAnsi"/>
          <w:color w:val="000000" w:themeColor="text1"/>
          <w:vertAlign w:val="subscript"/>
        </w:rPr>
        <w:t>1</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RtoGr</w:t>
      </w:r>
      <w:r w:rsidRPr="00CA427C">
        <w:rPr>
          <w:rFonts w:asciiTheme="minorHAnsi" w:hAnsiTheme="minorHAnsi" w:cstheme="minorHAnsi"/>
          <w:color w:val="000000" w:themeColor="text1"/>
          <w:vertAlign w:val="subscript"/>
        </w:rPr>
        <w:t>corr</w:t>
      </w:r>
      <w:proofErr w:type="spellEnd"/>
    </w:p>
    <w:p w:rsidR="00BC0F21" w:rsidRDefault="00BC0F21" w:rsidP="00BC0F21">
      <w:pPr>
        <w:rPr>
          <w:rFonts w:asciiTheme="minorHAnsi" w:hAnsiTheme="minorHAnsi" w:cstheme="minorHAnsi"/>
          <w:color w:val="000000" w:themeColor="text1"/>
        </w:rPr>
      </w:pPr>
    </w:p>
    <w:p w:rsidR="00BC0F21" w:rsidRDefault="00BC0F21" w:rsidP="00BC0F21">
      <w:pP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4.5.1.</w:t>
      </w:r>
      <w:r>
        <w:rPr>
          <w:rFonts w:asciiTheme="minorHAnsi" w:hAnsiTheme="minorHAnsi" w:cstheme="minorHAnsi"/>
          <w:color w:val="000000" w:themeColor="text1"/>
          <w:highlight w:val="lightGray"/>
        </w:rPr>
        <w:tab/>
      </w:r>
      <w:r w:rsidRPr="00F56859">
        <w:rPr>
          <w:rFonts w:asciiTheme="minorHAnsi" w:hAnsiTheme="minorHAnsi" w:cstheme="minorHAnsi"/>
          <w:color w:val="000000" w:themeColor="text1"/>
          <w:highlight w:val="lightGray"/>
        </w:rPr>
        <w:t xml:space="preserve">Caveat: </w:t>
      </w:r>
      <w:r>
        <w:rPr>
          <w:rFonts w:asciiTheme="minorHAnsi" w:hAnsiTheme="minorHAnsi" w:cstheme="minorHAnsi"/>
          <w:color w:val="000000" w:themeColor="text1"/>
          <w:highlight w:val="lightGray"/>
        </w:rPr>
        <w:t>As indicated above, the molecular brightness</w:t>
      </w:r>
      <w:r w:rsidRPr="00F56859">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of the always-on FP and the photoactivatable FP may be different. The molecular brightness (MB) is the product of quantum yield (QY), extinction coefficient (EC) and percent absorbance at the given excitation wavelength relative to the absorbance peak. F</w:t>
      </w:r>
      <w:r w:rsidRPr="00F56859">
        <w:rPr>
          <w:rFonts w:asciiTheme="minorHAnsi" w:hAnsiTheme="minorHAnsi" w:cstheme="minorHAnsi"/>
          <w:color w:val="000000" w:themeColor="text1"/>
          <w:highlight w:val="lightGray"/>
        </w:rPr>
        <w:t>or Cherry</w:t>
      </w:r>
      <w:r>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fldChar w:fldCharType="begin"/>
      </w:r>
      <w:r>
        <w:rPr>
          <w:rFonts w:asciiTheme="minorHAnsi" w:hAnsiTheme="minorHAnsi" w:cstheme="minorHAnsi"/>
          <w:color w:val="000000" w:themeColor="text1"/>
          <w:highlight w:val="lightGray"/>
        </w:rPr>
        <w:instrText xml:space="preserve"> ADDIN EN.CITE &lt;EndNote&gt;&lt;Cite&gt;&lt;Author&gt;Shaner&lt;/Author&gt;&lt;Year&gt;2004&lt;/Year&gt;&lt;RecNum&gt;363&lt;/RecNum&gt;&lt;DisplayText&gt;&lt;style face="superscript"&gt;12&lt;/style&gt;&lt;/DisplayText&gt;&lt;record&gt;&lt;rec-number&gt;363&lt;/rec-number&gt;&lt;foreign-keys&gt;&lt;key app="EN" db-id="ptrzdrxp7pf2zoez2x1pzaddvtaar2t2vwad" timestamp="1329067911"&gt;363&lt;/key&gt;&lt;/foreign-keys&gt;&lt;ref-type name="Journal Article"&gt;17&lt;/ref-type&gt;&lt;contributors&gt;&lt;authors&gt;&lt;author&gt;Shaner, N. C.&lt;/author&gt;&lt;author&gt;Campbell, R. E.&lt;/author&gt;&lt;author&gt;Steinbach, P. A.&lt;/author&gt;&lt;author&gt;Giepmans, B. N.&lt;/author&gt;&lt;author&gt;Palmer, A. E.&lt;/author&gt;&lt;author&gt;Tsien, R. Y.&lt;/author&gt;&lt;/authors&gt;&lt;/contributors&gt;&lt;titles&gt;&lt;title&gt;Improved monomeric red, orange and yellow fluorescent proteins derived from Discosoma sp. red fluorescent protein&lt;/title&gt;&lt;secondary-title&gt;Nat Biotechnol&lt;/secondary-title&gt;&lt;/titles&gt;&lt;periodical&gt;&lt;full-title&gt;Nat Biotechnol&lt;/full-title&gt;&lt;/periodical&gt;&lt;pages&gt;1567-72&lt;/pages&gt;&lt;volume&gt;22&lt;/volume&gt;&lt;number&gt;12&lt;/number&gt;&lt;edition&gt;2004/11/24&lt;/edition&gt;&lt;keywords&gt;&lt;keyword&gt;Amino Acid Sequence&lt;/keyword&gt;&lt;keyword&gt;Amino Acid Substitution&lt;/keyword&gt;&lt;keyword&gt;Animals&lt;/keyword&gt;&lt;keyword&gt;Anthozoa/*genetics/metabolism&lt;/keyword&gt;&lt;keyword&gt;Genetic Enhancement/*methods&lt;/keyword&gt;&lt;keyword&gt;Luminescent Proteins/biosynthesis/*chemistry/*genetics&lt;/keyword&gt;&lt;keyword&gt;Molecular Sequence Data&lt;/keyword&gt;&lt;keyword&gt;Mutagenesis, Site-Directed&lt;/keyword&gt;&lt;keyword&gt;Protein Engineering/*methods&lt;/keyword&gt;&lt;keyword&gt;Recombinant Proteins/biosynthesis/chemistry&lt;/keyword&gt;&lt;keyword&gt;Spectrometry, Fluorescence/*methods&lt;/keyword&gt;&lt;/keywords&gt;&lt;dates&gt;&lt;year&gt;2004&lt;/year&gt;&lt;pub-dates&gt;&lt;date&gt;Dec&lt;/date&gt;&lt;/pub-dates&gt;&lt;/dates&gt;&lt;isbn&gt;1087-0156 (Print)&amp;#xD;1087-0156 (Linking)&lt;/isbn&gt;&lt;accession-num&gt;15558047&lt;/accession-num&gt;&lt;urls&gt;&lt;related-urls&gt;&lt;url&gt;http://www.ncbi.nlm.nih.gov/entrez/query.fcgi?cmd=Retrieve&amp;amp;db=PubMed&amp;amp;dopt=Citation&amp;amp;list_uids=15558047&lt;/url&gt;&lt;/related-urls&gt;&lt;/urls&gt;&lt;electronic-resource-num&gt;nbt1037 [pii]&amp;#xD;10.1038/nbt1037&lt;/electronic-resource-num&gt;&lt;language&gt;eng&lt;/language&gt;&lt;/record&gt;&lt;/Cite&gt;&lt;/EndNote&gt;</w:instrText>
      </w:r>
      <w:r>
        <w:rPr>
          <w:rFonts w:asciiTheme="minorHAnsi" w:hAnsiTheme="minorHAnsi" w:cstheme="minorHAnsi"/>
          <w:color w:val="000000" w:themeColor="text1"/>
          <w:highlight w:val="lightGray"/>
        </w:rPr>
        <w:fldChar w:fldCharType="separate"/>
      </w:r>
      <w:r w:rsidRPr="008A74D9">
        <w:rPr>
          <w:rFonts w:asciiTheme="minorHAnsi" w:hAnsiTheme="minorHAnsi" w:cstheme="minorHAnsi"/>
          <w:noProof/>
          <w:color w:val="000000" w:themeColor="text1"/>
          <w:highlight w:val="lightGray"/>
          <w:vertAlign w:val="superscript"/>
        </w:rPr>
        <w:t>12</w:t>
      </w:r>
      <w:r>
        <w:rPr>
          <w:rFonts w:asciiTheme="minorHAnsi" w:hAnsiTheme="minorHAnsi" w:cstheme="minorHAnsi"/>
          <w:color w:val="000000" w:themeColor="text1"/>
          <w:highlight w:val="lightGray"/>
        </w:rPr>
        <w:fldChar w:fldCharType="end"/>
      </w:r>
      <w:r w:rsidRPr="00F56859">
        <w:rPr>
          <w:rFonts w:asciiTheme="minorHAnsi" w:hAnsiTheme="minorHAnsi" w:cstheme="minorHAnsi"/>
          <w:color w:val="000000" w:themeColor="text1"/>
          <w:highlight w:val="lightGray"/>
        </w:rPr>
        <w:t xml:space="preserve"> and PA-Cherry</w:t>
      </w:r>
      <w:r>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fldChar w:fldCharType="begin"/>
      </w:r>
      <w:r>
        <w:rPr>
          <w:rFonts w:asciiTheme="minorHAnsi" w:hAnsiTheme="minorHAnsi" w:cstheme="minorHAnsi"/>
          <w:color w:val="000000" w:themeColor="text1"/>
          <w:highlight w:val="lightGray"/>
        </w:rPr>
        <w:instrText xml:space="preserve"> ADDIN EN.CITE &lt;EndNote&gt;&lt;Cite&gt;&lt;Author&gt;Subach&lt;/Author&gt;&lt;Year&gt;2009&lt;/Year&gt;&lt;RecNum&gt;12&lt;/RecNum&gt;&lt;DisplayText&gt;&lt;style face="superscript"&gt;13&lt;/style&gt;&lt;/DisplayText&gt;&lt;record&gt;&lt;rec-number&gt;12&lt;/rec-number&gt;&lt;foreign-keys&gt;&lt;key app="EN" db-id="ptrzdrxp7pf2zoez2x1pzaddvtaar2t2vwad" timestamp="1282777373"&gt;12&lt;/key&gt;&lt;/foreign-keys&gt;&lt;ref-type name="Journal Article"&gt;17&lt;/ref-type&gt;&lt;contributors&gt;&lt;authors&gt;&lt;author&gt;Subach, F. V.&lt;/author&gt;&lt;author&gt;Patterson, G. H.&lt;/author&gt;&lt;author&gt;Manley, S.&lt;/author&gt;&lt;author&gt;Gillette, J. M.&lt;/author&gt;&lt;author&gt;Lippincott-Schwartz, J.&lt;/author&gt;&lt;author&gt;Verkhusha, V. V.&lt;/author&gt;&lt;/authors&gt;&lt;/contributors&gt;&lt;auth-address&gt;Department of Anatomy and Structural Biology, and Gruss-Lipper Biophotonics Center, Albert Einstein College of Medicine, 1300 Morris Park Ave., Bronx, New York 10461, USA.&lt;/auth-address&gt;&lt;titles&gt;&lt;title&gt;Photoactivatable mCherry for high-resolution two-color fluorescence microscopy&lt;/title&gt;&lt;secondary-title&gt;Nat Methods&lt;/secondary-title&gt;&lt;/titles&gt;&lt;periodical&gt;&lt;full-title&gt;Nat Methods&lt;/full-title&gt;&lt;/periodical&gt;&lt;pages&gt;153-9&lt;/pages&gt;&lt;volume&gt;6&lt;/volume&gt;&lt;number&gt;2&lt;/number&gt;&lt;edition&gt;2009/01/27&lt;/edition&gt;&lt;keywords&gt;&lt;keyword&gt;Fluorescent Dyes/*chemistry&lt;/keyword&gt;&lt;keyword&gt;Luminescent Proteins/*chemistry/genetics&lt;/keyword&gt;&lt;keyword&gt;Microscopy, Confocal/methods&lt;/keyword&gt;&lt;keyword&gt;Microscopy, Fluorescence/*methods&lt;/keyword&gt;&lt;keyword&gt;Mutagenesis, Site-Directed&lt;/keyword&gt;&lt;keyword&gt;Photochemical Processes&lt;/keyword&gt;&lt;/keywords&gt;&lt;dates&gt;&lt;year&gt;2009&lt;/year&gt;&lt;pub-dates&gt;&lt;date&gt;Feb&lt;/date&gt;&lt;/pub-dates&gt;&lt;/dates&gt;&lt;isbn&gt;1548-7105 (Electronic)&amp;#xD;1548-7091 (Linking)&lt;/isbn&gt;&lt;accession-num&gt;19169259&lt;/accession-num&gt;&lt;urls&gt;&lt;related-urls&gt;&lt;url&gt;http://www.ncbi.nlm.nih.gov/entrez/query.fcgi?cmd=Retrieve&amp;amp;db=PubMed&amp;amp;dopt=Citation&amp;amp;list_uids=19169259&lt;/url&gt;&lt;/related-urls&gt;&lt;/urls&gt;&lt;custom2&gt;2901231&lt;/custom2&gt;&lt;electronic-resource-num&gt;nmeth.1298 [pii]&amp;#xD;10.1038/nmeth.1298&lt;/electronic-resource-num&gt;&lt;language&gt;eng&lt;/language&gt;&lt;/record&gt;&lt;/Cite&gt;&lt;/EndNote&gt;</w:instrText>
      </w:r>
      <w:r>
        <w:rPr>
          <w:rFonts w:asciiTheme="minorHAnsi" w:hAnsiTheme="minorHAnsi" w:cstheme="minorHAnsi"/>
          <w:color w:val="000000" w:themeColor="text1"/>
          <w:highlight w:val="lightGray"/>
        </w:rPr>
        <w:fldChar w:fldCharType="separate"/>
      </w:r>
      <w:r w:rsidRPr="008A74D9">
        <w:rPr>
          <w:rFonts w:asciiTheme="minorHAnsi" w:hAnsiTheme="minorHAnsi" w:cstheme="minorHAnsi"/>
          <w:noProof/>
          <w:color w:val="000000" w:themeColor="text1"/>
          <w:highlight w:val="lightGray"/>
          <w:vertAlign w:val="superscript"/>
        </w:rPr>
        <w:t>13</w:t>
      </w:r>
      <w:r>
        <w:rPr>
          <w:rFonts w:asciiTheme="minorHAnsi" w:hAnsiTheme="minorHAnsi" w:cstheme="minorHAnsi"/>
          <w:color w:val="000000" w:themeColor="text1"/>
          <w:highlight w:val="lightGray"/>
        </w:rPr>
        <w:fldChar w:fldCharType="end"/>
      </w:r>
      <w:r>
        <w:rPr>
          <w:rFonts w:asciiTheme="minorHAnsi" w:hAnsiTheme="minorHAnsi" w:cstheme="minorHAnsi"/>
          <w:color w:val="000000" w:themeColor="text1"/>
          <w:highlight w:val="lightGray"/>
        </w:rPr>
        <w:t xml:space="preserve">, respective values of QY and EC have been published. The percent absorbance at the given excitation wavelength of 543 nm relative to absorbance peak is 0.5 and 0.7, respectively.   </w:t>
      </w:r>
    </w:p>
    <w:p w:rsidR="00BC0F21" w:rsidRDefault="00BC0F21" w:rsidP="00BC0F21">
      <w:pP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4.5.1.1.</w:t>
      </w:r>
      <w:r>
        <w:rPr>
          <w:rFonts w:asciiTheme="minorHAnsi" w:hAnsiTheme="minorHAnsi" w:cstheme="minorHAnsi"/>
          <w:color w:val="000000" w:themeColor="text1"/>
          <w:highlight w:val="lightGray"/>
        </w:rPr>
        <w:tab/>
      </w:r>
      <w:proofErr w:type="spellStart"/>
      <w:r>
        <w:rPr>
          <w:rFonts w:asciiTheme="minorHAnsi" w:hAnsiTheme="minorHAnsi" w:cstheme="minorHAnsi"/>
          <w:color w:val="000000" w:themeColor="text1"/>
          <w:highlight w:val="lightGray"/>
        </w:rPr>
        <w:t>MB</w:t>
      </w:r>
      <w:r>
        <w:rPr>
          <w:rFonts w:asciiTheme="minorHAnsi" w:hAnsiTheme="minorHAnsi" w:cstheme="minorHAnsi"/>
          <w:color w:val="000000" w:themeColor="text1"/>
          <w:highlight w:val="lightGray"/>
          <w:vertAlign w:val="subscript"/>
        </w:rPr>
        <w:t>Cherry</w:t>
      </w:r>
      <w:proofErr w:type="spellEnd"/>
      <w:r>
        <w:rPr>
          <w:rFonts w:asciiTheme="minorHAnsi" w:hAnsiTheme="minorHAnsi" w:cstheme="minorHAnsi"/>
          <w:color w:val="000000" w:themeColor="text1"/>
          <w:highlight w:val="lightGray"/>
        </w:rPr>
        <w:t xml:space="preserve"> = 0.22 * 72,000 * 0.5 = 7,920 </w:t>
      </w:r>
    </w:p>
    <w:p w:rsidR="00BC0F21" w:rsidRDefault="00BC0F21" w:rsidP="00BC0F21">
      <w:pPr>
        <w:ind w:left="720" w:firstLine="720"/>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MB</w:t>
      </w:r>
      <w:r>
        <w:rPr>
          <w:rFonts w:asciiTheme="minorHAnsi" w:hAnsiTheme="minorHAnsi" w:cstheme="minorHAnsi"/>
          <w:color w:val="000000" w:themeColor="text1"/>
          <w:highlight w:val="lightGray"/>
          <w:vertAlign w:val="subscript"/>
        </w:rPr>
        <w:t xml:space="preserve">PA-Cherry </w:t>
      </w:r>
      <w:r>
        <w:rPr>
          <w:rFonts w:asciiTheme="minorHAnsi" w:hAnsiTheme="minorHAnsi" w:cstheme="minorHAnsi"/>
          <w:color w:val="000000" w:themeColor="text1"/>
          <w:highlight w:val="lightGray"/>
        </w:rPr>
        <w:t>= 0.46 * 18,000 * 0.7 = 5,796</w:t>
      </w:r>
    </w:p>
    <w:p w:rsidR="00BC0F21" w:rsidRDefault="00BC0F21" w:rsidP="00BC0F21">
      <w:pP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 xml:space="preserve">Thus, the lower molecular brightness of PA-Cherry compared to Cherry can be taken into account by dividing </w:t>
      </w:r>
      <w:proofErr w:type="spellStart"/>
      <w:r>
        <w:rPr>
          <w:rFonts w:asciiTheme="minorHAnsi" w:hAnsiTheme="minorHAnsi" w:cstheme="minorHAnsi"/>
          <w:color w:val="000000" w:themeColor="text1"/>
          <w:highlight w:val="lightGray"/>
        </w:rPr>
        <w:t>I</w:t>
      </w:r>
      <w:r>
        <w:rPr>
          <w:rFonts w:asciiTheme="minorHAnsi" w:hAnsiTheme="minorHAnsi" w:cstheme="minorHAnsi"/>
          <w:color w:val="000000" w:themeColor="text1"/>
          <w:highlight w:val="lightGray"/>
          <w:vertAlign w:val="subscript"/>
        </w:rPr>
        <w:t>Red_expected</w:t>
      </w:r>
      <w:proofErr w:type="spellEnd"/>
      <w:r>
        <w:rPr>
          <w:rFonts w:asciiTheme="minorHAnsi" w:hAnsiTheme="minorHAnsi" w:cstheme="minorHAnsi"/>
          <w:color w:val="000000" w:themeColor="text1"/>
          <w:highlight w:val="lightGray"/>
          <w:vertAlign w:val="subscript"/>
        </w:rPr>
        <w:t xml:space="preserve"> </w:t>
      </w:r>
      <w:r>
        <w:rPr>
          <w:rFonts w:asciiTheme="minorHAnsi" w:hAnsiTheme="minorHAnsi" w:cstheme="minorHAnsi"/>
          <w:color w:val="000000" w:themeColor="text1"/>
          <w:highlight w:val="lightGray"/>
        </w:rPr>
        <w:t xml:space="preserve">by 1.37. </w:t>
      </w:r>
    </w:p>
    <w:p w:rsidR="00BC0F21" w:rsidRPr="00F56859" w:rsidRDefault="00BC0F21" w:rsidP="00BC0F21">
      <w:pP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4.5.1.2.</w:t>
      </w:r>
      <w:r>
        <w:rPr>
          <w:rFonts w:asciiTheme="minorHAnsi" w:hAnsiTheme="minorHAnsi" w:cstheme="minorHAnsi"/>
          <w:color w:val="000000" w:themeColor="text1"/>
          <w:highlight w:val="lightGray"/>
        </w:rPr>
        <w:tab/>
        <w:t>However, it is unknown under which photoactivation conditions the published molecular brightness of PA-Cherry has been determined. This is important, since we show here that the mode of photoactivation changes the measured fraction of photoactivated PA-FPs. Furthermore, f</w:t>
      </w:r>
      <w:r w:rsidRPr="00F56859">
        <w:rPr>
          <w:rFonts w:asciiTheme="minorHAnsi" w:hAnsiTheme="minorHAnsi" w:cstheme="minorHAnsi"/>
          <w:color w:val="000000" w:themeColor="text1"/>
          <w:highlight w:val="lightGray"/>
        </w:rPr>
        <w:t xml:space="preserve">or </w:t>
      </w:r>
      <w:r>
        <w:rPr>
          <w:rFonts w:asciiTheme="minorHAnsi" w:hAnsiTheme="minorHAnsi" w:cstheme="minorHAnsi"/>
          <w:color w:val="000000" w:themeColor="text1"/>
          <w:highlight w:val="lightGray"/>
        </w:rPr>
        <w:t xml:space="preserve">the monomeric versions comprising the A206K mutation. i.e. </w:t>
      </w:r>
      <w:proofErr w:type="spellStart"/>
      <w:r w:rsidRPr="00F56859">
        <w:rPr>
          <w:rFonts w:asciiTheme="minorHAnsi" w:hAnsiTheme="minorHAnsi" w:cstheme="minorHAnsi"/>
          <w:color w:val="000000" w:themeColor="text1"/>
          <w:highlight w:val="lightGray"/>
        </w:rPr>
        <w:t>mEGFP</w:t>
      </w:r>
      <w:proofErr w:type="spellEnd"/>
      <w:r w:rsidRPr="00F56859">
        <w:rPr>
          <w:rFonts w:asciiTheme="minorHAnsi" w:hAnsiTheme="minorHAnsi" w:cstheme="minorHAnsi"/>
          <w:color w:val="000000" w:themeColor="text1"/>
          <w:highlight w:val="lightGray"/>
        </w:rPr>
        <w:t xml:space="preserve"> and PA-</w:t>
      </w:r>
      <w:proofErr w:type="spellStart"/>
      <w:r w:rsidRPr="00F56859">
        <w:rPr>
          <w:rFonts w:asciiTheme="minorHAnsi" w:hAnsiTheme="minorHAnsi" w:cstheme="minorHAnsi"/>
          <w:color w:val="000000" w:themeColor="text1"/>
          <w:highlight w:val="lightGray"/>
        </w:rPr>
        <w:t>mEGFP</w:t>
      </w:r>
      <w:proofErr w:type="spellEnd"/>
      <w:r>
        <w:rPr>
          <w:rFonts w:asciiTheme="minorHAnsi" w:hAnsiTheme="minorHAnsi" w:cstheme="minorHAnsi"/>
          <w:color w:val="000000" w:themeColor="text1"/>
          <w:highlight w:val="lightGray"/>
        </w:rPr>
        <w:t xml:space="preserve">, no molecular brightness has been published. </w:t>
      </w:r>
    </w:p>
    <w:p w:rsidR="00BC0F21" w:rsidRDefault="00BC0F21" w:rsidP="00BC0F21">
      <w:pPr>
        <w:rPr>
          <w:rFonts w:asciiTheme="minorHAnsi" w:hAnsiTheme="minorHAnsi" w:cstheme="minorHAnsi"/>
          <w:color w:val="000000" w:themeColor="text1"/>
        </w:rPr>
      </w:pPr>
      <w:r>
        <w:rPr>
          <w:rFonts w:asciiTheme="minorHAnsi" w:hAnsiTheme="minorHAnsi" w:cstheme="minorHAnsi"/>
          <w:color w:val="000000" w:themeColor="text1"/>
          <w:highlight w:val="lightGray"/>
        </w:rPr>
        <w:t>4.5.1.3.</w:t>
      </w:r>
      <w:r>
        <w:rPr>
          <w:rFonts w:asciiTheme="minorHAnsi" w:hAnsiTheme="minorHAnsi" w:cstheme="minorHAnsi"/>
          <w:color w:val="000000" w:themeColor="text1"/>
          <w:highlight w:val="lightGray"/>
        </w:rPr>
        <w:tab/>
      </w:r>
      <w:r w:rsidRPr="00F56859">
        <w:rPr>
          <w:rFonts w:asciiTheme="minorHAnsi" w:hAnsiTheme="minorHAnsi" w:cstheme="minorHAnsi"/>
          <w:color w:val="000000" w:themeColor="text1"/>
          <w:highlight w:val="lightGray"/>
        </w:rPr>
        <w:t xml:space="preserve">In this </w:t>
      </w:r>
      <w:proofErr w:type="spellStart"/>
      <w:r w:rsidRPr="00F56859">
        <w:rPr>
          <w:rFonts w:asciiTheme="minorHAnsi" w:hAnsiTheme="minorHAnsi" w:cstheme="minorHAnsi"/>
          <w:color w:val="000000" w:themeColor="text1"/>
          <w:highlight w:val="lightGray"/>
        </w:rPr>
        <w:t>ratiometric</w:t>
      </w:r>
      <w:proofErr w:type="spellEnd"/>
      <w:r w:rsidRPr="00F56859">
        <w:rPr>
          <w:rFonts w:asciiTheme="minorHAnsi" w:hAnsiTheme="minorHAnsi" w:cstheme="minorHAnsi"/>
          <w:color w:val="000000" w:themeColor="text1"/>
          <w:highlight w:val="lightGray"/>
        </w:rPr>
        <w:t xml:space="preserve"> intensity-based approach, the molecular brightness of the PA-FPs and the always-on FP counterparts</w:t>
      </w:r>
      <w:r>
        <w:rPr>
          <w:rFonts w:asciiTheme="minorHAnsi" w:hAnsiTheme="minorHAnsi" w:cstheme="minorHAnsi"/>
          <w:color w:val="000000" w:themeColor="text1"/>
          <w:highlight w:val="lightGray"/>
        </w:rPr>
        <w:t xml:space="preserve"> in a first approximation</w:t>
      </w:r>
      <w:r w:rsidRPr="00F56859">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have been</w:t>
      </w:r>
      <w:r w:rsidRPr="00F56859">
        <w:rPr>
          <w:rFonts w:asciiTheme="minorHAnsi" w:hAnsiTheme="minorHAnsi" w:cstheme="minorHAnsi"/>
          <w:color w:val="000000" w:themeColor="text1"/>
          <w:highlight w:val="lightGray"/>
        </w:rPr>
        <w:t xml:space="preserve"> considered identical. We decided on this approach, since</w:t>
      </w:r>
      <w:r>
        <w:rPr>
          <w:rFonts w:asciiTheme="minorHAnsi" w:hAnsiTheme="minorHAnsi" w:cstheme="minorHAnsi"/>
          <w:color w:val="000000" w:themeColor="text1"/>
          <w:highlight w:val="lightGray"/>
        </w:rPr>
        <w:t xml:space="preserve"> (</w:t>
      </w:r>
      <w:proofErr w:type="spellStart"/>
      <w:r>
        <w:rPr>
          <w:rFonts w:asciiTheme="minorHAnsi" w:hAnsiTheme="minorHAnsi" w:cstheme="minorHAnsi"/>
          <w:color w:val="000000" w:themeColor="text1"/>
          <w:highlight w:val="lightGray"/>
        </w:rPr>
        <w:t>i</w:t>
      </w:r>
      <w:proofErr w:type="spellEnd"/>
      <w:r>
        <w:rPr>
          <w:rFonts w:asciiTheme="minorHAnsi" w:hAnsiTheme="minorHAnsi" w:cstheme="minorHAnsi"/>
          <w:color w:val="000000" w:themeColor="text1"/>
          <w:highlight w:val="lightGray"/>
        </w:rPr>
        <w:t>)</w:t>
      </w:r>
      <w:r w:rsidRPr="00F56859">
        <w:rPr>
          <w:rFonts w:asciiTheme="minorHAnsi" w:hAnsiTheme="minorHAnsi" w:cstheme="minorHAnsi"/>
          <w:color w:val="000000" w:themeColor="text1"/>
          <w:highlight w:val="lightGray"/>
        </w:rPr>
        <w:t xml:space="preserve"> for some </w:t>
      </w:r>
      <w:r w:rsidRPr="0026751E">
        <w:rPr>
          <w:rFonts w:asciiTheme="minorHAnsi" w:hAnsiTheme="minorHAnsi" w:cstheme="minorHAnsi"/>
          <w:color w:val="000000" w:themeColor="text1"/>
          <w:highlight w:val="lightGray"/>
        </w:rPr>
        <w:t xml:space="preserve">FPs no molecular brightness has been reported, and (ii) it is thus far unclear in how far different modes of photoactivation may affect the molecular brightness of the PA-FPs reported in the literature. Furthermore, (iii) for a comparative analysis the knowledge of the molecular brightness is not necessary, </w:t>
      </w:r>
      <w:r>
        <w:rPr>
          <w:rFonts w:asciiTheme="minorHAnsi" w:hAnsiTheme="minorHAnsi" w:cstheme="minorHAnsi"/>
          <w:color w:val="000000" w:themeColor="text1"/>
          <w:highlight w:val="lightGray"/>
        </w:rPr>
        <w:t xml:space="preserve">it is </w:t>
      </w:r>
      <w:r w:rsidRPr="0026751E">
        <w:rPr>
          <w:rFonts w:asciiTheme="minorHAnsi" w:hAnsiTheme="minorHAnsi" w:cstheme="minorHAnsi"/>
          <w:color w:val="000000" w:themeColor="text1"/>
          <w:highlight w:val="lightGray"/>
        </w:rPr>
        <w:t xml:space="preserve">only </w:t>
      </w:r>
      <w:r>
        <w:rPr>
          <w:rFonts w:asciiTheme="minorHAnsi" w:hAnsiTheme="minorHAnsi" w:cstheme="minorHAnsi"/>
          <w:color w:val="000000" w:themeColor="text1"/>
          <w:highlight w:val="lightGray"/>
        </w:rPr>
        <w:t xml:space="preserve">needed </w:t>
      </w:r>
      <w:r w:rsidRPr="0026751E">
        <w:rPr>
          <w:rFonts w:asciiTheme="minorHAnsi" w:hAnsiTheme="minorHAnsi" w:cstheme="minorHAnsi"/>
          <w:color w:val="000000" w:themeColor="text1"/>
          <w:highlight w:val="lightGray"/>
        </w:rPr>
        <w:t xml:space="preserve">for the intensity-based determination of the absolute </w:t>
      </w:r>
      <w:r>
        <w:rPr>
          <w:rFonts w:asciiTheme="minorHAnsi" w:hAnsiTheme="minorHAnsi" w:cstheme="minorHAnsi"/>
          <w:color w:val="000000" w:themeColor="text1"/>
          <w:highlight w:val="lightGray"/>
        </w:rPr>
        <w:t>fraction</w:t>
      </w:r>
      <w:r w:rsidRPr="0026751E">
        <w:rPr>
          <w:rFonts w:asciiTheme="minorHAnsi" w:hAnsiTheme="minorHAnsi" w:cstheme="minorHAnsi"/>
          <w:color w:val="000000" w:themeColor="text1"/>
          <w:highlight w:val="lightGray"/>
        </w:rPr>
        <w:t xml:space="preserve"> of photoactivated PA-FPs</w:t>
      </w:r>
      <w:r>
        <w:rPr>
          <w:rFonts w:asciiTheme="minorHAnsi" w:hAnsiTheme="minorHAnsi" w:cstheme="minorHAnsi"/>
          <w:color w:val="000000" w:themeColor="text1"/>
          <w:highlight w:val="lightGray"/>
        </w:rPr>
        <w:t xml:space="preserve"> which can be calculated as shown above</w:t>
      </w:r>
      <w:r w:rsidRPr="0026751E">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4.6.</w:t>
      </w:r>
      <w:r w:rsidRPr="00CA427C">
        <w:rPr>
          <w:rFonts w:asciiTheme="minorHAnsi" w:hAnsiTheme="minorHAnsi" w:cstheme="minorHAnsi"/>
          <w:color w:val="000000" w:themeColor="text1"/>
        </w:rPr>
        <w:tab/>
        <w:t xml:space="preserve">Calculate the PA-Cherry photoactivation efficiency as a fraction of the measured </w:t>
      </w:r>
      <w:r>
        <w:rPr>
          <w:rFonts w:asciiTheme="minorHAnsi" w:hAnsiTheme="minorHAnsi" w:cstheme="minorHAnsi"/>
          <w:color w:val="000000" w:themeColor="text1"/>
        </w:rPr>
        <w:t xml:space="preserve">red fluorescence intensity </w:t>
      </w:r>
      <w:r w:rsidRPr="002B428E">
        <w:rPr>
          <w:rFonts w:asciiTheme="minorHAnsi" w:hAnsiTheme="minorHAnsi" w:cstheme="minorHAnsi"/>
          <w:i/>
          <w:color w:val="000000" w:themeColor="text1"/>
        </w:rPr>
        <w:t>after</w:t>
      </w:r>
      <w:r>
        <w:rPr>
          <w:rFonts w:asciiTheme="minorHAnsi" w:hAnsiTheme="minorHAnsi" w:cstheme="minorHAnsi"/>
          <w:color w:val="000000" w:themeColor="text1"/>
        </w:rPr>
        <w:t xml:space="preserve"> photoactivation </w:t>
      </w:r>
      <w:r w:rsidRPr="00CA427C">
        <w:rPr>
          <w:rFonts w:asciiTheme="minorHAnsi" w:hAnsiTheme="minorHAnsi" w:cstheme="minorHAnsi"/>
          <w:color w:val="000000" w:themeColor="text1"/>
        </w:rPr>
        <w:t xml:space="preserve">and </w:t>
      </w:r>
      <w:r>
        <w:rPr>
          <w:rFonts w:asciiTheme="minorHAnsi" w:hAnsiTheme="minorHAnsi" w:cstheme="minorHAnsi"/>
          <w:color w:val="000000" w:themeColor="text1"/>
        </w:rPr>
        <w:t>the expected fluorescence intensity</w:t>
      </w:r>
      <w:r w:rsidRPr="00CA427C">
        <w:rPr>
          <w:rFonts w:asciiTheme="minorHAnsi" w:hAnsiTheme="minorHAnsi" w:cstheme="minorHAnsi"/>
          <w:color w:val="000000" w:themeColor="text1"/>
        </w:rPr>
        <w:t xml:space="preserve"> in the red channel.</w:t>
      </w: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(F</w:t>
      </w:r>
      <w:r w:rsidRPr="00CA427C">
        <w:rPr>
          <w:rFonts w:asciiTheme="minorHAnsi" w:hAnsiTheme="minorHAnsi" w:cstheme="minorHAnsi"/>
          <w:color w:val="000000" w:themeColor="text1"/>
          <w:vertAlign w:val="subscript"/>
        </w:rPr>
        <w:t>PA-Cherry</w:t>
      </w:r>
      <w:r w:rsidRPr="00CA427C">
        <w:rPr>
          <w:rFonts w:asciiTheme="minorHAnsi" w:hAnsiTheme="minorHAnsi" w:cstheme="minorHAnsi"/>
          <w:color w:val="000000" w:themeColor="text1"/>
        </w:rPr>
        <w:t>)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Red_measured</w:t>
      </w:r>
      <w:proofErr w:type="spellEnd"/>
      <w:r w:rsidRPr="00CA427C">
        <w:rPr>
          <w:rFonts w:asciiTheme="minorHAnsi" w:hAnsiTheme="minorHAnsi" w:cstheme="minorHAnsi"/>
          <w:color w:val="000000" w:themeColor="text1"/>
          <w:vertAlign w:val="subscript"/>
        </w:rPr>
        <w:t xml:space="preserve"> </w:t>
      </w:r>
      <w:r w:rsidRPr="00CA427C">
        <w:rPr>
          <w:rFonts w:asciiTheme="minorHAnsi" w:hAnsiTheme="minorHAnsi" w:cstheme="minorHAnsi"/>
          <w:color w:val="000000" w:themeColor="text1"/>
        </w:rPr>
        <w:t>– B</w:t>
      </w:r>
      <w:r w:rsidRPr="00CA427C">
        <w:rPr>
          <w:rFonts w:asciiTheme="minorHAnsi" w:hAnsiTheme="minorHAnsi" w:cstheme="minorHAnsi"/>
          <w:color w:val="000000" w:themeColor="text1"/>
          <w:vertAlign w:val="subscript"/>
        </w:rPr>
        <w:t>2</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Red_expected</w:t>
      </w:r>
      <w:proofErr w:type="spellEnd"/>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4.7.</w:t>
      </w:r>
      <w:r w:rsidRPr="00CA427C">
        <w:rPr>
          <w:rFonts w:asciiTheme="minorHAnsi" w:hAnsiTheme="minorHAnsi" w:cstheme="minorHAnsi"/>
          <w:color w:val="000000" w:themeColor="text1"/>
        </w:rPr>
        <w:tab/>
      </w:r>
      <w:r>
        <w:rPr>
          <w:rFonts w:asciiTheme="minorHAnsi" w:hAnsiTheme="minorHAnsi" w:cstheme="minorHAnsi"/>
          <w:color w:val="000000" w:themeColor="text1"/>
        </w:rPr>
        <w:t xml:space="preserve">Use the PA-GFP—Cherry construct to assess the fraction of photoactivated PA-GFP. </w:t>
      </w:r>
      <w:r w:rsidRPr="00CA427C">
        <w:rPr>
          <w:rFonts w:asciiTheme="minorHAnsi" w:hAnsiTheme="minorHAnsi" w:cstheme="minorHAnsi"/>
          <w:color w:val="000000" w:themeColor="text1"/>
        </w:rPr>
        <w:t>Determine the expected fluorescence intensity of PA-GFP</w:t>
      </w:r>
      <w:r>
        <w:rPr>
          <w:rFonts w:asciiTheme="minorHAnsi" w:hAnsiTheme="minorHAnsi" w:cstheme="minorHAnsi"/>
          <w:color w:val="000000" w:themeColor="text1"/>
        </w:rPr>
        <w:t xml:space="preserve"> by dividing the measured red fluorescence intensity of the PA-GFP—Cherry construct </w:t>
      </w:r>
      <w:r>
        <w:rPr>
          <w:rFonts w:asciiTheme="minorHAnsi" w:hAnsiTheme="minorHAnsi" w:cstheme="minorHAnsi"/>
          <w:i/>
          <w:color w:val="000000" w:themeColor="text1"/>
        </w:rPr>
        <w:t>prior</w:t>
      </w:r>
      <w:r>
        <w:rPr>
          <w:rFonts w:asciiTheme="minorHAnsi" w:hAnsiTheme="minorHAnsi" w:cstheme="minorHAnsi"/>
          <w:color w:val="000000" w:themeColor="text1"/>
        </w:rPr>
        <w:t xml:space="preserve"> to photoactivation by the red-to-green-ratio (</w:t>
      </w:r>
      <w:proofErr w:type="spellStart"/>
      <w:r>
        <w:rPr>
          <w:rFonts w:asciiTheme="minorHAnsi" w:hAnsiTheme="minorHAnsi" w:cstheme="minorHAnsi"/>
          <w:color w:val="000000" w:themeColor="text1"/>
        </w:rPr>
        <w:t>RtoGr</w:t>
      </w:r>
      <w:proofErr w:type="spellEnd"/>
      <w:r>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Here, the </w:t>
      </w:r>
      <w:proofErr w:type="spellStart"/>
      <w:r w:rsidRPr="00CA427C">
        <w:rPr>
          <w:rFonts w:asciiTheme="minorHAnsi" w:hAnsiTheme="minorHAnsi" w:cstheme="minorHAnsi"/>
          <w:color w:val="000000" w:themeColor="text1"/>
        </w:rPr>
        <w:t>RtoGr</w:t>
      </w:r>
      <w:proofErr w:type="spellEnd"/>
      <w:r w:rsidRPr="00CA427C">
        <w:rPr>
          <w:rFonts w:asciiTheme="minorHAnsi" w:hAnsiTheme="minorHAnsi" w:cstheme="minorHAnsi"/>
          <w:color w:val="000000" w:themeColor="text1"/>
        </w:rPr>
        <w:t xml:space="preserve"> does not need to be corrected for donor quenching, because GFP and PA-GFP are subject to donor quenching to the same amount</w:t>
      </w:r>
      <w:r>
        <w:rPr>
          <w:rFonts w:asciiTheme="minorHAnsi" w:hAnsiTheme="minorHAnsi" w:cstheme="minorHAnsi"/>
          <w:color w:val="000000" w:themeColor="text1"/>
        </w:rPr>
        <w:t>.</w:t>
      </w:r>
      <w:r w:rsidRPr="00CA427C">
        <w:rPr>
          <w:rFonts w:asciiTheme="minorHAnsi" w:hAnsiTheme="minorHAnsi" w:cstheme="minorHAnsi"/>
          <w:color w:val="000000" w:themeColor="text1"/>
        </w:rPr>
        <w:t xml:space="preserve"> </w:t>
      </w:r>
    </w:p>
    <w:p w:rsidR="00BC0F21" w:rsidRPr="00CA427C" w:rsidRDefault="00BC0F21" w:rsidP="00BC0F21">
      <w:pPr>
        <w:rPr>
          <w:rFonts w:asciiTheme="minorHAnsi" w:hAnsiTheme="minorHAnsi" w:cstheme="minorHAnsi"/>
          <w:color w:val="000000" w:themeColor="text1"/>
        </w:rPr>
      </w:pP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Green_expected</w:t>
      </w:r>
      <w:proofErr w:type="spellEnd"/>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Red_measured</w:t>
      </w:r>
      <w:proofErr w:type="spellEnd"/>
      <w:r w:rsidRPr="00CA427C">
        <w:rPr>
          <w:rFonts w:asciiTheme="minorHAnsi" w:hAnsiTheme="minorHAnsi" w:cstheme="minorHAnsi"/>
          <w:color w:val="000000" w:themeColor="text1"/>
        </w:rPr>
        <w:t xml:space="preserve"> – B</w:t>
      </w:r>
      <w:r w:rsidRPr="00CA427C">
        <w:rPr>
          <w:rFonts w:asciiTheme="minorHAnsi" w:hAnsiTheme="minorHAnsi" w:cstheme="minorHAnsi"/>
          <w:color w:val="000000" w:themeColor="text1"/>
          <w:vertAlign w:val="subscript"/>
        </w:rPr>
        <w:t>2</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RtoGr</w:t>
      </w:r>
      <w:proofErr w:type="spellEnd"/>
      <w:r w:rsidRPr="00CA427C">
        <w:rPr>
          <w:rFonts w:asciiTheme="minorHAnsi" w:hAnsiTheme="minorHAnsi" w:cstheme="minorHAnsi"/>
          <w:color w:val="000000" w:themeColor="text1"/>
        </w:rPr>
        <w:tab/>
      </w:r>
      <w:r w:rsidRPr="00CA427C">
        <w:rPr>
          <w:rFonts w:asciiTheme="minorHAnsi" w:hAnsiTheme="minorHAnsi" w:cstheme="minorHAnsi"/>
          <w:color w:val="000000" w:themeColor="text1"/>
        </w:rPr>
        <w:tab/>
      </w:r>
      <w:r w:rsidRPr="00CA427C">
        <w:rPr>
          <w:rFonts w:asciiTheme="minorHAnsi" w:hAnsiTheme="minorHAnsi" w:cstheme="minorHAnsi"/>
          <w:color w:val="000000" w:themeColor="text1"/>
        </w:rPr>
        <w:tab/>
        <w:t xml:space="preserve"> </w:t>
      </w:r>
    </w:p>
    <w:p w:rsidR="00BC0F21" w:rsidRPr="00CA427C" w:rsidRDefault="00BC0F21" w:rsidP="00BC0F21">
      <w:pPr>
        <w:rPr>
          <w:rFonts w:asciiTheme="minorHAnsi" w:hAnsiTheme="minorHAnsi" w:cstheme="minorHAnsi"/>
          <w:color w:val="000000" w:themeColor="text1"/>
        </w:rPr>
      </w:pPr>
    </w:p>
    <w:p w:rsidR="00BC0F21" w:rsidRPr="00CA427C" w:rsidRDefault="00BC0F21" w:rsidP="00BC0F21">
      <w:pPr>
        <w:rPr>
          <w:rFonts w:asciiTheme="minorHAnsi" w:hAnsiTheme="minorHAnsi" w:cstheme="minorHAnsi"/>
          <w:color w:val="000000" w:themeColor="text1"/>
        </w:rPr>
      </w:pPr>
      <w:r w:rsidRPr="00CA427C">
        <w:rPr>
          <w:rFonts w:asciiTheme="minorHAnsi" w:hAnsiTheme="minorHAnsi" w:cstheme="minorHAnsi"/>
          <w:color w:val="000000" w:themeColor="text1"/>
        </w:rPr>
        <w:t>4.8.</w:t>
      </w:r>
      <w:r w:rsidRPr="00CA427C">
        <w:rPr>
          <w:rFonts w:asciiTheme="minorHAnsi" w:hAnsiTheme="minorHAnsi" w:cstheme="minorHAnsi"/>
          <w:color w:val="000000" w:themeColor="text1"/>
        </w:rPr>
        <w:tab/>
        <w:t xml:space="preserve">Calculate the PA-GFP photoactivation efficiency as a fraction of the measured </w:t>
      </w:r>
      <w:r>
        <w:rPr>
          <w:rFonts w:asciiTheme="minorHAnsi" w:hAnsiTheme="minorHAnsi" w:cstheme="minorHAnsi"/>
          <w:color w:val="000000" w:themeColor="text1"/>
        </w:rPr>
        <w:t xml:space="preserve">green fluorescence intensity </w:t>
      </w:r>
      <w:r>
        <w:rPr>
          <w:rFonts w:asciiTheme="minorHAnsi" w:hAnsiTheme="minorHAnsi" w:cstheme="minorHAnsi"/>
          <w:i/>
          <w:color w:val="000000" w:themeColor="text1"/>
        </w:rPr>
        <w:t xml:space="preserve">after </w:t>
      </w:r>
      <w:r>
        <w:rPr>
          <w:rFonts w:asciiTheme="minorHAnsi" w:hAnsiTheme="minorHAnsi" w:cstheme="minorHAnsi"/>
          <w:color w:val="000000" w:themeColor="text1"/>
        </w:rPr>
        <w:t xml:space="preserve">photoactivation </w:t>
      </w:r>
      <w:r w:rsidRPr="00CA427C">
        <w:rPr>
          <w:rFonts w:asciiTheme="minorHAnsi" w:hAnsiTheme="minorHAnsi" w:cstheme="minorHAnsi"/>
          <w:color w:val="000000" w:themeColor="text1"/>
        </w:rPr>
        <w:t xml:space="preserve">and </w:t>
      </w:r>
      <w:r>
        <w:rPr>
          <w:rFonts w:asciiTheme="minorHAnsi" w:hAnsiTheme="minorHAnsi" w:cstheme="minorHAnsi"/>
          <w:color w:val="000000" w:themeColor="text1"/>
        </w:rPr>
        <w:t>the expected fluorescence intensity</w:t>
      </w:r>
      <w:r w:rsidRPr="00CA427C">
        <w:rPr>
          <w:rFonts w:asciiTheme="minorHAnsi" w:hAnsiTheme="minorHAnsi" w:cstheme="minorHAnsi"/>
          <w:color w:val="000000" w:themeColor="text1"/>
        </w:rPr>
        <w:t xml:space="preserve"> in the green channel.</w:t>
      </w:r>
    </w:p>
    <w:p w:rsidR="00BC0F21" w:rsidRDefault="00BC0F21" w:rsidP="00BC0F21">
      <w:pPr>
        <w:rPr>
          <w:rFonts w:asciiTheme="minorHAnsi" w:hAnsiTheme="minorHAnsi" w:cstheme="minorHAnsi"/>
          <w:color w:val="000000" w:themeColor="text1"/>
          <w:vertAlign w:val="subscript"/>
        </w:rPr>
      </w:pPr>
      <w:r w:rsidRPr="00CA427C">
        <w:rPr>
          <w:rFonts w:asciiTheme="minorHAnsi" w:hAnsiTheme="minorHAnsi" w:cstheme="minorHAnsi"/>
          <w:color w:val="000000" w:themeColor="text1"/>
        </w:rPr>
        <w:t>(F</w:t>
      </w:r>
      <w:r w:rsidRPr="00CA427C">
        <w:rPr>
          <w:rFonts w:asciiTheme="minorHAnsi" w:hAnsiTheme="minorHAnsi" w:cstheme="minorHAnsi"/>
          <w:color w:val="000000" w:themeColor="text1"/>
          <w:vertAlign w:val="subscript"/>
        </w:rPr>
        <w:t>PA-GFP</w:t>
      </w:r>
      <w:r w:rsidRPr="00CA427C">
        <w:rPr>
          <w:rFonts w:asciiTheme="minorHAnsi" w:hAnsiTheme="minorHAnsi" w:cstheme="minorHAnsi"/>
          <w:color w:val="000000" w:themeColor="text1"/>
        </w:rPr>
        <w:t>)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Green_measured</w:t>
      </w:r>
      <w:proofErr w:type="spellEnd"/>
      <w:r w:rsidRPr="00CA427C">
        <w:rPr>
          <w:rFonts w:asciiTheme="minorHAnsi" w:hAnsiTheme="minorHAnsi" w:cstheme="minorHAnsi"/>
          <w:color w:val="000000" w:themeColor="text1"/>
        </w:rPr>
        <w:t xml:space="preserve"> – B</w:t>
      </w:r>
      <w:r w:rsidRPr="00CA427C">
        <w:rPr>
          <w:rFonts w:asciiTheme="minorHAnsi" w:hAnsiTheme="minorHAnsi" w:cstheme="minorHAnsi"/>
          <w:color w:val="000000" w:themeColor="text1"/>
          <w:vertAlign w:val="subscript"/>
        </w:rPr>
        <w:t>1</w:t>
      </w:r>
      <w:r w:rsidRPr="00CA427C">
        <w:rPr>
          <w:rFonts w:asciiTheme="minorHAnsi" w:hAnsiTheme="minorHAnsi" w:cstheme="minorHAnsi"/>
          <w:color w:val="000000" w:themeColor="text1"/>
        </w:rPr>
        <w:t xml:space="preserve">) / </w:t>
      </w:r>
      <w:proofErr w:type="spellStart"/>
      <w:r w:rsidRPr="00CA427C">
        <w:rPr>
          <w:rFonts w:asciiTheme="minorHAnsi" w:hAnsiTheme="minorHAnsi" w:cstheme="minorHAnsi"/>
          <w:color w:val="000000" w:themeColor="text1"/>
        </w:rPr>
        <w:t>I</w:t>
      </w:r>
      <w:r w:rsidRPr="00CA427C">
        <w:rPr>
          <w:rFonts w:asciiTheme="minorHAnsi" w:hAnsiTheme="minorHAnsi" w:cstheme="minorHAnsi"/>
          <w:color w:val="000000" w:themeColor="text1"/>
          <w:vertAlign w:val="subscript"/>
        </w:rPr>
        <w:t>Green_expected</w:t>
      </w:r>
      <w:proofErr w:type="spellEnd"/>
    </w:p>
    <w:p w:rsidR="00CE3D96" w:rsidRDefault="00A00738">
      <w:bookmarkStart w:id="0" w:name="_GoBack"/>
      <w:bookmarkEnd w:id="0"/>
    </w:p>
    <w:sectPr w:rsidR="00CE3D96" w:rsidSect="00FC4AD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21"/>
    <w:rsid w:val="00085E83"/>
    <w:rsid w:val="000E3665"/>
    <w:rsid w:val="00223E9F"/>
    <w:rsid w:val="002272D1"/>
    <w:rsid w:val="0028364B"/>
    <w:rsid w:val="00322123"/>
    <w:rsid w:val="003A7BEF"/>
    <w:rsid w:val="003C1D6D"/>
    <w:rsid w:val="0044092A"/>
    <w:rsid w:val="00453CC9"/>
    <w:rsid w:val="0046276B"/>
    <w:rsid w:val="0048252B"/>
    <w:rsid w:val="00514DAA"/>
    <w:rsid w:val="005279FC"/>
    <w:rsid w:val="005E02C9"/>
    <w:rsid w:val="005F3881"/>
    <w:rsid w:val="005F6378"/>
    <w:rsid w:val="006001C1"/>
    <w:rsid w:val="00600AAF"/>
    <w:rsid w:val="00633F4A"/>
    <w:rsid w:val="006C4416"/>
    <w:rsid w:val="0071785F"/>
    <w:rsid w:val="00731405"/>
    <w:rsid w:val="00763815"/>
    <w:rsid w:val="0076396C"/>
    <w:rsid w:val="00787FEB"/>
    <w:rsid w:val="007C0920"/>
    <w:rsid w:val="0083189F"/>
    <w:rsid w:val="00833EA8"/>
    <w:rsid w:val="008B12AD"/>
    <w:rsid w:val="008C68A8"/>
    <w:rsid w:val="008F089C"/>
    <w:rsid w:val="00997D1B"/>
    <w:rsid w:val="009A0E1A"/>
    <w:rsid w:val="009E0784"/>
    <w:rsid w:val="00A00738"/>
    <w:rsid w:val="00A40F73"/>
    <w:rsid w:val="00A44263"/>
    <w:rsid w:val="00A52CE9"/>
    <w:rsid w:val="00AA4521"/>
    <w:rsid w:val="00AC36B3"/>
    <w:rsid w:val="00AF166B"/>
    <w:rsid w:val="00B544C7"/>
    <w:rsid w:val="00B9210D"/>
    <w:rsid w:val="00BC0F21"/>
    <w:rsid w:val="00BE4CEC"/>
    <w:rsid w:val="00C1248B"/>
    <w:rsid w:val="00C27CB9"/>
    <w:rsid w:val="00CC1F81"/>
    <w:rsid w:val="00D661BB"/>
    <w:rsid w:val="00D84AC9"/>
    <w:rsid w:val="00E51F44"/>
    <w:rsid w:val="00E66C94"/>
    <w:rsid w:val="00E812F9"/>
    <w:rsid w:val="00EB26ED"/>
    <w:rsid w:val="00EE1E20"/>
    <w:rsid w:val="00F41ADB"/>
    <w:rsid w:val="00F5611A"/>
    <w:rsid w:val="00FC4AD2"/>
    <w:rsid w:val="00FE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194E6"/>
  <w14:defaultImageDpi w14:val="32767"/>
  <w15:chartTrackingRefBased/>
  <w15:docId w15:val="{B3C4776F-FF32-F34C-BD3A-55A096FA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0F21"/>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3076</Words>
  <Characters>17537</Characters>
  <Application>Microsoft Office Word</Application>
  <DocSecurity>0</DocSecurity>
  <Lines>146</Lines>
  <Paragraphs>41</Paragraphs>
  <ScaleCrop>false</ScaleCrop>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Renz</dc:creator>
  <cp:keywords/>
  <dc:description/>
  <cp:lastModifiedBy>Malte Renz</cp:lastModifiedBy>
  <cp:revision>2</cp:revision>
  <dcterms:created xsi:type="dcterms:W3CDTF">2018-08-26T19:42:00Z</dcterms:created>
  <dcterms:modified xsi:type="dcterms:W3CDTF">2018-08-26T19:42:00Z</dcterms:modified>
</cp:coreProperties>
</file>