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Cotton Genotypes for Reniform Nematode Resistance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E Erpelding, Salliana R Stetina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Crop Genetics Research Unit, Agricultural Research Service, United States Department of Agriculture, Stoneville, MS,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John E Erpelding</w:t>
        <w:tab/>
        <w:tab/>
        <w:t xml:space="preserve"> (john.erpelding@ars.usda.gov)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 of Co-Author: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Salliana R Stetina</w:t>
        <w:tab/>
        <w:tab/>
        <w:t xml:space="preserve"> (sally.stetina@ars.usda.gov)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Cotton, germplasm,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host-plant resistance, nematode screening, reniform nematode, resistance breeding,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vegetative propagation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protocol is presented for the rapid non-destructive screening of cotton genotypes for reniform nematode resistance. The protocol involves visually examining the roots of nematode-infected cotton seedlings to determine infection response. The vegetative shoot from each plant is then propagated to recover plants for seed production.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rapid non-destructive reniform nematode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screening protocol is needed for the development of resistant cotton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varieties to improve nematode management. Most protocols involve extracting vermiform nematodes or eggs from the cotton root system or potting soil to determine population density or reproduction rate. These approaches are generally time-consuming with a small number of genotypes evaluated. An alternative approach is described here in which the root system is visually examined for nematode infection. The protocol involves inoculating cotton seedling 7 days after planting with vermiform nematodes and determining the number of females attached to the root system 28 days after inoculation. Data are expressed as the number of females per gram of fresh root weight to adjust for variation in root growth. The protocol provides an excellent method for evaluating host-plant resistance associated with the ability of the nematode to establish an infection site; however, resistance that hinders nematode reproduction is not assessed. As with other screening protocols, variation is commonly observed in nematode infection among individual genotypes within and between experiments. Data are presented to illustrate the range of variation observed using the protocol. To adjust for this variation, control genotypes are included in experiments. Nonetheless, the protocol provides a simple and rapid method to evaluate host-plant resistance. The protocol has been successfully used to identify resistant accessions from the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germplasm collection and evaluate segregating populations of more than 300 individuals to determine the genetics of resistance. A vegetative propagation method for recovering plants for resistance breeding was also developed. After removal of the root system for nematode evaluation, the vegetative shoot is replanted to allow the development of a new root system. More than 95% of the shoots typically develop a new root system with plants reaching maturity.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(Linford and Oliveira), commonly referred to as the reniform nematode, is one of the major parasitic nematode species present in soils of the southeastern United States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nematode is an obligate, sedentary semi-endoparasite requiring a host plant to complete its life cycle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Vermiform preadult female nematodes penetrate the host root system to establish a feeding site in the stele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As the nematode feeds and matures, the posterior portion remaining outside of the host root will swell upon egg production, forming a characteristic kidney shape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is capable of feeding on the root system of more than 300 plant species, including cotton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Upland cotton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L.) is widely cultivated in the southeastern United States, but the lack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-resistant varieties hinders nematode management</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Management strategies such as nematicide treatment and rotation with non-host crop species have been used to reduce soil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population densities</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but seed cotton yield losses can commonly range from 1 to 5%</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Symptoms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infection can include plant stunting, suppressed root growth, nutritional deficiencies, fruit abortion, and delayed maturity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However, symptoms may not be apparent due to the uniformity of symptoms across the field; therefore, approaches to assess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infection are needed to identify and develop resistant upland cotton varieties. Evaluation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resistance in cotton is considered difficult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because the infected root system may appear normal even though the plant may show symptoms of infection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effective nematode screening protocol is required for the identification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-resistant accessions from the cotton germplasm collection, and for the determination of the resistance genetics for these accessions. Such a protocol will aid in the transfer of resistance genes to upland cotton. Various bioassay methods have been used to assess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infection in cotton</w:t>
      </w:r>
      <w:r>
        <w:rPr>
          <w:rFonts w:ascii="Calibri" w:hAnsi="Calibri" w:cs="Calibri" w:eastAsia="Calibri"/>
          <w:color w:val="auto"/>
          <w:spacing w:val="0"/>
          <w:position w:val="0"/>
          <w:sz w:val="24"/>
          <w:shd w:fill="auto" w:val="clear"/>
          <w:vertAlign w:val="superscript"/>
        </w:rPr>
        <w:t xml:space="preserve">8-15</w:t>
      </w:r>
      <w:r>
        <w:rPr>
          <w:rFonts w:ascii="Calibri" w:hAnsi="Calibri" w:cs="Calibri" w:eastAsia="Calibri"/>
          <w:color w:val="auto"/>
          <w:spacing w:val="0"/>
          <w:position w:val="0"/>
          <w:sz w:val="24"/>
          <w:shd w:fill="auto" w:val="clear"/>
        </w:rPr>
        <w:t xml:space="preserve">. In general, two major approaches have been used for the identification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resistant cotton genotypes. The most frequently used approach involves extracting eggs and/or vermiform nematodes from infected plants or soil</w:t>
      </w:r>
      <w:r>
        <w:rPr>
          <w:rFonts w:ascii="Calibri" w:hAnsi="Calibri" w:cs="Calibri" w:eastAsia="Calibri"/>
          <w:color w:val="auto"/>
          <w:spacing w:val="0"/>
          <w:position w:val="0"/>
          <w:sz w:val="24"/>
          <w:shd w:fill="auto" w:val="clear"/>
          <w:vertAlign w:val="superscript"/>
        </w:rPr>
        <w:t xml:space="preserve">8,11,12,14,15</w:t>
      </w:r>
      <w:r>
        <w:rPr>
          <w:rFonts w:ascii="Calibri" w:hAnsi="Calibri" w:cs="Calibri" w:eastAsia="Calibri"/>
          <w:color w:val="auto"/>
          <w:spacing w:val="0"/>
          <w:position w:val="0"/>
          <w:sz w:val="24"/>
          <w:shd w:fill="auto" w:val="clear"/>
        </w:rPr>
        <w:t xml:space="preserve">. The general methodology for this approach involves planting seeds for the individual cotton genotypes in separate pots, allowing the seedlings to develop for 7 to 14 days, inoculating the seedlings by adding a mixture of vermiform stages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to the soil, and allowing the nematodes to infect the root system for 30 to 60 days. Next, vermiform nematodes and/or eggs are extracted from the infected root system of each plant or from the potting soil. The number of extracted nematodes or eggs is then determined to estimate the population density and reproduction rate, which are compared to control genotypes in order to identify resistant genotypes.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approach, as described here, involves microscopically examining the cotton root system that has been infected with nematodes to determine the number of female nematodes parasitizing the roots</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Similar to other approaches, cotton genotypes are planted in separate pots and inoculated with vermiform nematodes approximately 7 days after planting. Within 30 days after inoculation, the root system is removed from individual plants and the soil is rinsed from the roots. Next, the nematodes attached to the root system are stained with red food coloring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roots are microscopically examined to determine the number of infection sites with resistant cotton genotypes (identified based on the number of nematodes per gram of root) compared to a susceptible control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This second approach has the advantage of increased throughput by reducing the number of days required for evaluation and increasing the number of individual genotypes evaluated in a single experiment. Screening methodologies that evaluate population density or reproduction rate are often more time-consuming than those based on visual observations of infection signs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one limitation of this approach is that host-plant resistance that hinders nematode reproduction as determined by egg production is not assessed</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protocols for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resistance often destroy the root system during evaluation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involve the vegetative shoot being discarded. To overcome this limitation, a method of vegetative propagation has been developed to allow the recovery of plants for seed production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After removal of the root system for nematode evaluation, the vegetative shoot is planted in potting soil to allow the root system to regrow. This method has broad applications for most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screening protocols. A simple and rapid method of vegetative propagation is of critical importance for breeding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resistant upland cotton varieties, where the recovery of the progeny is required to advance resistant genotypes to the next generation.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is presented for the large-scale screening of cotton genotypes for reniform nematode resistance. The goal is to develop a simple and rapid non-destructive screening method to evaluate cotton breeding populations for nematode resistance in order to aid in the breeding of resistant upland cotton varieties. Using this protocol, data are typically obtained within 35 days, with more than 300 genotypes evaluated in a single experiment. Data are presented for resistant and susceptible genotypes to illustrate the variation commonly observed using these methods.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Maintaining a Source of </w:t>
      </w:r>
      <w:r>
        <w:rPr>
          <w:rFonts w:ascii="Calibri" w:hAnsi="Calibri" w:cs="Calibri" w:eastAsia="Calibri"/>
          <w:b/>
          <w:i/>
          <w:color w:val="auto"/>
          <w:spacing w:val="0"/>
          <w:position w:val="0"/>
          <w:sz w:val="24"/>
          <w:shd w:fill="auto" w:val="clear"/>
        </w:rPr>
        <w:t xml:space="preserve">R</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reniformis</w:t>
      </w:r>
      <w:r>
        <w:rPr>
          <w:rFonts w:ascii="Calibri" w:hAnsi="Calibri" w:cs="Calibri" w:eastAsia="Calibri"/>
          <w:b/>
          <w:color w:val="auto"/>
          <w:spacing w:val="0"/>
          <w:position w:val="0"/>
          <w:sz w:val="24"/>
          <w:shd w:fill="auto" w:val="clear"/>
        </w:rPr>
        <w:t xml:space="preserve"> Inoculum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Fill terra cotta clay pots (15 cm in diameter, 13.5 cm in height) with a steam pasteurized mix of 1-part field soil and 2-parts sand. Plant a susceptible tomato (</w:t>
      </w:r>
      <w:r>
        <w:rPr>
          <w:rFonts w:ascii="Calibri" w:hAnsi="Calibri" w:cs="Calibri" w:eastAsia="Calibri"/>
          <w:i/>
          <w:color w:val="auto"/>
          <w:spacing w:val="0"/>
          <w:position w:val="0"/>
          <w:sz w:val="24"/>
          <w:shd w:fill="auto" w:val="clear"/>
        </w:rPr>
        <w:t xml:space="preserve">Solanum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lycopersicon</w:t>
      </w:r>
      <w:r>
        <w:rPr>
          <w:rFonts w:ascii="Calibri" w:hAnsi="Calibri" w:cs="Calibri" w:eastAsia="Calibri"/>
          <w:color w:val="auto"/>
          <w:spacing w:val="0"/>
          <w:position w:val="0"/>
          <w:sz w:val="24"/>
          <w:shd w:fill="auto" w:val="clear"/>
        </w:rPr>
        <w:t xml:space="preserve">) variety in each pot and place the pots in a glasshouse.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Other susceptible plant varieties such as cotton can be used instead of tomato.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Inoculate the tomato plants with vermiform reniform nematodes (see step 3.3). Maintain the plants in the glasshouse at a temperature of approximately 28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w:t>
        <w:tab/>
        <w:t xml:space="preserve">Planting Cotton Genotypes for </w:t>
      </w:r>
      <w:r>
        <w:rPr>
          <w:rFonts w:ascii="Calibri" w:hAnsi="Calibri" w:cs="Calibri" w:eastAsia="Calibri"/>
          <w:b/>
          <w:i/>
          <w:color w:val="auto"/>
          <w:spacing w:val="0"/>
          <w:position w:val="0"/>
          <w:sz w:val="24"/>
          <w:shd w:fill="FFFF00" w:val="clear"/>
        </w:rPr>
        <w:t xml:space="preserve">R</w:t>
      </w:r>
      <w:r>
        <w:rPr>
          <w:rFonts w:ascii="Calibri" w:hAnsi="Calibri" w:cs="Calibri" w:eastAsia="Calibri"/>
          <w:b/>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reniformis</w:t>
      </w:r>
      <w:r>
        <w:rPr>
          <w:rFonts w:ascii="Calibri" w:hAnsi="Calibri" w:cs="Calibri" w:eastAsia="Calibri"/>
          <w:b/>
          <w:color w:val="auto"/>
          <w:spacing w:val="0"/>
          <w:position w:val="0"/>
          <w:sz w:val="24"/>
          <w:shd w:fill="FFFF00" w:val="clear"/>
        </w:rPr>
        <w:t xml:space="preserve"> Resistance Evaluation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Prepare soil by combining 2-parts fine sand with 1-part topsoil collected from the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Steam pasteurize the soil mixture to ensure that the soil is free of nematodes and soil-borne plant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w:t>
        <w:tab/>
        <w:t xml:space="preserve">Add the soil mixture to conical plastic pots (4 cm in diameter, 21 cm in height). Prior to filling the pots, place a ball of cotton in the bottom of the pot to prevent soil loss. Partially fill the pots with soil approximately 2 cm from the top.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w:t>
        <w:tab/>
        <w:t xml:space="preserve">Prepare a plastic stake for each pot to designate the genotype to be planted.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Plant seeds of the cotton genotypes selected for evaluation.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Plant a single seed in each pot for the evaluation of segregating populations, in which each seed represents a unique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For cotton varieties or germplasm accessions, plant 2 to 3 seeds in a single pot to insure germination of at least one plant with the other seedlings removed from the pots prior to nematode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Alternatively, seeds can be germinated for 24 to 72 h prior to planting to minimize the number of pots with non-viable seeds.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Plant seeds of selected resistant and susceptible control genotypes.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Control genotypes are replicated 5 to 10 times to assess natural variations inherent to the screening methodology.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2.7.</w:t>
        <w:tab/>
        <w:t xml:space="preserve">Fill pots with additional soil to cover the seed in each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2.8.</w:t>
        <w:tab/>
        <w:t xml:space="preserve">Place the pots in the growth chamber. Maintain a constant temperature of 28 &amp;#176;C, an ambient air temperature, for the growth chamber. Provide artificial lighting with a mixture of fluorescent and incandescent lamps with a 16 h photoperiod.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w:t>
        <w:tab/>
        <w:t xml:space="preserve">Place water emitters in each pot, and water the pots twice per day using an automatic watering system. Adjust the watering system to supply additional water as the plant grows.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w:t>
        <w:tab/>
        <w:t xml:space="preserve">Nematode Inoculation of Cotton Plants and Preparation of Root Samples</w:t>
      </w:r>
    </w:p>
    <w:p>
      <w:pPr>
        <w:spacing w:before="0" w:after="0" w:line="240"/>
        <w:ind w:right="0" w:left="360" w:hanging="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Extract vermiform reniform nematodes maintained on susceptible tomato plants (see step 1) using elutriation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and centrifugal flotation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methodologies the day before inoculation. Store the extracted nematodes at 4 &amp;#176;C.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Baermann funnel extraction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is an alternate method for nematode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Determine the number of nematodes extracted by counting the number of nematodes in a 100 &amp;#181;L subsample and prepare a suspension of 1,000 nematodes/mL in tap water for inoculations.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3.3.</w:t>
        <w:tab/>
        <w:t xml:space="preserve">Inoculate the cotton seedlings 7 d after planting with the nematode suspension. Create a small depression in the soil next to the plant, and pipette 1 mL of the reniform nematode suspension into the depression.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w:t>
        <w:tab/>
        <w:t xml:space="preserve">Remove plants from the pots 28 d after inoculation for nematode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plants are approximately 15 cm tall with 4 to 6 fully expanded leaves.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3.4.1.</w:t>
        <w:tab/>
        <w:t xml:space="preserve">Remove most of the fully expanded leaves from the plants using scissors prior to removing the plants from the pots.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3.4.2.</w:t>
        <w:tab/>
        <w:t xml:space="preserve">To remove plants from the pots, squeeze the pot and slide the soil out into the hand.</w:t>
      </w:r>
    </w:p>
    <w:p>
      <w:pPr>
        <w:tabs>
          <w:tab w:val="left" w:pos="24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3.4.3.</w:t>
        <w:tab/>
        <w:t xml:space="preserve">Gently remove the soil from the roots by agitating the root system in tap water in a 10 L container. Briefly rinse the root system in a container of clean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3.4.4.</w:t>
        <w:tab/>
        <w:t xml:space="preserve">Remove the root system from the plant approximately 1 cm below the soil line using scissors.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Place the root system into a 120 mL plastic, non-sterile, disposable specimen container along with the plastic stake from the pot used for identification.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Multiple samples are processed before proceeding to step 3.7. Proceed to step 4 for the vegetative propagation of the plant shoot.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Prepare a 12.5% (v/v) solution of red food coloring</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tap water to stain the nematodes attached to the root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w:t>
        <w:tab/>
        <w:t xml:space="preserve">Add approximately 30 mL of the red food coloring solution to the root sample in the specimen container to completely cover the root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w:t>
        <w:tab/>
        <w:t xml:space="preserve">Place the specimen container in a microwave oven and heat the root sample until the staining solution starts to boil. Remove the sample from the microwave oven and allow the sample to cool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3.9.</w:t>
        <w:tab/>
        <w:t xml:space="preserve">Decant the red food coloring solution from the root sample and add approximately 100 mL of tap water to the specimen container to remove excess staining. Place the cover on the specimen container and store the sample in a refrigerator at 4 &amp;#176;C. Proceed to step 5 for evaluation of root infection.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protocol can be paused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4.</w:t>
        <w:tab/>
        <w:t xml:space="preserve">Vegetative Propagation to Recover Plants for Seed Production</w:t>
      </w:r>
    </w:p>
    <w:p>
      <w:pPr>
        <w:spacing w:before="0" w:after="0" w:line="240"/>
        <w:ind w:right="0" w:left="360" w:hanging="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w:t>
        <w:tab/>
        <w:t xml:space="preserve">Place a ball of cotton in the bottom of a conical plastic pot (see step 2.3) and partially fill the pot with peat moss potting media. Then, place the vegetative shoot in the pot and firmly add potting media to fill the pot. Place a new labeled plastic stake in each pot to designate the cotton genotype.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4.2.</w:t>
        <w:tab/>
        <w:t xml:space="preserve">Place the tray of pots in a plastic container (73.6 cm length x 45.7 cm width x 15.2 cm height) with water and briefly water the plants to moisten the potting media. Place the pots in a growth chamber with a constant temperature of 28 &amp;#176;C using a 16 h photoperiod. Add additional water to the plastic container as needed to maintain soil moisture.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4.3.</w:t>
        <w:tab/>
        <w:t xml:space="preserve">Transplant the plants to larger pots for seed production after approximately 30 d. Partially fill a 6 L plastic pot with potting media (see step 4.1), remove the plant from the small pot, place the plant into the 6 L pot, and firmly add potting media to fill the 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FFFF00" w:val="clear"/>
        </w:rPr>
        <w:t xml:space="preserve">4.4.</w:t>
        <w:tab/>
        <w:t xml:space="preserve">Place the plants in a glasshouse and add water to moisten the potting media. Maintain the temperature in the glasshouse at approximately 28 &amp;#176;C (artificial lighting is required).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w:t>
        <w:tab/>
        <w:t xml:space="preserve">Water plants by hand as needed for approximately 30 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w:t>
        <w:tab/>
        <w:t xml:space="preserve">When approximately 75% of the plants require daily watering, water plants daily using an automatic watering system. Adjust the automatic watering system to water more frequently as needed for plant growth.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w:t>
        <w:tab/>
        <w:t xml:space="preserve">Add approximately 10 g of a slow-release fertilizer to each pot prior to the start of floral initiation.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Harvest plants at maturity and process the cotton seed samples to obtain seeds for further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w:t>
        <w:tab/>
        <w:t xml:space="preserve">To harvest cotton seeds, remove the cotton from the open bolls on the plant by hand and place it in a labelled paper bag. The seeds are attached to the cotton fibers, which are removed in the following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w:t>
        <w:tab/>
        <w:t xml:space="preserve">Remove lint fibers from the seed samples using a 10-saw laboratory gin.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w:t>
        <w:tab/>
        <w:t xml:space="preserve">Remove fuzz fibers from the seed samples using concentrated sulfuric acid. Neutralize seed samples in a 15% (v/v) solution of sodium carbonate, rinse the samples with tap water, and dry the samples in a forced air drier.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w:t>
        <w:tab/>
        <w:t xml:space="preserve">Place the seed samples in labelled envelopes for storage.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w:t>
        <w:tab/>
        <w:t xml:space="preserve">Evaluation of </w:t>
      </w:r>
      <w:r>
        <w:rPr>
          <w:rFonts w:ascii="Calibri" w:hAnsi="Calibri" w:cs="Calibri" w:eastAsia="Calibri"/>
          <w:b/>
          <w:i/>
          <w:color w:val="auto"/>
          <w:spacing w:val="0"/>
          <w:position w:val="0"/>
          <w:sz w:val="24"/>
          <w:shd w:fill="FFFF00" w:val="clear"/>
        </w:rPr>
        <w:t xml:space="preserve">R</w:t>
      </w:r>
      <w:r>
        <w:rPr>
          <w:rFonts w:ascii="Calibri" w:hAnsi="Calibri" w:cs="Calibri" w:eastAsia="Calibri"/>
          <w:b/>
          <w:color w:val="auto"/>
          <w:spacing w:val="0"/>
          <w:position w:val="0"/>
          <w:sz w:val="24"/>
          <w:shd w:fill="FFFF00" w:val="clear"/>
        </w:rPr>
        <w:t xml:space="preserve">. </w:t>
      </w:r>
      <w:r>
        <w:rPr>
          <w:rFonts w:ascii="Calibri" w:hAnsi="Calibri" w:cs="Calibri" w:eastAsia="Calibri"/>
          <w:b/>
          <w:i/>
          <w:color w:val="auto"/>
          <w:spacing w:val="0"/>
          <w:position w:val="0"/>
          <w:sz w:val="24"/>
          <w:shd w:fill="FFFF00" w:val="clear"/>
        </w:rPr>
        <w:t xml:space="preserve">reniformis</w:t>
      </w:r>
      <w:r>
        <w:rPr>
          <w:rFonts w:ascii="Calibri" w:hAnsi="Calibri" w:cs="Calibri" w:eastAsia="Calibri"/>
          <w:b/>
          <w:color w:val="auto"/>
          <w:spacing w:val="0"/>
          <w:position w:val="0"/>
          <w:sz w:val="24"/>
          <w:shd w:fill="FFFF00" w:val="clear"/>
        </w:rPr>
        <w:t xml:space="preserve"> Root Infection</w:t>
      </w:r>
    </w:p>
    <w:p>
      <w:pPr>
        <w:spacing w:before="0" w:after="0" w:line="240"/>
        <w:ind w:right="0" w:left="360" w:hanging="36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 </w:t>
        <w:tab/>
        <w:t xml:space="preserve">Remove the root sample from the specimen container and count the number of female nematodes attached to the root system using a stereomicroscope (20X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Only female reniform nematodes are capable of infecting plant roots.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5.2.</w:t>
        <w:tab/>
        <w:t xml:space="preserve">Place the root system on paper towels for approximately 10 min to remove excess moisture. Weigh the root system to determine the fresh root weight.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Enter the nematode count and fresh root weight data into a computer spreadsheet program and calculate the number of females per gram of root.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infection of the root system for two varieties is presented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Relatively fewer female reniform nematodes are able to establish a feeding site for the resistant cotton genotype compared to the susceptible genotype. Variation in root growth is common between accessions, as illustrated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This variation as measured by fresh root weight can also be observed between plants of the same genotype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genotypes frequently show lower root growth rates than upland cotton genotypes. To compensate for this variation, data are collected on fresh root weights, which are used to calculate the number of female reniform nematode per gram root tissue for each genotype. The numbers of female reniform nematodes per gram of root for resistant genotypes are generally less than 10, whereas susceptible genotypes typically have greater than 30 nematodes per gram of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challenge for screening cotton genotypes for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resistance is the potential variation that can occur within and between experiments. To evaluate and adjust for this variation, resistant and susceptible cotton genotypes are included as controls and replicated in each experiment. </w:t>
      </w:r>
      <w:r>
        <w:rPr>
          <w:rFonts w:ascii="Calibri" w:hAnsi="Calibri" w:cs="Calibri" w:eastAsia="Calibri"/>
          <w:b/>
          <w:color w:val="auto"/>
          <w:spacing w:val="0"/>
          <w:position w:val="0"/>
          <w:sz w:val="24"/>
          <w:shd w:fill="auto" w:val="clear"/>
        </w:rPr>
        <w:t xml:space="preserve">Table 1 </w:t>
      </w:r>
      <w:r>
        <w:rPr>
          <w:rFonts w:ascii="Calibri" w:hAnsi="Calibri" w:cs="Calibri" w:eastAsia="Calibri"/>
          <w:color w:val="auto"/>
          <w:spacing w:val="0"/>
          <w:position w:val="0"/>
          <w:sz w:val="24"/>
          <w:shd w:fill="auto" w:val="clear"/>
        </w:rPr>
        <w:t xml:space="preserve">presents data for two genotypes used as controls in two separate experiments using the protocol described above. The genotypes were replicated 10 times and inoculated 7 days after planting with 1,000 vermiform nematodes, then root systems were harvested 28 days after inoculation to count nematodes attached to the roots. Because the experiments were conducted at different times, the source of the nematodes used for inoculations was different; otherwise, all other parameters were similar. These data illustrate the variation that can be observed in reniform nematode evaluations. Female nematode counts and root weights were higher in experiment 1 for the two controls compared to experiment 2, resulting in higher numbers of females per gram of root for experiment 1. Because the female counts were considerably higher for experiment 1, the increases in root weights did not lower the numbers of females per gram of root to the levels observed for experiment 2. Considerable variation between replications of individual genotypes was also observed. However, the resistant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genotype PI 615699 frequently showed substantially lower female counts and lower numbers of females per gram of root than the susceptible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genotype PI 529251. The genotypes can be easy classified as resistant or susceptible when these means are used for comparison. Genotypes are classified as resistant when the numbers of females per gram of root are approximately 10% of the susceptible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subset of data from a segregating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population that was evaluated using the protocol is presented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The population included 300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and data for 50 plants representing the range in variation are presented. For the population of 300 plants, the number of observed nematodes infecting the root systems ranged from 0 to 50, with a mean of 9.4. Root weights ranged from 0.01-1.22 g, with a mean of 0.38 g. Female nematodes per gram of root ranged from 0-400, with a mean of 33.6. The parents were replicated in the evaluation. The resistant parent (PI 417895) showed a mean of 5.8 females per gram of root, with a mean root weight of 0.8 g; in contrast, the susceptible parent (PI 529729) showed a mean of 40.8 females per gram of root, with a mean root weight of 0.35 g. Twenty plants showed no nematode infection and were classified as resistant, but this may represent escapes. Both these plants and plants with poor root growth are typically removed from data analysis. This range in variation for root growth and nematode infection of the root systems are commonly observed for nematode evaluations; thus, the ability to screen a large number of plants in a single experiment can minimize this variation and allow for accurately assessing the genetics of resistance. The population showed quantitative variation for nematode infection, and plants were classified as resistant based on the data from the susceptible parent, which suggested that resistance was conferred by two recessive genes for this population. Additionally, the vegetative propagation protocol described above was successfully used to recover plants from this population. The rating of the F</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progeny derived from individual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plants frequently corresponded to the rating of the F</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w:t>
      </w:r>
      <w:r>
        <w:rPr>
          <w:rFonts w:ascii="Calibri" w:hAnsi="Calibri" w:cs="Calibri" w:eastAsia="Calibri"/>
          <w:b/>
          <w:i/>
          <w:color w:val="auto"/>
          <w:spacing w:val="0"/>
          <w:position w:val="0"/>
          <w:sz w:val="24"/>
          <w:shd w:fill="auto" w:val="clear"/>
        </w:rPr>
        <w:t xml:space="preserve">Rotylenchulus</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reniformis</w:t>
      </w:r>
      <w:r>
        <w:rPr>
          <w:rFonts w:ascii="Calibri" w:hAnsi="Calibri" w:cs="Calibri" w:eastAsia="Calibri"/>
          <w:b/>
          <w:color w:val="auto"/>
          <w:spacing w:val="0"/>
          <w:position w:val="0"/>
          <w:sz w:val="24"/>
          <w:shd w:fill="auto" w:val="clear"/>
        </w:rPr>
        <w:t xml:space="preserve"> infected root samples.</w:t>
      </w:r>
      <w:r>
        <w:rPr>
          <w:rFonts w:ascii="Calibri" w:hAnsi="Calibri" w:cs="Calibri" w:eastAsia="Calibri"/>
          <w:color w:val="auto"/>
          <w:spacing w:val="0"/>
          <w:position w:val="0"/>
          <w:sz w:val="24"/>
          <w:shd w:fill="auto" w:val="clear"/>
        </w:rPr>
        <w:t xml:space="preserve"> The root sample from a resistant cotton genotype (lower left) shows a single female nematode attached to the root, whereas the susceptible genotype (upper right) shows multiple females attached to the root. The black bar represents a 0.1 mm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Variation observed in root growth for two cotton genotypes.</w:t>
      </w:r>
      <w:r>
        <w:rPr>
          <w:rFonts w:ascii="Calibri" w:hAnsi="Calibri" w:cs="Calibri" w:eastAsia="Calibri"/>
          <w:color w:val="auto"/>
          <w:spacing w:val="0"/>
          <w:position w:val="0"/>
          <w:sz w:val="24"/>
          <w:shd w:fill="auto" w:val="clear"/>
        </w:rPr>
        <w:t xml:space="preserve"> The root systems for two reniform nematode resistant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accessions are presented to illustrate the variation that can be observed for root growth.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Variation observed in reniform nematode infection response for two cotton genotypes included as controls.</w:t>
      </w:r>
      <w:r>
        <w:rPr>
          <w:rFonts w:ascii="Calibri" w:hAnsi="Calibri" w:cs="Calibri" w:eastAsia="Calibri"/>
          <w:color w:val="auto"/>
          <w:spacing w:val="0"/>
          <w:position w:val="0"/>
          <w:sz w:val="24"/>
          <w:shd w:fill="auto" w:val="clear"/>
        </w:rPr>
        <w:t xml:space="preserve"> These data illustrate the variation that can occur within and between experiments for the susceptible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genotype PI 529251 and resistant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genotype PI 615699; however, data means were significantly different, allowing the genotypes to be easily classified as resistant or susceptible.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Reniform nematode infection response observed in a subset of 50 genotypes from a </w:t>
      </w:r>
      <w:r>
        <w:rPr>
          <w:rFonts w:ascii="Calibri" w:hAnsi="Calibri" w:cs="Calibri" w:eastAsia="Calibri"/>
          <w:b/>
          <w:i/>
          <w:color w:val="auto"/>
          <w:spacing w:val="0"/>
          <w:position w:val="0"/>
          <w:sz w:val="24"/>
          <w:shd w:fill="auto" w:val="clear"/>
        </w:rPr>
        <w:t xml:space="preserve">G.</w:t>
      </w:r>
      <w:r>
        <w:rPr>
          <w:rFonts w:ascii="Calibri" w:hAnsi="Calibri" w:cs="Calibri" w:eastAsia="Calibri"/>
          <w:b/>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arboreum</w:t>
      </w:r>
      <w:r>
        <w:rPr>
          <w:rFonts w:ascii="Calibri" w:hAnsi="Calibri" w:cs="Calibri" w:eastAsia="Calibri"/>
          <w:b/>
          <w:color w:val="auto"/>
          <w:spacing w:val="0"/>
          <w:position w:val="0"/>
          <w:sz w:val="24"/>
          <w:shd w:fill="auto" w:val="clear"/>
        </w:rPr>
        <w:t xml:space="preserve"> F</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population.</w:t>
      </w:r>
      <w:r>
        <w:rPr>
          <w:rFonts w:ascii="Calibri" w:hAnsi="Calibri" w:cs="Calibri" w:eastAsia="Calibri"/>
          <w:color w:val="auto"/>
          <w:spacing w:val="0"/>
          <w:position w:val="0"/>
          <w:sz w:val="24"/>
          <w:shd w:fill="auto" w:val="clear"/>
        </w:rPr>
        <w:t xml:space="preserve"> These data illustrate the range of variation that can be observed for segregating populations. Root weights, nematode counts, and number of females per gram of root are presented for each genotype, with plants classified as resistant, moderately resistant, moderately susceptible, or susceptible.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effective screening protocol is required for 1) the identification of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resistant cotton genotypes in order to evaluate the genetics of resistance and 2) the breeding of resistant varieties. Most protocols assess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population densities or reproduction rates by extracting vermiform nematodes or eggs from the cotton root system or potting soil</w:t>
      </w:r>
      <w:r>
        <w:rPr>
          <w:rFonts w:ascii="Calibri" w:hAnsi="Calibri" w:cs="Calibri" w:eastAsia="Calibri"/>
          <w:color w:val="auto"/>
          <w:spacing w:val="0"/>
          <w:position w:val="0"/>
          <w:sz w:val="24"/>
          <w:shd w:fill="auto" w:val="clear"/>
          <w:vertAlign w:val="superscript"/>
        </w:rPr>
        <w:t xml:space="preserve">8,11,12,14,15</w:t>
      </w:r>
      <w:r>
        <w:rPr>
          <w:rFonts w:ascii="Calibri" w:hAnsi="Calibri" w:cs="Calibri" w:eastAsia="Calibri"/>
          <w:color w:val="auto"/>
          <w:spacing w:val="0"/>
          <w:position w:val="0"/>
          <w:sz w:val="24"/>
          <w:shd w:fill="auto" w:val="clear"/>
        </w:rPr>
        <w:t xml:space="preserve">. These approaches are often more time-consuming, and results tend to be more varied within and between experiments. Additionally, cotton genotypes may be more frequently misclassified in non-replicated glasshouse experiments using these protocols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Nevertheless, similar results can be achieved for the various protocols or parameters evaluated</w:t>
      </w:r>
      <w:r>
        <w:rPr>
          <w:rFonts w:ascii="Calibri" w:hAnsi="Calibri" w:cs="Calibri" w:eastAsia="Calibri"/>
          <w:color w:val="auto"/>
          <w:spacing w:val="0"/>
          <w:position w:val="0"/>
          <w:sz w:val="24"/>
          <w:shd w:fill="auto" w:val="clear"/>
          <w:vertAlign w:val="superscript"/>
        </w:rPr>
        <w:t xml:space="preserve">9,13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screening protocol is presented in which the screening of cotton genotypes is conducted by assessing the number of female reniform nematodes parasitizing the root system. Resistant and susceptible cotton genotypes may initially show a similar number of female nematodes penetrating the root systems within 16 hours after inoculation, but within 36 hours, resistant genotypes start to show significantly fewer attached female nematodes and nematode development is hindered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Thus, this screening protocol provides a more direct measure of nematode infection of the cotton root system compared to protocols that rely on the extraction of nematodes or eggs from the root system or potting soil. The method of cotton seedling inoculation with vermiform nematodes is similar among the approaches. Inoculations are typically conducted 7 to 14 days after planting, but the timing of the inoculation is less critical, as seeds can also be directly planted into reniform nematode-infested soil. Inoculations are conducted using 1,000 vermiform nematodes, but the protocol can be modified to increase or decrease the number used for inoculation, or two inoculations can be conducted at 7 and 14 days after planting to insure sufficient female nematodes are present for root infection. In soybean, the number of nematodes used for inoculation had no significant effect on egg mass ratings 21 days after planting; although, higher ratings were typically observed at the higher nematode population density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The protocol can be optimized to determine the minimum nematode density for inoculation.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Nematode infection of the root system is assessed 28 days after inoculation for this protocol, which is generally earlier than in other protocols. This is a critical step in the protocol, as assessments are conducted prior to egg hatch. A significant delay in harvesting root samples can result in a second round of infection. However, this earlier evaluation has the advantage of increasing throughput. For the protocol presented, cotton genotypes are planted in a mixture of sand and soil, which is critical for the simple and quick removal of the root system from the pot. The use of an automatic watering system is essential when using small pots with a sand and soil mixture in order to prevent the pots from drying out. Red food coloring is used to stain the nematodes attached to the root system, which is a simple and safe method</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Once the root systems are stained, they can be stored in tap water at 4 &amp;#176;C before counting the number of nematodes attached to the root system; thus, a greater number of cotton genotypes can be evaluated in a single experiment, because no additional processing of the samples is required prior to the assessment of nematode counts. Also, it is advantageous to store the root samples in tap water for several days, which allows roots to de-stain, making the counting easier.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described allows for the screening of larger populations in order to reduce environmental variation that will occur between experiments. Using a 900 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plant growth chamber equipped with an automatic watering system, populations of 480 individual plants can be evaluated. The protocol has been successfully used to evaluate segregating populations of 300 or more individuals to characterize the genetics of resistance</w:t>
      </w:r>
      <w:r>
        <w:rPr>
          <w:rFonts w:ascii="Calibri" w:hAnsi="Calibri" w:cs="Calibri" w:eastAsia="Calibri"/>
          <w:color w:val="auto"/>
          <w:spacing w:val="0"/>
          <w:position w:val="0"/>
          <w:sz w:val="24"/>
          <w:shd w:fill="auto" w:val="clear"/>
          <w:vertAlign w:val="superscript"/>
        </w:rPr>
        <w:t xml:space="preserve">10,18</w:t>
      </w:r>
      <w:r>
        <w:rPr>
          <w:rFonts w:ascii="Calibri" w:hAnsi="Calibri" w:cs="Calibri" w:eastAsia="Calibri"/>
          <w:color w:val="auto"/>
          <w:spacing w:val="0"/>
          <w:position w:val="0"/>
          <w:sz w:val="24"/>
          <w:shd w:fill="auto" w:val="clear"/>
        </w:rPr>
        <w:t xml:space="preserve">. These populations showed that quantitative variation for nematode infection and resistance in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may be more often associated with multiple recessive genes; thus, larger populations are required for genetic studies. Additionally, quantitative variation is observed in segregating populations, regardless of the protocol employed, to evaluate nematode infection response.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Host-plant resistance in cotton can hinder the ability of the nematode to infect the root system and establish a feeding site, but it may also affect the reproductive ability of the nematode. The screening protocol described evaluates the number of nematodes that are able to establish a feeding site on the cotton root system. Nematode reproduction as measured by egg production was not assessed in this protocol, which is an important limitation. Nonetheless, the protocol can be modified to collect this type of data. Alternately, other methodology can be used to collect this data after resistant genotypes have been identified, which reduces the need to screen a large number of individuals.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from nematode evaluations of individual genotypes can be variable within and between experiments, which is a common problem with all screening protocols used to assess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resistance for cotton genotypes. The use of an experimental design with multiple replications for the screening of germplasm accessions will aid in assessing this variation for the identification of resistant genotypes. Additionally, including the same resistant and susceptible control genotypes between experiments is helpful in assessing this variation and comparing results from multiple experiments. These controls are also used to monitor the success of nematode inoculation. Additionally, data means from these controls are used to classify genotypes as resistant or susceptible</w:t>
      </w:r>
      <w:r>
        <w:rPr>
          <w:rFonts w:ascii="Calibri" w:hAnsi="Calibri" w:cs="Calibri" w:eastAsia="Calibri"/>
          <w:color w:val="auto"/>
          <w:spacing w:val="0"/>
          <w:position w:val="0"/>
          <w:sz w:val="24"/>
          <w:shd w:fill="auto" w:val="clear"/>
          <w:vertAlign w:val="superscript"/>
        </w:rPr>
        <w:t xml:space="preserve">10,16</w:t>
      </w:r>
      <w:r>
        <w:rPr>
          <w:rFonts w:ascii="Calibri" w:hAnsi="Calibri" w:cs="Calibri" w:eastAsia="Calibri"/>
          <w:color w:val="auto"/>
          <w:spacing w:val="0"/>
          <w:position w:val="0"/>
          <w:sz w:val="24"/>
          <w:shd w:fill="auto" w:val="clear"/>
        </w:rPr>
        <w:t xml:space="preserve">. Cotton genotypes are typically classified as resistant if they show less than 10% of the infection observed on the susceptible control</w:t>
      </w:r>
      <w:r>
        <w:rPr>
          <w:rFonts w:ascii="Calibri" w:hAnsi="Calibri" w:cs="Calibri" w:eastAsia="Calibri"/>
          <w:color w:val="auto"/>
          <w:spacing w:val="0"/>
          <w:position w:val="0"/>
          <w:sz w:val="24"/>
          <w:shd w:fill="auto" w:val="clear"/>
          <w:vertAlign w:val="superscript"/>
        </w:rPr>
        <w:t xml:space="preserve">16,23</w:t>
      </w:r>
      <w:r>
        <w:rPr>
          <w:rFonts w:ascii="Calibri" w:hAnsi="Calibri" w:cs="Calibri" w:eastAsia="Calibri"/>
          <w:color w:val="auto"/>
          <w:spacing w:val="0"/>
          <w:position w:val="0"/>
          <w:sz w:val="24"/>
          <w:shd w:fill="auto" w:val="clear"/>
        </w:rPr>
        <w:t xml:space="preserve">. Root growth is another factor contributing to the variation observed in the data using the protocol, because plants having a tap root with fewer lateral roots offer less sites for infection, which may result in fewer nematodes per gram of root.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difficulty in developing new upland cotton varieties using other cotton species as a source of resistance genes requires a vegetative propagation protocol in order to advance the breeding lines to the next generation for further selection or additional breeding. A simple vegetative propagation protocol as described was developed to recover plants after nematode evaluation. The protocol has been successfully used to recover plants from large populations</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Typically, the root system is recovered within 30 days after the vegetative shoot is planted. Survival rates are frequently greater than 95%. Plants showing poor vigor can be lost when propagating a large number of plants. In general, less than 1% of the plants failed to show root or shoot growth. The protocol can be easily modified and used with other nematode screening protocols.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was funded by the United States Department of Agriculture Agricultural Research Service. Mention of trade names and commercial products in this article are solely for the purpose of providing specific information and do not imply recommendations or endorsements by the U.S. Department of Agriculture. USDA is an equal opportunity provider and employer. The authors have no conflict of interest to declare. Technical assistance was provided by Kristi Jordan.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Heald, C. M., Robinson, A. F. Survey of current distribution of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 the United States.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(4S), 695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699 (1990).</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Koenning, S. R., Wrather, J. A., Kirkpatrick, T. L., Walker, N. R., Starr, J. L., Mueller, J. D. Plant-parasitic nematodes attacking cotton in the United States: old and emerging production challenges. </w:t>
      </w:r>
      <w:r>
        <w:rPr>
          <w:rFonts w:ascii="Calibri" w:hAnsi="Calibri" w:cs="Calibri" w:eastAsia="Calibri"/>
          <w:i/>
          <w:color w:val="auto"/>
          <w:spacing w:val="0"/>
          <w:position w:val="0"/>
          <w:sz w:val="24"/>
          <w:shd w:fill="auto" w:val="clear"/>
        </w:rPr>
        <w:t xml:space="preserve">Plant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Disease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88</w:t>
      </w:r>
      <w:r>
        <w:rPr>
          <w:rFonts w:ascii="Calibri" w:hAnsi="Calibri" w:cs="Calibri" w:eastAsia="Calibri"/>
          <w:color w:val="auto"/>
          <w:spacing w:val="0"/>
          <w:position w:val="0"/>
          <w:sz w:val="24"/>
          <w:shd w:fill="auto" w:val="clear"/>
        </w:rPr>
        <w:t xml:space="preserve"> (2), 100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113 (2004).</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Robinson, A. F. Reniform in U.S. cotton: when, where, why, and some remedies. </w:t>
      </w:r>
      <w:r>
        <w:rPr>
          <w:rFonts w:ascii="Calibri" w:hAnsi="Calibri" w:cs="Calibri" w:eastAsia="Calibri"/>
          <w:i/>
          <w:color w:val="auto"/>
          <w:spacing w:val="0"/>
          <w:position w:val="0"/>
          <w:sz w:val="24"/>
          <w:shd w:fill="auto" w:val="clear"/>
        </w:rPr>
        <w:t xml:space="preserve">Annual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Review</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Phytopathology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263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288 (2007).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Robinson, A. F., Inserra, R. N., Caswell-Chen, E. P., Vovlas, N., Troccoli, A.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species: identification, distribution, host ranges, and crop plant resistance. </w:t>
      </w:r>
      <w:r>
        <w:rPr>
          <w:rFonts w:ascii="Calibri" w:hAnsi="Calibri" w:cs="Calibri" w:eastAsia="Calibri"/>
          <w:i/>
          <w:color w:val="auto"/>
          <w:spacing w:val="0"/>
          <w:position w:val="0"/>
          <w:sz w:val="24"/>
          <w:shd w:fill="auto" w:val="clear"/>
        </w:rPr>
        <w:t xml:space="preserve">Nematropica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(2), 127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180 (1997).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Davis, R. F., Koenning, S. R., Kemerait, R. C., Cummings, T. D., Hurley, W. D.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management in cotton with crop rotation.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 58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64 (2003).</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Starr, J. L., Koenning, S. R., Kirkpatrick, T. L., Robinson, A. F., Roberts, P. A., Nichols, R. L. The future of nematode management in cotton.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(4), 283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(2007).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Weaver, D. B., Lawrence, K. S., van Santen, E. Reniform nematode resistance in upland cotton germplasm. </w:t>
      </w:r>
      <w:r>
        <w:rPr>
          <w:rFonts w:ascii="Calibri" w:hAnsi="Calibri" w:cs="Calibri" w:eastAsia="Calibri"/>
          <w:i/>
          <w:color w:val="auto"/>
          <w:spacing w:val="0"/>
          <w:position w:val="0"/>
          <w:sz w:val="24"/>
          <w:shd w:fill="auto" w:val="clear"/>
        </w:rPr>
        <w:t xml:space="preserve">Crop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(1),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(2007).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Robinson, A. F., Cook, C. G., Percival, A. E. Resistance to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Meloidogyne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incognita</w:t>
      </w:r>
      <w:r>
        <w:rPr>
          <w:rFonts w:ascii="Calibri" w:hAnsi="Calibri" w:cs="Calibri" w:eastAsia="Calibri"/>
          <w:color w:val="auto"/>
          <w:spacing w:val="0"/>
          <w:position w:val="0"/>
          <w:sz w:val="24"/>
          <w:shd w:fill="auto" w:val="clear"/>
        </w:rPr>
        <w:t xml:space="preserve"> race 3 in the major cotton cultivars planted since 1950. </w:t>
      </w:r>
      <w:r>
        <w:rPr>
          <w:rFonts w:ascii="Calibri" w:hAnsi="Calibri" w:cs="Calibri" w:eastAsia="Calibri"/>
          <w:i/>
          <w:color w:val="auto"/>
          <w:spacing w:val="0"/>
          <w:position w:val="0"/>
          <w:sz w:val="24"/>
          <w:shd w:fill="auto" w:val="clear"/>
        </w:rPr>
        <w:t xml:space="preserve">Crop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(3),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858 (1999).</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Carter, W. W. Resistance and resistant reaction of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to the reniform nematode,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(3), 368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374 (1981).</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Erpelding, J. E., Stetina, S. R. Genetics of reniform nematode resistance in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germplasm line PI 529728. </w:t>
      </w:r>
      <w:r>
        <w:rPr>
          <w:rFonts w:ascii="Calibri" w:hAnsi="Calibri" w:cs="Calibri" w:eastAsia="Calibri"/>
          <w:i/>
          <w:color w:val="auto"/>
          <w:spacing w:val="0"/>
          <w:position w:val="0"/>
          <w:sz w:val="24"/>
          <w:shd w:fill="auto" w:val="clear"/>
        </w:rPr>
        <w:t xml:space="preserve">World</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Agricultural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(2013).</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Robinson, A. F., Bridges, A. C., Percival, A. E. New sources of resistance to the reniform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and root-knot (</w:t>
      </w:r>
      <w:r>
        <w:rPr>
          <w:rFonts w:ascii="Calibri" w:hAnsi="Calibri" w:cs="Calibri" w:eastAsia="Calibri"/>
          <w:i/>
          <w:color w:val="auto"/>
          <w:spacing w:val="0"/>
          <w:position w:val="0"/>
          <w:sz w:val="24"/>
          <w:shd w:fill="auto" w:val="clear"/>
        </w:rPr>
        <w:t xml:space="preserve">Meloidogyne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incognita</w:t>
      </w:r>
      <w:r>
        <w:rPr>
          <w:rFonts w:ascii="Calibri" w:hAnsi="Calibri" w:cs="Calibri" w:eastAsia="Calibri"/>
          <w:color w:val="auto"/>
          <w:spacing w:val="0"/>
          <w:position w:val="0"/>
          <w:sz w:val="24"/>
          <w:shd w:fill="auto" w:val="clear"/>
        </w:rPr>
        <w:t xml:space="preserve">) nematode in upland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L.) and sea island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barbadense</w:t>
      </w:r>
      <w:r>
        <w:rPr>
          <w:rFonts w:ascii="Calibri" w:hAnsi="Calibri" w:cs="Calibri" w:eastAsia="Calibri"/>
          <w:color w:val="auto"/>
          <w:spacing w:val="0"/>
          <w:position w:val="0"/>
          <w:sz w:val="24"/>
          <w:shd w:fill="auto" w:val="clear"/>
        </w:rPr>
        <w:t xml:space="preserve"> L.) cotton.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Cotton</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197 (2004).</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Robinson, A. F., Percival, A. E. Resistance to </w:t>
      </w:r>
      <w:r>
        <w:rPr>
          <w:rFonts w:ascii="Calibri" w:hAnsi="Calibri" w:cs="Calibri" w:eastAsia="Calibri"/>
          <w:i/>
          <w:color w:val="auto"/>
          <w:spacing w:val="0"/>
          <w:position w:val="0"/>
          <w:sz w:val="24"/>
          <w:shd w:fill="auto" w:val="clear"/>
        </w:rPr>
        <w:t xml:space="preserve">Meloidogyne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incognita</w:t>
      </w:r>
      <w:r>
        <w:rPr>
          <w:rFonts w:ascii="Calibri" w:hAnsi="Calibri" w:cs="Calibri" w:eastAsia="Calibri"/>
          <w:color w:val="auto"/>
          <w:spacing w:val="0"/>
          <w:position w:val="0"/>
          <w:sz w:val="24"/>
          <w:shd w:fill="auto" w:val="clear"/>
        </w:rPr>
        <w:t xml:space="preserve"> race 3 and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in wild accessions of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hirsutum</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barbadense</w:t>
      </w:r>
      <w:r>
        <w:rPr>
          <w:rFonts w:ascii="Calibri" w:hAnsi="Calibri" w:cs="Calibri" w:eastAsia="Calibri"/>
          <w:color w:val="auto"/>
          <w:spacing w:val="0"/>
          <w:position w:val="0"/>
          <w:sz w:val="24"/>
          <w:shd w:fill="auto" w:val="clear"/>
        </w:rPr>
        <w:t xml:space="preserve"> from Mexico.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(4S), 746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755 (1997).</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Stetina, S. R., Young, L. D. Comparisons of female and egg assays to identify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resistance in cotton.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(3), 326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332 (2006).</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Usery, S. R. Jr, Lawrence, K. S., Lawrence, G. W., Burmester, C. H. Evaluation of cotton cultivars for resistance and tolerance to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Nematropica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(2), 121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133 (2005).</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Yik, C.-P., Birchfield, W. Resistant germplasm in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species and related plants to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153 (1984).</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Stetina, S. R., Erpelding, J. E.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accessions resistant to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(4), 223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(2016).</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Thies, J. A., Merrill, S. B., Corley, E. L. Red food coloring stain: new, safer procedures for staining nematodes in roots and egg masses on root surfaces.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179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(2002).</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Erpelding, J. E., Stetina, S. R. Genetic characterization of reniform nematode resistance for </w:t>
      </w:r>
      <w:r>
        <w:rPr>
          <w:rFonts w:ascii="Calibri" w:hAnsi="Calibri" w:cs="Calibri" w:eastAsia="Calibri"/>
          <w:i/>
          <w:color w:val="auto"/>
          <w:spacing w:val="0"/>
          <w:position w:val="0"/>
          <w:sz w:val="24"/>
          <w:shd w:fill="auto" w:val="clear"/>
        </w:rPr>
        <w:t xml:space="preserve">Gossypium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arboreum</w:t>
      </w:r>
      <w:r>
        <w:rPr>
          <w:rFonts w:ascii="Calibri" w:hAnsi="Calibri" w:cs="Calibri" w:eastAsia="Calibri"/>
          <w:color w:val="auto"/>
          <w:spacing w:val="0"/>
          <w:position w:val="0"/>
          <w:sz w:val="24"/>
          <w:shd w:fill="auto" w:val="clear"/>
        </w:rPr>
        <w:t xml:space="preserve"> accession PI 417895. </w:t>
      </w:r>
      <w:r>
        <w:rPr>
          <w:rFonts w:ascii="Calibri" w:hAnsi="Calibri" w:cs="Calibri" w:eastAsia="Calibri"/>
          <w:i/>
          <w:color w:val="auto"/>
          <w:spacing w:val="0"/>
          <w:position w:val="0"/>
          <w:sz w:val="24"/>
          <w:shd w:fill="auto" w:val="clear"/>
        </w:rPr>
        <w:t xml:space="preserve">Plant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Breeding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(2018).</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Byrd, D. W. Jr.,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Two semi-automatic elutriators for extracting nematodes and certain fungi from soil.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206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212 (1976).</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Jenkins, W. R. A rapid centrifugal-flotation technique for separating nematodes from soil. </w:t>
      </w:r>
      <w:r>
        <w:rPr>
          <w:rFonts w:ascii="Calibri" w:hAnsi="Calibri" w:cs="Calibri" w:eastAsia="Calibri"/>
          <w:i/>
          <w:color w:val="auto"/>
          <w:spacing w:val="0"/>
          <w:position w:val="0"/>
          <w:sz w:val="24"/>
          <w:shd w:fill="auto" w:val="clear"/>
        </w:rPr>
        <w:t xml:space="preserve">Plant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Disease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(9), 692 (1964).</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Robinson, A. F., Heald, C. M. Carbon dioxide and temperature gradients in Baermann funnel extraction of </w:t>
      </w:r>
      <w:r>
        <w:rPr>
          <w:rFonts w:ascii="Calibri" w:hAnsi="Calibri" w:cs="Calibri" w:eastAsia="Calibri"/>
          <w:i/>
          <w:color w:val="auto"/>
          <w:spacing w:val="0"/>
          <w:position w:val="0"/>
          <w:sz w:val="24"/>
          <w:shd w:fill="auto" w:val="clear"/>
        </w:rPr>
        <w:t xml:space="preserve">Rotylenchulus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reniformis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of</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Nematology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 (1991).</w:t>
      </w:r>
    </w:p>
    <w:p>
      <w:pPr>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Williams, C., Gilman, D. F., Fontenot, D. S., Birchfield, W. A rapid technique for screening soybeans for reniform nematode resistance. </w:t>
      </w:r>
      <w:r>
        <w:rPr>
          <w:rFonts w:ascii="Calibri" w:hAnsi="Calibri" w:cs="Calibri" w:eastAsia="Calibri"/>
          <w:i/>
          <w:color w:val="auto"/>
          <w:spacing w:val="0"/>
          <w:position w:val="0"/>
          <w:sz w:val="24"/>
          <w:shd w:fill="auto" w:val="clear"/>
        </w:rPr>
        <w:t xml:space="preserve">Plant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Disease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Reporter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 (10), 827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829 (1979).</w:t>
      </w:r>
    </w:p>
    <w:p>
      <w:pPr>
        <w:spacing w:before="0" w:after="0" w:line="240"/>
        <w:ind w:right="0" w:left="450" w:hanging="450"/>
        <w:jc w:val="both"/>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Schmitt, D. P., Shannon, G. Differentiating soybean responses to </w:t>
      </w:r>
      <w:r>
        <w:rPr>
          <w:rFonts w:ascii="Calibri" w:hAnsi="Calibri" w:cs="Calibri" w:eastAsia="Calibri"/>
          <w:i/>
          <w:color w:val="auto"/>
          <w:spacing w:val="0"/>
          <w:position w:val="0"/>
          <w:sz w:val="24"/>
          <w:shd w:fill="auto" w:val="clear"/>
        </w:rPr>
        <w:t xml:space="preserve">Heterodera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glycines</w:t>
      </w:r>
      <w:r>
        <w:rPr>
          <w:rFonts w:ascii="Calibri" w:hAnsi="Calibri" w:cs="Calibri" w:eastAsia="Calibri"/>
          <w:color w:val="auto"/>
          <w:spacing w:val="0"/>
          <w:position w:val="0"/>
          <w:sz w:val="24"/>
          <w:shd w:fill="auto" w:val="clear"/>
        </w:rPr>
        <w:t xml:space="preserve"> races. </w:t>
      </w:r>
      <w:r>
        <w:rPr>
          <w:rFonts w:ascii="Calibri" w:hAnsi="Calibri" w:cs="Calibri" w:eastAsia="Calibri"/>
          <w:i/>
          <w:color w:val="auto"/>
          <w:spacing w:val="0"/>
          <w:position w:val="0"/>
          <w:sz w:val="24"/>
          <w:shd w:fill="auto" w:val="clear"/>
        </w:rPr>
        <w:t xml:space="preserve">Crop</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275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277 (1992).</w:t>
      </w:r>
    </w:p>
    <w:p>
      <w:pPr>
        <w:spacing w:before="0" w:after="0" w:line="240"/>
        <w:ind w:right="0" w:left="0" w:firstLine="0"/>
        <w:jc w:val="both"/>
        <w:rPr>
          <w:rFonts w:ascii="Calibri" w:hAnsi="Calibri" w:cs="Calibri" w:eastAsia="Calibri"/>
          <w:strike w:val="true"/>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