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6591" w14:textId="77777777" w:rsidR="002E03EB" w:rsidRPr="002E03EB" w:rsidRDefault="006305D7" w:rsidP="002E03EB">
      <w:pPr>
        <w:pStyle w:val="NormalWeb"/>
        <w:widowControl/>
        <w:spacing w:before="0" w:beforeAutospacing="0" w:after="0" w:afterAutospacing="0"/>
        <w:rPr>
          <w:b/>
          <w:bCs/>
        </w:rPr>
      </w:pPr>
      <w:bookmarkStart w:id="0" w:name="_Hlk512861947"/>
      <w:r w:rsidRPr="002E03EB">
        <w:rPr>
          <w:b/>
          <w:bCs/>
        </w:rPr>
        <w:t>TITLE</w:t>
      </w:r>
      <w:r w:rsidR="002E03EB" w:rsidRPr="002E03EB">
        <w:rPr>
          <w:b/>
          <w:bCs/>
        </w:rPr>
        <w:t>:</w:t>
      </w:r>
    </w:p>
    <w:p w14:paraId="0C76090E" w14:textId="105516CD" w:rsidR="007A4DD6" w:rsidRPr="002E03EB" w:rsidRDefault="002E03EB" w:rsidP="002E03EB">
      <w:pPr>
        <w:pStyle w:val="NormalWeb"/>
        <w:widowControl/>
        <w:spacing w:before="0" w:beforeAutospacing="0" w:after="0" w:afterAutospacing="0"/>
      </w:pPr>
      <w:r w:rsidRPr="002E03EB">
        <w:rPr>
          <w:color w:val="000000" w:themeColor="text1"/>
        </w:rPr>
        <w:t>Cell</w:t>
      </w:r>
      <w:bookmarkStart w:id="1" w:name="_GoBack"/>
      <w:bookmarkEnd w:id="1"/>
      <w:r w:rsidRPr="002E03EB">
        <w:rPr>
          <w:color w:val="000000" w:themeColor="text1"/>
        </w:rPr>
        <w:t xml:space="preserve">-Based Assay to Study Antibody-Mediated Tau Clearance </w:t>
      </w:r>
      <w:r w:rsidR="00993BC5">
        <w:rPr>
          <w:color w:val="000000" w:themeColor="text1"/>
        </w:rPr>
        <w:t>b</w:t>
      </w:r>
      <w:r w:rsidRPr="002E03EB">
        <w:rPr>
          <w:color w:val="000000" w:themeColor="text1"/>
        </w:rPr>
        <w:t>y Microglia</w:t>
      </w:r>
    </w:p>
    <w:p w14:paraId="2E300B21" w14:textId="77777777" w:rsidR="007A4DD6" w:rsidRPr="002E03EB" w:rsidRDefault="007A4DD6" w:rsidP="002E03EB">
      <w:pPr>
        <w:widowControl/>
        <w:rPr>
          <w:b/>
          <w:bCs/>
        </w:rPr>
      </w:pPr>
    </w:p>
    <w:p w14:paraId="3D080DA3" w14:textId="0EFE4879" w:rsidR="006305D7" w:rsidRPr="002E03EB" w:rsidRDefault="006305D7" w:rsidP="002E03EB">
      <w:pPr>
        <w:widowControl/>
        <w:rPr>
          <w:color w:val="808080" w:themeColor="background1" w:themeShade="80"/>
        </w:rPr>
      </w:pPr>
      <w:r w:rsidRPr="002E03EB">
        <w:rPr>
          <w:b/>
          <w:bCs/>
        </w:rPr>
        <w:t>AUTHORS</w:t>
      </w:r>
      <w:r w:rsidR="000B662E" w:rsidRPr="002E03EB">
        <w:rPr>
          <w:b/>
          <w:bCs/>
        </w:rPr>
        <w:t xml:space="preserve"> &amp; AFFILIATIONS</w:t>
      </w:r>
      <w:r w:rsidR="002E03EB" w:rsidRPr="002E03EB">
        <w:rPr>
          <w:b/>
          <w:bCs/>
        </w:rPr>
        <w:t>:</w:t>
      </w:r>
    </w:p>
    <w:p w14:paraId="29B219EF" w14:textId="24C737ED" w:rsidR="00606DB7" w:rsidRPr="002E03EB" w:rsidRDefault="00606DB7" w:rsidP="002E03EB">
      <w:pPr>
        <w:widowControl/>
        <w:rPr>
          <w:bCs/>
          <w:color w:val="000000" w:themeColor="text1"/>
          <w:vertAlign w:val="superscript"/>
        </w:rPr>
      </w:pPr>
      <w:proofErr w:type="spellStart"/>
      <w:r w:rsidRPr="002E03EB">
        <w:rPr>
          <w:bCs/>
          <w:color w:val="000000" w:themeColor="text1"/>
        </w:rPr>
        <w:t>Donata</w:t>
      </w:r>
      <w:proofErr w:type="spellEnd"/>
      <w:r w:rsidRPr="002E03EB">
        <w:rPr>
          <w:bCs/>
          <w:color w:val="000000" w:themeColor="text1"/>
        </w:rPr>
        <w:t xml:space="preserve"> De Marco</w:t>
      </w:r>
      <w:r w:rsidRPr="002E03EB">
        <w:rPr>
          <w:bCs/>
          <w:color w:val="000000" w:themeColor="text1"/>
          <w:vertAlign w:val="superscript"/>
        </w:rPr>
        <w:t>1</w:t>
      </w:r>
      <w:r w:rsidRPr="002E03EB">
        <w:rPr>
          <w:bCs/>
          <w:color w:val="000000" w:themeColor="text1"/>
        </w:rPr>
        <w:t>, Renske Taggenbrock</w:t>
      </w:r>
      <w:r w:rsidRPr="002E03EB">
        <w:rPr>
          <w:bCs/>
          <w:color w:val="000000" w:themeColor="text1"/>
          <w:vertAlign w:val="superscript"/>
        </w:rPr>
        <w:t>2</w:t>
      </w:r>
      <w:r w:rsidR="003F4F2D" w:rsidRPr="002E03EB">
        <w:rPr>
          <w:bCs/>
          <w:color w:val="000000" w:themeColor="text1"/>
        </w:rPr>
        <w:t>*</w:t>
      </w:r>
      <w:r w:rsidRPr="002E03EB">
        <w:rPr>
          <w:bCs/>
          <w:color w:val="000000" w:themeColor="text1"/>
        </w:rPr>
        <w:t>, Rosa Crespo</w:t>
      </w:r>
      <w:r w:rsidRPr="002E03EB">
        <w:rPr>
          <w:bCs/>
          <w:color w:val="000000" w:themeColor="text1"/>
          <w:vertAlign w:val="superscript"/>
        </w:rPr>
        <w:t>2</w:t>
      </w:r>
      <w:r w:rsidRPr="002E03EB">
        <w:rPr>
          <w:bCs/>
          <w:color w:val="000000" w:themeColor="text1"/>
        </w:rPr>
        <w:t xml:space="preserve">, </w:t>
      </w:r>
      <w:proofErr w:type="spellStart"/>
      <w:r w:rsidR="001F1411" w:rsidRPr="002E03EB">
        <w:rPr>
          <w:bCs/>
          <w:color w:val="000000" w:themeColor="text1"/>
        </w:rPr>
        <w:t>Wouter</w:t>
      </w:r>
      <w:proofErr w:type="spellEnd"/>
      <w:r w:rsidR="001F1411" w:rsidRPr="002E03EB">
        <w:rPr>
          <w:bCs/>
          <w:color w:val="000000" w:themeColor="text1"/>
        </w:rPr>
        <w:t xml:space="preserve"> Koudstaal</w:t>
      </w:r>
      <w:r w:rsidR="001F1411" w:rsidRPr="002E03EB">
        <w:rPr>
          <w:bCs/>
          <w:color w:val="000000" w:themeColor="text1"/>
          <w:vertAlign w:val="superscript"/>
        </w:rPr>
        <w:t>2</w:t>
      </w:r>
      <w:r w:rsidR="001F1411" w:rsidRPr="002E03EB">
        <w:rPr>
          <w:bCs/>
          <w:color w:val="000000" w:themeColor="text1"/>
        </w:rPr>
        <w:t xml:space="preserve">, </w:t>
      </w:r>
      <w:r w:rsidR="00486597" w:rsidRPr="002E03EB">
        <w:rPr>
          <w:bCs/>
          <w:color w:val="000000" w:themeColor="text1"/>
        </w:rPr>
        <w:t>Elizabeth Ramsburg</w:t>
      </w:r>
      <w:r w:rsidR="00486597" w:rsidRPr="002E03EB">
        <w:rPr>
          <w:bCs/>
          <w:color w:val="000000" w:themeColor="text1"/>
          <w:vertAlign w:val="superscript"/>
        </w:rPr>
        <w:t>3</w:t>
      </w:r>
      <w:r w:rsidR="00486597" w:rsidRPr="002E03EB">
        <w:rPr>
          <w:bCs/>
          <w:color w:val="000000" w:themeColor="text1"/>
        </w:rPr>
        <w:t xml:space="preserve"> and </w:t>
      </w:r>
      <w:r w:rsidR="001712D5" w:rsidRPr="002E03EB">
        <w:rPr>
          <w:bCs/>
          <w:color w:val="000000" w:themeColor="text1"/>
        </w:rPr>
        <w:t>Adrian</w:t>
      </w:r>
      <w:r w:rsidRPr="002E03EB">
        <w:rPr>
          <w:bCs/>
          <w:color w:val="000000" w:themeColor="text1"/>
        </w:rPr>
        <w:t xml:space="preserve"> Apetri</w:t>
      </w:r>
      <w:r w:rsidR="003F4F2D" w:rsidRPr="002E03EB">
        <w:rPr>
          <w:bCs/>
          <w:color w:val="000000" w:themeColor="text1"/>
          <w:vertAlign w:val="superscript"/>
        </w:rPr>
        <w:t>2</w:t>
      </w:r>
    </w:p>
    <w:p w14:paraId="41777475" w14:textId="77777777" w:rsidR="002E03EB" w:rsidRPr="002E03EB" w:rsidRDefault="002E03EB" w:rsidP="002E03EB">
      <w:pPr>
        <w:widowControl/>
        <w:rPr>
          <w:bCs/>
          <w:color w:val="000000" w:themeColor="text1"/>
          <w:vertAlign w:val="superscript"/>
        </w:rPr>
      </w:pPr>
    </w:p>
    <w:p w14:paraId="30999ED9" w14:textId="2BEB5780" w:rsidR="00606DB7" w:rsidRPr="002E03EB" w:rsidRDefault="00606DB7" w:rsidP="002E03EB">
      <w:pPr>
        <w:widowControl/>
        <w:rPr>
          <w:bCs/>
          <w:color w:val="000000" w:themeColor="text1"/>
        </w:rPr>
      </w:pPr>
      <w:r w:rsidRPr="002E03EB">
        <w:rPr>
          <w:bCs/>
          <w:color w:val="000000" w:themeColor="text1"/>
          <w:vertAlign w:val="superscript"/>
        </w:rPr>
        <w:t>1</w:t>
      </w:r>
      <w:r w:rsidR="003F4F2D" w:rsidRPr="002E03EB">
        <w:rPr>
          <w:bCs/>
          <w:color w:val="000000" w:themeColor="text1"/>
        </w:rPr>
        <w:t>Neurosceince Discovery, Janssen Pharmaceutical Company of Johnson &amp; Johnson</w:t>
      </w:r>
      <w:r w:rsidRPr="002E03EB">
        <w:rPr>
          <w:bCs/>
          <w:color w:val="000000" w:themeColor="text1"/>
        </w:rPr>
        <w:t xml:space="preserve">, </w:t>
      </w:r>
      <w:r w:rsidR="003F4F2D" w:rsidRPr="002E03EB">
        <w:rPr>
          <w:bCs/>
          <w:color w:val="000000" w:themeColor="text1"/>
        </w:rPr>
        <w:t>Leiden, The Netherlands</w:t>
      </w:r>
    </w:p>
    <w:p w14:paraId="0DECA9B0" w14:textId="691B90BC" w:rsidR="003F4F2D" w:rsidRPr="002E03EB" w:rsidRDefault="003F4F2D" w:rsidP="002E03EB">
      <w:pPr>
        <w:widowControl/>
        <w:rPr>
          <w:bCs/>
          <w:color w:val="000000" w:themeColor="text1"/>
        </w:rPr>
      </w:pPr>
      <w:r w:rsidRPr="002E03EB">
        <w:rPr>
          <w:bCs/>
          <w:color w:val="000000" w:themeColor="text1"/>
          <w:vertAlign w:val="superscript"/>
        </w:rPr>
        <w:t>2</w:t>
      </w:r>
      <w:r w:rsidRPr="002E03EB">
        <w:rPr>
          <w:bCs/>
          <w:color w:val="000000" w:themeColor="text1"/>
        </w:rPr>
        <w:t>Janssen Prevention Center, Janssen Pharmaceutical Company of Johnson &amp; Johnson, Leiden, The Netherlands</w:t>
      </w:r>
    </w:p>
    <w:p w14:paraId="618C7920" w14:textId="6910EFC6" w:rsidR="00AD69EB" w:rsidRPr="002E03EB" w:rsidRDefault="00AD69EB" w:rsidP="002E03EB">
      <w:pPr>
        <w:widowControl/>
        <w:rPr>
          <w:bCs/>
          <w:color w:val="000000" w:themeColor="text1"/>
        </w:rPr>
      </w:pPr>
      <w:r w:rsidRPr="002E03EB">
        <w:rPr>
          <w:bCs/>
          <w:color w:val="000000" w:themeColor="text1"/>
          <w:vertAlign w:val="superscript"/>
        </w:rPr>
        <w:t>3</w:t>
      </w:r>
      <w:r w:rsidRPr="002E03EB">
        <w:rPr>
          <w:bCs/>
          <w:color w:val="000000" w:themeColor="text1"/>
        </w:rPr>
        <w:t xml:space="preserve">Neurosceince Discovery, Janssen Pharmaceutical Company of Johnson &amp; Johnson, </w:t>
      </w:r>
      <w:r w:rsidR="00BE77C9" w:rsidRPr="002E03EB">
        <w:rPr>
          <w:bCs/>
          <w:color w:val="000000" w:themeColor="text1"/>
        </w:rPr>
        <w:t>Spring H</w:t>
      </w:r>
      <w:r w:rsidR="00100A4F" w:rsidRPr="002E03EB">
        <w:rPr>
          <w:bCs/>
          <w:color w:val="000000" w:themeColor="text1"/>
        </w:rPr>
        <w:t>ouse, Pennsylvania, USA</w:t>
      </w:r>
    </w:p>
    <w:p w14:paraId="3CC165B0" w14:textId="64D00DFE" w:rsidR="003F4F2D" w:rsidRPr="002E03EB" w:rsidRDefault="003F4F2D" w:rsidP="002E03EB">
      <w:pPr>
        <w:widowControl/>
      </w:pPr>
      <w:r w:rsidRPr="002E03EB">
        <w:rPr>
          <w:bCs/>
          <w:color w:val="000000" w:themeColor="text1"/>
        </w:rPr>
        <w:t xml:space="preserve">*Current affiliation: </w:t>
      </w:r>
      <w:r w:rsidR="008E01BD" w:rsidRPr="002E03EB">
        <w:t xml:space="preserve">Department of Hematopoiesis, </w:t>
      </w:r>
      <w:proofErr w:type="spellStart"/>
      <w:r w:rsidR="008E01BD" w:rsidRPr="002E03EB">
        <w:t>Sanquin</w:t>
      </w:r>
      <w:proofErr w:type="spellEnd"/>
      <w:r w:rsidR="008E01BD" w:rsidRPr="002E03EB">
        <w:t xml:space="preserve"> research and Landsteiner laboratory, AMC, Amsterdam, The Netherlands</w:t>
      </w:r>
    </w:p>
    <w:p w14:paraId="1CB5B9E5" w14:textId="77777777" w:rsidR="002E03EB" w:rsidRPr="002E03EB" w:rsidRDefault="002E03EB" w:rsidP="002E03EB">
      <w:pPr>
        <w:widowControl/>
        <w:rPr>
          <w:bCs/>
          <w:color w:val="000000" w:themeColor="text1"/>
        </w:rPr>
      </w:pPr>
    </w:p>
    <w:p w14:paraId="367BC96B" w14:textId="34D44885" w:rsidR="00100A4F" w:rsidRPr="002E03EB" w:rsidRDefault="00606DB7" w:rsidP="002E03EB">
      <w:pPr>
        <w:widowControl/>
        <w:rPr>
          <w:b/>
          <w:bCs/>
          <w:color w:val="000000" w:themeColor="text1"/>
        </w:rPr>
      </w:pPr>
      <w:r w:rsidRPr="002E03EB">
        <w:rPr>
          <w:b/>
          <w:bCs/>
          <w:color w:val="000000" w:themeColor="text1"/>
        </w:rPr>
        <w:t>Corresponding Author</w:t>
      </w:r>
      <w:r w:rsidR="00486597" w:rsidRPr="002E03EB">
        <w:rPr>
          <w:b/>
          <w:bCs/>
          <w:color w:val="000000" w:themeColor="text1"/>
        </w:rPr>
        <w:t>s</w:t>
      </w:r>
      <w:r w:rsidRPr="002E03EB">
        <w:rPr>
          <w:b/>
          <w:bCs/>
          <w:color w:val="000000" w:themeColor="text1"/>
        </w:rPr>
        <w:t>:</w:t>
      </w:r>
      <w:r w:rsidR="005C7A30" w:rsidRPr="002E03EB">
        <w:rPr>
          <w:b/>
          <w:bCs/>
          <w:color w:val="000000" w:themeColor="text1"/>
        </w:rPr>
        <w:t xml:space="preserve"> </w:t>
      </w:r>
    </w:p>
    <w:p w14:paraId="26695F3E" w14:textId="4188C1B3" w:rsidR="00606DB7" w:rsidRPr="002E03EB" w:rsidRDefault="00606DB7" w:rsidP="002E03EB">
      <w:pPr>
        <w:widowControl/>
        <w:rPr>
          <w:bCs/>
          <w:i/>
          <w:color w:val="000000" w:themeColor="text1"/>
        </w:rPr>
      </w:pPr>
      <w:proofErr w:type="spellStart"/>
      <w:r w:rsidRPr="002E03EB">
        <w:rPr>
          <w:bCs/>
          <w:color w:val="000000" w:themeColor="text1"/>
        </w:rPr>
        <w:t>Donata</w:t>
      </w:r>
      <w:proofErr w:type="spellEnd"/>
      <w:r w:rsidRPr="002E03EB">
        <w:rPr>
          <w:bCs/>
          <w:color w:val="000000" w:themeColor="text1"/>
        </w:rPr>
        <w:t xml:space="preserve"> De Marco</w:t>
      </w:r>
    </w:p>
    <w:p w14:paraId="3377911C" w14:textId="11B1A7D4" w:rsidR="00606DB7" w:rsidRPr="002E03EB" w:rsidRDefault="00606DB7" w:rsidP="002E03EB">
      <w:pPr>
        <w:widowControl/>
        <w:rPr>
          <w:bCs/>
          <w:i/>
          <w:color w:val="000000" w:themeColor="text1"/>
        </w:rPr>
      </w:pPr>
      <w:r w:rsidRPr="002E03EB">
        <w:rPr>
          <w:bCs/>
          <w:i/>
          <w:color w:val="000000" w:themeColor="text1"/>
        </w:rPr>
        <w:t>Email Address:</w:t>
      </w:r>
      <w:r w:rsidR="001F1411" w:rsidRPr="002E03EB">
        <w:rPr>
          <w:bCs/>
          <w:i/>
          <w:color w:val="000000" w:themeColor="text1"/>
        </w:rPr>
        <w:t xml:space="preserve"> </w:t>
      </w:r>
      <w:hyperlink r:id="rId8" w:history="1">
        <w:r w:rsidR="00AD69EB" w:rsidRPr="002E03EB">
          <w:rPr>
            <w:rStyle w:val="Hyperlink"/>
            <w:u w:val="none"/>
          </w:rPr>
          <w:t>ddemarc2@its.jnj.com</w:t>
        </w:r>
      </w:hyperlink>
    </w:p>
    <w:p w14:paraId="6001B4DA" w14:textId="28CE1B1F" w:rsidR="00AD69EB" w:rsidRPr="002E03EB" w:rsidRDefault="00AD69EB" w:rsidP="002E03EB">
      <w:pPr>
        <w:widowControl/>
        <w:rPr>
          <w:bCs/>
          <w:color w:val="000000" w:themeColor="text1"/>
        </w:rPr>
      </w:pPr>
      <w:r w:rsidRPr="002E03EB">
        <w:rPr>
          <w:bCs/>
          <w:color w:val="000000" w:themeColor="text1"/>
        </w:rPr>
        <w:t>Tel: +31</w:t>
      </w:r>
      <w:r w:rsidR="00BE77C9" w:rsidRPr="002E03EB">
        <w:rPr>
          <w:bCs/>
          <w:color w:val="000000" w:themeColor="text1"/>
        </w:rPr>
        <w:t xml:space="preserve"> (0) </w:t>
      </w:r>
      <w:r w:rsidRPr="002E03EB">
        <w:rPr>
          <w:bCs/>
          <w:color w:val="000000" w:themeColor="text1"/>
        </w:rPr>
        <w:t>646562068</w:t>
      </w:r>
    </w:p>
    <w:p w14:paraId="368C40C4" w14:textId="77777777" w:rsidR="00AD69EB" w:rsidRPr="002E03EB" w:rsidRDefault="00AD69EB" w:rsidP="002E03EB">
      <w:pPr>
        <w:widowControl/>
        <w:rPr>
          <w:bCs/>
          <w:color w:val="000000" w:themeColor="text1"/>
        </w:rPr>
      </w:pPr>
    </w:p>
    <w:p w14:paraId="2E6F650C" w14:textId="3781E82D" w:rsidR="00AD69EB" w:rsidRPr="002E03EB" w:rsidRDefault="001712D5" w:rsidP="002E03EB">
      <w:pPr>
        <w:widowControl/>
        <w:rPr>
          <w:bCs/>
          <w:color w:val="000000" w:themeColor="text1"/>
        </w:rPr>
      </w:pPr>
      <w:r w:rsidRPr="002E03EB">
        <w:rPr>
          <w:bCs/>
          <w:color w:val="000000" w:themeColor="text1"/>
        </w:rPr>
        <w:t>Adrian</w:t>
      </w:r>
      <w:r w:rsidR="00AD69EB" w:rsidRPr="002E03EB">
        <w:rPr>
          <w:bCs/>
          <w:color w:val="000000" w:themeColor="text1"/>
        </w:rPr>
        <w:t xml:space="preserve"> </w:t>
      </w:r>
      <w:proofErr w:type="spellStart"/>
      <w:r w:rsidR="00AD69EB" w:rsidRPr="002E03EB">
        <w:rPr>
          <w:bCs/>
          <w:color w:val="000000" w:themeColor="text1"/>
        </w:rPr>
        <w:t>Apetri</w:t>
      </w:r>
      <w:proofErr w:type="spellEnd"/>
    </w:p>
    <w:p w14:paraId="75D298A7" w14:textId="121555E1" w:rsidR="00AD69EB" w:rsidRPr="002E03EB" w:rsidRDefault="00AD69EB" w:rsidP="002E03EB">
      <w:pPr>
        <w:widowControl/>
        <w:rPr>
          <w:bCs/>
          <w:i/>
          <w:color w:val="000000" w:themeColor="text1"/>
        </w:rPr>
      </w:pPr>
      <w:r w:rsidRPr="002E03EB">
        <w:rPr>
          <w:bCs/>
          <w:i/>
          <w:color w:val="000000" w:themeColor="text1"/>
        </w:rPr>
        <w:t xml:space="preserve">Email Address: </w:t>
      </w:r>
      <w:hyperlink r:id="rId9" w:history="1">
        <w:r w:rsidRPr="002E03EB">
          <w:rPr>
            <w:rStyle w:val="Hyperlink"/>
            <w:u w:val="none"/>
          </w:rPr>
          <w:t>aapetri@its.jnj.com</w:t>
        </w:r>
      </w:hyperlink>
    </w:p>
    <w:p w14:paraId="2B373847" w14:textId="18332D65" w:rsidR="00AD69EB" w:rsidRPr="002E03EB" w:rsidRDefault="00AD69EB" w:rsidP="002E03EB">
      <w:pPr>
        <w:widowControl/>
        <w:rPr>
          <w:bCs/>
          <w:color w:val="000000" w:themeColor="text1"/>
        </w:rPr>
      </w:pPr>
      <w:r w:rsidRPr="002E03EB">
        <w:rPr>
          <w:bCs/>
          <w:color w:val="000000" w:themeColor="text1"/>
        </w:rPr>
        <w:t xml:space="preserve">Tel: </w:t>
      </w:r>
      <w:r w:rsidR="00BE77C9" w:rsidRPr="002E03EB">
        <w:rPr>
          <w:bCs/>
          <w:color w:val="000000" w:themeColor="text1"/>
        </w:rPr>
        <w:t>+ 31 (0) 655123522</w:t>
      </w:r>
    </w:p>
    <w:p w14:paraId="60FCB589" w14:textId="42D11221" w:rsidR="00D04A95" w:rsidRPr="002E03EB" w:rsidRDefault="00D04A95" w:rsidP="002E03EB">
      <w:pPr>
        <w:widowControl/>
        <w:rPr>
          <w:bCs/>
          <w:color w:val="000000" w:themeColor="text1"/>
        </w:rPr>
      </w:pPr>
    </w:p>
    <w:p w14:paraId="71B79AC9" w14:textId="18CF1D98" w:rsidR="006305D7" w:rsidRPr="002E03EB" w:rsidRDefault="006305D7" w:rsidP="002E03EB">
      <w:pPr>
        <w:pStyle w:val="NormalWeb"/>
        <w:widowControl/>
        <w:tabs>
          <w:tab w:val="left" w:pos="2010"/>
        </w:tabs>
        <w:spacing w:before="0" w:beforeAutospacing="0" w:after="0" w:afterAutospacing="0"/>
      </w:pPr>
      <w:r w:rsidRPr="002E03EB">
        <w:rPr>
          <w:b/>
          <w:bCs/>
        </w:rPr>
        <w:t>KEYWORDS</w:t>
      </w:r>
      <w:r w:rsidR="002E03EB" w:rsidRPr="002E03EB">
        <w:t>:</w:t>
      </w:r>
    </w:p>
    <w:p w14:paraId="1CB4E390" w14:textId="6F04B122" w:rsidR="006305D7" w:rsidRPr="002E03EB" w:rsidRDefault="00BE77C9" w:rsidP="002E03EB">
      <w:pPr>
        <w:pStyle w:val="NormalWeb"/>
        <w:widowControl/>
        <w:spacing w:before="0" w:beforeAutospacing="0" w:after="0" w:afterAutospacing="0"/>
      </w:pPr>
      <w:r w:rsidRPr="002E03EB">
        <w:t xml:space="preserve">Alzheimer’s, tauopathy, </w:t>
      </w:r>
      <w:r w:rsidR="00684AA7" w:rsidRPr="002E03EB">
        <w:t xml:space="preserve">tau, aggregation, </w:t>
      </w:r>
      <w:r w:rsidRPr="002E03EB">
        <w:t>microglia</w:t>
      </w:r>
      <w:r w:rsidR="00684AA7" w:rsidRPr="002E03EB">
        <w:t>, BV-2, uptake, clearance.</w:t>
      </w:r>
    </w:p>
    <w:p w14:paraId="4C334250" w14:textId="77777777" w:rsidR="00BE77C9" w:rsidRPr="002E03EB" w:rsidRDefault="00BE77C9" w:rsidP="002E03EB">
      <w:pPr>
        <w:pStyle w:val="NormalWeb"/>
        <w:widowControl/>
        <w:spacing w:before="0" w:beforeAutospacing="0" w:after="0" w:afterAutospacing="0"/>
      </w:pPr>
    </w:p>
    <w:p w14:paraId="628AC4B5" w14:textId="450B1419" w:rsidR="006305D7" w:rsidRPr="002E03EB" w:rsidRDefault="006305D7" w:rsidP="002E03EB">
      <w:pPr>
        <w:widowControl/>
      </w:pPr>
      <w:r w:rsidRPr="002E03EB">
        <w:rPr>
          <w:b/>
          <w:bCs/>
        </w:rPr>
        <w:t>SHORT ABSTRACT</w:t>
      </w:r>
      <w:r w:rsidR="002E03EB" w:rsidRPr="002E03EB">
        <w:rPr>
          <w:b/>
          <w:bCs/>
        </w:rPr>
        <w:t>:</w:t>
      </w:r>
    </w:p>
    <w:p w14:paraId="23353B33" w14:textId="450688C9" w:rsidR="00152046" w:rsidRPr="002E03EB" w:rsidRDefault="002E03EB" w:rsidP="002E03EB">
      <w:pPr>
        <w:widowControl/>
        <w:rPr>
          <w:color w:val="000000" w:themeColor="text1"/>
        </w:rPr>
      </w:pPr>
      <w:r>
        <w:rPr>
          <w:color w:val="000000" w:themeColor="text1"/>
        </w:rPr>
        <w:t>Here w</w:t>
      </w:r>
      <w:r w:rsidR="00152046" w:rsidRPr="002E03EB">
        <w:rPr>
          <w:color w:val="000000" w:themeColor="text1"/>
        </w:rPr>
        <w:t>e describe a cell-based assay to quantitatively assess tau uptake by microglia with the aim of creating an investigational tool to better characterize the mechanisms of action of anti-tau antibodies.</w:t>
      </w:r>
    </w:p>
    <w:p w14:paraId="5FB3358F" w14:textId="77777777" w:rsidR="00152046" w:rsidRPr="002E03EB" w:rsidRDefault="00152046" w:rsidP="002E03EB">
      <w:pPr>
        <w:widowControl/>
      </w:pPr>
    </w:p>
    <w:p w14:paraId="64FB8590" w14:textId="70EE2618" w:rsidR="006305D7" w:rsidRPr="002E03EB" w:rsidRDefault="006305D7" w:rsidP="002E03EB">
      <w:pPr>
        <w:widowControl/>
        <w:rPr>
          <w:color w:val="808080"/>
        </w:rPr>
      </w:pPr>
      <w:r w:rsidRPr="002E03EB">
        <w:rPr>
          <w:b/>
          <w:bCs/>
        </w:rPr>
        <w:t>LONG ABSTRACT</w:t>
      </w:r>
      <w:r w:rsidR="002E03EB" w:rsidRPr="002E03EB">
        <w:t>:</w:t>
      </w:r>
    </w:p>
    <w:p w14:paraId="48179E58" w14:textId="502D364C" w:rsidR="004F1052" w:rsidRPr="002E03EB" w:rsidRDefault="00482090" w:rsidP="002E03EB">
      <w:pPr>
        <w:widowControl/>
        <w:rPr>
          <w:color w:val="000000" w:themeColor="text1"/>
        </w:rPr>
      </w:pPr>
      <w:r w:rsidRPr="002E03EB">
        <w:t>Alzheimer’s disease</w:t>
      </w:r>
      <w:r w:rsidR="00CB7791" w:rsidRPr="002E03EB">
        <w:t xml:space="preserve"> (AD)</w:t>
      </w:r>
      <w:r w:rsidRPr="002E03EB">
        <w:t xml:space="preserve"> is a </w:t>
      </w:r>
      <w:r w:rsidR="003B1842" w:rsidRPr="002E03EB">
        <w:t>progressive</w:t>
      </w:r>
      <w:r w:rsidRPr="002E03EB">
        <w:t xml:space="preserve"> neurodegenerative condition in which aggregated tau and amyloid proteins accumulate in the brain </w:t>
      </w:r>
      <w:r w:rsidR="00401E44" w:rsidRPr="002E03EB">
        <w:t>causing</w:t>
      </w:r>
      <w:r w:rsidRPr="002E03EB">
        <w:t xml:space="preserve"> neuronal dysfunction </w:t>
      </w:r>
      <w:r w:rsidR="00401E44" w:rsidRPr="002E03EB">
        <w:t xml:space="preserve">which eventually </w:t>
      </w:r>
      <w:r w:rsidRPr="002E03EB">
        <w:t>l</w:t>
      </w:r>
      <w:r w:rsidR="00401E44" w:rsidRPr="002E03EB">
        <w:t>eads</w:t>
      </w:r>
      <w:r w:rsidRPr="002E03EB">
        <w:t xml:space="preserve"> to cognitive decline. </w:t>
      </w:r>
      <w:r w:rsidR="00CB7791" w:rsidRPr="002E03EB">
        <w:rPr>
          <w:color w:val="000000" w:themeColor="text1"/>
        </w:rPr>
        <w:t xml:space="preserve">Hyperphosphorylated tau aggregates in the neuron </w:t>
      </w:r>
      <w:proofErr w:type="gramStart"/>
      <w:r w:rsidR="00CB7791" w:rsidRPr="002E03EB">
        <w:rPr>
          <w:color w:val="000000" w:themeColor="text1"/>
        </w:rPr>
        <w:t>are believed</w:t>
      </w:r>
      <w:proofErr w:type="gramEnd"/>
      <w:r w:rsidR="00CB7791" w:rsidRPr="002E03EB">
        <w:rPr>
          <w:color w:val="000000" w:themeColor="text1"/>
        </w:rPr>
        <w:t xml:space="preserve"> to cause most of the pathology associated with AD. These aggregates </w:t>
      </w:r>
      <w:proofErr w:type="gramStart"/>
      <w:r w:rsidR="00CB7791" w:rsidRPr="002E03EB">
        <w:rPr>
          <w:color w:val="000000" w:themeColor="text1"/>
        </w:rPr>
        <w:t>are assumed</w:t>
      </w:r>
      <w:proofErr w:type="gramEnd"/>
      <w:r w:rsidR="00CB7791" w:rsidRPr="002E03EB">
        <w:rPr>
          <w:color w:val="000000" w:themeColor="text1"/>
        </w:rPr>
        <w:t xml:space="preserve"> to be released into the extracellular compartment and taken up by adjacent healthy neurons </w:t>
      </w:r>
      <w:r w:rsidR="00401E44" w:rsidRPr="002E03EB">
        <w:rPr>
          <w:color w:val="000000" w:themeColor="text1"/>
        </w:rPr>
        <w:t xml:space="preserve">where they induce further tau aggregation. This </w:t>
      </w:r>
      <w:r w:rsidR="00CB7791" w:rsidRPr="002E03EB">
        <w:rPr>
          <w:color w:val="000000" w:themeColor="text1"/>
        </w:rPr>
        <w:t>“prion-like</w:t>
      </w:r>
      <w:r w:rsidR="00401E44" w:rsidRPr="002E03EB">
        <w:rPr>
          <w:color w:val="000000" w:themeColor="text1"/>
        </w:rPr>
        <w:t xml:space="preserve">” spreading </w:t>
      </w:r>
      <w:r w:rsidRPr="002E03EB">
        <w:t xml:space="preserve">can be interrupted by antibodies capable of binding </w:t>
      </w:r>
      <w:r w:rsidR="00401E44" w:rsidRPr="002E03EB">
        <w:t xml:space="preserve">and “neutralizing” </w:t>
      </w:r>
      <w:r w:rsidRPr="002E03EB">
        <w:t xml:space="preserve">extracellular tau </w:t>
      </w:r>
      <w:r w:rsidR="00401E44" w:rsidRPr="002E03EB">
        <w:t>aggregates</w:t>
      </w:r>
      <w:r w:rsidRPr="002E03EB">
        <w:t xml:space="preserve"> </w:t>
      </w:r>
      <w:r w:rsidR="00401E44" w:rsidRPr="002E03EB">
        <w:t xml:space="preserve">as </w:t>
      </w:r>
      <w:r w:rsidR="00E61CF0" w:rsidRPr="002E03EB">
        <w:t xml:space="preserve">shown </w:t>
      </w:r>
      <w:r w:rsidR="00401E44" w:rsidRPr="002E03EB">
        <w:t>in preclinical mouse model</w:t>
      </w:r>
      <w:r w:rsidR="00F85279" w:rsidRPr="002E03EB">
        <w:t>s</w:t>
      </w:r>
      <w:r w:rsidR="00401E44" w:rsidRPr="002E03EB">
        <w:t xml:space="preserve"> of AD. One of the proposed mechanisms by which therapeutic antibodies reduce pathology is antibody-mediated uptake and clearance of pathological aggregated forms of tau by microglia</w:t>
      </w:r>
      <w:r w:rsidR="00F85279" w:rsidRPr="002E03EB">
        <w:t>. Here, we</w:t>
      </w:r>
      <w:r w:rsidR="00F85279" w:rsidRPr="002E03EB">
        <w:rPr>
          <w:color w:val="000000" w:themeColor="text1"/>
        </w:rPr>
        <w:t xml:space="preserve"> describe a quantitative cell-based assay to assess tau uptake by microglia. This assay </w:t>
      </w:r>
      <w:r w:rsidR="00F85279" w:rsidRPr="002E03EB">
        <w:rPr>
          <w:color w:val="000000" w:themeColor="text1"/>
        </w:rPr>
        <w:lastRenderedPageBreak/>
        <w:t xml:space="preserve">uses the mouse microglial cell line BV-2, allows for high specificity, low </w:t>
      </w:r>
      <w:proofErr w:type="gramStart"/>
      <w:r w:rsidR="00F85279" w:rsidRPr="002E03EB">
        <w:rPr>
          <w:color w:val="000000" w:themeColor="text1"/>
        </w:rPr>
        <w:t>variability</w:t>
      </w:r>
      <w:proofErr w:type="gramEnd"/>
      <w:r w:rsidR="00F85279" w:rsidRPr="002E03EB">
        <w:rPr>
          <w:color w:val="000000" w:themeColor="text1"/>
        </w:rPr>
        <w:t xml:space="preserve"> and medium </w:t>
      </w:r>
      <w:r w:rsidR="00152046" w:rsidRPr="002E03EB">
        <w:rPr>
          <w:color w:val="000000" w:themeColor="text1"/>
        </w:rPr>
        <w:t>throughput.</w:t>
      </w:r>
      <w:r w:rsidR="00FC2607" w:rsidRPr="002E03EB">
        <w:rPr>
          <w:color w:val="000000" w:themeColor="text1"/>
        </w:rPr>
        <w:t xml:space="preserve"> Data generated with this assay can contribute to </w:t>
      </w:r>
      <w:r w:rsidR="00504DE2" w:rsidRPr="002E03EB">
        <w:rPr>
          <w:color w:val="000000" w:themeColor="text1"/>
        </w:rPr>
        <w:t xml:space="preserve">a </w:t>
      </w:r>
      <w:r w:rsidR="00FC2607" w:rsidRPr="002E03EB">
        <w:rPr>
          <w:color w:val="000000" w:themeColor="text1"/>
        </w:rPr>
        <w:t>better</w:t>
      </w:r>
      <w:r w:rsidR="00504DE2" w:rsidRPr="002E03EB">
        <w:rPr>
          <w:color w:val="000000" w:themeColor="text1"/>
        </w:rPr>
        <w:t xml:space="preserve"> </w:t>
      </w:r>
      <w:r w:rsidR="004F1052" w:rsidRPr="002E03EB">
        <w:rPr>
          <w:color w:val="000000" w:themeColor="text1"/>
        </w:rPr>
        <w:t>characterization of anti-tau antibody effector functions.</w:t>
      </w:r>
    </w:p>
    <w:p w14:paraId="54F6217D" w14:textId="75718626" w:rsidR="00E37691" w:rsidRPr="002E03EB" w:rsidRDefault="00E37691" w:rsidP="002E03EB">
      <w:pPr>
        <w:widowControl/>
      </w:pPr>
    </w:p>
    <w:p w14:paraId="00D25F73" w14:textId="3954FA66" w:rsidR="006305D7" w:rsidRPr="002E03EB" w:rsidRDefault="006305D7" w:rsidP="002E03EB">
      <w:pPr>
        <w:widowControl/>
        <w:rPr>
          <w:color w:val="808080"/>
        </w:rPr>
      </w:pPr>
      <w:r w:rsidRPr="002E03EB">
        <w:rPr>
          <w:b/>
        </w:rPr>
        <w:t>INTRODUCTION</w:t>
      </w:r>
      <w:r w:rsidR="002E03EB" w:rsidRPr="002E03EB">
        <w:t>:</w:t>
      </w:r>
    </w:p>
    <w:p w14:paraId="67BC3B76" w14:textId="2B958A36" w:rsidR="00682165" w:rsidRDefault="00682165" w:rsidP="002E03EB">
      <w:pPr>
        <w:widowControl/>
        <w:rPr>
          <w:color w:val="auto"/>
        </w:rPr>
      </w:pPr>
      <w:r w:rsidRPr="002E03EB">
        <w:rPr>
          <w:color w:val="auto"/>
        </w:rPr>
        <w:t>Alzheimer’s disease (AD) is a progress</w:t>
      </w:r>
      <w:r w:rsidR="00FB2927" w:rsidRPr="002E03EB">
        <w:rPr>
          <w:color w:val="auto"/>
        </w:rPr>
        <w:t xml:space="preserve">ive neurodegenerative condition characterized by the conformational change </w:t>
      </w:r>
      <w:r w:rsidR="00BE77C9" w:rsidRPr="002E03EB">
        <w:rPr>
          <w:color w:val="auto"/>
        </w:rPr>
        <w:t xml:space="preserve">and self-assembly </w:t>
      </w:r>
      <w:r w:rsidR="00FB2927" w:rsidRPr="002E03EB">
        <w:rPr>
          <w:color w:val="auto"/>
        </w:rPr>
        <w:t xml:space="preserve">of amyloid β </w:t>
      </w:r>
      <w:r w:rsidR="00BE77C9" w:rsidRPr="002E03EB">
        <w:rPr>
          <w:color w:val="auto"/>
        </w:rPr>
        <w:t xml:space="preserve">peptide </w:t>
      </w:r>
      <w:r w:rsidR="00FB2927" w:rsidRPr="002E03EB">
        <w:rPr>
          <w:color w:val="auto"/>
        </w:rPr>
        <w:t>and tau</w:t>
      </w:r>
      <w:r w:rsidR="00BE77C9" w:rsidRPr="002E03EB">
        <w:rPr>
          <w:color w:val="auto"/>
        </w:rPr>
        <w:t xml:space="preserve"> protein</w:t>
      </w:r>
      <w:r w:rsidR="00FB2927" w:rsidRPr="002E03EB">
        <w:rPr>
          <w:color w:val="auto"/>
        </w:rPr>
        <w:t xml:space="preserve"> into pathological </w:t>
      </w:r>
      <w:r w:rsidR="00BE77C9" w:rsidRPr="002E03EB">
        <w:rPr>
          <w:color w:val="auto"/>
        </w:rPr>
        <w:t>aggregates</w:t>
      </w:r>
      <w:r w:rsidR="00FB2927" w:rsidRPr="002E03EB">
        <w:rPr>
          <w:color w:val="auto"/>
        </w:rPr>
        <w:t>. The normal soluble amyloid β peptide is converted into oligomeric and fibrillar amyloid β, while abnormally phosphorylated tau accumulates as oligomers and neurofibrillary tangles</w:t>
      </w:r>
      <w:r w:rsidR="00835680" w:rsidRPr="002E03EB">
        <w:rPr>
          <w:color w:val="auto"/>
        </w:rPr>
        <w:fldChar w:fldCharType="begin" w:fldLock="1"/>
      </w:r>
      <w:r w:rsidR="00EC0303" w:rsidRPr="002E03EB">
        <w:rPr>
          <w:color w:val="auto"/>
        </w:rPr>
        <w:instrText>ADDIN CSL_CITATION {"citationItems":[{"id":"ITEM-1","itemData":{"DOI":"10.1016/j.tips.2013.03.002","ISBN":"1873-3735 (Electronic)\\r0165-6147 (Linking)","ISSN":"01656147","PMID":"23582316","abstract":"Soluble Aβ oligomers are now widely recognized as key pathogenic structures in Alzheimer's disease. They inhibit synaptic function, leading to early memory deficits and synaptic degeneration, and they trigger the downstream neuronal signaling responsible for phospho-tau Alzheimer's pathology. The marginal effects observed in recent clinical studies of solanezumab, targeting monomeric Aβ, and bapineuzumab, targeting amyloid plaques, prompted expert comments that drug discovery efforts in Alzheimer's disease should focus on soluble forms of Aβ rather than fibrillar Aβ deposits found in amyloid plaques. Accumulating scientific data suggest that soluble Aβ oligomers represent the optimal intervention target within the amyloid manifold. Active drug discovery approaches include antibodies that selectively capture soluble Aβ oligomers, selective modifiers of oligomer assembly, and receptor antagonists. The onset of symptomatic clinical benefit is expected to be rapid for such agents, because neuronal memory signaling should normalize on blockage of soluble Aβ oligomers. This key feature is not shared by amyloid-lowering therapeutics, and it should translate into streamlined clinical development for oligomer-targeting drugs. Oligomer-targeting drugs should also confer long-term disease modification and slowing of disease progression, because they prevent the downstream signaling responsible for phospho-tau mediated cytoskeletal degeneration. © 2013 Elsevier Ltd. All rights reserved.","author":[{"dropping-particle":"","family":"Hefti","given":"Franz","non-dropping-particle":"","parse-names":false,"suffix":""},{"dropping-particle":"","family":"Goure","given":"William F.","non-dropping-particle":"","parse-names":false,"suffix":""},{"dropping-particle":"","family":"Jerecic","given":"Jasna","non-dropping-particle":"","parse-names":false,"suffix":""},{"dropping-particle":"","family":"Iverson","given":"Kent S.","non-dropping-particle":"","parse-names":false,"suffix":""},{"dropping-particle":"","family":"Walicke","given":"Patricia A.","non-dropping-particle":"","parse-names":false,"suffix":""},{"dropping-particle":"","family":"Krafft","given":"Grant A.","non-dropping-particle":"","parse-names":false,"suffix":""}],"container-title":"Trends in Pharmacological Sciences","id":"ITEM-1","issue":"5","issued":{"date-parts":[["2013"]]},"page":"261-266","publisher":"Elsevier Ltd","title":"The case for soluble Aβ oligomers as a drug target in Alzheimer's disease","type":"article-journal","volume":"34"},"uris":["http://www.mendeley.com/documents/?uuid=d8fd01c0-ec29-4aa6-9f4d-7a0e5a659a25"]},{"id":"ITEM-2","itemData":{"DOI":"S381 [pii]","ISBN":"1945-0524 (Electronic)\\n1945-0516 (Linking)","ISSN":"1945-0524","PMID":"23277060","abstract":"Pathological aggregation of the microtubule-associated protein tau and accumulation of neurofibrillary tangles (NFT) and other inclusions containing hyperphosphorylated tau are defining histopathological features of Alzheimer disease (AD) and many other neurodegenerative diseases collectively known as tauopathies. The toxicity of tau aggregates has been demonstrated in vitro and in vivo; thus, their clearance by immunotherapy holds clinical promise. Published studies, which are limited in number, have exclusively focused on the clearance of hyperphosphorylated large tau aggregates, e.g., NFT. However, recent studies using human tissues and mouse models have questioned the toxicity and the presumed role of NFT in the progression of tauopathies and challenged the view of tangles as toxic species in the brain. Together, these novel studies have demonstrated that prefilamentous tau oligomers rather than NFT play a crucial role in these disorders. Here, we summarize recent advances in this new field, highlight the role of tau oligomers and their potential as a therapeutic target for the treatment of AD and other neurodegenerative tauopathies, and discuss the challenges that lie ahead.","author":[{"dropping-particle":"","family":"Castillo-Carranza","given":"Diana L","non-dropping-particle":"","parse-names":false,"suffix":""},{"dropping-particle":"","family":"Lasagna-Reeves","given":"Cristian A","non-dropping-particle":"","parse-names":false,"suffix":""},{"dropping-particle":"","family":"Kayed","given":"Rakez","non-dropping-particle":"","parse-names":false,"suffix":""}],"container-title":"Frontiers in bioscience (Scholar edition)","id":"ITEM-2","issue":"8","issued":{"date-parts":[["2013"]]},"page":"426-38","title":"Tau aggregates as immunotherapeutic targets.","type":"article-journal","volume":"5"},"uris":["http://www.mendeley.com/documents/?uuid=f2565a7d-5b7f-4710-8b7c-d512535b5be5"]}],"mendeley":{"formattedCitation":"&lt;sup&gt;1, 2&lt;/sup&gt;","plainTextFormattedCitation":"1, 2","previouslyFormattedCitation":"&lt;sup&gt;1, 2&lt;/sup&gt;"},"properties":{"noteIndex":0},"schema":"https://github.com/citation-style-language/schema/raw/master/csl-citation.json"}</w:instrText>
      </w:r>
      <w:r w:rsidR="00835680" w:rsidRPr="002E03EB">
        <w:rPr>
          <w:color w:val="auto"/>
        </w:rPr>
        <w:fldChar w:fldCharType="separate"/>
      </w:r>
      <w:r w:rsidR="00835680" w:rsidRPr="002E03EB">
        <w:rPr>
          <w:color w:val="auto"/>
          <w:vertAlign w:val="superscript"/>
        </w:rPr>
        <w:t>1, 2</w:t>
      </w:r>
      <w:r w:rsidR="00835680" w:rsidRPr="002E03EB">
        <w:rPr>
          <w:color w:val="auto"/>
        </w:rPr>
        <w:fldChar w:fldCharType="end"/>
      </w:r>
      <w:r w:rsidR="00FB2927" w:rsidRPr="002E03EB">
        <w:rPr>
          <w:color w:val="auto"/>
        </w:rPr>
        <w:t>. These protein aggregates cause neuronal death leading to memory loss and subsequent progressive cognitive decline. Other factors</w:t>
      </w:r>
      <w:r w:rsidR="00152023" w:rsidRPr="002E03EB">
        <w:rPr>
          <w:color w:val="auto"/>
        </w:rPr>
        <w:t>,</w:t>
      </w:r>
      <w:r w:rsidR="00FB2927" w:rsidRPr="002E03EB">
        <w:rPr>
          <w:color w:val="auto"/>
        </w:rPr>
        <w:t xml:space="preserve"> including non-productive neuroinflammation and a reduced ability to clear misfolded proteins</w:t>
      </w:r>
      <w:r w:rsidR="00F353E0" w:rsidRPr="002E03EB">
        <w:rPr>
          <w:color w:val="auto"/>
        </w:rPr>
        <w:t>,</w:t>
      </w:r>
      <w:r w:rsidR="00FB2927" w:rsidRPr="002E03EB">
        <w:rPr>
          <w:color w:val="auto"/>
        </w:rPr>
        <w:t xml:space="preserve"> may exacerbate and accelerate disease. Currently, </w:t>
      </w:r>
      <w:r w:rsidR="00BE77C9" w:rsidRPr="002E03EB">
        <w:rPr>
          <w:color w:val="auto"/>
        </w:rPr>
        <w:t>intervention strategies against</w:t>
      </w:r>
      <w:r w:rsidR="00FB2927" w:rsidRPr="002E03EB">
        <w:rPr>
          <w:color w:val="auto"/>
        </w:rPr>
        <w:t xml:space="preserve"> AD pro</w:t>
      </w:r>
      <w:r w:rsidR="00152023" w:rsidRPr="002E03EB">
        <w:rPr>
          <w:color w:val="auto"/>
        </w:rPr>
        <w:t>vide largely symptomatic relief,</w:t>
      </w:r>
      <w:r w:rsidR="00FB2927" w:rsidRPr="002E03EB">
        <w:rPr>
          <w:color w:val="auto"/>
        </w:rPr>
        <w:t xml:space="preserve"> but there is no disease-modif</w:t>
      </w:r>
      <w:r w:rsidR="00F353E0" w:rsidRPr="002E03EB">
        <w:rPr>
          <w:color w:val="auto"/>
        </w:rPr>
        <w:t>ying cure or prevention.</w:t>
      </w:r>
    </w:p>
    <w:p w14:paraId="22E40BF7" w14:textId="77777777" w:rsidR="002E03EB" w:rsidRPr="002E03EB" w:rsidRDefault="002E03EB" w:rsidP="002E03EB">
      <w:pPr>
        <w:widowControl/>
        <w:rPr>
          <w:color w:val="auto"/>
        </w:rPr>
      </w:pPr>
    </w:p>
    <w:p w14:paraId="676D73E0" w14:textId="6E021275" w:rsidR="00AF3251" w:rsidRDefault="0065357C" w:rsidP="002E03EB">
      <w:pPr>
        <w:widowControl/>
        <w:rPr>
          <w:color w:val="auto"/>
        </w:rPr>
      </w:pPr>
      <w:r w:rsidRPr="002E03EB">
        <w:rPr>
          <w:color w:val="000000" w:themeColor="text1"/>
        </w:rPr>
        <w:t>Increasing evidence suggests a ke</w:t>
      </w:r>
      <w:r w:rsidR="00BD5FA3" w:rsidRPr="002E03EB">
        <w:rPr>
          <w:color w:val="000000" w:themeColor="text1"/>
        </w:rPr>
        <w:t xml:space="preserve">y role </w:t>
      </w:r>
      <w:r w:rsidR="00F61400" w:rsidRPr="002E03EB">
        <w:rPr>
          <w:color w:val="000000" w:themeColor="text1"/>
        </w:rPr>
        <w:t xml:space="preserve">of </w:t>
      </w:r>
      <w:r w:rsidR="00BD5FA3" w:rsidRPr="002E03EB">
        <w:rPr>
          <w:color w:val="000000" w:themeColor="text1"/>
        </w:rPr>
        <w:t>hyperphosphorylated t</w:t>
      </w:r>
      <w:r w:rsidRPr="002E03EB">
        <w:rPr>
          <w:color w:val="000000" w:themeColor="text1"/>
        </w:rPr>
        <w:t xml:space="preserve">au aggregates in the pathology of AD. </w:t>
      </w:r>
      <w:r w:rsidR="001F0D54" w:rsidRPr="002E03EB">
        <w:rPr>
          <w:color w:val="000000" w:themeColor="text1"/>
        </w:rPr>
        <w:t>In its non-pathological state, t</w:t>
      </w:r>
      <w:r w:rsidRPr="002E03EB">
        <w:rPr>
          <w:color w:val="000000" w:themeColor="text1"/>
        </w:rPr>
        <w:t>au is a natively unfolded protein that binds to microtubules and promotes their assembly into t</w:t>
      </w:r>
      <w:r w:rsidR="00BD5FA3" w:rsidRPr="002E03EB">
        <w:rPr>
          <w:color w:val="000000" w:themeColor="text1"/>
        </w:rPr>
        <w:t>he neuronal cytoskeleton. When t</w:t>
      </w:r>
      <w:r w:rsidRPr="002E03EB">
        <w:rPr>
          <w:color w:val="000000" w:themeColor="text1"/>
        </w:rPr>
        <w:t xml:space="preserve">au </w:t>
      </w:r>
      <w:r w:rsidR="00FB2927" w:rsidRPr="002E03EB">
        <w:rPr>
          <w:color w:val="000000" w:themeColor="text1"/>
        </w:rPr>
        <w:t>becomes</w:t>
      </w:r>
      <w:r w:rsidRPr="002E03EB">
        <w:rPr>
          <w:color w:val="000000" w:themeColor="text1"/>
        </w:rPr>
        <w:t xml:space="preserve"> hyperphosphorylated, it detaches from the </w:t>
      </w:r>
      <w:r w:rsidR="00BD5FA3" w:rsidRPr="002E03EB">
        <w:rPr>
          <w:color w:val="000000" w:themeColor="text1"/>
        </w:rPr>
        <w:t>cytoskeleton and clusters into t</w:t>
      </w:r>
      <w:r w:rsidRPr="002E03EB">
        <w:rPr>
          <w:color w:val="000000" w:themeColor="text1"/>
        </w:rPr>
        <w:t xml:space="preserve">au aggregates in the neuron, which are believed to cause </w:t>
      </w:r>
      <w:r w:rsidR="00CB7791" w:rsidRPr="002E03EB">
        <w:rPr>
          <w:color w:val="000000" w:themeColor="text1"/>
        </w:rPr>
        <w:t>most</w:t>
      </w:r>
      <w:r w:rsidRPr="002E03EB">
        <w:rPr>
          <w:color w:val="000000" w:themeColor="text1"/>
        </w:rPr>
        <w:t xml:space="preserve"> of the pathology associated with AD</w:t>
      </w:r>
      <w:r w:rsidR="00EC0303" w:rsidRPr="002E03EB">
        <w:rPr>
          <w:color w:val="000000" w:themeColor="text1"/>
        </w:rPr>
        <w:fldChar w:fldCharType="begin" w:fldLock="1"/>
      </w:r>
      <w:r w:rsidR="00EC0303" w:rsidRPr="002E03EB">
        <w:rPr>
          <w:color w:val="000000" w:themeColor="text1"/>
        </w:rPr>
        <w:instrText>ADDIN CSL_CITATION {"citationItems":[{"id":"ITEM-1","itemData":{"DOI":"10.1016/j.neuint.2010.12.023","ISBN":"1872-9754 (Electronic)\\r0197-0186 (Linking)","ISSN":"01970186","PMID":"21215781","abstract":"Alzheimer's disease (AD) belongs to a group of neurodegenerative diseases collectively designated as \"tauopathies\", because they are characterized by the aggregation of abnormally phosphorylated tau protein. The mechanisms responsible for tau aggregation and its contribution to neurodegeneration are still unknown. Thereby, understanding the modes of regulation of tau is of high interest in the determination of the possible causes at the origin of the formation of tau aggregates and to elaborate protection strategies to cope with these pathological lesions. The regulation of tau takes place predominantly through post-translational modifications. Extensive reports have been published about tau phosphorylation; however, the other tau post-translational modifications have received much less attention. Here, we review the different types of post-translational modifications of tau including phosphorylation, glycosylation, glycation, prolyl-isomerization, cleavage or truncation, nitration, polyamination, ubiquitination, sumoylation, oxidation and aggregation, with a particular interest towards their relevance in AD. © 2011 Elsevier Ltd. All rights reserved.","author":[{"dropping-particle":"","family":"Martin","given":"Ludovic","non-dropping-particle":"","parse-names":false,"suffix":""},{"dropping-particle":"","family":"Latypova","given":"Xenia","non-dropping-particle":"","parse-names":false,"suffix":""},{"dropping-particle":"","family":"Terro","given":"Faraj","non-dropping-particle":"","parse-names":false,"suffix":""}],"container-title":"Neurochemistry International","id":"ITEM-1","issue":"4","issued":{"date-parts":[["2011"]]},"page":"458-471","publisher":"Elsevier Ltd","title":"Post-translational modifications of tau protein: Implications for Alzheimer's disease","type":"article-journal","volume":"58"},"uris":["http://www.mendeley.com/documents/?uuid=05788224-eaee-4d1f-a28c-dee74d543a3d"]}],"mendeley":{"formattedCitation":"&lt;sup&gt;3&lt;/sup&gt;","plainTextFormattedCitation":"3","previouslyFormattedCitation":"&lt;sup&gt;3&lt;/sup&gt;"},"properties":{"noteIndex":0},"schema":"https://github.com/citation-style-language/schema/raw/master/csl-citation.json"}</w:instrText>
      </w:r>
      <w:r w:rsidR="00EC0303" w:rsidRPr="002E03EB">
        <w:rPr>
          <w:color w:val="000000" w:themeColor="text1"/>
        </w:rPr>
        <w:fldChar w:fldCharType="separate"/>
      </w:r>
      <w:r w:rsidR="00EC0303" w:rsidRPr="002E03EB">
        <w:rPr>
          <w:color w:val="000000" w:themeColor="text1"/>
          <w:vertAlign w:val="superscript"/>
        </w:rPr>
        <w:t>3</w:t>
      </w:r>
      <w:r w:rsidR="00EC0303" w:rsidRPr="002E03EB">
        <w:rPr>
          <w:color w:val="000000" w:themeColor="text1"/>
        </w:rPr>
        <w:fldChar w:fldCharType="end"/>
      </w:r>
      <w:r w:rsidRPr="002E03EB">
        <w:rPr>
          <w:color w:val="auto"/>
        </w:rPr>
        <w:t xml:space="preserve">. </w:t>
      </w:r>
      <w:r w:rsidR="00C321BE" w:rsidRPr="002E03EB">
        <w:rPr>
          <w:color w:val="auto"/>
        </w:rPr>
        <w:t>Aggregated tau</w:t>
      </w:r>
      <w:r w:rsidR="00AF3251" w:rsidRPr="002E03EB">
        <w:rPr>
          <w:color w:val="auto"/>
        </w:rPr>
        <w:t xml:space="preserve"> starts accumulating</w:t>
      </w:r>
      <w:r w:rsidR="00C321BE" w:rsidRPr="002E03EB">
        <w:rPr>
          <w:color w:val="auto"/>
        </w:rPr>
        <w:t xml:space="preserve"> </w:t>
      </w:r>
      <w:r w:rsidR="00AF3251" w:rsidRPr="002E03EB">
        <w:rPr>
          <w:color w:val="auto"/>
        </w:rPr>
        <w:t xml:space="preserve">first </w:t>
      </w:r>
      <w:r w:rsidR="00C321BE" w:rsidRPr="002E03EB">
        <w:rPr>
          <w:color w:val="auto"/>
        </w:rPr>
        <w:t xml:space="preserve">intracellularly, </w:t>
      </w:r>
      <w:r w:rsidR="00AF3251" w:rsidRPr="002E03EB">
        <w:rPr>
          <w:color w:val="auto"/>
        </w:rPr>
        <w:t>but a</w:t>
      </w:r>
      <w:r w:rsidR="00C321BE" w:rsidRPr="002E03EB">
        <w:rPr>
          <w:color w:val="auto"/>
        </w:rPr>
        <w:t xml:space="preserve">s disease progresses, it </w:t>
      </w:r>
      <w:proofErr w:type="gramStart"/>
      <w:r w:rsidR="00C321BE" w:rsidRPr="002E03EB">
        <w:rPr>
          <w:color w:val="auto"/>
        </w:rPr>
        <w:t>is assumed</w:t>
      </w:r>
      <w:proofErr w:type="gramEnd"/>
      <w:r w:rsidR="00C321BE" w:rsidRPr="002E03EB">
        <w:rPr>
          <w:color w:val="auto"/>
        </w:rPr>
        <w:t xml:space="preserve"> </w:t>
      </w:r>
      <w:r w:rsidR="00AF3251" w:rsidRPr="002E03EB">
        <w:rPr>
          <w:color w:val="auto"/>
        </w:rPr>
        <w:t>to be</w:t>
      </w:r>
      <w:r w:rsidR="00C321BE" w:rsidRPr="002E03EB">
        <w:rPr>
          <w:color w:val="auto"/>
        </w:rPr>
        <w:t xml:space="preserve"> released from affected neurons into the extracellular space, from which it can be taken up by </w:t>
      </w:r>
      <w:r w:rsidR="00AF3251" w:rsidRPr="002E03EB">
        <w:rPr>
          <w:color w:val="auto"/>
        </w:rPr>
        <w:t xml:space="preserve">adjacent or </w:t>
      </w:r>
      <w:proofErr w:type="spellStart"/>
      <w:r w:rsidR="00AF3251" w:rsidRPr="002E03EB">
        <w:rPr>
          <w:color w:val="auto"/>
        </w:rPr>
        <w:t>synaptically</w:t>
      </w:r>
      <w:proofErr w:type="spellEnd"/>
      <w:r w:rsidR="00AF3251" w:rsidRPr="002E03EB">
        <w:rPr>
          <w:color w:val="auto"/>
        </w:rPr>
        <w:t xml:space="preserve"> connected healthy neurons in a “prion-like manner”. Once internalized, the tau aggregate induces further tau aggregation </w:t>
      </w:r>
      <w:r w:rsidR="002E03EB" w:rsidRPr="002E03EB">
        <w:rPr>
          <w:i/>
          <w:color w:val="auto"/>
        </w:rPr>
        <w:t>via</w:t>
      </w:r>
      <w:r w:rsidR="00AF3251" w:rsidRPr="002E03EB">
        <w:rPr>
          <w:color w:val="auto"/>
        </w:rPr>
        <w:t xml:space="preserve"> templated conformational change</w:t>
      </w:r>
      <w:r w:rsidR="00EC0303" w:rsidRPr="002E03EB">
        <w:rPr>
          <w:color w:val="auto"/>
        </w:rPr>
        <w:fldChar w:fldCharType="begin" w:fldLock="1"/>
      </w:r>
      <w:r w:rsidR="00BF5730" w:rsidRPr="002E03EB">
        <w:rPr>
          <w:color w:val="auto"/>
        </w:rPr>
        <w:instrText>ADDIN CSL_CITATION {"citationItems":[{"id":"ITEM-1","itemData":{"DOI":"10.1074/jbc.R114.549295","ISBN":"0021-9258\\r1083-351X","ISSN":"1083351X","PMID":"24860099","abstract":"Work over the past 4 years indicates that multiple proteins associated with neurodegenerative diseases, especially Tau and α-synuclein, can propagate aggregates between cells in a prion-like manner. This means that once an aggregate is formed it can escape the cell of origin, contact a connected cell, enter the cell, and induce further aggregation via templated conformational change. The prion model predicts a key role for extracellular protein aggregates in mediating progression of disease. This suggests new therapeutic approaches based on blocking neuronal uptake of protein aggregates and promoting their clearance. This will likely include therapeutic antibodies or small molecules, both of which can be developed and optimized in vitro prior to preclinical studies.","author":[{"dropping-particle":"","family":"Holmes","given":"Brandon B.","non-dropping-particle":"","parse-names":false,"suffix":""},{"dropping-particle":"","family":"Diamond","given":"Marc I.","non-dropping-particle":"","parse-names":false,"suffix":""}],"container-title":"Journal of Biological Chemistry","id":"ITEM-1","issue":"29","issued":{"date-parts":[["2014"]]},"page":"19855-19861","title":"Prion-like properties of Tau protein: The importance of extracellular Tau as a therapeutic target","type":"article-journal","volume":"289"},"uris":["http://www.mendeley.com/documents/?uuid=cc4a9bd7-101d-4374-8a78-818735f1417e"]}],"mendeley":{"formattedCitation":"&lt;sup&gt;4&lt;/sup&gt;","plainTextFormattedCitation":"4","previouslyFormattedCitation":"&lt;sup&gt;4&lt;/sup&gt;"},"properties":{"noteIndex":0},"schema":"https://github.com/citation-style-language/schema/raw/master/csl-citation.json"}</w:instrText>
      </w:r>
      <w:r w:rsidR="00EC0303" w:rsidRPr="002E03EB">
        <w:rPr>
          <w:color w:val="auto"/>
        </w:rPr>
        <w:fldChar w:fldCharType="separate"/>
      </w:r>
      <w:r w:rsidR="00EC0303" w:rsidRPr="002E03EB">
        <w:rPr>
          <w:color w:val="auto"/>
          <w:vertAlign w:val="superscript"/>
        </w:rPr>
        <w:t>4</w:t>
      </w:r>
      <w:r w:rsidR="00EC0303" w:rsidRPr="002E03EB">
        <w:rPr>
          <w:color w:val="auto"/>
        </w:rPr>
        <w:fldChar w:fldCharType="end"/>
      </w:r>
      <w:r w:rsidR="00AF3251" w:rsidRPr="002E03EB">
        <w:rPr>
          <w:color w:val="auto"/>
        </w:rPr>
        <w:t>.</w:t>
      </w:r>
    </w:p>
    <w:p w14:paraId="608B164D" w14:textId="77777777" w:rsidR="002E03EB" w:rsidRPr="002E03EB" w:rsidRDefault="002E03EB" w:rsidP="002E03EB">
      <w:pPr>
        <w:widowControl/>
        <w:rPr>
          <w:color w:val="auto"/>
        </w:rPr>
      </w:pPr>
    </w:p>
    <w:p w14:paraId="42A28900" w14:textId="1DA8ED03" w:rsidR="002C080B" w:rsidRDefault="0065357C" w:rsidP="002E03EB">
      <w:pPr>
        <w:widowControl/>
        <w:rPr>
          <w:color w:val="auto"/>
        </w:rPr>
      </w:pPr>
      <w:r w:rsidRPr="002E03EB">
        <w:rPr>
          <w:color w:val="auto"/>
        </w:rPr>
        <w:t xml:space="preserve">According to this hypothesis, therapies capable of </w:t>
      </w:r>
      <w:r w:rsidR="002C080B" w:rsidRPr="002E03EB">
        <w:rPr>
          <w:color w:val="auto"/>
        </w:rPr>
        <w:t xml:space="preserve">interrupting tau seeding </w:t>
      </w:r>
      <w:r w:rsidRPr="002E03EB">
        <w:rPr>
          <w:color w:val="auto"/>
        </w:rPr>
        <w:t>might slow</w:t>
      </w:r>
      <w:r w:rsidR="002E03EB">
        <w:rPr>
          <w:color w:val="auto"/>
        </w:rPr>
        <w:t xml:space="preserve"> down</w:t>
      </w:r>
      <w:r w:rsidRPr="002E03EB">
        <w:rPr>
          <w:color w:val="auto"/>
        </w:rPr>
        <w:t xml:space="preserve"> or reverse the course of tau-mediated neurodegenerative disease. </w:t>
      </w:r>
      <w:r w:rsidR="002C080B" w:rsidRPr="002E03EB">
        <w:rPr>
          <w:color w:val="auto"/>
        </w:rPr>
        <w:t>In support of this, mice made susceptible to tauopathy by genetic mutation and passively injected with anti-tau antibodies show reduced tau pathology and improved cognitive function</w:t>
      </w:r>
      <w:r w:rsidR="00BF5730" w:rsidRPr="002E03EB">
        <w:rPr>
          <w:color w:val="auto"/>
        </w:rPr>
        <w:fldChar w:fldCharType="begin" w:fldLock="1"/>
      </w:r>
      <w:r w:rsidR="000E0CFC" w:rsidRPr="002E03EB">
        <w:rPr>
          <w:color w:val="auto"/>
        </w:rPr>
        <w:instrText>ADDIN CSL_CITATION {"citationItems":[{"id":"ITEM-1","itemData":{"DOI":"10.1038/nrneurol.2013.223","ISBN":"1759-4766 (Electronic) 1759-4758 (Linking)","PMID":"24217510","abstract":"Disease-modifying treatments for Alzheimer disease (AD) have focused mainly on reducing levels of amyloid-beta (Abeta) in the brain. Some compounds have achieved this goal, but none has produced clinically meaningful results. Several methodological issues relating to clinical trials of these agents might explain this failure; an additional consideration is that the amyloid cascade hypothesis--which places amyloid plaques at the heart of AD pathogenesis--does not fully integrate a large body of data relevant to the emergence of clinical AD. Importantly, amyloid deposition is not strongly correlated with cognition in multivariate analyses, unlike hyperphosphorylated tau, neurofibrillary tangles, and synaptic and neuronal loss, which are closely associated with memory deficits. Targeting tau pathology, therefore, might be more clinically effective than Abeta-directed therapies. Furthermore, numerous immunization studies in animal models indicate that reduction of intracellular levels of tau and phosphorylated tau is possible, and is associated with improved cognitive performance. Several tau-related vaccines are in advanced preclinical stages and will soon enter clinical trials. In this article, we present a critical analysis of the failure of Abeta-directed therapies, discuss limitations of the amyloid cascade hypothesis, and suggest the potential value of tau-targeted therapy for AD.","author":[{"dropping-particle":"","family":"Giacobini","given":"E","non-dropping-particle":"","parse-names":false,"suffix":""},{"dropping-particle":"","family":"Gold","given":"G","non-dropping-particle":"","parse-names":false,"suffix":""}],"container-title":"Nat Rev Neurol","id":"ITEM-1","issue":"12","issued":{"date-parts":[["2013"]]},"note":"Giacobini, Ezio\nGold, Gabriel\neng\nReview\nEngland\n2013/11/13 06:00\nNat Rev Neurol. 2013 Dec;9(12):677-86. doi: 10.1038/nrneurol.2013.223. Epub 2013 Nov 12.","page":"677-686","title":"Alzheimer disease therapy--moving from amyloid-beta to tau","type":"article-journal","volume":"9"},"uris":["http://www.mendeley.com/documents/?uuid=7ed0a3e8-92cd-4aeb-9c11-7e6cf3422f30"]},{"id":"ITEM-2","itemData":{"PMID":"17715348","abstract":"Immunotherapies for various neurodegenerative diseases have recently emerged as a promising approach for clearing pathological protein conformers in these disorders. This type of treatment has not been assessed in models that develop neuronal tau aggregates as observed in frontotemporal dementia and Alzheimer's disease. Here, we present that active immunization with a phosphorylated tau epitope, in P301L tangle model mice, reduces aggregated tau in the brain and slows progression of the tangle-related behavioral phenotype. Females had more tau pathology than males but were also more receptive to the immunotherapy. The tau antibodies generated in these animals recognized pathological tau on brain sections. Performance on behavioral assays that require extensive motor coordination correlated with tau pathology in corresponding brain areas, and antibody levels against the immunogen correlated inversely with tau pathology. Interestingly, age-dependent autoantibodies that recognized recombinant tau protein but not the immunogen were detected in the P301L mice. To confirm that anti-tau antibodies could enter the brain and bind to pathological tau, FITC-tagged antibodies purified from a P301L mouse, with a high antibody titer against the immunogen, were injected into the carotid artery of P301L mice. These antibodies were subsequently detected within the brain and colocalized with PHF1 and MC1 antibodies that recognize pathological tau. Currently, no treatment is available for clearing tau aggregates. Our present findings may lead to a novel therapy targeting one of the major hallmarks of Alzheimer's disease and frontotemporal dementia.","author":[{"dropping-particle":"","family":"Asuni","given":"A A","non-dropping-particle":"","parse-names":false,"suffix":""},{"dropping-particle":"","family":"Boutajangout","given":"A","non-dropping-particle":"","parse-names":false,"suffix":""},{"dropping-particle":"","family":"Quartermain","given":"D","non-dropping-particle":"","parse-names":false,"suffix":""},{"dropping-particle":"","family":"Sigurdsson","given":"E M","non-dropping-particle":"","parse-names":false,"suffix":""}],"container-title":"J Neurosci","id":"ITEM-2","issue":"34","issued":{"date-parts":[["2007"]]},"note":"1529-2401 (Electronic)\n0270-6474 (Linking)\nJournal Article\nResearch Support, N.I.H., Extramural\nResearch Support, Non-U.S. Gov't","page":"9115-9129","title":"Immunotherapy targeting pathological tau conformers in a tangle mouse model reduces brain pathology with associated functional improvements","type":"article-journal","volume":"27"},"uris":["http://www.mendeley.com/documents/?uuid=4259b6f3-502f-439e-807f-61075723517c"]},{"id":"ITEM-3","itemData":{"DOI":"10.1111/j.1471-4159.2011.07337.x","ISBN":"1471-4159 (Electronic)\\r0022-3042 (Linking)","ISSN":"00223042","PMID":"21644996","abstract":"Targeting hyperphosphorylated tau by immunotherapy is emerging as a promising approach to treat tauopathies such as Alzheimer's disease and frontotemporal dementia. We have previously reported that active tau immunization clears tau aggregates from the brain and attenuates or prevents functional impairments in two different tangle mouse models. Here, we assessed the efficacy of passive immunization with the PHF1 antibody, which targets a phospho-epitope within one of our active immunogens. Homozygous female tangle mice (JNPL3, 2-3 months) were injected intraperitoneally once per week with PHF1 or pooled mouse IgG (250 μg/125 μL; n = 10 per group) for a total of 13 injections. Their behavior was assessed at 5-6 months of age and brain tissue was subsequently harvested for analyses of treatment efficacy. The treated mice performed better than controls on the traverse beam task (p &lt; 0.03), and had 58% less tau pathology in the dentate gyrus of the hippocampus (p = 0.02). As assessed by western blots, the antibody therapy reduced the levels of insoluble pathological tau by 14-27% (PHF1, p &lt; 0.05; PHF1/total tau, p &lt; 0.0001) and 34-45% (CP13 or CP13/total tau, p &lt; 0.05). Levels of soluble tau and sarkosyl soluble tau were unchanged, compared with controls, as well as total tau levels in all the fractions. Plasma levels of PHF1 correlated inversely with tau pathology in the brainstem (p &lt; 0.01), with a strong trend in the motor cortex (p &lt; 0.06) as well as with insoluble total tau levels (p &lt; 0.02), indicating that higher dose of antibodies may have a greater therapeutic effect. Significant correlation was also observed between performance on the traverse beam task and PHF1 immunoreactivity in the dentate gyrus (p &lt; 0.05) as well as with insoluble PHF1/total tau ratio on western blots (p &lt; 0.04). These results show that passive immunization with tau antibodies can decrease tau pathology and functional impairments in the JNPL3 model. Future studies will determine the feasibility of this approach with other monoclonals and in different tangle models in which thorough cognitive assessment can be performed.","author":[{"dropping-particle":"","family":"Boutajangout","given":"Allal","non-dropping-particle":"","parse-names":false,"suffix":""},{"dropping-particle":"","family":"Ingadottir","given":"Johanna","non-dropping-particle":"","parse-names":false,"suffix":""},{"dropping-particle":"","family":"Davies","given":"Peter","non-dropping-particle":"","parse-names":false,"suffix":""},{"dropping-particle":"","family":"Sigurdsson","given":"Einar M.","non-dropping-particle":"","parse-names":false,"suffix":""}],"container-title":"Journal of Neurochemistry","id":"ITEM-3","issue":"4","issued":{"date-parts":[["2011"]]},"page":"658-667","title":"Passive immunization targeting pathological phospho-tau protein in a mouse model reduces functional decline and clears tau aggregates from the brain","type":"article-journal","volume":"118"},"uris":["http://www.mendeley.com/documents/?uuid=336b5c51-5c09-45cb-a2fd-44ee296859d5"]},{"id":"ITEM-4","itemData":{"DOI":"10.1074/jbc.M111.229633","ISBN":"1083-351X (Electronic)\r0021-9258 (Linking)","PMID":"21841002","abstract":"The microtubule-associated protein Tau plays a critical role in the pathogenesis of Alzheimer disease and several related disorders (tauopathies). In the disease Tau aggregates and becomes hyperphosphorylated forming paired helical and straight filaments, which can further condense into higher order neurofibrillary tangles in neurons. The development of this pathology is consistently associated with progressive neuronal loss and cognitive decline. The identification of tractable therapeutic targets in this pathway has been challenging, and consequently very few clinical studies addressing Tau pathology are underway. Recent active immunization studies have raised the possibility of modulating Tau pathology by activating the immune system. Here we report for the first time on passive immunotherapy for Tau in two well established transgenic models of Tau pathogenesis. We show that peripheral administration of two antibodies against pathological Tau forms significantly reduces biochemical Tau pathology in the JNPL3 mouse model. We further demonstrate that peripheral administration of the same antibodies in the more rapidly progressive P301S tauopathy model not only reduces Tau pathology quantitated by biochemical assays and immunohistochemistry, but also significantly delays the onset of motor function decline and weight loss. This is accompanied by a reduction in neurospheroids, providing direct evidence of reduced neurodegeneration. Thus, passive immunotherapy is effective at preventing the buildup of intracellular Tau pathology, neurospheroids, and associated symptoms, although the exact mechanism remains uncertain. Tau immunotherapy should therefore be considered as a therapeutic approach for the treatment of Alzheimer disease and other tauopathies.","author":[{"dropping-particle":"","family":"Chai","given":"X","non-dropping-particle":"","parse-names":false,"suffix":""},{"dropping-particle":"","family":"Wu","given":"S","non-dropping-particle":"","parse-names":false,"suffix":""},{"dropping-particle":"","family":"Murray","given":"T K","non-dropping-particle":"","parse-names":false,"suffix":""},{"dropping-particle":"","family":"Kinley","given":"R","non-dropping-particle":"","parse-names":false,"suffix":""},{"dropping-particle":"V","family":"Cella","given":"C","non-dropping-particle":"","parse-names":false,"suffix":""},{"dropping-particle":"","family":"Sims","given":"H","non-dropping-particle":"","parse-names":false,"suffix":""},{"dropping-particle":"","family":"Buckner","given":"N","non-dropping-particle":"","parse-names":false,"suffix":""},{"dropping-particle":"","family":"Hanmer","given":"J","non-dropping-particle":"","parse-names":false,"suffix":""},{"dropping-particle":"","family":"Davies","given":"P","non-dropping-particle":"","parse-names":false,"suffix":""},{"dropping-particle":"","family":"O'Neill","given":"M J","non-dropping-particle":"","parse-names":false,"suffix":""},{"dropping-particle":"","family":"Hutton","given":"M L","non-dropping-particle":"","parse-names":false,"suffix":""},{"dropping-particle":"","family":"Citron","given":"M","non-dropping-particle":"","parse-names":false,"suffix":""}],"container-title":"J Biol Chem","id":"ITEM-4","issue":"39","issued":{"date-parts":[["2011"]]},"note":"Chai, Xiyun\nWu, Su\nMurray, Tracey K\nKinley, Robert\nCella, Claire V\nSims, Helen\nBuckner, Nicola\nHanmer, Jenna\nDavies, Peter\nO'Neill, Michael J\nHutton, Michael L\nCitron, Martin\neng\nR37 AG022102/AG/NIA NIH HHS/\n2011/08/16 06:00\nJ Biol Chem. 2011 Sep 30;286(39):34457-67. doi: 10.1074/jbc.M111.229633. Epub 2011 Aug 12.","page":"34457-34467","title":"Passive immunization with anti-Tau antibodies in two transgenic models: reduction of Tau pathology and delay of disease progression","type":"article-journal","volume":"286"},"uris":["http://www.mendeley.com/documents/?uuid=af4cabbf-99a3-4dc9-9384-8059fe926736"]},{"id":"ITEM-5","itemData":{"DOI":"10.1016/j.neuron.2013.07.046","ISBN":"1097-4199 (Electronic)\r0896-6273 (Linking)","PMID":"24075978","abstract":"Tau aggregation occurs in neurodegenerative diseases including Alzheimer's disease and many other disorders collectively termed tauopathies. trans-cellular propagation of tau pathology, mediated by extracellular tau aggregates, may underlie pathogenesis of these conditions. P301S tau transgenic mice express mutant human tau protein and develop progressive tau pathology. Using a cell-based biosensor assay, we screened anti-tau monoclonal antibodies for their ability to block seeding activity present in P301S brain lysates. We infused three effective antibodies or controls into the lateral ventricle of P301S mice for 3 months. The antibodies markedly reduced hyperphosphorylated, aggregated, and insoluble tau. They also blocked development of tau seeding activity detected in brain lysates using the biosensor assay, reduced microglial activation, and improved cognitive deficits. These data imply a central role for extracellular tau aggregates in the development of pathology. They also suggest that immunotherapy specifically designed to block trans-cellular aggregate propagation will be a productive treatment strategy.","author":[{"dropping-particle":"","family":"Yanamandra","given":"K","non-dropping-particle":"","parse-names":false,"suffix":""},{"dropping-particle":"","family":"Kfoury","given":"N","non-dropping-particle":"","parse-names":false,"suffix":""},{"dropping-particle":"","family":"Jiang","given":"H","non-dropping-particle":"","parse-names":false,"suffix":""},{"dropping-particle":"","family":"Mahan","given":"T E","non-dropping-particle":"","parse-names":false,"suffix":""},{"dropping-particle":"","family":"Ma","given":"S","non-dropping-particle":"","parse-names":false,"suffix":""},{"dropping-particle":"","family":"Maloney","given":"S E","non-dropping-particle":"","parse-names":false,"suffix":""},{"dropping-particle":"","family":"Wozniak","given":"D F","non-dropping-particle":"","parse-names":false,"suffix":""},{"dropping-particle":"","family":"Diamond","given":"M I","non-dropping-particle":"","parse-names":false,"suffix":""},{"dropping-particle":"","family":"Holtzman","given":"D M","non-dropping-particle":"","parse-names":false,"suffix":""}],"container-title":"Neuron","id":"ITEM-5","issue":"2","issued":{"date-parts":[["2013"]]},"note":"Yanamandra, Kiran\nKfoury, Najla\nJiang, Hong\nMahan, Thomas E\nMa, Shengmei\nMaloney, Susan E\nWozniak, David F\nDiamond, Marc I\nHoltzman, David M\neng\nR01 NS071835/NS/NINDS NIH HHS/\nResearch Support, Non-U.S. Gov't\n2013/10/01 06:00\nNeuron. 2013 Oct 16;80(2):402-14. doi: 10.1016/j.neuron.2013.07.046. Epub 2013 Sep 26.","page":"402-414","title":"Anti-tau antibodies that block tau aggregate seeding in vitro markedly decrease pathology and improve cognition in vivo","type":"article-journal","volume":"80"},"uris":["http://www.mendeley.com/documents/?uuid=62ab223e-9f56-4e28-81e3-7dc5b7886a2f"]}],"mendeley":{"formattedCitation":"&lt;sup&gt;5–9&lt;/sup&gt;","plainTextFormattedCitation":"5–9","previouslyFormattedCitation":"&lt;sup&gt;5–9&lt;/sup&gt;"},"properties":{"noteIndex":0},"schema":"https://github.com/citation-style-language/schema/raw/master/csl-citation.json"}</w:instrText>
      </w:r>
      <w:r w:rsidR="00BF5730" w:rsidRPr="002E03EB">
        <w:rPr>
          <w:color w:val="auto"/>
        </w:rPr>
        <w:fldChar w:fldCharType="separate"/>
      </w:r>
      <w:r w:rsidR="00BF5730" w:rsidRPr="002E03EB">
        <w:rPr>
          <w:color w:val="auto"/>
          <w:vertAlign w:val="superscript"/>
        </w:rPr>
        <w:t>5–9</w:t>
      </w:r>
      <w:r w:rsidR="00BF5730" w:rsidRPr="002E03EB">
        <w:rPr>
          <w:color w:val="auto"/>
        </w:rPr>
        <w:fldChar w:fldCharType="end"/>
      </w:r>
      <w:r w:rsidR="002C080B" w:rsidRPr="002E03EB">
        <w:rPr>
          <w:color w:val="auto"/>
        </w:rPr>
        <w:t>. Ho</w:t>
      </w:r>
      <w:r w:rsidR="004F2B0A" w:rsidRPr="002E03EB">
        <w:rPr>
          <w:color w:val="auto"/>
        </w:rPr>
        <w:t xml:space="preserve">wever, the mechanisms by which </w:t>
      </w:r>
      <w:r w:rsidR="00552F99" w:rsidRPr="002E03EB">
        <w:rPr>
          <w:color w:val="auto"/>
        </w:rPr>
        <w:t xml:space="preserve">therapeutic antibodies </w:t>
      </w:r>
      <w:r w:rsidR="00C13311" w:rsidRPr="002E03EB">
        <w:rPr>
          <w:color w:val="auto"/>
        </w:rPr>
        <w:t>reduce pathology</w:t>
      </w:r>
      <w:r w:rsidR="002C080B" w:rsidRPr="002E03EB">
        <w:rPr>
          <w:color w:val="auto"/>
        </w:rPr>
        <w:t xml:space="preserve"> </w:t>
      </w:r>
      <w:proofErr w:type="gramStart"/>
      <w:r w:rsidR="002E03EB" w:rsidRPr="002E03EB">
        <w:rPr>
          <w:color w:val="auto"/>
        </w:rPr>
        <w:t xml:space="preserve">still </w:t>
      </w:r>
      <w:r w:rsidR="002C080B" w:rsidRPr="002E03EB">
        <w:rPr>
          <w:color w:val="auto"/>
        </w:rPr>
        <w:t>remain</w:t>
      </w:r>
      <w:proofErr w:type="gramEnd"/>
      <w:r w:rsidR="002C080B" w:rsidRPr="002E03EB">
        <w:rPr>
          <w:color w:val="auto"/>
        </w:rPr>
        <w:t xml:space="preserve"> elusive.</w:t>
      </w:r>
    </w:p>
    <w:p w14:paraId="6B31F51A" w14:textId="77777777" w:rsidR="002E03EB" w:rsidRPr="002E03EB" w:rsidRDefault="002E03EB" w:rsidP="002E03EB">
      <w:pPr>
        <w:widowControl/>
        <w:rPr>
          <w:color w:val="auto"/>
        </w:rPr>
      </w:pPr>
    </w:p>
    <w:p w14:paraId="3A32CA04" w14:textId="3DF682C3" w:rsidR="0065357C" w:rsidRDefault="004F2B0A" w:rsidP="002E03EB">
      <w:pPr>
        <w:widowControl/>
        <w:rPr>
          <w:color w:val="000000" w:themeColor="text1"/>
        </w:rPr>
      </w:pPr>
      <w:r w:rsidRPr="002E03EB">
        <w:rPr>
          <w:color w:val="000000" w:themeColor="text1"/>
        </w:rPr>
        <w:t>One of the proposed mechanisms</w:t>
      </w:r>
      <w:r w:rsidR="00C13311" w:rsidRPr="002E03EB">
        <w:rPr>
          <w:color w:val="000000" w:themeColor="text1"/>
        </w:rPr>
        <w:t xml:space="preserve"> is antibody-mediated</w:t>
      </w:r>
      <w:r w:rsidR="006A364B" w:rsidRPr="002E03EB">
        <w:rPr>
          <w:color w:val="000000" w:themeColor="text1"/>
        </w:rPr>
        <w:t xml:space="preserve"> uptake and </w:t>
      </w:r>
      <w:r w:rsidR="00684AA7" w:rsidRPr="002E03EB">
        <w:rPr>
          <w:color w:val="000000" w:themeColor="text1"/>
        </w:rPr>
        <w:t>clearance</w:t>
      </w:r>
      <w:r w:rsidR="006A364B" w:rsidRPr="002E03EB">
        <w:rPr>
          <w:color w:val="000000" w:themeColor="text1"/>
        </w:rPr>
        <w:t xml:space="preserve"> of pathological aggregated forms of </w:t>
      </w:r>
      <w:r w:rsidR="00C13311" w:rsidRPr="002E03EB">
        <w:rPr>
          <w:color w:val="000000" w:themeColor="text1"/>
        </w:rPr>
        <w:t xml:space="preserve">tau </w:t>
      </w:r>
      <w:r w:rsidR="00F61400" w:rsidRPr="002E03EB">
        <w:rPr>
          <w:color w:val="000000" w:themeColor="text1"/>
        </w:rPr>
        <w:t>by</w:t>
      </w:r>
      <w:r w:rsidRPr="002E03EB">
        <w:rPr>
          <w:color w:val="000000" w:themeColor="text1"/>
        </w:rPr>
        <w:t xml:space="preserve"> microglia</w:t>
      </w:r>
      <w:r w:rsidR="003A2364" w:rsidRPr="002E03EB">
        <w:rPr>
          <w:color w:val="000000" w:themeColor="text1"/>
        </w:rPr>
        <w:t>, the brain’s resident immu</w:t>
      </w:r>
      <w:r w:rsidR="007C607A" w:rsidRPr="002E03EB">
        <w:rPr>
          <w:color w:val="000000" w:themeColor="text1"/>
        </w:rPr>
        <w:t>n</w:t>
      </w:r>
      <w:r w:rsidR="003A2364" w:rsidRPr="002E03EB">
        <w:rPr>
          <w:color w:val="000000" w:themeColor="text1"/>
        </w:rPr>
        <w:t>e cells</w:t>
      </w:r>
      <w:r w:rsidRPr="002E03EB">
        <w:rPr>
          <w:color w:val="000000" w:themeColor="text1"/>
        </w:rPr>
        <w:t xml:space="preserve">. </w:t>
      </w:r>
      <w:r w:rsidR="0065357C" w:rsidRPr="002E03EB">
        <w:rPr>
          <w:color w:val="000000" w:themeColor="text1"/>
        </w:rPr>
        <w:t>Recent publications suggest that microglia can efficiently intern</w:t>
      </w:r>
      <w:r w:rsidR="00D742EC" w:rsidRPr="002E03EB">
        <w:rPr>
          <w:color w:val="000000" w:themeColor="text1"/>
        </w:rPr>
        <w:t>alize and degrade pathological t</w:t>
      </w:r>
      <w:r w:rsidR="0065357C" w:rsidRPr="002E03EB">
        <w:rPr>
          <w:color w:val="000000" w:themeColor="text1"/>
        </w:rPr>
        <w:t xml:space="preserve">au species and this </w:t>
      </w:r>
      <w:r w:rsidR="00D742EC" w:rsidRPr="002E03EB">
        <w:rPr>
          <w:color w:val="000000" w:themeColor="text1"/>
        </w:rPr>
        <w:t>ability is enhanced by anti-t</w:t>
      </w:r>
      <w:r w:rsidR="0065357C" w:rsidRPr="002E03EB">
        <w:rPr>
          <w:color w:val="000000" w:themeColor="text1"/>
        </w:rPr>
        <w:t xml:space="preserve">au </w:t>
      </w:r>
      <w:r w:rsidR="00D742EC" w:rsidRPr="002E03EB">
        <w:rPr>
          <w:color w:val="000000" w:themeColor="text1"/>
        </w:rPr>
        <w:t>antibodies</w:t>
      </w:r>
      <w:r w:rsidR="0065357C" w:rsidRPr="002E03EB">
        <w:rPr>
          <w:color w:val="000000" w:themeColor="text1"/>
        </w:rPr>
        <w:t xml:space="preserve"> </w:t>
      </w:r>
      <w:r w:rsidR="002E03EB" w:rsidRPr="002E03EB">
        <w:rPr>
          <w:i/>
          <w:color w:val="000000" w:themeColor="text1"/>
        </w:rPr>
        <w:t>via</w:t>
      </w:r>
      <w:r w:rsidR="0065357C" w:rsidRPr="002E03EB">
        <w:rPr>
          <w:color w:val="000000" w:themeColor="text1"/>
        </w:rPr>
        <w:t xml:space="preserve"> an Fc-dependent mechanism involving Fc receptors expressed on </w:t>
      </w:r>
      <w:r w:rsidR="00466824" w:rsidRPr="002E03EB">
        <w:rPr>
          <w:color w:val="000000" w:themeColor="text1"/>
        </w:rPr>
        <w:t xml:space="preserve">the surface of </w:t>
      </w:r>
      <w:r w:rsidR="0065357C" w:rsidRPr="002E03EB">
        <w:rPr>
          <w:color w:val="000000" w:themeColor="text1"/>
        </w:rPr>
        <w:t>microglia and receptor mediated phagocytosis</w:t>
      </w:r>
      <w:r w:rsidR="000E0CFC" w:rsidRPr="002E03EB">
        <w:rPr>
          <w:color w:val="000000" w:themeColor="text1"/>
        </w:rPr>
        <w:fldChar w:fldCharType="begin" w:fldLock="1"/>
      </w:r>
      <w:r w:rsidR="00881266" w:rsidRPr="002E03EB">
        <w:rPr>
          <w:color w:val="000000" w:themeColor="text1"/>
        </w:rPr>
        <w:instrText>ADDIN CSL_CITATION {"citationItems":[{"id":"ITEM-1","itemData":{"DOI":"10.1038/srep11161","ISBN":"2045-2322 (Electronic)\r2045-2322 (Linking)","PMID":"26057852","abstract":"Microglia have been shown to contribute to the clearance of brain amyloid beta peptides (Abeta), the major component of amyloid plaques, in Alzheimer's disease (AD). However, it is not known whether microglia play a similar role in the clearance of tau, the major component of neurofibrillary tangles (NFTs). We now report that murine microglia rapidly internalize and degrade hyperphosphorylated pathological tau isolated from AD brain tissue in a time-dependent manner in vitro. We further demonstrate that microglia readily degrade human tau species released from AD brain sections and eliminate NFTs from brain sections of P301S tauopathy mice. The anti-tau monoclonal antibody MC1 enhances microglia-mediated tau degradation in an Fc-dependent manner. Our data identify a potential role for microglia in the degradation and clearance of pathological tau species in brain and provide a mechanism explaining the potential therapeutic actions of passively administered anti-tau monoclonal antibodies.","author":[{"dropping-particle":"","family":"Luo","given":"W","non-dropping-particle":"","parse-names":false,"suffix":""},{"dropping-particle":"","family":"Liu","given":"W","non-dropping-particle":"","parse-names":false,"suffix":""},{"dropping-particle":"","family":"Hu","given":"X","non-dropping-particle":"","parse-names":false,"suffix":""},{"dropping-particle":"","family":"Hanna","given":"M","non-dropping-particle":"","parse-names":false,"suffix":""},{"dropping-particle":"","family":"Caravaca","given":"A","non-dropping-particle":"","parse-names":false,"suffix":""},{"dropping-particle":"","family":"Paul","given":"S M","non-dropping-particle":"","parse-names":false,"suffix":""}],"container-title":"Sci Rep","id":"ITEM-1","issued":{"date-parts":[["2015"]]},"note":"Luo, Wenjie\nLiu, Wencheng\nHu, Xiaoyan\nHanna, Mary\nCaravaca, April\nPaul, Steven M\neng\nResearch Support, Non-U.S. Gov't\nEngland\n2015/06/10 06:00\nSci Rep. 2015 Jun 9;5:11161. doi: 10.1038/srep11161.","page":"11161","title":"Microglial internalization and degradation of pathological tau is enhanced by an anti-tau monoclonal antibody","type":"article-journal","volume":"5"},"uris":["http://www.mendeley.com/documents/?uuid=0d4692ae-e109-41c3-bcfc-acaa30934e62"]},{"id":"ITEM-2","itemData":{"DOI":"10.1074/jbc.M115.657924","ISBN":"1083-351X (Electronic)\r0021-9258 (Linking)","PMID":"26126828","abstract":"Tauopathies are neurodegenerative diseases characterized by accumulation of Tau amyloids, and include Alzheimer disease and certain frontotemporal dementias. Trans-neuronal propagation of amyloid mediated by extracellular Tau may underlie disease progression. Consistent with this, active and passive vaccination studies in mouse models reduce pathology, although by unknown mechanisms. We previously reported that intracerebroventricular administration of three anti-Tau monoclonal antibodies (HJ8.5, HJ9.3, and HJ9.4) reduces pathology in a model overexpressing full-length mutant (P301S) human Tau. We now study effects of these three antibodies and a negative control antibody (HJ3.4) on Tau aggregate uptake into BV2 microglial-like cells and primary neurons. Antibody-independent Tau uptake into BV2 cells was blocked by heparin, consistent with a previously described role for heparan sulfate proteoglycans. Two therapeutic antibodies (HJ8.5 and HJ9.4) promoted uptake of full-length Tau fibrils into microglia via Fc receptors. Surprisingly, HJ9.3 promoted uptake of fibrils composed of the Tau repeat domain or Alzheimer disease-derived Tau aggregates, but failed to influence full-length recombinant Tau fibrils. Size fractionation of aggregates showed that antibodies preferentially promote uptake of larger oligomers (n &gt;/= approximately 20-mer) versus smaller oligomers (n approximately 10-mer) or monomer. No antibody inhibited uptake of full-length recombinant fibrils into primary neurons, but HJ9.3 blocked neuronal uptake of Tau repeat domain fibrils and Alzheimer disease-derived Tau. Antibodies thus have multiple potential mechanisms, including clearance via microglia and blockade of neuronal uptake. However these effects are epitope- and aggregate size-dependent. Establishing specific mechanisms of antibody activity in vitro may help in design and optimization of agents that are more effective in vivo.","author":[{"dropping-particle":"","family":"Funk","given":"K E","non-dropping-particle":"","parse-names":false,"suffix":""},{"dropping-particle":"","family":"Mirbaha","given":"H","non-dropping-particle":"","parse-names":false,"suffix":""},{"dropping-particle":"","family":"Jiang","given":"H","non-dropping-particle":"","parse-names":false,"suffix":""},{"dropping-particle":"","family":"Holtzman","given":"D M","non-dropping-particle":"","parse-names":false,"suffix":""},{"dropping-particle":"","family":"Diamond","given":"M I","non-dropping-particle":"","parse-names":false,"suffix":""}],"container-title":"J Biol Chem","id":"ITEM-2","issue":"35","issued":{"date-parts":[["2015"]]},"note":"Funk, Kristen E\nMirbaha, Hilda\nJiang, Hong\nHoltzman, David M\nDiamond, Marc I\neng\n1R01NS071835/NS/NINDS NIH HHS/\nResearch Support, N.I.H., Extramural\nResearch Support, Non-U.S. Gov't\n2015/07/02 06:00\nJ Biol Chem. 2015 Aug 28;290(35):21652-62. doi: 10.1074/jbc.M115.657924. Epub 2015 Jun 30.","page":"21652-21662","title":"Distinct Therapeutic Mechanisms of Tau Antibodies: Promoting Microglial Clearance Versus Blocking Neuronal Uptake","type":"article-journal","volume":"290"},"uris":["http://www.mendeley.com/documents/?uuid=e270b8b7-c318-4d77-98f0-45fbe433f10e"]}],"mendeley":{"formattedCitation":"&lt;sup&gt;10, 11&lt;/sup&gt;","plainTextFormattedCitation":"10, 11","previouslyFormattedCitation":"&lt;sup&gt;10, 11&lt;/sup&gt;"},"properties":{"noteIndex":0},"schema":"https://github.com/citation-style-language/schema/raw/master/csl-citation.json"}</w:instrText>
      </w:r>
      <w:r w:rsidR="000E0CFC" w:rsidRPr="002E03EB">
        <w:rPr>
          <w:color w:val="000000" w:themeColor="text1"/>
        </w:rPr>
        <w:fldChar w:fldCharType="separate"/>
      </w:r>
      <w:r w:rsidR="000E0CFC" w:rsidRPr="002E03EB">
        <w:rPr>
          <w:color w:val="000000" w:themeColor="text1"/>
          <w:vertAlign w:val="superscript"/>
        </w:rPr>
        <w:t>10, 11</w:t>
      </w:r>
      <w:r w:rsidR="000E0CFC" w:rsidRPr="002E03EB">
        <w:rPr>
          <w:color w:val="000000" w:themeColor="text1"/>
        </w:rPr>
        <w:fldChar w:fldCharType="end"/>
      </w:r>
      <w:r w:rsidR="00D742EC" w:rsidRPr="002E03EB">
        <w:rPr>
          <w:color w:val="000000" w:themeColor="text1"/>
        </w:rPr>
        <w:t xml:space="preserve">. </w:t>
      </w:r>
      <w:r w:rsidR="008C20D7" w:rsidRPr="002E03EB">
        <w:rPr>
          <w:color w:val="000000" w:themeColor="text1"/>
        </w:rPr>
        <w:t>These data identify microglia as potentially important effectors of therapeutic antibodies.</w:t>
      </w:r>
    </w:p>
    <w:p w14:paraId="35033E4B" w14:textId="77777777" w:rsidR="002E03EB" w:rsidRPr="002E03EB" w:rsidRDefault="002E03EB" w:rsidP="002E03EB">
      <w:pPr>
        <w:widowControl/>
        <w:rPr>
          <w:color w:val="000000" w:themeColor="text1"/>
        </w:rPr>
      </w:pPr>
    </w:p>
    <w:p w14:paraId="6C781DA7" w14:textId="6372D620" w:rsidR="002E6EA8" w:rsidRPr="002E03EB" w:rsidRDefault="008C20D7" w:rsidP="002E03EB">
      <w:pPr>
        <w:widowControl/>
        <w:rPr>
          <w:color w:val="000000" w:themeColor="text1"/>
        </w:rPr>
      </w:pPr>
      <w:r w:rsidRPr="002E03EB">
        <w:rPr>
          <w:color w:val="000000" w:themeColor="text1"/>
        </w:rPr>
        <w:t>We describe here</w:t>
      </w:r>
      <w:r w:rsidR="002E03EB">
        <w:rPr>
          <w:color w:val="000000" w:themeColor="text1"/>
        </w:rPr>
        <w:t>in</w:t>
      </w:r>
      <w:r w:rsidRPr="002E03EB">
        <w:rPr>
          <w:color w:val="000000" w:themeColor="text1"/>
        </w:rPr>
        <w:t xml:space="preserve"> a cell-based assay to quantitatively assess tau uptake by microglia.</w:t>
      </w:r>
      <w:r w:rsidR="00C61302" w:rsidRPr="002E03EB">
        <w:rPr>
          <w:color w:val="000000" w:themeColor="text1"/>
        </w:rPr>
        <w:t xml:space="preserve"> Data generated with this assay </w:t>
      </w:r>
      <w:r w:rsidR="004F1052" w:rsidRPr="002E03EB">
        <w:rPr>
          <w:color w:val="000000" w:themeColor="text1"/>
        </w:rPr>
        <w:t xml:space="preserve">can </w:t>
      </w:r>
      <w:r w:rsidRPr="002E03EB">
        <w:rPr>
          <w:color w:val="000000" w:themeColor="text1"/>
        </w:rPr>
        <w:t xml:space="preserve">help </w:t>
      </w:r>
      <w:r w:rsidR="004F1052" w:rsidRPr="002E03EB">
        <w:rPr>
          <w:color w:val="000000" w:themeColor="text1"/>
        </w:rPr>
        <w:t xml:space="preserve">elucidating </w:t>
      </w:r>
      <w:r w:rsidR="00FA7535" w:rsidRPr="002E03EB">
        <w:rPr>
          <w:color w:val="000000" w:themeColor="text1"/>
        </w:rPr>
        <w:t xml:space="preserve">the </w:t>
      </w:r>
      <w:r w:rsidR="00D742EC" w:rsidRPr="002E03EB">
        <w:rPr>
          <w:color w:val="000000" w:themeColor="text1"/>
        </w:rPr>
        <w:t xml:space="preserve">mechanisms of action of </w:t>
      </w:r>
      <w:r w:rsidR="00C61302" w:rsidRPr="002E03EB">
        <w:rPr>
          <w:color w:val="000000" w:themeColor="text1"/>
        </w:rPr>
        <w:t xml:space="preserve">anti-tau </w:t>
      </w:r>
      <w:r w:rsidR="00D742EC" w:rsidRPr="002E03EB">
        <w:rPr>
          <w:color w:val="000000" w:themeColor="text1"/>
        </w:rPr>
        <w:t xml:space="preserve">antibodies </w:t>
      </w:r>
      <w:r w:rsidR="00C61302" w:rsidRPr="002E03EB">
        <w:rPr>
          <w:color w:val="000000" w:themeColor="text1"/>
        </w:rPr>
        <w:t xml:space="preserve">thus </w:t>
      </w:r>
      <w:r w:rsidR="00FA7535" w:rsidRPr="002E03EB">
        <w:rPr>
          <w:color w:val="000000" w:themeColor="text1"/>
        </w:rPr>
        <w:t xml:space="preserve">representing a useful tool to advance anti-tau antibodies to further </w:t>
      </w:r>
      <w:r w:rsidR="002E03EB">
        <w:rPr>
          <w:color w:val="000000" w:themeColor="text1"/>
        </w:rPr>
        <w:t xml:space="preserve">the </w:t>
      </w:r>
      <w:r w:rsidR="00FA7535" w:rsidRPr="002E03EB">
        <w:rPr>
          <w:color w:val="000000" w:themeColor="text1"/>
        </w:rPr>
        <w:t xml:space="preserve">steps </w:t>
      </w:r>
      <w:r w:rsidR="002E03EB">
        <w:rPr>
          <w:color w:val="000000" w:themeColor="text1"/>
        </w:rPr>
        <w:t>of</w:t>
      </w:r>
      <w:r w:rsidR="00FA7535" w:rsidRPr="002E03EB">
        <w:rPr>
          <w:color w:val="000000" w:themeColor="text1"/>
        </w:rPr>
        <w:t xml:space="preserve"> their development as potential AD treatment</w:t>
      </w:r>
      <w:r w:rsidR="00D742EC" w:rsidRPr="002E03EB">
        <w:rPr>
          <w:color w:val="000000" w:themeColor="text1"/>
        </w:rPr>
        <w:t xml:space="preserve">. </w:t>
      </w:r>
    </w:p>
    <w:p w14:paraId="6D79AD21" w14:textId="77777777" w:rsidR="00474844" w:rsidRPr="002E03EB" w:rsidRDefault="00474844" w:rsidP="002E03EB">
      <w:pPr>
        <w:widowControl/>
        <w:autoSpaceDE/>
        <w:autoSpaceDN/>
        <w:adjustRightInd/>
        <w:rPr>
          <w:b/>
        </w:rPr>
      </w:pPr>
    </w:p>
    <w:p w14:paraId="7915BEE2" w14:textId="03F095A1" w:rsidR="00FE67D9" w:rsidRPr="002E03EB" w:rsidRDefault="006305D7" w:rsidP="002E03EB">
      <w:pPr>
        <w:widowControl/>
        <w:rPr>
          <w:rStyle w:val="Hyperlink"/>
          <w:color w:val="808080" w:themeColor="background1" w:themeShade="80"/>
          <w:u w:val="none"/>
        </w:rPr>
      </w:pPr>
      <w:bookmarkStart w:id="2" w:name="_Hlk519162043"/>
      <w:r w:rsidRPr="002E03EB">
        <w:rPr>
          <w:b/>
        </w:rPr>
        <w:t>PROTOCOL</w:t>
      </w:r>
      <w:r w:rsidR="002E03EB">
        <w:rPr>
          <w:b/>
        </w:rPr>
        <w:t>:</w:t>
      </w:r>
    </w:p>
    <w:p w14:paraId="634BFFF3" w14:textId="77777777" w:rsidR="008E098D" w:rsidRPr="002E03EB" w:rsidRDefault="008E098D" w:rsidP="002E03EB">
      <w:pPr>
        <w:widowControl/>
        <w:rPr>
          <w:color w:val="auto"/>
        </w:rPr>
      </w:pPr>
    </w:p>
    <w:p w14:paraId="6BF2F326" w14:textId="4F9018FE" w:rsidR="00B205D9" w:rsidRDefault="00B205D9" w:rsidP="002E03EB">
      <w:pPr>
        <w:pStyle w:val="ListParagraph"/>
        <w:widowControl/>
        <w:numPr>
          <w:ilvl w:val="0"/>
          <w:numId w:val="22"/>
        </w:numPr>
        <w:rPr>
          <w:b/>
          <w:color w:val="000000" w:themeColor="text1"/>
        </w:rPr>
      </w:pPr>
      <w:r w:rsidRPr="002E03EB">
        <w:rPr>
          <w:b/>
          <w:color w:val="000000" w:themeColor="text1"/>
        </w:rPr>
        <w:t xml:space="preserve">BV-2 </w:t>
      </w:r>
      <w:r w:rsidR="002E03EB">
        <w:rPr>
          <w:b/>
          <w:color w:val="000000" w:themeColor="text1"/>
        </w:rPr>
        <w:t>C</w:t>
      </w:r>
      <w:r w:rsidRPr="002E03EB">
        <w:rPr>
          <w:b/>
          <w:color w:val="000000" w:themeColor="text1"/>
        </w:rPr>
        <w:t xml:space="preserve">ells </w:t>
      </w:r>
      <w:r w:rsidR="002E03EB">
        <w:rPr>
          <w:b/>
          <w:color w:val="000000" w:themeColor="text1"/>
        </w:rPr>
        <w:t>C</w:t>
      </w:r>
      <w:r w:rsidR="00CB6275" w:rsidRPr="002E03EB">
        <w:rPr>
          <w:b/>
          <w:color w:val="000000" w:themeColor="text1"/>
        </w:rPr>
        <w:t>ulture</w:t>
      </w:r>
    </w:p>
    <w:p w14:paraId="6DA3DBF0" w14:textId="77777777" w:rsidR="002E03EB" w:rsidRPr="002E03EB" w:rsidRDefault="002E03EB" w:rsidP="002E03EB">
      <w:pPr>
        <w:pStyle w:val="ListParagraph"/>
        <w:widowControl/>
        <w:ind w:left="0"/>
        <w:rPr>
          <w:b/>
          <w:color w:val="000000" w:themeColor="text1"/>
        </w:rPr>
      </w:pPr>
    </w:p>
    <w:p w14:paraId="149B9D4B" w14:textId="641EC4C9" w:rsidR="002E48EF" w:rsidRPr="002E03EB" w:rsidRDefault="00B365EA" w:rsidP="002E03EB">
      <w:pPr>
        <w:pStyle w:val="ListParagraph"/>
        <w:widowControl/>
        <w:ind w:left="0"/>
        <w:rPr>
          <w:color w:val="000000" w:themeColor="text1"/>
        </w:rPr>
      </w:pPr>
      <w:r w:rsidRPr="002E03EB">
        <w:rPr>
          <w:color w:val="000000" w:themeColor="text1"/>
        </w:rPr>
        <w:t xml:space="preserve">Note: </w:t>
      </w:r>
      <w:r w:rsidR="002E03EB">
        <w:rPr>
          <w:color w:val="000000" w:themeColor="text1"/>
        </w:rPr>
        <w:t>H</w:t>
      </w:r>
      <w:r w:rsidR="002E48EF" w:rsidRPr="002E03EB">
        <w:rPr>
          <w:color w:val="000000" w:themeColor="text1"/>
        </w:rPr>
        <w:t xml:space="preserve">andle BV-2 cells under Biosafety Level 2 containment. The BV-2 cell line produces an enveloped recombinant </w:t>
      </w:r>
      <w:proofErr w:type="spellStart"/>
      <w:r w:rsidR="002E48EF" w:rsidRPr="002E03EB">
        <w:rPr>
          <w:color w:val="000000" w:themeColor="text1"/>
        </w:rPr>
        <w:t>ecotropic</w:t>
      </w:r>
      <w:proofErr w:type="spellEnd"/>
      <w:r w:rsidR="002E48EF" w:rsidRPr="002E03EB">
        <w:rPr>
          <w:color w:val="000000" w:themeColor="text1"/>
        </w:rPr>
        <w:t xml:space="preserve"> retrovirus (capable of infecting murine cells only)</w:t>
      </w:r>
      <w:r w:rsidR="00881266" w:rsidRPr="002E03EB">
        <w:rPr>
          <w:color w:val="000000" w:themeColor="text1"/>
        </w:rPr>
        <w:fldChar w:fldCharType="begin" w:fldLock="1"/>
      </w:r>
      <w:r w:rsidR="00B16A8B" w:rsidRPr="002E03EB">
        <w:rPr>
          <w:color w:val="000000" w:themeColor="text1"/>
        </w:rPr>
        <w:instrText>ADDIN CSL_CITATION {"citationItems":[{"id":"ITEM-1","itemData":{"ISSN":"0165-5728","PMID":"2110186","abstract":"A murine cell line (BV-2) has been generated by infecting primary microglial cell cultures with a v-raf/v-myc oncogene carrying retrovirus (J2). BV-2 cells expressed nonspecific esterase activity, phagocytic ability and lacked peroxidase activity. Such cells secreted lysozyme and, following appropriate stimulation, also interleukin 1 and tumor necrosis factor. Furthermore, BV-2 cells exhibited spontaneous anti-Candida activity and acquired tumoricidal activity upon treatment with interferon-gamma. Phenotypically, BV-2 cells resulted positive for MAC1 and MAC2 antigens, and negative for MAC3, glial fibrillary acidic protein (GFAP) and galactocerebroside (GC) antigens. Since BV-2 cells retain most of the morphological, phenotypical and functional properties described for freshly isolated microglial cells, we can conclude that J2 virus infection has resulted in the immortalization of active microglial cells.","author":[{"dropping-particle":"","family":"Blasi","given":"E","non-dropping-particle":"","parse-names":false,"suffix":""},{"dropping-particle":"","family":"Barluzzi","given":"R","non-dropping-particle":"","parse-names":false,"suffix":""},{"dropping-particle":"","family":"Bocchini","given":"V","non-dropping-particle":"","parse-names":false,"suffix":""},{"dropping-particle":"","family":"Mazzolla","given":"R","non-dropping-particle":"","parse-names":false,"suffix":""},{"dropping-particle":"","family":"Bistoni","given":"F","non-dropping-particle":"","parse-names":false,"suffix":""}],"container-title":"Journal of neuroimmunology","id":"ITEM-1","issue":"2-3","issued":{"date-parts":[["1990","5"]]},"page":"229-37","title":"Immortalization of murine microglial cells by a v-raf/v-myc carrying retrovirus.","type":"article-journal","volume":"27"},"uris":["http://www.mendeley.com/documents/?uuid=647639cf-abd2-44e8-b275-1646fa9c5204"]}],"mendeley":{"formattedCitation":"&lt;sup&gt;12&lt;/sup&gt;","plainTextFormattedCitation":"12","previouslyFormattedCitation":"&lt;sup&gt;12&lt;/sup&gt;"},"properties":{"noteIndex":0},"schema":"https://github.com/citation-style-language/schema/raw/master/csl-citation.json"}</w:instrText>
      </w:r>
      <w:r w:rsidR="00881266" w:rsidRPr="002E03EB">
        <w:rPr>
          <w:color w:val="000000" w:themeColor="text1"/>
        </w:rPr>
        <w:fldChar w:fldCharType="separate"/>
      </w:r>
      <w:r w:rsidR="00881266" w:rsidRPr="002E03EB">
        <w:rPr>
          <w:color w:val="000000" w:themeColor="text1"/>
          <w:vertAlign w:val="superscript"/>
        </w:rPr>
        <w:t>12</w:t>
      </w:r>
      <w:r w:rsidR="00881266" w:rsidRPr="002E03EB">
        <w:rPr>
          <w:color w:val="000000" w:themeColor="text1"/>
        </w:rPr>
        <w:fldChar w:fldCharType="end"/>
      </w:r>
      <w:r w:rsidR="002E48EF" w:rsidRPr="002E03EB">
        <w:rPr>
          <w:color w:val="000000" w:themeColor="text1"/>
        </w:rPr>
        <w:t>; such virus</w:t>
      </w:r>
      <w:r w:rsidR="00466824" w:rsidRPr="002E03EB">
        <w:rPr>
          <w:color w:val="000000" w:themeColor="text1"/>
        </w:rPr>
        <w:t>es</w:t>
      </w:r>
      <w:r w:rsidR="002E48EF" w:rsidRPr="002E03EB">
        <w:rPr>
          <w:color w:val="000000" w:themeColor="text1"/>
        </w:rPr>
        <w:t xml:space="preserve"> </w:t>
      </w:r>
      <w:r w:rsidR="00466824" w:rsidRPr="002E03EB">
        <w:rPr>
          <w:color w:val="000000" w:themeColor="text1"/>
        </w:rPr>
        <w:t>are</w:t>
      </w:r>
      <w:r w:rsidR="002E48EF" w:rsidRPr="002E03EB">
        <w:rPr>
          <w:color w:val="000000" w:themeColor="text1"/>
        </w:rPr>
        <w:t xml:space="preserve"> known for </w:t>
      </w:r>
      <w:r w:rsidR="00466824" w:rsidRPr="002E03EB">
        <w:rPr>
          <w:color w:val="000000" w:themeColor="text1"/>
        </w:rPr>
        <w:t>their</w:t>
      </w:r>
      <w:r w:rsidR="002E48EF" w:rsidRPr="002E03EB">
        <w:rPr>
          <w:color w:val="000000" w:themeColor="text1"/>
        </w:rPr>
        <w:t xml:space="preserve"> </w:t>
      </w:r>
      <w:r w:rsidR="002E03EB" w:rsidRPr="002E03EB">
        <w:rPr>
          <w:i/>
          <w:color w:val="000000" w:themeColor="text1"/>
        </w:rPr>
        <w:t>in vitro</w:t>
      </w:r>
      <w:r w:rsidR="002E48EF" w:rsidRPr="002E03EB">
        <w:rPr>
          <w:color w:val="000000" w:themeColor="text1"/>
        </w:rPr>
        <w:t xml:space="preserve"> transforming ability and </w:t>
      </w:r>
      <w:r w:rsidR="002E03EB" w:rsidRPr="002E03EB">
        <w:rPr>
          <w:i/>
          <w:color w:val="000000" w:themeColor="text1"/>
        </w:rPr>
        <w:t>in vivo</w:t>
      </w:r>
      <w:r w:rsidR="002E48EF" w:rsidRPr="002E03EB">
        <w:rPr>
          <w:color w:val="000000" w:themeColor="text1"/>
        </w:rPr>
        <w:t xml:space="preserve"> tumorigenic potential.</w:t>
      </w:r>
    </w:p>
    <w:p w14:paraId="2E07AB51" w14:textId="77777777" w:rsidR="00B365EA" w:rsidRPr="002E03EB" w:rsidRDefault="00B365EA" w:rsidP="002E03EB">
      <w:pPr>
        <w:pStyle w:val="ListParagraph"/>
        <w:widowControl/>
        <w:ind w:left="0"/>
        <w:rPr>
          <w:color w:val="000000" w:themeColor="text1"/>
        </w:rPr>
      </w:pPr>
    </w:p>
    <w:p w14:paraId="085DAE12" w14:textId="4A10769A" w:rsidR="00B365EA" w:rsidRDefault="002E48EF" w:rsidP="002E03EB">
      <w:pPr>
        <w:pStyle w:val="ListParagraph"/>
        <w:widowControl/>
        <w:numPr>
          <w:ilvl w:val="1"/>
          <w:numId w:val="22"/>
        </w:numPr>
        <w:rPr>
          <w:color w:val="000000" w:themeColor="text1"/>
        </w:rPr>
      </w:pPr>
      <w:r w:rsidRPr="002E03EB">
        <w:rPr>
          <w:color w:val="000000" w:themeColor="text1"/>
        </w:rPr>
        <w:t xml:space="preserve">Culture BV-2 cells in high glucose </w:t>
      </w:r>
      <w:r w:rsidR="00EB5457" w:rsidRPr="002E03EB">
        <w:rPr>
          <w:color w:val="000000" w:themeColor="text1"/>
        </w:rPr>
        <w:t>Dulbecco's modified eagle medium (</w:t>
      </w:r>
      <w:r w:rsidRPr="002E03EB">
        <w:rPr>
          <w:color w:val="000000" w:themeColor="text1"/>
        </w:rPr>
        <w:t>DMEM</w:t>
      </w:r>
      <w:r w:rsidR="00EB5457" w:rsidRPr="002E03EB">
        <w:rPr>
          <w:color w:val="000000" w:themeColor="text1"/>
        </w:rPr>
        <w:t>)</w:t>
      </w:r>
      <w:r w:rsidRPr="002E03EB">
        <w:rPr>
          <w:color w:val="000000" w:themeColor="text1"/>
        </w:rPr>
        <w:t xml:space="preserve"> supplemented with 10% </w:t>
      </w:r>
      <w:r w:rsidR="00EB5457" w:rsidRPr="002E03EB">
        <w:rPr>
          <w:color w:val="000000" w:themeColor="text1"/>
        </w:rPr>
        <w:t>fetal bovine serum (</w:t>
      </w:r>
      <w:r w:rsidRPr="002E03EB">
        <w:rPr>
          <w:color w:val="000000" w:themeColor="text1"/>
        </w:rPr>
        <w:t>FBS</w:t>
      </w:r>
      <w:r w:rsidR="00EB5457" w:rsidRPr="002E03EB">
        <w:rPr>
          <w:color w:val="000000" w:themeColor="text1"/>
        </w:rPr>
        <w:t>)</w:t>
      </w:r>
      <w:r w:rsidRPr="002E03EB">
        <w:rPr>
          <w:color w:val="000000" w:themeColor="text1"/>
        </w:rPr>
        <w:t>, 100 U/</w:t>
      </w:r>
      <w:r w:rsidR="005C7A30" w:rsidRPr="002E03EB">
        <w:rPr>
          <w:color w:val="000000" w:themeColor="text1"/>
        </w:rPr>
        <w:t>mL</w:t>
      </w:r>
      <w:r w:rsidRPr="002E03EB">
        <w:rPr>
          <w:color w:val="000000" w:themeColor="text1"/>
        </w:rPr>
        <w:t xml:space="preserve"> penicillin, 100 µg/</w:t>
      </w:r>
      <w:r w:rsidR="005C7A30" w:rsidRPr="002E03EB">
        <w:rPr>
          <w:color w:val="000000" w:themeColor="text1"/>
        </w:rPr>
        <w:t>mL</w:t>
      </w:r>
      <w:r w:rsidRPr="002E03EB">
        <w:rPr>
          <w:color w:val="000000" w:themeColor="text1"/>
        </w:rPr>
        <w:t xml:space="preserve"> streptomycin and 2 mM L-Glutamine</w:t>
      </w:r>
      <w:r w:rsidR="000D2BA0" w:rsidRPr="002E03EB">
        <w:rPr>
          <w:color w:val="000000" w:themeColor="text1"/>
        </w:rPr>
        <w:t xml:space="preserve"> (referred to as culturing medium from now on) </w:t>
      </w:r>
      <w:r w:rsidRPr="002E03EB">
        <w:rPr>
          <w:color w:val="000000" w:themeColor="text1"/>
        </w:rPr>
        <w:t xml:space="preserve">by seeding cells at </w:t>
      </w:r>
      <w:r w:rsidR="00FB3396" w:rsidRPr="002E03EB">
        <w:rPr>
          <w:color w:val="000000" w:themeColor="text1"/>
        </w:rPr>
        <w:t>4</w:t>
      </w:r>
      <w:r w:rsidRPr="002E03EB">
        <w:rPr>
          <w:color w:val="000000" w:themeColor="text1"/>
        </w:rPr>
        <w:t xml:space="preserve"> x 10</w:t>
      </w:r>
      <w:r w:rsidR="00430A79" w:rsidRPr="002E03EB">
        <w:rPr>
          <w:color w:val="000000" w:themeColor="text1"/>
          <w:vertAlign w:val="superscript"/>
        </w:rPr>
        <w:t>4</w:t>
      </w:r>
      <w:r w:rsidRPr="002E03EB">
        <w:rPr>
          <w:color w:val="000000" w:themeColor="text1"/>
        </w:rPr>
        <w:t xml:space="preserve"> cells/</w:t>
      </w:r>
      <w:proofErr w:type="spellStart"/>
      <w:r w:rsidR="005C7A30" w:rsidRPr="002E03EB">
        <w:rPr>
          <w:color w:val="000000" w:themeColor="text1"/>
        </w:rPr>
        <w:t>mL</w:t>
      </w:r>
      <w:r w:rsidRPr="002E03EB">
        <w:rPr>
          <w:color w:val="000000" w:themeColor="text1"/>
        </w:rPr>
        <w:t>.</w:t>
      </w:r>
      <w:proofErr w:type="spellEnd"/>
      <w:r w:rsidRPr="002E03EB">
        <w:rPr>
          <w:color w:val="000000" w:themeColor="text1"/>
        </w:rPr>
        <w:t xml:space="preserve"> </w:t>
      </w:r>
    </w:p>
    <w:p w14:paraId="74A2D3E0" w14:textId="77777777" w:rsidR="00FD2056" w:rsidRPr="002E03EB" w:rsidRDefault="00FD2056" w:rsidP="00FD2056">
      <w:pPr>
        <w:pStyle w:val="ListParagraph"/>
        <w:widowControl/>
        <w:ind w:left="0"/>
        <w:rPr>
          <w:color w:val="000000" w:themeColor="text1"/>
        </w:rPr>
      </w:pPr>
    </w:p>
    <w:p w14:paraId="6D8F89DF" w14:textId="24959922" w:rsidR="00B365EA" w:rsidRPr="002E03EB" w:rsidRDefault="002E48EF" w:rsidP="002E03EB">
      <w:pPr>
        <w:pStyle w:val="ListParagraph"/>
        <w:widowControl/>
        <w:numPr>
          <w:ilvl w:val="1"/>
          <w:numId w:val="22"/>
        </w:numPr>
        <w:rPr>
          <w:color w:val="000000" w:themeColor="text1"/>
        </w:rPr>
      </w:pPr>
      <w:r w:rsidRPr="002E03EB">
        <w:rPr>
          <w:color w:val="000000" w:themeColor="text1"/>
        </w:rPr>
        <w:t>Maintain cultures in a humidified atmosphere of 5% CO</w:t>
      </w:r>
      <w:r w:rsidRPr="002E03EB">
        <w:rPr>
          <w:color w:val="000000" w:themeColor="text1"/>
          <w:vertAlign w:val="subscript"/>
        </w:rPr>
        <w:t>2</w:t>
      </w:r>
      <w:r w:rsidRPr="002E03EB">
        <w:rPr>
          <w:color w:val="000000" w:themeColor="text1"/>
        </w:rPr>
        <w:t xml:space="preserve"> at 37</w:t>
      </w:r>
      <w:r w:rsidR="00FD2056">
        <w:rPr>
          <w:color w:val="000000" w:themeColor="text1"/>
        </w:rPr>
        <w:t xml:space="preserve"> </w:t>
      </w:r>
      <w:r w:rsidRPr="002E03EB">
        <w:rPr>
          <w:color w:val="000000" w:themeColor="text1"/>
        </w:rPr>
        <w:t>°C.</w:t>
      </w:r>
      <w:r w:rsidR="00B365EA" w:rsidRPr="002E03EB">
        <w:rPr>
          <w:color w:val="000000" w:themeColor="text1"/>
        </w:rPr>
        <w:t xml:space="preserve"> </w:t>
      </w:r>
    </w:p>
    <w:p w14:paraId="7889B72F" w14:textId="77777777" w:rsidR="00FD2056" w:rsidRDefault="00FD2056" w:rsidP="002E03EB">
      <w:pPr>
        <w:pStyle w:val="ListParagraph"/>
        <w:widowControl/>
        <w:ind w:left="0"/>
        <w:rPr>
          <w:color w:val="000000" w:themeColor="text1"/>
        </w:rPr>
      </w:pPr>
    </w:p>
    <w:p w14:paraId="78B306CE" w14:textId="0D831357" w:rsidR="002E48EF" w:rsidRPr="002E03EB" w:rsidRDefault="00B365EA" w:rsidP="002E03EB">
      <w:pPr>
        <w:pStyle w:val="ListParagraph"/>
        <w:widowControl/>
        <w:ind w:left="0"/>
        <w:rPr>
          <w:color w:val="000000" w:themeColor="text1"/>
        </w:rPr>
      </w:pPr>
      <w:r w:rsidRPr="002E03EB">
        <w:rPr>
          <w:color w:val="000000" w:themeColor="text1"/>
        </w:rPr>
        <w:t>Note: the cells grow loosely attached and in suspension.</w:t>
      </w:r>
    </w:p>
    <w:p w14:paraId="068F0573" w14:textId="77777777" w:rsidR="00B205D9" w:rsidRPr="002E03EB" w:rsidRDefault="00B205D9" w:rsidP="002E03EB">
      <w:pPr>
        <w:widowControl/>
        <w:autoSpaceDE/>
        <w:autoSpaceDN/>
        <w:adjustRightInd/>
      </w:pPr>
    </w:p>
    <w:p w14:paraId="37F6748E" w14:textId="267ABAA7" w:rsidR="00B205D9" w:rsidRDefault="00B205D9" w:rsidP="002E03EB">
      <w:pPr>
        <w:pStyle w:val="ListParagraph"/>
        <w:widowControl/>
        <w:numPr>
          <w:ilvl w:val="0"/>
          <w:numId w:val="22"/>
        </w:numPr>
        <w:rPr>
          <w:b/>
          <w:bCs/>
          <w:color w:val="auto"/>
        </w:rPr>
      </w:pPr>
      <w:r w:rsidRPr="002E03EB">
        <w:rPr>
          <w:b/>
          <w:bCs/>
        </w:rPr>
        <w:t xml:space="preserve">Label </w:t>
      </w:r>
      <w:r w:rsidR="00FD2056" w:rsidRPr="002E03EB">
        <w:rPr>
          <w:b/>
          <w:bCs/>
        </w:rPr>
        <w:t xml:space="preserve">Recombinant Tau Aggregates </w:t>
      </w:r>
      <w:r w:rsidR="00FD2056">
        <w:rPr>
          <w:b/>
          <w:bCs/>
        </w:rPr>
        <w:t>w</w:t>
      </w:r>
      <w:r w:rsidR="00FD2056" w:rsidRPr="002E03EB">
        <w:rPr>
          <w:b/>
          <w:bCs/>
        </w:rPr>
        <w:t xml:space="preserve">ith </w:t>
      </w:r>
      <w:r w:rsidR="00FD2056">
        <w:rPr>
          <w:b/>
          <w:bCs/>
          <w:color w:val="auto"/>
        </w:rPr>
        <w:t>pH-Sensitive Fluorescent</w:t>
      </w:r>
      <w:r w:rsidR="00FD2056" w:rsidRPr="002E03EB">
        <w:rPr>
          <w:b/>
          <w:bCs/>
          <w:color w:val="auto"/>
        </w:rPr>
        <w:t xml:space="preserve"> Dye</w:t>
      </w:r>
    </w:p>
    <w:p w14:paraId="5F1141CF" w14:textId="77777777" w:rsidR="00FD2056" w:rsidRPr="002E03EB" w:rsidRDefault="00FD2056" w:rsidP="00FD2056">
      <w:pPr>
        <w:pStyle w:val="ListParagraph"/>
        <w:widowControl/>
        <w:ind w:left="0"/>
        <w:rPr>
          <w:b/>
          <w:bCs/>
          <w:color w:val="auto"/>
        </w:rPr>
      </w:pPr>
    </w:p>
    <w:p w14:paraId="1DCC2571" w14:textId="1879E089" w:rsidR="00B365EA" w:rsidRPr="002E03EB" w:rsidRDefault="00B365EA" w:rsidP="002E03EB">
      <w:pPr>
        <w:pStyle w:val="ListParagraph"/>
        <w:widowControl/>
        <w:ind w:left="0"/>
        <w:rPr>
          <w:bCs/>
        </w:rPr>
      </w:pPr>
      <w:r w:rsidRPr="002E03EB">
        <w:rPr>
          <w:bCs/>
          <w:color w:val="auto"/>
        </w:rPr>
        <w:t xml:space="preserve">Note: </w:t>
      </w:r>
      <w:r w:rsidR="00FD2056">
        <w:rPr>
          <w:bCs/>
          <w:color w:val="auto"/>
        </w:rPr>
        <w:t>T</w:t>
      </w:r>
      <w:r w:rsidRPr="002E03EB">
        <w:rPr>
          <w:bCs/>
          <w:color w:val="auto"/>
        </w:rPr>
        <w:t xml:space="preserve">au aggregates were prepared </w:t>
      </w:r>
      <w:r w:rsidR="00466824" w:rsidRPr="002E03EB">
        <w:rPr>
          <w:bCs/>
          <w:color w:val="auto"/>
        </w:rPr>
        <w:t>as</w:t>
      </w:r>
      <w:r w:rsidR="000B67F3" w:rsidRPr="002E03EB">
        <w:rPr>
          <w:bCs/>
        </w:rPr>
        <w:t xml:space="preserve"> described in </w:t>
      </w:r>
      <w:proofErr w:type="spellStart"/>
      <w:r w:rsidR="00121EA4" w:rsidRPr="002E03EB">
        <w:rPr>
          <w:bCs/>
        </w:rPr>
        <w:t>Apetri</w:t>
      </w:r>
      <w:proofErr w:type="spellEnd"/>
      <w:r w:rsidR="002E03EB" w:rsidRPr="002E03EB">
        <w:rPr>
          <w:bCs/>
          <w:i/>
        </w:rPr>
        <w:t xml:space="preserve"> et al</w:t>
      </w:r>
      <w:r w:rsidR="00FD2056">
        <w:rPr>
          <w:bCs/>
          <w:i/>
        </w:rPr>
        <w:t>.</w:t>
      </w:r>
      <w:r w:rsidR="00B16A8B" w:rsidRPr="002E03EB">
        <w:rPr>
          <w:bCs/>
        </w:rPr>
        <w:fldChar w:fldCharType="begin" w:fldLock="1"/>
      </w:r>
      <w:r w:rsidR="00DE167F" w:rsidRPr="002E03EB">
        <w:rPr>
          <w:bCs/>
        </w:rPr>
        <w:instrText>ADDIN CSL_CITATION {"citationItems":[{"id":"ITEM-1","itemData":{"DOI":"10.1186/s40478-018-0543-z","ISSN":"2051-5960","PMID":"29855358","abstract":"Misfolding and aggregation of tau protein are closely associated with the onset and progression of Alzheimer's Disease (AD). By interrogating IgG+ memory B cells from asymptomatic donors with tau peptides, we have identified two somatically mutated VH5-51/VL4-1 antibodies. One of these, CBTAU-27.1, binds to the aggregation motif in the R3 repeat domain and blocks the aggregation of tau into paired helical filaments (PHFs) by sequestering monomeric tau. The other, CBTAU-28.1, binds to the N-terminal insert region and inhibits the spreading of tau seeds and mediates the uptake of tau aggregates into microglia by binding PHFs. Crystal structures revealed that the combination of VH5-51 and VL4-1 recognizes a common Pro-Xn-Lys motif driven by germline-encoded hotspot interactions while the specificity and thereby functionality of the antibodies are defined by the CDR3 regions. Affinity improvement led to improvement in functionality, identifying their epitopes as new targets for therapy and prevention of AD.","author":[{"dropping-particle":"","family":"Apetri","given":"Adrian","non-dropping-particle":"","parse-names":false,"suffix":""},{"dropping-particle":"","family":"Crespo","given":"Rosa","non-dropping-particle":"","parse-names":false,"suffix":""},{"dropping-particle":"","family":"Juraszek","given":"Jarek","non-dropping-particle":"","parse-names":false,"suffix":""},{"dropping-particle":"","family":"Pascual","given":"Gabriel","non-dropping-particle":"","parse-names":false,"suffix":""},{"dropping-particle":"","family":"Janson","given":"Roosmarijn","non-dropping-particle":"","parse-names":false,"suffix":""},{"dropping-particle":"","family":"Zhu","given":"Xueyong","non-dropping-particle":"","parse-names":false,"suffix":""},{"dropping-particle":"","family":"Zhang","given":"Heng","non-dropping-particle":"","parse-names":false,"suffix":""},{"dropping-particle":"","family":"Keogh","given":"Elissa","non-dropping-particle":"","parse-names":false,"suffix":""},{"dropping-particle":"","family":"Holland","given":"Trevin","non-dropping-particle":"","parse-names":false,"suffix":""},{"dropping-particle":"","family":"Wadia","given":"Jay","non-dropping-particle":"","parse-names":false,"suffix":""},{"dropping-particle":"","family":"Verveen","given":"Hanneke","non-dropping-particle":"","parse-names":false,"suffix":""},{"dropping-particle":"","family":"Siregar","given":"Berdien","non-dropping-particle":"","parse-names":false,"suffix":""},{"dropping-particle":"","family":"Mrosek","given":"Michael","non-dropping-particle":"","parse-names":false,"suffix":""},{"dropping-particle":"","family":"Taggenbrock","given":"Renske","non-dropping-particle":"","parse-names":false,"suffix":""},{"dropping-particle":"","family":"Ameijde","given":"Jeroenvan","non-dropping-particle":"","parse-names":false,"suffix":""},{"dropping-particle":"","family":"Inganäs","given":"Hanna","non-dropping-particle":"","parse-names":false,"suffix":""},{"dropping-particle":"","family":"Winsen","given":"Margot","non-dropping-particle":"van","parse-names":false,"suffix":""},{"dropping-particle":"","family":"Koldijk","given":"Martin H","non-dropping-particle":"","parse-names":false,"suffix":""},{"dropping-particle":"","family":"Zuijdgeest","given":"David","non-dropping-particle":"","parse-names":false,"suffix":""},{"dropping-particle":"","family":"Borgers","given":"Marianne","non-dropping-particle":"","parse-names":false,"suffix":""},{"dropping-particle":"","family":"Dockx","given":"Koen","non-dropping-particle":"","parse-names":false,"suffix":""},{"dropping-particle":"","family":"Stoop","given":"Esther J M","non-dropping-particle":"","parse-names":false,"suffix":""},{"dropping-particle":"","family":"Yu","given":"Wenli","non-dropping-particle":"","parse-names":false,"suffix":""},{"dropping-particle":"","family":"Brinkman-van der Linden","given":"Els C","non-dropping-particle":"","parse-names":false,"suffix":""},{"dropping-particle":"","family":"Ummenthum","given":"Kimberley","non-dropping-particle":"","parse-names":false,"suffix":""},{"dropping-particle":"","family":"Kolen","given":"Kristof","non-dropping-particle":"van","parse-names":false,"suffix":""},{"dropping-particle":"","family":"Mercken","given":"Marc","non-dropping-particle":"","parse-names":false,"suffix":""},{"dropping-particle":"","family":"Steinbacher","given":"Stefan","non-dropping-particle":"","parse-names":false,"suffix":""},{"dropping-particle":"","family":"Marco","given":"Donata","non-dropping-particle":"de","parse-names":false,"suffix":""},{"dropping-particle":"","family":"Hoozemans","given":"Jeroen J","non-dropping-particle":"","parse-names":false,"suffix":""},{"dropping-particle":"","family":"Wilson","given":"Ian A","non-dropping-particle":"","parse-names":false,"suffix":""},{"dropping-particle":"","family":"Koudstaal","given":"Wouter","non-dropping-particle":"","parse-names":false,"suffix":""},{"dropping-particle":"","family":"Goudsmit","given":"Jaap","non-dropping-particle":"","parse-names":false,"suffix":""}],"container-title":"Acta neuropathologica communications","id":"ITEM-1","issue":"1","issued":{"date-parts":[["2018","5","31"]]},"page":"43","publisher":"Acta Neuropathologica Communications","title":"A common antigenic motif recognized by naturally occurring human VH5-51/VL4-1 anti-tau antibodies with distinct functionalities.","type":"article-journal","volume":"6"},"uris":["http://www.mendeley.com/documents/?uuid=95c7191d-7b15-47be-8bae-d8b4d5ff501b"]}],"mendeley":{"formattedCitation":"&lt;sup&gt;13&lt;/sup&gt;","plainTextFormattedCitation":"13","previouslyFormattedCitation":"&lt;sup&gt;13&lt;/sup&gt;"},"properties":{"noteIndex":0},"schema":"https://github.com/citation-style-language/schema/raw/master/csl-citation.json"}</w:instrText>
      </w:r>
      <w:r w:rsidR="00B16A8B" w:rsidRPr="002E03EB">
        <w:rPr>
          <w:bCs/>
        </w:rPr>
        <w:fldChar w:fldCharType="separate"/>
      </w:r>
      <w:r w:rsidR="00B16A8B" w:rsidRPr="002E03EB">
        <w:rPr>
          <w:bCs/>
          <w:vertAlign w:val="superscript"/>
        </w:rPr>
        <w:t>13</w:t>
      </w:r>
      <w:r w:rsidR="00B16A8B" w:rsidRPr="002E03EB">
        <w:rPr>
          <w:bCs/>
        </w:rPr>
        <w:fldChar w:fldCharType="end"/>
      </w:r>
      <w:r w:rsidR="00842B55" w:rsidRPr="002E03EB">
        <w:rPr>
          <w:bCs/>
        </w:rPr>
        <w:t xml:space="preserve"> </w:t>
      </w:r>
      <w:r w:rsidR="000B67F3" w:rsidRPr="002E03EB">
        <w:rPr>
          <w:bCs/>
        </w:rPr>
        <w:t xml:space="preserve">with the difference that no </w:t>
      </w:r>
      <w:r w:rsidR="00160B5C" w:rsidRPr="002E03EB">
        <w:rPr>
          <w:bCs/>
        </w:rPr>
        <w:t>Thioflavin T</w:t>
      </w:r>
      <w:r w:rsidR="00580B60" w:rsidRPr="002E03EB">
        <w:rPr>
          <w:bCs/>
        </w:rPr>
        <w:t xml:space="preserve"> (</w:t>
      </w:r>
      <w:proofErr w:type="spellStart"/>
      <w:r w:rsidR="000B67F3" w:rsidRPr="002E03EB">
        <w:rPr>
          <w:bCs/>
        </w:rPr>
        <w:t>ThT</w:t>
      </w:r>
      <w:proofErr w:type="spellEnd"/>
      <w:r w:rsidR="00580B60" w:rsidRPr="002E03EB">
        <w:rPr>
          <w:bCs/>
        </w:rPr>
        <w:t>)</w:t>
      </w:r>
      <w:r w:rsidR="000B67F3" w:rsidRPr="002E03EB">
        <w:rPr>
          <w:bCs/>
        </w:rPr>
        <w:t xml:space="preserve"> was added to the reaction buffer</w:t>
      </w:r>
      <w:r w:rsidR="00106294" w:rsidRPr="002E03EB">
        <w:rPr>
          <w:bCs/>
        </w:rPr>
        <w:t>.</w:t>
      </w:r>
      <w:r w:rsidR="00106294" w:rsidRPr="002E03EB">
        <w:rPr>
          <w:color w:val="auto"/>
        </w:rPr>
        <w:t xml:space="preserve"> Aggregated sample</w:t>
      </w:r>
      <w:r w:rsidR="00684AA7" w:rsidRPr="002E03EB">
        <w:rPr>
          <w:color w:val="auto"/>
        </w:rPr>
        <w:t>s</w:t>
      </w:r>
      <w:r w:rsidR="00106294" w:rsidRPr="002E03EB">
        <w:rPr>
          <w:color w:val="auto"/>
        </w:rPr>
        <w:t xml:space="preserve"> </w:t>
      </w:r>
      <w:proofErr w:type="gramStart"/>
      <w:r w:rsidR="00684AA7" w:rsidRPr="002E03EB">
        <w:rPr>
          <w:color w:val="auto"/>
        </w:rPr>
        <w:t>were</w:t>
      </w:r>
      <w:r w:rsidR="006B4E3C" w:rsidRPr="002E03EB">
        <w:rPr>
          <w:color w:val="auto"/>
        </w:rPr>
        <w:t xml:space="preserve"> collected</w:t>
      </w:r>
      <w:proofErr w:type="gramEnd"/>
      <w:r w:rsidR="00106294" w:rsidRPr="002E03EB">
        <w:rPr>
          <w:color w:val="auto"/>
        </w:rPr>
        <w:t xml:space="preserve"> in 1.5 </w:t>
      </w:r>
      <w:r w:rsidR="005C7A30" w:rsidRPr="002E03EB">
        <w:rPr>
          <w:color w:val="auto"/>
        </w:rPr>
        <w:t>mL</w:t>
      </w:r>
      <w:r w:rsidR="00106294" w:rsidRPr="002E03EB">
        <w:rPr>
          <w:color w:val="auto"/>
        </w:rPr>
        <w:t xml:space="preserve"> </w:t>
      </w:r>
      <w:r w:rsidR="00FD2056">
        <w:rPr>
          <w:color w:val="auto"/>
        </w:rPr>
        <w:t xml:space="preserve">centrifuge </w:t>
      </w:r>
      <w:r w:rsidR="00106294" w:rsidRPr="002E03EB">
        <w:rPr>
          <w:color w:val="auto"/>
        </w:rPr>
        <w:t>tubes</w:t>
      </w:r>
      <w:r w:rsidR="00F460E2" w:rsidRPr="002E03EB">
        <w:rPr>
          <w:color w:val="auto"/>
        </w:rPr>
        <w:t>. Final</w:t>
      </w:r>
      <w:r w:rsidR="00106294" w:rsidRPr="002E03EB">
        <w:rPr>
          <w:color w:val="auto"/>
        </w:rPr>
        <w:t xml:space="preserve"> fluorescence signal</w:t>
      </w:r>
      <w:r w:rsidR="00F460E2" w:rsidRPr="002E03EB">
        <w:rPr>
          <w:color w:val="auto"/>
        </w:rPr>
        <w:t xml:space="preserve"> </w:t>
      </w:r>
      <w:proofErr w:type="gramStart"/>
      <w:r w:rsidR="00F460E2" w:rsidRPr="002E03EB">
        <w:rPr>
          <w:color w:val="auto"/>
        </w:rPr>
        <w:t>was</w:t>
      </w:r>
      <w:r w:rsidR="00106294" w:rsidRPr="002E03EB">
        <w:rPr>
          <w:color w:val="auto"/>
        </w:rPr>
        <w:t xml:space="preserve"> checked</w:t>
      </w:r>
      <w:proofErr w:type="gramEnd"/>
      <w:r w:rsidR="00106294" w:rsidRPr="002E03EB">
        <w:rPr>
          <w:color w:val="auto"/>
        </w:rPr>
        <w:t xml:space="preserve"> by mixing</w:t>
      </w:r>
      <w:r w:rsidR="00F460E2" w:rsidRPr="002E03EB">
        <w:rPr>
          <w:color w:val="auto"/>
        </w:rPr>
        <w:t xml:space="preserve"> 118 </w:t>
      </w:r>
      <w:r w:rsidR="002E03EB">
        <w:rPr>
          <w:color w:val="auto"/>
        </w:rPr>
        <w:t>µL</w:t>
      </w:r>
      <w:r w:rsidR="00F460E2" w:rsidRPr="002E03EB">
        <w:rPr>
          <w:color w:val="auto"/>
        </w:rPr>
        <w:t xml:space="preserve"> of the pool sample with 12 </w:t>
      </w:r>
      <w:r w:rsidR="002E03EB">
        <w:rPr>
          <w:color w:val="auto"/>
        </w:rPr>
        <w:t>µL</w:t>
      </w:r>
      <w:r w:rsidR="00F460E2" w:rsidRPr="002E03EB">
        <w:rPr>
          <w:color w:val="auto"/>
        </w:rPr>
        <w:t xml:space="preserve"> </w:t>
      </w:r>
      <w:r w:rsidR="00684AA7" w:rsidRPr="002E03EB">
        <w:rPr>
          <w:color w:val="auto"/>
        </w:rPr>
        <w:t xml:space="preserve">of a 50 µM </w:t>
      </w:r>
      <w:proofErr w:type="spellStart"/>
      <w:r w:rsidR="00F460E2" w:rsidRPr="002E03EB">
        <w:rPr>
          <w:color w:val="auto"/>
        </w:rPr>
        <w:t>ThT</w:t>
      </w:r>
      <w:proofErr w:type="spellEnd"/>
      <w:r w:rsidR="00F460E2" w:rsidRPr="002E03EB">
        <w:rPr>
          <w:color w:val="auto"/>
        </w:rPr>
        <w:t xml:space="preserve"> solution.</w:t>
      </w:r>
      <w:r w:rsidR="00106294" w:rsidRPr="002E03EB">
        <w:rPr>
          <w:color w:val="auto"/>
        </w:rPr>
        <w:t xml:space="preserve"> </w:t>
      </w:r>
      <w:r w:rsidR="00F460E2" w:rsidRPr="002E03EB">
        <w:rPr>
          <w:color w:val="auto"/>
        </w:rPr>
        <w:t>A</w:t>
      </w:r>
      <w:r w:rsidR="00106294" w:rsidRPr="002E03EB">
        <w:rPr>
          <w:color w:val="auto"/>
        </w:rPr>
        <w:t xml:space="preserve">ggregates </w:t>
      </w:r>
      <w:proofErr w:type="gramStart"/>
      <w:r w:rsidR="00106294" w:rsidRPr="002E03EB">
        <w:rPr>
          <w:color w:val="auto"/>
        </w:rPr>
        <w:t xml:space="preserve">were </w:t>
      </w:r>
      <w:r w:rsidR="00474844" w:rsidRPr="002E03EB">
        <w:rPr>
          <w:color w:val="auto"/>
        </w:rPr>
        <w:t>separated</w:t>
      </w:r>
      <w:proofErr w:type="gramEnd"/>
      <w:r w:rsidR="00106294" w:rsidRPr="002E03EB">
        <w:rPr>
          <w:color w:val="auto"/>
        </w:rPr>
        <w:t xml:space="preserve"> by </w:t>
      </w:r>
      <w:r w:rsidR="00684AA7" w:rsidRPr="002E03EB">
        <w:rPr>
          <w:color w:val="auto"/>
        </w:rPr>
        <w:t>centrifuging</w:t>
      </w:r>
      <w:r w:rsidR="00106294" w:rsidRPr="002E03EB">
        <w:rPr>
          <w:color w:val="auto"/>
        </w:rPr>
        <w:t xml:space="preserve"> the</w:t>
      </w:r>
      <w:r w:rsidR="00474844" w:rsidRPr="002E03EB">
        <w:rPr>
          <w:color w:val="auto"/>
        </w:rPr>
        <w:t xml:space="preserve"> aggregation reaction mixture </w:t>
      </w:r>
      <w:r w:rsidR="00C935F0" w:rsidRPr="002E03EB">
        <w:rPr>
          <w:color w:val="auto"/>
        </w:rPr>
        <w:t>at 20,000</w:t>
      </w:r>
      <w:r w:rsidR="00FD2056">
        <w:rPr>
          <w:color w:val="auto"/>
        </w:rPr>
        <w:t xml:space="preserve"> x </w:t>
      </w:r>
      <w:r w:rsidR="00FD2056" w:rsidRPr="00FD2056">
        <w:rPr>
          <w:i/>
          <w:color w:val="auto"/>
        </w:rPr>
        <w:t>g</w:t>
      </w:r>
      <w:r w:rsidR="00106294" w:rsidRPr="002E03EB">
        <w:rPr>
          <w:color w:val="auto"/>
        </w:rPr>
        <w:t xml:space="preserve"> for 1 h</w:t>
      </w:r>
      <w:r w:rsidR="00684AA7" w:rsidRPr="002E03EB">
        <w:rPr>
          <w:color w:val="auto"/>
        </w:rPr>
        <w:t xml:space="preserve"> at 4 </w:t>
      </w:r>
      <w:r w:rsidR="00FD2056">
        <w:rPr>
          <w:color w:val="auto"/>
        </w:rPr>
        <w:t>°</w:t>
      </w:r>
      <w:r w:rsidR="00684AA7" w:rsidRPr="002E03EB">
        <w:rPr>
          <w:color w:val="auto"/>
        </w:rPr>
        <w:t>C</w:t>
      </w:r>
      <w:r w:rsidR="00106294" w:rsidRPr="002E03EB">
        <w:rPr>
          <w:color w:val="auto"/>
        </w:rPr>
        <w:t xml:space="preserve">. The supernatant </w:t>
      </w:r>
      <w:proofErr w:type="gramStart"/>
      <w:r w:rsidR="00106294" w:rsidRPr="002E03EB">
        <w:rPr>
          <w:color w:val="auto"/>
        </w:rPr>
        <w:t xml:space="preserve">was </w:t>
      </w:r>
      <w:r w:rsidR="00106294" w:rsidRPr="00B13CD6">
        <w:rPr>
          <w:color w:val="auto"/>
        </w:rPr>
        <w:t>analyzed</w:t>
      </w:r>
      <w:proofErr w:type="gramEnd"/>
      <w:r w:rsidR="00106294" w:rsidRPr="00B13CD6">
        <w:rPr>
          <w:color w:val="auto"/>
        </w:rPr>
        <w:t xml:space="preserve"> by </w:t>
      </w:r>
      <w:r w:rsidR="005C7A30" w:rsidRPr="00B13CD6">
        <w:rPr>
          <w:color w:val="auto"/>
        </w:rPr>
        <w:t>S</w:t>
      </w:r>
      <w:r w:rsidR="00106294" w:rsidRPr="00B13CD6">
        <w:rPr>
          <w:color w:val="auto"/>
        </w:rPr>
        <w:t xml:space="preserve"> MALS to confirm </w:t>
      </w:r>
      <w:r w:rsidR="00684AA7" w:rsidRPr="00B13CD6">
        <w:rPr>
          <w:color w:val="auto"/>
        </w:rPr>
        <w:t>that all the monomeric tau was</w:t>
      </w:r>
      <w:r w:rsidR="00106294" w:rsidRPr="00B13CD6">
        <w:rPr>
          <w:color w:val="auto"/>
        </w:rPr>
        <w:t xml:space="preserve"> converted into aggregates. Pellets (t</w:t>
      </w:r>
      <w:r w:rsidR="00842B55" w:rsidRPr="00B13CD6">
        <w:rPr>
          <w:bCs/>
        </w:rPr>
        <w:t>au aggregates</w:t>
      </w:r>
      <w:r w:rsidR="00106294" w:rsidRPr="00B13CD6">
        <w:rPr>
          <w:bCs/>
        </w:rPr>
        <w:t>)</w:t>
      </w:r>
      <w:r w:rsidR="00842B55" w:rsidRPr="00B13CD6">
        <w:rPr>
          <w:bCs/>
        </w:rPr>
        <w:t xml:space="preserve"> were</w:t>
      </w:r>
      <w:r w:rsidR="00842B55" w:rsidRPr="002E03EB">
        <w:rPr>
          <w:bCs/>
        </w:rPr>
        <w:t xml:space="preserve"> </w:t>
      </w:r>
      <w:r w:rsidR="00106294" w:rsidRPr="002E03EB">
        <w:rPr>
          <w:bCs/>
        </w:rPr>
        <w:t xml:space="preserve">snap frozen and </w:t>
      </w:r>
      <w:r w:rsidRPr="002E03EB">
        <w:rPr>
          <w:bCs/>
        </w:rPr>
        <w:t>stored</w:t>
      </w:r>
      <w:r w:rsidR="00704264" w:rsidRPr="002E03EB">
        <w:rPr>
          <w:bCs/>
        </w:rPr>
        <w:t xml:space="preserve"> in a freezer</w:t>
      </w:r>
      <w:r w:rsidR="00106294" w:rsidRPr="002E03EB">
        <w:rPr>
          <w:bCs/>
        </w:rPr>
        <w:t xml:space="preserve"> at </w:t>
      </w:r>
      <w:r w:rsidR="00106294" w:rsidRPr="002E03EB">
        <w:rPr>
          <w:color w:val="auto"/>
        </w:rPr>
        <w:t xml:space="preserve">-80 </w:t>
      </w:r>
      <w:r w:rsidR="00FD2056">
        <w:rPr>
          <w:color w:val="auto"/>
        </w:rPr>
        <w:t>°</w:t>
      </w:r>
      <w:r w:rsidR="00106294" w:rsidRPr="002E03EB">
        <w:rPr>
          <w:color w:val="auto"/>
        </w:rPr>
        <w:t>C</w:t>
      </w:r>
      <w:r w:rsidRPr="002E03EB">
        <w:rPr>
          <w:bCs/>
        </w:rPr>
        <w:t>.</w:t>
      </w:r>
    </w:p>
    <w:p w14:paraId="2FE4C0B1" w14:textId="77777777" w:rsidR="00842B55" w:rsidRPr="002E03EB" w:rsidRDefault="00842B55" w:rsidP="002E03EB">
      <w:pPr>
        <w:pStyle w:val="ListParagraph"/>
        <w:widowControl/>
        <w:ind w:left="0"/>
        <w:rPr>
          <w:bCs/>
        </w:rPr>
      </w:pPr>
    </w:p>
    <w:p w14:paraId="6EFE8D43" w14:textId="1F64DDD7" w:rsidR="00EB79EC" w:rsidRDefault="000B67F3" w:rsidP="002E03EB">
      <w:pPr>
        <w:pStyle w:val="ListParagraph"/>
        <w:widowControl/>
        <w:numPr>
          <w:ilvl w:val="1"/>
          <w:numId w:val="22"/>
        </w:numPr>
      </w:pPr>
      <w:r w:rsidRPr="002E03EB">
        <w:t xml:space="preserve">Resuspend </w:t>
      </w:r>
      <w:r w:rsidR="00B365EA" w:rsidRPr="002E03EB">
        <w:t>tau aggregates</w:t>
      </w:r>
      <w:r w:rsidR="00B205D9" w:rsidRPr="002E03EB">
        <w:t xml:space="preserve"> in 0.1 M sodium bicarbonate buffer (NaHCO</w:t>
      </w:r>
      <w:r w:rsidR="00B205D9" w:rsidRPr="002E03EB">
        <w:rPr>
          <w:vertAlign w:val="subscript"/>
        </w:rPr>
        <w:t>3</w:t>
      </w:r>
      <w:r w:rsidR="00B205D9" w:rsidRPr="002E03EB">
        <w:t>)</w:t>
      </w:r>
      <w:r w:rsidR="00FD2056">
        <w:t xml:space="preserve"> at </w:t>
      </w:r>
      <w:r w:rsidR="00B205D9" w:rsidRPr="002E03EB">
        <w:t xml:space="preserve">pH 8.5 </w:t>
      </w:r>
      <w:r w:rsidR="00120F63" w:rsidRPr="002E03EB">
        <w:t>to a concentration of 1 mg/</w:t>
      </w:r>
      <w:r w:rsidR="005C7A30" w:rsidRPr="002E03EB">
        <w:t>mL</w:t>
      </w:r>
      <w:r w:rsidRPr="002E03EB">
        <w:t xml:space="preserve"> </w:t>
      </w:r>
      <w:r w:rsidR="00580B60" w:rsidRPr="002E03EB">
        <w:t xml:space="preserve">(~ 20 </w:t>
      </w:r>
      <w:proofErr w:type="spellStart"/>
      <w:r w:rsidR="00580B60" w:rsidRPr="002E03EB">
        <w:t>μ</w:t>
      </w:r>
      <w:r w:rsidR="00FC731D" w:rsidRPr="002E03EB">
        <w:t>M</w:t>
      </w:r>
      <w:proofErr w:type="spellEnd"/>
      <w:r w:rsidR="00FC731D" w:rsidRPr="002E03EB">
        <w:t>)</w:t>
      </w:r>
      <w:r w:rsidR="00EB79EC" w:rsidRPr="002E03EB">
        <w:t>.</w:t>
      </w:r>
    </w:p>
    <w:p w14:paraId="55A7B7FB" w14:textId="77777777" w:rsidR="00FD2056" w:rsidRPr="002E03EB" w:rsidRDefault="00FD2056" w:rsidP="00FD2056">
      <w:pPr>
        <w:pStyle w:val="ListParagraph"/>
        <w:widowControl/>
        <w:ind w:left="0"/>
      </w:pPr>
    </w:p>
    <w:p w14:paraId="04E23B8A" w14:textId="5A5DE42D" w:rsidR="00B205D9" w:rsidRDefault="00EB79EC" w:rsidP="00FD2056">
      <w:pPr>
        <w:pStyle w:val="ListParagraph"/>
        <w:widowControl/>
        <w:ind w:left="0"/>
      </w:pPr>
      <w:r w:rsidRPr="002E03EB">
        <w:t xml:space="preserve">Note: </w:t>
      </w:r>
      <w:r w:rsidR="00FD2056">
        <w:t>C</w:t>
      </w:r>
      <w:r w:rsidRPr="002E03EB">
        <w:t xml:space="preserve">oncentration of tau aggregates is based on the initial monomers </w:t>
      </w:r>
      <w:r w:rsidR="00C01B98" w:rsidRPr="002E03EB">
        <w:t>concentration as</w:t>
      </w:r>
      <w:r w:rsidR="000B67F3" w:rsidRPr="002E03EB">
        <w:t xml:space="preserve"> assessed by </w:t>
      </w:r>
      <w:r w:rsidRPr="002E03EB">
        <w:t>the</w:t>
      </w:r>
      <w:r w:rsidR="00FC731D" w:rsidRPr="002E03EB">
        <w:t xml:space="preserve"> </w:t>
      </w:r>
      <w:r w:rsidR="000B67F3" w:rsidRPr="002E03EB">
        <w:t xml:space="preserve">absorption </w:t>
      </w:r>
      <w:r w:rsidR="00FC731D" w:rsidRPr="002E03EB">
        <w:t xml:space="preserve">of tau monomers </w:t>
      </w:r>
      <w:r w:rsidR="000B67F3" w:rsidRPr="002E03EB">
        <w:t>at 280 nm using an</w:t>
      </w:r>
      <w:r w:rsidR="00684AA7" w:rsidRPr="002E03EB">
        <w:t xml:space="preserve"> extinction coefficient of 0.31</w:t>
      </w:r>
      <w:r w:rsidR="000B67F3" w:rsidRPr="002E03EB">
        <w:t xml:space="preserve"> </w:t>
      </w:r>
      <w:r w:rsidR="005C7A30" w:rsidRPr="002E03EB">
        <w:t>mL</w:t>
      </w:r>
      <w:r w:rsidR="000B67F3" w:rsidRPr="002E03EB">
        <w:t>mg</w:t>
      </w:r>
      <w:r w:rsidR="00FD2056" w:rsidRPr="00FD2056">
        <w:rPr>
          <w:vertAlign w:val="superscript"/>
        </w:rPr>
        <w:t>-1</w:t>
      </w:r>
      <w:r w:rsidR="000B67F3" w:rsidRPr="002E03EB">
        <w:t>cm</w:t>
      </w:r>
      <w:r w:rsidR="00FD2056" w:rsidRPr="00FD2056">
        <w:rPr>
          <w:vertAlign w:val="superscript"/>
        </w:rPr>
        <w:t>-1</w:t>
      </w:r>
      <w:r w:rsidRPr="002E03EB">
        <w:t>.</w:t>
      </w:r>
    </w:p>
    <w:p w14:paraId="7B5CD129" w14:textId="77777777" w:rsidR="00FD2056" w:rsidRPr="002E03EB" w:rsidRDefault="00FD2056" w:rsidP="00FD2056">
      <w:pPr>
        <w:pStyle w:val="ListParagraph"/>
        <w:widowControl/>
        <w:ind w:left="0"/>
      </w:pPr>
    </w:p>
    <w:p w14:paraId="5653640A" w14:textId="0084CE7B" w:rsidR="00B205D9" w:rsidRDefault="00B205D9" w:rsidP="002E03EB">
      <w:pPr>
        <w:pStyle w:val="ListParagraph"/>
        <w:widowControl/>
        <w:numPr>
          <w:ilvl w:val="1"/>
          <w:numId w:val="22"/>
        </w:numPr>
      </w:pPr>
      <w:r w:rsidRPr="002E03EB">
        <w:t>Sonicate the</w:t>
      </w:r>
      <w:r w:rsidR="000B67F3" w:rsidRPr="002E03EB">
        <w:t xml:space="preserve"> resuspended</w:t>
      </w:r>
      <w:r w:rsidRPr="002E03EB">
        <w:t xml:space="preserve"> aggregates </w:t>
      </w:r>
      <w:r w:rsidR="000B67F3" w:rsidRPr="002E03EB">
        <w:t>using</w:t>
      </w:r>
      <w:r w:rsidRPr="002E03EB">
        <w:t xml:space="preserve"> </w:t>
      </w:r>
      <w:r w:rsidR="002659FE" w:rsidRPr="002E03EB">
        <w:t xml:space="preserve">a </w:t>
      </w:r>
      <w:r w:rsidRPr="002E03EB">
        <w:t xml:space="preserve">probe </w:t>
      </w:r>
      <w:proofErr w:type="spellStart"/>
      <w:r w:rsidR="00B26A40" w:rsidRPr="002E03EB">
        <w:t>sonicator</w:t>
      </w:r>
      <w:proofErr w:type="spellEnd"/>
      <w:r w:rsidR="00B26A40" w:rsidRPr="002E03EB">
        <w:t xml:space="preserve"> </w:t>
      </w:r>
      <w:r w:rsidR="002659FE" w:rsidRPr="002E03EB">
        <w:t>while</w:t>
      </w:r>
      <w:r w:rsidRPr="002E03EB">
        <w:t xml:space="preserve"> keep</w:t>
      </w:r>
      <w:r w:rsidR="002659FE" w:rsidRPr="002E03EB">
        <w:t>ing</w:t>
      </w:r>
      <w:r w:rsidRPr="002E03EB">
        <w:t xml:space="preserve"> on ice</w:t>
      </w:r>
      <w:r w:rsidR="00C01B98" w:rsidRPr="002E03EB">
        <w:t xml:space="preserve"> to avoid over-heating</w:t>
      </w:r>
      <w:r w:rsidR="007854B6" w:rsidRPr="002E03EB">
        <w:t>.</w:t>
      </w:r>
    </w:p>
    <w:p w14:paraId="01F1FCA9" w14:textId="77777777" w:rsidR="00FD2056" w:rsidRPr="002E03EB" w:rsidRDefault="00FD2056" w:rsidP="00FD2056">
      <w:pPr>
        <w:pStyle w:val="ListParagraph"/>
        <w:widowControl/>
        <w:ind w:left="0"/>
      </w:pPr>
    </w:p>
    <w:p w14:paraId="23D99E67" w14:textId="32449F73" w:rsidR="002659FE" w:rsidRDefault="002659FE" w:rsidP="002E03EB">
      <w:pPr>
        <w:pStyle w:val="ListParagraph"/>
        <w:widowControl/>
        <w:numPr>
          <w:ilvl w:val="2"/>
          <w:numId w:val="22"/>
        </w:numPr>
      </w:pPr>
      <w:r w:rsidRPr="002E03EB">
        <w:t xml:space="preserve">Use an amplitude </w:t>
      </w:r>
      <w:r w:rsidR="00120F63" w:rsidRPr="002E03EB">
        <w:t xml:space="preserve">of </w:t>
      </w:r>
      <w:r w:rsidRPr="002E03EB">
        <w:t>65%</w:t>
      </w:r>
      <w:r w:rsidR="00206A40" w:rsidRPr="002E03EB">
        <w:t xml:space="preserve"> (</w:t>
      </w:r>
      <w:r w:rsidR="00FD2056">
        <w:t xml:space="preserve">with </w:t>
      </w:r>
      <w:proofErr w:type="spellStart"/>
      <w:r w:rsidR="00FD2056">
        <w:t>s</w:t>
      </w:r>
      <w:r w:rsidR="001712D5" w:rsidRPr="002E03EB">
        <w:t>onicator</w:t>
      </w:r>
      <w:proofErr w:type="spellEnd"/>
      <w:r w:rsidR="001712D5" w:rsidRPr="002E03EB">
        <w:t xml:space="preserve"> </w:t>
      </w:r>
      <w:r w:rsidR="00FD2056">
        <w:t xml:space="preserve">of </w:t>
      </w:r>
      <w:r w:rsidR="001712D5" w:rsidRPr="002E03EB">
        <w:t>power 250</w:t>
      </w:r>
      <w:r w:rsidR="00206A40" w:rsidRPr="002E03EB">
        <w:t xml:space="preserve"> W)</w:t>
      </w:r>
      <w:r w:rsidR="007854B6" w:rsidRPr="002E03EB">
        <w:t>.</w:t>
      </w:r>
    </w:p>
    <w:p w14:paraId="6BD030F5" w14:textId="77777777" w:rsidR="00FD2056" w:rsidRPr="002E03EB" w:rsidRDefault="00FD2056" w:rsidP="00FD2056">
      <w:pPr>
        <w:pStyle w:val="ListParagraph"/>
        <w:widowControl/>
        <w:ind w:left="0"/>
      </w:pPr>
    </w:p>
    <w:p w14:paraId="5831AAD9" w14:textId="49C7D247" w:rsidR="00B205D9" w:rsidRDefault="002659FE" w:rsidP="002E03EB">
      <w:pPr>
        <w:pStyle w:val="ListParagraph"/>
        <w:widowControl/>
        <w:numPr>
          <w:ilvl w:val="2"/>
          <w:numId w:val="22"/>
        </w:numPr>
      </w:pPr>
      <w:r w:rsidRPr="002E03EB">
        <w:t xml:space="preserve">Perform </w:t>
      </w:r>
      <w:r w:rsidR="00B205D9" w:rsidRPr="002E03EB">
        <w:t>8 pulses</w:t>
      </w:r>
      <w:r w:rsidRPr="002E03EB">
        <w:t xml:space="preserve"> of</w:t>
      </w:r>
      <w:r w:rsidR="00B205D9" w:rsidRPr="002E03EB">
        <w:t xml:space="preserve"> 3</w:t>
      </w:r>
      <w:r w:rsidRPr="002E03EB">
        <w:t xml:space="preserve"> </w:t>
      </w:r>
      <w:r w:rsidR="00FD2056">
        <w:t>s</w:t>
      </w:r>
      <w:r w:rsidRPr="002E03EB">
        <w:t xml:space="preserve"> </w:t>
      </w:r>
      <w:r w:rsidR="000B67F3" w:rsidRPr="002E03EB">
        <w:t>with pauses of</w:t>
      </w:r>
      <w:r w:rsidRPr="002E03EB">
        <w:t xml:space="preserve"> </w:t>
      </w:r>
      <w:r w:rsidR="00B205D9" w:rsidRPr="002E03EB">
        <w:t>15</w:t>
      </w:r>
      <w:r w:rsidRPr="002E03EB">
        <w:t xml:space="preserve"> </w:t>
      </w:r>
      <w:r w:rsidR="00FD2056">
        <w:t>s</w:t>
      </w:r>
      <w:r w:rsidR="00B205D9" w:rsidRPr="002E03EB">
        <w:t xml:space="preserve"> between pulses</w:t>
      </w:r>
      <w:r w:rsidR="00FC731D" w:rsidRPr="002E03EB">
        <w:t xml:space="preserve"> to avoid overheating</w:t>
      </w:r>
      <w:r w:rsidR="00FD2056">
        <w:t>.</w:t>
      </w:r>
    </w:p>
    <w:p w14:paraId="0CAA5341" w14:textId="77777777" w:rsidR="00FD2056" w:rsidRPr="002E03EB" w:rsidRDefault="00FD2056" w:rsidP="00FD2056">
      <w:pPr>
        <w:pStyle w:val="ListParagraph"/>
        <w:widowControl/>
        <w:ind w:left="0"/>
      </w:pPr>
    </w:p>
    <w:p w14:paraId="11F82FDF" w14:textId="13ECAC78" w:rsidR="00B205D9" w:rsidRDefault="00153C02" w:rsidP="002E03EB">
      <w:pPr>
        <w:pStyle w:val="ListParagraph"/>
        <w:widowControl/>
        <w:numPr>
          <w:ilvl w:val="1"/>
          <w:numId w:val="22"/>
        </w:numPr>
      </w:pPr>
      <w:r w:rsidRPr="002E03EB">
        <w:t xml:space="preserve">Prepare an 8.9 mM stock solution </w:t>
      </w:r>
      <w:r w:rsidR="00B205D9" w:rsidRPr="002E03EB">
        <w:t xml:space="preserve">of </w:t>
      </w:r>
      <w:proofErr w:type="spellStart"/>
      <w:r w:rsidR="00B205D9" w:rsidRPr="002E03EB">
        <w:t>pHrodo</w:t>
      </w:r>
      <w:proofErr w:type="spellEnd"/>
      <w:r w:rsidR="00B205D9" w:rsidRPr="002E03EB">
        <w:t xml:space="preserve"> dye</w:t>
      </w:r>
      <w:r w:rsidR="00FD2056">
        <w:t xml:space="preserve"> (henceforth reference to as pH dye)</w:t>
      </w:r>
      <w:r w:rsidR="00B205D9" w:rsidRPr="002E03EB">
        <w:t xml:space="preserve"> in </w:t>
      </w:r>
      <w:r w:rsidR="00EB5457" w:rsidRPr="002E03EB">
        <w:t>dimethyl sulfoxide (</w:t>
      </w:r>
      <w:r w:rsidR="00B205D9" w:rsidRPr="002E03EB">
        <w:t>DMSO</w:t>
      </w:r>
      <w:r w:rsidR="00EB5457" w:rsidRPr="002E03EB">
        <w:t>)</w:t>
      </w:r>
      <w:r w:rsidR="00684AA7" w:rsidRPr="002E03EB">
        <w:t xml:space="preserve"> following manufacturer’s instruction</w:t>
      </w:r>
      <w:r w:rsidR="007854B6" w:rsidRPr="002E03EB">
        <w:t>.</w:t>
      </w:r>
      <w:r w:rsidR="00B205D9" w:rsidRPr="002E03EB">
        <w:t xml:space="preserve"> </w:t>
      </w:r>
    </w:p>
    <w:p w14:paraId="79A1388E" w14:textId="77777777" w:rsidR="00FD2056" w:rsidRPr="002E03EB" w:rsidRDefault="00FD2056" w:rsidP="00FD2056">
      <w:pPr>
        <w:pStyle w:val="ListParagraph"/>
        <w:widowControl/>
        <w:ind w:left="0"/>
      </w:pPr>
    </w:p>
    <w:p w14:paraId="79512BA4" w14:textId="559A949D" w:rsidR="00B205D9" w:rsidRDefault="00153C02" w:rsidP="002E03EB">
      <w:pPr>
        <w:widowControl/>
      </w:pPr>
      <w:r w:rsidRPr="002E03EB">
        <w:t xml:space="preserve">Note: </w:t>
      </w:r>
      <w:r w:rsidR="00FD2056">
        <w:t>Always p</w:t>
      </w:r>
      <w:r w:rsidR="00FC731D" w:rsidRPr="002E03EB">
        <w:t xml:space="preserve">repare a fresh solution and use it only </w:t>
      </w:r>
      <w:r w:rsidR="00FD2056">
        <w:t>on</w:t>
      </w:r>
      <w:r w:rsidR="00B205D9" w:rsidRPr="002E03EB">
        <w:t xml:space="preserve"> the day it is prepared</w:t>
      </w:r>
      <w:r w:rsidR="007854B6" w:rsidRPr="002E03EB">
        <w:t>.</w:t>
      </w:r>
    </w:p>
    <w:p w14:paraId="26442686" w14:textId="77777777" w:rsidR="00FD2056" w:rsidRPr="002E03EB" w:rsidRDefault="00FD2056" w:rsidP="002E03EB">
      <w:pPr>
        <w:widowControl/>
      </w:pPr>
    </w:p>
    <w:p w14:paraId="1EAC2F07" w14:textId="432030B6" w:rsidR="00B205D9" w:rsidRDefault="00B205D9" w:rsidP="002E03EB">
      <w:pPr>
        <w:pStyle w:val="ListParagraph"/>
        <w:widowControl/>
        <w:numPr>
          <w:ilvl w:val="1"/>
          <w:numId w:val="22"/>
        </w:numPr>
      </w:pPr>
      <w:r w:rsidRPr="002E03EB">
        <w:lastRenderedPageBreak/>
        <w:t>Add 10 moles of dye per mole of protein</w:t>
      </w:r>
      <w:r w:rsidR="00153C02" w:rsidRPr="002E03EB">
        <w:t xml:space="preserve"> </w:t>
      </w:r>
      <w:r w:rsidR="00FC731D" w:rsidRPr="002E03EB">
        <w:t>to</w:t>
      </w:r>
      <w:r w:rsidR="00120F63" w:rsidRPr="002E03EB">
        <w:t xml:space="preserve"> a final dye </w:t>
      </w:r>
      <w:r w:rsidRPr="002E03EB">
        <w:t xml:space="preserve">concentration </w:t>
      </w:r>
      <w:r w:rsidR="00120F63" w:rsidRPr="002E03EB">
        <w:t xml:space="preserve">of </w:t>
      </w:r>
      <w:r w:rsidRPr="002E03EB">
        <w:t xml:space="preserve">0.2 </w:t>
      </w:r>
      <w:proofErr w:type="spellStart"/>
      <w:r w:rsidRPr="002E03EB">
        <w:t>mM</w:t>
      </w:r>
      <w:r w:rsidR="007854B6" w:rsidRPr="002E03EB">
        <w:t>.</w:t>
      </w:r>
      <w:proofErr w:type="spellEnd"/>
      <w:r w:rsidRPr="002E03EB">
        <w:t xml:space="preserve"> </w:t>
      </w:r>
    </w:p>
    <w:p w14:paraId="44F991FB" w14:textId="77777777" w:rsidR="00FD2056" w:rsidRPr="002E03EB" w:rsidRDefault="00FD2056" w:rsidP="00FD2056">
      <w:pPr>
        <w:pStyle w:val="ListParagraph"/>
        <w:widowControl/>
        <w:ind w:left="0"/>
      </w:pPr>
    </w:p>
    <w:p w14:paraId="40981FA8" w14:textId="0CFE2269" w:rsidR="00B205D9" w:rsidRDefault="00FD70F0" w:rsidP="002E03EB">
      <w:pPr>
        <w:pStyle w:val="ListParagraph"/>
        <w:widowControl/>
        <w:numPr>
          <w:ilvl w:val="1"/>
          <w:numId w:val="22"/>
        </w:numPr>
      </w:pPr>
      <w:r w:rsidRPr="002E03EB">
        <w:t>Mix by gently pipetting up and down</w:t>
      </w:r>
      <w:r w:rsidR="007854B6" w:rsidRPr="002E03EB">
        <w:t>.</w:t>
      </w:r>
    </w:p>
    <w:p w14:paraId="0C7ADDA1" w14:textId="77777777" w:rsidR="005F60E9" w:rsidRPr="002E03EB" w:rsidRDefault="005F60E9" w:rsidP="005F60E9">
      <w:pPr>
        <w:pStyle w:val="ListParagraph"/>
        <w:widowControl/>
        <w:ind w:left="0"/>
      </w:pPr>
    </w:p>
    <w:p w14:paraId="270357CF" w14:textId="3D734B84" w:rsidR="00B205D9" w:rsidRDefault="00B205D9" w:rsidP="002E03EB">
      <w:pPr>
        <w:pStyle w:val="ListParagraph"/>
        <w:widowControl/>
        <w:numPr>
          <w:ilvl w:val="1"/>
          <w:numId w:val="22"/>
        </w:numPr>
      </w:pPr>
      <w:r w:rsidRPr="002E03EB">
        <w:t>Incubate the reaction</w:t>
      </w:r>
      <w:r w:rsidR="00FC731D" w:rsidRPr="002E03EB">
        <w:t xml:space="preserve"> mixture</w:t>
      </w:r>
      <w:r w:rsidRPr="002E03EB">
        <w:t xml:space="preserve"> for 45-60 </w:t>
      </w:r>
      <w:r w:rsidR="005F60E9">
        <w:t>min</w:t>
      </w:r>
      <w:r w:rsidRPr="002E03EB">
        <w:t xml:space="preserve"> at </w:t>
      </w:r>
      <w:r w:rsidR="00704264" w:rsidRPr="002E03EB">
        <w:t>room temperature</w:t>
      </w:r>
      <w:r w:rsidRPr="002E03EB">
        <w:t>, protected from light</w:t>
      </w:r>
      <w:r w:rsidR="007854B6" w:rsidRPr="002E03EB">
        <w:t>.</w:t>
      </w:r>
    </w:p>
    <w:p w14:paraId="0B24E032" w14:textId="77777777" w:rsidR="00993BC5" w:rsidRPr="002E03EB" w:rsidRDefault="00993BC5" w:rsidP="00993BC5">
      <w:pPr>
        <w:pStyle w:val="ListParagraph"/>
        <w:widowControl/>
        <w:ind w:left="0"/>
      </w:pPr>
    </w:p>
    <w:p w14:paraId="7C7D1FA0" w14:textId="0FFB23D3" w:rsidR="00B205D9" w:rsidRDefault="00AE102B" w:rsidP="00993BC5">
      <w:pPr>
        <w:pStyle w:val="ListParagraph"/>
        <w:widowControl/>
        <w:numPr>
          <w:ilvl w:val="1"/>
          <w:numId w:val="22"/>
        </w:numPr>
      </w:pPr>
      <w:r w:rsidRPr="002E03EB">
        <w:t>In the meantime, a</w:t>
      </w:r>
      <w:r w:rsidR="00B205D9" w:rsidRPr="002E03EB">
        <w:t xml:space="preserve">ssemble </w:t>
      </w:r>
      <w:r w:rsidRPr="002E03EB">
        <w:t>a</w:t>
      </w:r>
      <w:r w:rsidR="00B205D9" w:rsidRPr="002E03EB">
        <w:t xml:space="preserve"> </w:t>
      </w:r>
      <w:r w:rsidR="00993BC5" w:rsidRPr="00993BC5">
        <w:rPr>
          <w:color w:val="auto"/>
        </w:rPr>
        <w:t>cross-linked dextran gel</w:t>
      </w:r>
      <w:r w:rsidR="00474844" w:rsidRPr="002E03EB">
        <w:rPr>
          <w:color w:val="auto"/>
        </w:rPr>
        <w:t xml:space="preserve"> </w:t>
      </w:r>
      <w:r w:rsidRPr="002E03EB">
        <w:rPr>
          <w:color w:val="auto"/>
        </w:rPr>
        <w:t xml:space="preserve">desalting </w:t>
      </w:r>
      <w:r w:rsidR="00B205D9" w:rsidRPr="002E03EB">
        <w:rPr>
          <w:color w:val="auto"/>
        </w:rPr>
        <w:t xml:space="preserve">column </w:t>
      </w:r>
      <w:r w:rsidR="00FD70F0" w:rsidRPr="002E03EB">
        <w:t>following manufacturer’s instructions</w:t>
      </w:r>
      <w:r w:rsidR="007854B6" w:rsidRPr="002E03EB">
        <w:t>.</w:t>
      </w:r>
    </w:p>
    <w:p w14:paraId="309A1B6A" w14:textId="77777777" w:rsidR="00993BC5" w:rsidRPr="002E03EB" w:rsidRDefault="00993BC5" w:rsidP="00993BC5">
      <w:pPr>
        <w:pStyle w:val="ListParagraph"/>
        <w:widowControl/>
        <w:ind w:left="0"/>
      </w:pPr>
    </w:p>
    <w:p w14:paraId="07E9E4CE" w14:textId="7F635A71" w:rsidR="00B205D9" w:rsidRDefault="00FD70F0" w:rsidP="002E03EB">
      <w:pPr>
        <w:pStyle w:val="ListParagraph"/>
        <w:widowControl/>
        <w:numPr>
          <w:ilvl w:val="1"/>
          <w:numId w:val="22"/>
        </w:numPr>
      </w:pPr>
      <w:r w:rsidRPr="002E03EB">
        <w:t xml:space="preserve">Equilibrate the column with 25 </w:t>
      </w:r>
      <w:r w:rsidR="005C7A30" w:rsidRPr="002E03EB">
        <w:t>mL</w:t>
      </w:r>
      <w:r w:rsidRPr="002E03EB">
        <w:t xml:space="preserve"> elution</w:t>
      </w:r>
      <w:r w:rsidR="00B205D9" w:rsidRPr="002E03EB">
        <w:t xml:space="preserve"> buff</w:t>
      </w:r>
      <w:r w:rsidRPr="002E03EB">
        <w:t>er (100 mM NaHCO</w:t>
      </w:r>
      <w:r w:rsidRPr="002E03EB">
        <w:rPr>
          <w:vertAlign w:val="subscript"/>
        </w:rPr>
        <w:t>3</w:t>
      </w:r>
      <w:r w:rsidRPr="002E03EB">
        <w:t xml:space="preserve"> pH 5, 3% DMSO). </w:t>
      </w:r>
      <w:r w:rsidR="00B205D9" w:rsidRPr="002E03EB">
        <w:t>Discard the flow through</w:t>
      </w:r>
      <w:r w:rsidR="007854B6" w:rsidRPr="002E03EB">
        <w:t>.</w:t>
      </w:r>
    </w:p>
    <w:p w14:paraId="21919365" w14:textId="77777777" w:rsidR="00993BC5" w:rsidRPr="002E03EB" w:rsidRDefault="00993BC5" w:rsidP="00993BC5">
      <w:pPr>
        <w:pStyle w:val="ListParagraph"/>
        <w:widowControl/>
        <w:ind w:left="0"/>
      </w:pPr>
    </w:p>
    <w:p w14:paraId="32FB6FC1" w14:textId="726264B0" w:rsidR="00B205D9" w:rsidRDefault="00B205D9" w:rsidP="002E03EB">
      <w:pPr>
        <w:pStyle w:val="ListParagraph"/>
        <w:widowControl/>
        <w:numPr>
          <w:ilvl w:val="1"/>
          <w:numId w:val="22"/>
        </w:numPr>
      </w:pPr>
      <w:r w:rsidRPr="002E03EB">
        <w:t xml:space="preserve">Add </w:t>
      </w:r>
      <w:r w:rsidR="00FC731D" w:rsidRPr="002E03EB">
        <w:t xml:space="preserve">the product of the </w:t>
      </w:r>
      <w:r w:rsidR="00FD70F0" w:rsidRPr="002E03EB">
        <w:t xml:space="preserve">tau </w:t>
      </w:r>
      <w:r w:rsidR="00FC731D" w:rsidRPr="002E03EB">
        <w:t>aggregate labeling reaction</w:t>
      </w:r>
      <w:r w:rsidRPr="002E03EB">
        <w:t xml:space="preserve"> to the column </w:t>
      </w:r>
      <w:r w:rsidR="00FD70F0" w:rsidRPr="002E03EB">
        <w:t xml:space="preserve">in a total volume of 2.5 </w:t>
      </w:r>
      <w:proofErr w:type="spellStart"/>
      <w:r w:rsidR="005C7A30" w:rsidRPr="002E03EB">
        <w:t>mL</w:t>
      </w:r>
      <w:r w:rsidR="00FD70F0" w:rsidRPr="002E03EB">
        <w:t>.</w:t>
      </w:r>
      <w:proofErr w:type="spellEnd"/>
      <w:r w:rsidR="00FD70F0" w:rsidRPr="002E03EB">
        <w:t xml:space="preserve"> If the sample is less than 2.5 </w:t>
      </w:r>
      <w:r w:rsidR="005C7A30" w:rsidRPr="002E03EB">
        <w:t>mL</w:t>
      </w:r>
      <w:r w:rsidR="00FD70F0" w:rsidRPr="002E03EB">
        <w:t xml:space="preserve">, add buffer until </w:t>
      </w:r>
      <w:r w:rsidR="00993BC5">
        <w:t>a</w:t>
      </w:r>
      <w:r w:rsidR="00FD70F0" w:rsidRPr="002E03EB">
        <w:t xml:space="preserve"> total volume of 2.5 </w:t>
      </w:r>
      <w:r w:rsidR="005C7A30" w:rsidRPr="002E03EB">
        <w:t>mL</w:t>
      </w:r>
      <w:r w:rsidR="00FD70F0" w:rsidRPr="002E03EB">
        <w:t xml:space="preserve"> </w:t>
      </w:r>
      <w:proofErr w:type="gramStart"/>
      <w:r w:rsidR="00FD70F0" w:rsidRPr="002E03EB">
        <w:t>is achieved</w:t>
      </w:r>
      <w:proofErr w:type="gramEnd"/>
      <w:r w:rsidR="007854B6" w:rsidRPr="002E03EB">
        <w:t>.</w:t>
      </w:r>
    </w:p>
    <w:p w14:paraId="7E5D022B" w14:textId="77777777" w:rsidR="00993BC5" w:rsidRPr="002E03EB" w:rsidRDefault="00993BC5" w:rsidP="00993BC5">
      <w:pPr>
        <w:pStyle w:val="ListParagraph"/>
        <w:widowControl/>
        <w:ind w:left="0"/>
      </w:pPr>
    </w:p>
    <w:p w14:paraId="72FB0C70" w14:textId="6B12802E" w:rsidR="00B205D9" w:rsidRDefault="00B205D9" w:rsidP="002E03EB">
      <w:pPr>
        <w:pStyle w:val="ListParagraph"/>
        <w:widowControl/>
        <w:numPr>
          <w:ilvl w:val="1"/>
          <w:numId w:val="22"/>
        </w:numPr>
      </w:pPr>
      <w:r w:rsidRPr="002E03EB">
        <w:t xml:space="preserve">Let the sample enter the packed </w:t>
      </w:r>
      <w:r w:rsidR="00993BC5">
        <w:rPr>
          <w:color w:val="auto"/>
        </w:rPr>
        <w:t>gel</w:t>
      </w:r>
      <w:r w:rsidR="00FD70F0" w:rsidRPr="002E03EB">
        <w:rPr>
          <w:color w:val="auto"/>
        </w:rPr>
        <w:t xml:space="preserve"> </w:t>
      </w:r>
      <w:r w:rsidR="00FD70F0" w:rsidRPr="002E03EB">
        <w:t>completely, discard the flow-</w:t>
      </w:r>
      <w:r w:rsidRPr="002E03EB">
        <w:t>through</w:t>
      </w:r>
      <w:r w:rsidR="007854B6" w:rsidRPr="002E03EB">
        <w:t>.</w:t>
      </w:r>
    </w:p>
    <w:p w14:paraId="3FCC522E" w14:textId="77777777" w:rsidR="00993BC5" w:rsidRPr="002E03EB" w:rsidRDefault="00993BC5" w:rsidP="00993BC5">
      <w:pPr>
        <w:pStyle w:val="ListParagraph"/>
        <w:widowControl/>
        <w:ind w:left="0"/>
      </w:pPr>
    </w:p>
    <w:p w14:paraId="24190FE9" w14:textId="7390051E" w:rsidR="00B205D9" w:rsidRDefault="00B205D9" w:rsidP="002E03EB">
      <w:pPr>
        <w:pStyle w:val="ListParagraph"/>
        <w:widowControl/>
        <w:numPr>
          <w:ilvl w:val="1"/>
          <w:numId w:val="22"/>
        </w:numPr>
      </w:pPr>
      <w:r w:rsidRPr="002E03EB">
        <w:t xml:space="preserve">Elute with 3.5 </w:t>
      </w:r>
      <w:r w:rsidR="005C7A30" w:rsidRPr="002E03EB">
        <w:t>mL</w:t>
      </w:r>
      <w:r w:rsidRPr="002E03EB">
        <w:t xml:space="preserve"> </w:t>
      </w:r>
      <w:r w:rsidR="007854B6" w:rsidRPr="002E03EB">
        <w:t>elution</w:t>
      </w:r>
      <w:r w:rsidRPr="002E03EB">
        <w:t xml:space="preserve"> buffer and collect the eluat</w:t>
      </w:r>
      <w:r w:rsidR="005A7EFF" w:rsidRPr="002E03EB">
        <w:t xml:space="preserve">e in 4 </w:t>
      </w:r>
      <w:r w:rsidR="000A1890" w:rsidRPr="002E03EB">
        <w:t xml:space="preserve">equivalent </w:t>
      </w:r>
      <w:r w:rsidR="005A7EFF" w:rsidRPr="002E03EB">
        <w:t xml:space="preserve">fractions in 2 </w:t>
      </w:r>
      <w:r w:rsidR="005C7A30" w:rsidRPr="002E03EB">
        <w:t>mL</w:t>
      </w:r>
      <w:r w:rsidR="005A7EFF" w:rsidRPr="002E03EB">
        <w:t xml:space="preserve"> tubes.</w:t>
      </w:r>
    </w:p>
    <w:p w14:paraId="772137F9" w14:textId="77777777" w:rsidR="00993BC5" w:rsidRPr="002E03EB" w:rsidRDefault="00993BC5" w:rsidP="00993BC5">
      <w:pPr>
        <w:pStyle w:val="ListParagraph"/>
        <w:widowControl/>
        <w:ind w:left="0"/>
      </w:pPr>
    </w:p>
    <w:p w14:paraId="64B9309A" w14:textId="2EB45ADF" w:rsidR="005A7EFF" w:rsidRDefault="005A7EFF" w:rsidP="002E03EB">
      <w:pPr>
        <w:pStyle w:val="ListParagraph"/>
        <w:widowControl/>
        <w:numPr>
          <w:ilvl w:val="1"/>
          <w:numId w:val="22"/>
        </w:numPr>
      </w:pPr>
      <w:r w:rsidRPr="002E03EB">
        <w:t xml:space="preserve">Determine protein concentrations of the 4 fractions by </w:t>
      </w:r>
      <w:r w:rsidR="00EB5457" w:rsidRPr="002E03EB">
        <w:t>bicinchoninic acid (</w:t>
      </w:r>
      <w:r w:rsidRPr="002E03EB">
        <w:t>BCA</w:t>
      </w:r>
      <w:r w:rsidR="00EB5457" w:rsidRPr="002E03EB">
        <w:t>) assay</w:t>
      </w:r>
      <w:r w:rsidR="00B72548" w:rsidRPr="002E03EB">
        <w:t>.</w:t>
      </w:r>
    </w:p>
    <w:p w14:paraId="580EED69" w14:textId="77777777" w:rsidR="00993BC5" w:rsidRPr="002E03EB" w:rsidRDefault="00993BC5" w:rsidP="00993BC5">
      <w:pPr>
        <w:pStyle w:val="ListParagraph"/>
        <w:widowControl/>
        <w:ind w:left="0"/>
      </w:pPr>
    </w:p>
    <w:p w14:paraId="708434C9" w14:textId="342ED4F6" w:rsidR="00B205D9" w:rsidRPr="002E03EB" w:rsidRDefault="00B205D9" w:rsidP="002E03EB">
      <w:pPr>
        <w:pStyle w:val="ListParagraph"/>
        <w:widowControl/>
        <w:numPr>
          <w:ilvl w:val="1"/>
          <w:numId w:val="22"/>
        </w:numPr>
        <w:rPr>
          <w:color w:val="auto"/>
        </w:rPr>
      </w:pPr>
      <w:r w:rsidRPr="002E03EB">
        <w:t>Store the labeled protein</w:t>
      </w:r>
      <w:r w:rsidR="00704264" w:rsidRPr="002E03EB">
        <w:rPr>
          <w:color w:val="auto"/>
        </w:rPr>
        <w:t xml:space="preserve"> in a</w:t>
      </w:r>
      <w:r w:rsidR="00217D52" w:rsidRPr="002E03EB">
        <w:rPr>
          <w:color w:val="auto"/>
        </w:rPr>
        <w:t xml:space="preserve"> -20</w:t>
      </w:r>
      <w:r w:rsidR="00993BC5">
        <w:rPr>
          <w:color w:val="auto"/>
        </w:rPr>
        <w:t xml:space="preserve"> </w:t>
      </w:r>
      <w:r w:rsidRPr="002E03EB">
        <w:rPr>
          <w:color w:val="auto"/>
        </w:rPr>
        <w:t>°C</w:t>
      </w:r>
      <w:r w:rsidR="00704264" w:rsidRPr="002E03EB">
        <w:rPr>
          <w:color w:val="auto"/>
        </w:rPr>
        <w:t xml:space="preserve"> freezer</w:t>
      </w:r>
      <w:r w:rsidR="00B72548" w:rsidRPr="002E03EB">
        <w:rPr>
          <w:color w:val="auto"/>
        </w:rPr>
        <w:t>.</w:t>
      </w:r>
    </w:p>
    <w:p w14:paraId="4E038924" w14:textId="77777777" w:rsidR="007854B6" w:rsidRPr="002E03EB" w:rsidRDefault="007854B6" w:rsidP="002E03EB">
      <w:pPr>
        <w:pStyle w:val="ListParagraph"/>
        <w:widowControl/>
        <w:ind w:left="0"/>
      </w:pPr>
    </w:p>
    <w:p w14:paraId="4D1D3D14" w14:textId="2CBFEC0B" w:rsidR="003A5225" w:rsidRDefault="003A5225" w:rsidP="002E03EB">
      <w:pPr>
        <w:pStyle w:val="ListParagraph"/>
        <w:widowControl/>
        <w:numPr>
          <w:ilvl w:val="0"/>
          <w:numId w:val="22"/>
        </w:numPr>
        <w:rPr>
          <w:b/>
          <w:highlight w:val="yellow"/>
        </w:rPr>
      </w:pPr>
      <w:r w:rsidRPr="002E03EB">
        <w:rPr>
          <w:b/>
          <w:highlight w:val="yellow"/>
        </w:rPr>
        <w:t xml:space="preserve">Uptake </w:t>
      </w:r>
      <w:r w:rsidR="00993BC5" w:rsidRPr="002E03EB">
        <w:rPr>
          <w:b/>
          <w:highlight w:val="yellow"/>
        </w:rPr>
        <w:t xml:space="preserve">Assay </w:t>
      </w:r>
      <w:r w:rsidR="00993BC5">
        <w:rPr>
          <w:b/>
          <w:highlight w:val="yellow"/>
        </w:rPr>
        <w:t>with</w:t>
      </w:r>
      <w:r w:rsidR="00993BC5" w:rsidRPr="002E03EB">
        <w:rPr>
          <w:b/>
          <w:highlight w:val="yellow"/>
        </w:rPr>
        <w:t xml:space="preserve"> Fluorescence-Activated Cell Sorting (</w:t>
      </w:r>
      <w:r w:rsidR="002D39CA" w:rsidRPr="002E03EB">
        <w:rPr>
          <w:b/>
          <w:highlight w:val="yellow"/>
        </w:rPr>
        <w:t>FACS</w:t>
      </w:r>
      <w:r w:rsidR="00993BC5" w:rsidRPr="002E03EB">
        <w:rPr>
          <w:b/>
          <w:highlight w:val="yellow"/>
        </w:rPr>
        <w:t>) Read-Out</w:t>
      </w:r>
    </w:p>
    <w:p w14:paraId="6D333A28" w14:textId="77777777" w:rsidR="00993BC5" w:rsidRPr="002E03EB" w:rsidRDefault="00993BC5" w:rsidP="00993BC5">
      <w:pPr>
        <w:pStyle w:val="ListParagraph"/>
        <w:widowControl/>
        <w:ind w:left="0"/>
        <w:rPr>
          <w:b/>
          <w:highlight w:val="yellow"/>
        </w:rPr>
      </w:pPr>
    </w:p>
    <w:p w14:paraId="1A422288" w14:textId="4F02ECC6" w:rsidR="003A5225" w:rsidRDefault="00235306" w:rsidP="002E03EB">
      <w:pPr>
        <w:widowControl/>
        <w:numPr>
          <w:ilvl w:val="1"/>
          <w:numId w:val="22"/>
        </w:numPr>
        <w:autoSpaceDE/>
        <w:autoSpaceDN/>
        <w:adjustRightInd/>
        <w:rPr>
          <w:rFonts w:eastAsiaTheme="majorEastAsia"/>
          <w:b/>
          <w:bCs/>
          <w:iCs/>
          <w:highlight w:val="yellow"/>
        </w:rPr>
      </w:pPr>
      <w:r w:rsidRPr="002E03EB">
        <w:rPr>
          <w:rFonts w:eastAsiaTheme="majorEastAsia"/>
          <w:b/>
          <w:bCs/>
          <w:iCs/>
          <w:highlight w:val="yellow"/>
        </w:rPr>
        <w:t xml:space="preserve">Day 1 </w:t>
      </w:r>
      <w:r w:rsidR="002C2499" w:rsidRPr="002E03EB">
        <w:rPr>
          <w:rFonts w:eastAsiaTheme="majorEastAsia"/>
          <w:b/>
          <w:bCs/>
          <w:iCs/>
          <w:highlight w:val="yellow"/>
        </w:rPr>
        <w:t>–</w:t>
      </w:r>
      <w:r w:rsidRPr="002E03EB">
        <w:rPr>
          <w:rFonts w:eastAsiaTheme="majorEastAsia"/>
          <w:b/>
          <w:bCs/>
          <w:iCs/>
          <w:highlight w:val="yellow"/>
        </w:rPr>
        <w:t xml:space="preserve"> </w:t>
      </w:r>
      <w:r w:rsidR="003A5225" w:rsidRPr="002E03EB">
        <w:rPr>
          <w:rFonts w:eastAsiaTheme="majorEastAsia"/>
          <w:b/>
          <w:bCs/>
          <w:iCs/>
          <w:highlight w:val="yellow"/>
        </w:rPr>
        <w:t xml:space="preserve">Seed </w:t>
      </w:r>
      <w:r w:rsidR="00B13CD6">
        <w:rPr>
          <w:rFonts w:eastAsiaTheme="majorEastAsia"/>
          <w:b/>
          <w:bCs/>
          <w:iCs/>
          <w:highlight w:val="yellow"/>
        </w:rPr>
        <w:t>the C</w:t>
      </w:r>
      <w:r w:rsidR="003A5225" w:rsidRPr="002E03EB">
        <w:rPr>
          <w:rFonts w:eastAsiaTheme="majorEastAsia"/>
          <w:b/>
          <w:bCs/>
          <w:iCs/>
          <w:highlight w:val="yellow"/>
        </w:rPr>
        <w:t>ells</w:t>
      </w:r>
      <w:r w:rsidR="002C2499" w:rsidRPr="002E03EB">
        <w:rPr>
          <w:rFonts w:eastAsiaTheme="majorEastAsia"/>
          <w:b/>
          <w:bCs/>
          <w:iCs/>
          <w:highlight w:val="yellow"/>
        </w:rPr>
        <w:t xml:space="preserve"> </w:t>
      </w:r>
    </w:p>
    <w:p w14:paraId="0B6C84C4" w14:textId="77777777" w:rsidR="00993BC5" w:rsidRPr="002E03EB" w:rsidRDefault="00993BC5" w:rsidP="00993BC5">
      <w:pPr>
        <w:widowControl/>
        <w:autoSpaceDE/>
        <w:autoSpaceDN/>
        <w:adjustRightInd/>
        <w:rPr>
          <w:rFonts w:eastAsiaTheme="majorEastAsia"/>
          <w:b/>
          <w:bCs/>
          <w:iCs/>
          <w:highlight w:val="yellow"/>
        </w:rPr>
      </w:pPr>
    </w:p>
    <w:p w14:paraId="76336F1B" w14:textId="2BED6A85" w:rsidR="003A5225" w:rsidRDefault="003A5225" w:rsidP="002E03EB">
      <w:pPr>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 xml:space="preserve">Wash BV-2 cells </w:t>
      </w:r>
      <w:r w:rsidR="00995D86" w:rsidRPr="002E03EB">
        <w:rPr>
          <w:rFonts w:eastAsiaTheme="majorEastAsia"/>
          <w:bCs/>
          <w:iCs/>
          <w:highlight w:val="yellow"/>
        </w:rPr>
        <w:t xml:space="preserve">in the flask </w:t>
      </w:r>
      <w:r w:rsidRPr="002E03EB">
        <w:rPr>
          <w:rFonts w:eastAsiaTheme="majorEastAsia"/>
          <w:bCs/>
          <w:iCs/>
          <w:highlight w:val="yellow"/>
        </w:rPr>
        <w:t xml:space="preserve">with </w:t>
      </w:r>
      <w:r w:rsidR="00EB5457" w:rsidRPr="002E03EB">
        <w:rPr>
          <w:rFonts w:eastAsiaTheme="majorEastAsia"/>
          <w:bCs/>
          <w:iCs/>
          <w:highlight w:val="yellow"/>
        </w:rPr>
        <w:t>phosphate-buffered saline (</w:t>
      </w:r>
      <w:r w:rsidR="00995D86" w:rsidRPr="002E03EB">
        <w:rPr>
          <w:rFonts w:eastAsiaTheme="majorEastAsia"/>
          <w:bCs/>
          <w:iCs/>
          <w:highlight w:val="yellow"/>
        </w:rPr>
        <w:t>PBS</w:t>
      </w:r>
      <w:r w:rsidR="00EB5457" w:rsidRPr="002E03EB">
        <w:rPr>
          <w:rFonts w:eastAsiaTheme="majorEastAsia"/>
          <w:bCs/>
          <w:iCs/>
          <w:highlight w:val="yellow"/>
        </w:rPr>
        <w:t>)</w:t>
      </w:r>
      <w:r w:rsidR="00995D86" w:rsidRPr="002E03EB">
        <w:rPr>
          <w:rFonts w:eastAsiaTheme="majorEastAsia"/>
          <w:bCs/>
          <w:iCs/>
          <w:highlight w:val="yellow"/>
        </w:rPr>
        <w:t xml:space="preserve"> 1x.</w:t>
      </w:r>
    </w:p>
    <w:p w14:paraId="4E1C4343" w14:textId="77777777" w:rsidR="00993BC5" w:rsidRPr="002E03EB" w:rsidRDefault="00993BC5" w:rsidP="00993BC5">
      <w:pPr>
        <w:widowControl/>
        <w:autoSpaceDE/>
        <w:autoSpaceDN/>
        <w:adjustRightInd/>
        <w:rPr>
          <w:rFonts w:eastAsiaTheme="majorEastAsia"/>
          <w:bCs/>
          <w:iCs/>
          <w:highlight w:val="yellow"/>
        </w:rPr>
      </w:pPr>
    </w:p>
    <w:p w14:paraId="0B91EC26" w14:textId="11B58531" w:rsidR="00F8290C" w:rsidRDefault="00F8290C" w:rsidP="00993BC5">
      <w:pPr>
        <w:pStyle w:val="ListParagraph"/>
        <w:widowControl/>
        <w:ind w:left="0"/>
      </w:pPr>
      <w:r w:rsidRPr="002E03EB">
        <w:t xml:space="preserve">Note: </w:t>
      </w:r>
      <w:r w:rsidR="00993BC5">
        <w:t>W</w:t>
      </w:r>
      <w:r w:rsidRPr="002E03EB">
        <w:t xml:space="preserve">ashing volume will vary based on </w:t>
      </w:r>
      <w:r w:rsidR="006B2402" w:rsidRPr="002E03EB">
        <w:t xml:space="preserve">the </w:t>
      </w:r>
      <w:r w:rsidRPr="002E03EB">
        <w:t>size of the cell flask</w:t>
      </w:r>
      <w:r w:rsidR="006B2402" w:rsidRPr="002E03EB">
        <w:t xml:space="preserve"> used</w:t>
      </w:r>
      <w:r w:rsidRPr="002E03EB">
        <w:t xml:space="preserve">. </w:t>
      </w:r>
      <w:r w:rsidR="00993BC5">
        <w:t>For e</w:t>
      </w:r>
      <w:r w:rsidR="006B2402" w:rsidRPr="002E03EB">
        <w:t>xample</w:t>
      </w:r>
      <w:r w:rsidR="00993BC5">
        <w:t>,</w:t>
      </w:r>
      <w:r w:rsidR="006B2402" w:rsidRPr="002E03EB">
        <w:t xml:space="preserve"> for a T175 flask, wash with 10 </w:t>
      </w:r>
      <w:r w:rsidR="002E03EB">
        <w:t>mL</w:t>
      </w:r>
      <w:r w:rsidR="006B2402" w:rsidRPr="002E03EB">
        <w:t xml:space="preserve"> of PBS 1x.</w:t>
      </w:r>
    </w:p>
    <w:p w14:paraId="7BC36590" w14:textId="77777777" w:rsidR="00993BC5" w:rsidRPr="002E03EB" w:rsidRDefault="00993BC5" w:rsidP="00993BC5">
      <w:pPr>
        <w:pStyle w:val="ListParagraph"/>
        <w:widowControl/>
        <w:ind w:left="0"/>
      </w:pPr>
    </w:p>
    <w:p w14:paraId="17CBD5F8" w14:textId="51904BCE" w:rsidR="006B2402" w:rsidRDefault="00995D86" w:rsidP="002E03EB">
      <w:pPr>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Detach cells</w:t>
      </w:r>
      <w:r w:rsidR="003A5225" w:rsidRPr="002E03EB">
        <w:rPr>
          <w:rFonts w:eastAsiaTheme="majorEastAsia"/>
          <w:bCs/>
          <w:iCs/>
          <w:highlight w:val="yellow"/>
        </w:rPr>
        <w:t xml:space="preserve"> </w:t>
      </w:r>
      <w:r w:rsidR="00993BC5">
        <w:rPr>
          <w:rFonts w:eastAsiaTheme="majorEastAsia"/>
          <w:bCs/>
          <w:iCs/>
          <w:highlight w:val="yellow"/>
        </w:rPr>
        <w:t xml:space="preserve">by incubating with </w:t>
      </w:r>
      <w:r w:rsidRPr="002E03EB">
        <w:rPr>
          <w:rFonts w:eastAsiaTheme="majorEastAsia"/>
          <w:bCs/>
          <w:iCs/>
          <w:highlight w:val="yellow"/>
        </w:rPr>
        <w:t>t</w:t>
      </w:r>
      <w:r w:rsidR="003A5225" w:rsidRPr="002E03EB">
        <w:rPr>
          <w:rFonts w:eastAsiaTheme="majorEastAsia"/>
          <w:bCs/>
          <w:iCs/>
          <w:highlight w:val="yellow"/>
        </w:rPr>
        <w:t>rypsin-</w:t>
      </w:r>
      <w:r w:rsidR="00353696" w:rsidRPr="002E03EB">
        <w:rPr>
          <w:rFonts w:eastAsiaTheme="majorEastAsia"/>
          <w:bCs/>
          <w:iCs/>
          <w:highlight w:val="yellow"/>
        </w:rPr>
        <w:t>ethylenediaminetetraacetic acid (</w:t>
      </w:r>
      <w:r w:rsidR="003A5225" w:rsidRPr="002E03EB">
        <w:rPr>
          <w:rFonts w:eastAsiaTheme="majorEastAsia"/>
          <w:bCs/>
          <w:iCs/>
          <w:highlight w:val="yellow"/>
        </w:rPr>
        <w:t>EDTA</w:t>
      </w:r>
      <w:r w:rsidR="00353696" w:rsidRPr="002E03EB">
        <w:rPr>
          <w:rFonts w:eastAsiaTheme="majorEastAsia"/>
          <w:bCs/>
          <w:iCs/>
          <w:highlight w:val="yellow"/>
        </w:rPr>
        <w:t>)</w:t>
      </w:r>
      <w:r w:rsidR="003A5225" w:rsidRPr="002E03EB">
        <w:rPr>
          <w:rFonts w:eastAsiaTheme="majorEastAsia"/>
          <w:bCs/>
          <w:iCs/>
          <w:highlight w:val="yellow"/>
        </w:rPr>
        <w:t xml:space="preserve"> 0.05%</w:t>
      </w:r>
      <w:r w:rsidR="00993BC5">
        <w:rPr>
          <w:rFonts w:eastAsiaTheme="majorEastAsia"/>
          <w:bCs/>
          <w:iCs/>
          <w:highlight w:val="yellow"/>
        </w:rPr>
        <w:t xml:space="preserve"> </w:t>
      </w:r>
      <w:r w:rsidR="006B2402" w:rsidRPr="002E03EB">
        <w:rPr>
          <w:highlight w:val="yellow"/>
        </w:rPr>
        <w:t>at 37</w:t>
      </w:r>
      <w:r w:rsidR="00993BC5">
        <w:rPr>
          <w:highlight w:val="yellow"/>
        </w:rPr>
        <w:t xml:space="preserve"> </w:t>
      </w:r>
      <w:r w:rsidR="006B2402" w:rsidRPr="002E03EB">
        <w:rPr>
          <w:highlight w:val="yellow"/>
        </w:rPr>
        <w:t xml:space="preserve">°C </w:t>
      </w:r>
      <w:r w:rsidR="00993BC5">
        <w:rPr>
          <w:rFonts w:eastAsiaTheme="majorEastAsia"/>
          <w:bCs/>
          <w:iCs/>
          <w:highlight w:val="yellow"/>
        </w:rPr>
        <w:t>and</w:t>
      </w:r>
      <w:r w:rsidR="006B2402" w:rsidRPr="002E03EB">
        <w:rPr>
          <w:rFonts w:eastAsiaTheme="majorEastAsia"/>
          <w:bCs/>
          <w:iCs/>
          <w:highlight w:val="yellow"/>
        </w:rPr>
        <w:t xml:space="preserve"> 5% CO</w:t>
      </w:r>
      <w:r w:rsidR="006B2402" w:rsidRPr="002E03EB">
        <w:rPr>
          <w:rFonts w:eastAsiaTheme="majorEastAsia"/>
          <w:bCs/>
          <w:iCs/>
          <w:highlight w:val="yellow"/>
          <w:vertAlign w:val="subscript"/>
        </w:rPr>
        <w:t>2</w:t>
      </w:r>
      <w:r w:rsidR="006B2402" w:rsidRPr="002E03EB">
        <w:rPr>
          <w:rFonts w:eastAsiaTheme="majorEastAsia"/>
          <w:bCs/>
          <w:iCs/>
          <w:highlight w:val="yellow"/>
        </w:rPr>
        <w:t xml:space="preserve"> until the cells detach from the flask (approximately 5 </w:t>
      </w:r>
      <w:r w:rsidR="005F60E9">
        <w:rPr>
          <w:rFonts w:eastAsiaTheme="majorEastAsia"/>
          <w:bCs/>
          <w:iCs/>
          <w:highlight w:val="yellow"/>
        </w:rPr>
        <w:t>min</w:t>
      </w:r>
      <w:r w:rsidR="006B2402" w:rsidRPr="002E03EB">
        <w:rPr>
          <w:rFonts w:eastAsiaTheme="majorEastAsia"/>
          <w:bCs/>
          <w:iCs/>
          <w:highlight w:val="yellow"/>
        </w:rPr>
        <w:t>)</w:t>
      </w:r>
      <w:r w:rsidRPr="002E03EB">
        <w:rPr>
          <w:rFonts w:eastAsiaTheme="majorEastAsia"/>
          <w:bCs/>
          <w:iCs/>
          <w:highlight w:val="yellow"/>
        </w:rPr>
        <w:t>.</w:t>
      </w:r>
    </w:p>
    <w:p w14:paraId="49620EFA" w14:textId="77777777" w:rsidR="00993BC5" w:rsidRPr="002E03EB" w:rsidRDefault="00993BC5" w:rsidP="00993BC5">
      <w:pPr>
        <w:widowControl/>
        <w:autoSpaceDE/>
        <w:autoSpaceDN/>
        <w:adjustRightInd/>
        <w:rPr>
          <w:rFonts w:eastAsiaTheme="majorEastAsia"/>
          <w:bCs/>
          <w:iCs/>
          <w:highlight w:val="yellow"/>
        </w:rPr>
      </w:pPr>
    </w:p>
    <w:p w14:paraId="63AE8E23" w14:textId="543B2FE4" w:rsidR="006B2402" w:rsidRDefault="006B2402" w:rsidP="00993BC5">
      <w:pPr>
        <w:pStyle w:val="ListParagraph"/>
        <w:widowControl/>
        <w:ind w:left="0"/>
        <w:rPr>
          <w:rFonts w:eastAsiaTheme="majorEastAsia"/>
          <w:bCs/>
          <w:iCs/>
        </w:rPr>
      </w:pPr>
      <w:r w:rsidRPr="002E03EB">
        <w:t xml:space="preserve">Note: </w:t>
      </w:r>
      <w:r w:rsidR="00993BC5">
        <w:t>V</w:t>
      </w:r>
      <w:r w:rsidRPr="002E03EB">
        <w:t xml:space="preserve">olume of </w:t>
      </w:r>
      <w:r w:rsidRPr="002E03EB">
        <w:rPr>
          <w:rFonts w:eastAsiaTheme="majorEastAsia"/>
          <w:bCs/>
          <w:iCs/>
        </w:rPr>
        <w:t>trypsin-EDTA 0.05%</w:t>
      </w:r>
      <w:r w:rsidRPr="002E03EB">
        <w:t xml:space="preserve"> depends on the size of the cell flask used. </w:t>
      </w:r>
      <w:r w:rsidR="00993BC5">
        <w:t>For e</w:t>
      </w:r>
      <w:r w:rsidRPr="002E03EB">
        <w:t>xample</w:t>
      </w:r>
      <w:r w:rsidR="00993BC5">
        <w:t>,</w:t>
      </w:r>
      <w:r w:rsidRPr="002E03EB">
        <w:t xml:space="preserve"> for a T175 flask, use 2 </w:t>
      </w:r>
      <w:r w:rsidR="002E03EB">
        <w:t>mL</w:t>
      </w:r>
      <w:r w:rsidRPr="002E03EB">
        <w:t xml:space="preserve"> of </w:t>
      </w:r>
      <w:r w:rsidRPr="002E03EB">
        <w:rPr>
          <w:rFonts w:eastAsiaTheme="majorEastAsia"/>
          <w:bCs/>
          <w:iCs/>
        </w:rPr>
        <w:t>trypsin-EDTA 0.05%.</w:t>
      </w:r>
    </w:p>
    <w:p w14:paraId="7DA92095" w14:textId="77777777" w:rsidR="00993BC5" w:rsidRPr="002E03EB" w:rsidRDefault="00993BC5" w:rsidP="00993BC5">
      <w:pPr>
        <w:pStyle w:val="ListParagraph"/>
        <w:widowControl/>
        <w:ind w:left="0"/>
      </w:pPr>
    </w:p>
    <w:p w14:paraId="58AFA21B" w14:textId="55145E30" w:rsidR="003A5225" w:rsidRDefault="00995D86" w:rsidP="002E03EB">
      <w:pPr>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R</w:t>
      </w:r>
      <w:r w:rsidR="003A5225" w:rsidRPr="002E03EB">
        <w:rPr>
          <w:rFonts w:eastAsiaTheme="majorEastAsia"/>
          <w:bCs/>
          <w:iCs/>
          <w:highlight w:val="yellow"/>
        </w:rPr>
        <w:t>esuspend cells</w:t>
      </w:r>
      <w:r w:rsidRPr="002E03EB">
        <w:rPr>
          <w:rFonts w:eastAsiaTheme="majorEastAsia"/>
          <w:bCs/>
          <w:iCs/>
          <w:highlight w:val="yellow"/>
        </w:rPr>
        <w:t xml:space="preserve"> in culturing medium containing 200 </w:t>
      </w:r>
      <w:proofErr w:type="spellStart"/>
      <w:r w:rsidRPr="002E03EB">
        <w:rPr>
          <w:rFonts w:eastAsiaTheme="majorEastAsia"/>
          <w:bCs/>
          <w:iCs/>
          <w:highlight w:val="yellow"/>
        </w:rPr>
        <w:t>μg</w:t>
      </w:r>
      <w:proofErr w:type="spellEnd"/>
      <w:r w:rsidRPr="002E03EB">
        <w:rPr>
          <w:rFonts w:eastAsiaTheme="majorEastAsia"/>
          <w:bCs/>
          <w:iCs/>
          <w:highlight w:val="yellow"/>
        </w:rPr>
        <w:t>/</w:t>
      </w:r>
      <w:r w:rsidR="005C7A30" w:rsidRPr="002E03EB">
        <w:rPr>
          <w:rFonts w:eastAsiaTheme="majorEastAsia"/>
          <w:bCs/>
          <w:iCs/>
          <w:highlight w:val="yellow"/>
        </w:rPr>
        <w:t>mL</w:t>
      </w:r>
      <w:r w:rsidRPr="002E03EB">
        <w:rPr>
          <w:rFonts w:eastAsiaTheme="majorEastAsia"/>
          <w:bCs/>
          <w:iCs/>
          <w:highlight w:val="yellow"/>
        </w:rPr>
        <w:t xml:space="preserve"> heparin to a final concentration of </w:t>
      </w:r>
      <w:r w:rsidR="003A5225" w:rsidRPr="002E03EB">
        <w:rPr>
          <w:rFonts w:eastAsiaTheme="majorEastAsia"/>
          <w:bCs/>
          <w:iCs/>
          <w:highlight w:val="yellow"/>
        </w:rPr>
        <w:t>1 x 10</w:t>
      </w:r>
      <w:r w:rsidR="003A5225" w:rsidRPr="002E03EB">
        <w:rPr>
          <w:rFonts w:eastAsiaTheme="majorEastAsia"/>
          <w:bCs/>
          <w:iCs/>
          <w:highlight w:val="yellow"/>
          <w:vertAlign w:val="superscript"/>
        </w:rPr>
        <w:t>5</w:t>
      </w:r>
      <w:r w:rsidR="003A5225" w:rsidRPr="002E03EB">
        <w:rPr>
          <w:rFonts w:eastAsiaTheme="majorEastAsia"/>
          <w:bCs/>
          <w:iCs/>
          <w:highlight w:val="yellow"/>
        </w:rPr>
        <w:t xml:space="preserve"> cells/</w:t>
      </w:r>
      <w:proofErr w:type="spellStart"/>
      <w:r w:rsidR="005C7A30" w:rsidRPr="002E03EB">
        <w:rPr>
          <w:rFonts w:eastAsiaTheme="majorEastAsia"/>
          <w:bCs/>
          <w:iCs/>
          <w:highlight w:val="yellow"/>
        </w:rPr>
        <w:t>mL</w:t>
      </w:r>
      <w:r w:rsidR="003A5225" w:rsidRPr="002E03EB">
        <w:rPr>
          <w:rFonts w:eastAsiaTheme="majorEastAsia"/>
          <w:bCs/>
          <w:iCs/>
          <w:highlight w:val="yellow"/>
        </w:rPr>
        <w:t>.</w:t>
      </w:r>
      <w:proofErr w:type="spellEnd"/>
    </w:p>
    <w:p w14:paraId="096E3BD8" w14:textId="77777777" w:rsidR="00993BC5" w:rsidRPr="002E03EB" w:rsidRDefault="00993BC5" w:rsidP="00993BC5">
      <w:pPr>
        <w:widowControl/>
        <w:autoSpaceDE/>
        <w:autoSpaceDN/>
        <w:adjustRightInd/>
        <w:rPr>
          <w:rFonts w:eastAsiaTheme="majorEastAsia"/>
          <w:bCs/>
          <w:iCs/>
          <w:highlight w:val="yellow"/>
        </w:rPr>
      </w:pPr>
    </w:p>
    <w:p w14:paraId="3650CE49" w14:textId="440861E2" w:rsidR="003A5225" w:rsidRDefault="003A5225" w:rsidP="002E03EB">
      <w:pPr>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 xml:space="preserve">Plate 250 </w:t>
      </w:r>
      <w:r w:rsidR="002E03EB">
        <w:rPr>
          <w:rFonts w:eastAsiaTheme="majorEastAsia"/>
          <w:bCs/>
          <w:iCs/>
          <w:highlight w:val="yellow"/>
        </w:rPr>
        <w:t>µL</w:t>
      </w:r>
      <w:r w:rsidRPr="002E03EB">
        <w:rPr>
          <w:rFonts w:eastAsiaTheme="majorEastAsia"/>
          <w:bCs/>
          <w:iCs/>
          <w:highlight w:val="yellow"/>
        </w:rPr>
        <w:t xml:space="preserve"> </w:t>
      </w:r>
      <w:r w:rsidR="00995D86" w:rsidRPr="002E03EB">
        <w:rPr>
          <w:rFonts w:eastAsiaTheme="majorEastAsia"/>
          <w:bCs/>
          <w:iCs/>
          <w:highlight w:val="yellow"/>
        </w:rPr>
        <w:t xml:space="preserve">of </w:t>
      </w:r>
      <w:r w:rsidRPr="002E03EB">
        <w:rPr>
          <w:rFonts w:eastAsiaTheme="majorEastAsia"/>
          <w:bCs/>
          <w:iCs/>
          <w:highlight w:val="yellow"/>
        </w:rPr>
        <w:t>cell</w:t>
      </w:r>
      <w:r w:rsidR="00995D86" w:rsidRPr="002E03EB">
        <w:rPr>
          <w:rFonts w:eastAsiaTheme="majorEastAsia"/>
          <w:bCs/>
          <w:iCs/>
          <w:highlight w:val="yellow"/>
        </w:rPr>
        <w:t xml:space="preserve"> suspension</w:t>
      </w:r>
      <w:r w:rsidRPr="002E03EB">
        <w:rPr>
          <w:rFonts w:eastAsiaTheme="majorEastAsia"/>
          <w:bCs/>
          <w:iCs/>
          <w:highlight w:val="yellow"/>
        </w:rPr>
        <w:t xml:space="preserve"> </w:t>
      </w:r>
      <w:r w:rsidR="000D7F5E" w:rsidRPr="002E03EB">
        <w:rPr>
          <w:rFonts w:eastAsiaTheme="majorEastAsia"/>
          <w:bCs/>
          <w:iCs/>
          <w:highlight w:val="yellow"/>
        </w:rPr>
        <w:t>(2.5 x 10</w:t>
      </w:r>
      <w:r w:rsidR="000D7F5E" w:rsidRPr="002E03EB">
        <w:rPr>
          <w:rFonts w:eastAsiaTheme="majorEastAsia"/>
          <w:bCs/>
          <w:iCs/>
          <w:highlight w:val="yellow"/>
          <w:vertAlign w:val="superscript"/>
        </w:rPr>
        <w:t>4</w:t>
      </w:r>
      <w:r w:rsidR="007656B8" w:rsidRPr="002E03EB">
        <w:rPr>
          <w:rFonts w:eastAsiaTheme="majorEastAsia"/>
          <w:bCs/>
          <w:iCs/>
          <w:highlight w:val="yellow"/>
        </w:rPr>
        <w:t xml:space="preserve"> cells</w:t>
      </w:r>
      <w:r w:rsidR="000D7F5E" w:rsidRPr="002E03EB">
        <w:rPr>
          <w:rFonts w:eastAsiaTheme="majorEastAsia"/>
          <w:bCs/>
          <w:iCs/>
          <w:highlight w:val="yellow"/>
        </w:rPr>
        <w:t xml:space="preserve">) </w:t>
      </w:r>
      <w:r w:rsidRPr="002E03EB">
        <w:rPr>
          <w:rFonts w:eastAsiaTheme="majorEastAsia"/>
          <w:bCs/>
          <w:iCs/>
          <w:highlight w:val="yellow"/>
        </w:rPr>
        <w:t xml:space="preserve">per well in a 96-well </w:t>
      </w:r>
      <w:r w:rsidR="00995D86" w:rsidRPr="002E03EB">
        <w:rPr>
          <w:rFonts w:eastAsiaTheme="majorEastAsia"/>
          <w:bCs/>
          <w:iCs/>
          <w:highlight w:val="yellow"/>
        </w:rPr>
        <w:t>tissue culture</w:t>
      </w:r>
      <w:r w:rsidRPr="002E03EB">
        <w:rPr>
          <w:rFonts w:eastAsiaTheme="majorEastAsia"/>
          <w:bCs/>
          <w:iCs/>
          <w:highlight w:val="yellow"/>
        </w:rPr>
        <w:t xml:space="preserve"> flat bottom plate.</w:t>
      </w:r>
    </w:p>
    <w:p w14:paraId="109FF060" w14:textId="77777777" w:rsidR="00993BC5" w:rsidRPr="002E03EB" w:rsidRDefault="00993BC5" w:rsidP="00993BC5">
      <w:pPr>
        <w:widowControl/>
        <w:autoSpaceDE/>
        <w:autoSpaceDN/>
        <w:adjustRightInd/>
        <w:rPr>
          <w:rFonts w:eastAsiaTheme="majorEastAsia"/>
          <w:bCs/>
          <w:iCs/>
          <w:highlight w:val="yellow"/>
        </w:rPr>
      </w:pPr>
    </w:p>
    <w:p w14:paraId="55069B30" w14:textId="0A29D139" w:rsidR="003A5225" w:rsidRPr="002E03EB" w:rsidRDefault="003A5225" w:rsidP="002E03EB">
      <w:pPr>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 xml:space="preserve">Incubate plate </w:t>
      </w:r>
      <w:r w:rsidR="00995D86" w:rsidRPr="002E03EB">
        <w:rPr>
          <w:rFonts w:eastAsiaTheme="majorEastAsia"/>
          <w:bCs/>
          <w:iCs/>
          <w:highlight w:val="yellow"/>
        </w:rPr>
        <w:t xml:space="preserve">overnight </w:t>
      </w:r>
      <w:r w:rsidRPr="002E03EB">
        <w:rPr>
          <w:rFonts w:eastAsiaTheme="majorEastAsia"/>
          <w:bCs/>
          <w:iCs/>
          <w:highlight w:val="yellow"/>
        </w:rPr>
        <w:t>at</w:t>
      </w:r>
      <w:r w:rsidR="00A602DF" w:rsidRPr="002E03EB">
        <w:rPr>
          <w:rFonts w:eastAsiaTheme="majorEastAsia"/>
          <w:bCs/>
          <w:iCs/>
          <w:highlight w:val="yellow"/>
        </w:rPr>
        <w:t xml:space="preserve"> 37</w:t>
      </w:r>
      <w:r w:rsidR="002B5EBE" w:rsidRPr="002E03EB">
        <w:rPr>
          <w:rFonts w:eastAsiaTheme="majorEastAsia"/>
          <w:bCs/>
          <w:iCs/>
          <w:highlight w:val="yellow"/>
        </w:rPr>
        <w:t xml:space="preserve"> </w:t>
      </w:r>
      <w:r w:rsidR="00A602DF" w:rsidRPr="002E03EB">
        <w:rPr>
          <w:rFonts w:eastAsiaTheme="majorEastAsia"/>
          <w:bCs/>
          <w:iCs/>
          <w:highlight w:val="yellow"/>
        </w:rPr>
        <w:t xml:space="preserve">°C with </w:t>
      </w:r>
      <w:r w:rsidRPr="002E03EB">
        <w:rPr>
          <w:rFonts w:eastAsiaTheme="majorEastAsia"/>
          <w:bCs/>
          <w:iCs/>
          <w:highlight w:val="yellow"/>
        </w:rPr>
        <w:t>5% CO</w:t>
      </w:r>
      <w:r w:rsidR="00995D86" w:rsidRPr="002E03EB">
        <w:rPr>
          <w:rFonts w:eastAsiaTheme="majorEastAsia"/>
          <w:bCs/>
          <w:iCs/>
          <w:highlight w:val="yellow"/>
          <w:vertAlign w:val="subscript"/>
        </w:rPr>
        <w:t>2</w:t>
      </w:r>
      <w:r w:rsidRPr="002E03EB">
        <w:rPr>
          <w:rFonts w:eastAsiaTheme="majorEastAsia"/>
          <w:bCs/>
          <w:iCs/>
          <w:highlight w:val="yellow"/>
        </w:rPr>
        <w:t>.</w:t>
      </w:r>
    </w:p>
    <w:p w14:paraId="145E7270" w14:textId="77777777" w:rsidR="00995D86" w:rsidRPr="002E03EB" w:rsidRDefault="00995D86" w:rsidP="002E03EB">
      <w:pPr>
        <w:widowControl/>
        <w:autoSpaceDE/>
        <w:autoSpaceDN/>
        <w:adjustRightInd/>
        <w:rPr>
          <w:rFonts w:eastAsiaTheme="majorEastAsia"/>
          <w:bCs/>
          <w:iCs/>
          <w:highlight w:val="yellow"/>
        </w:rPr>
      </w:pPr>
    </w:p>
    <w:p w14:paraId="7359B1E9" w14:textId="7A5460DB" w:rsidR="00176C58" w:rsidRDefault="002C2499" w:rsidP="002E03EB">
      <w:pPr>
        <w:pStyle w:val="ListParagraph"/>
        <w:widowControl/>
        <w:numPr>
          <w:ilvl w:val="1"/>
          <w:numId w:val="22"/>
        </w:numPr>
        <w:autoSpaceDE/>
        <w:autoSpaceDN/>
        <w:adjustRightInd/>
        <w:rPr>
          <w:rFonts w:eastAsiaTheme="majorEastAsia"/>
          <w:b/>
          <w:bCs/>
          <w:iCs/>
          <w:highlight w:val="yellow"/>
        </w:rPr>
      </w:pPr>
      <w:r w:rsidRPr="002E03EB">
        <w:rPr>
          <w:rFonts w:eastAsiaTheme="majorEastAsia"/>
          <w:b/>
          <w:bCs/>
          <w:iCs/>
          <w:highlight w:val="yellow"/>
        </w:rPr>
        <w:t xml:space="preserve">Day 1 – Prepare </w:t>
      </w:r>
      <w:r w:rsidR="00993BC5">
        <w:rPr>
          <w:rFonts w:eastAsiaTheme="majorEastAsia"/>
          <w:b/>
          <w:bCs/>
          <w:iCs/>
          <w:highlight w:val="yellow"/>
        </w:rPr>
        <w:t>I</w:t>
      </w:r>
      <w:r w:rsidRPr="002E03EB">
        <w:rPr>
          <w:rFonts w:eastAsiaTheme="majorEastAsia"/>
          <w:b/>
          <w:bCs/>
          <w:iCs/>
          <w:highlight w:val="yellow"/>
        </w:rPr>
        <w:t>mmunocomplexes</w:t>
      </w:r>
    </w:p>
    <w:p w14:paraId="1214A6AD" w14:textId="77777777" w:rsidR="00993BC5" w:rsidRPr="002E03EB" w:rsidRDefault="00993BC5" w:rsidP="00993BC5">
      <w:pPr>
        <w:pStyle w:val="ListParagraph"/>
        <w:widowControl/>
        <w:autoSpaceDE/>
        <w:autoSpaceDN/>
        <w:adjustRightInd/>
        <w:ind w:left="0"/>
        <w:rPr>
          <w:rFonts w:eastAsiaTheme="majorEastAsia"/>
          <w:b/>
          <w:bCs/>
          <w:iCs/>
          <w:highlight w:val="yellow"/>
        </w:rPr>
      </w:pPr>
    </w:p>
    <w:p w14:paraId="053465A3" w14:textId="748C9FB2" w:rsidR="00C16421" w:rsidRDefault="00C16421" w:rsidP="002E03EB">
      <w:pPr>
        <w:pStyle w:val="ListParagraph"/>
        <w:widowControl/>
        <w:numPr>
          <w:ilvl w:val="2"/>
          <w:numId w:val="22"/>
        </w:numPr>
        <w:autoSpaceDE/>
        <w:autoSpaceDN/>
        <w:adjustRightInd/>
        <w:rPr>
          <w:rFonts w:eastAsiaTheme="majorEastAsia"/>
          <w:bCs/>
          <w:iCs/>
          <w:color w:val="auto"/>
          <w:highlight w:val="yellow"/>
        </w:rPr>
      </w:pPr>
      <w:bookmarkStart w:id="3" w:name="_Hlk513027678"/>
      <w:r w:rsidRPr="002E03EB">
        <w:rPr>
          <w:rFonts w:eastAsiaTheme="majorEastAsia"/>
          <w:bCs/>
          <w:iCs/>
          <w:color w:val="auto"/>
          <w:highlight w:val="yellow"/>
        </w:rPr>
        <w:t>Thaw pH</w:t>
      </w:r>
      <w:r w:rsidR="00993BC5">
        <w:rPr>
          <w:rFonts w:eastAsiaTheme="majorEastAsia"/>
          <w:bCs/>
          <w:iCs/>
          <w:color w:val="auto"/>
          <w:highlight w:val="yellow"/>
        </w:rPr>
        <w:t xml:space="preserve"> dye</w:t>
      </w:r>
      <w:r w:rsidRPr="002E03EB">
        <w:rPr>
          <w:rFonts w:eastAsiaTheme="majorEastAsia"/>
          <w:bCs/>
          <w:iCs/>
          <w:color w:val="auto"/>
          <w:highlight w:val="yellow"/>
        </w:rPr>
        <w:t>-tau on ice</w:t>
      </w:r>
      <w:r w:rsidR="00993BC5">
        <w:rPr>
          <w:rFonts w:eastAsiaTheme="majorEastAsia"/>
          <w:bCs/>
          <w:iCs/>
          <w:color w:val="auto"/>
          <w:highlight w:val="yellow"/>
        </w:rPr>
        <w:t>.</w:t>
      </w:r>
    </w:p>
    <w:p w14:paraId="51D76AFF" w14:textId="77777777" w:rsidR="00993BC5" w:rsidRPr="002E03EB" w:rsidRDefault="00993BC5" w:rsidP="00993BC5">
      <w:pPr>
        <w:pStyle w:val="ListParagraph"/>
        <w:widowControl/>
        <w:autoSpaceDE/>
        <w:autoSpaceDN/>
        <w:adjustRightInd/>
        <w:ind w:left="0"/>
        <w:rPr>
          <w:rFonts w:eastAsiaTheme="majorEastAsia"/>
          <w:bCs/>
          <w:iCs/>
          <w:color w:val="auto"/>
          <w:highlight w:val="yellow"/>
        </w:rPr>
      </w:pPr>
    </w:p>
    <w:p w14:paraId="67D0443A" w14:textId="30A43CE7" w:rsidR="00176C58" w:rsidRDefault="00176C58" w:rsidP="002E03EB">
      <w:pPr>
        <w:pStyle w:val="ListParagraph"/>
        <w:widowControl/>
        <w:numPr>
          <w:ilvl w:val="2"/>
          <w:numId w:val="22"/>
        </w:numPr>
        <w:autoSpaceDE/>
        <w:autoSpaceDN/>
        <w:adjustRightInd/>
        <w:rPr>
          <w:rFonts w:eastAsiaTheme="majorEastAsia"/>
          <w:bCs/>
          <w:iCs/>
          <w:highlight w:val="yellow"/>
        </w:rPr>
      </w:pPr>
      <w:bookmarkStart w:id="4" w:name="_Hlk513027858"/>
      <w:bookmarkEnd w:id="3"/>
      <w:r w:rsidRPr="002E03EB">
        <w:rPr>
          <w:rFonts w:eastAsiaTheme="majorEastAsia"/>
          <w:bCs/>
          <w:iCs/>
          <w:highlight w:val="yellow"/>
        </w:rPr>
        <w:t xml:space="preserve">Prepare </w:t>
      </w:r>
      <w:r w:rsidR="006E3422" w:rsidRPr="002E03EB">
        <w:rPr>
          <w:rFonts w:eastAsiaTheme="majorEastAsia"/>
          <w:bCs/>
          <w:iCs/>
          <w:highlight w:val="yellow"/>
        </w:rPr>
        <w:t xml:space="preserve">a 250 </w:t>
      </w:r>
      <w:proofErr w:type="spellStart"/>
      <w:r w:rsidR="006E3422" w:rsidRPr="002E03EB">
        <w:rPr>
          <w:rFonts w:eastAsiaTheme="majorEastAsia"/>
          <w:bCs/>
          <w:iCs/>
          <w:highlight w:val="yellow"/>
        </w:rPr>
        <w:t>nM</w:t>
      </w:r>
      <w:proofErr w:type="spellEnd"/>
      <w:r w:rsidR="006E3422" w:rsidRPr="002E03EB">
        <w:rPr>
          <w:rFonts w:eastAsiaTheme="majorEastAsia"/>
          <w:bCs/>
          <w:iCs/>
          <w:highlight w:val="yellow"/>
        </w:rPr>
        <w:t xml:space="preserve"> solution of </w:t>
      </w:r>
      <w:r w:rsidR="00993BC5">
        <w:rPr>
          <w:rFonts w:eastAsiaTheme="majorEastAsia"/>
          <w:bCs/>
          <w:iCs/>
          <w:highlight w:val="yellow"/>
        </w:rPr>
        <w:t>pH dye</w:t>
      </w:r>
      <w:r w:rsidR="006E3422" w:rsidRPr="002E03EB">
        <w:rPr>
          <w:rFonts w:eastAsiaTheme="majorEastAsia"/>
          <w:bCs/>
          <w:iCs/>
          <w:highlight w:val="yellow"/>
        </w:rPr>
        <w:t>-tau aggregates in s</w:t>
      </w:r>
      <w:r w:rsidRPr="002E03EB">
        <w:rPr>
          <w:rFonts w:eastAsiaTheme="majorEastAsia"/>
          <w:bCs/>
          <w:iCs/>
          <w:highlight w:val="yellow"/>
        </w:rPr>
        <w:t>erum</w:t>
      </w:r>
      <w:r w:rsidR="006E3422" w:rsidRPr="002E03EB">
        <w:rPr>
          <w:rFonts w:eastAsiaTheme="majorEastAsia"/>
          <w:bCs/>
          <w:iCs/>
          <w:highlight w:val="yellow"/>
        </w:rPr>
        <w:t>-free m</w:t>
      </w:r>
      <w:r w:rsidRPr="002E03EB">
        <w:rPr>
          <w:rFonts w:eastAsiaTheme="majorEastAsia"/>
          <w:bCs/>
          <w:iCs/>
          <w:highlight w:val="yellow"/>
        </w:rPr>
        <w:t xml:space="preserve">edium </w:t>
      </w:r>
      <w:r w:rsidR="006E3422" w:rsidRPr="002E03EB">
        <w:rPr>
          <w:rFonts w:eastAsiaTheme="majorEastAsia"/>
          <w:bCs/>
          <w:iCs/>
          <w:highlight w:val="yellow"/>
        </w:rPr>
        <w:t>(SFM</w:t>
      </w:r>
      <w:bookmarkEnd w:id="4"/>
      <w:r w:rsidR="00C935F0" w:rsidRPr="002E03EB">
        <w:rPr>
          <w:rFonts w:eastAsiaTheme="majorEastAsia"/>
          <w:bCs/>
          <w:iCs/>
          <w:highlight w:val="yellow"/>
        </w:rPr>
        <w:t>)</w:t>
      </w:r>
      <w:r w:rsidR="006E3422" w:rsidRPr="002E03EB">
        <w:rPr>
          <w:rFonts w:eastAsiaTheme="majorEastAsia"/>
          <w:bCs/>
          <w:iCs/>
          <w:highlight w:val="yellow"/>
        </w:rPr>
        <w:t xml:space="preserve"> </w:t>
      </w:r>
      <w:r w:rsidR="00C935F0" w:rsidRPr="002E03EB">
        <w:rPr>
          <w:rFonts w:eastAsiaTheme="majorEastAsia"/>
          <w:bCs/>
          <w:iCs/>
          <w:highlight w:val="yellow"/>
        </w:rPr>
        <w:t>(</w:t>
      </w:r>
      <w:r w:rsidR="006E3422" w:rsidRPr="002E03EB">
        <w:rPr>
          <w:rFonts w:eastAsiaTheme="majorEastAsia"/>
          <w:bCs/>
          <w:iCs/>
          <w:highlight w:val="yellow"/>
        </w:rPr>
        <w:t xml:space="preserve">high glucose </w:t>
      </w:r>
      <w:r w:rsidRPr="002E03EB">
        <w:rPr>
          <w:rFonts w:eastAsiaTheme="majorEastAsia"/>
          <w:bCs/>
          <w:iCs/>
          <w:highlight w:val="yellow"/>
        </w:rPr>
        <w:t xml:space="preserve">DMEM </w:t>
      </w:r>
      <w:r w:rsidR="006E3422" w:rsidRPr="002E03EB">
        <w:rPr>
          <w:rFonts w:eastAsiaTheme="majorEastAsia"/>
          <w:bCs/>
          <w:iCs/>
          <w:highlight w:val="yellow"/>
        </w:rPr>
        <w:t xml:space="preserve">supplemented with </w:t>
      </w:r>
      <w:r w:rsidR="006E3422" w:rsidRPr="002E03EB">
        <w:rPr>
          <w:color w:val="000000" w:themeColor="text1"/>
          <w:highlight w:val="yellow"/>
        </w:rPr>
        <w:t>100 U/</w:t>
      </w:r>
      <w:r w:rsidR="005C7A30" w:rsidRPr="002E03EB">
        <w:rPr>
          <w:color w:val="000000" w:themeColor="text1"/>
          <w:highlight w:val="yellow"/>
        </w:rPr>
        <w:t>mL</w:t>
      </w:r>
      <w:r w:rsidR="006E3422" w:rsidRPr="002E03EB">
        <w:rPr>
          <w:color w:val="000000" w:themeColor="text1"/>
          <w:highlight w:val="yellow"/>
        </w:rPr>
        <w:t xml:space="preserve"> penici</w:t>
      </w:r>
      <w:r w:rsidR="00D90C97" w:rsidRPr="002E03EB">
        <w:rPr>
          <w:color w:val="000000" w:themeColor="text1"/>
          <w:highlight w:val="yellow"/>
        </w:rPr>
        <w:t>llin, 100 </w:t>
      </w:r>
      <w:r w:rsidR="006E3422" w:rsidRPr="002E03EB">
        <w:rPr>
          <w:color w:val="000000" w:themeColor="text1"/>
          <w:highlight w:val="yellow"/>
        </w:rPr>
        <w:t>µg/</w:t>
      </w:r>
      <w:r w:rsidR="005C7A30" w:rsidRPr="002E03EB">
        <w:rPr>
          <w:color w:val="000000" w:themeColor="text1"/>
          <w:highlight w:val="yellow"/>
        </w:rPr>
        <w:t>mL</w:t>
      </w:r>
      <w:r w:rsidR="006E3422" w:rsidRPr="002E03EB">
        <w:rPr>
          <w:color w:val="000000" w:themeColor="text1"/>
          <w:highlight w:val="yellow"/>
        </w:rPr>
        <w:t xml:space="preserve"> streptomycin</w:t>
      </w:r>
      <w:r w:rsidR="00D90C97" w:rsidRPr="002E03EB">
        <w:rPr>
          <w:color w:val="000000" w:themeColor="text1"/>
          <w:highlight w:val="yellow"/>
        </w:rPr>
        <w:t xml:space="preserve"> and </w:t>
      </w:r>
      <w:r w:rsidR="00D90C97" w:rsidRPr="002E03EB">
        <w:rPr>
          <w:rFonts w:eastAsiaTheme="majorEastAsia"/>
          <w:bCs/>
          <w:iCs/>
          <w:highlight w:val="yellow"/>
        </w:rPr>
        <w:t xml:space="preserve">200 </w:t>
      </w:r>
      <w:proofErr w:type="spellStart"/>
      <w:r w:rsidR="00D90C97" w:rsidRPr="002E03EB">
        <w:rPr>
          <w:rFonts w:eastAsiaTheme="majorEastAsia"/>
          <w:bCs/>
          <w:iCs/>
          <w:highlight w:val="yellow"/>
        </w:rPr>
        <w:t>μg</w:t>
      </w:r>
      <w:proofErr w:type="spellEnd"/>
      <w:r w:rsidR="00D90C97" w:rsidRPr="002E03EB">
        <w:rPr>
          <w:rFonts w:eastAsiaTheme="majorEastAsia"/>
          <w:bCs/>
          <w:iCs/>
          <w:highlight w:val="yellow"/>
        </w:rPr>
        <w:t>/</w:t>
      </w:r>
      <w:r w:rsidR="005C7A30" w:rsidRPr="002E03EB">
        <w:rPr>
          <w:rFonts w:eastAsiaTheme="majorEastAsia"/>
          <w:bCs/>
          <w:iCs/>
          <w:highlight w:val="yellow"/>
        </w:rPr>
        <w:t>mL</w:t>
      </w:r>
      <w:r w:rsidR="00D90C97" w:rsidRPr="002E03EB">
        <w:rPr>
          <w:rFonts w:eastAsiaTheme="majorEastAsia"/>
          <w:bCs/>
          <w:iCs/>
          <w:highlight w:val="yellow"/>
        </w:rPr>
        <w:t xml:space="preserve"> of heparin</w:t>
      </w:r>
      <w:r w:rsidR="006E3422" w:rsidRPr="002E03EB">
        <w:rPr>
          <w:color w:val="000000" w:themeColor="text1"/>
          <w:highlight w:val="yellow"/>
        </w:rPr>
        <w:t>)</w:t>
      </w:r>
      <w:r w:rsidRPr="002E03EB">
        <w:rPr>
          <w:rFonts w:eastAsiaTheme="majorEastAsia"/>
          <w:bCs/>
          <w:iCs/>
          <w:highlight w:val="yellow"/>
        </w:rPr>
        <w:t>.</w:t>
      </w:r>
    </w:p>
    <w:p w14:paraId="27C1324D" w14:textId="77777777" w:rsidR="00993BC5" w:rsidRPr="002E03EB" w:rsidRDefault="00993BC5" w:rsidP="00993BC5">
      <w:pPr>
        <w:pStyle w:val="ListParagraph"/>
        <w:widowControl/>
        <w:autoSpaceDE/>
        <w:autoSpaceDN/>
        <w:adjustRightInd/>
        <w:ind w:left="0"/>
        <w:rPr>
          <w:rFonts w:eastAsiaTheme="majorEastAsia"/>
          <w:bCs/>
          <w:iCs/>
          <w:highlight w:val="yellow"/>
        </w:rPr>
      </w:pPr>
    </w:p>
    <w:p w14:paraId="14DEE8B4" w14:textId="430350D3" w:rsidR="003A5225" w:rsidRPr="00993BC5" w:rsidRDefault="006E3422" w:rsidP="00993BC5">
      <w:pPr>
        <w:pStyle w:val="ListParagraph"/>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Dilute antibodies</w:t>
      </w:r>
      <w:r w:rsidR="00176C58" w:rsidRPr="002E03EB">
        <w:rPr>
          <w:rFonts w:eastAsiaTheme="majorEastAsia"/>
          <w:bCs/>
          <w:iCs/>
          <w:highlight w:val="yellow"/>
        </w:rPr>
        <w:t xml:space="preserve"> in 250 </w:t>
      </w:r>
      <w:proofErr w:type="spellStart"/>
      <w:r w:rsidR="00176C58" w:rsidRPr="002E03EB">
        <w:rPr>
          <w:rFonts w:eastAsiaTheme="majorEastAsia"/>
          <w:bCs/>
          <w:iCs/>
          <w:highlight w:val="yellow"/>
        </w:rPr>
        <w:t>nM</w:t>
      </w:r>
      <w:proofErr w:type="spellEnd"/>
      <w:r w:rsidR="00176C58" w:rsidRPr="002E03EB">
        <w:rPr>
          <w:rFonts w:eastAsiaTheme="majorEastAsia"/>
          <w:bCs/>
          <w:iCs/>
          <w:highlight w:val="yellow"/>
        </w:rPr>
        <w:t xml:space="preserve"> </w:t>
      </w:r>
      <w:r w:rsidR="00993BC5">
        <w:rPr>
          <w:rFonts w:eastAsiaTheme="majorEastAsia"/>
          <w:bCs/>
          <w:iCs/>
          <w:highlight w:val="yellow"/>
        </w:rPr>
        <w:t>pH dye</w:t>
      </w:r>
      <w:r w:rsidRPr="002E03EB">
        <w:rPr>
          <w:rFonts w:eastAsiaTheme="majorEastAsia"/>
          <w:bCs/>
          <w:iCs/>
          <w:highlight w:val="yellow"/>
        </w:rPr>
        <w:t>-tau solution to desired concentrations in a 96-well plate.</w:t>
      </w:r>
      <w:r w:rsidR="00993BC5">
        <w:rPr>
          <w:rFonts w:eastAsiaTheme="majorEastAsia"/>
          <w:bCs/>
          <w:iCs/>
          <w:highlight w:val="yellow"/>
        </w:rPr>
        <w:t xml:space="preserve"> </w:t>
      </w:r>
      <w:r w:rsidR="00176C58" w:rsidRPr="00993BC5">
        <w:rPr>
          <w:rFonts w:eastAsiaTheme="majorEastAsia"/>
          <w:bCs/>
          <w:iCs/>
          <w:highlight w:val="yellow"/>
        </w:rPr>
        <w:t xml:space="preserve">Seal the dilution plate and incubate </w:t>
      </w:r>
      <w:r w:rsidRPr="00993BC5">
        <w:rPr>
          <w:rFonts w:eastAsiaTheme="majorEastAsia"/>
          <w:bCs/>
          <w:iCs/>
          <w:highlight w:val="yellow"/>
        </w:rPr>
        <w:t>over night</w:t>
      </w:r>
      <w:r w:rsidR="00176C58" w:rsidRPr="00993BC5">
        <w:rPr>
          <w:rFonts w:eastAsiaTheme="majorEastAsia"/>
          <w:bCs/>
          <w:iCs/>
          <w:highlight w:val="yellow"/>
        </w:rPr>
        <w:t xml:space="preserve"> at </w:t>
      </w:r>
      <w:r w:rsidRPr="00993BC5">
        <w:rPr>
          <w:rFonts w:eastAsiaTheme="majorEastAsia"/>
          <w:bCs/>
          <w:iCs/>
          <w:highlight w:val="yellow"/>
        </w:rPr>
        <w:t>37</w:t>
      </w:r>
      <w:r w:rsidR="002B5EBE" w:rsidRPr="00993BC5">
        <w:rPr>
          <w:rFonts w:eastAsiaTheme="majorEastAsia"/>
          <w:bCs/>
          <w:iCs/>
          <w:highlight w:val="yellow"/>
        </w:rPr>
        <w:t xml:space="preserve"> </w:t>
      </w:r>
      <w:r w:rsidRPr="00993BC5">
        <w:rPr>
          <w:rFonts w:eastAsiaTheme="majorEastAsia"/>
          <w:bCs/>
          <w:iCs/>
          <w:highlight w:val="yellow"/>
        </w:rPr>
        <w:t>°C</w:t>
      </w:r>
      <w:r w:rsidR="00176C58" w:rsidRPr="00993BC5">
        <w:rPr>
          <w:rFonts w:eastAsiaTheme="majorEastAsia"/>
          <w:bCs/>
          <w:iCs/>
          <w:highlight w:val="yellow"/>
        </w:rPr>
        <w:t>.</w:t>
      </w:r>
    </w:p>
    <w:p w14:paraId="7F40B060" w14:textId="77777777" w:rsidR="006E3422" w:rsidRPr="002E03EB" w:rsidRDefault="006E3422" w:rsidP="002E03EB">
      <w:pPr>
        <w:widowControl/>
        <w:autoSpaceDE/>
        <w:autoSpaceDN/>
        <w:adjustRightInd/>
        <w:rPr>
          <w:rFonts w:eastAsiaTheme="majorEastAsia"/>
          <w:bCs/>
          <w:iCs/>
        </w:rPr>
      </w:pPr>
    </w:p>
    <w:p w14:paraId="25A69111" w14:textId="77777777" w:rsidR="00993BC5" w:rsidRDefault="006E3422" w:rsidP="002E03EB">
      <w:pPr>
        <w:pStyle w:val="ListParagraph"/>
        <w:widowControl/>
        <w:numPr>
          <w:ilvl w:val="1"/>
          <w:numId w:val="22"/>
        </w:numPr>
        <w:autoSpaceDE/>
        <w:autoSpaceDN/>
        <w:adjustRightInd/>
        <w:rPr>
          <w:rFonts w:eastAsiaTheme="majorEastAsia"/>
          <w:b/>
          <w:bCs/>
          <w:iCs/>
          <w:highlight w:val="yellow"/>
        </w:rPr>
      </w:pPr>
      <w:r w:rsidRPr="002E03EB">
        <w:rPr>
          <w:rFonts w:eastAsiaTheme="majorEastAsia"/>
          <w:b/>
          <w:bCs/>
          <w:iCs/>
          <w:highlight w:val="yellow"/>
        </w:rPr>
        <w:t xml:space="preserve">Day 2 – Immunocomplexes </w:t>
      </w:r>
      <w:r w:rsidR="00993BC5">
        <w:rPr>
          <w:rFonts w:eastAsiaTheme="majorEastAsia"/>
          <w:b/>
          <w:bCs/>
          <w:iCs/>
          <w:highlight w:val="yellow"/>
        </w:rPr>
        <w:t>U</w:t>
      </w:r>
      <w:r w:rsidR="00176C58" w:rsidRPr="002E03EB">
        <w:rPr>
          <w:rFonts w:eastAsiaTheme="majorEastAsia"/>
          <w:b/>
          <w:bCs/>
          <w:iCs/>
          <w:highlight w:val="yellow"/>
        </w:rPr>
        <w:t>ptake</w:t>
      </w:r>
    </w:p>
    <w:p w14:paraId="58198AF9" w14:textId="50B75E39" w:rsidR="00176C58" w:rsidRPr="002E03EB" w:rsidRDefault="000D7F5E" w:rsidP="00993BC5">
      <w:pPr>
        <w:pStyle w:val="ListParagraph"/>
        <w:widowControl/>
        <w:autoSpaceDE/>
        <w:autoSpaceDN/>
        <w:adjustRightInd/>
        <w:ind w:left="0"/>
        <w:rPr>
          <w:rFonts w:eastAsiaTheme="majorEastAsia"/>
          <w:b/>
          <w:bCs/>
          <w:iCs/>
          <w:highlight w:val="yellow"/>
        </w:rPr>
      </w:pPr>
      <w:r w:rsidRPr="002E03EB">
        <w:rPr>
          <w:rFonts w:eastAsiaTheme="majorEastAsia"/>
          <w:b/>
          <w:bCs/>
          <w:iCs/>
          <w:highlight w:val="yellow"/>
        </w:rPr>
        <w:t xml:space="preserve"> </w:t>
      </w:r>
    </w:p>
    <w:p w14:paraId="55B3A78E" w14:textId="30FDF589" w:rsidR="00176C58" w:rsidRDefault="00176C58" w:rsidP="00993BC5">
      <w:pPr>
        <w:pStyle w:val="ListParagraph"/>
        <w:widowControl/>
        <w:numPr>
          <w:ilvl w:val="2"/>
          <w:numId w:val="22"/>
        </w:numPr>
        <w:rPr>
          <w:rFonts w:eastAsiaTheme="majorEastAsia"/>
          <w:bCs/>
          <w:iCs/>
          <w:highlight w:val="yellow"/>
        </w:rPr>
      </w:pPr>
      <w:r w:rsidRPr="002E03EB">
        <w:rPr>
          <w:rFonts w:eastAsiaTheme="majorEastAsia"/>
          <w:bCs/>
          <w:iCs/>
          <w:highlight w:val="yellow"/>
        </w:rPr>
        <w:t xml:space="preserve">Remove </w:t>
      </w:r>
      <w:r w:rsidR="006E3422" w:rsidRPr="002E03EB">
        <w:rPr>
          <w:rFonts w:eastAsiaTheme="majorEastAsia"/>
          <w:bCs/>
          <w:iCs/>
          <w:highlight w:val="yellow"/>
        </w:rPr>
        <w:t>culturing</w:t>
      </w:r>
      <w:r w:rsidRPr="002E03EB">
        <w:rPr>
          <w:rFonts w:eastAsiaTheme="majorEastAsia"/>
          <w:bCs/>
          <w:iCs/>
          <w:highlight w:val="yellow"/>
        </w:rPr>
        <w:t xml:space="preserve"> medium from BV-2 cells.</w:t>
      </w:r>
      <w:r w:rsidR="00993BC5">
        <w:rPr>
          <w:rFonts w:eastAsiaTheme="majorEastAsia"/>
          <w:bCs/>
          <w:iCs/>
          <w:highlight w:val="yellow"/>
        </w:rPr>
        <w:t xml:space="preserve"> </w:t>
      </w:r>
      <w:r w:rsidRPr="00993BC5">
        <w:rPr>
          <w:rFonts w:eastAsiaTheme="majorEastAsia"/>
          <w:bCs/>
          <w:iCs/>
          <w:highlight w:val="yellow"/>
        </w:rPr>
        <w:t xml:space="preserve">Wash </w:t>
      </w:r>
      <w:r w:rsidR="00A602DF" w:rsidRPr="00993BC5">
        <w:rPr>
          <w:rFonts w:eastAsiaTheme="majorEastAsia"/>
          <w:bCs/>
          <w:iCs/>
          <w:highlight w:val="yellow"/>
        </w:rPr>
        <w:t>cells once</w:t>
      </w:r>
      <w:r w:rsidRPr="00993BC5">
        <w:rPr>
          <w:rFonts w:eastAsiaTheme="majorEastAsia"/>
          <w:bCs/>
          <w:iCs/>
          <w:highlight w:val="yellow"/>
        </w:rPr>
        <w:t xml:space="preserve"> with 100 </w:t>
      </w:r>
      <w:r w:rsidR="002E03EB" w:rsidRPr="00993BC5">
        <w:rPr>
          <w:rFonts w:eastAsiaTheme="majorEastAsia"/>
          <w:bCs/>
          <w:iCs/>
          <w:highlight w:val="yellow"/>
        </w:rPr>
        <w:t>µL</w:t>
      </w:r>
      <w:r w:rsidRPr="00993BC5">
        <w:rPr>
          <w:rFonts w:eastAsiaTheme="majorEastAsia"/>
          <w:bCs/>
          <w:iCs/>
          <w:highlight w:val="yellow"/>
        </w:rPr>
        <w:t xml:space="preserve"> room temperature PBS</w:t>
      </w:r>
      <w:r w:rsidR="00A602DF" w:rsidRPr="00993BC5">
        <w:rPr>
          <w:rFonts w:eastAsiaTheme="majorEastAsia"/>
          <w:bCs/>
          <w:iCs/>
          <w:highlight w:val="yellow"/>
        </w:rPr>
        <w:t xml:space="preserve"> 1x</w:t>
      </w:r>
      <w:r w:rsidRPr="00993BC5">
        <w:rPr>
          <w:rFonts w:eastAsiaTheme="majorEastAsia"/>
          <w:bCs/>
          <w:iCs/>
          <w:highlight w:val="yellow"/>
        </w:rPr>
        <w:t>.</w:t>
      </w:r>
    </w:p>
    <w:p w14:paraId="19C14910" w14:textId="77777777" w:rsidR="00993BC5" w:rsidRPr="00993BC5" w:rsidRDefault="00993BC5" w:rsidP="00993BC5">
      <w:pPr>
        <w:pStyle w:val="ListParagraph"/>
        <w:widowControl/>
        <w:ind w:left="0"/>
        <w:rPr>
          <w:rFonts w:eastAsiaTheme="majorEastAsia"/>
          <w:bCs/>
          <w:iCs/>
          <w:highlight w:val="yellow"/>
        </w:rPr>
      </w:pPr>
    </w:p>
    <w:p w14:paraId="0CA2A4B2" w14:textId="5619CA2B" w:rsidR="00176C58" w:rsidRDefault="00A602DF" w:rsidP="00993BC5">
      <w:pPr>
        <w:pStyle w:val="ListParagraph"/>
        <w:widowControl/>
        <w:numPr>
          <w:ilvl w:val="2"/>
          <w:numId w:val="22"/>
        </w:numPr>
        <w:rPr>
          <w:rFonts w:eastAsiaTheme="majorEastAsia"/>
          <w:bCs/>
          <w:iCs/>
          <w:highlight w:val="yellow"/>
        </w:rPr>
      </w:pPr>
      <w:r w:rsidRPr="002E03EB">
        <w:rPr>
          <w:rFonts w:eastAsiaTheme="majorEastAsia"/>
          <w:bCs/>
          <w:iCs/>
          <w:highlight w:val="yellow"/>
        </w:rPr>
        <w:t xml:space="preserve">Transfer </w:t>
      </w:r>
      <w:r w:rsidR="00176C58" w:rsidRPr="002E03EB">
        <w:rPr>
          <w:rFonts w:eastAsiaTheme="majorEastAsia"/>
          <w:bCs/>
          <w:iCs/>
          <w:highlight w:val="yellow"/>
        </w:rPr>
        <w:t xml:space="preserve">125 </w:t>
      </w:r>
      <w:r w:rsidR="002E03EB">
        <w:rPr>
          <w:rFonts w:eastAsiaTheme="majorEastAsia"/>
          <w:bCs/>
          <w:iCs/>
          <w:highlight w:val="yellow"/>
        </w:rPr>
        <w:t>µL</w:t>
      </w:r>
      <w:r w:rsidR="00176C58" w:rsidRPr="002E03EB">
        <w:rPr>
          <w:rFonts w:eastAsiaTheme="majorEastAsia"/>
          <w:bCs/>
          <w:iCs/>
          <w:highlight w:val="yellow"/>
        </w:rPr>
        <w:t xml:space="preserve"> </w:t>
      </w:r>
      <w:r w:rsidRPr="002E03EB">
        <w:rPr>
          <w:rFonts w:eastAsiaTheme="majorEastAsia"/>
          <w:bCs/>
          <w:iCs/>
          <w:highlight w:val="yellow"/>
        </w:rPr>
        <w:t xml:space="preserve">of immunocomplexes </w:t>
      </w:r>
      <w:r w:rsidR="00176C58" w:rsidRPr="002E03EB">
        <w:rPr>
          <w:rFonts w:eastAsiaTheme="majorEastAsia"/>
          <w:bCs/>
          <w:iCs/>
          <w:highlight w:val="yellow"/>
        </w:rPr>
        <w:t xml:space="preserve">to </w:t>
      </w:r>
      <w:r w:rsidRPr="002E03EB">
        <w:rPr>
          <w:rFonts w:eastAsiaTheme="majorEastAsia"/>
          <w:bCs/>
          <w:iCs/>
          <w:highlight w:val="yellow"/>
        </w:rPr>
        <w:t xml:space="preserve">the </w:t>
      </w:r>
      <w:r w:rsidR="00176C58" w:rsidRPr="002E03EB">
        <w:rPr>
          <w:rFonts w:eastAsiaTheme="majorEastAsia"/>
          <w:bCs/>
          <w:iCs/>
          <w:highlight w:val="yellow"/>
        </w:rPr>
        <w:t xml:space="preserve">cells </w:t>
      </w:r>
      <w:r w:rsidRPr="002E03EB">
        <w:rPr>
          <w:rFonts w:eastAsiaTheme="majorEastAsia"/>
          <w:bCs/>
          <w:iCs/>
          <w:highlight w:val="yellow"/>
        </w:rPr>
        <w:t>using</w:t>
      </w:r>
      <w:r w:rsidR="00176C58" w:rsidRPr="002E03EB">
        <w:rPr>
          <w:rFonts w:eastAsiaTheme="majorEastAsia"/>
          <w:bCs/>
          <w:iCs/>
          <w:highlight w:val="yellow"/>
        </w:rPr>
        <w:t xml:space="preserve"> a multichannel</w:t>
      </w:r>
      <w:r w:rsidR="00993BC5">
        <w:rPr>
          <w:rFonts w:eastAsiaTheme="majorEastAsia"/>
          <w:bCs/>
          <w:iCs/>
          <w:highlight w:val="yellow"/>
        </w:rPr>
        <w:t xml:space="preserve"> pipette</w:t>
      </w:r>
      <w:r w:rsidR="00176C58" w:rsidRPr="002E03EB">
        <w:rPr>
          <w:rFonts w:eastAsiaTheme="majorEastAsia"/>
          <w:bCs/>
          <w:iCs/>
          <w:highlight w:val="yellow"/>
        </w:rPr>
        <w:t>.</w:t>
      </w:r>
      <w:r w:rsidR="00993BC5">
        <w:rPr>
          <w:rFonts w:eastAsiaTheme="majorEastAsia"/>
          <w:bCs/>
          <w:iCs/>
          <w:highlight w:val="yellow"/>
        </w:rPr>
        <w:t xml:space="preserve"> </w:t>
      </w:r>
      <w:r w:rsidR="00176C58" w:rsidRPr="00993BC5">
        <w:rPr>
          <w:rFonts w:eastAsiaTheme="majorEastAsia"/>
          <w:bCs/>
          <w:iCs/>
          <w:highlight w:val="yellow"/>
        </w:rPr>
        <w:t xml:space="preserve">Incubate the cells with the </w:t>
      </w:r>
      <w:r w:rsidRPr="00993BC5">
        <w:rPr>
          <w:rFonts w:eastAsiaTheme="majorEastAsia"/>
          <w:bCs/>
          <w:iCs/>
          <w:highlight w:val="yellow"/>
        </w:rPr>
        <w:t>immunocomplexes</w:t>
      </w:r>
      <w:r w:rsidR="00176C58" w:rsidRPr="00993BC5">
        <w:rPr>
          <w:rFonts w:eastAsiaTheme="majorEastAsia"/>
          <w:bCs/>
          <w:iCs/>
          <w:highlight w:val="yellow"/>
        </w:rPr>
        <w:t xml:space="preserve"> for 2 hours at 37</w:t>
      </w:r>
      <w:r w:rsidR="002B5EBE" w:rsidRPr="00993BC5">
        <w:rPr>
          <w:rFonts w:eastAsiaTheme="majorEastAsia"/>
          <w:bCs/>
          <w:iCs/>
          <w:highlight w:val="yellow"/>
        </w:rPr>
        <w:t xml:space="preserve"> </w:t>
      </w:r>
      <w:r w:rsidR="00176C58" w:rsidRPr="00993BC5">
        <w:rPr>
          <w:rFonts w:eastAsiaTheme="majorEastAsia"/>
          <w:bCs/>
          <w:iCs/>
          <w:highlight w:val="yellow"/>
        </w:rPr>
        <w:t>°C</w:t>
      </w:r>
      <w:r w:rsidRPr="00993BC5">
        <w:rPr>
          <w:rFonts w:eastAsiaTheme="majorEastAsia"/>
          <w:bCs/>
          <w:iCs/>
          <w:highlight w:val="yellow"/>
        </w:rPr>
        <w:t xml:space="preserve"> with</w:t>
      </w:r>
      <w:r w:rsidR="00176C58" w:rsidRPr="00993BC5">
        <w:rPr>
          <w:rFonts w:eastAsiaTheme="majorEastAsia"/>
          <w:bCs/>
          <w:iCs/>
          <w:highlight w:val="yellow"/>
        </w:rPr>
        <w:t xml:space="preserve"> 5% CO</w:t>
      </w:r>
      <w:r w:rsidR="00176C58" w:rsidRPr="00993BC5">
        <w:rPr>
          <w:rFonts w:eastAsiaTheme="majorEastAsia"/>
          <w:bCs/>
          <w:iCs/>
          <w:highlight w:val="yellow"/>
          <w:vertAlign w:val="subscript"/>
        </w:rPr>
        <w:t>2</w:t>
      </w:r>
      <w:r w:rsidR="00176C58" w:rsidRPr="00993BC5">
        <w:rPr>
          <w:rFonts w:eastAsiaTheme="majorEastAsia"/>
          <w:bCs/>
          <w:iCs/>
          <w:highlight w:val="yellow"/>
        </w:rPr>
        <w:t>.</w:t>
      </w:r>
    </w:p>
    <w:p w14:paraId="366DBBEC" w14:textId="77777777" w:rsidR="00993BC5" w:rsidRPr="00993BC5" w:rsidRDefault="00993BC5" w:rsidP="00993BC5">
      <w:pPr>
        <w:pStyle w:val="ListParagraph"/>
        <w:widowControl/>
        <w:ind w:left="0"/>
        <w:rPr>
          <w:rFonts w:eastAsiaTheme="majorEastAsia"/>
          <w:bCs/>
          <w:iCs/>
          <w:highlight w:val="yellow"/>
        </w:rPr>
      </w:pPr>
    </w:p>
    <w:p w14:paraId="2C60EF80" w14:textId="625B9DAF" w:rsidR="00176C58" w:rsidRDefault="00176C58" w:rsidP="00993BC5">
      <w:pPr>
        <w:pStyle w:val="ListParagraph"/>
        <w:widowControl/>
        <w:numPr>
          <w:ilvl w:val="2"/>
          <w:numId w:val="22"/>
        </w:numPr>
        <w:rPr>
          <w:rFonts w:eastAsiaTheme="majorEastAsia"/>
          <w:bCs/>
          <w:iCs/>
          <w:highlight w:val="yellow"/>
        </w:rPr>
      </w:pPr>
      <w:r w:rsidRPr="002E03EB">
        <w:rPr>
          <w:rFonts w:eastAsiaTheme="majorEastAsia"/>
          <w:bCs/>
          <w:iCs/>
          <w:highlight w:val="yellow"/>
        </w:rPr>
        <w:t>Remove the i</w:t>
      </w:r>
      <w:r w:rsidR="00A602DF" w:rsidRPr="002E03EB">
        <w:rPr>
          <w:rFonts w:eastAsiaTheme="majorEastAsia"/>
          <w:bCs/>
          <w:iCs/>
          <w:highlight w:val="yellow"/>
        </w:rPr>
        <w:t>ncubation medium from the cells and</w:t>
      </w:r>
      <w:r w:rsidRPr="002E03EB">
        <w:rPr>
          <w:rFonts w:eastAsiaTheme="majorEastAsia"/>
          <w:bCs/>
          <w:iCs/>
          <w:highlight w:val="yellow"/>
        </w:rPr>
        <w:t xml:space="preserve"> discard it.</w:t>
      </w:r>
      <w:r w:rsidR="00993BC5">
        <w:rPr>
          <w:rFonts w:eastAsiaTheme="majorEastAsia"/>
          <w:bCs/>
          <w:iCs/>
          <w:highlight w:val="yellow"/>
        </w:rPr>
        <w:t xml:space="preserve"> </w:t>
      </w:r>
      <w:r w:rsidRPr="00993BC5">
        <w:rPr>
          <w:rFonts w:eastAsiaTheme="majorEastAsia"/>
          <w:bCs/>
          <w:iCs/>
          <w:highlight w:val="yellow"/>
        </w:rPr>
        <w:t xml:space="preserve">Wash cells </w:t>
      </w:r>
      <w:r w:rsidR="00A602DF" w:rsidRPr="00993BC5">
        <w:rPr>
          <w:rFonts w:eastAsiaTheme="majorEastAsia"/>
          <w:bCs/>
          <w:iCs/>
          <w:highlight w:val="yellow"/>
        </w:rPr>
        <w:t>once</w:t>
      </w:r>
      <w:r w:rsidRPr="00993BC5">
        <w:rPr>
          <w:rFonts w:eastAsiaTheme="majorEastAsia"/>
          <w:bCs/>
          <w:iCs/>
          <w:highlight w:val="yellow"/>
        </w:rPr>
        <w:t xml:space="preserve"> with 100 </w:t>
      </w:r>
      <w:r w:rsidR="002E03EB" w:rsidRPr="00993BC5">
        <w:rPr>
          <w:rFonts w:eastAsiaTheme="majorEastAsia"/>
          <w:bCs/>
          <w:iCs/>
          <w:highlight w:val="yellow"/>
        </w:rPr>
        <w:t>µL</w:t>
      </w:r>
      <w:r w:rsidRPr="00993BC5">
        <w:rPr>
          <w:rFonts w:eastAsiaTheme="majorEastAsia"/>
          <w:bCs/>
          <w:iCs/>
          <w:highlight w:val="yellow"/>
        </w:rPr>
        <w:t xml:space="preserve"> room temperature </w:t>
      </w:r>
      <w:r w:rsidR="00993BC5">
        <w:rPr>
          <w:rFonts w:eastAsiaTheme="majorEastAsia"/>
          <w:bCs/>
          <w:iCs/>
          <w:highlight w:val="yellow"/>
        </w:rPr>
        <w:t xml:space="preserve">1x </w:t>
      </w:r>
      <w:r w:rsidRPr="00993BC5">
        <w:rPr>
          <w:rFonts w:eastAsiaTheme="majorEastAsia"/>
          <w:bCs/>
          <w:iCs/>
          <w:highlight w:val="yellow"/>
        </w:rPr>
        <w:t>PBS.</w:t>
      </w:r>
    </w:p>
    <w:p w14:paraId="4D14D76E" w14:textId="77777777" w:rsidR="00993BC5" w:rsidRPr="00993BC5" w:rsidRDefault="00993BC5" w:rsidP="00993BC5">
      <w:pPr>
        <w:pStyle w:val="ListParagraph"/>
        <w:widowControl/>
        <w:ind w:left="0"/>
        <w:rPr>
          <w:rFonts w:eastAsiaTheme="majorEastAsia"/>
          <w:bCs/>
          <w:iCs/>
          <w:highlight w:val="yellow"/>
        </w:rPr>
      </w:pPr>
    </w:p>
    <w:p w14:paraId="1DD0CDA1" w14:textId="1EEB56BC" w:rsidR="00176C58" w:rsidRPr="00993BC5" w:rsidRDefault="00A602DF" w:rsidP="002E03EB">
      <w:pPr>
        <w:pStyle w:val="ListParagraph"/>
        <w:widowControl/>
        <w:numPr>
          <w:ilvl w:val="2"/>
          <w:numId w:val="22"/>
        </w:numPr>
        <w:rPr>
          <w:rFonts w:eastAsiaTheme="majorEastAsia"/>
          <w:bCs/>
          <w:iCs/>
          <w:highlight w:val="yellow"/>
        </w:rPr>
      </w:pPr>
      <w:r w:rsidRPr="002E03EB">
        <w:rPr>
          <w:rFonts w:eastAsiaTheme="majorEastAsia"/>
          <w:bCs/>
          <w:iCs/>
          <w:highlight w:val="yellow"/>
        </w:rPr>
        <w:t xml:space="preserve">Treat </w:t>
      </w:r>
      <w:r w:rsidR="00176C58" w:rsidRPr="002E03EB">
        <w:rPr>
          <w:rFonts w:eastAsiaTheme="majorEastAsia"/>
          <w:bCs/>
          <w:iCs/>
          <w:highlight w:val="yellow"/>
        </w:rPr>
        <w:t xml:space="preserve">cells with 50 </w:t>
      </w:r>
      <w:r w:rsidR="002E03EB">
        <w:rPr>
          <w:rFonts w:eastAsiaTheme="majorEastAsia"/>
          <w:bCs/>
          <w:iCs/>
          <w:highlight w:val="yellow"/>
        </w:rPr>
        <w:t>µL</w:t>
      </w:r>
      <w:r w:rsidR="00176C58" w:rsidRPr="002E03EB">
        <w:rPr>
          <w:rFonts w:eastAsiaTheme="majorEastAsia"/>
          <w:bCs/>
          <w:iCs/>
          <w:highlight w:val="yellow"/>
        </w:rPr>
        <w:t xml:space="preserve"> </w:t>
      </w:r>
      <w:r w:rsidR="00993BC5">
        <w:rPr>
          <w:rFonts w:eastAsiaTheme="majorEastAsia"/>
          <w:bCs/>
          <w:iCs/>
          <w:highlight w:val="yellow"/>
        </w:rPr>
        <w:t>t</w:t>
      </w:r>
      <w:r w:rsidR="00176C58" w:rsidRPr="002E03EB">
        <w:rPr>
          <w:rFonts w:eastAsiaTheme="majorEastAsia"/>
          <w:bCs/>
          <w:iCs/>
          <w:highlight w:val="yellow"/>
        </w:rPr>
        <w:t>rypsin-EDTA 0.25% for 20 min at 37</w:t>
      </w:r>
      <w:r w:rsidR="002B5EBE" w:rsidRPr="002E03EB">
        <w:rPr>
          <w:rFonts w:eastAsiaTheme="majorEastAsia"/>
          <w:bCs/>
          <w:iCs/>
          <w:highlight w:val="yellow"/>
        </w:rPr>
        <w:t xml:space="preserve"> </w:t>
      </w:r>
      <w:r w:rsidR="00176C58" w:rsidRPr="002E03EB">
        <w:rPr>
          <w:rFonts w:eastAsiaTheme="majorEastAsia"/>
          <w:bCs/>
          <w:iCs/>
          <w:highlight w:val="yellow"/>
        </w:rPr>
        <w:t>°C</w:t>
      </w:r>
      <w:r w:rsidRPr="002E03EB">
        <w:rPr>
          <w:rFonts w:eastAsiaTheme="majorEastAsia"/>
          <w:bCs/>
          <w:iCs/>
          <w:highlight w:val="yellow"/>
        </w:rPr>
        <w:t xml:space="preserve"> with</w:t>
      </w:r>
      <w:r w:rsidR="00176C58" w:rsidRPr="002E03EB">
        <w:rPr>
          <w:rFonts w:eastAsiaTheme="majorEastAsia"/>
          <w:bCs/>
          <w:iCs/>
          <w:highlight w:val="yellow"/>
        </w:rPr>
        <w:t xml:space="preserve"> 5% CO</w:t>
      </w:r>
      <w:r w:rsidR="00176C58" w:rsidRPr="002E03EB">
        <w:rPr>
          <w:rFonts w:eastAsiaTheme="majorEastAsia"/>
          <w:bCs/>
          <w:iCs/>
          <w:highlight w:val="yellow"/>
          <w:vertAlign w:val="subscript"/>
        </w:rPr>
        <w:t xml:space="preserve">2. </w:t>
      </w:r>
    </w:p>
    <w:p w14:paraId="456B33A7" w14:textId="77777777" w:rsidR="00993BC5" w:rsidRPr="002E03EB" w:rsidRDefault="00993BC5" w:rsidP="00993BC5">
      <w:pPr>
        <w:pStyle w:val="ListParagraph"/>
        <w:widowControl/>
        <w:ind w:left="0"/>
        <w:rPr>
          <w:rFonts w:eastAsiaTheme="majorEastAsia"/>
          <w:bCs/>
          <w:iCs/>
          <w:highlight w:val="yellow"/>
        </w:rPr>
      </w:pPr>
    </w:p>
    <w:p w14:paraId="17C52759" w14:textId="44C4721B" w:rsidR="00176C58" w:rsidRDefault="00176C58" w:rsidP="00993BC5">
      <w:pPr>
        <w:pStyle w:val="ListParagraph"/>
        <w:widowControl/>
        <w:numPr>
          <w:ilvl w:val="2"/>
          <w:numId w:val="22"/>
        </w:numPr>
        <w:rPr>
          <w:rFonts w:eastAsiaTheme="majorEastAsia"/>
          <w:bCs/>
          <w:iCs/>
          <w:highlight w:val="yellow"/>
        </w:rPr>
      </w:pPr>
      <w:r w:rsidRPr="002E03EB">
        <w:rPr>
          <w:rFonts w:eastAsiaTheme="majorEastAsia"/>
          <w:bCs/>
          <w:iCs/>
          <w:highlight w:val="yellow"/>
        </w:rPr>
        <w:t xml:space="preserve">Add 200 </w:t>
      </w:r>
      <w:r w:rsidR="002E03EB">
        <w:rPr>
          <w:rFonts w:eastAsiaTheme="majorEastAsia"/>
          <w:bCs/>
          <w:iCs/>
          <w:highlight w:val="yellow"/>
        </w:rPr>
        <w:t>µL</w:t>
      </w:r>
      <w:r w:rsidRPr="002E03EB">
        <w:rPr>
          <w:rFonts w:eastAsiaTheme="majorEastAsia"/>
          <w:bCs/>
          <w:iCs/>
          <w:highlight w:val="yellow"/>
        </w:rPr>
        <w:t xml:space="preserve"> </w:t>
      </w:r>
      <w:r w:rsidR="00A602DF" w:rsidRPr="002E03EB">
        <w:rPr>
          <w:rFonts w:eastAsiaTheme="majorEastAsia"/>
          <w:bCs/>
          <w:iCs/>
          <w:highlight w:val="yellow"/>
        </w:rPr>
        <w:t>of culturing medium</w:t>
      </w:r>
      <w:r w:rsidRPr="002E03EB">
        <w:rPr>
          <w:rFonts w:eastAsiaTheme="majorEastAsia"/>
          <w:bCs/>
          <w:iCs/>
          <w:highlight w:val="yellow"/>
        </w:rPr>
        <w:t xml:space="preserve"> and resuspend</w:t>
      </w:r>
      <w:r w:rsidR="00993BC5">
        <w:rPr>
          <w:rFonts w:eastAsiaTheme="majorEastAsia"/>
          <w:bCs/>
          <w:iCs/>
          <w:highlight w:val="yellow"/>
        </w:rPr>
        <w:t xml:space="preserve"> well</w:t>
      </w:r>
      <w:r w:rsidRPr="002E03EB">
        <w:rPr>
          <w:rFonts w:eastAsiaTheme="majorEastAsia"/>
          <w:bCs/>
          <w:iCs/>
          <w:highlight w:val="yellow"/>
        </w:rPr>
        <w:t xml:space="preserve"> to </w:t>
      </w:r>
      <w:r w:rsidR="00A602DF" w:rsidRPr="002E03EB">
        <w:rPr>
          <w:rFonts w:eastAsiaTheme="majorEastAsia"/>
          <w:bCs/>
          <w:iCs/>
          <w:highlight w:val="yellow"/>
        </w:rPr>
        <w:t xml:space="preserve">detach </w:t>
      </w:r>
      <w:r w:rsidR="00993BC5">
        <w:rPr>
          <w:rFonts w:eastAsiaTheme="majorEastAsia"/>
          <w:bCs/>
          <w:iCs/>
          <w:highlight w:val="yellow"/>
        </w:rPr>
        <w:t xml:space="preserve">the </w:t>
      </w:r>
      <w:r w:rsidR="00A602DF" w:rsidRPr="002E03EB">
        <w:rPr>
          <w:rFonts w:eastAsiaTheme="majorEastAsia"/>
          <w:bCs/>
          <w:iCs/>
          <w:highlight w:val="yellow"/>
        </w:rPr>
        <w:t>cells</w:t>
      </w:r>
      <w:r w:rsidRPr="002E03EB">
        <w:rPr>
          <w:rFonts w:eastAsiaTheme="majorEastAsia"/>
          <w:bCs/>
          <w:iCs/>
          <w:highlight w:val="yellow"/>
        </w:rPr>
        <w:t>.</w:t>
      </w:r>
      <w:r w:rsidR="00993BC5">
        <w:rPr>
          <w:rFonts w:eastAsiaTheme="majorEastAsia"/>
          <w:bCs/>
          <w:iCs/>
          <w:highlight w:val="yellow"/>
        </w:rPr>
        <w:t xml:space="preserve"> </w:t>
      </w:r>
      <w:r w:rsidRPr="00993BC5">
        <w:rPr>
          <w:rFonts w:eastAsiaTheme="majorEastAsia"/>
          <w:bCs/>
          <w:iCs/>
          <w:highlight w:val="yellow"/>
        </w:rPr>
        <w:t xml:space="preserve">Transfer cells to </w:t>
      </w:r>
      <w:r w:rsidR="00A602DF" w:rsidRPr="00993BC5">
        <w:rPr>
          <w:rFonts w:eastAsiaTheme="majorEastAsia"/>
          <w:bCs/>
          <w:iCs/>
          <w:highlight w:val="yellow"/>
        </w:rPr>
        <w:t xml:space="preserve">a 96-well </w:t>
      </w:r>
      <w:r w:rsidRPr="00993BC5">
        <w:rPr>
          <w:rFonts w:eastAsiaTheme="majorEastAsia"/>
          <w:bCs/>
          <w:iCs/>
          <w:highlight w:val="yellow"/>
        </w:rPr>
        <w:t>U</w:t>
      </w:r>
      <w:r w:rsidR="00993BC5">
        <w:rPr>
          <w:rFonts w:eastAsiaTheme="majorEastAsia"/>
          <w:bCs/>
          <w:iCs/>
          <w:highlight w:val="yellow"/>
        </w:rPr>
        <w:t>-</w:t>
      </w:r>
      <w:r w:rsidRPr="00993BC5">
        <w:rPr>
          <w:rFonts w:eastAsiaTheme="majorEastAsia"/>
          <w:bCs/>
          <w:iCs/>
          <w:highlight w:val="yellow"/>
        </w:rPr>
        <w:t>bottom plate</w:t>
      </w:r>
      <w:r w:rsidR="00A602DF" w:rsidRPr="00993BC5">
        <w:rPr>
          <w:rFonts w:eastAsiaTheme="majorEastAsia"/>
          <w:bCs/>
          <w:iCs/>
          <w:highlight w:val="yellow"/>
        </w:rPr>
        <w:t>.</w:t>
      </w:r>
      <w:r w:rsidR="00993BC5">
        <w:rPr>
          <w:rFonts w:eastAsiaTheme="majorEastAsia"/>
          <w:bCs/>
          <w:iCs/>
          <w:highlight w:val="yellow"/>
        </w:rPr>
        <w:t xml:space="preserve"> </w:t>
      </w:r>
      <w:r w:rsidRPr="00993BC5">
        <w:rPr>
          <w:rFonts w:eastAsiaTheme="majorEastAsia"/>
          <w:bCs/>
          <w:iCs/>
          <w:highlight w:val="yellow"/>
        </w:rPr>
        <w:t xml:space="preserve">Centrifuge plate at 400 </w:t>
      </w:r>
      <w:r w:rsidR="00993BC5" w:rsidRPr="00993BC5">
        <w:rPr>
          <w:rFonts w:eastAsiaTheme="majorEastAsia"/>
          <w:bCs/>
          <w:iCs/>
          <w:highlight w:val="yellow"/>
        </w:rPr>
        <w:t xml:space="preserve">x </w:t>
      </w:r>
      <w:r w:rsidR="00993BC5" w:rsidRPr="00993BC5">
        <w:rPr>
          <w:rFonts w:eastAsiaTheme="majorEastAsia"/>
          <w:bCs/>
          <w:i/>
          <w:iCs/>
          <w:highlight w:val="yellow"/>
        </w:rPr>
        <w:t>g</w:t>
      </w:r>
      <w:r w:rsidR="00993BC5" w:rsidRPr="00993BC5">
        <w:rPr>
          <w:rFonts w:eastAsiaTheme="majorEastAsia"/>
          <w:bCs/>
          <w:iCs/>
          <w:highlight w:val="yellow"/>
        </w:rPr>
        <w:t xml:space="preserve"> </w:t>
      </w:r>
      <w:r w:rsidRPr="00993BC5">
        <w:rPr>
          <w:rFonts w:eastAsiaTheme="majorEastAsia"/>
          <w:bCs/>
          <w:iCs/>
          <w:highlight w:val="yellow"/>
        </w:rPr>
        <w:t xml:space="preserve">for 5 </w:t>
      </w:r>
      <w:r w:rsidR="005F60E9" w:rsidRPr="00993BC5">
        <w:rPr>
          <w:rFonts w:eastAsiaTheme="majorEastAsia"/>
          <w:bCs/>
          <w:iCs/>
          <w:highlight w:val="yellow"/>
        </w:rPr>
        <w:t>min</w:t>
      </w:r>
      <w:r w:rsidRPr="00993BC5">
        <w:rPr>
          <w:rFonts w:eastAsiaTheme="majorEastAsia"/>
          <w:bCs/>
          <w:iCs/>
          <w:highlight w:val="yellow"/>
        </w:rPr>
        <w:t xml:space="preserve"> at 4</w:t>
      </w:r>
      <w:r w:rsidR="002B5EBE" w:rsidRPr="00993BC5">
        <w:rPr>
          <w:rFonts w:eastAsiaTheme="majorEastAsia"/>
          <w:bCs/>
          <w:iCs/>
          <w:highlight w:val="yellow"/>
        </w:rPr>
        <w:t xml:space="preserve"> </w:t>
      </w:r>
      <w:r w:rsidRPr="00993BC5">
        <w:rPr>
          <w:rFonts w:eastAsiaTheme="majorEastAsia"/>
          <w:bCs/>
          <w:iCs/>
          <w:highlight w:val="yellow"/>
        </w:rPr>
        <w:t>°C.</w:t>
      </w:r>
    </w:p>
    <w:p w14:paraId="3F5A5D6F" w14:textId="77777777" w:rsidR="00993BC5" w:rsidRPr="00993BC5" w:rsidRDefault="00993BC5" w:rsidP="00993BC5">
      <w:pPr>
        <w:pStyle w:val="ListParagraph"/>
        <w:widowControl/>
        <w:ind w:left="0"/>
        <w:rPr>
          <w:rFonts w:eastAsiaTheme="majorEastAsia"/>
          <w:bCs/>
          <w:iCs/>
          <w:highlight w:val="yellow"/>
        </w:rPr>
      </w:pPr>
    </w:p>
    <w:p w14:paraId="01832D05" w14:textId="716EFD46" w:rsidR="00176C58" w:rsidRDefault="00A602DF" w:rsidP="002E03EB">
      <w:pPr>
        <w:pStyle w:val="ListParagraph"/>
        <w:widowControl/>
        <w:numPr>
          <w:ilvl w:val="2"/>
          <w:numId w:val="22"/>
        </w:numPr>
        <w:rPr>
          <w:rFonts w:eastAsiaTheme="majorEastAsia"/>
          <w:bCs/>
          <w:iCs/>
          <w:highlight w:val="yellow"/>
        </w:rPr>
      </w:pPr>
      <w:r w:rsidRPr="002E03EB">
        <w:rPr>
          <w:rFonts w:eastAsiaTheme="majorEastAsia"/>
          <w:bCs/>
          <w:iCs/>
          <w:highlight w:val="yellow"/>
        </w:rPr>
        <w:t xml:space="preserve">Put </w:t>
      </w:r>
      <w:r w:rsidR="00993BC5">
        <w:rPr>
          <w:rFonts w:eastAsiaTheme="majorEastAsia"/>
          <w:bCs/>
          <w:iCs/>
          <w:highlight w:val="yellow"/>
        </w:rPr>
        <w:t>the plate</w:t>
      </w:r>
      <w:r w:rsidRPr="002E03EB">
        <w:rPr>
          <w:rFonts w:eastAsiaTheme="majorEastAsia"/>
          <w:bCs/>
          <w:iCs/>
          <w:highlight w:val="yellow"/>
        </w:rPr>
        <w:t xml:space="preserve"> on ice, r</w:t>
      </w:r>
      <w:r w:rsidR="00176C58" w:rsidRPr="002E03EB">
        <w:rPr>
          <w:rFonts w:eastAsiaTheme="majorEastAsia"/>
          <w:bCs/>
          <w:iCs/>
          <w:highlight w:val="yellow"/>
        </w:rPr>
        <w:t xml:space="preserve">emove </w:t>
      </w:r>
      <w:r w:rsidRPr="002E03EB">
        <w:rPr>
          <w:rFonts w:eastAsiaTheme="majorEastAsia"/>
          <w:bCs/>
          <w:iCs/>
          <w:highlight w:val="yellow"/>
        </w:rPr>
        <w:t>culturing medium</w:t>
      </w:r>
      <w:r w:rsidR="00176C58" w:rsidRPr="002E03EB">
        <w:rPr>
          <w:rFonts w:eastAsiaTheme="majorEastAsia"/>
          <w:bCs/>
          <w:iCs/>
          <w:highlight w:val="yellow"/>
        </w:rPr>
        <w:t xml:space="preserve"> and resuspend the </w:t>
      </w:r>
      <w:r w:rsidRPr="002E03EB">
        <w:rPr>
          <w:rFonts w:eastAsiaTheme="majorEastAsia"/>
          <w:bCs/>
          <w:iCs/>
          <w:highlight w:val="yellow"/>
        </w:rPr>
        <w:t>cell pellet</w:t>
      </w:r>
      <w:r w:rsidR="00993BC5">
        <w:rPr>
          <w:rFonts w:eastAsiaTheme="majorEastAsia"/>
          <w:bCs/>
          <w:iCs/>
          <w:highlight w:val="yellow"/>
        </w:rPr>
        <w:t>s</w:t>
      </w:r>
      <w:r w:rsidRPr="002E03EB">
        <w:rPr>
          <w:rFonts w:eastAsiaTheme="majorEastAsia"/>
          <w:bCs/>
          <w:iCs/>
          <w:highlight w:val="yellow"/>
        </w:rPr>
        <w:t xml:space="preserve"> in 150 </w:t>
      </w:r>
      <w:r w:rsidR="002E03EB">
        <w:rPr>
          <w:rFonts w:eastAsiaTheme="majorEastAsia"/>
          <w:bCs/>
          <w:iCs/>
          <w:highlight w:val="yellow"/>
        </w:rPr>
        <w:t>µL</w:t>
      </w:r>
      <w:r w:rsidR="00176C58" w:rsidRPr="002E03EB">
        <w:rPr>
          <w:rFonts w:eastAsiaTheme="majorEastAsia"/>
          <w:bCs/>
          <w:iCs/>
          <w:highlight w:val="yellow"/>
        </w:rPr>
        <w:t xml:space="preserve"> ice cold </w:t>
      </w:r>
      <w:r w:rsidR="00993BC5">
        <w:rPr>
          <w:rFonts w:eastAsiaTheme="majorEastAsia"/>
          <w:bCs/>
          <w:iCs/>
          <w:highlight w:val="yellow"/>
        </w:rPr>
        <w:t xml:space="preserve">1x </w:t>
      </w:r>
      <w:r w:rsidR="00176C58" w:rsidRPr="002E03EB">
        <w:rPr>
          <w:rFonts w:eastAsiaTheme="majorEastAsia"/>
          <w:bCs/>
          <w:iCs/>
          <w:highlight w:val="yellow"/>
        </w:rPr>
        <w:t>PBS.</w:t>
      </w:r>
    </w:p>
    <w:p w14:paraId="49F74C08" w14:textId="77777777" w:rsidR="00993BC5" w:rsidRPr="002E03EB" w:rsidRDefault="00993BC5" w:rsidP="00993BC5">
      <w:pPr>
        <w:pStyle w:val="ListParagraph"/>
        <w:widowControl/>
        <w:ind w:left="0"/>
        <w:rPr>
          <w:rFonts w:eastAsiaTheme="majorEastAsia"/>
          <w:bCs/>
          <w:iCs/>
          <w:highlight w:val="yellow"/>
        </w:rPr>
      </w:pPr>
    </w:p>
    <w:p w14:paraId="2062C853" w14:textId="282D7537" w:rsidR="00176C58" w:rsidRDefault="00176C58" w:rsidP="002E03EB">
      <w:pPr>
        <w:pStyle w:val="ListParagraph"/>
        <w:widowControl/>
        <w:numPr>
          <w:ilvl w:val="2"/>
          <w:numId w:val="22"/>
        </w:numPr>
        <w:rPr>
          <w:rFonts w:eastAsiaTheme="majorEastAsia"/>
          <w:bCs/>
          <w:iCs/>
          <w:highlight w:val="yellow"/>
        </w:rPr>
      </w:pPr>
      <w:r w:rsidRPr="002E03EB">
        <w:rPr>
          <w:rFonts w:eastAsiaTheme="majorEastAsia"/>
          <w:bCs/>
          <w:iCs/>
          <w:highlight w:val="yellow"/>
        </w:rPr>
        <w:t xml:space="preserve">Centrifuge plate at 400 </w:t>
      </w:r>
      <w:r w:rsidR="00993BC5">
        <w:rPr>
          <w:rFonts w:eastAsiaTheme="majorEastAsia"/>
          <w:bCs/>
          <w:iCs/>
          <w:highlight w:val="yellow"/>
        </w:rPr>
        <w:t xml:space="preserve">x </w:t>
      </w:r>
      <w:r w:rsidR="00993BC5" w:rsidRPr="00993BC5">
        <w:rPr>
          <w:rFonts w:eastAsiaTheme="majorEastAsia"/>
          <w:bCs/>
          <w:i/>
          <w:iCs/>
          <w:highlight w:val="yellow"/>
        </w:rPr>
        <w:t>g</w:t>
      </w:r>
      <w:r w:rsidR="00993BC5">
        <w:rPr>
          <w:rFonts w:eastAsiaTheme="majorEastAsia"/>
          <w:bCs/>
          <w:iCs/>
          <w:highlight w:val="yellow"/>
        </w:rPr>
        <w:t xml:space="preserve"> </w:t>
      </w:r>
      <w:r w:rsidRPr="002E03EB">
        <w:rPr>
          <w:rFonts w:eastAsiaTheme="majorEastAsia"/>
          <w:bCs/>
          <w:iCs/>
          <w:highlight w:val="yellow"/>
        </w:rPr>
        <w:t xml:space="preserve">for 5 </w:t>
      </w:r>
      <w:r w:rsidR="005F60E9">
        <w:rPr>
          <w:rFonts w:eastAsiaTheme="majorEastAsia"/>
          <w:bCs/>
          <w:iCs/>
          <w:highlight w:val="yellow"/>
        </w:rPr>
        <w:t>min</w:t>
      </w:r>
      <w:r w:rsidRPr="002E03EB">
        <w:rPr>
          <w:rFonts w:eastAsiaTheme="majorEastAsia"/>
          <w:bCs/>
          <w:iCs/>
          <w:highlight w:val="yellow"/>
        </w:rPr>
        <w:t xml:space="preserve"> at 4</w:t>
      </w:r>
      <w:r w:rsidR="002B5EBE" w:rsidRPr="002E03EB">
        <w:rPr>
          <w:rFonts w:eastAsiaTheme="majorEastAsia"/>
          <w:bCs/>
          <w:iCs/>
          <w:highlight w:val="yellow"/>
        </w:rPr>
        <w:t xml:space="preserve"> </w:t>
      </w:r>
      <w:r w:rsidRPr="002E03EB">
        <w:rPr>
          <w:rFonts w:eastAsiaTheme="majorEastAsia"/>
          <w:bCs/>
          <w:iCs/>
          <w:highlight w:val="yellow"/>
        </w:rPr>
        <w:t>°C.</w:t>
      </w:r>
    </w:p>
    <w:p w14:paraId="72F68C3B" w14:textId="77777777" w:rsidR="00993BC5" w:rsidRPr="002E03EB" w:rsidRDefault="00993BC5" w:rsidP="00993BC5">
      <w:pPr>
        <w:pStyle w:val="ListParagraph"/>
        <w:widowControl/>
        <w:ind w:left="0"/>
        <w:rPr>
          <w:rFonts w:eastAsiaTheme="majorEastAsia"/>
          <w:bCs/>
          <w:iCs/>
          <w:highlight w:val="yellow"/>
        </w:rPr>
      </w:pPr>
    </w:p>
    <w:p w14:paraId="429B720F" w14:textId="592DD657" w:rsidR="00176C58" w:rsidRDefault="000D7F5E" w:rsidP="00B13CD6">
      <w:pPr>
        <w:pStyle w:val="ListParagraph"/>
        <w:widowControl/>
        <w:numPr>
          <w:ilvl w:val="2"/>
          <w:numId w:val="22"/>
        </w:numPr>
        <w:rPr>
          <w:rFonts w:eastAsiaTheme="majorEastAsia"/>
          <w:bCs/>
          <w:iCs/>
          <w:highlight w:val="yellow"/>
        </w:rPr>
      </w:pPr>
      <w:r w:rsidRPr="002E03EB">
        <w:rPr>
          <w:rFonts w:eastAsiaTheme="majorEastAsia"/>
          <w:bCs/>
          <w:iCs/>
          <w:highlight w:val="yellow"/>
        </w:rPr>
        <w:t xml:space="preserve">Put </w:t>
      </w:r>
      <w:r w:rsidR="00993BC5">
        <w:rPr>
          <w:rFonts w:eastAsiaTheme="majorEastAsia"/>
          <w:bCs/>
          <w:iCs/>
          <w:highlight w:val="yellow"/>
        </w:rPr>
        <w:t>the plate</w:t>
      </w:r>
      <w:r w:rsidRPr="002E03EB">
        <w:rPr>
          <w:rFonts w:eastAsiaTheme="majorEastAsia"/>
          <w:bCs/>
          <w:iCs/>
          <w:highlight w:val="yellow"/>
        </w:rPr>
        <w:t xml:space="preserve"> on ice and w</w:t>
      </w:r>
      <w:r w:rsidR="00176C58" w:rsidRPr="002E03EB">
        <w:rPr>
          <w:rFonts w:eastAsiaTheme="majorEastAsia"/>
          <w:bCs/>
          <w:iCs/>
          <w:highlight w:val="yellow"/>
        </w:rPr>
        <w:t xml:space="preserve">ash </w:t>
      </w:r>
      <w:r w:rsidR="00993BC5">
        <w:rPr>
          <w:rFonts w:eastAsiaTheme="majorEastAsia"/>
          <w:bCs/>
          <w:iCs/>
          <w:highlight w:val="yellow"/>
        </w:rPr>
        <w:t xml:space="preserve">cells </w:t>
      </w:r>
      <w:r w:rsidR="00176C58" w:rsidRPr="002E03EB">
        <w:rPr>
          <w:rFonts w:eastAsiaTheme="majorEastAsia"/>
          <w:bCs/>
          <w:iCs/>
          <w:highlight w:val="yellow"/>
        </w:rPr>
        <w:t xml:space="preserve">by adding 150 </w:t>
      </w:r>
      <w:r w:rsidR="002E03EB">
        <w:rPr>
          <w:rFonts w:eastAsiaTheme="majorEastAsia"/>
          <w:bCs/>
          <w:iCs/>
          <w:highlight w:val="yellow"/>
        </w:rPr>
        <w:t>µL</w:t>
      </w:r>
      <w:r w:rsidR="00176C58" w:rsidRPr="002E03EB">
        <w:rPr>
          <w:rFonts w:eastAsiaTheme="majorEastAsia"/>
          <w:bCs/>
          <w:iCs/>
          <w:highlight w:val="yellow"/>
        </w:rPr>
        <w:t xml:space="preserve"> cold PBS.</w:t>
      </w:r>
      <w:r w:rsidR="00B13CD6">
        <w:rPr>
          <w:rFonts w:eastAsiaTheme="majorEastAsia"/>
          <w:bCs/>
          <w:iCs/>
          <w:highlight w:val="yellow"/>
        </w:rPr>
        <w:t xml:space="preserve"> </w:t>
      </w:r>
      <w:r w:rsidR="00176C58" w:rsidRPr="00B13CD6">
        <w:rPr>
          <w:rFonts w:eastAsiaTheme="majorEastAsia"/>
          <w:bCs/>
          <w:iCs/>
          <w:highlight w:val="yellow"/>
        </w:rPr>
        <w:t xml:space="preserve">Centrifuge plate at 400 </w:t>
      </w:r>
      <w:r w:rsidR="00B13CD6">
        <w:rPr>
          <w:rFonts w:eastAsiaTheme="majorEastAsia"/>
          <w:bCs/>
          <w:iCs/>
          <w:highlight w:val="yellow"/>
        </w:rPr>
        <w:t xml:space="preserve">x </w:t>
      </w:r>
      <w:r w:rsidR="00B13CD6" w:rsidRPr="00B13CD6">
        <w:rPr>
          <w:rFonts w:eastAsiaTheme="majorEastAsia"/>
          <w:bCs/>
          <w:i/>
          <w:iCs/>
          <w:highlight w:val="yellow"/>
        </w:rPr>
        <w:t>g</w:t>
      </w:r>
      <w:r w:rsidR="00176C58" w:rsidRPr="00B13CD6">
        <w:rPr>
          <w:rFonts w:eastAsiaTheme="majorEastAsia"/>
          <w:bCs/>
          <w:iCs/>
          <w:highlight w:val="yellow"/>
        </w:rPr>
        <w:t xml:space="preserve"> for 5 </w:t>
      </w:r>
      <w:r w:rsidR="005F60E9" w:rsidRPr="00B13CD6">
        <w:rPr>
          <w:rFonts w:eastAsiaTheme="majorEastAsia"/>
          <w:bCs/>
          <w:iCs/>
          <w:highlight w:val="yellow"/>
        </w:rPr>
        <w:t>min</w:t>
      </w:r>
      <w:r w:rsidR="00176C58" w:rsidRPr="00B13CD6">
        <w:rPr>
          <w:rFonts w:eastAsiaTheme="majorEastAsia"/>
          <w:bCs/>
          <w:iCs/>
          <w:highlight w:val="yellow"/>
        </w:rPr>
        <w:t xml:space="preserve"> at 4</w:t>
      </w:r>
      <w:r w:rsidR="002B5EBE" w:rsidRPr="00B13CD6">
        <w:rPr>
          <w:rFonts w:eastAsiaTheme="majorEastAsia"/>
          <w:bCs/>
          <w:iCs/>
          <w:highlight w:val="yellow"/>
        </w:rPr>
        <w:t xml:space="preserve"> </w:t>
      </w:r>
      <w:r w:rsidR="00176C58" w:rsidRPr="00B13CD6">
        <w:rPr>
          <w:rFonts w:eastAsiaTheme="majorEastAsia"/>
          <w:bCs/>
          <w:iCs/>
          <w:highlight w:val="yellow"/>
        </w:rPr>
        <w:t>°C.</w:t>
      </w:r>
    </w:p>
    <w:p w14:paraId="4E84A557" w14:textId="77777777" w:rsidR="00B13CD6" w:rsidRPr="00B13CD6" w:rsidRDefault="00B13CD6" w:rsidP="00B13CD6">
      <w:pPr>
        <w:pStyle w:val="ListParagraph"/>
        <w:widowControl/>
        <w:ind w:left="0"/>
        <w:rPr>
          <w:rFonts w:eastAsiaTheme="majorEastAsia"/>
          <w:bCs/>
          <w:iCs/>
          <w:highlight w:val="yellow"/>
        </w:rPr>
      </w:pPr>
    </w:p>
    <w:p w14:paraId="47FB2CA0" w14:textId="084E42FC" w:rsidR="00176C58" w:rsidRDefault="000D7F5E" w:rsidP="00B13CD6">
      <w:pPr>
        <w:pStyle w:val="ListParagraph"/>
        <w:widowControl/>
        <w:numPr>
          <w:ilvl w:val="2"/>
          <w:numId w:val="22"/>
        </w:numPr>
        <w:rPr>
          <w:rFonts w:eastAsiaTheme="majorEastAsia"/>
          <w:bCs/>
          <w:iCs/>
          <w:highlight w:val="yellow"/>
        </w:rPr>
      </w:pPr>
      <w:r w:rsidRPr="002E03EB">
        <w:rPr>
          <w:rFonts w:eastAsiaTheme="majorEastAsia"/>
          <w:bCs/>
          <w:iCs/>
          <w:highlight w:val="yellow"/>
        </w:rPr>
        <w:t xml:space="preserve">Put cells on ice and wash them </w:t>
      </w:r>
      <w:r w:rsidR="00176C58" w:rsidRPr="002E03EB">
        <w:rPr>
          <w:rFonts w:eastAsiaTheme="majorEastAsia"/>
          <w:bCs/>
          <w:iCs/>
          <w:highlight w:val="yellow"/>
        </w:rPr>
        <w:t xml:space="preserve">by adding 150 </w:t>
      </w:r>
      <w:r w:rsidR="002E03EB">
        <w:rPr>
          <w:rFonts w:eastAsiaTheme="majorEastAsia"/>
          <w:bCs/>
          <w:iCs/>
          <w:highlight w:val="yellow"/>
        </w:rPr>
        <w:t>µL</w:t>
      </w:r>
      <w:r w:rsidR="00176C58" w:rsidRPr="002E03EB">
        <w:rPr>
          <w:rFonts w:eastAsiaTheme="majorEastAsia"/>
          <w:bCs/>
          <w:iCs/>
          <w:highlight w:val="yellow"/>
        </w:rPr>
        <w:t xml:space="preserve"> cold FACS buffer</w:t>
      </w:r>
      <w:r w:rsidRPr="002E03EB">
        <w:rPr>
          <w:rFonts w:eastAsiaTheme="majorEastAsia"/>
          <w:bCs/>
          <w:iCs/>
          <w:highlight w:val="yellow"/>
        </w:rPr>
        <w:t xml:space="preserve"> (</w:t>
      </w:r>
      <w:r w:rsidR="00B13CD6">
        <w:rPr>
          <w:rFonts w:eastAsiaTheme="majorEastAsia"/>
          <w:bCs/>
          <w:iCs/>
          <w:highlight w:val="yellow"/>
        </w:rPr>
        <w:t xml:space="preserve">1x </w:t>
      </w:r>
      <w:r w:rsidRPr="002E03EB">
        <w:rPr>
          <w:rFonts w:eastAsiaTheme="majorEastAsia"/>
          <w:bCs/>
          <w:iCs/>
          <w:highlight w:val="yellow"/>
        </w:rPr>
        <w:t xml:space="preserve">PBS, 0.5% </w:t>
      </w:r>
      <w:r w:rsidR="00353696" w:rsidRPr="002E03EB">
        <w:rPr>
          <w:rFonts w:eastAsiaTheme="majorEastAsia"/>
          <w:bCs/>
          <w:iCs/>
          <w:highlight w:val="yellow"/>
        </w:rPr>
        <w:t xml:space="preserve">bovine serum albumin </w:t>
      </w:r>
      <w:r w:rsidR="00B13CD6">
        <w:rPr>
          <w:rFonts w:eastAsiaTheme="majorEastAsia"/>
          <w:bCs/>
          <w:iCs/>
          <w:highlight w:val="yellow"/>
        </w:rPr>
        <w:t>(</w:t>
      </w:r>
      <w:r w:rsidRPr="002E03EB">
        <w:rPr>
          <w:rFonts w:eastAsiaTheme="majorEastAsia"/>
          <w:bCs/>
          <w:iCs/>
          <w:highlight w:val="yellow"/>
        </w:rPr>
        <w:t>BS</w:t>
      </w:r>
      <w:r w:rsidR="00B13CD6">
        <w:rPr>
          <w:rFonts w:eastAsiaTheme="majorEastAsia"/>
          <w:bCs/>
          <w:iCs/>
          <w:highlight w:val="yellow"/>
        </w:rPr>
        <w:t>A)</w:t>
      </w:r>
      <w:r w:rsidRPr="002E03EB">
        <w:rPr>
          <w:rFonts w:eastAsiaTheme="majorEastAsia"/>
          <w:bCs/>
          <w:iCs/>
          <w:highlight w:val="yellow"/>
        </w:rPr>
        <w:t>, 2 mM EDTA)</w:t>
      </w:r>
      <w:r w:rsidR="00176C58" w:rsidRPr="002E03EB">
        <w:rPr>
          <w:rFonts w:eastAsiaTheme="majorEastAsia"/>
          <w:bCs/>
          <w:iCs/>
          <w:highlight w:val="yellow"/>
        </w:rPr>
        <w:t>.</w:t>
      </w:r>
      <w:r w:rsidR="00B13CD6">
        <w:rPr>
          <w:rFonts w:eastAsiaTheme="majorEastAsia"/>
          <w:bCs/>
          <w:iCs/>
          <w:highlight w:val="yellow"/>
        </w:rPr>
        <w:t xml:space="preserve"> </w:t>
      </w:r>
      <w:r w:rsidR="00176C58" w:rsidRPr="00B13CD6">
        <w:rPr>
          <w:rFonts w:eastAsiaTheme="majorEastAsia"/>
          <w:bCs/>
          <w:iCs/>
          <w:highlight w:val="yellow"/>
        </w:rPr>
        <w:t xml:space="preserve">Centrifuge plate at 400 </w:t>
      </w:r>
      <w:r w:rsidR="00B13CD6">
        <w:rPr>
          <w:rFonts w:eastAsiaTheme="majorEastAsia"/>
          <w:bCs/>
          <w:iCs/>
          <w:highlight w:val="yellow"/>
        </w:rPr>
        <w:t xml:space="preserve">x </w:t>
      </w:r>
      <w:r w:rsidR="00B13CD6" w:rsidRPr="00B13CD6">
        <w:rPr>
          <w:rFonts w:eastAsiaTheme="majorEastAsia"/>
          <w:bCs/>
          <w:i/>
          <w:iCs/>
          <w:highlight w:val="yellow"/>
        </w:rPr>
        <w:t xml:space="preserve">g </w:t>
      </w:r>
      <w:r w:rsidR="00176C58" w:rsidRPr="00B13CD6">
        <w:rPr>
          <w:rFonts w:eastAsiaTheme="majorEastAsia"/>
          <w:bCs/>
          <w:iCs/>
          <w:highlight w:val="yellow"/>
        </w:rPr>
        <w:t xml:space="preserve">for 5 </w:t>
      </w:r>
      <w:r w:rsidR="005F60E9" w:rsidRPr="00B13CD6">
        <w:rPr>
          <w:rFonts w:eastAsiaTheme="majorEastAsia"/>
          <w:bCs/>
          <w:iCs/>
          <w:highlight w:val="yellow"/>
        </w:rPr>
        <w:t>min</w:t>
      </w:r>
      <w:r w:rsidR="00176C58" w:rsidRPr="00B13CD6">
        <w:rPr>
          <w:rFonts w:eastAsiaTheme="majorEastAsia"/>
          <w:bCs/>
          <w:iCs/>
          <w:highlight w:val="yellow"/>
        </w:rPr>
        <w:t xml:space="preserve"> at 4</w:t>
      </w:r>
      <w:r w:rsidR="002B5EBE" w:rsidRPr="00B13CD6">
        <w:rPr>
          <w:rFonts w:eastAsiaTheme="majorEastAsia"/>
          <w:bCs/>
          <w:iCs/>
          <w:highlight w:val="yellow"/>
        </w:rPr>
        <w:t xml:space="preserve"> </w:t>
      </w:r>
      <w:r w:rsidR="00176C58" w:rsidRPr="00B13CD6">
        <w:rPr>
          <w:rFonts w:eastAsiaTheme="majorEastAsia"/>
          <w:bCs/>
          <w:iCs/>
          <w:highlight w:val="yellow"/>
        </w:rPr>
        <w:t>°C.</w:t>
      </w:r>
    </w:p>
    <w:p w14:paraId="3D6C71B3" w14:textId="77777777" w:rsidR="00B13CD6" w:rsidRPr="00B13CD6" w:rsidRDefault="00B13CD6" w:rsidP="00B13CD6">
      <w:pPr>
        <w:pStyle w:val="ListParagraph"/>
        <w:widowControl/>
        <w:ind w:left="0"/>
        <w:rPr>
          <w:rFonts w:eastAsiaTheme="majorEastAsia"/>
          <w:bCs/>
          <w:iCs/>
          <w:highlight w:val="yellow"/>
        </w:rPr>
      </w:pPr>
    </w:p>
    <w:p w14:paraId="09EBD776" w14:textId="23BBB350" w:rsidR="00176C58" w:rsidRDefault="000D7F5E" w:rsidP="002E03EB">
      <w:pPr>
        <w:pStyle w:val="ListParagraph"/>
        <w:widowControl/>
        <w:numPr>
          <w:ilvl w:val="2"/>
          <w:numId w:val="22"/>
        </w:numPr>
        <w:rPr>
          <w:rFonts w:eastAsiaTheme="majorEastAsia"/>
          <w:bCs/>
          <w:iCs/>
          <w:highlight w:val="yellow"/>
        </w:rPr>
      </w:pPr>
      <w:r w:rsidRPr="002E03EB">
        <w:rPr>
          <w:rFonts w:eastAsiaTheme="majorEastAsia"/>
          <w:bCs/>
          <w:iCs/>
          <w:highlight w:val="yellow"/>
        </w:rPr>
        <w:t>Put cells on ice and r</w:t>
      </w:r>
      <w:r w:rsidR="00176C58" w:rsidRPr="002E03EB">
        <w:rPr>
          <w:rFonts w:eastAsiaTheme="majorEastAsia"/>
          <w:bCs/>
          <w:iCs/>
          <w:highlight w:val="yellow"/>
        </w:rPr>
        <w:t xml:space="preserve">esuspend </w:t>
      </w:r>
      <w:r w:rsidRPr="002E03EB">
        <w:rPr>
          <w:rFonts w:eastAsiaTheme="majorEastAsia"/>
          <w:bCs/>
          <w:iCs/>
          <w:highlight w:val="yellow"/>
        </w:rPr>
        <w:t>them</w:t>
      </w:r>
      <w:r w:rsidR="00176C58" w:rsidRPr="002E03EB">
        <w:rPr>
          <w:rFonts w:eastAsiaTheme="majorEastAsia"/>
          <w:bCs/>
          <w:iCs/>
          <w:highlight w:val="yellow"/>
        </w:rPr>
        <w:t xml:space="preserve"> in 200 </w:t>
      </w:r>
      <w:r w:rsidR="002E03EB">
        <w:rPr>
          <w:rFonts w:eastAsiaTheme="majorEastAsia"/>
          <w:bCs/>
          <w:iCs/>
          <w:highlight w:val="yellow"/>
        </w:rPr>
        <w:t>µL</w:t>
      </w:r>
      <w:r w:rsidR="00176C58" w:rsidRPr="002E03EB">
        <w:rPr>
          <w:rFonts w:eastAsiaTheme="majorEastAsia"/>
          <w:bCs/>
          <w:iCs/>
          <w:highlight w:val="yellow"/>
        </w:rPr>
        <w:t xml:space="preserve"> cold FACS buffer.</w:t>
      </w:r>
    </w:p>
    <w:p w14:paraId="72DAD7E8" w14:textId="77777777" w:rsidR="00B13CD6" w:rsidRPr="002E03EB" w:rsidRDefault="00B13CD6" w:rsidP="00B13CD6">
      <w:pPr>
        <w:pStyle w:val="ListParagraph"/>
        <w:widowControl/>
        <w:ind w:left="0"/>
        <w:rPr>
          <w:rFonts w:eastAsiaTheme="majorEastAsia"/>
          <w:bCs/>
          <w:iCs/>
          <w:highlight w:val="yellow"/>
        </w:rPr>
      </w:pPr>
    </w:p>
    <w:p w14:paraId="75E26F0A" w14:textId="15B1F8CF" w:rsidR="000D7F5E" w:rsidRPr="002E03EB" w:rsidRDefault="00176C58" w:rsidP="002E03EB">
      <w:pPr>
        <w:pStyle w:val="ListParagraph"/>
        <w:widowControl/>
        <w:numPr>
          <w:ilvl w:val="2"/>
          <w:numId w:val="22"/>
        </w:numPr>
        <w:rPr>
          <w:rFonts w:eastAsiaTheme="majorEastAsia"/>
          <w:bCs/>
          <w:iCs/>
          <w:highlight w:val="yellow"/>
        </w:rPr>
      </w:pPr>
      <w:r w:rsidRPr="002E03EB">
        <w:rPr>
          <w:rFonts w:eastAsiaTheme="majorEastAsia"/>
          <w:bCs/>
          <w:iCs/>
          <w:highlight w:val="yellow"/>
        </w:rPr>
        <w:lastRenderedPageBreak/>
        <w:t xml:space="preserve">Analyze samples immediately by </w:t>
      </w:r>
      <w:r w:rsidR="000D7F5E" w:rsidRPr="002E03EB">
        <w:rPr>
          <w:rFonts w:eastAsiaTheme="majorEastAsia"/>
          <w:bCs/>
          <w:iCs/>
          <w:highlight w:val="yellow"/>
        </w:rPr>
        <w:t>FACS</w:t>
      </w:r>
      <w:r w:rsidR="00822A9A" w:rsidRPr="002E03EB">
        <w:rPr>
          <w:rFonts w:eastAsiaTheme="majorEastAsia"/>
          <w:bCs/>
          <w:iCs/>
          <w:highlight w:val="yellow"/>
        </w:rPr>
        <w:t xml:space="preserve"> acquiring 2 x 10</w:t>
      </w:r>
      <w:r w:rsidR="00822A9A" w:rsidRPr="002E03EB">
        <w:rPr>
          <w:rFonts w:eastAsiaTheme="majorEastAsia"/>
          <w:bCs/>
          <w:iCs/>
          <w:highlight w:val="yellow"/>
          <w:vertAlign w:val="superscript"/>
        </w:rPr>
        <w:t>4</w:t>
      </w:r>
      <w:r w:rsidR="00822A9A" w:rsidRPr="002E03EB">
        <w:rPr>
          <w:rFonts w:eastAsiaTheme="majorEastAsia"/>
          <w:bCs/>
          <w:iCs/>
          <w:highlight w:val="yellow"/>
        </w:rPr>
        <w:t xml:space="preserve"> event</w:t>
      </w:r>
      <w:r w:rsidR="00B13CD6">
        <w:rPr>
          <w:rFonts w:eastAsiaTheme="majorEastAsia"/>
          <w:bCs/>
          <w:iCs/>
          <w:highlight w:val="yellow"/>
        </w:rPr>
        <w:t>s</w:t>
      </w:r>
      <w:r w:rsidR="00822A9A" w:rsidRPr="002E03EB">
        <w:rPr>
          <w:rFonts w:eastAsiaTheme="majorEastAsia"/>
          <w:bCs/>
          <w:iCs/>
          <w:highlight w:val="yellow"/>
        </w:rPr>
        <w:t xml:space="preserve"> in the live cells gate (see step 4.1).</w:t>
      </w:r>
    </w:p>
    <w:p w14:paraId="069944F4" w14:textId="77777777" w:rsidR="000D7F5E" w:rsidRPr="002E03EB" w:rsidRDefault="000D7F5E" w:rsidP="002E03EB">
      <w:pPr>
        <w:widowControl/>
        <w:rPr>
          <w:rFonts w:eastAsiaTheme="majorEastAsia"/>
          <w:bCs/>
          <w:iCs/>
          <w:highlight w:val="yellow"/>
        </w:rPr>
      </w:pPr>
    </w:p>
    <w:p w14:paraId="019A8788" w14:textId="220E120E" w:rsidR="000D7F5E" w:rsidRDefault="000D7F5E" w:rsidP="002E03EB">
      <w:pPr>
        <w:pStyle w:val="ListParagraph"/>
        <w:widowControl/>
        <w:numPr>
          <w:ilvl w:val="0"/>
          <w:numId w:val="22"/>
        </w:numPr>
        <w:rPr>
          <w:rFonts w:eastAsiaTheme="majorEastAsia"/>
          <w:b/>
          <w:bCs/>
          <w:iCs/>
          <w:highlight w:val="yellow"/>
        </w:rPr>
      </w:pPr>
      <w:r w:rsidRPr="002E03EB">
        <w:rPr>
          <w:rFonts w:eastAsiaTheme="majorEastAsia"/>
          <w:b/>
          <w:bCs/>
          <w:iCs/>
          <w:highlight w:val="yellow"/>
        </w:rPr>
        <w:t>FACS analysis</w:t>
      </w:r>
    </w:p>
    <w:p w14:paraId="10D76540" w14:textId="77777777" w:rsidR="00B13CD6" w:rsidRPr="002E03EB" w:rsidRDefault="00B13CD6" w:rsidP="00B13CD6">
      <w:pPr>
        <w:pStyle w:val="ListParagraph"/>
        <w:widowControl/>
        <w:ind w:left="0"/>
        <w:rPr>
          <w:rFonts w:eastAsiaTheme="majorEastAsia"/>
          <w:b/>
          <w:bCs/>
          <w:iCs/>
          <w:highlight w:val="yellow"/>
        </w:rPr>
      </w:pPr>
    </w:p>
    <w:p w14:paraId="7D0F2D17" w14:textId="41A669C6" w:rsidR="005E6F36" w:rsidRPr="002E03EB" w:rsidRDefault="005E6F36" w:rsidP="002E03EB">
      <w:pPr>
        <w:widowControl/>
        <w:rPr>
          <w:rFonts w:eastAsiaTheme="majorEastAsia"/>
          <w:bCs/>
          <w:iCs/>
        </w:rPr>
      </w:pPr>
      <w:r w:rsidRPr="002E03EB">
        <w:rPr>
          <w:rFonts w:eastAsiaTheme="majorEastAsia"/>
          <w:bCs/>
          <w:iCs/>
        </w:rPr>
        <w:t xml:space="preserve">Note: Refer to </w:t>
      </w:r>
      <w:r w:rsidR="002E03EB" w:rsidRPr="002E03EB">
        <w:rPr>
          <w:rFonts w:eastAsiaTheme="majorEastAsia"/>
          <w:b/>
          <w:bCs/>
          <w:iCs/>
        </w:rPr>
        <w:t xml:space="preserve">Figure </w:t>
      </w:r>
      <w:r w:rsidR="002E03EB" w:rsidRPr="002E03EB">
        <w:rPr>
          <w:rFonts w:eastAsiaTheme="majorEastAsia"/>
          <w:b/>
          <w:bCs/>
          <w:iCs/>
          <w:color w:val="auto"/>
        </w:rPr>
        <w:t>1</w:t>
      </w:r>
      <w:r w:rsidRPr="002E03EB">
        <w:rPr>
          <w:rFonts w:eastAsiaTheme="majorEastAsia"/>
          <w:bCs/>
          <w:iCs/>
          <w:color w:val="auto"/>
        </w:rPr>
        <w:t xml:space="preserve"> </w:t>
      </w:r>
      <w:r w:rsidRPr="002E03EB">
        <w:rPr>
          <w:rFonts w:eastAsiaTheme="majorEastAsia"/>
          <w:bCs/>
          <w:iCs/>
        </w:rPr>
        <w:t>f</w:t>
      </w:r>
      <w:r w:rsidR="00FD0E7D" w:rsidRPr="002E03EB">
        <w:rPr>
          <w:rFonts w:eastAsiaTheme="majorEastAsia"/>
          <w:bCs/>
          <w:iCs/>
        </w:rPr>
        <w:t>or the gating strategy.</w:t>
      </w:r>
    </w:p>
    <w:p w14:paraId="7BD1C75C" w14:textId="77777777" w:rsidR="005E6F36" w:rsidRPr="002E03EB" w:rsidRDefault="005E6F36" w:rsidP="002E03EB">
      <w:pPr>
        <w:widowControl/>
        <w:rPr>
          <w:rFonts w:eastAsiaTheme="majorEastAsia"/>
          <w:bCs/>
          <w:iCs/>
        </w:rPr>
      </w:pPr>
    </w:p>
    <w:p w14:paraId="6D0EE1D3" w14:textId="10CC34F7" w:rsidR="003A7627" w:rsidRDefault="005E6F36" w:rsidP="002E03EB">
      <w:pPr>
        <w:pStyle w:val="ListParagraph"/>
        <w:widowControl/>
        <w:numPr>
          <w:ilvl w:val="1"/>
          <w:numId w:val="22"/>
        </w:numPr>
        <w:rPr>
          <w:rFonts w:eastAsiaTheme="majorEastAsia"/>
          <w:bCs/>
          <w:iCs/>
          <w:highlight w:val="yellow"/>
        </w:rPr>
      </w:pPr>
      <w:r w:rsidRPr="002E03EB">
        <w:rPr>
          <w:rFonts w:eastAsiaTheme="majorEastAsia"/>
          <w:bCs/>
          <w:iCs/>
          <w:highlight w:val="yellow"/>
        </w:rPr>
        <w:t xml:space="preserve">Using </w:t>
      </w:r>
      <w:r w:rsidR="00FD0E7D" w:rsidRPr="002E03EB">
        <w:rPr>
          <w:rFonts w:eastAsiaTheme="majorEastAsia"/>
          <w:bCs/>
          <w:iCs/>
          <w:highlight w:val="yellow"/>
        </w:rPr>
        <w:t>the</w:t>
      </w:r>
      <w:r w:rsidR="007344A4" w:rsidRPr="002E03EB">
        <w:rPr>
          <w:rFonts w:eastAsiaTheme="majorEastAsia"/>
          <w:bCs/>
          <w:iCs/>
          <w:highlight w:val="yellow"/>
        </w:rPr>
        <w:t xml:space="preserve"> forward scatter area</w:t>
      </w:r>
      <w:r w:rsidR="00FD0E7D" w:rsidRPr="002E03EB">
        <w:rPr>
          <w:rFonts w:eastAsiaTheme="majorEastAsia"/>
          <w:bCs/>
          <w:iCs/>
          <w:highlight w:val="yellow"/>
        </w:rPr>
        <w:t xml:space="preserve"> </w:t>
      </w:r>
      <w:r w:rsidR="007344A4" w:rsidRPr="002E03EB">
        <w:rPr>
          <w:rFonts w:eastAsiaTheme="majorEastAsia"/>
          <w:bCs/>
          <w:iCs/>
          <w:highlight w:val="yellow"/>
        </w:rPr>
        <w:t>(</w:t>
      </w:r>
      <w:r w:rsidR="00FD0E7D" w:rsidRPr="002E03EB">
        <w:rPr>
          <w:rFonts w:eastAsiaTheme="majorEastAsia"/>
          <w:bCs/>
          <w:iCs/>
          <w:highlight w:val="yellow"/>
        </w:rPr>
        <w:t>FSC-A</w:t>
      </w:r>
      <w:r w:rsidR="007344A4" w:rsidRPr="002E03EB">
        <w:rPr>
          <w:rFonts w:eastAsiaTheme="majorEastAsia"/>
          <w:bCs/>
          <w:iCs/>
          <w:highlight w:val="yellow"/>
        </w:rPr>
        <w:t>)</w:t>
      </w:r>
      <w:r w:rsidR="003A7627" w:rsidRPr="002E03EB">
        <w:rPr>
          <w:rFonts w:eastAsiaTheme="majorEastAsia"/>
          <w:bCs/>
          <w:iCs/>
          <w:highlight w:val="yellow"/>
        </w:rPr>
        <w:t xml:space="preserve"> v</w:t>
      </w:r>
      <w:r w:rsidR="00B13CD6">
        <w:rPr>
          <w:rFonts w:eastAsiaTheme="majorEastAsia"/>
          <w:bCs/>
          <w:iCs/>
          <w:highlight w:val="yellow"/>
        </w:rPr>
        <w:t>ersus</w:t>
      </w:r>
      <w:r w:rsidR="003A7627" w:rsidRPr="002E03EB">
        <w:rPr>
          <w:rFonts w:eastAsiaTheme="majorEastAsia"/>
          <w:bCs/>
          <w:iCs/>
          <w:highlight w:val="yellow"/>
        </w:rPr>
        <w:t xml:space="preserve"> </w:t>
      </w:r>
      <w:r w:rsidR="007344A4" w:rsidRPr="002E03EB">
        <w:rPr>
          <w:rFonts w:eastAsiaTheme="majorEastAsia"/>
          <w:bCs/>
          <w:iCs/>
          <w:highlight w:val="yellow"/>
        </w:rPr>
        <w:t>side scatter area (</w:t>
      </w:r>
      <w:r w:rsidRPr="002E03EB">
        <w:rPr>
          <w:rFonts w:eastAsiaTheme="majorEastAsia"/>
          <w:bCs/>
          <w:iCs/>
          <w:highlight w:val="yellow"/>
        </w:rPr>
        <w:t>SSC</w:t>
      </w:r>
      <w:r w:rsidR="00FD0E7D" w:rsidRPr="002E03EB">
        <w:rPr>
          <w:rFonts w:eastAsiaTheme="majorEastAsia"/>
          <w:bCs/>
          <w:iCs/>
          <w:highlight w:val="yellow"/>
        </w:rPr>
        <w:t>-A</w:t>
      </w:r>
      <w:r w:rsidR="007344A4" w:rsidRPr="002E03EB">
        <w:rPr>
          <w:rFonts w:eastAsiaTheme="majorEastAsia"/>
          <w:bCs/>
          <w:iCs/>
          <w:highlight w:val="yellow"/>
        </w:rPr>
        <w:t>)</w:t>
      </w:r>
      <w:r w:rsidR="003A7627" w:rsidRPr="002E03EB">
        <w:rPr>
          <w:rFonts w:eastAsiaTheme="majorEastAsia"/>
          <w:bCs/>
          <w:iCs/>
          <w:highlight w:val="yellow"/>
        </w:rPr>
        <w:t xml:space="preserve"> density plot</w:t>
      </w:r>
      <w:r w:rsidRPr="002E03EB">
        <w:rPr>
          <w:rFonts w:eastAsiaTheme="majorEastAsia"/>
          <w:bCs/>
          <w:iCs/>
          <w:highlight w:val="yellow"/>
        </w:rPr>
        <w:t xml:space="preserve">, gate on </w:t>
      </w:r>
      <w:r w:rsidR="00FD0E7D" w:rsidRPr="002E03EB">
        <w:rPr>
          <w:rFonts w:eastAsiaTheme="majorEastAsia"/>
          <w:bCs/>
          <w:iCs/>
          <w:highlight w:val="yellow"/>
        </w:rPr>
        <w:t>live cells</w:t>
      </w:r>
      <w:r w:rsidR="003A7627" w:rsidRPr="002E03EB">
        <w:rPr>
          <w:rFonts w:eastAsiaTheme="majorEastAsia"/>
          <w:bCs/>
          <w:iCs/>
          <w:highlight w:val="yellow"/>
        </w:rPr>
        <w:t xml:space="preserve"> by excluding events with lower forward scatter levels (</w:t>
      </w:r>
      <w:r w:rsidR="002E03EB" w:rsidRPr="002E03EB">
        <w:rPr>
          <w:rFonts w:eastAsiaTheme="majorEastAsia"/>
          <w:bCs/>
          <w:i/>
          <w:iCs/>
          <w:highlight w:val="yellow"/>
        </w:rPr>
        <w:t>i.e.,</w:t>
      </w:r>
      <w:r w:rsidR="003A7627" w:rsidRPr="002E03EB">
        <w:rPr>
          <w:rFonts w:eastAsiaTheme="majorEastAsia"/>
          <w:bCs/>
          <w:iCs/>
          <w:highlight w:val="yellow"/>
        </w:rPr>
        <w:t xml:space="preserve"> debris and dead cells).</w:t>
      </w:r>
    </w:p>
    <w:p w14:paraId="4FA68E5B" w14:textId="77777777" w:rsidR="00B13CD6" w:rsidRPr="002E03EB" w:rsidRDefault="00B13CD6" w:rsidP="00B13CD6">
      <w:pPr>
        <w:pStyle w:val="ListParagraph"/>
        <w:widowControl/>
        <w:ind w:left="0"/>
        <w:rPr>
          <w:rFonts w:eastAsiaTheme="majorEastAsia"/>
          <w:bCs/>
          <w:iCs/>
          <w:highlight w:val="yellow"/>
        </w:rPr>
      </w:pPr>
    </w:p>
    <w:p w14:paraId="67708FA5" w14:textId="50FDB27E" w:rsidR="005E6F36" w:rsidRDefault="005E6F36" w:rsidP="002E03EB">
      <w:pPr>
        <w:pStyle w:val="ListParagraph"/>
        <w:widowControl/>
        <w:numPr>
          <w:ilvl w:val="1"/>
          <w:numId w:val="22"/>
        </w:numPr>
        <w:rPr>
          <w:rFonts w:eastAsiaTheme="majorEastAsia"/>
          <w:bCs/>
          <w:iCs/>
          <w:highlight w:val="yellow"/>
        </w:rPr>
      </w:pPr>
      <w:r w:rsidRPr="002E03EB">
        <w:rPr>
          <w:rFonts w:eastAsiaTheme="majorEastAsia"/>
          <w:bCs/>
          <w:iCs/>
          <w:highlight w:val="yellow"/>
        </w:rPr>
        <w:t xml:space="preserve">Within the </w:t>
      </w:r>
      <w:r w:rsidR="003A7627" w:rsidRPr="002E03EB">
        <w:rPr>
          <w:rFonts w:eastAsiaTheme="majorEastAsia"/>
          <w:bCs/>
          <w:iCs/>
          <w:highlight w:val="yellow"/>
        </w:rPr>
        <w:t>live cell</w:t>
      </w:r>
      <w:r w:rsidRPr="002E03EB">
        <w:rPr>
          <w:rFonts w:eastAsiaTheme="majorEastAsia"/>
          <w:bCs/>
          <w:iCs/>
          <w:highlight w:val="yellow"/>
        </w:rPr>
        <w:t xml:space="preserve"> population, use FSC-A </w:t>
      </w:r>
      <w:r w:rsidR="003A7627" w:rsidRPr="002E03EB">
        <w:rPr>
          <w:rFonts w:eastAsiaTheme="majorEastAsia"/>
          <w:bCs/>
          <w:iCs/>
          <w:highlight w:val="yellow"/>
        </w:rPr>
        <w:t>v</w:t>
      </w:r>
      <w:r w:rsidR="00B13CD6">
        <w:rPr>
          <w:rFonts w:eastAsiaTheme="majorEastAsia"/>
          <w:bCs/>
          <w:iCs/>
          <w:highlight w:val="yellow"/>
        </w:rPr>
        <w:t xml:space="preserve">ersus </w:t>
      </w:r>
      <w:r w:rsidR="007344A4" w:rsidRPr="002E03EB">
        <w:rPr>
          <w:rFonts w:eastAsiaTheme="majorEastAsia"/>
          <w:bCs/>
          <w:iCs/>
          <w:highlight w:val="yellow"/>
        </w:rPr>
        <w:t>forward scatter height (</w:t>
      </w:r>
      <w:r w:rsidRPr="002E03EB">
        <w:rPr>
          <w:rFonts w:eastAsiaTheme="majorEastAsia"/>
          <w:bCs/>
          <w:iCs/>
          <w:highlight w:val="yellow"/>
        </w:rPr>
        <w:t>FSC-</w:t>
      </w:r>
      <w:r w:rsidR="003A7627" w:rsidRPr="002E03EB">
        <w:rPr>
          <w:rFonts w:eastAsiaTheme="majorEastAsia"/>
          <w:bCs/>
          <w:iCs/>
          <w:highlight w:val="yellow"/>
        </w:rPr>
        <w:t>H</w:t>
      </w:r>
      <w:r w:rsidR="007344A4" w:rsidRPr="002E03EB">
        <w:rPr>
          <w:rFonts w:eastAsiaTheme="majorEastAsia"/>
          <w:bCs/>
          <w:iCs/>
          <w:highlight w:val="yellow"/>
        </w:rPr>
        <w:t>)</w:t>
      </w:r>
      <w:r w:rsidRPr="002E03EB">
        <w:rPr>
          <w:rFonts w:eastAsiaTheme="majorEastAsia"/>
          <w:bCs/>
          <w:iCs/>
          <w:highlight w:val="yellow"/>
        </w:rPr>
        <w:t xml:space="preserve"> to exclude cell doublets and</w:t>
      </w:r>
      <w:r w:rsidR="003A7627" w:rsidRPr="002E03EB">
        <w:rPr>
          <w:rFonts w:eastAsiaTheme="majorEastAsia"/>
          <w:bCs/>
          <w:iCs/>
          <w:highlight w:val="yellow"/>
        </w:rPr>
        <w:t xml:space="preserve"> aggregates. This is the </w:t>
      </w:r>
      <w:r w:rsidRPr="002E03EB">
        <w:rPr>
          <w:rFonts w:eastAsiaTheme="majorEastAsia"/>
          <w:bCs/>
          <w:iCs/>
          <w:highlight w:val="yellow"/>
        </w:rPr>
        <w:t>singlet gate.</w:t>
      </w:r>
    </w:p>
    <w:p w14:paraId="233B7B00" w14:textId="77777777" w:rsidR="00B13CD6" w:rsidRPr="002E03EB" w:rsidRDefault="00B13CD6" w:rsidP="00B13CD6">
      <w:pPr>
        <w:pStyle w:val="ListParagraph"/>
        <w:widowControl/>
        <w:ind w:left="0"/>
        <w:rPr>
          <w:rFonts w:eastAsiaTheme="majorEastAsia"/>
          <w:bCs/>
          <w:iCs/>
          <w:highlight w:val="yellow"/>
        </w:rPr>
      </w:pPr>
    </w:p>
    <w:p w14:paraId="00BCBBF4" w14:textId="30D880E7" w:rsidR="005336C1" w:rsidRDefault="003A7627" w:rsidP="002E03EB">
      <w:pPr>
        <w:pStyle w:val="ListParagraph"/>
        <w:widowControl/>
        <w:numPr>
          <w:ilvl w:val="1"/>
          <w:numId w:val="22"/>
        </w:numPr>
        <w:autoSpaceDE/>
        <w:autoSpaceDN/>
        <w:adjustRightInd/>
        <w:rPr>
          <w:rFonts w:eastAsiaTheme="majorEastAsia"/>
          <w:bCs/>
          <w:iCs/>
          <w:highlight w:val="yellow"/>
        </w:rPr>
      </w:pPr>
      <w:r w:rsidRPr="002E03EB">
        <w:rPr>
          <w:rFonts w:eastAsiaTheme="majorEastAsia"/>
          <w:bCs/>
          <w:iCs/>
          <w:highlight w:val="yellow"/>
        </w:rPr>
        <w:t>Using the events in the singlet</w:t>
      </w:r>
      <w:r w:rsidR="005E6F36" w:rsidRPr="002E03EB">
        <w:rPr>
          <w:rFonts w:eastAsiaTheme="majorEastAsia"/>
          <w:bCs/>
          <w:iCs/>
          <w:highlight w:val="yellow"/>
        </w:rPr>
        <w:t xml:space="preserve"> gate, </w:t>
      </w:r>
      <w:r w:rsidRPr="002E03EB">
        <w:rPr>
          <w:rFonts w:eastAsiaTheme="majorEastAsia"/>
          <w:bCs/>
          <w:iCs/>
          <w:highlight w:val="yellow"/>
        </w:rPr>
        <w:t>generate</w:t>
      </w:r>
      <w:r w:rsidR="00D6634C" w:rsidRPr="002E03EB">
        <w:rPr>
          <w:rFonts w:eastAsiaTheme="majorEastAsia"/>
          <w:bCs/>
          <w:iCs/>
          <w:highlight w:val="yellow"/>
        </w:rPr>
        <w:t xml:space="preserve"> a </w:t>
      </w:r>
      <w:r w:rsidR="00993BC5">
        <w:rPr>
          <w:rFonts w:eastAsiaTheme="majorEastAsia"/>
          <w:bCs/>
          <w:iCs/>
          <w:highlight w:val="yellow"/>
        </w:rPr>
        <w:t>pH dye</w:t>
      </w:r>
      <w:r w:rsidRPr="002E03EB">
        <w:rPr>
          <w:rFonts w:eastAsiaTheme="majorEastAsia"/>
          <w:bCs/>
          <w:iCs/>
          <w:highlight w:val="yellow"/>
        </w:rPr>
        <w:t xml:space="preserve"> single parameter histogram</w:t>
      </w:r>
      <w:r w:rsidR="005336C1" w:rsidRPr="002E03EB">
        <w:rPr>
          <w:rFonts w:eastAsiaTheme="majorEastAsia"/>
          <w:bCs/>
          <w:iCs/>
          <w:highlight w:val="yellow"/>
        </w:rPr>
        <w:t>.</w:t>
      </w:r>
    </w:p>
    <w:p w14:paraId="7CD5F13C" w14:textId="77777777" w:rsidR="00B13CD6" w:rsidRPr="002E03EB" w:rsidRDefault="00B13CD6" w:rsidP="00B13CD6">
      <w:pPr>
        <w:pStyle w:val="ListParagraph"/>
        <w:widowControl/>
        <w:autoSpaceDE/>
        <w:autoSpaceDN/>
        <w:adjustRightInd/>
        <w:ind w:left="0"/>
        <w:rPr>
          <w:rFonts w:eastAsiaTheme="majorEastAsia"/>
          <w:bCs/>
          <w:iCs/>
          <w:highlight w:val="yellow"/>
        </w:rPr>
      </w:pPr>
    </w:p>
    <w:p w14:paraId="578A2927" w14:textId="249A7523" w:rsidR="00D6634C" w:rsidRPr="00B13CD6" w:rsidRDefault="005336C1" w:rsidP="00B13CD6">
      <w:pPr>
        <w:pStyle w:val="ListParagraph"/>
        <w:widowControl/>
        <w:numPr>
          <w:ilvl w:val="1"/>
          <w:numId w:val="22"/>
        </w:numPr>
        <w:autoSpaceDE/>
        <w:autoSpaceDN/>
        <w:adjustRightInd/>
        <w:rPr>
          <w:rFonts w:eastAsiaTheme="majorEastAsia"/>
          <w:bCs/>
          <w:iCs/>
          <w:highlight w:val="yellow"/>
        </w:rPr>
      </w:pPr>
      <w:r w:rsidRPr="002E03EB">
        <w:rPr>
          <w:rFonts w:eastAsiaTheme="majorEastAsia"/>
          <w:bCs/>
          <w:iCs/>
          <w:highlight w:val="yellow"/>
        </w:rPr>
        <w:t>D</w:t>
      </w:r>
      <w:r w:rsidR="00D11528" w:rsidRPr="002E03EB">
        <w:rPr>
          <w:rFonts w:eastAsiaTheme="majorEastAsia"/>
          <w:bCs/>
          <w:iCs/>
          <w:highlight w:val="yellow"/>
        </w:rPr>
        <w:t>etermine mean fluorescence intensity</w:t>
      </w:r>
      <w:r w:rsidR="00D6634C" w:rsidRPr="002E03EB">
        <w:rPr>
          <w:rFonts w:eastAsiaTheme="majorEastAsia"/>
          <w:bCs/>
          <w:iCs/>
          <w:highlight w:val="yellow"/>
        </w:rPr>
        <w:t>.</w:t>
      </w:r>
      <w:r w:rsidR="00B13CD6">
        <w:rPr>
          <w:rFonts w:eastAsiaTheme="majorEastAsia"/>
          <w:bCs/>
          <w:iCs/>
          <w:highlight w:val="yellow"/>
        </w:rPr>
        <w:t xml:space="preserve"> </w:t>
      </w:r>
      <w:r w:rsidRPr="00B13CD6">
        <w:rPr>
          <w:rFonts w:eastAsiaTheme="majorEastAsia"/>
          <w:bCs/>
          <w:iCs/>
          <w:highlight w:val="yellow"/>
        </w:rPr>
        <w:t xml:space="preserve">Determine percentage of </w:t>
      </w:r>
      <w:r w:rsidR="00993BC5" w:rsidRPr="00B13CD6">
        <w:rPr>
          <w:rFonts w:eastAsiaTheme="majorEastAsia"/>
          <w:bCs/>
          <w:iCs/>
          <w:highlight w:val="yellow"/>
        </w:rPr>
        <w:t>pH dye</w:t>
      </w:r>
      <w:r w:rsidR="00116354" w:rsidRPr="00B13CD6">
        <w:rPr>
          <w:rFonts w:eastAsiaTheme="majorEastAsia"/>
          <w:bCs/>
          <w:iCs/>
          <w:highlight w:val="yellow"/>
        </w:rPr>
        <w:t>-tau</w:t>
      </w:r>
      <w:r w:rsidRPr="00B13CD6">
        <w:rPr>
          <w:rFonts w:eastAsiaTheme="majorEastAsia"/>
          <w:bCs/>
          <w:iCs/>
          <w:highlight w:val="yellow"/>
        </w:rPr>
        <w:t xml:space="preserve"> positive cells by excluding negative cells as determined using BV-2 only control</w:t>
      </w:r>
      <w:r w:rsidR="00B13CD6">
        <w:rPr>
          <w:rFonts w:eastAsiaTheme="majorEastAsia"/>
          <w:bCs/>
          <w:iCs/>
          <w:highlight w:val="yellow"/>
        </w:rPr>
        <w:t>.</w:t>
      </w:r>
    </w:p>
    <w:p w14:paraId="0618F85C" w14:textId="77777777" w:rsidR="002D39CA" w:rsidRPr="002E03EB" w:rsidRDefault="002D39CA" w:rsidP="002E03EB">
      <w:pPr>
        <w:widowControl/>
        <w:rPr>
          <w:rFonts w:eastAsiaTheme="majorEastAsia"/>
          <w:bCs/>
          <w:iCs/>
        </w:rPr>
      </w:pPr>
    </w:p>
    <w:p w14:paraId="0633AA95" w14:textId="6E308A0C" w:rsidR="000D7F5E" w:rsidRDefault="000D7F5E" w:rsidP="002E03EB">
      <w:pPr>
        <w:pStyle w:val="ListParagraph"/>
        <w:widowControl/>
        <w:numPr>
          <w:ilvl w:val="0"/>
          <w:numId w:val="22"/>
        </w:numPr>
        <w:autoSpaceDE/>
        <w:autoSpaceDN/>
        <w:adjustRightInd/>
        <w:rPr>
          <w:rFonts w:eastAsiaTheme="majorEastAsia"/>
          <w:b/>
          <w:bCs/>
          <w:iCs/>
          <w:highlight w:val="yellow"/>
        </w:rPr>
      </w:pPr>
      <w:r w:rsidRPr="002E03EB">
        <w:rPr>
          <w:rFonts w:eastAsiaTheme="majorEastAsia"/>
          <w:b/>
          <w:bCs/>
          <w:iCs/>
          <w:highlight w:val="yellow"/>
        </w:rPr>
        <w:t xml:space="preserve">Day 2 – Immunocomplexes </w:t>
      </w:r>
      <w:r w:rsidR="00B13CD6" w:rsidRPr="002E03EB">
        <w:rPr>
          <w:rFonts w:eastAsiaTheme="majorEastAsia"/>
          <w:b/>
          <w:bCs/>
          <w:iCs/>
          <w:highlight w:val="yellow"/>
        </w:rPr>
        <w:t xml:space="preserve">Uptake </w:t>
      </w:r>
      <w:r w:rsidR="00B13CD6">
        <w:rPr>
          <w:rFonts w:eastAsiaTheme="majorEastAsia"/>
          <w:b/>
          <w:bCs/>
          <w:iCs/>
          <w:highlight w:val="yellow"/>
        </w:rPr>
        <w:t>w</w:t>
      </w:r>
      <w:r w:rsidR="00B13CD6" w:rsidRPr="002E03EB">
        <w:rPr>
          <w:rFonts w:eastAsiaTheme="majorEastAsia"/>
          <w:b/>
          <w:bCs/>
          <w:iCs/>
          <w:highlight w:val="yellow"/>
        </w:rPr>
        <w:t>ith Microscopy Read-Out</w:t>
      </w:r>
    </w:p>
    <w:p w14:paraId="1303918A" w14:textId="77777777" w:rsidR="00B13CD6" w:rsidRPr="002E03EB" w:rsidRDefault="00B13CD6" w:rsidP="00B13CD6">
      <w:pPr>
        <w:pStyle w:val="ListParagraph"/>
        <w:widowControl/>
        <w:autoSpaceDE/>
        <w:autoSpaceDN/>
        <w:adjustRightInd/>
        <w:ind w:left="0"/>
        <w:rPr>
          <w:rFonts w:eastAsiaTheme="majorEastAsia"/>
          <w:b/>
          <w:bCs/>
          <w:iCs/>
          <w:highlight w:val="yellow"/>
        </w:rPr>
      </w:pPr>
    </w:p>
    <w:p w14:paraId="40436AFD" w14:textId="2A1250BF" w:rsidR="00D90C97" w:rsidRDefault="00D90C97" w:rsidP="002E03EB">
      <w:pPr>
        <w:widowControl/>
        <w:numPr>
          <w:ilvl w:val="1"/>
          <w:numId w:val="22"/>
        </w:numPr>
        <w:autoSpaceDE/>
        <w:autoSpaceDN/>
        <w:adjustRightInd/>
        <w:rPr>
          <w:rFonts w:eastAsiaTheme="majorEastAsia"/>
          <w:b/>
          <w:bCs/>
          <w:iCs/>
          <w:highlight w:val="yellow"/>
        </w:rPr>
      </w:pPr>
      <w:r w:rsidRPr="002E03EB">
        <w:rPr>
          <w:rFonts w:eastAsiaTheme="majorEastAsia"/>
          <w:b/>
          <w:bCs/>
          <w:iCs/>
          <w:highlight w:val="yellow"/>
        </w:rPr>
        <w:t xml:space="preserve">Day 1 – Seed </w:t>
      </w:r>
      <w:r w:rsidR="00B13CD6">
        <w:rPr>
          <w:rFonts w:eastAsiaTheme="majorEastAsia"/>
          <w:b/>
          <w:bCs/>
          <w:iCs/>
          <w:highlight w:val="yellow"/>
        </w:rPr>
        <w:t>the C</w:t>
      </w:r>
      <w:r w:rsidRPr="002E03EB">
        <w:rPr>
          <w:rFonts w:eastAsiaTheme="majorEastAsia"/>
          <w:b/>
          <w:bCs/>
          <w:iCs/>
          <w:highlight w:val="yellow"/>
        </w:rPr>
        <w:t xml:space="preserve">ells </w:t>
      </w:r>
    </w:p>
    <w:p w14:paraId="1BB080B0" w14:textId="77777777" w:rsidR="00B13CD6" w:rsidRPr="002E03EB" w:rsidRDefault="00B13CD6" w:rsidP="00B13CD6">
      <w:pPr>
        <w:widowControl/>
        <w:autoSpaceDE/>
        <w:autoSpaceDN/>
        <w:adjustRightInd/>
        <w:rPr>
          <w:rFonts w:eastAsiaTheme="majorEastAsia"/>
          <w:b/>
          <w:bCs/>
          <w:iCs/>
          <w:highlight w:val="yellow"/>
        </w:rPr>
      </w:pPr>
    </w:p>
    <w:p w14:paraId="15B2E202" w14:textId="15ABD2EB" w:rsidR="003E1591" w:rsidRDefault="000D7F5E" w:rsidP="00B13CD6">
      <w:pPr>
        <w:widowControl/>
        <w:numPr>
          <w:ilvl w:val="2"/>
          <w:numId w:val="22"/>
        </w:numPr>
        <w:autoSpaceDE/>
        <w:autoSpaceDN/>
        <w:adjustRightInd/>
        <w:rPr>
          <w:rFonts w:eastAsiaTheme="majorEastAsia"/>
          <w:bCs/>
          <w:iCs/>
        </w:rPr>
      </w:pPr>
      <w:r w:rsidRPr="002E03EB">
        <w:rPr>
          <w:rFonts w:eastAsiaTheme="majorEastAsia"/>
          <w:bCs/>
          <w:iCs/>
        </w:rPr>
        <w:t>Wash BV-2 cells in the flask with PBS 1x.</w:t>
      </w:r>
      <w:r w:rsidR="00B13CD6">
        <w:rPr>
          <w:rFonts w:eastAsiaTheme="majorEastAsia"/>
          <w:bCs/>
          <w:iCs/>
        </w:rPr>
        <w:t xml:space="preserve"> </w:t>
      </w:r>
      <w:r w:rsidR="003E1591" w:rsidRPr="00B13CD6">
        <w:rPr>
          <w:rFonts w:eastAsiaTheme="majorEastAsia"/>
          <w:bCs/>
          <w:iCs/>
        </w:rPr>
        <w:t xml:space="preserve">Detach cells using trypsin-ethylenediaminetetraacetic acid (EDTA) 0.05% and incubating </w:t>
      </w:r>
      <w:r w:rsidR="003E1591" w:rsidRPr="002E03EB">
        <w:t>at 37</w:t>
      </w:r>
      <w:r w:rsidR="00B13CD6">
        <w:t xml:space="preserve"> </w:t>
      </w:r>
      <w:r w:rsidR="003E1591" w:rsidRPr="002E03EB">
        <w:t xml:space="preserve">°C </w:t>
      </w:r>
      <w:r w:rsidR="003E1591" w:rsidRPr="00B13CD6">
        <w:rPr>
          <w:rFonts w:eastAsiaTheme="majorEastAsia"/>
          <w:bCs/>
          <w:iCs/>
        </w:rPr>
        <w:t>with 5% CO</w:t>
      </w:r>
      <w:r w:rsidR="003E1591" w:rsidRPr="00B13CD6">
        <w:rPr>
          <w:rFonts w:eastAsiaTheme="majorEastAsia"/>
          <w:bCs/>
          <w:iCs/>
          <w:vertAlign w:val="subscript"/>
        </w:rPr>
        <w:t>2</w:t>
      </w:r>
      <w:r w:rsidR="003E1591" w:rsidRPr="00B13CD6">
        <w:rPr>
          <w:rFonts w:eastAsiaTheme="majorEastAsia"/>
          <w:bCs/>
          <w:iCs/>
        </w:rPr>
        <w:t xml:space="preserve"> until the cells detach from the flask (approximately 5 </w:t>
      </w:r>
      <w:r w:rsidR="005F60E9" w:rsidRPr="00B13CD6">
        <w:rPr>
          <w:rFonts w:eastAsiaTheme="majorEastAsia"/>
          <w:bCs/>
          <w:iCs/>
        </w:rPr>
        <w:t>min</w:t>
      </w:r>
      <w:r w:rsidR="003E1591" w:rsidRPr="00B13CD6">
        <w:rPr>
          <w:rFonts w:eastAsiaTheme="majorEastAsia"/>
          <w:bCs/>
          <w:iCs/>
        </w:rPr>
        <w:t>).</w:t>
      </w:r>
    </w:p>
    <w:p w14:paraId="7BC73AD6" w14:textId="77777777" w:rsidR="00B13CD6" w:rsidRPr="00B13CD6" w:rsidRDefault="00B13CD6" w:rsidP="00B13CD6">
      <w:pPr>
        <w:widowControl/>
        <w:autoSpaceDE/>
        <w:autoSpaceDN/>
        <w:adjustRightInd/>
        <w:rPr>
          <w:rFonts w:eastAsiaTheme="majorEastAsia"/>
          <w:bCs/>
          <w:iCs/>
        </w:rPr>
      </w:pPr>
    </w:p>
    <w:p w14:paraId="0A951EED" w14:textId="65D8CEE7" w:rsidR="003E1591" w:rsidRDefault="003E1591" w:rsidP="00B13CD6">
      <w:pPr>
        <w:pStyle w:val="ListParagraph"/>
        <w:widowControl/>
        <w:ind w:left="0"/>
        <w:rPr>
          <w:rFonts w:eastAsiaTheme="majorEastAsia"/>
          <w:bCs/>
          <w:iCs/>
        </w:rPr>
      </w:pPr>
      <w:r w:rsidRPr="002E03EB">
        <w:t xml:space="preserve">Note: </w:t>
      </w:r>
      <w:r w:rsidR="00B13CD6">
        <w:t>V</w:t>
      </w:r>
      <w:r w:rsidRPr="002E03EB">
        <w:t xml:space="preserve">olume of </w:t>
      </w:r>
      <w:r w:rsidRPr="002E03EB">
        <w:rPr>
          <w:rFonts w:eastAsiaTheme="majorEastAsia"/>
          <w:bCs/>
          <w:iCs/>
        </w:rPr>
        <w:t>trypsin-EDTA 0.05%</w:t>
      </w:r>
      <w:r w:rsidRPr="002E03EB">
        <w:t xml:space="preserve"> depends on the size of the cell flask used</w:t>
      </w:r>
      <w:r w:rsidR="00B13CD6">
        <w:t xml:space="preserve"> (</w:t>
      </w:r>
      <w:r w:rsidR="00B13CD6" w:rsidRPr="00B13CD6">
        <w:rPr>
          <w:i/>
        </w:rPr>
        <w:t>e.g.</w:t>
      </w:r>
      <w:r w:rsidR="00B13CD6">
        <w:t xml:space="preserve">, </w:t>
      </w:r>
      <w:r w:rsidRPr="002E03EB">
        <w:t xml:space="preserve">for a T175 flask, use 2 </w:t>
      </w:r>
      <w:r w:rsidR="002E03EB">
        <w:t>mL</w:t>
      </w:r>
      <w:r w:rsidRPr="002E03EB">
        <w:t xml:space="preserve"> of </w:t>
      </w:r>
      <w:r w:rsidRPr="002E03EB">
        <w:rPr>
          <w:rFonts w:eastAsiaTheme="majorEastAsia"/>
          <w:bCs/>
          <w:iCs/>
        </w:rPr>
        <w:t>trypsin-EDTA 0.05%</w:t>
      </w:r>
      <w:r w:rsidR="00B13CD6">
        <w:rPr>
          <w:rFonts w:eastAsiaTheme="majorEastAsia"/>
          <w:bCs/>
          <w:iCs/>
        </w:rPr>
        <w:t>)</w:t>
      </w:r>
      <w:r w:rsidRPr="002E03EB">
        <w:rPr>
          <w:rFonts w:eastAsiaTheme="majorEastAsia"/>
          <w:bCs/>
          <w:iCs/>
        </w:rPr>
        <w:t>.</w:t>
      </w:r>
    </w:p>
    <w:p w14:paraId="4986607D" w14:textId="77777777" w:rsidR="00B13CD6" w:rsidRPr="002E03EB" w:rsidRDefault="00B13CD6" w:rsidP="00B13CD6">
      <w:pPr>
        <w:pStyle w:val="ListParagraph"/>
        <w:widowControl/>
        <w:ind w:left="0"/>
      </w:pPr>
    </w:p>
    <w:p w14:paraId="1ED1542C" w14:textId="558B52F5" w:rsidR="000D7F5E" w:rsidRDefault="000D7F5E" w:rsidP="002E03EB">
      <w:pPr>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Resuspend cells in culturing medium to a final concentration of 2.6 x 10</w:t>
      </w:r>
      <w:r w:rsidRPr="002E03EB">
        <w:rPr>
          <w:rFonts w:eastAsiaTheme="majorEastAsia"/>
          <w:bCs/>
          <w:iCs/>
          <w:highlight w:val="yellow"/>
          <w:vertAlign w:val="superscript"/>
        </w:rPr>
        <w:t>4</w:t>
      </w:r>
      <w:r w:rsidRPr="002E03EB">
        <w:rPr>
          <w:rFonts w:eastAsiaTheme="majorEastAsia"/>
          <w:bCs/>
          <w:iCs/>
          <w:highlight w:val="yellow"/>
        </w:rPr>
        <w:t xml:space="preserve"> cells/</w:t>
      </w:r>
      <w:proofErr w:type="spellStart"/>
      <w:r w:rsidR="005C7A30" w:rsidRPr="002E03EB">
        <w:rPr>
          <w:rFonts w:eastAsiaTheme="majorEastAsia"/>
          <w:bCs/>
          <w:iCs/>
          <w:highlight w:val="yellow"/>
        </w:rPr>
        <w:t>mL</w:t>
      </w:r>
      <w:r w:rsidRPr="002E03EB">
        <w:rPr>
          <w:rFonts w:eastAsiaTheme="majorEastAsia"/>
          <w:bCs/>
          <w:iCs/>
          <w:highlight w:val="yellow"/>
        </w:rPr>
        <w:t>.</w:t>
      </w:r>
      <w:proofErr w:type="spellEnd"/>
    </w:p>
    <w:p w14:paraId="5CFA6BED" w14:textId="77777777" w:rsidR="00B13CD6" w:rsidRPr="002E03EB" w:rsidRDefault="00B13CD6" w:rsidP="00B13CD6">
      <w:pPr>
        <w:widowControl/>
        <w:autoSpaceDE/>
        <w:autoSpaceDN/>
        <w:adjustRightInd/>
        <w:rPr>
          <w:rFonts w:eastAsiaTheme="majorEastAsia"/>
          <w:bCs/>
          <w:iCs/>
          <w:highlight w:val="yellow"/>
        </w:rPr>
      </w:pPr>
    </w:p>
    <w:p w14:paraId="5F96F06D" w14:textId="0F7FA7E6" w:rsidR="000D7F5E" w:rsidRDefault="000D7F5E" w:rsidP="002E03EB">
      <w:pPr>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 xml:space="preserve">Plate 150 </w:t>
      </w:r>
      <w:r w:rsidR="002E03EB">
        <w:rPr>
          <w:rFonts w:eastAsiaTheme="majorEastAsia"/>
          <w:bCs/>
          <w:iCs/>
          <w:highlight w:val="yellow"/>
        </w:rPr>
        <w:t>µL</w:t>
      </w:r>
      <w:r w:rsidRPr="002E03EB">
        <w:rPr>
          <w:rFonts w:eastAsiaTheme="majorEastAsia"/>
          <w:bCs/>
          <w:iCs/>
          <w:highlight w:val="yellow"/>
        </w:rPr>
        <w:t xml:space="preserve"> of cell </w:t>
      </w:r>
      <w:r w:rsidRPr="002E03EB">
        <w:rPr>
          <w:rFonts w:eastAsiaTheme="majorEastAsia"/>
          <w:bCs/>
          <w:iCs/>
          <w:color w:val="auto"/>
          <w:highlight w:val="yellow"/>
        </w:rPr>
        <w:t>suspension (3.9 x 10</w:t>
      </w:r>
      <w:r w:rsidRPr="002E03EB">
        <w:rPr>
          <w:rFonts w:eastAsiaTheme="majorEastAsia"/>
          <w:bCs/>
          <w:iCs/>
          <w:color w:val="auto"/>
          <w:highlight w:val="yellow"/>
          <w:vertAlign w:val="superscript"/>
        </w:rPr>
        <w:t>3</w:t>
      </w:r>
      <w:r w:rsidRPr="002E03EB">
        <w:rPr>
          <w:rFonts w:eastAsiaTheme="majorEastAsia"/>
          <w:bCs/>
          <w:iCs/>
          <w:color w:val="auto"/>
          <w:highlight w:val="yellow"/>
        </w:rPr>
        <w:t xml:space="preserve">) per </w:t>
      </w:r>
      <w:r w:rsidRPr="002E03EB">
        <w:rPr>
          <w:rFonts w:eastAsiaTheme="majorEastAsia"/>
          <w:bCs/>
          <w:iCs/>
          <w:highlight w:val="yellow"/>
        </w:rPr>
        <w:t xml:space="preserve">well in a </w:t>
      </w:r>
      <w:r w:rsidR="00B13CD6">
        <w:rPr>
          <w:rFonts w:eastAsiaTheme="majorEastAsia"/>
          <w:bCs/>
          <w:iCs/>
          <w:highlight w:val="yellow"/>
        </w:rPr>
        <w:t>p</w:t>
      </w:r>
      <w:r w:rsidR="00D90C97" w:rsidRPr="002E03EB">
        <w:rPr>
          <w:rFonts w:eastAsiaTheme="majorEastAsia"/>
          <w:bCs/>
          <w:iCs/>
          <w:highlight w:val="yellow"/>
        </w:rPr>
        <w:t>oly-D-Lysine coated</w:t>
      </w:r>
      <w:r w:rsidRPr="002E03EB">
        <w:rPr>
          <w:rFonts w:eastAsiaTheme="majorEastAsia"/>
          <w:bCs/>
          <w:iCs/>
          <w:highlight w:val="yellow"/>
        </w:rPr>
        <w:t xml:space="preserve"> </w:t>
      </w:r>
      <w:r w:rsidR="00D90C97" w:rsidRPr="002E03EB">
        <w:rPr>
          <w:rFonts w:eastAsiaTheme="majorEastAsia"/>
          <w:bCs/>
          <w:iCs/>
          <w:highlight w:val="yellow"/>
        </w:rPr>
        <w:t xml:space="preserve">96-well black </w:t>
      </w:r>
      <w:r w:rsidRPr="002E03EB">
        <w:rPr>
          <w:rFonts w:eastAsiaTheme="majorEastAsia"/>
          <w:bCs/>
          <w:iCs/>
          <w:highlight w:val="yellow"/>
        </w:rPr>
        <w:t>plate</w:t>
      </w:r>
      <w:r w:rsidR="00D90C97" w:rsidRPr="002E03EB">
        <w:rPr>
          <w:rFonts w:eastAsiaTheme="majorEastAsia"/>
          <w:bCs/>
          <w:iCs/>
          <w:highlight w:val="yellow"/>
        </w:rPr>
        <w:t xml:space="preserve"> with clear flat bottom</w:t>
      </w:r>
      <w:r w:rsidRPr="002E03EB">
        <w:rPr>
          <w:rFonts w:eastAsiaTheme="majorEastAsia"/>
          <w:bCs/>
          <w:iCs/>
          <w:highlight w:val="yellow"/>
        </w:rPr>
        <w:t>.</w:t>
      </w:r>
    </w:p>
    <w:p w14:paraId="5241BC22" w14:textId="77777777" w:rsidR="00B13CD6" w:rsidRPr="002E03EB" w:rsidRDefault="00B13CD6" w:rsidP="00B13CD6">
      <w:pPr>
        <w:widowControl/>
        <w:autoSpaceDE/>
        <w:autoSpaceDN/>
        <w:adjustRightInd/>
        <w:rPr>
          <w:rFonts w:eastAsiaTheme="majorEastAsia"/>
          <w:bCs/>
          <w:iCs/>
          <w:highlight w:val="yellow"/>
        </w:rPr>
      </w:pPr>
    </w:p>
    <w:p w14:paraId="1894AB18" w14:textId="41B3F5F6" w:rsidR="00D90C97" w:rsidRPr="002E03EB" w:rsidRDefault="000D7F5E" w:rsidP="002E03EB">
      <w:pPr>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Incubate plate overnight at 37</w:t>
      </w:r>
      <w:r w:rsidR="00B13CD6">
        <w:rPr>
          <w:rFonts w:eastAsiaTheme="majorEastAsia"/>
          <w:bCs/>
          <w:iCs/>
          <w:highlight w:val="yellow"/>
        </w:rPr>
        <w:t xml:space="preserve"> </w:t>
      </w:r>
      <w:r w:rsidRPr="002E03EB">
        <w:rPr>
          <w:rFonts w:eastAsiaTheme="majorEastAsia"/>
          <w:bCs/>
          <w:iCs/>
          <w:highlight w:val="yellow"/>
        </w:rPr>
        <w:t>°C with 5% CO</w:t>
      </w:r>
      <w:r w:rsidRPr="002E03EB">
        <w:rPr>
          <w:rFonts w:eastAsiaTheme="majorEastAsia"/>
          <w:bCs/>
          <w:iCs/>
          <w:highlight w:val="yellow"/>
          <w:vertAlign w:val="subscript"/>
        </w:rPr>
        <w:t>2</w:t>
      </w:r>
      <w:r w:rsidRPr="002E03EB">
        <w:rPr>
          <w:rFonts w:eastAsiaTheme="majorEastAsia"/>
          <w:bCs/>
          <w:iCs/>
          <w:highlight w:val="yellow"/>
        </w:rPr>
        <w:t>.</w:t>
      </w:r>
    </w:p>
    <w:p w14:paraId="63EFED03" w14:textId="77777777" w:rsidR="00D90C97" w:rsidRPr="002E03EB" w:rsidRDefault="00D90C97" w:rsidP="002E03EB">
      <w:pPr>
        <w:widowControl/>
        <w:autoSpaceDE/>
        <w:autoSpaceDN/>
        <w:adjustRightInd/>
        <w:rPr>
          <w:rFonts w:eastAsiaTheme="majorEastAsia"/>
          <w:bCs/>
          <w:iCs/>
        </w:rPr>
      </w:pPr>
    </w:p>
    <w:p w14:paraId="4969254F" w14:textId="2B782B76" w:rsidR="00D90C97" w:rsidRDefault="00D90C97" w:rsidP="002E03EB">
      <w:pPr>
        <w:pStyle w:val="ListParagraph"/>
        <w:widowControl/>
        <w:numPr>
          <w:ilvl w:val="1"/>
          <w:numId w:val="22"/>
        </w:numPr>
        <w:autoSpaceDE/>
        <w:autoSpaceDN/>
        <w:adjustRightInd/>
        <w:rPr>
          <w:rFonts w:eastAsiaTheme="majorEastAsia"/>
          <w:b/>
          <w:bCs/>
          <w:iCs/>
        </w:rPr>
      </w:pPr>
      <w:r w:rsidRPr="002E03EB">
        <w:rPr>
          <w:rFonts w:eastAsiaTheme="majorEastAsia"/>
          <w:b/>
          <w:bCs/>
          <w:iCs/>
        </w:rPr>
        <w:t xml:space="preserve">Day 3 – Prepare </w:t>
      </w:r>
      <w:r w:rsidR="00B13CD6">
        <w:rPr>
          <w:rFonts w:eastAsiaTheme="majorEastAsia"/>
          <w:b/>
          <w:bCs/>
          <w:iCs/>
        </w:rPr>
        <w:t>I</w:t>
      </w:r>
      <w:r w:rsidRPr="002E03EB">
        <w:rPr>
          <w:rFonts w:eastAsiaTheme="majorEastAsia"/>
          <w:b/>
          <w:bCs/>
          <w:iCs/>
        </w:rPr>
        <w:t>mmunocomplexes</w:t>
      </w:r>
    </w:p>
    <w:p w14:paraId="3C281965" w14:textId="77777777" w:rsidR="00B13CD6" w:rsidRPr="002E03EB" w:rsidRDefault="00B13CD6" w:rsidP="00B13CD6">
      <w:pPr>
        <w:pStyle w:val="ListParagraph"/>
        <w:widowControl/>
        <w:autoSpaceDE/>
        <w:autoSpaceDN/>
        <w:adjustRightInd/>
        <w:ind w:left="0"/>
        <w:rPr>
          <w:rFonts w:eastAsiaTheme="majorEastAsia"/>
          <w:b/>
          <w:bCs/>
          <w:iCs/>
        </w:rPr>
      </w:pPr>
    </w:p>
    <w:p w14:paraId="61A20A20" w14:textId="040597BF" w:rsidR="00586630" w:rsidRPr="002E03EB" w:rsidRDefault="00AE6E3E" w:rsidP="002E03EB">
      <w:pPr>
        <w:pStyle w:val="ListParagraph"/>
        <w:widowControl/>
        <w:autoSpaceDE/>
        <w:autoSpaceDN/>
        <w:adjustRightInd/>
        <w:ind w:left="0"/>
        <w:rPr>
          <w:rFonts w:eastAsiaTheme="majorEastAsia"/>
          <w:bCs/>
          <w:iCs/>
        </w:rPr>
      </w:pPr>
      <w:r w:rsidRPr="002E03EB">
        <w:rPr>
          <w:rFonts w:eastAsiaTheme="majorEastAsia"/>
          <w:bCs/>
          <w:iCs/>
        </w:rPr>
        <w:t xml:space="preserve">Note: </w:t>
      </w:r>
      <w:r w:rsidR="00B13CD6">
        <w:rPr>
          <w:rFonts w:eastAsiaTheme="majorEastAsia"/>
          <w:bCs/>
          <w:iCs/>
        </w:rPr>
        <w:t>M</w:t>
      </w:r>
      <w:r w:rsidRPr="002E03EB">
        <w:rPr>
          <w:rFonts w:eastAsiaTheme="majorEastAsia"/>
          <w:bCs/>
          <w:iCs/>
        </w:rPr>
        <w:t xml:space="preserve">ild sonication </w:t>
      </w:r>
      <w:r w:rsidR="00586630" w:rsidRPr="002E03EB">
        <w:rPr>
          <w:rFonts w:eastAsiaTheme="majorEastAsia"/>
          <w:bCs/>
          <w:iCs/>
        </w:rPr>
        <w:t xml:space="preserve">of labelled tau aggregates prior to incubation with antibody, </w:t>
      </w:r>
      <w:proofErr w:type="gramStart"/>
      <w:r w:rsidRPr="002E03EB">
        <w:rPr>
          <w:rFonts w:eastAsiaTheme="majorEastAsia"/>
          <w:bCs/>
          <w:iCs/>
        </w:rPr>
        <w:t xml:space="preserve">was </w:t>
      </w:r>
      <w:r w:rsidR="00B13CD6">
        <w:rPr>
          <w:rFonts w:eastAsiaTheme="majorEastAsia"/>
          <w:bCs/>
          <w:iCs/>
        </w:rPr>
        <w:t>performed</w:t>
      </w:r>
      <w:proofErr w:type="gramEnd"/>
      <w:r w:rsidRPr="002E03EB">
        <w:rPr>
          <w:rFonts w:eastAsiaTheme="majorEastAsia"/>
          <w:bCs/>
          <w:iCs/>
        </w:rPr>
        <w:t xml:space="preserve"> to improve microscopy results. </w:t>
      </w:r>
    </w:p>
    <w:p w14:paraId="516E2BD8" w14:textId="0A1EFB79" w:rsidR="00AE6E3E" w:rsidRPr="002E03EB" w:rsidRDefault="00AE6E3E" w:rsidP="002E03EB">
      <w:pPr>
        <w:pStyle w:val="ListParagraph"/>
        <w:widowControl/>
        <w:autoSpaceDE/>
        <w:autoSpaceDN/>
        <w:adjustRightInd/>
        <w:ind w:left="0"/>
        <w:rPr>
          <w:rFonts w:eastAsiaTheme="majorEastAsia"/>
          <w:bCs/>
          <w:iCs/>
        </w:rPr>
      </w:pPr>
      <w:r w:rsidRPr="002E03EB">
        <w:rPr>
          <w:rFonts w:eastAsiaTheme="majorEastAsia"/>
          <w:bCs/>
          <w:iCs/>
        </w:rPr>
        <w:t xml:space="preserve"> </w:t>
      </w:r>
    </w:p>
    <w:p w14:paraId="0BBF3854" w14:textId="5EA1532F" w:rsidR="00C16421" w:rsidRPr="00B13CD6" w:rsidRDefault="00C16421" w:rsidP="00B13CD6">
      <w:pPr>
        <w:pStyle w:val="ListParagraph"/>
        <w:widowControl/>
        <w:numPr>
          <w:ilvl w:val="2"/>
          <w:numId w:val="22"/>
        </w:numPr>
        <w:autoSpaceDE/>
        <w:autoSpaceDN/>
        <w:adjustRightInd/>
        <w:rPr>
          <w:rFonts w:eastAsiaTheme="majorEastAsia"/>
          <w:bCs/>
          <w:iCs/>
          <w:color w:val="auto"/>
          <w:highlight w:val="yellow"/>
        </w:rPr>
      </w:pPr>
      <w:r w:rsidRPr="002E03EB">
        <w:rPr>
          <w:rFonts w:eastAsiaTheme="majorEastAsia"/>
          <w:bCs/>
          <w:iCs/>
          <w:color w:val="auto"/>
          <w:highlight w:val="yellow"/>
        </w:rPr>
        <w:t xml:space="preserve">Thaw </w:t>
      </w:r>
      <w:r w:rsidR="00993BC5">
        <w:rPr>
          <w:rFonts w:eastAsiaTheme="majorEastAsia"/>
          <w:bCs/>
          <w:iCs/>
          <w:color w:val="auto"/>
          <w:highlight w:val="yellow"/>
        </w:rPr>
        <w:t>pH dye</w:t>
      </w:r>
      <w:r w:rsidRPr="002E03EB">
        <w:rPr>
          <w:rFonts w:eastAsiaTheme="majorEastAsia"/>
          <w:bCs/>
          <w:iCs/>
          <w:color w:val="auto"/>
          <w:highlight w:val="yellow"/>
        </w:rPr>
        <w:t xml:space="preserve">-tau on ice </w:t>
      </w:r>
      <w:r w:rsidR="00D90C97" w:rsidRPr="002E03EB">
        <w:rPr>
          <w:rFonts w:eastAsiaTheme="majorEastAsia"/>
          <w:bCs/>
          <w:iCs/>
          <w:color w:val="auto"/>
          <w:highlight w:val="yellow"/>
        </w:rPr>
        <w:t xml:space="preserve">and sonicate using </w:t>
      </w:r>
      <w:r w:rsidRPr="002E03EB">
        <w:rPr>
          <w:rFonts w:eastAsiaTheme="majorEastAsia"/>
          <w:bCs/>
          <w:iCs/>
          <w:color w:val="auto"/>
          <w:highlight w:val="yellow"/>
        </w:rPr>
        <w:t>a</w:t>
      </w:r>
      <w:r w:rsidR="00D90C97" w:rsidRPr="002E03EB">
        <w:rPr>
          <w:rFonts w:eastAsiaTheme="majorEastAsia"/>
          <w:bCs/>
          <w:iCs/>
          <w:color w:val="auto"/>
          <w:highlight w:val="yellow"/>
        </w:rPr>
        <w:t xml:space="preserve"> probe </w:t>
      </w:r>
      <w:proofErr w:type="spellStart"/>
      <w:r w:rsidR="00D90C97" w:rsidRPr="002E03EB">
        <w:rPr>
          <w:rFonts w:eastAsiaTheme="majorEastAsia"/>
          <w:bCs/>
          <w:iCs/>
          <w:color w:val="auto"/>
          <w:highlight w:val="yellow"/>
        </w:rPr>
        <w:t>sonicator</w:t>
      </w:r>
      <w:proofErr w:type="spellEnd"/>
      <w:r w:rsidR="00D90C97" w:rsidRPr="002E03EB">
        <w:rPr>
          <w:rFonts w:eastAsiaTheme="majorEastAsia"/>
          <w:bCs/>
          <w:iCs/>
          <w:color w:val="auto"/>
          <w:highlight w:val="yellow"/>
        </w:rPr>
        <w:t xml:space="preserve"> </w:t>
      </w:r>
      <w:r w:rsidRPr="002E03EB">
        <w:rPr>
          <w:color w:val="auto"/>
          <w:highlight w:val="yellow"/>
        </w:rPr>
        <w:t>while keeping on ice</w:t>
      </w:r>
      <w:r w:rsidRPr="002E03EB">
        <w:rPr>
          <w:rFonts w:eastAsiaTheme="majorEastAsia"/>
          <w:bCs/>
          <w:iCs/>
          <w:color w:val="auto"/>
          <w:highlight w:val="yellow"/>
        </w:rPr>
        <w:t>.</w:t>
      </w:r>
      <w:r w:rsidR="00B13CD6">
        <w:rPr>
          <w:rFonts w:eastAsiaTheme="majorEastAsia"/>
          <w:bCs/>
          <w:iCs/>
          <w:color w:val="auto"/>
          <w:highlight w:val="yellow"/>
        </w:rPr>
        <w:t xml:space="preserve"> </w:t>
      </w:r>
      <w:r w:rsidRPr="00B13CD6">
        <w:rPr>
          <w:highlight w:val="yellow"/>
        </w:rPr>
        <w:t>Use an amplitude of 15%</w:t>
      </w:r>
      <w:r w:rsidR="00E310D4" w:rsidRPr="00B13CD6">
        <w:rPr>
          <w:highlight w:val="yellow"/>
        </w:rPr>
        <w:t xml:space="preserve"> </w:t>
      </w:r>
      <w:r w:rsidR="00206A40" w:rsidRPr="00B13CD6">
        <w:rPr>
          <w:highlight w:val="yellow"/>
        </w:rPr>
        <w:t>(</w:t>
      </w:r>
      <w:proofErr w:type="spellStart"/>
      <w:r w:rsidR="001712D5" w:rsidRPr="00B13CD6">
        <w:rPr>
          <w:highlight w:val="yellow"/>
        </w:rPr>
        <w:t>sonicator</w:t>
      </w:r>
      <w:proofErr w:type="spellEnd"/>
      <w:r w:rsidR="001712D5" w:rsidRPr="00B13CD6">
        <w:rPr>
          <w:highlight w:val="yellow"/>
        </w:rPr>
        <w:t xml:space="preserve"> power </w:t>
      </w:r>
      <w:r w:rsidR="00B13CD6">
        <w:rPr>
          <w:highlight w:val="yellow"/>
        </w:rPr>
        <w:t xml:space="preserve">of </w:t>
      </w:r>
      <w:r w:rsidR="001712D5" w:rsidRPr="00B13CD6">
        <w:rPr>
          <w:highlight w:val="yellow"/>
        </w:rPr>
        <w:t>250</w:t>
      </w:r>
      <w:r w:rsidR="00B13CD6">
        <w:rPr>
          <w:highlight w:val="yellow"/>
        </w:rPr>
        <w:t xml:space="preserve"> </w:t>
      </w:r>
      <w:r w:rsidR="001712D5" w:rsidRPr="00B13CD6">
        <w:rPr>
          <w:highlight w:val="yellow"/>
        </w:rPr>
        <w:t>W</w:t>
      </w:r>
      <w:r w:rsidR="00206A40" w:rsidRPr="00B13CD6">
        <w:rPr>
          <w:highlight w:val="yellow"/>
        </w:rPr>
        <w:t>)</w:t>
      </w:r>
      <w:r w:rsidRPr="00B13CD6">
        <w:rPr>
          <w:highlight w:val="yellow"/>
        </w:rPr>
        <w:t>.</w:t>
      </w:r>
      <w:r w:rsidR="00B13CD6">
        <w:rPr>
          <w:rFonts w:eastAsiaTheme="majorEastAsia"/>
          <w:bCs/>
          <w:iCs/>
          <w:color w:val="auto"/>
          <w:highlight w:val="yellow"/>
        </w:rPr>
        <w:t xml:space="preserve"> </w:t>
      </w:r>
      <w:r w:rsidRPr="00B13CD6">
        <w:rPr>
          <w:highlight w:val="yellow"/>
        </w:rPr>
        <w:t xml:space="preserve">Perform 30 pulses of 2 </w:t>
      </w:r>
      <w:r w:rsidR="00FD2056" w:rsidRPr="00B13CD6">
        <w:rPr>
          <w:highlight w:val="yellow"/>
        </w:rPr>
        <w:t>s</w:t>
      </w:r>
      <w:r w:rsidRPr="00B13CD6">
        <w:rPr>
          <w:highlight w:val="yellow"/>
        </w:rPr>
        <w:t xml:space="preserve"> and wait 20 </w:t>
      </w:r>
      <w:r w:rsidR="00FD2056" w:rsidRPr="00B13CD6">
        <w:rPr>
          <w:highlight w:val="yellow"/>
        </w:rPr>
        <w:t>s</w:t>
      </w:r>
      <w:r w:rsidRPr="00B13CD6">
        <w:rPr>
          <w:highlight w:val="yellow"/>
        </w:rPr>
        <w:t xml:space="preserve"> between pulses.</w:t>
      </w:r>
    </w:p>
    <w:p w14:paraId="1D4BF69C" w14:textId="4FE7592A" w:rsidR="00D90C97" w:rsidRDefault="00D90C97" w:rsidP="002E03EB">
      <w:pPr>
        <w:pStyle w:val="ListParagraph"/>
        <w:widowControl/>
        <w:numPr>
          <w:ilvl w:val="2"/>
          <w:numId w:val="22"/>
        </w:numPr>
        <w:autoSpaceDE/>
        <w:autoSpaceDN/>
        <w:adjustRightInd/>
        <w:rPr>
          <w:rFonts w:eastAsiaTheme="majorEastAsia"/>
          <w:bCs/>
          <w:iCs/>
          <w:highlight w:val="yellow"/>
        </w:rPr>
      </w:pPr>
      <w:r w:rsidRPr="002E03EB">
        <w:rPr>
          <w:rFonts w:eastAsiaTheme="majorEastAsia"/>
          <w:bCs/>
          <w:iCs/>
          <w:highlight w:val="yellow"/>
        </w:rPr>
        <w:lastRenderedPageBreak/>
        <w:t xml:space="preserve">Prepare a 250 </w:t>
      </w:r>
      <w:proofErr w:type="spellStart"/>
      <w:r w:rsidRPr="002E03EB">
        <w:rPr>
          <w:rFonts w:eastAsiaTheme="majorEastAsia"/>
          <w:bCs/>
          <w:iCs/>
          <w:highlight w:val="yellow"/>
        </w:rPr>
        <w:t>nM</w:t>
      </w:r>
      <w:proofErr w:type="spellEnd"/>
      <w:r w:rsidRPr="002E03EB">
        <w:rPr>
          <w:rFonts w:eastAsiaTheme="majorEastAsia"/>
          <w:bCs/>
          <w:iCs/>
          <w:highlight w:val="yellow"/>
        </w:rPr>
        <w:t xml:space="preserve"> solution of </w:t>
      </w:r>
      <w:r w:rsidR="00993BC5">
        <w:rPr>
          <w:rFonts w:eastAsiaTheme="majorEastAsia"/>
          <w:bCs/>
          <w:iCs/>
          <w:highlight w:val="yellow"/>
        </w:rPr>
        <w:t>pH dye</w:t>
      </w:r>
      <w:r w:rsidRPr="002E03EB">
        <w:rPr>
          <w:rFonts w:eastAsiaTheme="majorEastAsia"/>
          <w:bCs/>
          <w:iCs/>
          <w:highlight w:val="yellow"/>
        </w:rPr>
        <w:t xml:space="preserve">-tau aggregates in </w:t>
      </w:r>
      <w:r w:rsidR="00C16421" w:rsidRPr="002E03EB">
        <w:rPr>
          <w:rFonts w:eastAsiaTheme="majorEastAsia"/>
          <w:bCs/>
          <w:iCs/>
          <w:highlight w:val="yellow"/>
        </w:rPr>
        <w:t>SFM.</w:t>
      </w:r>
    </w:p>
    <w:p w14:paraId="795474B3" w14:textId="77777777" w:rsidR="00B13CD6" w:rsidRPr="002E03EB" w:rsidRDefault="00B13CD6" w:rsidP="00B13CD6">
      <w:pPr>
        <w:pStyle w:val="ListParagraph"/>
        <w:widowControl/>
        <w:autoSpaceDE/>
        <w:autoSpaceDN/>
        <w:adjustRightInd/>
        <w:ind w:left="0"/>
        <w:rPr>
          <w:rFonts w:eastAsiaTheme="majorEastAsia"/>
          <w:bCs/>
          <w:iCs/>
          <w:highlight w:val="yellow"/>
        </w:rPr>
      </w:pPr>
    </w:p>
    <w:p w14:paraId="71CC88F3" w14:textId="7CB1625C" w:rsidR="00D90C97" w:rsidRDefault="00D90C97" w:rsidP="00B13CD6">
      <w:pPr>
        <w:pStyle w:val="ListParagraph"/>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 xml:space="preserve">Dilute antibodies in 250 </w:t>
      </w:r>
      <w:proofErr w:type="spellStart"/>
      <w:r w:rsidRPr="002E03EB">
        <w:rPr>
          <w:rFonts w:eastAsiaTheme="majorEastAsia"/>
          <w:bCs/>
          <w:iCs/>
          <w:highlight w:val="yellow"/>
        </w:rPr>
        <w:t>nM</w:t>
      </w:r>
      <w:proofErr w:type="spellEnd"/>
      <w:r w:rsidRPr="002E03EB">
        <w:rPr>
          <w:rFonts w:eastAsiaTheme="majorEastAsia"/>
          <w:bCs/>
          <w:iCs/>
          <w:highlight w:val="yellow"/>
        </w:rPr>
        <w:t xml:space="preserve"> </w:t>
      </w:r>
      <w:r w:rsidR="00993BC5">
        <w:rPr>
          <w:rFonts w:eastAsiaTheme="majorEastAsia"/>
          <w:bCs/>
          <w:iCs/>
          <w:highlight w:val="yellow"/>
        </w:rPr>
        <w:t>pH dye</w:t>
      </w:r>
      <w:r w:rsidRPr="002E03EB">
        <w:rPr>
          <w:rFonts w:eastAsiaTheme="majorEastAsia"/>
          <w:bCs/>
          <w:iCs/>
          <w:highlight w:val="yellow"/>
        </w:rPr>
        <w:t xml:space="preserve">-tau solution to </w:t>
      </w:r>
      <w:r w:rsidR="00B13CD6">
        <w:rPr>
          <w:rFonts w:eastAsiaTheme="majorEastAsia"/>
          <w:bCs/>
          <w:iCs/>
          <w:highlight w:val="yellow"/>
        </w:rPr>
        <w:t xml:space="preserve">the </w:t>
      </w:r>
      <w:r w:rsidRPr="002E03EB">
        <w:rPr>
          <w:rFonts w:eastAsiaTheme="majorEastAsia"/>
          <w:bCs/>
          <w:iCs/>
          <w:highlight w:val="yellow"/>
        </w:rPr>
        <w:t>desired concentrations in a 96-well plate.</w:t>
      </w:r>
      <w:r w:rsidR="00B13CD6">
        <w:rPr>
          <w:rFonts w:eastAsiaTheme="majorEastAsia"/>
          <w:bCs/>
          <w:iCs/>
          <w:highlight w:val="yellow"/>
        </w:rPr>
        <w:t xml:space="preserve"> </w:t>
      </w:r>
      <w:r w:rsidRPr="00B13CD6">
        <w:rPr>
          <w:rFonts w:eastAsiaTheme="majorEastAsia"/>
          <w:bCs/>
          <w:iCs/>
          <w:highlight w:val="yellow"/>
        </w:rPr>
        <w:t>Seal the dilution plate and incubate over night at 37</w:t>
      </w:r>
      <w:r w:rsidR="00B13CD6">
        <w:rPr>
          <w:rFonts w:eastAsiaTheme="majorEastAsia"/>
          <w:bCs/>
          <w:iCs/>
          <w:highlight w:val="yellow"/>
        </w:rPr>
        <w:t xml:space="preserve"> </w:t>
      </w:r>
      <w:r w:rsidRPr="00B13CD6">
        <w:rPr>
          <w:rFonts w:eastAsiaTheme="majorEastAsia"/>
          <w:bCs/>
          <w:iCs/>
          <w:highlight w:val="yellow"/>
        </w:rPr>
        <w:t>°C.</w:t>
      </w:r>
    </w:p>
    <w:p w14:paraId="3C176F2A" w14:textId="77777777" w:rsidR="00B13CD6" w:rsidRPr="00B13CD6" w:rsidRDefault="00B13CD6" w:rsidP="00B13CD6">
      <w:pPr>
        <w:pStyle w:val="ListParagraph"/>
        <w:widowControl/>
        <w:autoSpaceDE/>
        <w:autoSpaceDN/>
        <w:adjustRightInd/>
        <w:ind w:left="0"/>
        <w:rPr>
          <w:rFonts w:eastAsiaTheme="majorEastAsia"/>
          <w:bCs/>
          <w:iCs/>
          <w:highlight w:val="yellow"/>
        </w:rPr>
      </w:pPr>
    </w:p>
    <w:p w14:paraId="5125F8C7" w14:textId="1A9C6C76" w:rsidR="00A90F32" w:rsidRDefault="002D39CA" w:rsidP="002E03EB">
      <w:pPr>
        <w:pStyle w:val="ListParagraph"/>
        <w:widowControl/>
        <w:numPr>
          <w:ilvl w:val="2"/>
          <w:numId w:val="22"/>
        </w:numPr>
        <w:autoSpaceDE/>
        <w:autoSpaceDN/>
        <w:adjustRightInd/>
        <w:rPr>
          <w:rFonts w:eastAsiaTheme="majorEastAsia"/>
          <w:bCs/>
          <w:iCs/>
          <w:color w:val="auto"/>
          <w:highlight w:val="yellow"/>
        </w:rPr>
      </w:pPr>
      <w:r w:rsidRPr="002E03EB">
        <w:rPr>
          <w:rFonts w:eastAsiaTheme="majorEastAsia"/>
          <w:bCs/>
          <w:iCs/>
          <w:color w:val="auto"/>
          <w:highlight w:val="yellow"/>
        </w:rPr>
        <w:t xml:space="preserve">Remove medium from </w:t>
      </w:r>
      <w:r w:rsidR="00A90F32" w:rsidRPr="002E03EB">
        <w:rPr>
          <w:rFonts w:eastAsiaTheme="majorEastAsia"/>
          <w:bCs/>
          <w:iCs/>
          <w:color w:val="auto"/>
          <w:highlight w:val="yellow"/>
        </w:rPr>
        <w:t xml:space="preserve">cell </w:t>
      </w:r>
      <w:r w:rsidRPr="002E03EB">
        <w:rPr>
          <w:rFonts w:eastAsiaTheme="majorEastAsia"/>
          <w:bCs/>
          <w:iCs/>
          <w:color w:val="auto"/>
          <w:highlight w:val="yellow"/>
        </w:rPr>
        <w:t>plate</w:t>
      </w:r>
      <w:r w:rsidR="00A90F32" w:rsidRPr="002E03EB">
        <w:rPr>
          <w:rFonts w:eastAsiaTheme="majorEastAsia"/>
          <w:bCs/>
          <w:iCs/>
          <w:color w:val="auto"/>
          <w:highlight w:val="yellow"/>
        </w:rPr>
        <w:t xml:space="preserve"> </w:t>
      </w:r>
      <w:r w:rsidRPr="002E03EB">
        <w:rPr>
          <w:rFonts w:eastAsiaTheme="majorEastAsia"/>
          <w:bCs/>
          <w:iCs/>
          <w:color w:val="auto"/>
          <w:highlight w:val="yellow"/>
        </w:rPr>
        <w:t>and replace with 150</w:t>
      </w:r>
      <w:r w:rsidR="00A90F32" w:rsidRPr="002E03EB">
        <w:rPr>
          <w:rFonts w:eastAsiaTheme="majorEastAsia"/>
          <w:bCs/>
          <w:iCs/>
          <w:color w:val="auto"/>
          <w:highlight w:val="yellow"/>
        </w:rPr>
        <w:t xml:space="preserve"> </w:t>
      </w:r>
      <w:proofErr w:type="spellStart"/>
      <w:r w:rsidR="00A90F32" w:rsidRPr="002E03EB">
        <w:rPr>
          <w:rFonts w:eastAsiaTheme="majorEastAsia"/>
          <w:bCs/>
          <w:iCs/>
          <w:color w:val="auto"/>
          <w:highlight w:val="yellow"/>
        </w:rPr>
        <w:t>μ</w:t>
      </w:r>
      <w:r w:rsidRPr="002E03EB">
        <w:rPr>
          <w:rFonts w:eastAsiaTheme="majorEastAsia"/>
          <w:bCs/>
          <w:iCs/>
          <w:color w:val="auto"/>
          <w:highlight w:val="yellow"/>
        </w:rPr>
        <w:t>L</w:t>
      </w:r>
      <w:proofErr w:type="spellEnd"/>
      <w:r w:rsidRPr="002E03EB">
        <w:rPr>
          <w:rFonts w:eastAsiaTheme="majorEastAsia"/>
          <w:bCs/>
          <w:iCs/>
          <w:color w:val="auto"/>
          <w:highlight w:val="yellow"/>
        </w:rPr>
        <w:t xml:space="preserve"> of </w:t>
      </w:r>
      <w:r w:rsidR="00A90F32" w:rsidRPr="002E03EB">
        <w:rPr>
          <w:rFonts w:eastAsiaTheme="majorEastAsia"/>
          <w:bCs/>
          <w:iCs/>
          <w:color w:val="auto"/>
          <w:highlight w:val="yellow"/>
        </w:rPr>
        <w:t xml:space="preserve">culturing medium supplemented with 200 </w:t>
      </w:r>
      <w:proofErr w:type="spellStart"/>
      <w:r w:rsidR="00A90F32" w:rsidRPr="002E03EB">
        <w:rPr>
          <w:rFonts w:eastAsiaTheme="majorEastAsia"/>
          <w:bCs/>
          <w:iCs/>
          <w:color w:val="auto"/>
          <w:highlight w:val="yellow"/>
        </w:rPr>
        <w:t>μg</w:t>
      </w:r>
      <w:proofErr w:type="spellEnd"/>
      <w:r w:rsidR="00A90F32" w:rsidRPr="002E03EB">
        <w:rPr>
          <w:rFonts w:eastAsiaTheme="majorEastAsia"/>
          <w:bCs/>
          <w:iCs/>
          <w:color w:val="auto"/>
          <w:highlight w:val="yellow"/>
        </w:rPr>
        <w:t>/</w:t>
      </w:r>
      <w:r w:rsidR="005C7A30" w:rsidRPr="002E03EB">
        <w:rPr>
          <w:rFonts w:eastAsiaTheme="majorEastAsia"/>
          <w:bCs/>
          <w:iCs/>
          <w:color w:val="auto"/>
          <w:highlight w:val="yellow"/>
        </w:rPr>
        <w:t>mL</w:t>
      </w:r>
      <w:r w:rsidR="00A90F32" w:rsidRPr="002E03EB">
        <w:rPr>
          <w:rFonts w:eastAsiaTheme="majorEastAsia"/>
          <w:bCs/>
          <w:iCs/>
          <w:color w:val="auto"/>
          <w:highlight w:val="yellow"/>
        </w:rPr>
        <w:t xml:space="preserve"> heparin. </w:t>
      </w:r>
    </w:p>
    <w:p w14:paraId="7DF9B50B" w14:textId="77777777" w:rsidR="00B13CD6" w:rsidRPr="002E03EB" w:rsidRDefault="00B13CD6" w:rsidP="00B13CD6">
      <w:pPr>
        <w:pStyle w:val="ListParagraph"/>
        <w:widowControl/>
        <w:autoSpaceDE/>
        <w:autoSpaceDN/>
        <w:adjustRightInd/>
        <w:ind w:left="0"/>
        <w:rPr>
          <w:rFonts w:eastAsiaTheme="majorEastAsia"/>
          <w:bCs/>
          <w:iCs/>
          <w:color w:val="auto"/>
          <w:highlight w:val="yellow"/>
        </w:rPr>
      </w:pPr>
    </w:p>
    <w:p w14:paraId="0B10F869" w14:textId="219B66B5" w:rsidR="002D39CA" w:rsidRPr="002E03EB" w:rsidRDefault="00A90F32" w:rsidP="002E03EB">
      <w:pPr>
        <w:pStyle w:val="ListParagraph"/>
        <w:widowControl/>
        <w:numPr>
          <w:ilvl w:val="2"/>
          <w:numId w:val="22"/>
        </w:numPr>
        <w:autoSpaceDE/>
        <w:autoSpaceDN/>
        <w:adjustRightInd/>
        <w:rPr>
          <w:rFonts w:eastAsiaTheme="majorEastAsia"/>
          <w:bCs/>
          <w:iCs/>
          <w:color w:val="auto"/>
          <w:highlight w:val="yellow"/>
        </w:rPr>
      </w:pPr>
      <w:r w:rsidRPr="002E03EB">
        <w:rPr>
          <w:rFonts w:eastAsiaTheme="majorEastAsia"/>
          <w:bCs/>
          <w:iCs/>
          <w:color w:val="auto"/>
          <w:highlight w:val="yellow"/>
        </w:rPr>
        <w:t>Incubate plate overnight at 37</w:t>
      </w:r>
      <w:r w:rsidR="00B13CD6">
        <w:rPr>
          <w:rFonts w:eastAsiaTheme="majorEastAsia"/>
          <w:bCs/>
          <w:iCs/>
          <w:color w:val="auto"/>
          <w:highlight w:val="yellow"/>
        </w:rPr>
        <w:t xml:space="preserve"> </w:t>
      </w:r>
      <w:r w:rsidRPr="002E03EB">
        <w:rPr>
          <w:rFonts w:eastAsiaTheme="majorEastAsia"/>
          <w:bCs/>
          <w:iCs/>
          <w:color w:val="auto"/>
          <w:highlight w:val="yellow"/>
        </w:rPr>
        <w:t>°C with 5% CO</w:t>
      </w:r>
      <w:r w:rsidRPr="002E03EB">
        <w:rPr>
          <w:rFonts w:eastAsiaTheme="majorEastAsia"/>
          <w:bCs/>
          <w:iCs/>
          <w:color w:val="auto"/>
          <w:highlight w:val="yellow"/>
          <w:vertAlign w:val="subscript"/>
        </w:rPr>
        <w:t>2</w:t>
      </w:r>
      <w:r w:rsidR="002D39CA" w:rsidRPr="002E03EB">
        <w:rPr>
          <w:rFonts w:eastAsiaTheme="majorEastAsia"/>
          <w:bCs/>
          <w:iCs/>
          <w:color w:val="auto"/>
          <w:highlight w:val="yellow"/>
        </w:rPr>
        <w:t>.</w:t>
      </w:r>
    </w:p>
    <w:p w14:paraId="296D7B89" w14:textId="77777777" w:rsidR="00A90F32" w:rsidRPr="002E03EB" w:rsidRDefault="00A90F32" w:rsidP="002E03EB">
      <w:pPr>
        <w:widowControl/>
        <w:autoSpaceDE/>
        <w:autoSpaceDN/>
        <w:adjustRightInd/>
        <w:rPr>
          <w:rFonts w:eastAsiaTheme="majorEastAsia"/>
          <w:bCs/>
          <w:iCs/>
          <w:color w:val="FF0000"/>
          <w:highlight w:val="yellow"/>
        </w:rPr>
      </w:pPr>
    </w:p>
    <w:p w14:paraId="6DF43806" w14:textId="773D024D" w:rsidR="002D39CA" w:rsidRDefault="00A90F32" w:rsidP="002E03EB">
      <w:pPr>
        <w:pStyle w:val="ListParagraph"/>
        <w:widowControl/>
        <w:numPr>
          <w:ilvl w:val="1"/>
          <w:numId w:val="22"/>
        </w:numPr>
        <w:autoSpaceDE/>
        <w:autoSpaceDN/>
        <w:adjustRightInd/>
        <w:rPr>
          <w:rFonts w:eastAsiaTheme="majorEastAsia"/>
          <w:b/>
          <w:bCs/>
          <w:iCs/>
          <w:highlight w:val="yellow"/>
        </w:rPr>
      </w:pPr>
      <w:r w:rsidRPr="002E03EB">
        <w:rPr>
          <w:rFonts w:eastAsiaTheme="majorEastAsia"/>
          <w:b/>
          <w:bCs/>
          <w:iCs/>
          <w:highlight w:val="yellow"/>
        </w:rPr>
        <w:t xml:space="preserve">Immunocomplexes </w:t>
      </w:r>
      <w:r w:rsidR="00B13CD6">
        <w:rPr>
          <w:rFonts w:eastAsiaTheme="majorEastAsia"/>
          <w:b/>
          <w:bCs/>
          <w:iCs/>
          <w:highlight w:val="yellow"/>
        </w:rPr>
        <w:t>U</w:t>
      </w:r>
      <w:r w:rsidR="002D39CA" w:rsidRPr="002E03EB">
        <w:rPr>
          <w:rFonts w:eastAsiaTheme="majorEastAsia"/>
          <w:b/>
          <w:bCs/>
          <w:iCs/>
          <w:highlight w:val="yellow"/>
        </w:rPr>
        <w:t>ptake</w:t>
      </w:r>
    </w:p>
    <w:p w14:paraId="7A8E4B37" w14:textId="77777777" w:rsidR="00B13CD6" w:rsidRPr="002E03EB" w:rsidRDefault="00B13CD6" w:rsidP="00B13CD6">
      <w:pPr>
        <w:pStyle w:val="ListParagraph"/>
        <w:widowControl/>
        <w:autoSpaceDE/>
        <w:autoSpaceDN/>
        <w:adjustRightInd/>
        <w:ind w:left="0"/>
        <w:rPr>
          <w:rFonts w:eastAsiaTheme="majorEastAsia"/>
          <w:b/>
          <w:bCs/>
          <w:iCs/>
          <w:highlight w:val="yellow"/>
        </w:rPr>
      </w:pPr>
    </w:p>
    <w:p w14:paraId="7F5A6D3E" w14:textId="56621280" w:rsidR="00A90F32" w:rsidRDefault="00A90F32" w:rsidP="00B13CD6">
      <w:pPr>
        <w:pStyle w:val="ListParagraph"/>
        <w:widowControl/>
        <w:numPr>
          <w:ilvl w:val="2"/>
          <w:numId w:val="22"/>
        </w:numPr>
        <w:rPr>
          <w:rFonts w:eastAsiaTheme="majorEastAsia"/>
          <w:bCs/>
          <w:iCs/>
          <w:highlight w:val="yellow"/>
        </w:rPr>
      </w:pPr>
      <w:r w:rsidRPr="002E03EB">
        <w:rPr>
          <w:rFonts w:eastAsiaTheme="majorEastAsia"/>
          <w:bCs/>
          <w:iCs/>
          <w:highlight w:val="yellow"/>
        </w:rPr>
        <w:t xml:space="preserve">Remove culturing medium from </w:t>
      </w:r>
      <w:r w:rsidR="00B13CD6">
        <w:rPr>
          <w:rFonts w:eastAsiaTheme="majorEastAsia"/>
          <w:bCs/>
          <w:iCs/>
          <w:highlight w:val="yellow"/>
        </w:rPr>
        <w:t xml:space="preserve">the </w:t>
      </w:r>
      <w:r w:rsidRPr="002E03EB">
        <w:rPr>
          <w:rFonts w:eastAsiaTheme="majorEastAsia"/>
          <w:bCs/>
          <w:iCs/>
          <w:highlight w:val="yellow"/>
        </w:rPr>
        <w:t>BV-2 cells.</w:t>
      </w:r>
      <w:r w:rsidR="00B13CD6">
        <w:rPr>
          <w:rFonts w:eastAsiaTheme="majorEastAsia"/>
          <w:bCs/>
          <w:iCs/>
          <w:highlight w:val="yellow"/>
        </w:rPr>
        <w:t xml:space="preserve"> </w:t>
      </w:r>
      <w:r w:rsidRPr="00B13CD6">
        <w:rPr>
          <w:rFonts w:eastAsiaTheme="majorEastAsia"/>
          <w:bCs/>
          <w:iCs/>
          <w:highlight w:val="yellow"/>
        </w:rPr>
        <w:t xml:space="preserve">Transfer 125 </w:t>
      </w:r>
      <w:r w:rsidR="002E03EB" w:rsidRPr="00B13CD6">
        <w:rPr>
          <w:rFonts w:eastAsiaTheme="majorEastAsia"/>
          <w:bCs/>
          <w:iCs/>
          <w:highlight w:val="yellow"/>
        </w:rPr>
        <w:t>µL</w:t>
      </w:r>
      <w:r w:rsidRPr="00B13CD6">
        <w:rPr>
          <w:rFonts w:eastAsiaTheme="majorEastAsia"/>
          <w:bCs/>
          <w:iCs/>
          <w:highlight w:val="yellow"/>
        </w:rPr>
        <w:t xml:space="preserve"> of immunocomplexes to the cells using a multichannel</w:t>
      </w:r>
      <w:r w:rsidR="00B13CD6">
        <w:rPr>
          <w:rFonts w:eastAsiaTheme="majorEastAsia"/>
          <w:bCs/>
          <w:iCs/>
          <w:highlight w:val="yellow"/>
        </w:rPr>
        <w:t xml:space="preserve"> pipette</w:t>
      </w:r>
      <w:r w:rsidRPr="00B13CD6">
        <w:rPr>
          <w:rFonts w:eastAsiaTheme="majorEastAsia"/>
          <w:bCs/>
          <w:iCs/>
          <w:highlight w:val="yellow"/>
        </w:rPr>
        <w:t>.</w:t>
      </w:r>
    </w:p>
    <w:p w14:paraId="0B6C9424" w14:textId="77777777" w:rsidR="00B13CD6" w:rsidRPr="00B13CD6" w:rsidRDefault="00B13CD6" w:rsidP="00B13CD6">
      <w:pPr>
        <w:pStyle w:val="ListParagraph"/>
        <w:widowControl/>
        <w:ind w:left="0"/>
        <w:rPr>
          <w:rFonts w:eastAsiaTheme="majorEastAsia"/>
          <w:bCs/>
          <w:iCs/>
          <w:highlight w:val="yellow"/>
        </w:rPr>
      </w:pPr>
    </w:p>
    <w:p w14:paraId="4B1DCF32" w14:textId="00E6C08E" w:rsidR="00A90F32" w:rsidRPr="002E03EB" w:rsidRDefault="00A90F32" w:rsidP="002E03EB">
      <w:pPr>
        <w:pStyle w:val="ListParagraph"/>
        <w:widowControl/>
        <w:numPr>
          <w:ilvl w:val="2"/>
          <w:numId w:val="22"/>
        </w:numPr>
        <w:rPr>
          <w:rFonts w:eastAsiaTheme="majorEastAsia"/>
          <w:bCs/>
          <w:iCs/>
          <w:highlight w:val="yellow"/>
        </w:rPr>
      </w:pPr>
      <w:r w:rsidRPr="002E03EB">
        <w:rPr>
          <w:rFonts w:eastAsiaTheme="majorEastAsia"/>
          <w:bCs/>
          <w:iCs/>
          <w:highlight w:val="yellow"/>
        </w:rPr>
        <w:t xml:space="preserve">Incubate the cells with the immunocomplexes for </w:t>
      </w:r>
      <w:r w:rsidR="00EC266A" w:rsidRPr="002E03EB">
        <w:rPr>
          <w:rFonts w:eastAsiaTheme="majorEastAsia"/>
          <w:bCs/>
          <w:iCs/>
          <w:highlight w:val="yellow"/>
        </w:rPr>
        <w:t xml:space="preserve">1 h and 45 </w:t>
      </w:r>
      <w:r w:rsidR="005F60E9">
        <w:rPr>
          <w:rFonts w:eastAsiaTheme="majorEastAsia"/>
          <w:bCs/>
          <w:iCs/>
          <w:highlight w:val="yellow"/>
        </w:rPr>
        <w:t>min</w:t>
      </w:r>
      <w:r w:rsidRPr="002E03EB">
        <w:rPr>
          <w:rFonts w:eastAsiaTheme="majorEastAsia"/>
          <w:bCs/>
          <w:iCs/>
          <w:highlight w:val="yellow"/>
        </w:rPr>
        <w:t xml:space="preserve"> at 37</w:t>
      </w:r>
      <w:r w:rsidR="00B13CD6">
        <w:rPr>
          <w:rFonts w:eastAsiaTheme="majorEastAsia"/>
          <w:bCs/>
          <w:iCs/>
          <w:highlight w:val="yellow"/>
        </w:rPr>
        <w:t xml:space="preserve"> </w:t>
      </w:r>
      <w:r w:rsidRPr="002E03EB">
        <w:rPr>
          <w:rFonts w:eastAsiaTheme="majorEastAsia"/>
          <w:bCs/>
          <w:iCs/>
          <w:highlight w:val="yellow"/>
        </w:rPr>
        <w:t>°C with 5% CO</w:t>
      </w:r>
      <w:r w:rsidRPr="002E03EB">
        <w:rPr>
          <w:rFonts w:eastAsiaTheme="majorEastAsia"/>
          <w:bCs/>
          <w:iCs/>
          <w:highlight w:val="yellow"/>
          <w:vertAlign w:val="subscript"/>
        </w:rPr>
        <w:t>2</w:t>
      </w:r>
      <w:r w:rsidRPr="002E03EB">
        <w:rPr>
          <w:rFonts w:eastAsiaTheme="majorEastAsia"/>
          <w:bCs/>
          <w:iCs/>
          <w:highlight w:val="yellow"/>
        </w:rPr>
        <w:t>.</w:t>
      </w:r>
    </w:p>
    <w:p w14:paraId="5829D749" w14:textId="05FB4141" w:rsidR="00EC266A" w:rsidRDefault="00EC266A" w:rsidP="00B13CD6">
      <w:pPr>
        <w:widowControl/>
        <w:rPr>
          <w:rFonts w:eastAsiaTheme="majorEastAsia"/>
          <w:bCs/>
          <w:iCs/>
          <w:highlight w:val="yellow"/>
        </w:rPr>
      </w:pPr>
      <w:r w:rsidRPr="002E03EB">
        <w:rPr>
          <w:rFonts w:eastAsiaTheme="majorEastAsia"/>
          <w:bCs/>
          <w:iCs/>
          <w:highlight w:val="yellow"/>
        </w:rPr>
        <w:t xml:space="preserve">Stain cell nuclei and acidic organelles with </w:t>
      </w:r>
      <w:r w:rsidR="002D39CA" w:rsidRPr="002E03EB">
        <w:rPr>
          <w:rFonts w:eastAsiaTheme="majorEastAsia"/>
          <w:bCs/>
          <w:iCs/>
          <w:highlight w:val="yellow"/>
        </w:rPr>
        <w:t xml:space="preserve">Hoechst and </w:t>
      </w:r>
      <w:r w:rsidR="002D39CA" w:rsidRPr="002E03EB">
        <w:rPr>
          <w:rFonts w:eastAsiaTheme="majorEastAsia"/>
          <w:bCs/>
          <w:iCs/>
          <w:color w:val="auto"/>
          <w:highlight w:val="yellow"/>
        </w:rPr>
        <w:t xml:space="preserve">Lysotracker Red </w:t>
      </w:r>
      <w:r w:rsidRPr="002E03EB">
        <w:rPr>
          <w:rFonts w:eastAsiaTheme="majorEastAsia"/>
          <w:bCs/>
          <w:iCs/>
          <w:highlight w:val="yellow"/>
        </w:rPr>
        <w:t>respectively</w:t>
      </w:r>
      <w:r w:rsidR="002D39CA" w:rsidRPr="002E03EB">
        <w:rPr>
          <w:rFonts w:eastAsiaTheme="majorEastAsia"/>
          <w:bCs/>
          <w:iCs/>
          <w:highlight w:val="yellow"/>
        </w:rPr>
        <w:t xml:space="preserve">. </w:t>
      </w:r>
      <w:r w:rsidR="00B13CD6" w:rsidRPr="00B13CD6">
        <w:rPr>
          <w:rFonts w:eastAsiaTheme="majorEastAsia"/>
          <w:bCs/>
          <w:iCs/>
          <w:highlight w:val="yellow"/>
        </w:rPr>
        <w:t>Incubate the cells 15 min at 37</w:t>
      </w:r>
      <w:r w:rsidR="00B13CD6">
        <w:rPr>
          <w:rFonts w:eastAsiaTheme="majorEastAsia"/>
          <w:bCs/>
          <w:iCs/>
          <w:highlight w:val="yellow"/>
        </w:rPr>
        <w:t xml:space="preserve"> </w:t>
      </w:r>
      <w:r w:rsidR="00B13CD6" w:rsidRPr="00B13CD6">
        <w:rPr>
          <w:rFonts w:eastAsiaTheme="majorEastAsia"/>
          <w:bCs/>
          <w:iCs/>
          <w:highlight w:val="yellow"/>
        </w:rPr>
        <w:t>°C with 5% CO</w:t>
      </w:r>
      <w:r w:rsidR="00B13CD6" w:rsidRPr="00B13CD6">
        <w:rPr>
          <w:rFonts w:eastAsiaTheme="majorEastAsia"/>
          <w:bCs/>
          <w:iCs/>
          <w:highlight w:val="yellow"/>
          <w:vertAlign w:val="subscript"/>
        </w:rPr>
        <w:t>2</w:t>
      </w:r>
      <w:r w:rsidR="00B13CD6" w:rsidRPr="00B13CD6">
        <w:rPr>
          <w:rFonts w:eastAsiaTheme="majorEastAsia"/>
          <w:bCs/>
          <w:iCs/>
          <w:highlight w:val="yellow"/>
        </w:rPr>
        <w:t>.</w:t>
      </w:r>
    </w:p>
    <w:p w14:paraId="60F207AA" w14:textId="77777777" w:rsidR="00B13CD6" w:rsidRPr="002E03EB" w:rsidRDefault="00B13CD6" w:rsidP="00B13CD6">
      <w:pPr>
        <w:pStyle w:val="ListParagraph"/>
        <w:widowControl/>
        <w:autoSpaceDE/>
        <w:autoSpaceDN/>
        <w:adjustRightInd/>
        <w:ind w:left="0"/>
        <w:rPr>
          <w:rFonts w:eastAsiaTheme="majorEastAsia"/>
          <w:bCs/>
          <w:iCs/>
          <w:highlight w:val="yellow"/>
        </w:rPr>
      </w:pPr>
    </w:p>
    <w:p w14:paraId="40B4027C" w14:textId="237681E4" w:rsidR="00EC266A" w:rsidRPr="00B13CD6" w:rsidRDefault="00EC266A" w:rsidP="002E03EB">
      <w:pPr>
        <w:widowControl/>
        <w:autoSpaceDE/>
        <w:autoSpaceDN/>
        <w:adjustRightInd/>
        <w:rPr>
          <w:rFonts w:eastAsiaTheme="majorEastAsia"/>
          <w:bCs/>
          <w:iCs/>
        </w:rPr>
      </w:pPr>
      <w:r w:rsidRPr="00B13CD6">
        <w:rPr>
          <w:rFonts w:eastAsiaTheme="majorEastAsia"/>
          <w:bCs/>
          <w:iCs/>
        </w:rPr>
        <w:t xml:space="preserve">Note: </w:t>
      </w:r>
      <w:r w:rsidR="00B13CD6" w:rsidRPr="00B13CD6">
        <w:rPr>
          <w:rFonts w:eastAsiaTheme="majorEastAsia"/>
          <w:bCs/>
          <w:iCs/>
        </w:rPr>
        <w:t>D</w:t>
      </w:r>
      <w:r w:rsidRPr="00B13CD6">
        <w:rPr>
          <w:rFonts w:eastAsiaTheme="majorEastAsia"/>
          <w:bCs/>
          <w:iCs/>
        </w:rPr>
        <w:t xml:space="preserve">ilute </w:t>
      </w:r>
      <w:r w:rsidR="00B13CD6" w:rsidRPr="00B13CD6">
        <w:rPr>
          <w:rFonts w:eastAsiaTheme="majorEastAsia"/>
          <w:bCs/>
          <w:iCs/>
        </w:rPr>
        <w:t xml:space="preserve">the </w:t>
      </w:r>
      <w:r w:rsidRPr="00B13CD6">
        <w:rPr>
          <w:rFonts w:eastAsiaTheme="majorEastAsia"/>
          <w:bCs/>
          <w:iCs/>
        </w:rPr>
        <w:t>dyes in SFM.</w:t>
      </w:r>
    </w:p>
    <w:p w14:paraId="143BC332" w14:textId="77777777" w:rsidR="00B13CD6" w:rsidRDefault="00B13CD6" w:rsidP="00B13CD6">
      <w:pPr>
        <w:widowControl/>
        <w:rPr>
          <w:rFonts w:eastAsiaTheme="majorEastAsia"/>
          <w:bCs/>
          <w:iCs/>
          <w:highlight w:val="yellow"/>
        </w:rPr>
      </w:pPr>
    </w:p>
    <w:p w14:paraId="45F01698" w14:textId="2589A8C0" w:rsidR="00C90C20" w:rsidRPr="00B13CD6" w:rsidRDefault="002D39CA" w:rsidP="00B13CD6">
      <w:pPr>
        <w:pStyle w:val="ListParagraph"/>
        <w:widowControl/>
        <w:numPr>
          <w:ilvl w:val="2"/>
          <w:numId w:val="22"/>
        </w:numPr>
        <w:autoSpaceDE/>
        <w:autoSpaceDN/>
        <w:adjustRightInd/>
        <w:rPr>
          <w:rFonts w:eastAsiaTheme="majorEastAsia"/>
          <w:bCs/>
          <w:iCs/>
          <w:highlight w:val="yellow"/>
        </w:rPr>
      </w:pPr>
      <w:r w:rsidRPr="002E03EB">
        <w:rPr>
          <w:rFonts w:eastAsiaTheme="majorEastAsia"/>
          <w:bCs/>
          <w:iCs/>
          <w:highlight w:val="yellow"/>
        </w:rPr>
        <w:t xml:space="preserve">Perform live-cell imaging using </w:t>
      </w:r>
      <w:r w:rsidR="00634269" w:rsidRPr="002E03EB">
        <w:rPr>
          <w:rFonts w:eastAsiaTheme="majorEastAsia"/>
          <w:bCs/>
          <w:iCs/>
          <w:highlight w:val="yellow"/>
        </w:rPr>
        <w:t>a high content screening confocal system</w:t>
      </w:r>
      <w:r w:rsidR="00B13CD6">
        <w:rPr>
          <w:rFonts w:eastAsiaTheme="majorEastAsia"/>
          <w:bCs/>
          <w:iCs/>
          <w:highlight w:val="yellow"/>
        </w:rPr>
        <w:t xml:space="preserve">. </w:t>
      </w:r>
      <w:r w:rsidR="00C90C20" w:rsidRPr="00B13CD6">
        <w:rPr>
          <w:rFonts w:eastAsiaTheme="majorEastAsia"/>
          <w:bCs/>
          <w:iCs/>
          <w:highlight w:val="yellow"/>
        </w:rPr>
        <w:t xml:space="preserve">Set </w:t>
      </w:r>
      <w:r w:rsidRPr="00B13CD6">
        <w:rPr>
          <w:rFonts w:eastAsiaTheme="majorEastAsia"/>
          <w:bCs/>
          <w:iCs/>
          <w:highlight w:val="yellow"/>
        </w:rPr>
        <w:t>temperature set to 37</w:t>
      </w:r>
      <w:r w:rsidR="00B13CD6">
        <w:rPr>
          <w:rFonts w:eastAsiaTheme="majorEastAsia"/>
          <w:bCs/>
          <w:iCs/>
          <w:highlight w:val="yellow"/>
        </w:rPr>
        <w:t xml:space="preserve"> </w:t>
      </w:r>
      <w:r w:rsidRPr="00B13CD6">
        <w:rPr>
          <w:rFonts w:eastAsiaTheme="majorEastAsia"/>
          <w:bCs/>
          <w:iCs/>
          <w:highlight w:val="yellow"/>
        </w:rPr>
        <w:t>°C and 5% CO</w:t>
      </w:r>
      <w:r w:rsidRPr="00B13CD6">
        <w:rPr>
          <w:rFonts w:eastAsiaTheme="majorEastAsia"/>
          <w:bCs/>
          <w:iCs/>
          <w:highlight w:val="yellow"/>
          <w:vertAlign w:val="subscript"/>
        </w:rPr>
        <w:t>2</w:t>
      </w:r>
      <w:r w:rsidR="00B13CD6">
        <w:rPr>
          <w:rFonts w:eastAsiaTheme="majorEastAsia"/>
          <w:bCs/>
          <w:iCs/>
          <w:highlight w:val="yellow"/>
        </w:rPr>
        <w:t xml:space="preserve">. </w:t>
      </w:r>
      <w:r w:rsidR="00C90C20" w:rsidRPr="00B13CD6">
        <w:rPr>
          <w:rFonts w:eastAsiaTheme="majorEastAsia"/>
          <w:bCs/>
          <w:iCs/>
          <w:highlight w:val="yellow"/>
        </w:rPr>
        <w:t>For high quality images, use a 63</w:t>
      </w:r>
      <w:r w:rsidR="00B13CD6">
        <w:rPr>
          <w:rFonts w:eastAsiaTheme="majorEastAsia"/>
          <w:bCs/>
          <w:iCs/>
          <w:highlight w:val="yellow"/>
        </w:rPr>
        <w:t>X</w:t>
      </w:r>
      <w:r w:rsidR="00C90C20" w:rsidRPr="00B13CD6">
        <w:rPr>
          <w:rFonts w:eastAsiaTheme="majorEastAsia"/>
          <w:bCs/>
          <w:iCs/>
          <w:highlight w:val="yellow"/>
        </w:rPr>
        <w:t xml:space="preserve"> water immersion objective and acquire 0.5 </w:t>
      </w:r>
      <w:proofErr w:type="spellStart"/>
      <w:r w:rsidR="00C90C20" w:rsidRPr="00B13CD6">
        <w:rPr>
          <w:rFonts w:eastAsiaTheme="majorEastAsia"/>
          <w:bCs/>
          <w:iCs/>
          <w:highlight w:val="yellow"/>
        </w:rPr>
        <w:t>μm</w:t>
      </w:r>
      <w:proofErr w:type="spellEnd"/>
      <w:r w:rsidR="00C90C20" w:rsidRPr="00B13CD6">
        <w:rPr>
          <w:rFonts w:eastAsiaTheme="majorEastAsia"/>
          <w:bCs/>
          <w:iCs/>
          <w:highlight w:val="yellow"/>
        </w:rPr>
        <w:t xml:space="preserve"> planes (20 per Z-stack) per imaged field.</w:t>
      </w:r>
    </w:p>
    <w:bookmarkEnd w:id="2"/>
    <w:p w14:paraId="59F3FA78" w14:textId="77777777" w:rsidR="00B205D9" w:rsidRPr="002E03EB" w:rsidRDefault="00B205D9" w:rsidP="002E03EB">
      <w:pPr>
        <w:widowControl/>
        <w:rPr>
          <w:color w:val="000000" w:themeColor="text1"/>
        </w:rPr>
      </w:pPr>
    </w:p>
    <w:p w14:paraId="3E79FCA8" w14:textId="63626D52" w:rsidR="006305D7" w:rsidRPr="002E03EB" w:rsidRDefault="006305D7" w:rsidP="002E03EB">
      <w:pPr>
        <w:pStyle w:val="NormalWeb"/>
        <w:widowControl/>
        <w:spacing w:before="0" w:beforeAutospacing="0" w:after="0" w:afterAutospacing="0"/>
        <w:rPr>
          <w:color w:val="808080"/>
        </w:rPr>
      </w:pPr>
      <w:r w:rsidRPr="002E03EB">
        <w:rPr>
          <w:b/>
        </w:rPr>
        <w:t>REPRESENTATIVE RESULTS</w:t>
      </w:r>
      <w:r w:rsidR="00B13CD6">
        <w:rPr>
          <w:b/>
        </w:rPr>
        <w:t>:</w:t>
      </w:r>
    </w:p>
    <w:p w14:paraId="1647C06B" w14:textId="12AF11F3" w:rsidR="00100A4F" w:rsidRDefault="00826F8D" w:rsidP="002E03EB">
      <w:pPr>
        <w:widowControl/>
        <w:rPr>
          <w:color w:val="auto"/>
        </w:rPr>
      </w:pPr>
      <w:r w:rsidRPr="002E03EB">
        <w:rPr>
          <w:color w:val="auto"/>
        </w:rPr>
        <w:t>A</w:t>
      </w:r>
      <w:r w:rsidR="003F46AB" w:rsidRPr="002E03EB">
        <w:rPr>
          <w:color w:val="auto"/>
        </w:rPr>
        <w:t>ggregated recombinant t</w:t>
      </w:r>
      <w:r w:rsidR="001F2211" w:rsidRPr="002E03EB">
        <w:rPr>
          <w:color w:val="auto"/>
        </w:rPr>
        <w:t xml:space="preserve">au </w:t>
      </w:r>
      <w:proofErr w:type="gramStart"/>
      <w:r w:rsidR="001F2211" w:rsidRPr="002E03EB">
        <w:rPr>
          <w:color w:val="auto"/>
        </w:rPr>
        <w:t>was covalently labelled</w:t>
      </w:r>
      <w:proofErr w:type="gramEnd"/>
      <w:r w:rsidR="001F2211" w:rsidRPr="002E03EB">
        <w:rPr>
          <w:color w:val="auto"/>
        </w:rPr>
        <w:t xml:space="preserve"> with </w:t>
      </w:r>
      <w:proofErr w:type="spellStart"/>
      <w:r w:rsidR="001F2211" w:rsidRPr="002E03EB">
        <w:rPr>
          <w:color w:val="auto"/>
        </w:rPr>
        <w:t>pHrodo</w:t>
      </w:r>
      <w:proofErr w:type="spellEnd"/>
      <w:r w:rsidR="001F2211" w:rsidRPr="002E03EB">
        <w:rPr>
          <w:color w:val="auto"/>
        </w:rPr>
        <w:t xml:space="preserve"> </w:t>
      </w:r>
      <w:r w:rsidR="00B13CD6">
        <w:rPr>
          <w:color w:val="auto"/>
        </w:rPr>
        <w:t>g</w:t>
      </w:r>
      <w:r w:rsidR="001F2211" w:rsidRPr="002E03EB">
        <w:rPr>
          <w:color w:val="auto"/>
        </w:rPr>
        <w:t xml:space="preserve">reen dye. This dye dramatically increases its fluorescence upon its internalization in acidic organelles, thereby allowing for intracellular quantification. Labeled </w:t>
      </w:r>
      <w:r w:rsidR="003F46AB" w:rsidRPr="002E03EB">
        <w:rPr>
          <w:color w:val="auto"/>
        </w:rPr>
        <w:t>t</w:t>
      </w:r>
      <w:r w:rsidR="00100A4F" w:rsidRPr="002E03EB">
        <w:rPr>
          <w:color w:val="auto"/>
        </w:rPr>
        <w:t>au</w:t>
      </w:r>
      <w:r w:rsidR="001F2211" w:rsidRPr="002E03EB">
        <w:rPr>
          <w:color w:val="auto"/>
        </w:rPr>
        <w:t xml:space="preserve"> aggregates </w:t>
      </w:r>
      <w:proofErr w:type="gramStart"/>
      <w:r w:rsidR="001F2211" w:rsidRPr="002E03EB">
        <w:rPr>
          <w:color w:val="auto"/>
        </w:rPr>
        <w:t>were incubated</w:t>
      </w:r>
      <w:proofErr w:type="gramEnd"/>
      <w:r w:rsidR="001F2211" w:rsidRPr="002E03EB">
        <w:rPr>
          <w:color w:val="auto"/>
        </w:rPr>
        <w:t xml:space="preserve"> with </w:t>
      </w:r>
      <w:r w:rsidR="0082197E" w:rsidRPr="002E03EB">
        <w:rPr>
          <w:color w:val="auto"/>
        </w:rPr>
        <w:t xml:space="preserve">anti-tau monoclonal antibodies. </w:t>
      </w:r>
      <w:proofErr w:type="gramStart"/>
      <w:r w:rsidR="0082197E" w:rsidRPr="002E03EB">
        <w:rPr>
          <w:color w:val="auto"/>
        </w:rPr>
        <w:t>In particular, we</w:t>
      </w:r>
      <w:proofErr w:type="gramEnd"/>
      <w:r w:rsidR="0082197E" w:rsidRPr="002E03EB">
        <w:rPr>
          <w:color w:val="auto"/>
        </w:rPr>
        <w:t xml:space="preserve"> used </w:t>
      </w:r>
      <w:r w:rsidR="001F2211" w:rsidRPr="002E03EB">
        <w:rPr>
          <w:color w:val="auto"/>
        </w:rPr>
        <w:t xml:space="preserve">a chimeric version (mouse </w:t>
      </w:r>
      <w:r w:rsidR="00B26A40" w:rsidRPr="002E03EB">
        <w:rPr>
          <w:color w:val="auto"/>
        </w:rPr>
        <w:t xml:space="preserve">IgG1 </w:t>
      </w:r>
      <w:r w:rsidR="001F2211" w:rsidRPr="002E03EB">
        <w:rPr>
          <w:color w:val="auto"/>
        </w:rPr>
        <w:t>Fc region) of CBTAU-28.1</w:t>
      </w:r>
      <w:r w:rsidR="0082197E" w:rsidRPr="002E03EB">
        <w:rPr>
          <w:color w:val="auto"/>
        </w:rPr>
        <w:t xml:space="preserve">. This </w:t>
      </w:r>
      <w:r w:rsidR="0057110B" w:rsidRPr="002E03EB">
        <w:rPr>
          <w:color w:val="auto"/>
        </w:rPr>
        <w:t xml:space="preserve">human </w:t>
      </w:r>
      <w:r w:rsidR="0082197E" w:rsidRPr="002E03EB">
        <w:rPr>
          <w:color w:val="auto"/>
        </w:rPr>
        <w:t xml:space="preserve">antibody binds to the N-terminal insert region of tau and is able to bind </w:t>
      </w:r>
      <w:r w:rsidR="002E03EB" w:rsidRPr="002E03EB">
        <w:rPr>
          <w:i/>
          <w:color w:val="auto"/>
        </w:rPr>
        <w:t>in vitro</w:t>
      </w:r>
      <w:r w:rsidR="0082197E" w:rsidRPr="002E03EB">
        <w:rPr>
          <w:color w:val="auto"/>
        </w:rPr>
        <w:t xml:space="preserve"> generated tau fibrils</w:t>
      </w:r>
      <w:r w:rsidR="00B16A8B" w:rsidRPr="002E03EB">
        <w:rPr>
          <w:color w:val="auto"/>
        </w:rPr>
        <w:fldChar w:fldCharType="begin" w:fldLock="1"/>
      </w:r>
      <w:r w:rsidR="00DE167F" w:rsidRPr="002E03EB">
        <w:rPr>
          <w:color w:val="auto"/>
        </w:rPr>
        <w:instrText>ADDIN CSL_CITATION {"citationItems":[{"id":"ITEM-1","itemData":{"DOI":"10.1186/s40478-018-0543-z","ISSN":"2051-5960","PMID":"29855358","abstract":"Misfolding and aggregation of tau protein are closely associated with the onset and progression of Alzheimer's Disease (AD). By interrogating IgG+ memory B cells from asymptomatic donors with tau peptides, we have identified two somatically mutated VH5-51/VL4-1 antibodies. One of these, CBTAU-27.1, binds to the aggregation motif in the R3 repeat domain and blocks the aggregation of tau into paired helical filaments (PHFs) by sequestering monomeric tau. The other, CBTAU-28.1, binds to the N-terminal insert region and inhibits the spreading of tau seeds and mediates the uptake of tau aggregates into microglia by binding PHFs. Crystal structures revealed that the combination of VH5-51 and VL4-1 recognizes a common Pro-Xn-Lys motif driven by germline-encoded hotspot interactions while the specificity and thereby functionality of the antibodies are defined by the CDR3 regions. Affinity improvement led to improvement in functionality, identifying their epitopes as new targets for therapy and prevention of AD.","author":[{"dropping-particle":"","family":"Apetri","given":"Adrian","non-dropping-particle":"","parse-names":false,"suffix":""},{"dropping-particle":"","family":"Crespo","given":"Rosa","non-dropping-particle":"","parse-names":false,"suffix":""},{"dropping-particle":"","family":"Juraszek","given":"Jarek","non-dropping-particle":"","parse-names":false,"suffix":""},{"dropping-particle":"","family":"Pascual","given":"Gabriel","non-dropping-particle":"","parse-names":false,"suffix":""},{"dropping-particle":"","family":"Janson","given":"Roosmarijn","non-dropping-particle":"","parse-names":false,"suffix":""},{"dropping-particle":"","family":"Zhu","given":"Xueyong","non-dropping-particle":"","parse-names":false,"suffix":""},{"dropping-particle":"","family":"Zhang","given":"Heng","non-dropping-particle":"","parse-names":false,"suffix":""},{"dropping-particle":"","family":"Keogh","given":"Elissa","non-dropping-particle":"","parse-names":false,"suffix":""},{"dropping-particle":"","family":"Holland","given":"Trevin","non-dropping-particle":"","parse-names":false,"suffix":""},{"dropping-particle":"","family":"Wadia","given":"Jay","non-dropping-particle":"","parse-names":false,"suffix":""},{"dropping-particle":"","family":"Verveen","given":"Hanneke","non-dropping-particle":"","parse-names":false,"suffix":""},{"dropping-particle":"","family":"Siregar","given":"Berdien","non-dropping-particle":"","parse-names":false,"suffix":""},{"dropping-particle":"","family":"Mrosek","given":"Michael","non-dropping-particle":"","parse-names":false,"suffix":""},{"dropping-particle":"","family":"Taggenbrock","given":"Renske","non-dropping-particle":"","parse-names":false,"suffix":""},{"dropping-particle":"","family":"Ameijde","given":"Jeroenvan","non-dropping-particle":"","parse-names":false,"suffix":""},{"dropping-particle":"","family":"Inganäs","given":"Hanna","non-dropping-particle":"","parse-names":false,"suffix":""},{"dropping-particle":"","family":"Winsen","given":"Margot","non-dropping-particle":"van","parse-names":false,"suffix":""},{"dropping-particle":"","family":"Koldijk","given":"Martin H","non-dropping-particle":"","parse-names":false,"suffix":""},{"dropping-particle":"","family":"Zuijdgeest","given":"David","non-dropping-particle":"","parse-names":false,"suffix":""},{"dropping-particle":"","family":"Borgers","given":"Marianne","non-dropping-particle":"","parse-names":false,"suffix":""},{"dropping-particle":"","family":"Dockx","given":"Koen","non-dropping-particle":"","parse-names":false,"suffix":""},{"dropping-particle":"","family":"Stoop","given":"Esther J M","non-dropping-particle":"","parse-names":false,"suffix":""},{"dropping-particle":"","family":"Yu","given":"Wenli","non-dropping-particle":"","parse-names":false,"suffix":""},{"dropping-particle":"","family":"Brinkman-van der Linden","given":"Els C","non-dropping-particle":"","parse-names":false,"suffix":""},{"dropping-particle":"","family":"Ummenthum","given":"Kimberley","non-dropping-particle":"","parse-names":false,"suffix":""},{"dropping-particle":"","family":"Kolen","given":"Kristof","non-dropping-particle":"van","parse-names":false,"suffix":""},{"dropping-particle":"","family":"Mercken","given":"Marc","non-dropping-particle":"","parse-names":false,"suffix":""},{"dropping-particle":"","family":"Steinbacher","given":"Stefan","non-dropping-particle":"","parse-names":false,"suffix":""},{"dropping-particle":"","family":"Marco","given":"Donata","non-dropping-particle":"de","parse-names":false,"suffix":""},{"dropping-particle":"","family":"Hoozemans","given":"Jeroen J","non-dropping-particle":"","parse-names":false,"suffix":""},{"dropping-particle":"","family":"Wilson","given":"Ian A","non-dropping-particle":"","parse-names":false,"suffix":""},{"dropping-particle":"","family":"Koudstaal","given":"Wouter","non-dropping-particle":"","parse-names":false,"suffix":""},{"dropping-particle":"","family":"Goudsmit","given":"Jaap","non-dropping-particle":"","parse-names":false,"suffix":""}],"container-title":"Acta neuropathologica communications","id":"ITEM-1","issue":"1","issued":{"date-parts":[["2018","5","31"]]},"page":"43","publisher":"Acta Neuropathologica Communications","title":"A common antigenic motif recognized by naturally occurring human VH5-51/VL4-1 anti-tau antibodies with distinct functionalities.","type":"article-journal","volume":"6"},"uris":["http://www.mendeley.com/documents/?uuid=95c7191d-7b15-47be-8bae-d8b4d5ff501b"]}],"mendeley":{"formattedCitation":"&lt;sup&gt;13&lt;/sup&gt;","plainTextFormattedCitation":"13","previouslyFormattedCitation":"&lt;sup&gt;13&lt;/sup&gt;"},"properties":{"noteIndex":0},"schema":"https://github.com/citation-style-language/schema/raw/master/csl-citation.json"}</w:instrText>
      </w:r>
      <w:r w:rsidR="00B16A8B" w:rsidRPr="002E03EB">
        <w:rPr>
          <w:color w:val="auto"/>
        </w:rPr>
        <w:fldChar w:fldCharType="separate"/>
      </w:r>
      <w:r w:rsidR="00B16A8B" w:rsidRPr="002E03EB">
        <w:rPr>
          <w:color w:val="auto"/>
          <w:vertAlign w:val="superscript"/>
        </w:rPr>
        <w:t>13</w:t>
      </w:r>
      <w:r w:rsidR="00B16A8B" w:rsidRPr="002E03EB">
        <w:rPr>
          <w:color w:val="auto"/>
        </w:rPr>
        <w:fldChar w:fldCharType="end"/>
      </w:r>
      <w:r w:rsidR="0082197E" w:rsidRPr="002E03EB">
        <w:rPr>
          <w:color w:val="auto"/>
        </w:rPr>
        <w:t xml:space="preserve">. </w:t>
      </w:r>
      <w:r w:rsidR="00B13CD6">
        <w:rPr>
          <w:color w:val="auto"/>
        </w:rPr>
        <w:t>I</w:t>
      </w:r>
      <w:r w:rsidR="00B13CD6" w:rsidRPr="002E03EB">
        <w:rPr>
          <w:color w:val="auto"/>
        </w:rPr>
        <w:t>n this assay</w:t>
      </w:r>
      <w:r w:rsidR="00B13CD6">
        <w:rPr>
          <w:color w:val="auto"/>
        </w:rPr>
        <w:t>,</w:t>
      </w:r>
      <w:r w:rsidR="00B13CD6" w:rsidRPr="002E03EB">
        <w:rPr>
          <w:color w:val="auto"/>
        </w:rPr>
        <w:t xml:space="preserve"> </w:t>
      </w:r>
      <w:r w:rsidR="00B13CD6">
        <w:rPr>
          <w:color w:val="auto"/>
        </w:rPr>
        <w:t>w</w:t>
      </w:r>
      <w:r w:rsidR="0082197E" w:rsidRPr="002E03EB">
        <w:rPr>
          <w:color w:val="auto"/>
        </w:rPr>
        <w:t>e also tested an affinity</w:t>
      </w:r>
      <w:r w:rsidR="00B13CD6">
        <w:rPr>
          <w:color w:val="auto"/>
        </w:rPr>
        <w:t>-</w:t>
      </w:r>
      <w:r w:rsidR="009806C4" w:rsidRPr="002E03EB">
        <w:rPr>
          <w:color w:val="auto"/>
        </w:rPr>
        <w:t xml:space="preserve">improved </w:t>
      </w:r>
      <w:r w:rsidR="0082197E" w:rsidRPr="002E03EB">
        <w:rPr>
          <w:color w:val="auto"/>
        </w:rPr>
        <w:t xml:space="preserve">version of CBTAU-28.1 – </w:t>
      </w:r>
      <w:r w:rsidR="007C588E" w:rsidRPr="002E03EB">
        <w:rPr>
          <w:color w:val="auto"/>
        </w:rPr>
        <w:t>dmCBTAU-28.1</w:t>
      </w:r>
      <w:r w:rsidR="00A44B1E" w:rsidRPr="002E03EB">
        <w:rPr>
          <w:color w:val="auto"/>
        </w:rPr>
        <w:t xml:space="preserve">. </w:t>
      </w:r>
      <w:proofErr w:type="gramStart"/>
      <w:r w:rsidR="001F2211" w:rsidRPr="002E03EB">
        <w:rPr>
          <w:color w:val="auto"/>
        </w:rPr>
        <w:t>Fab</w:t>
      </w:r>
      <w:proofErr w:type="gramEnd"/>
      <w:r w:rsidR="001F2211" w:rsidRPr="002E03EB">
        <w:rPr>
          <w:color w:val="auto"/>
        </w:rPr>
        <w:t xml:space="preserve"> fragments of CBTAU-28.1 in the </w:t>
      </w:r>
      <w:r w:rsidR="007C588E" w:rsidRPr="002E03EB">
        <w:rPr>
          <w:color w:val="auto"/>
        </w:rPr>
        <w:t>parental</w:t>
      </w:r>
      <w:r w:rsidR="001F2211" w:rsidRPr="002E03EB">
        <w:rPr>
          <w:color w:val="auto"/>
        </w:rPr>
        <w:t xml:space="preserve"> and high</w:t>
      </w:r>
      <w:r w:rsidR="00B13CD6">
        <w:rPr>
          <w:color w:val="auto"/>
        </w:rPr>
        <w:t>-</w:t>
      </w:r>
      <w:r w:rsidR="001F2211" w:rsidRPr="002E03EB">
        <w:rPr>
          <w:color w:val="auto"/>
        </w:rPr>
        <w:t xml:space="preserve">affinity mutant format </w:t>
      </w:r>
      <w:r w:rsidR="00701ED3" w:rsidRPr="002E03EB">
        <w:rPr>
          <w:color w:val="auto"/>
        </w:rPr>
        <w:t>and</w:t>
      </w:r>
      <w:r w:rsidR="001F2211" w:rsidRPr="002E03EB">
        <w:rPr>
          <w:color w:val="auto"/>
        </w:rPr>
        <w:t xml:space="preserve"> a</w:t>
      </w:r>
      <w:r w:rsidR="0057110B" w:rsidRPr="002E03EB">
        <w:rPr>
          <w:color w:val="auto"/>
        </w:rPr>
        <w:t xml:space="preserve"> mouse IgG1 isotype control</w:t>
      </w:r>
      <w:r w:rsidR="00701ED3" w:rsidRPr="002E03EB">
        <w:rPr>
          <w:color w:val="auto"/>
        </w:rPr>
        <w:t xml:space="preserve"> were used as controls</w:t>
      </w:r>
      <w:r w:rsidR="001F2211" w:rsidRPr="002E03EB">
        <w:rPr>
          <w:color w:val="auto"/>
        </w:rPr>
        <w:t xml:space="preserve">. </w:t>
      </w:r>
    </w:p>
    <w:p w14:paraId="4170CD0A" w14:textId="77777777" w:rsidR="00B13CD6" w:rsidRPr="002E03EB" w:rsidRDefault="00B13CD6" w:rsidP="002E03EB">
      <w:pPr>
        <w:widowControl/>
        <w:rPr>
          <w:color w:val="auto"/>
        </w:rPr>
      </w:pPr>
    </w:p>
    <w:p w14:paraId="0A9A9CA4" w14:textId="0C909ACF" w:rsidR="00FB65B2" w:rsidRPr="002E03EB" w:rsidRDefault="001F2211" w:rsidP="002E03EB">
      <w:pPr>
        <w:widowControl/>
        <w:rPr>
          <w:color w:val="auto"/>
        </w:rPr>
      </w:pPr>
      <w:r w:rsidRPr="002E03EB">
        <w:rPr>
          <w:color w:val="auto"/>
        </w:rPr>
        <w:t xml:space="preserve">BV-2 cells </w:t>
      </w:r>
      <w:proofErr w:type="gramStart"/>
      <w:r w:rsidRPr="002E03EB">
        <w:rPr>
          <w:color w:val="auto"/>
        </w:rPr>
        <w:t>were incubated</w:t>
      </w:r>
      <w:proofErr w:type="gramEnd"/>
      <w:r w:rsidRPr="002E03EB">
        <w:rPr>
          <w:color w:val="auto"/>
        </w:rPr>
        <w:t xml:space="preserve"> with the pre-formed </w:t>
      </w:r>
      <w:r w:rsidR="003F46AB" w:rsidRPr="002E03EB">
        <w:rPr>
          <w:color w:val="auto"/>
        </w:rPr>
        <w:t>immunocomplexes or aggregated t</w:t>
      </w:r>
      <w:r w:rsidRPr="002E03EB">
        <w:rPr>
          <w:color w:val="auto"/>
        </w:rPr>
        <w:t>au alone for 2 h</w:t>
      </w:r>
      <w:r w:rsidR="00100A4F" w:rsidRPr="002E03EB">
        <w:rPr>
          <w:color w:val="auto"/>
        </w:rPr>
        <w:t xml:space="preserve"> in the presence of h</w:t>
      </w:r>
      <w:r w:rsidRPr="002E03EB">
        <w:rPr>
          <w:color w:val="auto"/>
        </w:rPr>
        <w:t>eparin to block antibody-independent uptake.</w:t>
      </w:r>
      <w:r w:rsidR="005C7A30" w:rsidRPr="002E03EB">
        <w:rPr>
          <w:color w:val="auto"/>
        </w:rPr>
        <w:t xml:space="preserve"> </w:t>
      </w:r>
      <w:r w:rsidRPr="002E03EB">
        <w:rPr>
          <w:color w:val="auto"/>
        </w:rPr>
        <w:t>After incubation, ce</w:t>
      </w:r>
      <w:r w:rsidR="003F46AB" w:rsidRPr="002E03EB">
        <w:rPr>
          <w:color w:val="auto"/>
        </w:rPr>
        <w:t xml:space="preserve">lls were </w:t>
      </w:r>
      <w:proofErr w:type="spellStart"/>
      <w:r w:rsidR="003F46AB" w:rsidRPr="002E03EB">
        <w:rPr>
          <w:color w:val="auto"/>
        </w:rPr>
        <w:t>trypsinized</w:t>
      </w:r>
      <w:proofErr w:type="spellEnd"/>
      <w:r w:rsidR="003F46AB" w:rsidRPr="002E03EB">
        <w:rPr>
          <w:color w:val="auto"/>
        </w:rPr>
        <w:t xml:space="preserve"> to remove</w:t>
      </w:r>
      <w:r w:rsidR="00B13CD6">
        <w:rPr>
          <w:color w:val="auto"/>
        </w:rPr>
        <w:t xml:space="preserve"> the</w:t>
      </w:r>
      <w:r w:rsidR="003F46AB" w:rsidRPr="002E03EB">
        <w:rPr>
          <w:color w:val="auto"/>
        </w:rPr>
        <w:t xml:space="preserve"> t</w:t>
      </w:r>
      <w:r w:rsidRPr="002E03EB">
        <w:rPr>
          <w:color w:val="auto"/>
        </w:rPr>
        <w:t xml:space="preserve">au bound to the extracellular </w:t>
      </w:r>
      <w:proofErr w:type="gramStart"/>
      <w:r w:rsidRPr="002E03EB">
        <w:rPr>
          <w:color w:val="auto"/>
        </w:rPr>
        <w:t>membrane</w:t>
      </w:r>
      <w:r w:rsidR="00B13CD6">
        <w:rPr>
          <w:color w:val="auto"/>
        </w:rPr>
        <w:t>,</w:t>
      </w:r>
      <w:r w:rsidRPr="002E03EB">
        <w:rPr>
          <w:color w:val="auto"/>
        </w:rPr>
        <w:t xml:space="preserve"> </w:t>
      </w:r>
      <w:r w:rsidR="003F46AB" w:rsidRPr="002E03EB">
        <w:rPr>
          <w:color w:val="auto"/>
        </w:rPr>
        <w:t>and</w:t>
      </w:r>
      <w:proofErr w:type="gramEnd"/>
      <w:r w:rsidR="003F46AB" w:rsidRPr="002E03EB">
        <w:rPr>
          <w:color w:val="auto"/>
        </w:rPr>
        <w:t xml:space="preserve"> </w:t>
      </w:r>
      <w:r w:rsidR="00B13CD6">
        <w:rPr>
          <w:color w:val="auto"/>
        </w:rPr>
        <w:t xml:space="preserve">were </w:t>
      </w:r>
      <w:r w:rsidR="003F46AB" w:rsidRPr="002E03EB">
        <w:rPr>
          <w:color w:val="auto"/>
        </w:rPr>
        <w:t>analyzed for t</w:t>
      </w:r>
      <w:r w:rsidRPr="002E03EB">
        <w:rPr>
          <w:color w:val="auto"/>
        </w:rPr>
        <w:t xml:space="preserve">au uptake by flow cytometry. </w:t>
      </w:r>
      <w:r w:rsidR="00085DC0" w:rsidRPr="002E03EB">
        <w:rPr>
          <w:color w:val="auto"/>
        </w:rPr>
        <w:t>As we recently described</w:t>
      </w:r>
      <w:r w:rsidR="00B16A8B" w:rsidRPr="002E03EB">
        <w:rPr>
          <w:color w:val="auto"/>
        </w:rPr>
        <w:fldChar w:fldCharType="begin" w:fldLock="1"/>
      </w:r>
      <w:r w:rsidR="00DE167F" w:rsidRPr="002E03EB">
        <w:rPr>
          <w:color w:val="auto"/>
        </w:rPr>
        <w:instrText>ADDIN CSL_CITATION {"citationItems":[{"id":"ITEM-1","itemData":{"DOI":"10.1186/s40478-018-0543-z","ISSN":"2051-5960","PMID":"29855358","abstract":"Misfolding and aggregation of tau protein are closely associated with the onset and progression of Alzheimer's Disease (AD). By interrogating IgG+ memory B cells from asymptomatic donors with tau peptides, we have identified two somatically mutated VH5-51/VL4-1 antibodies. One of these, CBTAU-27.1, binds to the aggregation motif in the R3 repeat domain and blocks the aggregation of tau into paired helical filaments (PHFs) by sequestering monomeric tau. The other, CBTAU-28.1, binds to the N-terminal insert region and inhibits the spreading of tau seeds and mediates the uptake of tau aggregates into microglia by binding PHFs. Crystal structures revealed that the combination of VH5-51 and VL4-1 recognizes a common Pro-Xn-Lys motif driven by germline-encoded hotspot interactions while the specificity and thereby functionality of the antibodies are defined by the CDR3 regions. Affinity improvement led to improvement in functionality, identifying their epitopes as new targets for therapy and prevention of AD.","author":[{"dropping-particle":"","family":"Apetri","given":"Adrian","non-dropping-particle":"","parse-names":false,"suffix":""},{"dropping-particle":"","family":"Crespo","given":"Rosa","non-dropping-particle":"","parse-names":false,"suffix":""},{"dropping-particle":"","family":"Juraszek","given":"Jarek","non-dropping-particle":"","parse-names":false,"suffix":""},{"dropping-particle":"","family":"Pascual","given":"Gabriel","non-dropping-particle":"","parse-names":false,"suffix":""},{"dropping-particle":"","family":"Janson","given":"Roosmarijn","non-dropping-particle":"","parse-names":false,"suffix":""},{"dropping-particle":"","family":"Zhu","given":"Xueyong","non-dropping-particle":"","parse-names":false,"suffix":""},{"dropping-particle":"","family":"Zhang","given":"Heng","non-dropping-particle":"","parse-names":false,"suffix":""},{"dropping-particle":"","family":"Keogh","given":"Elissa","non-dropping-particle":"","parse-names":false,"suffix":""},{"dropping-particle":"","family":"Holland","given":"Trevin","non-dropping-particle":"","parse-names":false,"suffix":""},{"dropping-particle":"","family":"Wadia","given":"Jay","non-dropping-particle":"","parse-names":false,"suffix":""},{"dropping-particle":"","family":"Verveen","given":"Hanneke","non-dropping-particle":"","parse-names":false,"suffix":""},{"dropping-particle":"","family":"Siregar","given":"Berdien","non-dropping-particle":"","parse-names":false,"suffix":""},{"dropping-particle":"","family":"Mrosek","given":"Michael","non-dropping-particle":"","parse-names":false,"suffix":""},{"dropping-particle":"","family":"Taggenbrock","given":"Renske","non-dropping-particle":"","parse-names":false,"suffix":""},{"dropping-particle":"","family":"Ameijde","given":"Jeroenvan","non-dropping-particle":"","parse-names":false,"suffix":""},{"dropping-particle":"","family":"Inganäs","given":"Hanna","non-dropping-particle":"","parse-names":false,"suffix":""},{"dropping-particle":"","family":"Winsen","given":"Margot","non-dropping-particle":"van","parse-names":false,"suffix":""},{"dropping-particle":"","family":"Koldijk","given":"Martin H","non-dropping-particle":"","parse-names":false,"suffix":""},{"dropping-particle":"","family":"Zuijdgeest","given":"David","non-dropping-particle":"","parse-names":false,"suffix":""},{"dropping-particle":"","family":"Borgers","given":"Marianne","non-dropping-particle":"","parse-names":false,"suffix":""},{"dropping-particle":"","family":"Dockx","given":"Koen","non-dropping-particle":"","parse-names":false,"suffix":""},{"dropping-particle":"","family":"Stoop","given":"Esther J M","non-dropping-particle":"","parse-names":false,"suffix":""},{"dropping-particle":"","family":"Yu","given":"Wenli","non-dropping-particle":"","parse-names":false,"suffix":""},{"dropping-particle":"","family":"Brinkman-van der Linden","given":"Els C","non-dropping-particle":"","parse-names":false,"suffix":""},{"dropping-particle":"","family":"Ummenthum","given":"Kimberley","non-dropping-particle":"","parse-names":false,"suffix":""},{"dropping-particle":"","family":"Kolen","given":"Kristof","non-dropping-particle":"van","parse-names":false,"suffix":""},{"dropping-particle":"","family":"Mercken","given":"Marc","non-dropping-particle":"","parse-names":false,"suffix":""},{"dropping-particle":"","family":"Steinbacher","given":"Stefan","non-dropping-particle":"","parse-names":false,"suffix":""},{"dropping-particle":"","family":"Marco","given":"Donata","non-dropping-particle":"de","parse-names":false,"suffix":""},{"dropping-particle":"","family":"Hoozemans","given":"Jeroen J","non-dropping-particle":"","parse-names":false,"suffix":""},{"dropping-particle":"","family":"Wilson","given":"Ian A","non-dropping-particle":"","parse-names":false,"suffix":""},{"dropping-particle":"","family":"Koudstaal","given":"Wouter","non-dropping-particle":"","parse-names":false,"suffix":""},{"dropping-particle":"","family":"Goudsmit","given":"Jaap","non-dropping-particle":"","parse-names":false,"suffix":""}],"container-title":"Acta neuropathologica communications","id":"ITEM-1","issue":"1","issued":{"date-parts":[["2018","5","31"]]},"page":"43","publisher":"Acta Neuropathologica Communications","title":"A common antigenic motif recognized by naturally occurring human VH5-51/VL4-1 anti-tau antibodies with distinct functionalities.","type":"article-journal","volume":"6"},"uris":["http://www.mendeley.com/documents/?uuid=95c7191d-7b15-47be-8bae-d8b4d5ff501b"]}],"mendeley":{"formattedCitation":"&lt;sup&gt;13&lt;/sup&gt;","plainTextFormattedCitation":"13","previouslyFormattedCitation":"&lt;sup&gt;13&lt;/sup&gt;"},"properties":{"noteIndex":0},"schema":"https://github.com/citation-style-language/schema/raw/master/csl-citation.json"}</w:instrText>
      </w:r>
      <w:r w:rsidR="00B16A8B" w:rsidRPr="002E03EB">
        <w:rPr>
          <w:color w:val="auto"/>
        </w:rPr>
        <w:fldChar w:fldCharType="separate"/>
      </w:r>
      <w:r w:rsidR="00B16A8B" w:rsidRPr="002E03EB">
        <w:rPr>
          <w:color w:val="auto"/>
          <w:vertAlign w:val="superscript"/>
        </w:rPr>
        <w:t>13</w:t>
      </w:r>
      <w:r w:rsidR="00B16A8B" w:rsidRPr="002E03EB">
        <w:rPr>
          <w:color w:val="auto"/>
        </w:rPr>
        <w:fldChar w:fldCharType="end"/>
      </w:r>
      <w:r w:rsidR="00085DC0" w:rsidRPr="002E03EB">
        <w:rPr>
          <w:color w:val="auto"/>
        </w:rPr>
        <w:t>, w</w:t>
      </w:r>
      <w:r w:rsidR="0082197E" w:rsidRPr="002E03EB">
        <w:rPr>
          <w:color w:val="auto"/>
        </w:rPr>
        <w:t xml:space="preserve">e observed that </w:t>
      </w:r>
      <w:r w:rsidRPr="002E03EB">
        <w:rPr>
          <w:color w:val="auto"/>
        </w:rPr>
        <w:t>CBTAU-28.1</w:t>
      </w:r>
      <w:r w:rsidR="00701ED3" w:rsidRPr="002E03EB">
        <w:rPr>
          <w:color w:val="auto"/>
        </w:rPr>
        <w:t xml:space="preserve"> variants</w:t>
      </w:r>
      <w:r w:rsidR="003F46AB" w:rsidRPr="002E03EB">
        <w:rPr>
          <w:color w:val="auto"/>
        </w:rPr>
        <w:t xml:space="preserve"> promoted uptake of t</w:t>
      </w:r>
      <w:r w:rsidRPr="002E03EB">
        <w:rPr>
          <w:color w:val="auto"/>
        </w:rPr>
        <w:t>au in BV-2 cells in a dose-dependent manner. The uptake was Fc mediated since CBTAU-28.1 Fab fr</w:t>
      </w:r>
      <w:r w:rsidR="003F46AB" w:rsidRPr="002E03EB">
        <w:rPr>
          <w:color w:val="auto"/>
        </w:rPr>
        <w:t>agments did not increase basal t</w:t>
      </w:r>
      <w:r w:rsidRPr="002E03EB">
        <w:rPr>
          <w:color w:val="auto"/>
        </w:rPr>
        <w:t>au uptake (</w:t>
      </w:r>
      <w:r w:rsidR="002E03EB" w:rsidRPr="002E03EB">
        <w:rPr>
          <w:b/>
          <w:color w:val="auto"/>
        </w:rPr>
        <w:t>Figure 2</w:t>
      </w:r>
      <w:r w:rsidRPr="002E03EB">
        <w:rPr>
          <w:color w:val="auto"/>
        </w:rPr>
        <w:t xml:space="preserve">). Moreover, the high affinity </w:t>
      </w:r>
      <w:r w:rsidR="00701ED3" w:rsidRPr="002E03EB">
        <w:rPr>
          <w:color w:val="auto"/>
        </w:rPr>
        <w:t>dm</w:t>
      </w:r>
      <w:r w:rsidRPr="002E03EB">
        <w:rPr>
          <w:color w:val="auto"/>
        </w:rPr>
        <w:t xml:space="preserve">CBTAU-28.1 antibody </w:t>
      </w:r>
      <w:r w:rsidR="0082197E" w:rsidRPr="002E03EB">
        <w:rPr>
          <w:color w:val="auto"/>
        </w:rPr>
        <w:t>mediated</w:t>
      </w:r>
      <w:r w:rsidR="003F46AB" w:rsidRPr="002E03EB">
        <w:rPr>
          <w:color w:val="auto"/>
        </w:rPr>
        <w:t xml:space="preserve"> t</w:t>
      </w:r>
      <w:r w:rsidRPr="002E03EB">
        <w:rPr>
          <w:color w:val="auto"/>
        </w:rPr>
        <w:t>au uptake into BV-2 cells to a higher extent than the wild</w:t>
      </w:r>
      <w:r w:rsidR="00B13CD6">
        <w:rPr>
          <w:color w:val="auto"/>
        </w:rPr>
        <w:t>-</w:t>
      </w:r>
      <w:r w:rsidRPr="002E03EB">
        <w:rPr>
          <w:color w:val="auto"/>
        </w:rPr>
        <w:t>type antibody (</w:t>
      </w:r>
      <w:r w:rsidR="002E03EB" w:rsidRPr="002E03EB">
        <w:rPr>
          <w:b/>
          <w:color w:val="auto"/>
        </w:rPr>
        <w:t>Figure 2</w:t>
      </w:r>
      <w:r w:rsidR="00100A4F" w:rsidRPr="002E03EB">
        <w:rPr>
          <w:color w:val="auto"/>
        </w:rPr>
        <w:t>).</w:t>
      </w:r>
    </w:p>
    <w:p w14:paraId="6FC0070B" w14:textId="374ECDA5" w:rsidR="001F2211" w:rsidRPr="002E03EB" w:rsidRDefault="003F46AB" w:rsidP="002E03EB">
      <w:pPr>
        <w:widowControl/>
        <w:rPr>
          <w:color w:val="auto"/>
        </w:rPr>
      </w:pPr>
      <w:r w:rsidRPr="002E03EB">
        <w:rPr>
          <w:color w:val="auto"/>
        </w:rPr>
        <w:lastRenderedPageBreak/>
        <w:t>Antibody-mediated tau uptake and localization of t</w:t>
      </w:r>
      <w:r w:rsidR="001F2211" w:rsidRPr="002E03EB">
        <w:rPr>
          <w:color w:val="auto"/>
        </w:rPr>
        <w:t xml:space="preserve">au aggregates in the </w:t>
      </w:r>
      <w:proofErr w:type="spellStart"/>
      <w:r w:rsidR="001F2211" w:rsidRPr="002E03EB">
        <w:rPr>
          <w:color w:val="auto"/>
        </w:rPr>
        <w:t>endolysosomal</w:t>
      </w:r>
      <w:proofErr w:type="spellEnd"/>
      <w:r w:rsidR="001F2211" w:rsidRPr="002E03EB">
        <w:rPr>
          <w:color w:val="auto"/>
        </w:rPr>
        <w:t xml:space="preserve"> compartment </w:t>
      </w:r>
      <w:proofErr w:type="gramStart"/>
      <w:r w:rsidR="001F2211" w:rsidRPr="002E03EB">
        <w:rPr>
          <w:color w:val="auto"/>
        </w:rPr>
        <w:t>was confirmed</w:t>
      </w:r>
      <w:proofErr w:type="gramEnd"/>
      <w:r w:rsidR="001F2211" w:rsidRPr="002E03EB">
        <w:rPr>
          <w:color w:val="auto"/>
        </w:rPr>
        <w:t xml:space="preserve"> by confocal microscopy (</w:t>
      </w:r>
      <w:r w:rsidR="002E03EB" w:rsidRPr="002E03EB">
        <w:rPr>
          <w:b/>
          <w:color w:val="auto"/>
        </w:rPr>
        <w:t>Figure 3</w:t>
      </w:r>
      <w:r w:rsidR="001F2211" w:rsidRPr="002E03EB">
        <w:rPr>
          <w:color w:val="auto"/>
        </w:rPr>
        <w:t xml:space="preserve">) where the acidic cellular compartment was stained using the </w:t>
      </w:r>
      <w:proofErr w:type="spellStart"/>
      <w:r w:rsidR="001F2211" w:rsidRPr="002E03EB">
        <w:rPr>
          <w:color w:val="auto"/>
        </w:rPr>
        <w:t>LysoTracker</w:t>
      </w:r>
      <w:proofErr w:type="spellEnd"/>
      <w:r w:rsidR="001F2211" w:rsidRPr="002E03EB">
        <w:rPr>
          <w:color w:val="auto"/>
        </w:rPr>
        <w:t xml:space="preserve"> dye. Intracellular p</w:t>
      </w:r>
      <w:r w:rsidRPr="002E03EB">
        <w:rPr>
          <w:color w:val="auto"/>
        </w:rPr>
        <w:t xml:space="preserve">uncta of </w:t>
      </w:r>
      <w:r w:rsidR="00B13CD6">
        <w:rPr>
          <w:color w:val="auto"/>
        </w:rPr>
        <w:t xml:space="preserve">green </w:t>
      </w:r>
      <w:r w:rsidRPr="002E03EB">
        <w:rPr>
          <w:color w:val="auto"/>
        </w:rPr>
        <w:t>pH</w:t>
      </w:r>
      <w:r w:rsidR="00B13CD6">
        <w:rPr>
          <w:color w:val="auto"/>
        </w:rPr>
        <w:t xml:space="preserve"> dye</w:t>
      </w:r>
      <w:r w:rsidRPr="002E03EB">
        <w:rPr>
          <w:color w:val="auto"/>
        </w:rPr>
        <w:t xml:space="preserve"> labeled t</w:t>
      </w:r>
      <w:r w:rsidR="001F2211" w:rsidRPr="002E03EB">
        <w:rPr>
          <w:color w:val="auto"/>
        </w:rPr>
        <w:t xml:space="preserve">au aggregates </w:t>
      </w:r>
      <w:proofErr w:type="gramStart"/>
      <w:r w:rsidR="001F2211" w:rsidRPr="002E03EB">
        <w:rPr>
          <w:color w:val="auto"/>
        </w:rPr>
        <w:t>were observed</w:t>
      </w:r>
      <w:proofErr w:type="gramEnd"/>
      <w:r w:rsidR="001F2211" w:rsidRPr="002E03EB">
        <w:rPr>
          <w:color w:val="auto"/>
        </w:rPr>
        <w:t xml:space="preserve"> inside the cells that </w:t>
      </w:r>
      <w:r w:rsidR="0082197E" w:rsidRPr="002E03EB">
        <w:rPr>
          <w:color w:val="auto"/>
        </w:rPr>
        <w:t>were incubated with CBTAU-28.1.</w:t>
      </w:r>
      <w:r w:rsidRPr="002E03EB">
        <w:rPr>
          <w:color w:val="auto"/>
        </w:rPr>
        <w:t xml:space="preserve"> Moreover, intracellular t</w:t>
      </w:r>
      <w:r w:rsidR="001F2211" w:rsidRPr="002E03EB">
        <w:rPr>
          <w:color w:val="auto"/>
        </w:rPr>
        <w:t xml:space="preserve">au </w:t>
      </w:r>
      <w:r w:rsidRPr="002E03EB">
        <w:rPr>
          <w:color w:val="auto"/>
        </w:rPr>
        <w:t xml:space="preserve">aggregates </w:t>
      </w:r>
      <w:r w:rsidR="001F2211" w:rsidRPr="002E03EB">
        <w:rPr>
          <w:color w:val="auto"/>
        </w:rPr>
        <w:t xml:space="preserve">often colocalized with </w:t>
      </w:r>
      <w:proofErr w:type="spellStart"/>
      <w:r w:rsidR="00B13CD6">
        <w:rPr>
          <w:color w:val="auto"/>
        </w:rPr>
        <w:t>L</w:t>
      </w:r>
      <w:r w:rsidR="001F2211" w:rsidRPr="002E03EB">
        <w:rPr>
          <w:color w:val="auto"/>
        </w:rPr>
        <w:t>yso</w:t>
      </w:r>
      <w:r w:rsidR="00B13CD6">
        <w:rPr>
          <w:color w:val="auto"/>
        </w:rPr>
        <w:t>T</w:t>
      </w:r>
      <w:r w:rsidR="001F2211" w:rsidRPr="002E03EB">
        <w:rPr>
          <w:color w:val="auto"/>
        </w:rPr>
        <w:t>racker</w:t>
      </w:r>
      <w:proofErr w:type="spellEnd"/>
      <w:r w:rsidR="001F2211" w:rsidRPr="002E03EB">
        <w:rPr>
          <w:color w:val="auto"/>
        </w:rPr>
        <w:t xml:space="preserve"> red thus suggesting presence of</w:t>
      </w:r>
      <w:r w:rsidRPr="002E03EB">
        <w:rPr>
          <w:color w:val="auto"/>
        </w:rPr>
        <w:t xml:space="preserve"> t</w:t>
      </w:r>
      <w:r w:rsidR="00BE43E5" w:rsidRPr="002E03EB">
        <w:rPr>
          <w:color w:val="auto"/>
        </w:rPr>
        <w:t>au</w:t>
      </w:r>
      <w:r w:rsidRPr="002E03EB">
        <w:rPr>
          <w:color w:val="auto"/>
        </w:rPr>
        <w:t xml:space="preserve"> aggregates </w:t>
      </w:r>
      <w:r w:rsidR="00BE43E5" w:rsidRPr="002E03EB">
        <w:rPr>
          <w:color w:val="auto"/>
        </w:rPr>
        <w:t>in the acidic organelles</w:t>
      </w:r>
      <w:r w:rsidR="001F2211" w:rsidRPr="002E03EB">
        <w:rPr>
          <w:color w:val="auto"/>
        </w:rPr>
        <w:t>. CBTAU-28.1 F</w:t>
      </w:r>
      <w:r w:rsidRPr="002E03EB">
        <w:rPr>
          <w:color w:val="auto"/>
        </w:rPr>
        <w:t>ab fragments did not increase t</w:t>
      </w:r>
      <w:r w:rsidR="001F2211" w:rsidRPr="002E03EB">
        <w:rPr>
          <w:color w:val="auto"/>
        </w:rPr>
        <w:t>au uptake again indicating an Fc-receptor mediated in</w:t>
      </w:r>
      <w:r w:rsidR="003A2364" w:rsidRPr="002E03EB">
        <w:rPr>
          <w:color w:val="auto"/>
        </w:rPr>
        <w:t xml:space="preserve">ternalization mechanism </w:t>
      </w:r>
      <w:r w:rsidR="009E70D4" w:rsidRPr="002E03EB">
        <w:rPr>
          <w:color w:val="auto"/>
        </w:rPr>
        <w:t>(</w:t>
      </w:r>
      <w:r w:rsidR="002E03EB" w:rsidRPr="002E03EB">
        <w:rPr>
          <w:b/>
          <w:color w:val="auto"/>
        </w:rPr>
        <w:t>Figure 3</w:t>
      </w:r>
      <w:r w:rsidR="001F2211" w:rsidRPr="002E03EB">
        <w:rPr>
          <w:color w:val="auto"/>
        </w:rPr>
        <w:t>).</w:t>
      </w:r>
    </w:p>
    <w:p w14:paraId="7F5815FC" w14:textId="3133E33C" w:rsidR="004A71E4" w:rsidRPr="002E03EB" w:rsidRDefault="004A71E4" w:rsidP="002E03EB">
      <w:pPr>
        <w:widowControl/>
        <w:rPr>
          <w:color w:val="FF0000"/>
        </w:rPr>
      </w:pPr>
    </w:p>
    <w:p w14:paraId="3C9083F6" w14:textId="2F154680" w:rsidR="00B32616" w:rsidRPr="002E03EB" w:rsidRDefault="00B32616" w:rsidP="002E03EB">
      <w:pPr>
        <w:widowControl/>
        <w:rPr>
          <w:bCs/>
          <w:color w:val="808080"/>
        </w:rPr>
      </w:pPr>
      <w:r w:rsidRPr="002E03EB">
        <w:rPr>
          <w:b/>
        </w:rPr>
        <w:t>FIGURE LEGENDS</w:t>
      </w:r>
      <w:r w:rsidR="00B13CD6">
        <w:rPr>
          <w:b/>
        </w:rPr>
        <w:t>:</w:t>
      </w:r>
    </w:p>
    <w:p w14:paraId="5D6FED87" w14:textId="77777777" w:rsidR="00A92D75" w:rsidRPr="002E03EB" w:rsidRDefault="00A92D75" w:rsidP="002E03EB">
      <w:pPr>
        <w:widowControl/>
        <w:rPr>
          <w:color w:val="000000" w:themeColor="text1"/>
        </w:rPr>
      </w:pPr>
    </w:p>
    <w:p w14:paraId="334C2BAF" w14:textId="40C1CE73" w:rsidR="00C4171E" w:rsidRPr="00B13CD6" w:rsidRDefault="002E03EB" w:rsidP="002E03EB">
      <w:pPr>
        <w:widowControl/>
        <w:rPr>
          <w:b/>
          <w:color w:val="000000" w:themeColor="text1"/>
        </w:rPr>
      </w:pPr>
      <w:r w:rsidRPr="002E03EB">
        <w:rPr>
          <w:b/>
          <w:color w:val="000000" w:themeColor="text1"/>
        </w:rPr>
        <w:t>Figure 1</w:t>
      </w:r>
      <w:r w:rsidR="00FC7EEF" w:rsidRPr="002E03EB">
        <w:rPr>
          <w:b/>
          <w:color w:val="000000" w:themeColor="text1"/>
        </w:rPr>
        <w:t>.</w:t>
      </w:r>
      <w:r w:rsidR="006A6DA3" w:rsidRPr="002E03EB">
        <w:rPr>
          <w:b/>
          <w:color w:val="000000" w:themeColor="text1"/>
        </w:rPr>
        <w:t xml:space="preserve"> </w:t>
      </w:r>
      <w:r w:rsidR="00A43377" w:rsidRPr="002E03EB">
        <w:rPr>
          <w:b/>
          <w:color w:val="000000" w:themeColor="text1"/>
        </w:rPr>
        <w:t>Gating strategy used in flow cytometry analysis to detect tau internalization by BV-2 cells.</w:t>
      </w:r>
      <w:r w:rsidR="00B13CD6">
        <w:rPr>
          <w:b/>
          <w:color w:val="000000" w:themeColor="text1"/>
        </w:rPr>
        <w:t xml:space="preserve"> </w:t>
      </w:r>
      <w:r w:rsidR="00A43377" w:rsidRPr="002E03EB">
        <w:rPr>
          <w:color w:val="000000" w:themeColor="text1"/>
        </w:rPr>
        <w:t xml:space="preserve">Sample data from </w:t>
      </w:r>
      <w:r w:rsidR="00494E36" w:rsidRPr="002E03EB">
        <w:rPr>
          <w:color w:val="000000" w:themeColor="text1"/>
        </w:rPr>
        <w:t>BV-2 only control (</w:t>
      </w:r>
      <w:r w:rsidR="00F80880" w:rsidRPr="00B13CD6">
        <w:rPr>
          <w:b/>
          <w:color w:val="000000" w:themeColor="text1"/>
        </w:rPr>
        <w:t>A-C</w:t>
      </w:r>
      <w:r w:rsidR="00494E36" w:rsidRPr="002E03EB">
        <w:rPr>
          <w:color w:val="000000" w:themeColor="text1"/>
        </w:rPr>
        <w:t>)</w:t>
      </w:r>
      <w:r w:rsidR="00F80880" w:rsidRPr="002E03EB">
        <w:rPr>
          <w:color w:val="000000" w:themeColor="text1"/>
        </w:rPr>
        <w:t>,</w:t>
      </w:r>
      <w:r w:rsidR="00494E36" w:rsidRPr="002E03EB">
        <w:rPr>
          <w:color w:val="000000" w:themeColor="text1"/>
        </w:rPr>
        <w:t xml:space="preserve"> </w:t>
      </w:r>
      <w:r w:rsidR="006E52E2" w:rsidRPr="002E03EB">
        <w:rPr>
          <w:color w:val="000000" w:themeColor="text1"/>
        </w:rPr>
        <w:t xml:space="preserve">isotype </w:t>
      </w:r>
      <w:r w:rsidR="00A43377" w:rsidRPr="002E03EB">
        <w:rPr>
          <w:color w:val="000000" w:themeColor="text1"/>
        </w:rPr>
        <w:t>control</w:t>
      </w:r>
      <w:r w:rsidR="00105C82" w:rsidRPr="002E03EB">
        <w:rPr>
          <w:color w:val="000000" w:themeColor="text1"/>
        </w:rPr>
        <w:t xml:space="preserve"> (</w:t>
      </w:r>
      <w:r w:rsidR="00F80880" w:rsidRPr="00B13CD6">
        <w:rPr>
          <w:b/>
          <w:color w:val="000000" w:themeColor="text1"/>
        </w:rPr>
        <w:t>D-F</w:t>
      </w:r>
      <w:r w:rsidR="00105C82" w:rsidRPr="002E03EB">
        <w:rPr>
          <w:color w:val="000000" w:themeColor="text1"/>
        </w:rPr>
        <w:t>)</w:t>
      </w:r>
      <w:r w:rsidR="00F80880" w:rsidRPr="002E03EB">
        <w:rPr>
          <w:color w:val="000000" w:themeColor="text1"/>
        </w:rPr>
        <w:t xml:space="preserve"> and</w:t>
      </w:r>
      <w:r w:rsidR="00116354" w:rsidRPr="002E03EB">
        <w:rPr>
          <w:color w:val="000000" w:themeColor="text1"/>
        </w:rPr>
        <w:t xml:space="preserve"> </w:t>
      </w:r>
      <w:r w:rsidR="00C4171E" w:rsidRPr="002E03EB">
        <w:rPr>
          <w:color w:val="000000" w:themeColor="text1"/>
        </w:rPr>
        <w:t>dmCBTAU-28.1</w:t>
      </w:r>
      <w:r w:rsidR="00105C82" w:rsidRPr="002E03EB">
        <w:rPr>
          <w:color w:val="000000" w:themeColor="text1"/>
        </w:rPr>
        <w:t xml:space="preserve"> (</w:t>
      </w:r>
      <w:r w:rsidR="00F80880" w:rsidRPr="00B13CD6">
        <w:rPr>
          <w:b/>
          <w:color w:val="000000" w:themeColor="text1"/>
        </w:rPr>
        <w:t>G-I</w:t>
      </w:r>
      <w:r w:rsidR="00105C82" w:rsidRPr="002E03EB">
        <w:rPr>
          <w:color w:val="000000" w:themeColor="text1"/>
        </w:rPr>
        <w:t>)</w:t>
      </w:r>
      <w:r w:rsidR="00C4171E" w:rsidRPr="002E03EB">
        <w:rPr>
          <w:color w:val="000000" w:themeColor="text1"/>
        </w:rPr>
        <w:t xml:space="preserve"> </w:t>
      </w:r>
      <w:proofErr w:type="gramStart"/>
      <w:r w:rsidR="00C4171E" w:rsidRPr="002E03EB">
        <w:rPr>
          <w:color w:val="000000" w:themeColor="text1"/>
        </w:rPr>
        <w:t>are shown</w:t>
      </w:r>
      <w:proofErr w:type="gramEnd"/>
      <w:r w:rsidR="00C4171E" w:rsidRPr="002E03EB">
        <w:rPr>
          <w:color w:val="000000" w:themeColor="text1"/>
        </w:rPr>
        <w:t xml:space="preserve">. BV-2 cell population was gated on </w:t>
      </w:r>
      <w:proofErr w:type="gramStart"/>
      <w:r w:rsidR="00C4171E" w:rsidRPr="002E03EB">
        <w:rPr>
          <w:color w:val="000000" w:themeColor="text1"/>
        </w:rPr>
        <w:t>a</w:t>
      </w:r>
      <w:proofErr w:type="gramEnd"/>
      <w:r w:rsidR="00C4171E" w:rsidRPr="002E03EB">
        <w:rPr>
          <w:color w:val="000000" w:themeColor="text1"/>
        </w:rPr>
        <w:t xml:space="preserve"> FSC-A vs </w:t>
      </w:r>
      <w:r w:rsidR="00C4171E" w:rsidRPr="002E03EB">
        <w:rPr>
          <w:rFonts w:eastAsiaTheme="majorEastAsia"/>
          <w:bCs/>
          <w:iCs/>
        </w:rPr>
        <w:t>SSC-A density plot excluding debris and dead cells</w:t>
      </w:r>
      <w:r w:rsidR="00C4171E" w:rsidRPr="002E03EB">
        <w:rPr>
          <w:color w:val="000000" w:themeColor="text1"/>
        </w:rPr>
        <w:t xml:space="preserve"> (A, D). BV-2 cells were then further gated on </w:t>
      </w:r>
      <w:proofErr w:type="gramStart"/>
      <w:r w:rsidR="00C4171E" w:rsidRPr="002E03EB">
        <w:rPr>
          <w:color w:val="000000" w:themeColor="text1"/>
        </w:rPr>
        <w:t>a</w:t>
      </w:r>
      <w:proofErr w:type="gramEnd"/>
      <w:r w:rsidR="00C4171E" w:rsidRPr="002E03EB">
        <w:rPr>
          <w:color w:val="000000" w:themeColor="text1"/>
        </w:rPr>
        <w:t xml:space="preserve"> </w:t>
      </w:r>
      <w:r w:rsidR="00C4171E" w:rsidRPr="002E03EB">
        <w:rPr>
          <w:rFonts w:eastAsiaTheme="majorEastAsia"/>
          <w:bCs/>
          <w:iCs/>
        </w:rPr>
        <w:t xml:space="preserve">FSC-A vs FSC-H density plot to exclude cell doublets and aggregates (B, E). Single cell gate </w:t>
      </w:r>
      <w:proofErr w:type="gramStart"/>
      <w:r w:rsidR="00C4171E" w:rsidRPr="002E03EB">
        <w:rPr>
          <w:rFonts w:eastAsiaTheme="majorEastAsia"/>
          <w:bCs/>
          <w:iCs/>
        </w:rPr>
        <w:t>was used</w:t>
      </w:r>
      <w:proofErr w:type="gramEnd"/>
      <w:r w:rsidR="00C4171E" w:rsidRPr="002E03EB">
        <w:rPr>
          <w:rFonts w:eastAsiaTheme="majorEastAsia"/>
          <w:bCs/>
          <w:iCs/>
        </w:rPr>
        <w:t xml:space="preserve"> to generate a </w:t>
      </w:r>
      <w:r w:rsidR="00993BC5">
        <w:rPr>
          <w:rFonts w:eastAsiaTheme="majorEastAsia"/>
          <w:bCs/>
          <w:iCs/>
        </w:rPr>
        <w:t>pH dye</w:t>
      </w:r>
      <w:r w:rsidR="00C4171E" w:rsidRPr="002E03EB">
        <w:rPr>
          <w:rFonts w:eastAsiaTheme="majorEastAsia"/>
          <w:bCs/>
          <w:iCs/>
        </w:rPr>
        <w:t xml:space="preserve"> (FITC in these representative results) single parameter histogram</w:t>
      </w:r>
      <w:r w:rsidR="0057110B" w:rsidRPr="002E03EB">
        <w:rPr>
          <w:rFonts w:eastAsiaTheme="majorEastAsia"/>
          <w:bCs/>
          <w:iCs/>
        </w:rPr>
        <w:t xml:space="preserve"> and determine geometric </w:t>
      </w:r>
      <w:r w:rsidR="00C4171E" w:rsidRPr="002E03EB">
        <w:rPr>
          <w:rFonts w:eastAsiaTheme="majorEastAsia"/>
          <w:bCs/>
          <w:iCs/>
        </w:rPr>
        <w:t>mean fluorescence intensity</w:t>
      </w:r>
      <w:r w:rsidR="0057110B" w:rsidRPr="002E03EB">
        <w:rPr>
          <w:rFonts w:eastAsiaTheme="majorEastAsia"/>
          <w:bCs/>
          <w:iCs/>
        </w:rPr>
        <w:t>.</w:t>
      </w:r>
      <w:r w:rsidR="00116354" w:rsidRPr="002E03EB">
        <w:rPr>
          <w:rFonts w:eastAsiaTheme="majorEastAsia"/>
          <w:bCs/>
          <w:iCs/>
        </w:rPr>
        <w:t xml:space="preserve"> Alternatively, percentage of </w:t>
      </w:r>
      <w:r w:rsidR="00993BC5">
        <w:rPr>
          <w:rFonts w:eastAsiaTheme="majorEastAsia"/>
          <w:bCs/>
          <w:iCs/>
        </w:rPr>
        <w:t>pH dye</w:t>
      </w:r>
      <w:r w:rsidR="00116354" w:rsidRPr="002E03EB">
        <w:rPr>
          <w:rFonts w:eastAsiaTheme="majorEastAsia"/>
          <w:bCs/>
          <w:iCs/>
        </w:rPr>
        <w:t xml:space="preserve">-tau positive cells </w:t>
      </w:r>
      <w:proofErr w:type="gramStart"/>
      <w:r w:rsidR="00116354" w:rsidRPr="002E03EB">
        <w:rPr>
          <w:rFonts w:eastAsiaTheme="majorEastAsia"/>
          <w:bCs/>
          <w:iCs/>
        </w:rPr>
        <w:t>was calculated</w:t>
      </w:r>
      <w:proofErr w:type="gramEnd"/>
      <w:r w:rsidR="00116354" w:rsidRPr="002E03EB">
        <w:rPr>
          <w:rFonts w:eastAsiaTheme="majorEastAsia"/>
          <w:bCs/>
          <w:iCs/>
        </w:rPr>
        <w:t xml:space="preserve"> excluding negative cells as determined </w:t>
      </w:r>
      <w:r w:rsidR="00F80880" w:rsidRPr="002E03EB">
        <w:rPr>
          <w:rFonts w:eastAsiaTheme="majorEastAsia"/>
          <w:bCs/>
          <w:iCs/>
        </w:rPr>
        <w:t xml:space="preserve">by </w:t>
      </w:r>
      <w:r w:rsidR="00116354" w:rsidRPr="002E03EB">
        <w:rPr>
          <w:rFonts w:eastAsiaTheme="majorEastAsia"/>
          <w:bCs/>
          <w:iCs/>
        </w:rPr>
        <w:t>using BV-2 only control.</w:t>
      </w:r>
    </w:p>
    <w:p w14:paraId="6A2DE73D" w14:textId="77777777" w:rsidR="00A43377" w:rsidRPr="002E03EB" w:rsidRDefault="00A43377" w:rsidP="002E03EB">
      <w:pPr>
        <w:widowControl/>
        <w:rPr>
          <w:color w:val="000000" w:themeColor="text1"/>
        </w:rPr>
      </w:pPr>
    </w:p>
    <w:p w14:paraId="5079C51E" w14:textId="315E39B0" w:rsidR="00FC7EEF" w:rsidRPr="00B13CD6" w:rsidRDefault="002E03EB" w:rsidP="002E03EB">
      <w:pPr>
        <w:widowControl/>
        <w:rPr>
          <w:b/>
          <w:color w:val="000000" w:themeColor="text1"/>
        </w:rPr>
      </w:pPr>
      <w:r w:rsidRPr="002E03EB">
        <w:rPr>
          <w:b/>
          <w:color w:val="000000" w:themeColor="text1"/>
        </w:rPr>
        <w:t>Figure 2</w:t>
      </w:r>
      <w:r w:rsidR="00FC7EEF" w:rsidRPr="002E03EB">
        <w:rPr>
          <w:b/>
          <w:color w:val="000000" w:themeColor="text1"/>
        </w:rPr>
        <w:t>.</w:t>
      </w:r>
      <w:r w:rsidR="00A92D75" w:rsidRPr="002E03EB">
        <w:rPr>
          <w:b/>
          <w:color w:val="000000" w:themeColor="text1"/>
        </w:rPr>
        <w:t xml:space="preserve"> CBTAU-28.1</w:t>
      </w:r>
      <w:r w:rsidR="0057110B" w:rsidRPr="002E03EB">
        <w:rPr>
          <w:b/>
          <w:color w:val="000000" w:themeColor="text1"/>
        </w:rPr>
        <w:t xml:space="preserve"> </w:t>
      </w:r>
      <w:r w:rsidR="00087A58" w:rsidRPr="002E03EB">
        <w:rPr>
          <w:b/>
          <w:color w:val="000000" w:themeColor="text1"/>
        </w:rPr>
        <w:t>mediates</w:t>
      </w:r>
      <w:r w:rsidR="00A92D75" w:rsidRPr="002E03EB">
        <w:rPr>
          <w:b/>
          <w:color w:val="000000" w:themeColor="text1"/>
        </w:rPr>
        <w:t xml:space="preserve"> uptake of tau aggregates into microglial BV</w:t>
      </w:r>
      <w:r w:rsidR="0057110B" w:rsidRPr="002E03EB">
        <w:rPr>
          <w:b/>
          <w:color w:val="000000" w:themeColor="text1"/>
        </w:rPr>
        <w:t>-</w:t>
      </w:r>
      <w:r w:rsidR="00A92D75" w:rsidRPr="002E03EB">
        <w:rPr>
          <w:b/>
          <w:color w:val="000000" w:themeColor="text1"/>
        </w:rPr>
        <w:t xml:space="preserve">2 cells. </w:t>
      </w:r>
      <w:r w:rsidR="00A92D75" w:rsidRPr="002E03EB">
        <w:rPr>
          <w:color w:val="000000" w:themeColor="text1"/>
        </w:rPr>
        <w:t xml:space="preserve">Aggregated recombinant tau </w:t>
      </w:r>
      <w:proofErr w:type="gramStart"/>
      <w:r w:rsidR="00A92D75" w:rsidRPr="002E03EB">
        <w:rPr>
          <w:color w:val="000000" w:themeColor="text1"/>
        </w:rPr>
        <w:t>was covalently labelled</w:t>
      </w:r>
      <w:proofErr w:type="gramEnd"/>
      <w:r w:rsidR="00A92D75" w:rsidRPr="002E03EB">
        <w:rPr>
          <w:color w:val="000000" w:themeColor="text1"/>
        </w:rPr>
        <w:t xml:space="preserve"> with </w:t>
      </w:r>
      <w:r w:rsidR="00B13CD6">
        <w:rPr>
          <w:color w:val="000000" w:themeColor="text1"/>
        </w:rPr>
        <w:t xml:space="preserve">green fluorescence </w:t>
      </w:r>
      <w:r w:rsidR="00A92D75" w:rsidRPr="002E03EB">
        <w:rPr>
          <w:color w:val="000000" w:themeColor="text1"/>
        </w:rPr>
        <w:t>pH</w:t>
      </w:r>
      <w:r w:rsidR="00B13CD6">
        <w:rPr>
          <w:color w:val="000000" w:themeColor="text1"/>
        </w:rPr>
        <w:t>-sensitive</w:t>
      </w:r>
      <w:r w:rsidR="00A92D75" w:rsidRPr="002E03EB">
        <w:rPr>
          <w:color w:val="000000" w:themeColor="text1"/>
        </w:rPr>
        <w:t xml:space="preserve"> dye and incubated with </w:t>
      </w:r>
      <w:r w:rsidR="0057110B" w:rsidRPr="002E03EB">
        <w:rPr>
          <w:color w:val="000000" w:themeColor="text1"/>
        </w:rPr>
        <w:t>a mouse chimeric version</w:t>
      </w:r>
      <w:r w:rsidR="00A92D75" w:rsidRPr="002E03EB">
        <w:rPr>
          <w:color w:val="000000" w:themeColor="text1"/>
        </w:rPr>
        <w:t xml:space="preserve"> </w:t>
      </w:r>
      <w:r w:rsidR="0057110B" w:rsidRPr="002E03EB">
        <w:rPr>
          <w:color w:val="000000" w:themeColor="text1"/>
        </w:rPr>
        <w:t xml:space="preserve">of the human anti-tau antibody </w:t>
      </w:r>
      <w:r w:rsidR="00A92D75" w:rsidRPr="002E03EB">
        <w:rPr>
          <w:color w:val="000000" w:themeColor="text1"/>
        </w:rPr>
        <w:t xml:space="preserve">CBTAU-28.1, </w:t>
      </w:r>
      <w:r w:rsidR="0057110B" w:rsidRPr="002E03EB">
        <w:rPr>
          <w:color w:val="000000" w:themeColor="text1"/>
        </w:rPr>
        <w:t>its affinity improved format</w:t>
      </w:r>
      <w:r w:rsidR="00473BCA" w:rsidRPr="002E03EB">
        <w:rPr>
          <w:color w:val="000000" w:themeColor="text1"/>
        </w:rPr>
        <w:t xml:space="preserve">, </w:t>
      </w:r>
      <w:r w:rsidR="00A92D75" w:rsidRPr="002E03EB">
        <w:rPr>
          <w:color w:val="000000" w:themeColor="text1"/>
        </w:rPr>
        <w:t>dmCBTAU-28.1</w:t>
      </w:r>
      <w:r w:rsidR="00FF527C" w:rsidRPr="002E03EB">
        <w:rPr>
          <w:color w:val="000000" w:themeColor="text1"/>
        </w:rPr>
        <w:t>,</w:t>
      </w:r>
      <w:r w:rsidR="00A92D75" w:rsidRPr="002E03EB">
        <w:rPr>
          <w:color w:val="000000" w:themeColor="text1"/>
        </w:rPr>
        <w:t xml:space="preserve"> </w:t>
      </w:r>
      <w:r w:rsidR="0057110B" w:rsidRPr="002E03EB">
        <w:rPr>
          <w:color w:val="000000" w:themeColor="text1"/>
        </w:rPr>
        <w:t>the corresponding Fab fragments,</w:t>
      </w:r>
      <w:r w:rsidR="00A92D75" w:rsidRPr="002E03EB">
        <w:rPr>
          <w:color w:val="000000" w:themeColor="text1"/>
        </w:rPr>
        <w:t xml:space="preserve"> a mouse IgG1 isotype control a</w:t>
      </w:r>
      <w:r w:rsidR="003F46AB" w:rsidRPr="002E03EB">
        <w:rPr>
          <w:color w:val="000000" w:themeColor="text1"/>
        </w:rPr>
        <w:t>ntibody or no antibody (</w:t>
      </w:r>
      <w:r w:rsidR="0057110B" w:rsidRPr="002E03EB">
        <w:rPr>
          <w:color w:val="000000" w:themeColor="text1"/>
        </w:rPr>
        <w:t>t</w:t>
      </w:r>
      <w:r w:rsidR="00A92D75" w:rsidRPr="002E03EB">
        <w:rPr>
          <w:color w:val="000000" w:themeColor="text1"/>
        </w:rPr>
        <w:t>au</w:t>
      </w:r>
      <w:r w:rsidR="003F46AB" w:rsidRPr="002E03EB">
        <w:rPr>
          <w:color w:val="000000" w:themeColor="text1"/>
        </w:rPr>
        <w:t xml:space="preserve"> aggregates alone</w:t>
      </w:r>
      <w:r w:rsidR="00A92D75" w:rsidRPr="002E03EB">
        <w:rPr>
          <w:color w:val="000000" w:themeColor="text1"/>
        </w:rPr>
        <w:t>). Immunocomplexes were subsequently incubated with BV</w:t>
      </w:r>
      <w:r w:rsidR="0057110B" w:rsidRPr="002E03EB">
        <w:rPr>
          <w:color w:val="000000" w:themeColor="text1"/>
        </w:rPr>
        <w:t>-</w:t>
      </w:r>
      <w:r w:rsidR="00A92D75" w:rsidRPr="002E03EB">
        <w:rPr>
          <w:color w:val="000000" w:themeColor="text1"/>
        </w:rPr>
        <w:t>2 cells</w:t>
      </w:r>
      <w:r w:rsidR="00087A58" w:rsidRPr="002E03EB">
        <w:rPr>
          <w:color w:val="000000" w:themeColor="text1"/>
        </w:rPr>
        <w:t xml:space="preserve"> for 2 h in the presence of heparin to block antibody-independent uptake. </w:t>
      </w:r>
      <w:r w:rsidR="00473BCA" w:rsidRPr="002E03EB">
        <w:rPr>
          <w:color w:val="000000" w:themeColor="text1"/>
        </w:rPr>
        <w:t xml:space="preserve">Uptake of </w:t>
      </w:r>
      <w:r w:rsidR="00FF527C" w:rsidRPr="002E03EB">
        <w:rPr>
          <w:color w:val="000000" w:themeColor="text1"/>
        </w:rPr>
        <w:t xml:space="preserve">immunocomplexes </w:t>
      </w:r>
      <w:proofErr w:type="gramStart"/>
      <w:r w:rsidR="00FF527C" w:rsidRPr="002E03EB">
        <w:rPr>
          <w:color w:val="000000" w:themeColor="text1"/>
        </w:rPr>
        <w:t>was</w:t>
      </w:r>
      <w:r w:rsidR="00A92D75" w:rsidRPr="002E03EB">
        <w:rPr>
          <w:color w:val="000000" w:themeColor="text1"/>
        </w:rPr>
        <w:t xml:space="preserve"> assessed</w:t>
      </w:r>
      <w:proofErr w:type="gramEnd"/>
      <w:r w:rsidR="00A92D75" w:rsidRPr="002E03EB">
        <w:rPr>
          <w:color w:val="000000" w:themeColor="text1"/>
        </w:rPr>
        <w:t xml:space="preserve"> by flow cytometry </w:t>
      </w:r>
      <w:r w:rsidR="0057110B" w:rsidRPr="002E03EB">
        <w:rPr>
          <w:color w:val="000000" w:themeColor="text1"/>
        </w:rPr>
        <w:t>and</w:t>
      </w:r>
      <w:r w:rsidR="00A92D75" w:rsidRPr="002E03EB">
        <w:rPr>
          <w:color w:val="000000" w:themeColor="text1"/>
        </w:rPr>
        <w:t xml:space="preserve"> expressed </w:t>
      </w:r>
      <w:r w:rsidR="0057110B" w:rsidRPr="002E03EB">
        <w:rPr>
          <w:color w:val="000000" w:themeColor="text1"/>
        </w:rPr>
        <w:t>as</w:t>
      </w:r>
      <w:r w:rsidR="00A92D75" w:rsidRPr="002E03EB">
        <w:rPr>
          <w:color w:val="000000" w:themeColor="text1"/>
        </w:rPr>
        <w:t xml:space="preserve"> </w:t>
      </w:r>
      <w:r w:rsidR="00B13CD6">
        <w:rPr>
          <w:color w:val="000000" w:themeColor="text1"/>
        </w:rPr>
        <w:t xml:space="preserve">the </w:t>
      </w:r>
      <w:r w:rsidR="00A92D75" w:rsidRPr="002E03EB">
        <w:rPr>
          <w:color w:val="000000" w:themeColor="text1"/>
        </w:rPr>
        <w:t xml:space="preserve">geometric mean </w:t>
      </w:r>
      <w:r w:rsidR="00B13CD6">
        <w:rPr>
          <w:color w:val="000000" w:themeColor="text1"/>
        </w:rPr>
        <w:t xml:space="preserve">(GM) of </w:t>
      </w:r>
      <w:r w:rsidR="00A92D75" w:rsidRPr="002E03EB">
        <w:rPr>
          <w:color w:val="000000" w:themeColor="text1"/>
        </w:rPr>
        <w:t>fluorescen</w:t>
      </w:r>
      <w:r w:rsidR="00B13CD6">
        <w:rPr>
          <w:color w:val="000000" w:themeColor="text1"/>
        </w:rPr>
        <w:t>ce</w:t>
      </w:r>
      <w:r w:rsidR="00A92D75" w:rsidRPr="002E03EB">
        <w:rPr>
          <w:color w:val="000000" w:themeColor="text1"/>
        </w:rPr>
        <w:t xml:space="preserve"> intensity</w:t>
      </w:r>
      <w:r w:rsidR="00116354" w:rsidRPr="002E03EB">
        <w:rPr>
          <w:color w:val="000000" w:themeColor="text1"/>
        </w:rPr>
        <w:t xml:space="preserve"> (</w:t>
      </w:r>
      <w:r w:rsidR="00116354" w:rsidRPr="00B13CD6">
        <w:rPr>
          <w:b/>
          <w:color w:val="000000" w:themeColor="text1"/>
        </w:rPr>
        <w:t>A</w:t>
      </w:r>
      <w:r w:rsidR="00116354" w:rsidRPr="002E03EB">
        <w:rPr>
          <w:color w:val="000000" w:themeColor="text1"/>
        </w:rPr>
        <w:t>) or percentage of tau positive (tau+) cells</w:t>
      </w:r>
      <w:r w:rsidR="00A73F1A" w:rsidRPr="002E03EB">
        <w:rPr>
          <w:color w:val="000000" w:themeColor="text1"/>
        </w:rPr>
        <w:t xml:space="preserve"> (</w:t>
      </w:r>
      <w:r w:rsidR="00A73F1A" w:rsidRPr="00B13CD6">
        <w:rPr>
          <w:b/>
          <w:color w:val="000000" w:themeColor="text1"/>
        </w:rPr>
        <w:t>B</w:t>
      </w:r>
      <w:r w:rsidR="00A73F1A" w:rsidRPr="002E03EB">
        <w:rPr>
          <w:color w:val="000000" w:themeColor="text1"/>
        </w:rPr>
        <w:t>)</w:t>
      </w:r>
      <w:r w:rsidR="00A92D75" w:rsidRPr="002E03EB">
        <w:rPr>
          <w:color w:val="000000" w:themeColor="text1"/>
        </w:rPr>
        <w:t>. Error bars</w:t>
      </w:r>
      <w:r w:rsidR="00116354" w:rsidRPr="002E03EB">
        <w:rPr>
          <w:color w:val="000000" w:themeColor="text1"/>
        </w:rPr>
        <w:t xml:space="preserve"> in (A)</w:t>
      </w:r>
      <w:r w:rsidR="00A92D75" w:rsidRPr="002E03EB">
        <w:rPr>
          <w:color w:val="000000" w:themeColor="text1"/>
        </w:rPr>
        <w:t xml:space="preserve"> indicate the </w:t>
      </w:r>
      <w:r w:rsidR="00116354" w:rsidRPr="002E03EB">
        <w:rPr>
          <w:color w:val="000000" w:themeColor="text1"/>
        </w:rPr>
        <w:t>standard deviation</w:t>
      </w:r>
      <w:r w:rsidR="00A92D75" w:rsidRPr="002E03EB">
        <w:rPr>
          <w:color w:val="000000" w:themeColor="text1"/>
        </w:rPr>
        <w:t xml:space="preserve"> </w:t>
      </w:r>
      <w:r w:rsidR="00116354" w:rsidRPr="002E03EB">
        <w:rPr>
          <w:color w:val="000000" w:themeColor="text1"/>
        </w:rPr>
        <w:t xml:space="preserve">of two independent experiments, while (B) shows </w:t>
      </w:r>
      <w:r w:rsidR="00A73F1A" w:rsidRPr="002E03EB">
        <w:rPr>
          <w:color w:val="000000" w:themeColor="text1"/>
        </w:rPr>
        <w:t>a single experiment</w:t>
      </w:r>
      <w:r w:rsidR="009E1F03" w:rsidRPr="002E03EB">
        <w:rPr>
          <w:color w:val="000000" w:themeColor="text1"/>
        </w:rPr>
        <w:t>.</w:t>
      </w:r>
    </w:p>
    <w:p w14:paraId="485953DD" w14:textId="77777777" w:rsidR="00A43377" w:rsidRPr="002E03EB" w:rsidRDefault="00A43377" w:rsidP="002E03EB">
      <w:pPr>
        <w:widowControl/>
        <w:rPr>
          <w:color w:val="000000" w:themeColor="text1"/>
        </w:rPr>
      </w:pPr>
    </w:p>
    <w:p w14:paraId="60D2FEB4" w14:textId="2B792891" w:rsidR="00A92D75" w:rsidRPr="002E03EB" w:rsidRDefault="002E03EB" w:rsidP="002E03EB">
      <w:pPr>
        <w:widowControl/>
        <w:rPr>
          <w:b/>
          <w:color w:val="000000" w:themeColor="text1"/>
        </w:rPr>
      </w:pPr>
      <w:r w:rsidRPr="002E03EB">
        <w:rPr>
          <w:b/>
          <w:color w:val="000000" w:themeColor="text1"/>
        </w:rPr>
        <w:t>Figure 3</w:t>
      </w:r>
      <w:r w:rsidR="00FC7EEF" w:rsidRPr="002E03EB">
        <w:rPr>
          <w:b/>
          <w:color w:val="000000" w:themeColor="text1"/>
        </w:rPr>
        <w:t>.</w:t>
      </w:r>
      <w:r w:rsidR="00A92D75" w:rsidRPr="002E03EB">
        <w:rPr>
          <w:b/>
          <w:color w:val="000000" w:themeColor="text1"/>
        </w:rPr>
        <w:t xml:space="preserve"> Tau aggregates </w:t>
      </w:r>
      <w:proofErr w:type="gramStart"/>
      <w:r w:rsidR="00A92D75" w:rsidRPr="002E03EB">
        <w:rPr>
          <w:b/>
          <w:color w:val="000000" w:themeColor="text1"/>
        </w:rPr>
        <w:t>are internalized</w:t>
      </w:r>
      <w:proofErr w:type="gramEnd"/>
      <w:r w:rsidR="00A92D75" w:rsidRPr="002E03EB">
        <w:rPr>
          <w:b/>
          <w:color w:val="000000" w:themeColor="text1"/>
        </w:rPr>
        <w:t xml:space="preserve"> by BV-2 cells and localize in cellular acidic organelles.</w:t>
      </w:r>
    </w:p>
    <w:p w14:paraId="65C43C3C" w14:textId="1CBC90C4" w:rsidR="00FC7EEF" w:rsidRPr="002E03EB" w:rsidRDefault="007F3DDD" w:rsidP="002E03EB">
      <w:pPr>
        <w:widowControl/>
        <w:rPr>
          <w:color w:val="000000" w:themeColor="text1"/>
        </w:rPr>
      </w:pPr>
      <w:r w:rsidRPr="002E03EB">
        <w:rPr>
          <w:color w:val="000000" w:themeColor="text1"/>
        </w:rPr>
        <w:t xml:space="preserve">Preformed </w:t>
      </w:r>
      <w:r w:rsidR="00087A58" w:rsidRPr="002E03EB">
        <w:rPr>
          <w:color w:val="000000" w:themeColor="text1"/>
        </w:rPr>
        <w:t>tau</w:t>
      </w:r>
      <w:r w:rsidR="00A92D75" w:rsidRPr="002E03EB">
        <w:rPr>
          <w:color w:val="000000" w:themeColor="text1"/>
        </w:rPr>
        <w:t>/antibody immuno</w:t>
      </w:r>
      <w:r w:rsidR="00087A58" w:rsidRPr="002E03EB">
        <w:rPr>
          <w:color w:val="000000" w:themeColor="text1"/>
        </w:rPr>
        <w:t xml:space="preserve">complexes </w:t>
      </w:r>
      <w:proofErr w:type="gramStart"/>
      <w:r w:rsidR="00A92D75" w:rsidRPr="002E03EB">
        <w:rPr>
          <w:color w:val="000000" w:themeColor="text1"/>
        </w:rPr>
        <w:t>were incubated</w:t>
      </w:r>
      <w:proofErr w:type="gramEnd"/>
      <w:r w:rsidR="00A92D75" w:rsidRPr="002E03EB">
        <w:rPr>
          <w:color w:val="000000" w:themeColor="text1"/>
        </w:rPr>
        <w:t xml:space="preserve"> with BV-2 cells </w:t>
      </w:r>
      <w:r w:rsidR="00087A58" w:rsidRPr="002E03EB">
        <w:rPr>
          <w:color w:val="000000" w:themeColor="text1"/>
        </w:rPr>
        <w:t>for 2 h in the presence of h</w:t>
      </w:r>
      <w:r w:rsidR="00A92D75" w:rsidRPr="002E03EB">
        <w:rPr>
          <w:color w:val="000000" w:themeColor="text1"/>
        </w:rPr>
        <w:t xml:space="preserve">eparin to block antibody-independent uptake. After incubation, nuclei </w:t>
      </w:r>
      <w:proofErr w:type="gramStart"/>
      <w:r w:rsidR="00A92D75" w:rsidRPr="002E03EB">
        <w:rPr>
          <w:color w:val="000000" w:themeColor="text1"/>
        </w:rPr>
        <w:t>were stained</w:t>
      </w:r>
      <w:proofErr w:type="gramEnd"/>
      <w:r w:rsidR="00A92D75" w:rsidRPr="002E03EB">
        <w:rPr>
          <w:color w:val="000000" w:themeColor="text1"/>
        </w:rPr>
        <w:t xml:space="preserve"> with Hoechst (blue) and the acidic cellular compartment with </w:t>
      </w:r>
      <w:proofErr w:type="spellStart"/>
      <w:r w:rsidR="00A92D75" w:rsidRPr="002E03EB">
        <w:rPr>
          <w:color w:val="000000" w:themeColor="text1"/>
        </w:rPr>
        <w:t>LysoTracker</w:t>
      </w:r>
      <w:proofErr w:type="spellEnd"/>
      <w:r w:rsidR="00A92D75" w:rsidRPr="002E03EB">
        <w:rPr>
          <w:color w:val="000000" w:themeColor="text1"/>
        </w:rPr>
        <w:t xml:space="preserve"> Red dye. Live-cell imaging revealed i</w:t>
      </w:r>
      <w:r w:rsidR="003F46AB" w:rsidRPr="002E03EB">
        <w:rPr>
          <w:color w:val="000000" w:themeColor="text1"/>
        </w:rPr>
        <w:t xml:space="preserve">ntracellular puncta of labeled </w:t>
      </w:r>
      <w:r w:rsidR="00A92D75" w:rsidRPr="002E03EB">
        <w:rPr>
          <w:color w:val="000000" w:themeColor="text1"/>
        </w:rPr>
        <w:t>tau aggregates</w:t>
      </w:r>
      <w:r w:rsidR="00DF4BC0" w:rsidRPr="002E03EB">
        <w:rPr>
          <w:color w:val="000000" w:themeColor="text1"/>
        </w:rPr>
        <w:t xml:space="preserve"> (green)</w:t>
      </w:r>
      <w:r w:rsidR="00A92D75" w:rsidRPr="002E03EB">
        <w:rPr>
          <w:color w:val="000000" w:themeColor="text1"/>
        </w:rPr>
        <w:t xml:space="preserve"> inside the cells that </w:t>
      </w:r>
      <w:proofErr w:type="gramStart"/>
      <w:r w:rsidR="00A92D75" w:rsidRPr="002E03EB">
        <w:rPr>
          <w:color w:val="000000" w:themeColor="text1"/>
        </w:rPr>
        <w:t>were incubated</w:t>
      </w:r>
      <w:proofErr w:type="gramEnd"/>
      <w:r w:rsidR="00A92D75" w:rsidRPr="002E03EB">
        <w:rPr>
          <w:color w:val="000000" w:themeColor="text1"/>
        </w:rPr>
        <w:t xml:space="preserve"> with CBTAU-28.1 and dmCBTAU-28.1, but not with </w:t>
      </w:r>
      <w:r w:rsidR="00087A58" w:rsidRPr="002E03EB">
        <w:rPr>
          <w:color w:val="000000" w:themeColor="text1"/>
        </w:rPr>
        <w:t xml:space="preserve">the </w:t>
      </w:r>
      <w:r w:rsidR="00A92D75" w:rsidRPr="002E03EB">
        <w:rPr>
          <w:color w:val="000000" w:themeColor="text1"/>
        </w:rPr>
        <w:t>isotype co</w:t>
      </w:r>
      <w:r w:rsidR="003F46AB" w:rsidRPr="002E03EB">
        <w:rPr>
          <w:color w:val="000000" w:themeColor="text1"/>
        </w:rPr>
        <w:t xml:space="preserve">ntrol. Moreover, intracellular </w:t>
      </w:r>
      <w:r w:rsidR="00A92D75" w:rsidRPr="002E03EB">
        <w:rPr>
          <w:color w:val="000000" w:themeColor="text1"/>
        </w:rPr>
        <w:t xml:space="preserve">tau </w:t>
      </w:r>
      <w:r w:rsidR="003F46AB" w:rsidRPr="002E03EB">
        <w:rPr>
          <w:color w:val="000000" w:themeColor="text1"/>
        </w:rPr>
        <w:t xml:space="preserve">aggregates </w:t>
      </w:r>
      <w:r w:rsidR="00A92D75" w:rsidRPr="002E03EB">
        <w:rPr>
          <w:color w:val="000000" w:themeColor="text1"/>
        </w:rPr>
        <w:t xml:space="preserve">often colocalized with </w:t>
      </w:r>
      <w:r w:rsidR="00DC4EE4">
        <w:rPr>
          <w:color w:val="000000" w:themeColor="text1"/>
        </w:rPr>
        <w:t>the r</w:t>
      </w:r>
      <w:r w:rsidR="00A92D75" w:rsidRPr="002E03EB">
        <w:rPr>
          <w:color w:val="000000" w:themeColor="text1"/>
        </w:rPr>
        <w:t>ed</w:t>
      </w:r>
      <w:r w:rsidR="00DF4BC0" w:rsidRPr="002E03EB">
        <w:rPr>
          <w:color w:val="000000" w:themeColor="text1"/>
        </w:rPr>
        <w:t xml:space="preserve"> </w:t>
      </w:r>
      <w:r w:rsidR="00DC4EE4">
        <w:rPr>
          <w:color w:val="000000" w:themeColor="text1"/>
        </w:rPr>
        <w:t xml:space="preserve">dye </w:t>
      </w:r>
      <w:r w:rsidR="00DF4BC0" w:rsidRPr="002E03EB">
        <w:rPr>
          <w:color w:val="000000" w:themeColor="text1"/>
        </w:rPr>
        <w:t>(yellow)</w:t>
      </w:r>
      <w:r w:rsidR="00A92D75" w:rsidRPr="002E03EB">
        <w:rPr>
          <w:color w:val="000000" w:themeColor="text1"/>
        </w:rPr>
        <w:t xml:space="preserve"> thus suggesting pre</w:t>
      </w:r>
      <w:r w:rsidR="003F46AB" w:rsidRPr="002E03EB">
        <w:rPr>
          <w:color w:val="000000" w:themeColor="text1"/>
        </w:rPr>
        <w:t xml:space="preserve">sence of </w:t>
      </w:r>
      <w:r w:rsidR="00A92D75" w:rsidRPr="002E03EB">
        <w:rPr>
          <w:color w:val="000000" w:themeColor="text1"/>
        </w:rPr>
        <w:t>tau</w:t>
      </w:r>
      <w:r w:rsidR="003F46AB" w:rsidRPr="002E03EB">
        <w:rPr>
          <w:color w:val="000000" w:themeColor="text1"/>
        </w:rPr>
        <w:t xml:space="preserve"> aggregates</w:t>
      </w:r>
      <w:r w:rsidR="00A92D75" w:rsidRPr="002E03EB">
        <w:rPr>
          <w:color w:val="000000" w:themeColor="text1"/>
        </w:rPr>
        <w:t xml:space="preserve"> in the acidic cellular compartment. </w:t>
      </w:r>
      <w:r w:rsidR="00FC5A85" w:rsidRPr="002E03EB">
        <w:rPr>
          <w:color w:val="auto"/>
        </w:rPr>
        <w:t xml:space="preserve">CBTAU-28.1 Fab fragments did not increase tau uptake indicating an Fc-receptor mediated internalization mechanism. </w:t>
      </w:r>
      <w:r w:rsidR="00A92D75" w:rsidRPr="002E03EB">
        <w:rPr>
          <w:color w:val="000000" w:themeColor="text1"/>
        </w:rPr>
        <w:t xml:space="preserve">Images represent maximum intensity projections of a 20 planes Z-stack (0.5 </w:t>
      </w:r>
      <w:proofErr w:type="spellStart"/>
      <w:r w:rsidR="00A92D75" w:rsidRPr="002E03EB">
        <w:rPr>
          <w:color w:val="000000" w:themeColor="text1"/>
        </w:rPr>
        <w:t>μm</w:t>
      </w:r>
      <w:proofErr w:type="spellEnd"/>
      <w:r w:rsidR="00A92D75" w:rsidRPr="002E03EB">
        <w:rPr>
          <w:color w:val="000000" w:themeColor="text1"/>
        </w:rPr>
        <w:t xml:space="preserve"> planes) acquired with a 63</w:t>
      </w:r>
      <w:r w:rsidR="00DC4EE4">
        <w:rPr>
          <w:color w:val="000000" w:themeColor="text1"/>
        </w:rPr>
        <w:t>X</w:t>
      </w:r>
      <w:r w:rsidR="00A92D75" w:rsidRPr="002E03EB">
        <w:rPr>
          <w:color w:val="000000" w:themeColor="text1"/>
        </w:rPr>
        <w:t xml:space="preserve"> water immersion objective.</w:t>
      </w:r>
    </w:p>
    <w:p w14:paraId="4A7FB55F" w14:textId="77777777" w:rsidR="00FC7EEF" w:rsidRPr="002E03EB" w:rsidRDefault="00FC7EEF" w:rsidP="002E03EB">
      <w:pPr>
        <w:widowControl/>
        <w:rPr>
          <w:color w:val="808080" w:themeColor="background1" w:themeShade="80"/>
        </w:rPr>
      </w:pPr>
    </w:p>
    <w:p w14:paraId="64B8CF78" w14:textId="70F7260C" w:rsidR="006305D7" w:rsidRPr="002E03EB" w:rsidRDefault="006305D7" w:rsidP="002E03EB">
      <w:pPr>
        <w:widowControl/>
        <w:rPr>
          <w:b/>
        </w:rPr>
      </w:pPr>
      <w:r w:rsidRPr="002E03EB">
        <w:rPr>
          <w:b/>
        </w:rPr>
        <w:t>DISCUSSION</w:t>
      </w:r>
      <w:r w:rsidR="00DC4EE4">
        <w:rPr>
          <w:b/>
        </w:rPr>
        <w:t>:</w:t>
      </w:r>
    </w:p>
    <w:p w14:paraId="4BB301E6" w14:textId="248C17A5" w:rsidR="002E4F62" w:rsidRDefault="003A2364" w:rsidP="002E03EB">
      <w:pPr>
        <w:widowControl/>
        <w:rPr>
          <w:color w:val="000000" w:themeColor="text1"/>
        </w:rPr>
      </w:pPr>
      <w:r w:rsidRPr="002E03EB">
        <w:rPr>
          <w:color w:val="000000" w:themeColor="text1"/>
        </w:rPr>
        <w:t>Microglia, the resident brain’s immune cells</w:t>
      </w:r>
      <w:r w:rsidR="0088657F" w:rsidRPr="002E03EB">
        <w:rPr>
          <w:color w:val="000000" w:themeColor="text1"/>
        </w:rPr>
        <w:t>,</w:t>
      </w:r>
      <w:r w:rsidRPr="002E03EB">
        <w:rPr>
          <w:color w:val="000000" w:themeColor="text1"/>
        </w:rPr>
        <w:t xml:space="preserve"> have been recently identified as </w:t>
      </w:r>
      <w:r w:rsidR="0088657F" w:rsidRPr="002E03EB">
        <w:rPr>
          <w:color w:val="000000" w:themeColor="text1"/>
        </w:rPr>
        <w:t>important player</w:t>
      </w:r>
      <w:r w:rsidR="004B1DEC" w:rsidRPr="002E03EB">
        <w:rPr>
          <w:color w:val="000000" w:themeColor="text1"/>
        </w:rPr>
        <w:t>s</w:t>
      </w:r>
      <w:r w:rsidR="0088657F" w:rsidRPr="002E03EB">
        <w:rPr>
          <w:color w:val="000000" w:themeColor="text1"/>
        </w:rPr>
        <w:t xml:space="preserve"> in antibody-mediated therapeutic approaches for </w:t>
      </w:r>
      <w:r w:rsidR="00EF5247" w:rsidRPr="002E03EB">
        <w:rPr>
          <w:color w:val="000000" w:themeColor="text1"/>
        </w:rPr>
        <w:t>tauopathies</w:t>
      </w:r>
      <w:r w:rsidR="00B16A8B" w:rsidRPr="002E03EB">
        <w:rPr>
          <w:color w:val="000000" w:themeColor="text1"/>
        </w:rPr>
        <w:fldChar w:fldCharType="begin" w:fldLock="1"/>
      </w:r>
      <w:r w:rsidR="00B16A8B" w:rsidRPr="002E03EB">
        <w:rPr>
          <w:color w:val="000000" w:themeColor="text1"/>
        </w:rPr>
        <w:instrText>ADDIN CSL_CITATION {"citationItems":[{"id":"ITEM-1","itemData":{"DOI":"10.1038/srep11161","ISBN":"2045-2322 (Electronic)\r2045-2322 (Linking)","PMID":"26057852","abstract":"Microglia have been shown to contribute to the clearance of brain amyloid beta peptides (Abeta), the major component of amyloid plaques, in Alzheimer's disease (AD). However, it is not known whether microglia play a similar role in the clearance of tau, the major component of neurofibrillary tangles (NFTs). We now report that murine microglia rapidly internalize and degrade hyperphosphorylated pathological tau isolated from AD brain tissue in a time-dependent manner in vitro. We further demonstrate that microglia readily degrade human tau species released from AD brain sections and eliminate NFTs from brain sections of P301S tauopathy mice. The anti-tau monoclonal antibody MC1 enhances microglia-mediated tau degradation in an Fc-dependent manner. Our data identify a potential role for microglia in the degradation and clearance of pathological tau species in brain and provide a mechanism explaining the potential therapeutic actions of passively administered anti-tau monoclonal antibodies.","author":[{"dropping-particle":"","family":"Luo","given":"W","non-dropping-particle":"","parse-names":false,"suffix":""},{"dropping-particle":"","family":"Liu","given":"W","non-dropping-particle":"","parse-names":false,"suffix":""},{"dropping-particle":"","family":"Hu","given":"X","non-dropping-particle":"","parse-names":false,"suffix":""},{"dropping-particle":"","family":"Hanna","given":"M","non-dropping-particle":"","parse-names":false,"suffix":""},{"dropping-particle":"","family":"Caravaca","given":"A","non-dropping-particle":"","parse-names":false,"suffix":""},{"dropping-particle":"","family":"Paul","given":"S M","non-dropping-particle":"","parse-names":false,"suffix":""}],"container-title":"Sci Rep","id":"ITEM-1","issued":{"date-parts":[["2015"]]},"note":"Luo, Wenjie\nLiu, Wencheng\nHu, Xiaoyan\nHanna, Mary\nCaravaca, April\nPaul, Steven M\neng\nResearch Support, Non-U.S. Gov't\nEngland\n2015/06/10 06:00\nSci Rep. 2015 Jun 9;5:11161. doi: 10.1038/srep11161.","page":"11161","title":"Microglial internalization and degradation of pathological tau is enhanced by an anti-tau monoclonal antibody","type":"article-journal","volume":"5"},"uris":["http://www.mendeley.com/documents/?uuid=0d4692ae-e109-41c3-bcfc-acaa30934e62"]},{"id":"ITEM-2","itemData":{"DOI":"10.1074/jbc.M115.657924","ISBN":"1083-351X (Electronic)\r0021-9258 (Linking)","PMID":"26126828","abstract":"Tauopathies are neurodegenerative diseases characterized by accumulation of Tau amyloids, and include Alzheimer disease and certain frontotemporal dementias. Trans-neuronal propagation of amyloid mediated by extracellular Tau may underlie disease progression. Consistent with this, active and passive vaccination studies in mouse models reduce pathology, although by unknown mechanisms. We previously reported that intracerebroventricular administration of three anti-Tau monoclonal antibodies (HJ8.5, HJ9.3, and HJ9.4) reduces pathology in a model overexpressing full-length mutant (P301S) human Tau. We now study effects of these three antibodies and a negative control antibody (HJ3.4) on Tau aggregate uptake into BV2 microglial-like cells and primary neurons. Antibody-independent Tau uptake into BV2 cells was blocked by heparin, consistent with a previously described role for heparan sulfate proteoglycans. Two therapeutic antibodies (HJ8.5 and HJ9.4) promoted uptake of full-length Tau fibrils into microglia via Fc receptors. Surprisingly, HJ9.3 promoted uptake of fibrils composed of the Tau repeat domain or Alzheimer disease-derived Tau aggregates, but failed to influence full-length recombinant Tau fibrils. Size fractionation of aggregates showed that antibodies preferentially promote uptake of larger oligomers (n &gt;/= approximately 20-mer) versus smaller oligomers (n approximately 10-mer) or monomer. No antibody inhibited uptake of full-length recombinant fibrils into primary neurons, but HJ9.3 blocked neuronal uptake of Tau repeat domain fibrils and Alzheimer disease-derived Tau. Antibodies thus have multiple potential mechanisms, including clearance via microglia and blockade of neuronal uptake. However these effects are epitope- and aggregate size-dependent. Establishing specific mechanisms of antibody activity in vitro may help in design and optimization of agents that are more effective in vivo.","author":[{"dropping-particle":"","family":"Funk","given":"K E","non-dropping-particle":"","parse-names":false,"suffix":""},{"dropping-particle":"","family":"Mirbaha","given":"H","non-dropping-particle":"","parse-names":false,"suffix":""},{"dropping-particle":"","family":"Jiang","given":"H","non-dropping-particle":"","parse-names":false,"suffix":""},{"dropping-particle":"","family":"Holtzman","given":"D M","non-dropping-particle":"","parse-names":false,"suffix":""},{"dropping-particle":"","family":"Diamond","given":"M I","non-dropping-particle":"","parse-names":false,"suffix":""}],"container-title":"J Biol Chem","id":"ITEM-2","issue":"35","issued":{"date-parts":[["2015"]]},"note":"Funk, Kristen E\nMirbaha, Hilda\nJiang, Hong\nHoltzman, David M\nDiamond, Marc I\neng\n1R01NS071835/NS/NINDS NIH HHS/\nResearch Support, N.I.H., Extramural\nResearch Support, Non-U.S. Gov't\n2015/07/02 06:00\nJ Biol Chem. 2015 Aug 28;290(35):21652-62. doi: 10.1074/jbc.M115.657924. Epub 2015 Jun 30.","page":"21652-21662","title":"Distinct Therapeutic Mechanisms of Tau Antibodies: Promoting Microglial Clearance Versus Blocking Neuronal Uptake","type":"article-journal","volume":"290"},"uris":["http://www.mendeley.com/documents/?uuid=e270b8b7-c318-4d77-98f0-45fbe433f10e"]}],"mendeley":{"formattedCitation":"&lt;sup&gt;10, 11&lt;/sup&gt;","plainTextFormattedCitation":"10, 11","previouslyFormattedCitation":"&lt;sup&gt;10, 11&lt;/sup&gt;"},"properties":{"noteIndex":0},"schema":"https://github.com/citation-style-language/schema/raw/master/csl-citation.json"}</w:instrText>
      </w:r>
      <w:r w:rsidR="00B16A8B" w:rsidRPr="002E03EB">
        <w:rPr>
          <w:color w:val="000000" w:themeColor="text1"/>
        </w:rPr>
        <w:fldChar w:fldCharType="separate"/>
      </w:r>
      <w:r w:rsidR="00B16A8B" w:rsidRPr="002E03EB">
        <w:rPr>
          <w:color w:val="000000" w:themeColor="text1"/>
          <w:vertAlign w:val="superscript"/>
        </w:rPr>
        <w:t>10, 11</w:t>
      </w:r>
      <w:r w:rsidR="00B16A8B" w:rsidRPr="002E03EB">
        <w:rPr>
          <w:color w:val="000000" w:themeColor="text1"/>
        </w:rPr>
        <w:fldChar w:fldCharType="end"/>
      </w:r>
      <w:r w:rsidR="00EF5247" w:rsidRPr="002E03EB">
        <w:rPr>
          <w:color w:val="000000" w:themeColor="text1"/>
        </w:rPr>
        <w:t xml:space="preserve">. </w:t>
      </w:r>
      <w:r w:rsidR="00C53688" w:rsidRPr="002E03EB">
        <w:rPr>
          <w:color w:val="000000" w:themeColor="text1"/>
        </w:rPr>
        <w:t xml:space="preserve">Antibody-mediated tau </w:t>
      </w:r>
      <w:r w:rsidR="00C53688" w:rsidRPr="002E03EB">
        <w:rPr>
          <w:color w:val="000000" w:themeColor="text1"/>
        </w:rPr>
        <w:lastRenderedPageBreak/>
        <w:t xml:space="preserve">clearance </w:t>
      </w:r>
      <w:r w:rsidR="00554342" w:rsidRPr="002E03EB">
        <w:rPr>
          <w:color w:val="000000" w:themeColor="text1"/>
        </w:rPr>
        <w:t>by microglia, together with</w:t>
      </w:r>
      <w:r w:rsidR="002E4F62" w:rsidRPr="002E03EB">
        <w:rPr>
          <w:color w:val="000000" w:themeColor="text1"/>
        </w:rPr>
        <w:t xml:space="preserve"> </w:t>
      </w:r>
      <w:r w:rsidR="00890902" w:rsidRPr="002E03EB">
        <w:rPr>
          <w:color w:val="000000" w:themeColor="text1"/>
        </w:rPr>
        <w:t>blocking</w:t>
      </w:r>
      <w:r w:rsidR="00B96A25" w:rsidRPr="002E03EB">
        <w:rPr>
          <w:color w:val="000000" w:themeColor="text1"/>
        </w:rPr>
        <w:t xml:space="preserve"> of neuronal uptake</w:t>
      </w:r>
      <w:r w:rsidR="00E1749A" w:rsidRPr="002E03EB">
        <w:rPr>
          <w:color w:val="000000" w:themeColor="text1"/>
        </w:rPr>
        <w:fldChar w:fldCharType="begin" w:fldLock="1"/>
      </w:r>
      <w:r w:rsidR="0032242B" w:rsidRPr="002E03EB">
        <w:rPr>
          <w:color w:val="000000" w:themeColor="text1"/>
        </w:rPr>
        <w:instrText>ADDIN CSL_CITATION {"citationItems":[{"id":"ITEM-1","itemData":{"DOI":"10.1016/j.neuron.2013.07.046","ISBN":"1097-4199 (Electronic)\r0896-6273 (Linking)","PMID":"24075978","abstract":"Tau aggregation occurs in neurodegenerative diseases including Alzheimer's disease and many other disorders collectively termed tauopathies. trans-cellular propagation of tau pathology, mediated by extracellular tau aggregates, may underlie pathogenesis of these conditions. P301S tau transgenic mice express mutant human tau protein and develop progressive tau pathology. Using a cell-based biosensor assay, we screened anti-tau monoclonal antibodies for their ability to block seeding activity present in P301S brain lysates. We infused three effective antibodies or controls into the lateral ventricle of P301S mice for 3 months. The antibodies markedly reduced hyperphosphorylated, aggregated, and insoluble tau. They also blocked development of tau seeding activity detected in brain lysates using the biosensor assay, reduced microglial activation, and improved cognitive deficits. These data imply a central role for extracellular tau aggregates in the development of pathology. They also suggest that immunotherapy specifically designed to block trans-cellular aggregate propagation will be a productive treatment strategy.","author":[{"dropping-particle":"","family":"Yanamandra","given":"K","non-dropping-particle":"","parse-names":false,"suffix":""},{"dropping-particle":"","family":"Kfoury","given":"N","non-dropping-particle":"","parse-names":false,"suffix":""},{"dropping-particle":"","family":"Jiang","given":"H","non-dropping-particle":"","parse-names":false,"suffix":""},{"dropping-particle":"","family":"Mahan","given":"T E","non-dropping-particle":"","parse-names":false,"suffix":""},{"dropping-particle":"","family":"Ma","given":"S","non-dropping-particle":"","parse-names":false,"suffix":""},{"dropping-particle":"","family":"Maloney","given":"S E","non-dropping-particle":"","parse-names":false,"suffix":""},{"dropping-particle":"","family":"Wozniak","given":"D F","non-dropping-particle":"","parse-names":false,"suffix":""},{"dropping-particle":"","family":"Diamond","given":"M I","non-dropping-particle":"","parse-names":false,"suffix":""},{"dropping-particle":"","family":"Holtzman","given":"D M","non-dropping-particle":"","parse-names":false,"suffix":""}],"container-title":"Neuron","id":"ITEM-1","issue":"2","issued":{"date-parts":[["2013"]]},"note":"Yanamandra, Kiran\nKfoury, Najla\nJiang, Hong\nMahan, Thomas E\nMa, Shengmei\nMaloney, Susan E\nWozniak, David F\nDiamond, Marc I\nHoltzman, David M\neng\nR01 NS071835/NS/NINDS NIH HHS/\nResearch Support, Non-U.S. Gov't\n2013/10/01 06:00\nNeuron. 2013 Oct 16;80(2):402-14. doi: 10.1016/j.neuron.2013.07.046. Epub 2013 Sep 26.","page":"402-414","title":"Anti-tau antibodies that block tau aggregate seeding in vitro markedly decrease pathology and improve cognition in vivo","type":"article-journal","volume":"80"},"uris":["http://www.mendeley.com/documents/?uuid=62ab223e-9f56-4e28-81e3-7dc5b7886a2f"]}],"mendeley":{"formattedCitation":"&lt;sup&gt;9&lt;/sup&gt;","plainTextFormattedCitation":"9","previouslyFormattedCitation":"&lt;sup&gt;9&lt;/sup&gt;"},"properties":{"noteIndex":0},"schema":"https://github.com/citation-style-language/schema/raw/master/csl-citation.json"}</w:instrText>
      </w:r>
      <w:r w:rsidR="00E1749A" w:rsidRPr="002E03EB">
        <w:rPr>
          <w:color w:val="000000" w:themeColor="text1"/>
        </w:rPr>
        <w:fldChar w:fldCharType="separate"/>
      </w:r>
      <w:r w:rsidR="00E1749A" w:rsidRPr="002E03EB">
        <w:rPr>
          <w:color w:val="000000" w:themeColor="text1"/>
          <w:vertAlign w:val="superscript"/>
        </w:rPr>
        <w:t>9</w:t>
      </w:r>
      <w:r w:rsidR="00E1749A" w:rsidRPr="002E03EB">
        <w:rPr>
          <w:color w:val="000000" w:themeColor="text1"/>
        </w:rPr>
        <w:fldChar w:fldCharType="end"/>
      </w:r>
      <w:r w:rsidR="002E4F62" w:rsidRPr="002E03EB">
        <w:rPr>
          <w:color w:val="000000" w:themeColor="text1"/>
        </w:rPr>
        <w:t xml:space="preserve">, inhibition or </w:t>
      </w:r>
      <w:r w:rsidR="00890902" w:rsidRPr="002E03EB">
        <w:rPr>
          <w:color w:val="000000" w:themeColor="text1"/>
        </w:rPr>
        <w:t>destabilization</w:t>
      </w:r>
      <w:r w:rsidR="002E4F62" w:rsidRPr="002E03EB">
        <w:rPr>
          <w:color w:val="000000" w:themeColor="text1"/>
        </w:rPr>
        <w:t xml:space="preserve"> of fibril formation</w:t>
      </w:r>
      <w:r w:rsidR="001679F1" w:rsidRPr="002E03EB">
        <w:rPr>
          <w:color w:val="000000" w:themeColor="text1"/>
        </w:rPr>
        <w:fldChar w:fldCharType="begin" w:fldLock="1"/>
      </w:r>
      <w:r w:rsidR="00DE167F" w:rsidRPr="002E03EB">
        <w:rPr>
          <w:color w:val="000000" w:themeColor="text1"/>
        </w:rPr>
        <w:instrText>ADDIN CSL_CITATION {"citationItems":[{"id":"ITEM-1","itemData":{"DOI":"10.1016/j.nurt.2008.05.006","ISBN":"1933-7213 (Print)\r1878-7479 (Linking)","PMID":"18625456","abstract":"Neurofibrillary tangles are a characteristic hallmark of Alzheimer's and other neurodegenerative diseases, such as Pick's disease (PiD), progressive supranuclear palsy (PSP), corticobasal degeneration (CBD), and frontotemporal dementia and parkinsonism linked to chromosome 17 (FTDP-17). These diseases are summarized as tauopathies, because neurofibrillary tangles are composed of intracellular aggregates of the microtubule-associated protein tau. The molecular mechanisms of tau-mediated neurotoxicity are not well understood; however, pathologic hyperphosphorylation and aggregation of tau play a central role in neurodegeneration and neuronal dysfunction. The present review, therefore, focuses on therapeutic approaches that aim to inhibit tau phosphorylation and aggregation or to dissolve preexisting tau aggregates. Further experimental therapy strategies include the enhancement of tau clearance by activation of proteolytic, proteasomal, or autophagosomal degradation pathways or anti-tau directed immunotherapy. Hyperphosphorylated tau does not bind microtubules, leading to microtubule instability and transport impairment. Pharmacological stabilization of microtubule networks might counteract this effect. In several tauopathies there is a shift toward four-repeat tau isoforms, and interference with the splicing machinery to decrease four-repeat splicing might be another therapeutic option.","author":[{"dropping-particle":"","family":"Schneider","given":"A","non-dropping-particle":"","parse-names":false,"suffix":""},{"dropping-particle":"","family":"Mandelkow","given":"E","non-dropping-particle":"","parse-names":false,"suffix":""}],"container-title":"Neurotherapeutics","id":"ITEM-1","issue":"3","issued":{"date-parts":[["2008"]]},"note":"Schneider, Anja\nMandelkow, Eckhard\neng\nReview\n2008/07/16 09:00\nNeurotherapeutics. 2008 Jul;5(3):443-57. doi: 10.1016/j.nurt.2008.05.006.","page":"443-457","title":"Tau-based treatment strategies in neurodegenerative diseases","type":"article-journal","volume":"5"},"uris":["http://www.mendeley.com/documents/?uuid=dd6c5998-59cc-421c-8ac0-1e8576a2aa7f"]},{"id":"ITEM-2","itemData":{"DOI":"10.1186/s40478-018-0543-z","ISSN":"2051-5960","PMID":"29855358","abstract":"Misfolding and aggregation of tau protein are closely associated with the onset and progression of Alzheimer's Disease (AD). By interrogating IgG+ memory B cells from asymptomatic donors with tau peptides, we have identified two somatically mutated VH5-51/VL4-1 antibodies. One of these, CBTAU-27.1, binds to the aggregation motif in the R3 repeat domain and blocks the aggregation of tau into paired helical filaments (PHFs) by sequestering monomeric tau. The other, CBTAU-28.1, binds to the N-terminal insert region and inhibits the spreading of tau seeds and mediates the uptake of tau aggregates into microglia by binding PHFs. Crystal structures revealed that the combination of VH5-51 and VL4-1 recognizes a common Pro-Xn-Lys motif driven by germline-encoded hotspot interactions while the specificity and thereby functionality of the antibodies are defined by the CDR3 regions. Affinity improvement led to improvement in functionality, identifying their epitopes as new targets for therapy and prevention of AD.","author":[{"dropping-particle":"","family":"Apetri","given":"Adrian","non-dropping-particle":"","parse-names":false,"suffix":""},{"dropping-particle":"","family":"Crespo","given":"Rosa","non-dropping-particle":"","parse-names":false,"suffix":""},{"dropping-particle":"","family":"Juraszek","given":"Jarek","non-dropping-particle":"","parse-names":false,"suffix":""},{"dropping-particle":"","family":"Pascual","given":"Gabriel","non-dropping-particle":"","parse-names":false,"suffix":""},{"dropping-particle":"","family":"Janson","given":"Roosmarijn","non-dropping-particle":"","parse-names":false,"suffix":""},{"dropping-particle":"","family":"Zhu","given":"Xueyong","non-dropping-particle":"","parse-names":false,"suffix":""},{"dropping-particle":"","family":"Zhang","given":"Heng","non-dropping-particle":"","parse-names":false,"suffix":""},{"dropping-particle":"","family":"Keogh","given":"Elissa","non-dropping-particle":"","parse-names":false,"suffix":""},{"dropping-particle":"","family":"Holland","given":"Trevin","non-dropping-particle":"","parse-names":false,"suffix":""},{"dropping-particle":"","family":"Wadia","given":"Jay","non-dropping-particle":"","parse-names":false,"suffix":""},{"dropping-particle":"","family":"Verveen","given":"Hanneke","non-dropping-particle":"","parse-names":false,"suffix":""},{"dropping-particle":"","family":"Siregar","given":"Berdien","non-dropping-particle":"","parse-names":false,"suffix":""},{"dropping-particle":"","family":"Mrosek","given":"Michael","non-dropping-particle":"","parse-names":false,"suffix":""},{"dropping-particle":"","family":"Taggenbrock","given":"Renske","non-dropping-particle":"","parse-names":false,"suffix":""},{"dropping-particle":"","family":"Ameijde","given":"Jeroenvan","non-dropping-particle":"","parse-names":false,"suffix":""},{"dropping-particle":"","family":"Inganäs","given":"Hanna","non-dropping-particle":"","parse-names":false,"suffix":""},{"dropping-particle":"","family":"Winsen","given":"Margot","non-dropping-particle":"van","parse-names":false,"suffix":""},{"dropping-particle":"","family":"Koldijk","given":"Martin H","non-dropping-particle":"","parse-names":false,"suffix":""},{"dropping-particle":"","family":"Zuijdgeest","given":"David","non-dropping-particle":"","parse-names":false,"suffix":""},{"dropping-particle":"","family":"Borgers","given":"Marianne","non-dropping-particle":"","parse-names":false,"suffix":""},{"dropping-particle":"","family":"Dockx","given":"Koen","non-dropping-particle":"","parse-names":false,"suffix":""},{"dropping-particle":"","family":"Stoop","given":"Esther J M","non-dropping-particle":"","parse-names":false,"suffix":""},{"dropping-particle":"","family":"Yu","given":"Wenli","non-dropping-particle":"","parse-names":false,"suffix":""},{"dropping-particle":"","family":"Brinkman-van der Linden","given":"Els C","non-dropping-particle":"","parse-names":false,"suffix":""},{"dropping-particle":"","family":"Ummenthum","given":"Kimberley","non-dropping-particle":"","parse-names":false,"suffix":""},{"dropping-particle":"","family":"Kolen","given":"Kristof","non-dropping-particle":"van","parse-names":false,"suffix":""},{"dropping-particle":"","family":"Mercken","given":"Marc","non-dropping-particle":"","parse-names":false,"suffix":""},{"dropping-particle":"","family":"Steinbacher","given":"Stefan","non-dropping-particle":"","parse-names":false,"suffix":""},{"dropping-particle":"","family":"Marco","given":"Donata","non-dropping-particle":"de","parse-names":false,"suffix":""},{"dropping-particle":"","family":"Hoozemans","given":"Jeroen J","non-dropping-particle":"","parse-names":false,"suffix":""},{"dropping-particle":"","family":"Wilson","given":"Ian A","non-dropping-particle":"","parse-names":false,"suffix":""},{"dropping-particle":"","family":"Koudstaal","given":"Wouter","non-dropping-particle":"","parse-names":false,"suffix":""},{"dropping-particle":"","family":"Goudsmit","given":"Jaap","non-dropping-particle":"","parse-names":false,"suffix":""}],"container-title":"Acta neuropathologica communications","id":"ITEM-2","issue":"1","issued":{"date-parts":[["2018","5","31"]]},"page":"43","publisher":"Acta Neuropathologica Communications","title":"A common antigenic motif recognized by naturally occurring human VH5-51/VL4-1 anti-tau antibodies with distinct functionalities.","type":"article-journal","volume":"6"},"uris":["http://www.mendeley.com/documents/?uuid=95c7191d-7b15-47be-8bae-d8b4d5ff501b"]}],"mendeley":{"formattedCitation":"&lt;sup&gt;13, 14&lt;/sup&gt;","plainTextFormattedCitation":"13, 14","previouslyFormattedCitation":"&lt;sup&gt;13, 14&lt;/sup&gt;"},"properties":{"noteIndex":0},"schema":"https://github.com/citation-style-language/schema/raw/master/csl-citation.json"}</w:instrText>
      </w:r>
      <w:r w:rsidR="001679F1" w:rsidRPr="002E03EB">
        <w:rPr>
          <w:color w:val="000000" w:themeColor="text1"/>
        </w:rPr>
        <w:fldChar w:fldCharType="separate"/>
      </w:r>
      <w:r w:rsidR="001679F1" w:rsidRPr="002E03EB">
        <w:rPr>
          <w:color w:val="000000" w:themeColor="text1"/>
          <w:vertAlign w:val="superscript"/>
        </w:rPr>
        <w:t>13, 14</w:t>
      </w:r>
      <w:r w:rsidR="001679F1" w:rsidRPr="002E03EB">
        <w:rPr>
          <w:color w:val="000000" w:themeColor="text1"/>
        </w:rPr>
        <w:fldChar w:fldCharType="end"/>
      </w:r>
      <w:r w:rsidR="002E4F62" w:rsidRPr="002E03EB">
        <w:rPr>
          <w:color w:val="000000" w:themeColor="text1"/>
        </w:rPr>
        <w:t xml:space="preserve"> and clearance of intran</w:t>
      </w:r>
      <w:r w:rsidR="00890902" w:rsidRPr="002E03EB">
        <w:rPr>
          <w:color w:val="000000" w:themeColor="text1"/>
        </w:rPr>
        <w:t xml:space="preserve">euronal fibrils </w:t>
      </w:r>
      <w:r w:rsidR="002E03EB" w:rsidRPr="002E03EB">
        <w:rPr>
          <w:i/>
          <w:color w:val="000000" w:themeColor="text1"/>
        </w:rPr>
        <w:t>via</w:t>
      </w:r>
      <w:r w:rsidR="00890902" w:rsidRPr="002E03EB">
        <w:rPr>
          <w:color w:val="000000" w:themeColor="text1"/>
        </w:rPr>
        <w:t xml:space="preserve"> the lysosomal pathway</w:t>
      </w:r>
      <w:r w:rsidR="0032242B" w:rsidRPr="002E03EB">
        <w:rPr>
          <w:color w:val="000000" w:themeColor="text1"/>
        </w:rPr>
        <w:fldChar w:fldCharType="begin" w:fldLock="1"/>
      </w:r>
      <w:r w:rsidR="001679F1" w:rsidRPr="002E03EB">
        <w:rPr>
          <w:color w:val="000000" w:themeColor="text1"/>
        </w:rPr>
        <w:instrText>ADDIN CSL_CITATION {"citationItems":[{"id":"ITEM-1","itemData":{"DOI":"10.1074/jbc.M113.491001","ISBN":"1083-351X (Electronic)\r0021-9258 (Linking)","PMID":"24163366","abstract":"Tau immunotherapy is effective in transgenic mice, but the mechanisms of Tau clearance are not well known. To this end, Tau antibody uptake was analyzed in brain slice cultures and primary neurons. Internalization was rapid (&lt;1 h), saturable, and substantial compared with control mouse IgG. Furthermore, temperature reduction to 4 degrees C, an excess of unlabeled mouse IgG, or an excess of Tau antibodies reduced uptake in slices by 63, 41, and 62%, respectively (p = 0.002, 0.04, and 0.005). Uptake strongly correlated with total and insoluble Tau levels (r(2) = 0.77 and 0.87 and p = 0.002 and 0.0002), suggesting that Tau aggregates influence antibody internalization and/or retention within neurons. Inhibiting phagocytosis did not reduce uptake in slices or neuronal cultures, indicating limited microglial involvement. In contrast, clathrin-specific inhibitors reduced uptake in neurons (&lt;/= 78%, p &lt; 0.0001) and slices (&lt;/= 35%, p = 0.03), demonstrating receptor-mediated endocytosis as the primary uptake pathway. Fluid phase endocytosis accounted for the remainder of antibody uptake in primary neurons, based on co-staining with internalized dextran. The receptor-mediated uptake is to a large extent via low affinity FcgammaII/III receptors and can be blocked in slices (43%, p = 0.04) and neurons (53%, p = 0.008) with an antibody against these receptors. Importantly, antibody internalization appears to be necessary for Tau reduction in primary neurons. Overall, these findings clarify that Tau antibody uptake is primarily receptor-mediated, that these antibodies are mainly found in neurons with Tau aggregates, and that their intracellular interaction leads to clearance of Tau pathology, all of which have major implications for therapeutic development of this approach.","author":[{"dropping-particle":"","family":"Congdon","given":"E E","non-dropping-particle":"","parse-names":false,"suffix":""},{"dropping-particle":"","family":"Gu","given":"J","non-dropping-particle":"","parse-names":false,"suffix":""},{"dropping-particle":"","family":"Sait","given":"H B","non-dropping-particle":"","parse-names":false,"suffix":""},{"dropping-particle":"","family":"Sigurdsson","given":"E M","non-dropping-particle":"","parse-names":false,"suffix":""}],"container-title":"J Biol Chem","id":"ITEM-1","issue":"49","issued":{"date-parts":[["2013"]]},"note":"Congdon, Erin E\nGu, Jiaping\nSait, Hameetha B R\nSigurdsson, Einar M\neng\nAG020197/AG/NIA NIH HHS/\nAG032611/AG/NIA NIH HHS/\nNS077239/NS/NINDS NIH HHS/\nP30 AG008051/AG/NIA NIH HHS/\nR01 AG032611/AG/NIA NIH HHS/\nResearch Support, N.I.H., Extramural\n2013/10/29 06:00\nJ Biol Chem. 2013 Dec 6;288(49):35452-65. doi: 10.1074/jbc.M113.491001. Epub 2013 Oct 25.","page":"35452-35465","title":"Antibody uptake into neurons occurs primarily via clathrin-dependent Fcgamma receptor endocytosis and is a prerequisite for acute tau protein clearance","type":"article-journal","volume":"288"},"uris":["http://www.mendeley.com/documents/?uuid=9dc4402a-023c-458d-865b-56ff69c2e523"]}],"mendeley":{"formattedCitation":"&lt;sup&gt;15&lt;/sup&gt;","plainTextFormattedCitation":"15","previouslyFormattedCitation":"&lt;sup&gt;15&lt;/sup&gt;"},"properties":{"noteIndex":0},"schema":"https://github.com/citation-style-language/schema/raw/master/csl-citation.json"}</w:instrText>
      </w:r>
      <w:r w:rsidR="0032242B" w:rsidRPr="002E03EB">
        <w:rPr>
          <w:color w:val="000000" w:themeColor="text1"/>
        </w:rPr>
        <w:fldChar w:fldCharType="separate"/>
      </w:r>
      <w:r w:rsidR="0097125D" w:rsidRPr="002E03EB">
        <w:rPr>
          <w:color w:val="000000" w:themeColor="text1"/>
          <w:vertAlign w:val="superscript"/>
        </w:rPr>
        <w:t>15</w:t>
      </w:r>
      <w:r w:rsidR="0032242B" w:rsidRPr="002E03EB">
        <w:rPr>
          <w:color w:val="000000" w:themeColor="text1"/>
        </w:rPr>
        <w:fldChar w:fldCharType="end"/>
      </w:r>
      <w:r w:rsidR="00890902" w:rsidRPr="002E03EB">
        <w:rPr>
          <w:color w:val="000000" w:themeColor="text1"/>
        </w:rPr>
        <w:t>,</w:t>
      </w:r>
      <w:r w:rsidR="002E4F62" w:rsidRPr="002E03EB">
        <w:rPr>
          <w:color w:val="000000" w:themeColor="text1"/>
        </w:rPr>
        <w:t xml:space="preserve"> might all contribute to the anti-tau antibody efficacy observed in mouse model of tauopathy</w:t>
      </w:r>
      <w:r w:rsidR="00B16A8B" w:rsidRPr="002E03EB">
        <w:rPr>
          <w:color w:val="000000" w:themeColor="text1"/>
        </w:rPr>
        <w:fldChar w:fldCharType="begin" w:fldLock="1"/>
      </w:r>
      <w:r w:rsidR="00B16A8B" w:rsidRPr="002E03EB">
        <w:rPr>
          <w:color w:val="000000" w:themeColor="text1"/>
        </w:rPr>
        <w:instrText>ADDIN CSL_CITATION {"citationItems":[{"id":"ITEM-1","itemData":{"DOI":"10.1038/nrneurol.2013.223","ISBN":"1759-4766 (Electronic) 1759-4758 (Linking)","PMID":"24217510","abstract":"Disease-modifying treatments for Alzheimer disease (AD) have focused mainly on reducing levels of amyloid-beta (Abeta) in the brain. Some compounds have achieved this goal, but none has produced clinically meaningful results. Several methodological issues relating to clinical trials of these agents might explain this failure; an additional consideration is that the amyloid cascade hypothesis--which places amyloid plaques at the heart of AD pathogenesis--does not fully integrate a large body of data relevant to the emergence of clinical AD. Importantly, amyloid deposition is not strongly correlated with cognition in multivariate analyses, unlike hyperphosphorylated tau, neurofibrillary tangles, and synaptic and neuronal loss, which are closely associated with memory deficits. Targeting tau pathology, therefore, might be more clinically effective than Abeta-directed therapies. Furthermore, numerous immunization studies in animal models indicate that reduction of intracellular levels of tau and phosphorylated tau is possible, and is associated with improved cognitive performance. Several tau-related vaccines are in advanced preclinical stages and will soon enter clinical trials. In this article, we present a critical analysis of the failure of Abeta-directed therapies, discuss limitations of the amyloid cascade hypothesis, and suggest the potential value of tau-targeted therapy for AD.","author":[{"dropping-particle":"","family":"Giacobini","given":"E","non-dropping-particle":"","parse-names":false,"suffix":""},{"dropping-particle":"","family":"Gold","given":"G","non-dropping-particle":"","parse-names":false,"suffix":""}],"container-title":"Nat Rev Neurol","id":"ITEM-1","issue":"12","issued":{"date-parts":[["2013"]]},"note":"Giacobini, Ezio\nGold, Gabriel\neng\nReview\nEngland\n2013/11/13 06:00\nNat Rev Neurol. 2013 Dec;9(12):677-86. doi: 10.1038/nrneurol.2013.223. Epub 2013 Nov 12.","page":"677-686","title":"Alzheimer disease therapy--moving from amyloid-beta to tau","type":"article-journal","volume":"9"},"uris":["http://www.mendeley.com/documents/?uuid=7ed0a3e8-92cd-4aeb-9c11-7e6cf3422f30"]},{"id":"ITEM-2","itemData":{"PMID":"17715348","abstract":"Immunotherapies for various neurodegenerative diseases have recently emerged as a promising approach for clearing pathological protein conformers in these disorders. This type of treatment has not been assessed in models that develop neuronal tau aggregates as observed in frontotemporal dementia and Alzheimer's disease. Here, we present that active immunization with a phosphorylated tau epitope, in P301L tangle model mice, reduces aggregated tau in the brain and slows progression of the tangle-related behavioral phenotype. Females had more tau pathology than males but were also more receptive to the immunotherapy. The tau antibodies generated in these animals recognized pathological tau on brain sections. Performance on behavioral assays that require extensive motor coordination correlated with tau pathology in corresponding brain areas, and antibody levels against the immunogen correlated inversely with tau pathology. Interestingly, age-dependent autoantibodies that recognized recombinant tau protein but not the immunogen were detected in the P301L mice. To confirm that anti-tau antibodies could enter the brain and bind to pathological tau, FITC-tagged antibodies purified from a P301L mouse, with a high antibody titer against the immunogen, were injected into the carotid artery of P301L mice. These antibodies were subsequently detected within the brain and colocalized with PHF1 and MC1 antibodies that recognize pathological tau. Currently, no treatment is available for clearing tau aggregates. Our present findings may lead to a novel therapy targeting one of the major hallmarks of Alzheimer's disease and frontotemporal dementia.","author":[{"dropping-particle":"","family":"Asuni","given":"A A","non-dropping-particle":"","parse-names":false,"suffix":""},{"dropping-particle":"","family":"Boutajangout","given":"A","non-dropping-particle":"","parse-names":false,"suffix":""},{"dropping-particle":"","family":"Quartermain","given":"D","non-dropping-particle":"","parse-names":false,"suffix":""},{"dropping-particle":"","family":"Sigurdsson","given":"E M","non-dropping-particle":"","parse-names":false,"suffix":""}],"container-title":"J Neurosci","id":"ITEM-2","issue":"34","issued":{"date-parts":[["2007"]]},"note":"1529-2401 (Electronic)\n0270-6474 (Linking)\nJournal Article\nResearch Support, N.I.H., Extramural\nResearch Support, Non-U.S. Gov't","page":"9115-9129","title":"Immunotherapy targeting pathological tau conformers in a tangle mouse model reduces brain pathology with associated functional improvements","type":"article-journal","volume":"27"},"uris":["http://www.mendeley.com/documents/?uuid=4259b6f3-502f-439e-807f-61075723517c"]},{"id":"ITEM-3","itemData":{"DOI":"10.1111/j.1471-4159.2011.07337.x","ISBN":"1471-4159 (Electronic)\\r0022-3042 (Linking)","ISSN":"00223042","PMID":"21644996","abstract":"Targeting hyperphosphorylated tau by immunotherapy is emerging as a promising approach to treat tauopathies such as Alzheimer's disease and frontotemporal dementia. We have previously reported that active tau immunization clears tau aggregates from the brain and attenuates or prevents functional impairments in two different tangle mouse models. Here, we assessed the efficacy of passive immunization with the PHF1 antibody, which targets a phospho-epitope within one of our active immunogens. Homozygous female tangle mice (JNPL3, 2-3 months) were injected intraperitoneally once per week with PHF1 or pooled mouse IgG (250 μg/125 μL; n = 10 per group) for a total of 13 injections. Their behavior was assessed at 5-6 months of age and brain tissue was subsequently harvested for analyses of treatment efficacy. The treated mice performed better than controls on the traverse beam task (p &lt; 0.03), and had 58% less tau pathology in the dentate gyrus of the hippocampus (p = 0.02). As assessed by western blots, the antibody therapy reduced the levels of insoluble pathological tau by 14-27% (PHF1, p &lt; 0.05; PHF1/total tau, p &lt; 0.0001) and 34-45% (CP13 or CP13/total tau, p &lt; 0.05). Levels of soluble tau and sarkosyl soluble tau were unchanged, compared with controls, as well as total tau levels in all the fractions. Plasma levels of PHF1 correlated inversely with tau pathology in the brainstem (p &lt; 0.01), with a strong trend in the motor cortex (p &lt; 0.06) as well as with insoluble total tau levels (p &lt; 0.02), indicating that higher dose of antibodies may have a greater therapeutic effect. Significant correlation was also observed between performance on the traverse beam task and PHF1 immunoreactivity in the dentate gyrus (p &lt; 0.05) as well as with insoluble PHF1/total tau ratio on western blots (p &lt; 0.04). These results show that passive immunization with tau antibodies can decrease tau pathology and functional impairments in the JNPL3 model. Future studies will determine the feasibility of this approach with other monoclonals and in different tangle models in which thorough cognitive assessment can be performed.","author":[{"dropping-particle":"","family":"Boutajangout","given":"Allal","non-dropping-particle":"","parse-names":false,"suffix":""},{"dropping-particle":"","family":"Ingadottir","given":"Johanna","non-dropping-particle":"","parse-names":false,"suffix":""},{"dropping-particle":"","family":"Davies","given":"Peter","non-dropping-particle":"","parse-names":false,"suffix":""},{"dropping-particle":"","family":"Sigurdsson","given":"Einar M.","non-dropping-particle":"","parse-names":false,"suffix":""}],"container-title":"Journal of Neurochemistry","id":"ITEM-3","issue":"4","issued":{"date-parts":[["2011"]]},"page":"658-667","title":"Passive immunization targeting pathological phospho-tau protein in a mouse model reduces functional decline and clears tau aggregates from the brain","type":"article-journal","volume":"118"},"uris":["http://www.mendeley.com/documents/?uuid=336b5c51-5c09-45cb-a2fd-44ee296859d5"]},{"id":"ITEM-4","itemData":{"DOI":"10.1074/jbc.M111.229633","ISBN":"1083-351X (Electronic)\r0021-9258 (Linking)","PMID":"21841002","abstract":"The microtubule-associated protein Tau plays a critical role in the pathogenesis of Alzheimer disease and several related disorders (tauopathies). In the disease Tau aggregates and becomes hyperphosphorylated forming paired helical and straight filaments, which can further condense into higher order neurofibrillary tangles in neurons. The development of this pathology is consistently associated with progressive neuronal loss and cognitive decline. The identification of tractable therapeutic targets in this pathway has been challenging, and consequently very few clinical studies addressing Tau pathology are underway. Recent active immunization studies have raised the possibility of modulating Tau pathology by activating the immune system. Here we report for the first time on passive immunotherapy for Tau in two well established transgenic models of Tau pathogenesis. We show that peripheral administration of two antibodies against pathological Tau forms significantly reduces biochemical Tau pathology in the JNPL3 mouse model. We further demonstrate that peripheral administration of the same antibodies in the more rapidly progressive P301S tauopathy model not only reduces Tau pathology quantitated by biochemical assays and immunohistochemistry, but also significantly delays the onset of motor function decline and weight loss. This is accompanied by a reduction in neurospheroids, providing direct evidence of reduced neurodegeneration. Thus, passive immunotherapy is effective at preventing the buildup of intracellular Tau pathology, neurospheroids, and associated symptoms, although the exact mechanism remains uncertain. Tau immunotherapy should therefore be considered as a therapeutic approach for the treatment of Alzheimer disease and other tauopathies.","author":[{"dropping-particle":"","family":"Chai","given":"X","non-dropping-particle":"","parse-names":false,"suffix":""},{"dropping-particle":"","family":"Wu","given":"S","non-dropping-particle":"","parse-names":false,"suffix":""},{"dropping-particle":"","family":"Murray","given":"T K","non-dropping-particle":"","parse-names":false,"suffix":""},{"dropping-particle":"","family":"Kinley","given":"R","non-dropping-particle":"","parse-names":false,"suffix":""},{"dropping-particle":"V","family":"Cella","given":"C","non-dropping-particle":"","parse-names":false,"suffix":""},{"dropping-particle":"","family":"Sims","given":"H","non-dropping-particle":"","parse-names":false,"suffix":""},{"dropping-particle":"","family":"Buckner","given":"N","non-dropping-particle":"","parse-names":false,"suffix":""},{"dropping-particle":"","family":"Hanmer","given":"J","non-dropping-particle":"","parse-names":false,"suffix":""},{"dropping-particle":"","family":"Davies","given":"P","non-dropping-particle":"","parse-names":false,"suffix":""},{"dropping-particle":"","family":"O'Neill","given":"M J","non-dropping-particle":"","parse-names":false,"suffix":""},{"dropping-particle":"","family":"Hutton","given":"M L","non-dropping-particle":"","parse-names":false,"suffix":""},{"dropping-particle":"","family":"Citron","given":"M","non-dropping-particle":"","parse-names":false,"suffix":""}],"container-title":"J Biol Chem","id":"ITEM-4","issue":"39","issued":{"date-parts":[["2011"]]},"note":"Chai, Xiyun\nWu, Su\nMurray, Tracey K\nKinley, Robert\nCella, Claire V\nSims, Helen\nBuckner, Nicola\nHanmer, Jenna\nDavies, Peter\nO'Neill, Michael J\nHutton, Michael L\nCitron, Martin\neng\nR37 AG022102/AG/NIA NIH HHS/\n2011/08/16 06:00\nJ Biol Chem. 2011 Sep 30;286(39):34457-67. doi: 10.1074/jbc.M111.229633. Epub 2011 Aug 12.","page":"34457-34467","title":"Passive immunization with anti-Tau antibodies in two transgenic models: reduction of Tau pathology and delay of disease progression","type":"article-journal","volume":"286"},"uris":["http://www.mendeley.com/documents/?uuid=af4cabbf-99a3-4dc9-9384-8059fe926736"]},{"id":"ITEM-5","itemData":{"DOI":"10.1016/j.neuron.2013.07.046","ISBN":"1097-4199 (Electronic)\r0896-6273 (Linking)","PMID":"24075978","abstract":"Tau aggregation occurs in neurodegenerative diseases including Alzheimer's disease and many other disorders collectively termed tauopathies. trans-cellular propagation of tau pathology, mediated by extracellular tau aggregates, may underlie pathogenesis of these conditions. P301S tau transgenic mice express mutant human tau protein and develop progressive tau pathology. Using a cell-based biosensor assay, we screened anti-tau monoclonal antibodies for their ability to block seeding activity present in P301S brain lysates. We infused three effective antibodies or controls into the lateral ventricle of P301S mice for 3 months. The antibodies markedly reduced hyperphosphorylated, aggregated, and insoluble tau. They also blocked development of tau seeding activity detected in brain lysates using the biosensor assay, reduced microglial activation, and improved cognitive deficits. These data imply a central role for extracellular tau aggregates in the development of pathology. They also suggest that immunotherapy specifically designed to block trans-cellular aggregate propagation will be a productive treatment strategy.","author":[{"dropping-particle":"","family":"Yanamandra","given":"K","non-dropping-particle":"","parse-names":false,"suffix":""},{"dropping-particle":"","family":"Kfoury","given":"N","non-dropping-particle":"","parse-names":false,"suffix":""},{"dropping-particle":"","family":"Jiang","given":"H","non-dropping-particle":"","parse-names":false,"suffix":""},{"dropping-particle":"","family":"Mahan","given":"T E","non-dropping-particle":"","parse-names":false,"suffix":""},{"dropping-particle":"","family":"Ma","given":"S","non-dropping-particle":"","parse-names":false,"suffix":""},{"dropping-particle":"","family":"Maloney","given":"S E","non-dropping-particle":"","parse-names":false,"suffix":""},{"dropping-particle":"","family":"Wozniak","given":"D F","non-dropping-particle":"","parse-names":false,"suffix":""},{"dropping-particle":"","family":"Diamond","given":"M I","non-dropping-particle":"","parse-names":false,"suffix":""},{"dropping-particle":"","family":"Holtzman","given":"D M","non-dropping-particle":"","parse-names":false,"suffix":""}],"container-title":"Neuron","id":"ITEM-5","issue":"2","issued":{"date-parts":[["2013"]]},"note":"Yanamandra, Kiran\nKfoury, Najla\nJiang, Hong\nMahan, Thomas E\nMa, Shengmei\nMaloney, Susan E\nWozniak, David F\nDiamond, Marc I\nHoltzman, David M\neng\nR01 NS071835/NS/NINDS NIH HHS/\nResearch Support, Non-U.S. Gov't\n2013/10/01 06:00\nNeuron. 2013 Oct 16;80(2):402-14. doi: 10.1016/j.neuron.2013.07.046. Epub 2013 Sep 26.","page":"402-414","title":"Anti-tau antibodies that block tau aggregate seeding in vitro markedly decrease pathology and improve cognition in vivo","type":"article-journal","volume":"80"},"uris":["http://www.mendeley.com/documents/?uuid=62ab223e-9f56-4e28-81e3-7dc5b7886a2f"]}],"mendeley":{"formattedCitation":"&lt;sup&gt;5–9&lt;/sup&gt;","plainTextFormattedCitation":"5–9","previouslyFormattedCitation":"&lt;sup&gt;5–9&lt;/sup&gt;"},"properties":{"noteIndex":0},"schema":"https://github.com/citation-style-language/schema/raw/master/csl-citation.json"}</w:instrText>
      </w:r>
      <w:r w:rsidR="00B16A8B" w:rsidRPr="002E03EB">
        <w:rPr>
          <w:color w:val="000000" w:themeColor="text1"/>
        </w:rPr>
        <w:fldChar w:fldCharType="separate"/>
      </w:r>
      <w:r w:rsidR="00B16A8B" w:rsidRPr="002E03EB">
        <w:rPr>
          <w:color w:val="000000" w:themeColor="text1"/>
          <w:vertAlign w:val="superscript"/>
        </w:rPr>
        <w:t>5–9</w:t>
      </w:r>
      <w:r w:rsidR="00B16A8B" w:rsidRPr="002E03EB">
        <w:rPr>
          <w:color w:val="000000" w:themeColor="text1"/>
        </w:rPr>
        <w:fldChar w:fldCharType="end"/>
      </w:r>
      <w:r w:rsidR="002E4F62" w:rsidRPr="002E03EB">
        <w:rPr>
          <w:color w:val="000000" w:themeColor="text1"/>
        </w:rPr>
        <w:t>.</w:t>
      </w:r>
    </w:p>
    <w:p w14:paraId="2D73DAB3" w14:textId="77777777" w:rsidR="00DC4EE4" w:rsidRPr="002E03EB" w:rsidRDefault="00DC4EE4" w:rsidP="002E03EB">
      <w:pPr>
        <w:widowControl/>
        <w:rPr>
          <w:color w:val="000000" w:themeColor="text1"/>
        </w:rPr>
      </w:pPr>
    </w:p>
    <w:p w14:paraId="24ED9B6C" w14:textId="3577B712" w:rsidR="00306220" w:rsidRPr="002E03EB" w:rsidRDefault="002E4F62" w:rsidP="002E03EB">
      <w:pPr>
        <w:widowControl/>
        <w:rPr>
          <w:color w:val="000000" w:themeColor="text1"/>
        </w:rPr>
      </w:pPr>
      <w:r w:rsidRPr="002E03EB">
        <w:rPr>
          <w:color w:val="000000" w:themeColor="text1"/>
        </w:rPr>
        <w:t>We described here a cell-based assay to quantitatively assess tau uptake by microglia with the aim of creating an investigational tool to better characterize the mechanisms of action of anti-tau antibodies.</w:t>
      </w:r>
      <w:r w:rsidR="00B4272D" w:rsidRPr="002E03EB">
        <w:rPr>
          <w:color w:val="000000" w:themeColor="text1"/>
        </w:rPr>
        <w:t xml:space="preserve"> </w:t>
      </w:r>
    </w:p>
    <w:p w14:paraId="31C84EC8" w14:textId="77777777" w:rsidR="00DC4EE4" w:rsidRDefault="00DC4EE4" w:rsidP="002E03EB">
      <w:pPr>
        <w:widowControl/>
        <w:rPr>
          <w:color w:val="000000" w:themeColor="text1"/>
        </w:rPr>
      </w:pPr>
    </w:p>
    <w:p w14:paraId="31ACE567" w14:textId="19CD6AC9" w:rsidR="002E4F62" w:rsidRDefault="00B4272D" w:rsidP="002E03EB">
      <w:pPr>
        <w:widowControl/>
        <w:rPr>
          <w:color w:val="000000" w:themeColor="text1"/>
        </w:rPr>
      </w:pPr>
      <w:r w:rsidRPr="002E03EB">
        <w:rPr>
          <w:color w:val="000000" w:themeColor="text1"/>
        </w:rPr>
        <w:t>This assay</w:t>
      </w:r>
      <w:r w:rsidR="00306220" w:rsidRPr="002E03EB">
        <w:rPr>
          <w:color w:val="000000" w:themeColor="text1"/>
        </w:rPr>
        <w:t>, adapted from Funk</w:t>
      </w:r>
      <w:r w:rsidR="002E03EB" w:rsidRPr="002E03EB">
        <w:rPr>
          <w:i/>
          <w:color w:val="000000" w:themeColor="text1"/>
        </w:rPr>
        <w:t xml:space="preserve"> et al</w:t>
      </w:r>
      <w:r w:rsidR="00FD2056">
        <w:rPr>
          <w:i/>
          <w:color w:val="000000" w:themeColor="text1"/>
        </w:rPr>
        <w:t>.</w:t>
      </w:r>
      <w:r w:rsidR="00B16A8B" w:rsidRPr="002E03EB">
        <w:rPr>
          <w:color w:val="000000" w:themeColor="text1"/>
        </w:rPr>
        <w:fldChar w:fldCharType="begin" w:fldLock="1"/>
      </w:r>
      <w:r w:rsidR="0022016F" w:rsidRPr="002E03EB">
        <w:rPr>
          <w:color w:val="000000" w:themeColor="text1"/>
        </w:rPr>
        <w:instrText>ADDIN CSL_CITATION {"citationItems":[{"id":"ITEM-1","itemData":{"DOI":"10.1074/jbc.M115.657924","ISBN":"1083-351X (Electronic)\r0021-9258 (Linking)","PMID":"26126828","abstract":"Tauopathies are neurodegenerative diseases characterized by accumulation of Tau amyloids, and include Alzheimer disease and certain frontotemporal dementias. Trans-neuronal propagation of amyloid mediated by extracellular Tau may underlie disease progression. Consistent with this, active and passive vaccination studies in mouse models reduce pathology, although by unknown mechanisms. We previously reported that intracerebroventricular administration of three anti-Tau monoclonal antibodies (HJ8.5, HJ9.3, and HJ9.4) reduces pathology in a model overexpressing full-length mutant (P301S) human Tau. We now study effects of these three antibodies and a negative control antibody (HJ3.4) on Tau aggregate uptake into BV2 microglial-like cells and primary neurons. Antibody-independent Tau uptake into BV2 cells was blocked by heparin, consistent with a previously described role for heparan sulfate proteoglycans. Two therapeutic antibodies (HJ8.5 and HJ9.4) promoted uptake of full-length Tau fibrils into microglia via Fc receptors. Surprisingly, HJ9.3 promoted uptake of fibrils composed of the Tau repeat domain or Alzheimer disease-derived Tau aggregates, but failed to influence full-length recombinant Tau fibrils. Size fractionation of aggregates showed that antibodies preferentially promote uptake of larger oligomers (n &gt;/= approximately 20-mer) versus smaller oligomers (n approximately 10-mer) or monomer. No antibody inhibited uptake of full-length recombinant fibrils into primary neurons, but HJ9.3 blocked neuronal uptake of Tau repeat domain fibrils and Alzheimer disease-derived Tau. Antibodies thus have multiple potential mechanisms, including clearance via microglia and blockade of neuronal uptake. However these effects are epitope- and aggregate size-dependent. Establishing specific mechanisms of antibody activity in vitro may help in design and optimization of agents that are more effective in vivo.","author":[{"dropping-particle":"","family":"Funk","given":"K E","non-dropping-particle":"","parse-names":false,"suffix":""},{"dropping-particle":"","family":"Mirbaha","given":"H","non-dropping-particle":"","parse-names":false,"suffix":""},{"dropping-particle":"","family":"Jiang","given":"H","non-dropping-particle":"","parse-names":false,"suffix":""},{"dropping-particle":"","family":"Holtzman","given":"D M","non-dropping-particle":"","parse-names":false,"suffix":""},{"dropping-particle":"","family":"Diamond","given":"M I","non-dropping-particle":"","parse-names":false,"suffix":""}],"container-title":"J Biol Chem","id":"ITEM-1","issue":"35","issued":{"date-parts":[["2015"]]},"note":"Funk, Kristen E\nMirbaha, Hilda\nJiang, Hong\nHoltzman, David M\nDiamond, Marc I\neng\n1R01NS071835/NS/NINDS NIH HHS/\nResearch Support, N.I.H., Extramural\nResearch Support, Non-U.S. Gov't\n2015/07/02 06:00\nJ Biol Chem. 2015 Aug 28;290(35):21652-62. doi: 10.1074/jbc.M115.657924. Epub 2015 Jun 30.","page":"21652-21662","title":"Distinct Therapeutic Mechanisms of Tau Antibodies: Promoting Microglial Clearance Versus Blocking Neuronal Uptake","type":"article-journal","volume":"290"},"uris":["http://www.mendeley.com/documents/?uuid=e270b8b7-c318-4d77-98f0-45fbe433f10e"]}],"mendeley":{"formattedCitation":"&lt;sup&gt;11&lt;/sup&gt;","plainTextFormattedCitation":"11","previouslyFormattedCitation":"&lt;sup&gt;11&lt;/sup&gt;"},"properties":{"noteIndex":0},"schema":"https://github.com/citation-style-language/schema/raw/master/csl-citation.json"}</w:instrText>
      </w:r>
      <w:r w:rsidR="00B16A8B" w:rsidRPr="002E03EB">
        <w:rPr>
          <w:color w:val="000000" w:themeColor="text1"/>
        </w:rPr>
        <w:fldChar w:fldCharType="separate"/>
      </w:r>
      <w:r w:rsidR="00B16A8B" w:rsidRPr="002E03EB">
        <w:rPr>
          <w:color w:val="000000" w:themeColor="text1"/>
          <w:vertAlign w:val="superscript"/>
        </w:rPr>
        <w:t>11</w:t>
      </w:r>
      <w:r w:rsidR="00B16A8B" w:rsidRPr="002E03EB">
        <w:rPr>
          <w:color w:val="000000" w:themeColor="text1"/>
        </w:rPr>
        <w:fldChar w:fldCharType="end"/>
      </w:r>
      <w:r w:rsidR="00306220" w:rsidRPr="002E03EB">
        <w:rPr>
          <w:color w:val="000000" w:themeColor="text1"/>
        </w:rPr>
        <w:t xml:space="preserve">, </w:t>
      </w:r>
      <w:r w:rsidR="002E4F62" w:rsidRPr="002E03EB">
        <w:rPr>
          <w:color w:val="000000" w:themeColor="text1"/>
        </w:rPr>
        <w:t>uses BV-2 cells, which are immortalized murine microglial cells</w:t>
      </w:r>
      <w:r w:rsidR="00890902" w:rsidRPr="002E03EB">
        <w:rPr>
          <w:color w:val="000000" w:themeColor="text1"/>
        </w:rPr>
        <w:t xml:space="preserve">. While they cannot fully </w:t>
      </w:r>
      <w:r w:rsidR="000337D4" w:rsidRPr="002E03EB">
        <w:rPr>
          <w:color w:val="000000" w:themeColor="text1"/>
        </w:rPr>
        <w:t xml:space="preserve">be </w:t>
      </w:r>
      <w:r w:rsidR="00890902" w:rsidRPr="002E03EB">
        <w:rPr>
          <w:color w:val="000000" w:themeColor="text1"/>
        </w:rPr>
        <w:t xml:space="preserve">compared to primary microglial </w:t>
      </w:r>
      <w:r w:rsidR="000337D4" w:rsidRPr="002E03EB">
        <w:rPr>
          <w:color w:val="000000" w:themeColor="text1"/>
        </w:rPr>
        <w:t>cells, they</w:t>
      </w:r>
      <w:r w:rsidR="002E4F62" w:rsidRPr="002E03EB">
        <w:rPr>
          <w:color w:val="000000" w:themeColor="text1"/>
        </w:rPr>
        <w:t xml:space="preserve"> </w:t>
      </w:r>
      <w:r w:rsidR="000337D4" w:rsidRPr="002E03EB">
        <w:rPr>
          <w:color w:val="000000" w:themeColor="text1"/>
        </w:rPr>
        <w:t>feature</w:t>
      </w:r>
      <w:r w:rsidR="00890902" w:rsidRPr="002E03EB">
        <w:rPr>
          <w:color w:val="000000" w:themeColor="text1"/>
        </w:rPr>
        <w:t xml:space="preserve"> </w:t>
      </w:r>
      <w:r w:rsidR="002E4F62" w:rsidRPr="002E03EB">
        <w:rPr>
          <w:color w:val="000000" w:themeColor="text1"/>
        </w:rPr>
        <w:t xml:space="preserve">many </w:t>
      </w:r>
      <w:r w:rsidR="00890902" w:rsidRPr="002E03EB">
        <w:rPr>
          <w:color w:val="000000" w:themeColor="text1"/>
        </w:rPr>
        <w:t xml:space="preserve">of the characteristics of </w:t>
      </w:r>
      <w:r w:rsidR="002E4F62" w:rsidRPr="002E03EB">
        <w:rPr>
          <w:color w:val="000000" w:themeColor="text1"/>
        </w:rPr>
        <w:t>primary microglia</w:t>
      </w:r>
      <w:r w:rsidR="004B1DEC" w:rsidRPr="002E03EB">
        <w:rPr>
          <w:color w:val="000000" w:themeColor="text1"/>
        </w:rPr>
        <w:t>,</w:t>
      </w:r>
      <w:r w:rsidR="002E4F62" w:rsidRPr="002E03EB">
        <w:rPr>
          <w:color w:val="000000" w:themeColor="text1"/>
        </w:rPr>
        <w:t xml:space="preserve"> </w:t>
      </w:r>
      <w:r w:rsidR="00890902" w:rsidRPr="002E03EB">
        <w:rPr>
          <w:color w:val="000000" w:themeColor="text1"/>
        </w:rPr>
        <w:t>including the ability of</w:t>
      </w:r>
      <w:r w:rsidR="002E4F62" w:rsidRPr="002E03EB">
        <w:rPr>
          <w:color w:val="000000" w:themeColor="text1"/>
        </w:rPr>
        <w:t xml:space="preserve"> robustly phagocytose both Aβ and tau fibrils</w:t>
      </w:r>
      <w:r w:rsidR="0022016F" w:rsidRPr="002E03EB">
        <w:rPr>
          <w:color w:val="000000" w:themeColor="text1"/>
        </w:rPr>
        <w:fldChar w:fldCharType="begin" w:fldLock="1"/>
      </w:r>
      <w:r w:rsidR="001679F1" w:rsidRPr="002E03EB">
        <w:rPr>
          <w:color w:val="000000" w:themeColor="text1"/>
        </w:rPr>
        <w:instrText>ADDIN CSL_CITATION {"citationItems":[{"id":"ITEM-1","itemData":{"DOI":"10.1002/jnr.490310405","ISBN":"0360-4012","ISSN":"10974547","PMID":"1578513","abstract":"Murine cultured microglial cells were immortalized after infection with a v-raf/v-myc recombinant retrovirus. This immortalized cell line (BV-2) shares properties with body macrophages with respect to the antigen profile, their phagocytic capacity and antimicrobial activity. BV-2 cells are not constitutively able to kill tumor cells in vitro, but acquire antitumor activity following an increase in [Ca++]i. BV-2 cells, like microglial cells, are however, distinct from peripheral macrophages by their expression of inwardly rectifying K+ channels in concert with a lack in outwardly rectifying K+ channels and the formation of spineous processes. The BV-2 cell line thus represents a suitable model for in vitro studies of activated microglial cells.","author":[{"dropping-particle":"","family":"Bocchini","given":"V.","non-dropping-particle":"","parse-names":false,"suffix":""},{"dropping-particle":"","family":"Mazzolla","given":"R.","non-dropping-particle":"","parse-names":false,"suffix":""},{"dropping-particle":"","family":"Barluzzi","given":"R.","non-dropping-particle":"","parse-names":false,"suffix":""},{"dropping-particle":"","family":"Blasi","given":"E.","non-dropping-particle":"","parse-names":false,"suffix":""},{"dropping-particle":"","family":"Sick","given":"P.","non-dropping-particle":"","parse-names":false,"suffix":""},{"dropping-particle":"","family":"Kettenmann","given":"H.","non-dropping-particle":"","parse-names":false,"suffix":""}],"container-title":"Journal of Neuroscience Research","id":"ITEM-1","issue":"4","issued":{"date-parts":[["1992"]]},"page":"616-621","title":"An immortalized cell line expresses properties of activated microglial cells","type":"article-journal","volume":"31"},"uris":["http://www.mendeley.com/documents/?uuid=fb31ac21-2127-45d2-824b-dfc9d07c0118"]},{"id":"ITEM-2","itemData":{"DOI":"10.1523/JNEUROSCI.2557-04.2004","ISBN":"1529-2401 (Electronic)\\r0270-6474 (Linking)","ISSN":"0270-6474","PMID":"15525768","abstract":"Microglia are the principle immune effector and phagocytic cells in the CNS. These cells are associated with fibrillar beta-amyloid (fAbeta)-containing plaques found in the brains of Alzheimer's disease (AD) patients. The plaque-associated microglia undergo a phenotypic conversion into an activated phenotype and are responsible for the development of a focal inflammatory response that exacerbates and accelerates the disease process. Paradoxically, despite the presence of abundant activated microglia in the brain of AD patients, these cells fail to mount a phagocytic response to Abeta deposits but can efficiently phagocytose Abeta fibrils and plaques in vitro. We report that exposure of microglia to fAbeta in vitro induces phagocytosis through mechanisms distinct from those used by the classical phagocytic receptors, the Ig receptors (FcRgammaI and FcgammaRIII) or complement receptors. Microglia interact with fAbeta through a recently characterized Abeta cell surface receptor complex comprising the B-class scavenger receptor CD36, alpha6beta1 integrin, and CD47 (integrin-associated protein). Antagonists specific for each component of the receptor complex blocks fAbeta-stimulated phagocytosis. These data demonstrated that engagement of this ensemble of receptors is required for induction of phagocytosis. The phagocytic response stimulated by this receptor complex is driven principally by a beta(1) integrin-linked process that is morphologically and mechanistically distinct from the classical type I and type II phagocytic mechanisms. These data provide evidence for phagocytic uptake of fAbeta through a receptor-mediated, nonclassical phagocytic mechanism.","author":[{"dropping-particle":"","family":"Koenigsknecht","given":"J.","non-dropping-particle":"","parse-names":false,"suffix":""}],"container-title":"Journal of Neuroscience","id":"ITEM-2","issue":"44","issued":{"date-parts":[["2004"]]},"page":"9838-9846","title":"Microglial Phagocytosis of Fibrillar  -Amyloid through a  1 Integrin-Dependent Mechanism","type":"article-journal","volume":"24"},"uris":["http://www.mendeley.com/documents/?uuid=65bb55dd-aad9-4345-acc3-53a768d32578"]},{"id":"ITEM-3","itemData":{"DOI":"10.1046/j.1471-4159.1998.71052123.x","ISBN":"0022-3042 (Print)\\r0022-3042 (Linking)","ISSN":"00223042","PMID":"9798938","abstract":"Beta-amyloid (A beta) peptides are a key component of the senile plaques that characterize Alzheimer's disease. Cytokine-producing microglia have been shown to be intimately associated with amyloid deposits and have also been implicated as scavengers responsible for clearing A beta deposits. However, little is known about the initial activation of these microglia or the effect of A beta on phagocytosis. Murine BV-2 microglia were used to assess the effect of synthetic A beta 1-42 on phagocytosis by quantifying uptake of fluorescent microspheres, acetylated low-density lipoproteins, and zymosan particles by flow cytometry. A beta 1-42 stimulated microglial phagocytosis in a time- and dose-dependent manner. A beta fibrils produced the greatest potentiation, and once activated, phagocytosis remained elevated after removal of A beta from the cultures. A beta-stimulated phagocytosis could be blocked if proteoglycans were first complexed to A beta fibrils. These data suggest that A beta fibrils act as an immune signal to stimulate microglial phagocytosis and that extracellular matrix molecules may modify A beta function.","author":[{"dropping-particle":"","family":"Kopec","given":"Karla K.","non-dropping-particle":"","parse-names":false,"suffix":""},{"dropping-particle":"","family":"Carroll","given":"Richard T.","non-dropping-particle":"","parse-names":false,"suffix":""}],"container-title":"Journal of Neurochemistry","id":"ITEM-3","issue":"5","issued":{"date-parts":[["2002"]]},"page":"2123-2131","title":"Alzheimer's β-Amyloid Peptide 1-42 Induces a Phagocytic Response in Murine Microglia","type":"article-journal","volume":"71"},"uris":["http://www.mendeley.com/documents/?uuid=d7aea6e6-ea4c-4e94-94f4-edd3c638ee7c"]},{"id":"ITEM-4","itemData":{"DOI":"10.1074/jbc.M115.657924","ISBN":"1083-351X (Electronic)\r0021-9258 (Linking)","PMID":"26126828","abstract":"Tauopathies are neurodegenerative diseases characterized by accumulation of Tau amyloids, and include Alzheimer disease and certain frontotemporal dementias. Trans-neuronal propagation of amyloid mediated by extracellular Tau may underlie disease progression. Consistent with this, active and passive vaccination studies in mouse models reduce pathology, although by unknown mechanisms. We previously reported that intracerebroventricular administration of three anti-Tau monoclonal antibodies (HJ8.5, HJ9.3, and HJ9.4) reduces pathology in a model overexpressing full-length mutant (P301S) human Tau. We now study effects of these three antibodies and a negative control antibody (HJ3.4) on Tau aggregate uptake into BV2 microglial-like cells and primary neurons. Antibody-independent Tau uptake into BV2 cells was blocked by heparin, consistent with a previously described role for heparan sulfate proteoglycans. Two therapeutic antibodies (HJ8.5 and HJ9.4) promoted uptake of full-length Tau fibrils into microglia via Fc receptors. Surprisingly, HJ9.3 promoted uptake of fibrils composed of the Tau repeat domain or Alzheimer disease-derived Tau aggregates, but failed to influence full-length recombinant Tau fibrils. Size fractionation of aggregates showed that antibodies preferentially promote uptake of larger oligomers (n &gt;/= approximately 20-mer) versus smaller oligomers (n approximately 10-mer) or monomer. No antibody inhibited uptake of full-length recombinant fibrils into primary neurons, but HJ9.3 blocked neuronal uptake of Tau repeat domain fibrils and Alzheimer disease-derived Tau. Antibodies thus have multiple potential mechanisms, including clearance via microglia and blockade of neuronal uptake. However these effects are epitope- and aggregate size-dependent. Establishing specific mechanisms of antibody activity in vitro may help in design and optimization of agents that are more effective in vivo.","author":[{"dropping-particle":"","family":"Funk","given":"K E","non-dropping-particle":"","parse-names":false,"suffix":""},{"dropping-particle":"","family":"Mirbaha","given":"H","non-dropping-particle":"","parse-names":false,"suffix":""},{"dropping-particle":"","family":"Jiang","given":"H","non-dropping-particle":"","parse-names":false,"suffix":""},{"dropping-particle":"","family":"Holtzman","given":"D M","non-dropping-particle":"","parse-names":false,"suffix":""},{"dropping-particle":"","family":"Diamond","given":"M I","non-dropping-particle":"","parse-names":false,"suffix":""}],"container-title":"J Biol Chem","id":"ITEM-4","issue":"35","issued":{"date-parts":[["2015"]]},"note":"Funk, Kristen E\nMirbaha, Hilda\nJiang, Hong\nHoltzman, David M\nDiamond, Marc I\neng\n1R01NS071835/NS/NINDS NIH HHS/\nResearch Support, N.I.H., Extramural\nResearch Support, Non-U.S. Gov't\n2015/07/02 06:00\nJ Biol Chem. 2015 Aug 28;290(35):21652-62. doi: 10.1074/jbc.M115.657924. Epub 2015 Jun 30.","page":"21652-21662","title":"Distinct Therapeutic Mechanisms of Tau Antibodies: Promoting Microglial Clearance Versus Blocking Neuronal Uptake","type":"article-journal","volume":"290"},"uris":["http://www.mendeley.com/documents/?uuid=e270b8b7-c318-4d77-98f0-45fbe433f10e"]},{"id":"ITEM-5","itemData":{"DOI":"10.1073/pnas.1525466113","ISBN":"1091-6490 (Electronic)\\r0027-8424 (Linking)","ISSN":"1091-6490","PMID":"26884167","abstract":"The innate immune system is strongly implicated in the pathogenesis of Alzheimer's disease (AD). In contrast, the role of adaptive immunity in AD remains largely unknown. However, numerous clinical trials are testing vaccination strategies for AD, suggesting that T and B cells play a pivotal role in this disease. To test the hypothesis that adaptive immunity influences AD pathogenesis, we generated an immune-deficient AD mouse model that lacks T, B, and natural killer (NK) cells. The resulting \"Rag-5xfAD\" mice exhibit a greater than twofold increase in β-amyloid (Aβ) pathology. Gene expression analysis of the brain implicates altered innate and adaptive immune pathways, including changes in cytokine/chemokine signaling and decreased Ig-mediated processes. Neuroinflammation is also greatly exacerbated in Rag-5xfAD mice as indicated by a shift in microglial phenotype, increased cytokine production, and reduced phagocytic capacity. In contrast, immune-intact 5xfAD mice exhibit elevated levels of nonamyloid reactive IgGs in association with microglia, and treatment of Rag-5xfAD mice or microglial cells with preimmune IgG enhances Aβ clearance. Last, we performed bone marrow transplantation studies in Rag-5xfAD mice, revealing that replacement of these missing adaptive immune populations can dramatically reduce AD pathology. Taken together, these data strongly suggest that adaptive immune cell populations play an important role in restraining AD pathology. In contrast, depletion of B cells and their appropriate activation by T cells leads to a loss of adaptive-innate immunity cross talk and accelerated disease progression.","author":[{"dropping-particle":"","family":"Marsh","given":"Samuel E","non-dropping-particle":"","parse-names":false,"suffix":""},{"dropping-particle":"","family":"Abud","given":"Edsel M","non-dropping-particle":"","parse-names":false,"suffix":""},{"dropping-particle":"","family":"Lakatos","given":"Anita","non-dropping-particle":"","parse-names":false,"suffix":""},{"dropping-particle":"","family":"Karimzadeh","given":"Alborz","non-dropping-particle":"","parse-names":false,"suffix":""},{"dropping-particle":"","family":"Yeung","given":"Stephen T","non-dropping-particle":"","parse-names":false,"suffix":""},{"dropping-particle":"","family":"Davtyan","given":"Hayk","non-dropping-particle":"","parse-names":false,"suffix":""},{"dropping-particle":"","family":"Fote","given":"Gianna M","non-dropping-particle":"","parse-names":false,"suffix":""},{"dropping-particle":"","family":"Lau","given":"Lydia","non-dropping-particle":"","parse-names":false,"suffix":""},{"dropping-particle":"","family":"Weinger","given":"Jason G","non-dropping-particle":"","parse-names":false,"suffix":""},{"dropping-particle":"","family":"Lane","given":"Thomas E","non-dropping-particle":"","parse-names":false,"suffix":""},{"dropping-particle":"","family":"Inlay","given":"Matthew a","non-dropping-particle":"","parse-names":false,"suffix":""},{"dropping-particle":"","family":"Poon","given":"Wayne W","non-dropping-particle":"","parse-names":false,"suffix":""},{"dropping-particle":"","family":"Blurton-Jones","given":"Mathew","non-dropping-particle":"","parse-names":false,"suffix":""}],"container-title":"Proceedings of the National Academy of Sciences of the United States of America","id":"ITEM-5","issue":"9","issued":{"date-parts":[["2016"]]},"page":"E1316-1325","title":"The adaptive immune system restrains Alzheimer's disease pathogenesis by modulating microglial function.","type":"article-journal","volume":"113"},"uris":["http://www.mendeley.com/documents/?uuid=92c0cca6-280f-4738-9e53-7fb926ae7628"]}],"mendeley":{"formattedCitation":"&lt;sup&gt;11, 16–19&lt;/sup&gt;","plainTextFormattedCitation":"11, 16–19","previouslyFormattedCitation":"&lt;sup&gt;11, 16–19&lt;/sup&gt;"},"properties":{"noteIndex":0},"schema":"https://github.com/citation-style-language/schema/raw/master/csl-citation.json"}</w:instrText>
      </w:r>
      <w:r w:rsidR="0022016F" w:rsidRPr="002E03EB">
        <w:rPr>
          <w:color w:val="000000" w:themeColor="text1"/>
        </w:rPr>
        <w:fldChar w:fldCharType="separate"/>
      </w:r>
      <w:r w:rsidR="0097125D" w:rsidRPr="002E03EB">
        <w:rPr>
          <w:color w:val="000000" w:themeColor="text1"/>
          <w:vertAlign w:val="superscript"/>
        </w:rPr>
        <w:t>11, 16–19</w:t>
      </w:r>
      <w:r w:rsidR="0022016F" w:rsidRPr="002E03EB">
        <w:rPr>
          <w:color w:val="000000" w:themeColor="text1"/>
        </w:rPr>
        <w:fldChar w:fldCharType="end"/>
      </w:r>
      <w:r w:rsidR="002E4F62" w:rsidRPr="002E03EB">
        <w:rPr>
          <w:color w:val="000000" w:themeColor="text1"/>
        </w:rPr>
        <w:t xml:space="preserve">. </w:t>
      </w:r>
      <w:r w:rsidR="000337D4" w:rsidRPr="002E03EB">
        <w:rPr>
          <w:color w:val="000000" w:themeColor="text1"/>
        </w:rPr>
        <w:t xml:space="preserve">Moreover, they showed a </w:t>
      </w:r>
      <w:r w:rsidR="002E4F62" w:rsidRPr="002E03EB">
        <w:rPr>
          <w:color w:val="000000" w:themeColor="text1"/>
        </w:rPr>
        <w:t xml:space="preserve">reproducible behavior </w:t>
      </w:r>
      <w:r w:rsidR="002E03EB" w:rsidRPr="002E03EB">
        <w:rPr>
          <w:i/>
          <w:color w:val="000000" w:themeColor="text1"/>
        </w:rPr>
        <w:t>in vitro</w:t>
      </w:r>
      <w:r w:rsidR="002E4F62" w:rsidRPr="002E03EB">
        <w:rPr>
          <w:color w:val="000000" w:themeColor="text1"/>
        </w:rPr>
        <w:t xml:space="preserve"> </w:t>
      </w:r>
      <w:r w:rsidR="000337D4" w:rsidRPr="002E03EB">
        <w:rPr>
          <w:color w:val="000000" w:themeColor="text1"/>
        </w:rPr>
        <w:t xml:space="preserve">which made </w:t>
      </w:r>
      <w:r w:rsidR="002E4F62" w:rsidRPr="002E03EB">
        <w:rPr>
          <w:color w:val="000000" w:themeColor="text1"/>
        </w:rPr>
        <w:t xml:space="preserve">them </w:t>
      </w:r>
      <w:r w:rsidR="00306220" w:rsidRPr="002E03EB">
        <w:rPr>
          <w:color w:val="000000" w:themeColor="text1"/>
        </w:rPr>
        <w:t>highly suitable</w:t>
      </w:r>
      <w:r w:rsidR="002E4F62" w:rsidRPr="002E03EB">
        <w:rPr>
          <w:color w:val="000000" w:themeColor="text1"/>
        </w:rPr>
        <w:t xml:space="preserve"> for assay development and quantitative studies, which require minimal experimental variability. </w:t>
      </w:r>
      <w:r w:rsidR="000337D4" w:rsidRPr="002E03EB">
        <w:rPr>
          <w:color w:val="000000" w:themeColor="text1"/>
        </w:rPr>
        <w:t>Beside this</w:t>
      </w:r>
      <w:r w:rsidR="002E4F62" w:rsidRPr="002E03EB">
        <w:rPr>
          <w:color w:val="000000" w:themeColor="text1"/>
        </w:rPr>
        <w:t>, immortalized cell lines allow higher assay throughput and eliminate the need for animal sacrifice compared to the use of primary microglia.</w:t>
      </w:r>
    </w:p>
    <w:p w14:paraId="7886516C" w14:textId="77777777" w:rsidR="00DC4EE4" w:rsidRPr="002E03EB" w:rsidRDefault="00DC4EE4" w:rsidP="002E03EB">
      <w:pPr>
        <w:widowControl/>
        <w:rPr>
          <w:color w:val="000000" w:themeColor="text1"/>
        </w:rPr>
      </w:pPr>
    </w:p>
    <w:p w14:paraId="136A402C" w14:textId="567C1A33" w:rsidR="00BA131A" w:rsidRDefault="00813157" w:rsidP="002E03EB">
      <w:pPr>
        <w:widowControl/>
        <w:rPr>
          <w:color w:val="000000" w:themeColor="text1"/>
        </w:rPr>
      </w:pPr>
      <w:r w:rsidRPr="002E03EB">
        <w:rPr>
          <w:color w:val="000000" w:themeColor="text1"/>
        </w:rPr>
        <w:t xml:space="preserve">The tau aggregates we used in this assay were obtained using </w:t>
      </w:r>
      <w:r w:rsidR="0031661E" w:rsidRPr="002E03EB">
        <w:rPr>
          <w:color w:val="000000" w:themeColor="text1"/>
        </w:rPr>
        <w:t>the</w:t>
      </w:r>
      <w:r w:rsidRPr="002E03EB">
        <w:rPr>
          <w:color w:val="000000" w:themeColor="text1"/>
        </w:rPr>
        <w:t xml:space="preserve"> highly reproducible </w:t>
      </w:r>
      <w:r w:rsidR="002E03EB" w:rsidRPr="002E03EB">
        <w:rPr>
          <w:i/>
          <w:color w:val="000000" w:themeColor="text1"/>
        </w:rPr>
        <w:t>in vitro</w:t>
      </w:r>
      <w:r w:rsidRPr="002E03EB">
        <w:rPr>
          <w:color w:val="000000" w:themeColor="text1"/>
        </w:rPr>
        <w:t xml:space="preserve"> aggregation procedure</w:t>
      </w:r>
      <w:r w:rsidR="0031661E" w:rsidRPr="002E03EB">
        <w:rPr>
          <w:color w:val="000000" w:themeColor="text1"/>
        </w:rPr>
        <w:t xml:space="preserve"> </w:t>
      </w:r>
      <w:r w:rsidR="00DC4EE4">
        <w:rPr>
          <w:color w:val="000000" w:themeColor="text1"/>
        </w:rPr>
        <w:t xml:space="preserve">that </w:t>
      </w:r>
      <w:r w:rsidR="0031661E" w:rsidRPr="002E03EB">
        <w:rPr>
          <w:color w:val="000000" w:themeColor="text1"/>
        </w:rPr>
        <w:t>we recently described</w:t>
      </w:r>
      <w:r w:rsidR="001C621B" w:rsidRPr="002E03EB">
        <w:rPr>
          <w:color w:val="000000" w:themeColor="text1"/>
        </w:rPr>
        <w:fldChar w:fldCharType="begin" w:fldLock="1"/>
      </w:r>
      <w:r w:rsidR="00DE167F" w:rsidRPr="002E03EB">
        <w:rPr>
          <w:color w:val="000000" w:themeColor="text1"/>
        </w:rPr>
        <w:instrText>ADDIN CSL_CITATION {"citationItems":[{"id":"ITEM-1","itemData":{"DOI":"10.1186/s40478-018-0543-z","ISSN":"2051-5960","PMID":"29855358","abstract":"Misfolding and aggregation of tau protein are closely associated with the onset and progression of Alzheimer's Disease (AD). By interrogating IgG+ memory B cells from asymptomatic donors with tau peptides, we have identified two somatically mutated VH5-51/VL4-1 antibodies. One of these, CBTAU-27.1, binds to the aggregation motif in the R3 repeat domain and blocks the aggregation of tau into paired helical filaments (PHFs) by sequestering monomeric tau. The other, CBTAU-28.1, binds to the N-terminal insert region and inhibits the spreading of tau seeds and mediates the uptake of tau aggregates into microglia by binding PHFs. Crystal structures revealed that the combination of VH5-51 and VL4-1 recognizes a common Pro-Xn-Lys motif driven by germline-encoded hotspot interactions while the specificity and thereby functionality of the antibodies are defined by the CDR3 regions. Affinity improvement led to improvement in functionality, identifying their epitopes as new targets for therapy and prevention of AD.","author":[{"dropping-particle":"","family":"Apetri","given":"Adrian","non-dropping-particle":"","parse-names":false,"suffix":""},{"dropping-particle":"","family":"Crespo","given":"Rosa","non-dropping-particle":"","parse-names":false,"suffix":""},{"dropping-particle":"","family":"Juraszek","given":"Jarek","non-dropping-particle":"","parse-names":false,"suffix":""},{"dropping-particle":"","family":"Pascual","given":"Gabriel","non-dropping-particle":"","parse-names":false,"suffix":""},{"dropping-particle":"","family":"Janson","given":"Roosmarijn","non-dropping-particle":"","parse-names":false,"suffix":""},{"dropping-particle":"","family":"Zhu","given":"Xueyong","non-dropping-particle":"","parse-names":false,"suffix":""},{"dropping-particle":"","family":"Zhang","given":"Heng","non-dropping-particle":"","parse-names":false,"suffix":""},{"dropping-particle":"","family":"Keogh","given":"Elissa","non-dropping-particle":"","parse-names":false,"suffix":""},{"dropping-particle":"","family":"Holland","given":"Trevin","non-dropping-particle":"","parse-names":false,"suffix":""},{"dropping-particle":"","family":"Wadia","given":"Jay","non-dropping-particle":"","parse-names":false,"suffix":""},{"dropping-particle":"","family":"Verveen","given":"Hanneke","non-dropping-particle":"","parse-names":false,"suffix":""},{"dropping-particle":"","family":"Siregar","given":"Berdien","non-dropping-particle":"","parse-names":false,"suffix":""},{"dropping-particle":"","family":"Mrosek","given":"Michael","non-dropping-particle":"","parse-names":false,"suffix":""},{"dropping-particle":"","family":"Taggenbrock","given":"Renske","non-dropping-particle":"","parse-names":false,"suffix":""},{"dropping-particle":"","family":"Ameijde","given":"Jeroenvan","non-dropping-particle":"","parse-names":false,"suffix":""},{"dropping-particle":"","family":"Inganäs","given":"Hanna","non-dropping-particle":"","parse-names":false,"suffix":""},{"dropping-particle":"","family":"Winsen","given":"Margot","non-dropping-particle":"van","parse-names":false,"suffix":""},{"dropping-particle":"","family":"Koldijk","given":"Martin H","non-dropping-particle":"","parse-names":false,"suffix":""},{"dropping-particle":"","family":"Zuijdgeest","given":"David","non-dropping-particle":"","parse-names":false,"suffix":""},{"dropping-particle":"","family":"Borgers","given":"Marianne","non-dropping-particle":"","parse-names":false,"suffix":""},{"dropping-particle":"","family":"Dockx","given":"Koen","non-dropping-particle":"","parse-names":false,"suffix":""},{"dropping-particle":"","family":"Stoop","given":"Esther J M","non-dropping-particle":"","parse-names":false,"suffix":""},{"dropping-particle":"","family":"Yu","given":"Wenli","non-dropping-particle":"","parse-names":false,"suffix":""},{"dropping-particle":"","family":"Brinkman-van der Linden","given":"Els C","non-dropping-particle":"","parse-names":false,"suffix":""},{"dropping-particle":"","family":"Ummenthum","given":"Kimberley","non-dropping-particle":"","parse-names":false,"suffix":""},{"dropping-particle":"","family":"Kolen","given":"Kristof","non-dropping-particle":"van","parse-names":false,"suffix":""},{"dropping-particle":"","family":"Mercken","given":"Marc","non-dropping-particle":"","parse-names":false,"suffix":""},{"dropping-particle":"","family":"Steinbacher","given":"Stefan","non-dropping-particle":"","parse-names":false,"suffix":""},{"dropping-particle":"","family":"Marco","given":"Donata","non-dropping-particle":"de","parse-names":false,"suffix":""},{"dropping-particle":"","family":"Hoozemans","given":"Jeroen J","non-dropping-particle":"","parse-names":false,"suffix":""},{"dropping-particle":"","family":"Wilson","given":"Ian A","non-dropping-particle":"","parse-names":false,"suffix":""},{"dropping-particle":"","family":"Koudstaal","given":"Wouter","non-dropping-particle":"","parse-names":false,"suffix":""},{"dropping-particle":"","family":"Goudsmit","given":"Jaap","non-dropping-particle":"","parse-names":false,"suffix":""}],"container-title":"Acta neuropathologica communications","id":"ITEM-1","issue":"1","issued":{"date-parts":[["2018","5","31"]]},"page":"43","publisher":"Acta Neuropathologica Communications","title":"A common antigenic motif recognized by naturally occurring human VH5-51/VL4-1 anti-tau antibodies with distinct functionalities.","type":"article-journal","volume":"6"},"uris":["http://www.mendeley.com/documents/?uuid=95c7191d-7b15-47be-8bae-d8b4d5ff501b"]}],"mendeley":{"formattedCitation":"&lt;sup&gt;13&lt;/sup&gt;","plainTextFormattedCitation":"13","previouslyFormattedCitation":"&lt;sup&gt;13&lt;/sup&gt;"},"properties":{"noteIndex":0},"schema":"https://github.com/citation-style-language/schema/raw/master/csl-citation.json"}</w:instrText>
      </w:r>
      <w:r w:rsidR="001C621B" w:rsidRPr="002E03EB">
        <w:rPr>
          <w:color w:val="000000" w:themeColor="text1"/>
        </w:rPr>
        <w:fldChar w:fldCharType="separate"/>
      </w:r>
      <w:r w:rsidR="001C621B" w:rsidRPr="002E03EB">
        <w:rPr>
          <w:color w:val="000000" w:themeColor="text1"/>
          <w:vertAlign w:val="superscript"/>
        </w:rPr>
        <w:t>13</w:t>
      </w:r>
      <w:r w:rsidR="001C621B" w:rsidRPr="002E03EB">
        <w:rPr>
          <w:color w:val="000000" w:themeColor="text1"/>
        </w:rPr>
        <w:fldChar w:fldCharType="end"/>
      </w:r>
      <w:r w:rsidR="0031661E" w:rsidRPr="002E03EB">
        <w:rPr>
          <w:color w:val="000000" w:themeColor="text1"/>
        </w:rPr>
        <w:t xml:space="preserve">, and show </w:t>
      </w:r>
      <w:r w:rsidR="004539AD" w:rsidRPr="002E03EB">
        <w:rPr>
          <w:color w:val="000000" w:themeColor="text1"/>
        </w:rPr>
        <w:t>similar</w:t>
      </w:r>
      <w:r w:rsidR="005C7A30" w:rsidRPr="002E03EB">
        <w:rPr>
          <w:color w:val="000000" w:themeColor="text1"/>
        </w:rPr>
        <w:t xml:space="preserve"> </w:t>
      </w:r>
      <w:r w:rsidR="00BA131A" w:rsidRPr="002E03EB">
        <w:rPr>
          <w:color w:val="000000" w:themeColor="text1"/>
        </w:rPr>
        <w:t xml:space="preserve">morphology </w:t>
      </w:r>
      <w:r w:rsidR="004539AD" w:rsidRPr="002E03EB">
        <w:rPr>
          <w:color w:val="000000" w:themeColor="text1"/>
        </w:rPr>
        <w:t>to</w:t>
      </w:r>
      <w:r w:rsidR="00BA131A" w:rsidRPr="002E03EB">
        <w:rPr>
          <w:color w:val="000000" w:themeColor="text1"/>
        </w:rPr>
        <w:t xml:space="preserve"> </w:t>
      </w:r>
      <w:r w:rsidR="0031661E" w:rsidRPr="002E03EB">
        <w:rPr>
          <w:color w:val="000000" w:themeColor="text1"/>
        </w:rPr>
        <w:t>paired helical filaments (</w:t>
      </w:r>
      <w:r w:rsidR="00BA131A" w:rsidRPr="002E03EB">
        <w:rPr>
          <w:color w:val="000000" w:themeColor="text1"/>
        </w:rPr>
        <w:t>PHFs</w:t>
      </w:r>
      <w:r w:rsidR="0031661E" w:rsidRPr="002E03EB">
        <w:rPr>
          <w:color w:val="000000" w:themeColor="text1"/>
        </w:rPr>
        <w:t>)</w:t>
      </w:r>
      <w:r w:rsidR="00BA131A" w:rsidRPr="002E03EB">
        <w:rPr>
          <w:color w:val="000000" w:themeColor="text1"/>
        </w:rPr>
        <w:t xml:space="preserve"> isolated from brains of AD patients</w:t>
      </w:r>
      <w:r w:rsidR="0031661E" w:rsidRPr="002E03EB">
        <w:rPr>
          <w:color w:val="000000" w:themeColor="text1"/>
        </w:rPr>
        <w:t>.</w:t>
      </w:r>
      <w:r w:rsidR="00AF13EA" w:rsidRPr="002E03EB">
        <w:rPr>
          <w:color w:val="000000" w:themeColor="text1"/>
        </w:rPr>
        <w:t xml:space="preserve"> </w:t>
      </w:r>
      <w:r w:rsidR="00C66D99" w:rsidRPr="002E03EB">
        <w:rPr>
          <w:color w:val="000000" w:themeColor="text1"/>
        </w:rPr>
        <w:t xml:space="preserve">While we did not observe any unexpected results that might have </w:t>
      </w:r>
      <w:proofErr w:type="gramStart"/>
      <w:r w:rsidR="00C66D99" w:rsidRPr="002E03EB">
        <w:rPr>
          <w:color w:val="000000" w:themeColor="text1"/>
        </w:rPr>
        <w:t>been caused</w:t>
      </w:r>
      <w:proofErr w:type="gramEnd"/>
      <w:r w:rsidR="00C66D99" w:rsidRPr="002E03EB">
        <w:rPr>
          <w:color w:val="000000" w:themeColor="text1"/>
        </w:rPr>
        <w:t xml:space="preserve"> by tau aggregates adherence to plastic or glass surfaces, the u</w:t>
      </w:r>
      <w:r w:rsidR="00950FBA" w:rsidRPr="002E03EB">
        <w:rPr>
          <w:color w:val="000000" w:themeColor="text1"/>
        </w:rPr>
        <w:t xml:space="preserve">se of </w:t>
      </w:r>
      <w:r w:rsidR="00C66D99" w:rsidRPr="002E03EB">
        <w:rPr>
          <w:color w:val="000000" w:themeColor="text1"/>
        </w:rPr>
        <w:t>stable and well characterized tau aggregates play</w:t>
      </w:r>
      <w:r w:rsidR="00710AA2" w:rsidRPr="002E03EB">
        <w:rPr>
          <w:color w:val="000000" w:themeColor="text1"/>
        </w:rPr>
        <w:t>ed</w:t>
      </w:r>
      <w:r w:rsidR="00C66D99" w:rsidRPr="002E03EB">
        <w:rPr>
          <w:color w:val="000000" w:themeColor="text1"/>
        </w:rPr>
        <w:t xml:space="preserve"> a crucial role in the reproducibility of this assay. </w:t>
      </w:r>
    </w:p>
    <w:p w14:paraId="1518F718" w14:textId="77777777" w:rsidR="00DC4EE4" w:rsidRPr="002E03EB" w:rsidRDefault="00DC4EE4" w:rsidP="002E03EB">
      <w:pPr>
        <w:widowControl/>
        <w:rPr>
          <w:color w:val="000000" w:themeColor="text1"/>
        </w:rPr>
      </w:pPr>
    </w:p>
    <w:p w14:paraId="333633EA" w14:textId="6620603D" w:rsidR="00710AA2" w:rsidRDefault="00710AA2" w:rsidP="002E03EB">
      <w:pPr>
        <w:widowControl/>
        <w:rPr>
          <w:color w:val="000000" w:themeColor="text1"/>
        </w:rPr>
      </w:pPr>
      <w:r w:rsidRPr="002E03EB">
        <w:rPr>
          <w:color w:val="000000" w:themeColor="text1"/>
        </w:rPr>
        <w:t xml:space="preserve">Another aspect that significantly contributed to assay reproducibility </w:t>
      </w:r>
      <w:r w:rsidR="00A55DBB" w:rsidRPr="002E03EB">
        <w:rPr>
          <w:color w:val="000000" w:themeColor="text1"/>
        </w:rPr>
        <w:t>was</w:t>
      </w:r>
      <w:r w:rsidRPr="002E03EB">
        <w:rPr>
          <w:color w:val="000000" w:themeColor="text1"/>
        </w:rPr>
        <w:t xml:space="preserve"> cell density. The numbers of cell</w:t>
      </w:r>
      <w:r w:rsidR="00DC4EE4">
        <w:rPr>
          <w:color w:val="000000" w:themeColor="text1"/>
        </w:rPr>
        <w:t>s</w:t>
      </w:r>
      <w:r w:rsidRPr="002E03EB">
        <w:rPr>
          <w:color w:val="000000" w:themeColor="text1"/>
        </w:rPr>
        <w:t xml:space="preserve"> per well described in the </w:t>
      </w:r>
      <w:r w:rsidR="00F429BC" w:rsidRPr="002E03EB">
        <w:rPr>
          <w:color w:val="000000" w:themeColor="text1"/>
        </w:rPr>
        <w:t>protocol represent the optimal cell density in the described conditions.</w:t>
      </w:r>
      <w:r w:rsidRPr="002E03EB">
        <w:rPr>
          <w:color w:val="000000" w:themeColor="text1"/>
        </w:rPr>
        <w:t xml:space="preserve"> </w:t>
      </w:r>
    </w:p>
    <w:p w14:paraId="39420FD9" w14:textId="77777777" w:rsidR="00DC4EE4" w:rsidRPr="002E03EB" w:rsidRDefault="00DC4EE4" w:rsidP="002E03EB">
      <w:pPr>
        <w:widowControl/>
        <w:rPr>
          <w:color w:val="000000" w:themeColor="text1"/>
        </w:rPr>
      </w:pPr>
    </w:p>
    <w:p w14:paraId="6F71DB6B" w14:textId="084BE6A0" w:rsidR="00AE6DFC" w:rsidRDefault="00C674DA" w:rsidP="002E03EB">
      <w:pPr>
        <w:widowControl/>
        <w:rPr>
          <w:color w:val="000000" w:themeColor="text1"/>
        </w:rPr>
      </w:pPr>
      <w:r w:rsidRPr="002E03EB">
        <w:rPr>
          <w:color w:val="000000" w:themeColor="text1"/>
        </w:rPr>
        <w:t>Differently than what Funk</w:t>
      </w:r>
      <w:r w:rsidR="002E03EB" w:rsidRPr="002E03EB">
        <w:rPr>
          <w:i/>
          <w:color w:val="000000" w:themeColor="text1"/>
        </w:rPr>
        <w:t xml:space="preserve"> et al</w:t>
      </w:r>
      <w:r w:rsidR="00FD2056">
        <w:rPr>
          <w:i/>
          <w:color w:val="000000" w:themeColor="text1"/>
        </w:rPr>
        <w:t>.</w:t>
      </w:r>
      <w:r w:rsidRPr="002E03EB">
        <w:rPr>
          <w:color w:val="000000" w:themeColor="text1"/>
        </w:rPr>
        <w:fldChar w:fldCharType="begin" w:fldLock="1"/>
      </w:r>
      <w:r w:rsidR="001E236E" w:rsidRPr="002E03EB">
        <w:rPr>
          <w:color w:val="000000" w:themeColor="text1"/>
        </w:rPr>
        <w:instrText>ADDIN CSL_CITATION {"citationItems":[{"id":"ITEM-1","itemData":{"DOI":"10.1074/jbc.M115.657924","ISBN":"1083-351X (Electronic)\r0021-9258 (Linking)","PMID":"26126828","abstract":"Tauopathies are neurodegenerative diseases characterized by accumulation of Tau amyloids, and include Alzheimer disease and certain frontotemporal dementias. Trans-neuronal propagation of amyloid mediated by extracellular Tau may underlie disease progression. Consistent with this, active and passive vaccination studies in mouse models reduce pathology, although by unknown mechanisms. We previously reported that intracerebroventricular administration of three anti-Tau monoclonal antibodies (HJ8.5, HJ9.3, and HJ9.4) reduces pathology in a model overexpressing full-length mutant (P301S) human Tau. We now study effects of these three antibodies and a negative control antibody (HJ3.4) on Tau aggregate uptake into BV2 microglial-like cells and primary neurons. Antibody-independent Tau uptake into BV2 cells was blocked by heparin, consistent with a previously described role for heparan sulfate proteoglycans. Two therapeutic antibodies (HJ8.5 and HJ9.4) promoted uptake of full-length Tau fibrils into microglia via Fc receptors. Surprisingly, HJ9.3 promoted uptake of fibrils composed of the Tau repeat domain or Alzheimer disease-derived Tau aggregates, but failed to influence full-length recombinant Tau fibrils. Size fractionation of aggregates showed that antibodies preferentially promote uptake of larger oligomers (n &gt;/= approximately 20-mer) versus smaller oligomers (n approximately 10-mer) or monomer. No antibody inhibited uptake of full-length recombinant fibrils into primary neurons, but HJ9.3 blocked neuronal uptake of Tau repeat domain fibrils and Alzheimer disease-derived Tau. Antibodies thus have multiple potential mechanisms, including clearance via microglia and blockade of neuronal uptake. However these effects are epitope- and aggregate size-dependent. Establishing specific mechanisms of antibody activity in vitro may help in design and optimization of agents that are more effective in vivo.","author":[{"dropping-particle":"","family":"Funk","given":"K E","non-dropping-particle":"","parse-names":false,"suffix":""},{"dropping-particle":"","family":"Mirbaha","given":"H","non-dropping-particle":"","parse-names":false,"suffix":""},{"dropping-particle":"","family":"Jiang","given":"H","non-dropping-particle":"","parse-names":false,"suffix":""},{"dropping-particle":"","family":"Holtzman","given":"D M","non-dropping-particle":"","parse-names":false,"suffix":""},{"dropping-particle":"","family":"Diamond","given":"M I","non-dropping-particle":"","parse-names":false,"suffix":""}],"container-title":"J Biol Chem","id":"ITEM-1","issue":"35","issued":{"date-parts":[["2015"]]},"note":"Funk, Kristen E\nMirbaha, Hilda\nJiang, Hong\nHoltzman, David M\nDiamond, Marc I\neng\n1R01NS071835/NS/NINDS NIH HHS/\nResearch Support, N.I.H., Extramural\nResearch Support, Non-U.S. Gov't\n2015/07/02 06:00\nJ Biol Chem. 2015 Aug 28;290(35):21652-62. doi: 10.1074/jbc.M115.657924. Epub 2015 Jun 30.","page":"21652-21662","title":"Distinct Therapeutic Mechanisms of Tau Antibodies: Promoting Microglial Clearance Versus Blocking Neuronal Uptake","type":"article-journal","volume":"290"},"uris":["http://www.mendeley.com/documents/?uuid=e270b8b7-c318-4d77-98f0-45fbe433f10e"]}],"mendeley":{"formattedCitation":"&lt;sup&gt;11&lt;/sup&gt;","plainTextFormattedCitation":"11","previouslyFormattedCitation":"&lt;sup&gt;11&lt;/sup&gt;"},"properties":{"noteIndex":0},"schema":"https://github.com/citation-style-language/schema/raw/master/csl-citation.json"}</w:instrText>
      </w:r>
      <w:r w:rsidRPr="002E03EB">
        <w:rPr>
          <w:color w:val="000000" w:themeColor="text1"/>
        </w:rPr>
        <w:fldChar w:fldCharType="separate"/>
      </w:r>
      <w:r w:rsidRPr="002E03EB">
        <w:rPr>
          <w:color w:val="000000" w:themeColor="text1"/>
          <w:vertAlign w:val="superscript"/>
        </w:rPr>
        <w:t>11</w:t>
      </w:r>
      <w:r w:rsidRPr="002E03EB">
        <w:rPr>
          <w:color w:val="000000" w:themeColor="text1"/>
        </w:rPr>
        <w:fldChar w:fldCharType="end"/>
      </w:r>
      <w:r w:rsidRPr="002E03EB">
        <w:rPr>
          <w:color w:val="000000" w:themeColor="text1"/>
        </w:rPr>
        <w:t xml:space="preserve"> described, we labeled </w:t>
      </w:r>
      <w:r w:rsidR="00104BD0" w:rsidRPr="002E03EB">
        <w:rPr>
          <w:color w:val="000000" w:themeColor="text1"/>
        </w:rPr>
        <w:t xml:space="preserve">tau aggregates with </w:t>
      </w:r>
      <w:r w:rsidR="00F82CBD" w:rsidRPr="002E03EB">
        <w:rPr>
          <w:color w:val="000000" w:themeColor="text1"/>
        </w:rPr>
        <w:t>a</w:t>
      </w:r>
      <w:r w:rsidR="00104BD0" w:rsidRPr="002E03EB">
        <w:rPr>
          <w:color w:val="000000" w:themeColor="text1"/>
        </w:rPr>
        <w:t xml:space="preserve"> pH sensitive dye</w:t>
      </w:r>
      <w:r w:rsidR="00F82CBD" w:rsidRPr="002E03EB">
        <w:rPr>
          <w:color w:val="000000" w:themeColor="text1"/>
        </w:rPr>
        <w:t>,</w:t>
      </w:r>
      <w:r w:rsidR="00104BD0" w:rsidRPr="002E03EB">
        <w:rPr>
          <w:color w:val="000000" w:themeColor="text1"/>
        </w:rPr>
        <w:t xml:space="preserve"> </w:t>
      </w:r>
      <w:proofErr w:type="spellStart"/>
      <w:r w:rsidR="00104BD0" w:rsidRPr="002E03EB">
        <w:rPr>
          <w:color w:val="000000" w:themeColor="text1"/>
        </w:rPr>
        <w:t>pHrodo</w:t>
      </w:r>
      <w:proofErr w:type="spellEnd"/>
      <w:r w:rsidR="00F82CBD" w:rsidRPr="002E03EB">
        <w:rPr>
          <w:color w:val="000000" w:themeColor="text1"/>
        </w:rPr>
        <w:t>,</w:t>
      </w:r>
      <w:r w:rsidR="00104BD0" w:rsidRPr="002E03EB">
        <w:rPr>
          <w:color w:val="000000" w:themeColor="text1"/>
        </w:rPr>
        <w:t xml:space="preserve"> which</w:t>
      </w:r>
      <w:r w:rsidR="00104BD0" w:rsidRPr="002E03EB">
        <w:rPr>
          <w:color w:val="auto"/>
        </w:rPr>
        <w:t xml:space="preserve"> significantly increases its fluorescence upon internalization in acidic organelles, thus allowing for intracellular quantification. </w:t>
      </w:r>
      <w:r w:rsidR="00F82CBD" w:rsidRPr="002E03EB">
        <w:rPr>
          <w:color w:val="auto"/>
        </w:rPr>
        <w:t>This, together with trypsin digestion of s</w:t>
      </w:r>
      <w:r w:rsidR="00104BD0" w:rsidRPr="002E03EB">
        <w:rPr>
          <w:color w:val="000000" w:themeColor="text1"/>
        </w:rPr>
        <w:t>urface bound immunocomplexes and/or tau</w:t>
      </w:r>
      <w:r w:rsidR="00DC4EE4">
        <w:rPr>
          <w:color w:val="000000" w:themeColor="text1"/>
        </w:rPr>
        <w:t>,</w:t>
      </w:r>
      <w:r w:rsidR="00F82CBD" w:rsidRPr="002E03EB">
        <w:rPr>
          <w:color w:val="000000" w:themeColor="text1"/>
        </w:rPr>
        <w:t xml:space="preserve"> guarantees that fluorescence signal measured by flow cytometry is the result of tau uptake rather than binding to the cellular surface. Mo</w:t>
      </w:r>
      <w:r w:rsidR="00104BD0" w:rsidRPr="002E03EB">
        <w:rPr>
          <w:color w:val="000000" w:themeColor="text1"/>
        </w:rPr>
        <w:t>re</w:t>
      </w:r>
      <w:r w:rsidR="00F82CBD" w:rsidRPr="002E03EB">
        <w:rPr>
          <w:color w:val="000000" w:themeColor="text1"/>
        </w:rPr>
        <w:t>over, the use of a pH sensitive</w:t>
      </w:r>
      <w:r w:rsidR="00942E88" w:rsidRPr="002E03EB">
        <w:rPr>
          <w:color w:val="000000" w:themeColor="text1"/>
        </w:rPr>
        <w:t xml:space="preserve"> dye eases detection of </w:t>
      </w:r>
      <w:r w:rsidR="00F82CBD" w:rsidRPr="002E03EB">
        <w:rPr>
          <w:color w:val="000000" w:themeColor="text1"/>
        </w:rPr>
        <w:t xml:space="preserve">internalized tau aggregates in microscopy experiments without the need of </w:t>
      </w:r>
      <w:r w:rsidR="00942E88" w:rsidRPr="002E03EB">
        <w:rPr>
          <w:color w:val="000000" w:themeColor="text1"/>
        </w:rPr>
        <w:t xml:space="preserve">digesting surface bound immunocomplexes/tau aggregates which would then requires cell re-plating and recovery. </w:t>
      </w:r>
    </w:p>
    <w:p w14:paraId="62DB463D" w14:textId="77777777" w:rsidR="00DC4EE4" w:rsidRPr="002E03EB" w:rsidRDefault="00DC4EE4" w:rsidP="002E03EB">
      <w:pPr>
        <w:widowControl/>
        <w:rPr>
          <w:color w:val="000000" w:themeColor="text1"/>
        </w:rPr>
      </w:pPr>
    </w:p>
    <w:p w14:paraId="643B8179" w14:textId="162152AF" w:rsidR="00942E88" w:rsidRDefault="00C674DA" w:rsidP="002E03EB">
      <w:pPr>
        <w:widowControl/>
        <w:rPr>
          <w:color w:val="auto"/>
        </w:rPr>
      </w:pPr>
      <w:r w:rsidRPr="002E03EB">
        <w:rPr>
          <w:color w:val="000000" w:themeColor="text1"/>
        </w:rPr>
        <w:t xml:space="preserve">We </w:t>
      </w:r>
      <w:r w:rsidR="003B6E7F" w:rsidRPr="002E03EB">
        <w:rPr>
          <w:color w:val="000000" w:themeColor="text1"/>
        </w:rPr>
        <w:t xml:space="preserve">also further optimized the microscopy read-out of </w:t>
      </w:r>
      <w:r w:rsidR="001E236E" w:rsidRPr="002E03EB">
        <w:rPr>
          <w:color w:val="000000" w:themeColor="text1"/>
        </w:rPr>
        <w:t>our</w:t>
      </w:r>
      <w:r w:rsidR="003B6E7F" w:rsidRPr="002E03EB">
        <w:rPr>
          <w:color w:val="000000" w:themeColor="text1"/>
        </w:rPr>
        <w:t xml:space="preserve"> assay</w:t>
      </w:r>
      <w:r w:rsidR="00DC4EE4">
        <w:rPr>
          <w:color w:val="000000" w:themeColor="text1"/>
        </w:rPr>
        <w:t>,</w:t>
      </w:r>
      <w:r w:rsidR="003B6E7F" w:rsidRPr="002E03EB">
        <w:rPr>
          <w:color w:val="000000" w:themeColor="text1"/>
        </w:rPr>
        <w:t xml:space="preserve"> compared to what ha</w:t>
      </w:r>
      <w:r w:rsidR="00DC4EE4">
        <w:rPr>
          <w:color w:val="000000" w:themeColor="text1"/>
        </w:rPr>
        <w:t>s</w:t>
      </w:r>
      <w:r w:rsidR="003B6E7F" w:rsidRPr="002E03EB">
        <w:rPr>
          <w:color w:val="000000" w:themeColor="text1"/>
        </w:rPr>
        <w:t xml:space="preserve"> previously</w:t>
      </w:r>
      <w:r w:rsidR="00DC4EE4">
        <w:rPr>
          <w:color w:val="000000" w:themeColor="text1"/>
        </w:rPr>
        <w:t xml:space="preserve"> been</w:t>
      </w:r>
      <w:r w:rsidR="003B6E7F" w:rsidRPr="002E03EB">
        <w:rPr>
          <w:color w:val="000000" w:themeColor="text1"/>
        </w:rPr>
        <w:t xml:space="preserve"> described</w:t>
      </w:r>
      <w:r w:rsidR="001E236E" w:rsidRPr="002E03EB">
        <w:rPr>
          <w:color w:val="000000" w:themeColor="text1"/>
        </w:rPr>
        <w:fldChar w:fldCharType="begin" w:fldLock="1"/>
      </w:r>
      <w:r w:rsidR="001E236E" w:rsidRPr="002E03EB">
        <w:rPr>
          <w:color w:val="000000" w:themeColor="text1"/>
        </w:rPr>
        <w:instrText>ADDIN CSL_CITATION {"citationItems":[{"id":"ITEM-1","itemData":{"DOI":"10.1074/jbc.M115.657924","ISBN":"1083-351X (Electronic)\r0021-9258 (Linking)","PMID":"26126828","abstract":"Tauopathies are neurodegenerative diseases characterized by accumulation of Tau amyloids, and include Alzheimer disease and certain frontotemporal dementias. Trans-neuronal propagation of amyloid mediated by extracellular Tau may underlie disease progression. Consistent with this, active and passive vaccination studies in mouse models reduce pathology, although by unknown mechanisms. We previously reported that intracerebroventricular administration of three anti-Tau monoclonal antibodies (HJ8.5, HJ9.3, and HJ9.4) reduces pathology in a model overexpressing full-length mutant (P301S) human Tau. We now study effects of these three antibodies and a negative control antibody (HJ3.4) on Tau aggregate uptake into BV2 microglial-like cells and primary neurons. Antibody-independent Tau uptake into BV2 cells was blocked by heparin, consistent with a previously described role for heparan sulfate proteoglycans. Two therapeutic antibodies (HJ8.5 and HJ9.4) promoted uptake of full-length Tau fibrils into microglia via Fc receptors. Surprisingly, HJ9.3 promoted uptake of fibrils composed of the Tau repeat domain or Alzheimer disease-derived Tau aggregates, but failed to influence full-length recombinant Tau fibrils. Size fractionation of aggregates showed that antibodies preferentially promote uptake of larger oligomers (n &gt;/= approximately 20-mer) versus smaller oligomers (n approximately 10-mer) or monomer. No antibody inhibited uptake of full-length recombinant fibrils into primary neurons, but HJ9.3 blocked neuronal uptake of Tau repeat domain fibrils and Alzheimer disease-derived Tau. Antibodies thus have multiple potential mechanisms, including clearance via microglia and blockade of neuronal uptake. However these effects are epitope- and aggregate size-dependent. Establishing specific mechanisms of antibody activity in vitro may help in design and optimization of agents that are more effective in vivo.","author":[{"dropping-particle":"","family":"Funk","given":"K E","non-dropping-particle":"","parse-names":false,"suffix":""},{"dropping-particle":"","family":"Mirbaha","given":"H","non-dropping-particle":"","parse-names":false,"suffix":""},{"dropping-particle":"","family":"Jiang","given":"H","non-dropping-particle":"","parse-names":false,"suffix":""},{"dropping-particle":"","family":"Holtzman","given":"D M","non-dropping-particle":"","parse-names":false,"suffix":""},{"dropping-particle":"","family":"Diamond","given":"M I","non-dropping-particle":"","parse-names":false,"suffix":""}],"container-title":"J Biol Chem","id":"ITEM-1","issue":"35","issued":{"date-parts":[["2015"]]},"note":"Funk, Kristen E\nMirbaha, Hilda\nJiang, Hong\nHoltzman, David M\nDiamond, Marc I\neng\n1R01NS071835/NS/NINDS NIH HHS/\nResearch Support, N.I.H., Extramural\nResearch Support, Non-U.S. Gov't\n2015/07/02 06:00\nJ Biol Chem. 2015 Aug 28;290(35):21652-62. doi: 10.1074/jbc.M115.657924. Epub 2015 Jun 30.","page":"21652-21662","title":"Distinct Therapeutic Mechanisms of Tau Antibodies: Promoting Microglial Clearance Versus Blocking Neuronal Uptake","type":"article-journal","volume":"290"},"uris":["http://www.mendeley.com/documents/?uuid=e270b8b7-c318-4d77-98f0-45fbe433f10e"]}],"mendeley":{"formattedCitation":"&lt;sup&gt;11&lt;/sup&gt;","plainTextFormattedCitation":"11"},"properties":{"noteIndex":0},"schema":"https://github.com/citation-style-language/schema/raw/master/csl-citation.json"}</w:instrText>
      </w:r>
      <w:r w:rsidR="001E236E" w:rsidRPr="002E03EB">
        <w:rPr>
          <w:color w:val="000000" w:themeColor="text1"/>
        </w:rPr>
        <w:fldChar w:fldCharType="separate"/>
      </w:r>
      <w:r w:rsidR="001E236E" w:rsidRPr="002E03EB">
        <w:rPr>
          <w:color w:val="000000" w:themeColor="text1"/>
          <w:vertAlign w:val="superscript"/>
        </w:rPr>
        <w:t>11</w:t>
      </w:r>
      <w:r w:rsidR="001E236E" w:rsidRPr="002E03EB">
        <w:rPr>
          <w:color w:val="000000" w:themeColor="text1"/>
        </w:rPr>
        <w:fldChar w:fldCharType="end"/>
      </w:r>
      <w:r w:rsidR="003B6E7F" w:rsidRPr="002E03EB">
        <w:rPr>
          <w:color w:val="000000" w:themeColor="text1"/>
        </w:rPr>
        <w:t>, by using</w:t>
      </w:r>
      <w:r w:rsidR="00AE6DFC" w:rsidRPr="002E03EB">
        <w:rPr>
          <w:color w:val="000000" w:themeColor="text1"/>
        </w:rPr>
        <w:t xml:space="preserve"> a highly selective dye for acidic organelles (</w:t>
      </w:r>
      <w:proofErr w:type="spellStart"/>
      <w:r w:rsidR="00AE6DFC" w:rsidRPr="002E03EB">
        <w:rPr>
          <w:color w:val="auto"/>
        </w:rPr>
        <w:t>LysoTracker</w:t>
      </w:r>
      <w:proofErr w:type="spellEnd"/>
      <w:r w:rsidR="00AE6DFC" w:rsidRPr="002E03EB">
        <w:rPr>
          <w:color w:val="000000" w:themeColor="text1"/>
        </w:rPr>
        <w:t xml:space="preserve">) in our microscopy experiments </w:t>
      </w:r>
      <w:r w:rsidR="003B6E7F" w:rsidRPr="002E03EB">
        <w:rPr>
          <w:color w:val="000000" w:themeColor="text1"/>
        </w:rPr>
        <w:t xml:space="preserve">which </w:t>
      </w:r>
      <w:r w:rsidR="00AE6DFC" w:rsidRPr="002E03EB">
        <w:rPr>
          <w:color w:val="000000" w:themeColor="text1"/>
        </w:rPr>
        <w:t xml:space="preserve">allowed us not only to confirm </w:t>
      </w:r>
      <w:r w:rsidR="00AE6DFC" w:rsidRPr="002E03EB">
        <w:rPr>
          <w:color w:val="auto"/>
        </w:rPr>
        <w:t xml:space="preserve">antibody-mediated tau uptake, but also localization of tau aggregates in the </w:t>
      </w:r>
      <w:proofErr w:type="spellStart"/>
      <w:r w:rsidR="00AE6DFC" w:rsidRPr="002E03EB">
        <w:rPr>
          <w:color w:val="auto"/>
        </w:rPr>
        <w:t>endolysosomal</w:t>
      </w:r>
      <w:proofErr w:type="spellEnd"/>
      <w:r w:rsidR="00AE6DFC" w:rsidRPr="002E03EB">
        <w:rPr>
          <w:color w:val="auto"/>
        </w:rPr>
        <w:t xml:space="preserve"> compartment.</w:t>
      </w:r>
    </w:p>
    <w:p w14:paraId="176DC224" w14:textId="77777777" w:rsidR="00DC4EE4" w:rsidRPr="002E03EB" w:rsidRDefault="00DC4EE4" w:rsidP="002E03EB">
      <w:pPr>
        <w:widowControl/>
        <w:rPr>
          <w:rFonts w:eastAsiaTheme="majorEastAsia"/>
          <w:bCs/>
          <w:iCs/>
        </w:rPr>
      </w:pPr>
    </w:p>
    <w:p w14:paraId="0B59485B" w14:textId="4F8A8B81" w:rsidR="002E4F62" w:rsidRPr="002E03EB" w:rsidRDefault="000337D4" w:rsidP="002E03EB">
      <w:pPr>
        <w:widowControl/>
        <w:rPr>
          <w:color w:val="000000" w:themeColor="text1"/>
        </w:rPr>
      </w:pPr>
      <w:r w:rsidRPr="002E03EB">
        <w:rPr>
          <w:color w:val="000000" w:themeColor="text1"/>
        </w:rPr>
        <w:t xml:space="preserve">The assay we developed, </w:t>
      </w:r>
      <w:r w:rsidR="000568B5" w:rsidRPr="002E03EB">
        <w:rPr>
          <w:color w:val="000000" w:themeColor="text1"/>
        </w:rPr>
        <w:t xml:space="preserve">has </w:t>
      </w:r>
      <w:r w:rsidR="001E201A" w:rsidRPr="002E03EB">
        <w:rPr>
          <w:color w:val="000000" w:themeColor="text1"/>
        </w:rPr>
        <w:t xml:space="preserve">optimal specificity which </w:t>
      </w:r>
      <w:r w:rsidR="004B1DEC" w:rsidRPr="002E03EB">
        <w:rPr>
          <w:color w:val="000000" w:themeColor="text1"/>
        </w:rPr>
        <w:t xml:space="preserve">results </w:t>
      </w:r>
      <w:r w:rsidR="001E201A" w:rsidRPr="002E03EB">
        <w:rPr>
          <w:color w:val="000000" w:themeColor="text1"/>
        </w:rPr>
        <w:t xml:space="preserve">in a good </w:t>
      </w:r>
      <w:r w:rsidR="000568B5" w:rsidRPr="002E03EB">
        <w:rPr>
          <w:color w:val="000000" w:themeColor="text1"/>
        </w:rPr>
        <w:t xml:space="preserve">experimental window allowing </w:t>
      </w:r>
      <w:r w:rsidR="0097384A" w:rsidRPr="002E03EB">
        <w:rPr>
          <w:color w:val="000000" w:themeColor="text1"/>
        </w:rPr>
        <w:t xml:space="preserve">a strong </w:t>
      </w:r>
      <w:r w:rsidR="00862C73" w:rsidRPr="002E03EB">
        <w:rPr>
          <w:color w:val="000000" w:themeColor="text1"/>
        </w:rPr>
        <w:t xml:space="preserve">separation between positive and negative samples. </w:t>
      </w:r>
      <w:r w:rsidR="001E201A" w:rsidRPr="002E03EB">
        <w:rPr>
          <w:color w:val="000000" w:themeColor="text1"/>
        </w:rPr>
        <w:t>Interestingly</w:t>
      </w:r>
      <w:r w:rsidR="00862C73" w:rsidRPr="002E03EB">
        <w:rPr>
          <w:color w:val="000000" w:themeColor="text1"/>
        </w:rPr>
        <w:t xml:space="preserve">, the assay </w:t>
      </w:r>
      <w:r w:rsidR="001E201A" w:rsidRPr="002E03EB">
        <w:rPr>
          <w:color w:val="000000" w:themeColor="text1"/>
        </w:rPr>
        <w:lastRenderedPageBreak/>
        <w:t>indirectly detects</w:t>
      </w:r>
      <w:r w:rsidR="00862C73" w:rsidRPr="002E03EB">
        <w:rPr>
          <w:color w:val="000000" w:themeColor="text1"/>
        </w:rPr>
        <w:t xml:space="preserve"> </w:t>
      </w:r>
      <w:r w:rsidR="00813873" w:rsidRPr="002E03EB">
        <w:rPr>
          <w:color w:val="auto"/>
        </w:rPr>
        <w:t>differences in antibody affinity</w:t>
      </w:r>
      <w:r w:rsidR="00D92A19" w:rsidRPr="002E03EB">
        <w:rPr>
          <w:color w:val="auto"/>
        </w:rPr>
        <w:t xml:space="preserve"> </w:t>
      </w:r>
      <w:r w:rsidR="001E201A" w:rsidRPr="002E03EB">
        <w:rPr>
          <w:color w:val="auto"/>
        </w:rPr>
        <w:t xml:space="preserve">thus representing a powerful tool to study </w:t>
      </w:r>
      <w:r w:rsidR="00905460" w:rsidRPr="002E03EB">
        <w:rPr>
          <w:color w:val="auto"/>
        </w:rPr>
        <w:t xml:space="preserve">anti-tau </w:t>
      </w:r>
      <w:r w:rsidR="001E201A" w:rsidRPr="002E03EB">
        <w:rPr>
          <w:color w:val="auto"/>
        </w:rPr>
        <w:t>antibody effector functions</w:t>
      </w:r>
      <w:r w:rsidR="00FA7535" w:rsidRPr="002E03EB">
        <w:rPr>
          <w:color w:val="auto"/>
        </w:rPr>
        <w:t>.</w:t>
      </w:r>
    </w:p>
    <w:p w14:paraId="2D96E92E" w14:textId="7DEC9748" w:rsidR="00AA03DF" w:rsidRPr="002E03EB" w:rsidRDefault="00AA03DF" w:rsidP="002E03EB">
      <w:pPr>
        <w:widowControl/>
        <w:rPr>
          <w:b/>
          <w:bCs/>
        </w:rPr>
      </w:pPr>
    </w:p>
    <w:p w14:paraId="6DED9BBD" w14:textId="1F916A6B" w:rsidR="001F6831" w:rsidRPr="002E03EB" w:rsidRDefault="001F6831" w:rsidP="002E03EB">
      <w:pPr>
        <w:widowControl/>
        <w:rPr>
          <w:color w:val="000000" w:themeColor="text1"/>
        </w:rPr>
      </w:pPr>
      <w:r w:rsidRPr="002E03EB">
        <w:rPr>
          <w:b/>
          <w:bCs/>
        </w:rPr>
        <w:t>ACKNOWLEDGMENTS</w:t>
      </w:r>
      <w:r w:rsidR="00DC4EE4">
        <w:rPr>
          <w:b/>
          <w:bCs/>
        </w:rPr>
        <w:t>:</w:t>
      </w:r>
    </w:p>
    <w:p w14:paraId="4F7C8384" w14:textId="451B1D0A" w:rsidR="001F6831" w:rsidRPr="002E03EB" w:rsidRDefault="001F6831" w:rsidP="002E03EB">
      <w:pPr>
        <w:widowControl/>
        <w:rPr>
          <w:color w:val="000000" w:themeColor="text1"/>
        </w:rPr>
      </w:pPr>
      <w:r w:rsidRPr="002E03EB">
        <w:rPr>
          <w:color w:val="000000" w:themeColor="text1"/>
        </w:rPr>
        <w:t xml:space="preserve">We would like to thank Alberto </w:t>
      </w:r>
      <w:proofErr w:type="spellStart"/>
      <w:r w:rsidRPr="002E03EB">
        <w:rPr>
          <w:color w:val="000000" w:themeColor="text1"/>
        </w:rPr>
        <w:t>Carpinteiro</w:t>
      </w:r>
      <w:proofErr w:type="spellEnd"/>
      <w:r w:rsidRPr="002E03EB">
        <w:rPr>
          <w:color w:val="000000" w:themeColor="text1"/>
        </w:rPr>
        <w:t xml:space="preserve"> Soares for his </w:t>
      </w:r>
      <w:r w:rsidR="00EA0CB4" w:rsidRPr="002E03EB">
        <w:rPr>
          <w:color w:val="000000" w:themeColor="text1"/>
        </w:rPr>
        <w:t>valuable</w:t>
      </w:r>
      <w:r w:rsidRPr="002E03EB">
        <w:rPr>
          <w:color w:val="000000" w:themeColor="text1"/>
        </w:rPr>
        <w:t xml:space="preserve"> technical assistance.</w:t>
      </w:r>
    </w:p>
    <w:p w14:paraId="55B37824" w14:textId="77777777" w:rsidR="001F6831" w:rsidRPr="002E03EB" w:rsidRDefault="001F6831" w:rsidP="002E03EB">
      <w:pPr>
        <w:widowControl/>
        <w:rPr>
          <w:color w:val="000000" w:themeColor="text1"/>
        </w:rPr>
      </w:pPr>
    </w:p>
    <w:p w14:paraId="5D52ED8B" w14:textId="40CF8AC4" w:rsidR="00AA03DF" w:rsidRPr="002E03EB" w:rsidRDefault="00AA03DF" w:rsidP="002E03EB">
      <w:pPr>
        <w:pStyle w:val="NormalWeb"/>
        <w:widowControl/>
        <w:spacing w:before="0" w:beforeAutospacing="0" w:after="0" w:afterAutospacing="0"/>
        <w:rPr>
          <w:color w:val="808080"/>
        </w:rPr>
      </w:pPr>
      <w:r w:rsidRPr="002E03EB">
        <w:rPr>
          <w:b/>
        </w:rPr>
        <w:t>DISCLOSURES</w:t>
      </w:r>
      <w:r w:rsidR="00DC4EE4">
        <w:rPr>
          <w:b/>
        </w:rPr>
        <w:t>:</w:t>
      </w:r>
    </w:p>
    <w:p w14:paraId="708EF0FC" w14:textId="6184FB69" w:rsidR="00B849E9" w:rsidRPr="002E03EB" w:rsidRDefault="00FC7EEF" w:rsidP="002E03EB">
      <w:pPr>
        <w:widowControl/>
        <w:rPr>
          <w:color w:val="000000" w:themeColor="text1"/>
        </w:rPr>
      </w:pPr>
      <w:r w:rsidRPr="002E03EB">
        <w:rPr>
          <w:color w:val="000000" w:themeColor="text1"/>
        </w:rPr>
        <w:t>The authors have nothing to disclose</w:t>
      </w:r>
      <w:r w:rsidR="001F6831" w:rsidRPr="002E03EB">
        <w:rPr>
          <w:color w:val="000000" w:themeColor="text1"/>
        </w:rPr>
        <w:t>.</w:t>
      </w:r>
    </w:p>
    <w:p w14:paraId="4EB9882D" w14:textId="59860B28" w:rsidR="00FC7EEF" w:rsidRPr="002E03EB" w:rsidRDefault="00FC7EEF" w:rsidP="002E03EB">
      <w:pPr>
        <w:widowControl/>
        <w:rPr>
          <w:color w:val="auto"/>
        </w:rPr>
      </w:pPr>
    </w:p>
    <w:p w14:paraId="020A8F28" w14:textId="3A9E84BB" w:rsidR="001F296D" w:rsidRPr="002E03EB" w:rsidRDefault="009726EE" w:rsidP="002E03EB">
      <w:pPr>
        <w:widowControl/>
        <w:rPr>
          <w:bCs/>
        </w:rPr>
      </w:pPr>
      <w:r w:rsidRPr="002E03EB">
        <w:rPr>
          <w:b/>
          <w:bCs/>
        </w:rPr>
        <w:t>REFERENCES</w:t>
      </w:r>
      <w:bookmarkEnd w:id="0"/>
      <w:r w:rsidR="00DC4EE4">
        <w:rPr>
          <w:b/>
          <w:bCs/>
        </w:rPr>
        <w:t>:</w:t>
      </w:r>
    </w:p>
    <w:p w14:paraId="41382A52" w14:textId="635D36B4" w:rsidR="001E236E" w:rsidRPr="002E03EB" w:rsidRDefault="001F296D" w:rsidP="002E03EB">
      <w:pPr>
        <w:widowControl/>
      </w:pPr>
      <w:r w:rsidRPr="002E03EB">
        <w:rPr>
          <w:bCs/>
        </w:rPr>
        <w:fldChar w:fldCharType="begin" w:fldLock="1"/>
      </w:r>
      <w:r w:rsidRPr="002E03EB">
        <w:rPr>
          <w:bCs/>
        </w:rPr>
        <w:instrText xml:space="preserve">ADDIN Mendeley Bibliography CSL_BIBLIOGRAPHY </w:instrText>
      </w:r>
      <w:r w:rsidRPr="002E03EB">
        <w:rPr>
          <w:bCs/>
        </w:rPr>
        <w:fldChar w:fldCharType="separate"/>
      </w:r>
      <w:r w:rsidR="001E236E" w:rsidRPr="002E03EB">
        <w:t>1.</w:t>
      </w:r>
      <w:r w:rsidR="001E236E" w:rsidRPr="002E03EB">
        <w:tab/>
      </w:r>
      <w:proofErr w:type="spellStart"/>
      <w:r w:rsidR="001E236E" w:rsidRPr="002E03EB">
        <w:t>Hefti</w:t>
      </w:r>
      <w:proofErr w:type="spellEnd"/>
      <w:r w:rsidR="001E236E" w:rsidRPr="002E03EB">
        <w:t xml:space="preserve">, F., </w:t>
      </w:r>
      <w:proofErr w:type="spellStart"/>
      <w:r w:rsidR="001E236E" w:rsidRPr="002E03EB">
        <w:t>Goure</w:t>
      </w:r>
      <w:proofErr w:type="spellEnd"/>
      <w:r w:rsidR="001E236E" w:rsidRPr="002E03EB">
        <w:t xml:space="preserve">, W.F., </w:t>
      </w:r>
      <w:proofErr w:type="spellStart"/>
      <w:r w:rsidR="001E236E" w:rsidRPr="002E03EB">
        <w:t>Jerecic</w:t>
      </w:r>
      <w:proofErr w:type="spellEnd"/>
      <w:r w:rsidR="001E236E" w:rsidRPr="002E03EB">
        <w:t xml:space="preserve">, J., Iverson, K.S., </w:t>
      </w:r>
      <w:proofErr w:type="spellStart"/>
      <w:r w:rsidR="001E236E" w:rsidRPr="002E03EB">
        <w:t>Walicke</w:t>
      </w:r>
      <w:proofErr w:type="spellEnd"/>
      <w:r w:rsidR="001E236E" w:rsidRPr="002E03EB">
        <w:t xml:space="preserve">, P.A., </w:t>
      </w:r>
      <w:proofErr w:type="spellStart"/>
      <w:r w:rsidR="001E236E" w:rsidRPr="002E03EB">
        <w:t>Krafft</w:t>
      </w:r>
      <w:proofErr w:type="spellEnd"/>
      <w:r w:rsidR="001E236E" w:rsidRPr="002E03EB">
        <w:t xml:space="preserve">, G.A. The case for soluble Aβ oligomers as a drug target in Alzheimer’s disease. </w:t>
      </w:r>
      <w:r w:rsidR="001E236E" w:rsidRPr="002E03EB">
        <w:rPr>
          <w:i/>
          <w:iCs/>
        </w:rPr>
        <w:t>Trends in Pharmacological Sciences</w:t>
      </w:r>
      <w:r w:rsidR="001E236E" w:rsidRPr="002E03EB">
        <w:t xml:space="preserve">. </w:t>
      </w:r>
      <w:r w:rsidR="001E236E" w:rsidRPr="002E03EB">
        <w:rPr>
          <w:b/>
          <w:bCs/>
        </w:rPr>
        <w:t>34</w:t>
      </w:r>
      <w:r w:rsidR="001E236E" w:rsidRPr="002E03EB">
        <w:t xml:space="preserve"> (5), 261–266, </w:t>
      </w:r>
      <w:proofErr w:type="spellStart"/>
      <w:r w:rsidR="001E236E" w:rsidRPr="002E03EB">
        <w:t>doi</w:t>
      </w:r>
      <w:proofErr w:type="spellEnd"/>
      <w:r w:rsidR="001E236E" w:rsidRPr="002E03EB">
        <w:t>: 10.1016/j.tips.2013.03.002 (2013).</w:t>
      </w:r>
    </w:p>
    <w:p w14:paraId="22BC6F4C" w14:textId="77777777" w:rsidR="001E236E" w:rsidRPr="002E03EB" w:rsidRDefault="001E236E" w:rsidP="002E03EB">
      <w:pPr>
        <w:widowControl/>
      </w:pPr>
      <w:r w:rsidRPr="002E03EB">
        <w:t>2.</w:t>
      </w:r>
      <w:r w:rsidRPr="002E03EB">
        <w:tab/>
        <w:t xml:space="preserve">Castillo-Carranza, D.L., Lasagna-Reeves, C.A., </w:t>
      </w:r>
      <w:proofErr w:type="spellStart"/>
      <w:r w:rsidRPr="002E03EB">
        <w:t>Kayed</w:t>
      </w:r>
      <w:proofErr w:type="spellEnd"/>
      <w:r w:rsidRPr="002E03EB">
        <w:t xml:space="preserve">, R. Tau aggregates as immunotherapeutic targets. </w:t>
      </w:r>
      <w:r w:rsidRPr="002E03EB">
        <w:rPr>
          <w:i/>
          <w:iCs/>
        </w:rPr>
        <w:t>Frontiers in bioscience (Scholar edition)</w:t>
      </w:r>
      <w:r w:rsidRPr="002E03EB">
        <w:t xml:space="preserve">. </w:t>
      </w:r>
      <w:r w:rsidRPr="002E03EB">
        <w:rPr>
          <w:b/>
          <w:bCs/>
        </w:rPr>
        <w:t>5</w:t>
      </w:r>
      <w:r w:rsidRPr="002E03EB">
        <w:t xml:space="preserve"> (8), 426–38, </w:t>
      </w:r>
      <w:proofErr w:type="spellStart"/>
      <w:r w:rsidRPr="002E03EB">
        <w:t>doi</w:t>
      </w:r>
      <w:proofErr w:type="spellEnd"/>
      <w:r w:rsidRPr="002E03EB">
        <w:t>: S381 [</w:t>
      </w:r>
      <w:proofErr w:type="spellStart"/>
      <w:r w:rsidRPr="002E03EB">
        <w:t>pii</w:t>
      </w:r>
      <w:proofErr w:type="spellEnd"/>
      <w:r w:rsidRPr="002E03EB">
        <w:t>] (2013).</w:t>
      </w:r>
    </w:p>
    <w:p w14:paraId="3206727A" w14:textId="77777777" w:rsidR="001E236E" w:rsidRPr="002E03EB" w:rsidRDefault="001E236E" w:rsidP="002E03EB">
      <w:pPr>
        <w:widowControl/>
      </w:pPr>
      <w:r w:rsidRPr="002E03EB">
        <w:t>3.</w:t>
      </w:r>
      <w:r w:rsidRPr="002E03EB">
        <w:tab/>
        <w:t xml:space="preserve">Martin, L., </w:t>
      </w:r>
      <w:proofErr w:type="spellStart"/>
      <w:r w:rsidRPr="002E03EB">
        <w:t>Latypova</w:t>
      </w:r>
      <w:proofErr w:type="spellEnd"/>
      <w:r w:rsidRPr="002E03EB">
        <w:t xml:space="preserve">, X., </w:t>
      </w:r>
      <w:proofErr w:type="spellStart"/>
      <w:r w:rsidRPr="002E03EB">
        <w:t>Terro</w:t>
      </w:r>
      <w:proofErr w:type="spellEnd"/>
      <w:r w:rsidRPr="002E03EB">
        <w:t xml:space="preserve">, F. Post-translational modifications of tau protein: Implications for Alzheimer’s disease. </w:t>
      </w:r>
      <w:r w:rsidRPr="002E03EB">
        <w:rPr>
          <w:i/>
          <w:iCs/>
        </w:rPr>
        <w:t>Neurochemistry International</w:t>
      </w:r>
      <w:r w:rsidRPr="002E03EB">
        <w:t xml:space="preserve">. </w:t>
      </w:r>
      <w:r w:rsidRPr="002E03EB">
        <w:rPr>
          <w:b/>
          <w:bCs/>
        </w:rPr>
        <w:t>58</w:t>
      </w:r>
      <w:r w:rsidRPr="002E03EB">
        <w:t xml:space="preserve"> (4), 458–471, </w:t>
      </w:r>
      <w:proofErr w:type="spellStart"/>
      <w:r w:rsidRPr="002E03EB">
        <w:t>doi</w:t>
      </w:r>
      <w:proofErr w:type="spellEnd"/>
      <w:r w:rsidRPr="002E03EB">
        <w:t>: 10.1016/j.neuint.2010.12.023 (2011).</w:t>
      </w:r>
    </w:p>
    <w:p w14:paraId="3C62912E" w14:textId="77777777" w:rsidR="001E236E" w:rsidRPr="002E03EB" w:rsidRDefault="001E236E" w:rsidP="002E03EB">
      <w:pPr>
        <w:widowControl/>
      </w:pPr>
      <w:r w:rsidRPr="002E03EB">
        <w:t>4.</w:t>
      </w:r>
      <w:r w:rsidRPr="002E03EB">
        <w:tab/>
        <w:t xml:space="preserve">Holmes, B.B., Diamond, M.I. Prion-like properties of Tau protein: The importance of extracellular Tau as a therapeutic target. </w:t>
      </w:r>
      <w:r w:rsidRPr="002E03EB">
        <w:rPr>
          <w:i/>
          <w:iCs/>
        </w:rPr>
        <w:t>Journal of Biological Chemistry</w:t>
      </w:r>
      <w:r w:rsidRPr="002E03EB">
        <w:t xml:space="preserve">. </w:t>
      </w:r>
      <w:r w:rsidRPr="002E03EB">
        <w:rPr>
          <w:b/>
          <w:bCs/>
        </w:rPr>
        <w:t>289</w:t>
      </w:r>
      <w:r w:rsidRPr="002E03EB">
        <w:t xml:space="preserve"> (29), 19855–19861, </w:t>
      </w:r>
      <w:proofErr w:type="spellStart"/>
      <w:r w:rsidRPr="002E03EB">
        <w:t>doi</w:t>
      </w:r>
      <w:proofErr w:type="spellEnd"/>
      <w:r w:rsidRPr="002E03EB">
        <w:t>: 10.1074/</w:t>
      </w:r>
      <w:proofErr w:type="gramStart"/>
      <w:r w:rsidRPr="002E03EB">
        <w:t>jbc.R</w:t>
      </w:r>
      <w:proofErr w:type="gramEnd"/>
      <w:r w:rsidRPr="002E03EB">
        <w:t>114.549295 (2014).</w:t>
      </w:r>
    </w:p>
    <w:p w14:paraId="2C6869E7" w14:textId="69D97FDA" w:rsidR="001E236E" w:rsidRPr="002E03EB" w:rsidRDefault="001E236E" w:rsidP="002E03EB">
      <w:pPr>
        <w:widowControl/>
      </w:pPr>
      <w:r w:rsidRPr="002E03EB">
        <w:t>5.</w:t>
      </w:r>
      <w:r w:rsidRPr="002E03EB">
        <w:tab/>
      </w:r>
      <w:proofErr w:type="spellStart"/>
      <w:r w:rsidRPr="002E03EB">
        <w:t>Giacobini</w:t>
      </w:r>
      <w:proofErr w:type="spellEnd"/>
      <w:r w:rsidRPr="002E03EB">
        <w:t xml:space="preserve">, E., Gold, G. Alzheimer disease therapy--moving from amyloid-beta to tau. </w:t>
      </w:r>
      <w:r w:rsidRPr="002E03EB">
        <w:rPr>
          <w:i/>
          <w:iCs/>
        </w:rPr>
        <w:t>Nat</w:t>
      </w:r>
      <w:r w:rsidR="00DC4EE4">
        <w:rPr>
          <w:i/>
          <w:iCs/>
        </w:rPr>
        <w:t>ure</w:t>
      </w:r>
      <w:r w:rsidRPr="002E03EB">
        <w:rPr>
          <w:i/>
          <w:iCs/>
        </w:rPr>
        <w:t xml:space="preserve"> Rev</w:t>
      </w:r>
      <w:r w:rsidR="00DC4EE4">
        <w:rPr>
          <w:i/>
          <w:iCs/>
        </w:rPr>
        <w:t>iews</w:t>
      </w:r>
      <w:r w:rsidRPr="002E03EB">
        <w:rPr>
          <w:i/>
          <w:iCs/>
        </w:rPr>
        <w:t xml:space="preserve"> Neurol</w:t>
      </w:r>
      <w:r w:rsidR="00DC4EE4">
        <w:rPr>
          <w:i/>
          <w:iCs/>
        </w:rPr>
        <w:t>ogy</w:t>
      </w:r>
      <w:r w:rsidRPr="002E03EB">
        <w:t xml:space="preserve">. </w:t>
      </w:r>
      <w:r w:rsidRPr="002E03EB">
        <w:rPr>
          <w:b/>
          <w:bCs/>
        </w:rPr>
        <w:t>9</w:t>
      </w:r>
      <w:r w:rsidRPr="002E03EB">
        <w:t xml:space="preserve"> (12), 677–686, </w:t>
      </w:r>
      <w:proofErr w:type="spellStart"/>
      <w:r w:rsidRPr="002E03EB">
        <w:t>doi</w:t>
      </w:r>
      <w:proofErr w:type="spellEnd"/>
      <w:r w:rsidRPr="002E03EB">
        <w:t>: 10.1038/nrneurol.2013.223 (2013).</w:t>
      </w:r>
    </w:p>
    <w:p w14:paraId="3CB394BD" w14:textId="2981CC7E" w:rsidR="001E236E" w:rsidRPr="002E03EB" w:rsidRDefault="001E236E" w:rsidP="002E03EB">
      <w:pPr>
        <w:widowControl/>
      </w:pPr>
      <w:r w:rsidRPr="002E03EB">
        <w:t>6.</w:t>
      </w:r>
      <w:r w:rsidRPr="002E03EB">
        <w:tab/>
      </w:r>
      <w:proofErr w:type="spellStart"/>
      <w:r w:rsidRPr="002E03EB">
        <w:t>Asuni</w:t>
      </w:r>
      <w:proofErr w:type="spellEnd"/>
      <w:r w:rsidRPr="002E03EB">
        <w:t xml:space="preserve">, A.A., </w:t>
      </w:r>
      <w:proofErr w:type="spellStart"/>
      <w:r w:rsidRPr="002E03EB">
        <w:t>Boutajangout</w:t>
      </w:r>
      <w:proofErr w:type="spellEnd"/>
      <w:r w:rsidRPr="002E03EB">
        <w:t xml:space="preserve">, A., </w:t>
      </w:r>
      <w:proofErr w:type="spellStart"/>
      <w:r w:rsidRPr="002E03EB">
        <w:t>Quartermain</w:t>
      </w:r>
      <w:proofErr w:type="spellEnd"/>
      <w:r w:rsidRPr="002E03EB">
        <w:t xml:space="preserve">, D., Sigurdsson, E.M. Immunotherapy targeting pathological tau conformers in a tangle mouse model reduces brain pathology with associated functional improvements. </w:t>
      </w:r>
      <w:r w:rsidRPr="002E03EB">
        <w:rPr>
          <w:i/>
          <w:iCs/>
        </w:rPr>
        <w:t>J</w:t>
      </w:r>
      <w:r w:rsidR="00DC4EE4">
        <w:rPr>
          <w:i/>
          <w:iCs/>
        </w:rPr>
        <w:t>ournal of</w:t>
      </w:r>
      <w:r w:rsidRPr="002E03EB">
        <w:rPr>
          <w:i/>
          <w:iCs/>
        </w:rPr>
        <w:t xml:space="preserve"> Neurosci</w:t>
      </w:r>
      <w:r w:rsidR="00DC4EE4">
        <w:rPr>
          <w:i/>
          <w:iCs/>
        </w:rPr>
        <w:t>ence</w:t>
      </w:r>
      <w:r w:rsidRPr="002E03EB">
        <w:t xml:space="preserve">. </w:t>
      </w:r>
      <w:r w:rsidRPr="002E03EB">
        <w:rPr>
          <w:b/>
          <w:bCs/>
        </w:rPr>
        <w:t>27</w:t>
      </w:r>
      <w:r w:rsidRPr="002E03EB">
        <w:t xml:space="preserve"> (34), 9115–9129 (2007).</w:t>
      </w:r>
    </w:p>
    <w:p w14:paraId="505DFDFC" w14:textId="77777777" w:rsidR="001E236E" w:rsidRPr="002E03EB" w:rsidRDefault="001E236E" w:rsidP="002E03EB">
      <w:pPr>
        <w:widowControl/>
      </w:pPr>
      <w:r w:rsidRPr="002E03EB">
        <w:t>7.</w:t>
      </w:r>
      <w:r w:rsidRPr="002E03EB">
        <w:tab/>
      </w:r>
      <w:proofErr w:type="spellStart"/>
      <w:r w:rsidRPr="002E03EB">
        <w:t>Boutajangout</w:t>
      </w:r>
      <w:proofErr w:type="spellEnd"/>
      <w:r w:rsidRPr="002E03EB">
        <w:t xml:space="preserve">, A., </w:t>
      </w:r>
      <w:proofErr w:type="spellStart"/>
      <w:r w:rsidRPr="002E03EB">
        <w:t>Ingadottir</w:t>
      </w:r>
      <w:proofErr w:type="spellEnd"/>
      <w:r w:rsidRPr="002E03EB">
        <w:t xml:space="preserve">, J., Davies, P., Sigurdsson, E.M. Passive immunization targeting pathological phospho-tau protein in a mouse model reduces functional decline and clears tau aggregates from the brain. </w:t>
      </w:r>
      <w:r w:rsidRPr="002E03EB">
        <w:rPr>
          <w:i/>
          <w:iCs/>
        </w:rPr>
        <w:t>Journal of Neurochemistry</w:t>
      </w:r>
      <w:r w:rsidRPr="002E03EB">
        <w:t xml:space="preserve">. </w:t>
      </w:r>
      <w:r w:rsidRPr="002E03EB">
        <w:rPr>
          <w:b/>
          <w:bCs/>
        </w:rPr>
        <w:t>118</w:t>
      </w:r>
      <w:r w:rsidRPr="002E03EB">
        <w:t xml:space="preserve"> (4), 658–667, </w:t>
      </w:r>
      <w:proofErr w:type="spellStart"/>
      <w:r w:rsidRPr="002E03EB">
        <w:t>doi</w:t>
      </w:r>
      <w:proofErr w:type="spellEnd"/>
      <w:r w:rsidRPr="002E03EB">
        <w:t>: 10.1111/j.1471-4159.</w:t>
      </w:r>
      <w:proofErr w:type="gramStart"/>
      <w:r w:rsidRPr="002E03EB">
        <w:t>2011.07337.x</w:t>
      </w:r>
      <w:proofErr w:type="gramEnd"/>
      <w:r w:rsidRPr="002E03EB">
        <w:t xml:space="preserve"> (2011).</w:t>
      </w:r>
    </w:p>
    <w:p w14:paraId="40E598E5" w14:textId="4B044B46" w:rsidR="001E236E" w:rsidRPr="002E03EB" w:rsidRDefault="001E236E" w:rsidP="002E03EB">
      <w:pPr>
        <w:widowControl/>
      </w:pPr>
      <w:r w:rsidRPr="002E03EB">
        <w:t>8.</w:t>
      </w:r>
      <w:r w:rsidRPr="002E03EB">
        <w:tab/>
        <w:t>Chai, X.</w:t>
      </w:r>
      <w:r w:rsidR="002E03EB" w:rsidRPr="002E03EB">
        <w:rPr>
          <w:i/>
        </w:rPr>
        <w:t xml:space="preserve"> et al</w:t>
      </w:r>
      <w:r w:rsidR="00FD2056">
        <w:rPr>
          <w:i/>
        </w:rPr>
        <w:t>.</w:t>
      </w:r>
      <w:r w:rsidRPr="002E03EB">
        <w:t xml:space="preserve"> Passive immunization with anti-Tau antibodies in two transgenic models: reduction of Tau pathology and delay of disease progression. </w:t>
      </w:r>
      <w:r w:rsidR="00DC4EE4">
        <w:rPr>
          <w:i/>
          <w:iCs/>
        </w:rPr>
        <w:t>Journal of Biological Chemistry</w:t>
      </w:r>
      <w:r w:rsidRPr="002E03EB">
        <w:t xml:space="preserve">. </w:t>
      </w:r>
      <w:r w:rsidRPr="002E03EB">
        <w:rPr>
          <w:b/>
          <w:bCs/>
        </w:rPr>
        <w:t>286</w:t>
      </w:r>
      <w:r w:rsidRPr="002E03EB">
        <w:t xml:space="preserve"> (39), 34457–34467, </w:t>
      </w:r>
      <w:proofErr w:type="spellStart"/>
      <w:r w:rsidRPr="002E03EB">
        <w:t>doi</w:t>
      </w:r>
      <w:proofErr w:type="spellEnd"/>
      <w:r w:rsidRPr="002E03EB">
        <w:t>: 10.1074/jbc.M111.229633 (2011).</w:t>
      </w:r>
    </w:p>
    <w:p w14:paraId="432755B1" w14:textId="79095E27" w:rsidR="001E236E" w:rsidRPr="002E03EB" w:rsidRDefault="001E236E" w:rsidP="002E03EB">
      <w:pPr>
        <w:widowControl/>
      </w:pPr>
      <w:r w:rsidRPr="002E03EB">
        <w:t>9.</w:t>
      </w:r>
      <w:r w:rsidRPr="002E03EB">
        <w:tab/>
      </w:r>
      <w:proofErr w:type="spellStart"/>
      <w:r w:rsidRPr="002E03EB">
        <w:t>Yanamandra</w:t>
      </w:r>
      <w:proofErr w:type="spellEnd"/>
      <w:r w:rsidRPr="002E03EB">
        <w:t>, K.</w:t>
      </w:r>
      <w:r w:rsidR="002E03EB" w:rsidRPr="002E03EB">
        <w:rPr>
          <w:i/>
        </w:rPr>
        <w:t xml:space="preserve"> et al</w:t>
      </w:r>
      <w:r w:rsidR="00FD2056">
        <w:rPr>
          <w:i/>
        </w:rPr>
        <w:t>.</w:t>
      </w:r>
      <w:r w:rsidRPr="002E03EB">
        <w:t xml:space="preserve"> Anti-tau antibodies that block tau aggregate seeding </w:t>
      </w:r>
      <w:r w:rsidR="002E03EB" w:rsidRPr="002E03EB">
        <w:rPr>
          <w:i/>
        </w:rPr>
        <w:t>in vitro</w:t>
      </w:r>
      <w:r w:rsidRPr="002E03EB">
        <w:t xml:space="preserve"> markedly decrease pathology and improve cognition </w:t>
      </w:r>
      <w:r w:rsidR="002E03EB" w:rsidRPr="002E03EB">
        <w:rPr>
          <w:i/>
        </w:rPr>
        <w:t>in vivo</w:t>
      </w:r>
      <w:r w:rsidRPr="002E03EB">
        <w:t xml:space="preserve">. </w:t>
      </w:r>
      <w:r w:rsidRPr="002E03EB">
        <w:rPr>
          <w:i/>
          <w:iCs/>
        </w:rPr>
        <w:t>Neuron</w:t>
      </w:r>
      <w:r w:rsidRPr="002E03EB">
        <w:t xml:space="preserve">. </w:t>
      </w:r>
      <w:r w:rsidRPr="002E03EB">
        <w:rPr>
          <w:b/>
          <w:bCs/>
        </w:rPr>
        <w:t>80</w:t>
      </w:r>
      <w:r w:rsidRPr="002E03EB">
        <w:t xml:space="preserve"> (2), 402–414, </w:t>
      </w:r>
      <w:proofErr w:type="spellStart"/>
      <w:r w:rsidRPr="002E03EB">
        <w:t>doi</w:t>
      </w:r>
      <w:proofErr w:type="spellEnd"/>
      <w:r w:rsidRPr="002E03EB">
        <w:t>: 10.1016/j.neuron.2013.07.046 (2013).</w:t>
      </w:r>
    </w:p>
    <w:p w14:paraId="570F5299" w14:textId="634E2E57" w:rsidR="001E236E" w:rsidRPr="002E03EB" w:rsidRDefault="001E236E" w:rsidP="002E03EB">
      <w:pPr>
        <w:widowControl/>
      </w:pPr>
      <w:r w:rsidRPr="002E03EB">
        <w:t>10.</w:t>
      </w:r>
      <w:r w:rsidRPr="002E03EB">
        <w:tab/>
        <w:t xml:space="preserve">Luo, W., Liu, W., Hu, X., Hanna, M., </w:t>
      </w:r>
      <w:proofErr w:type="spellStart"/>
      <w:r w:rsidRPr="002E03EB">
        <w:t>Caravaca</w:t>
      </w:r>
      <w:proofErr w:type="spellEnd"/>
      <w:r w:rsidRPr="002E03EB">
        <w:t xml:space="preserve">, A., Paul, S.M. Microglial </w:t>
      </w:r>
      <w:proofErr w:type="gramStart"/>
      <w:r w:rsidRPr="002E03EB">
        <w:t>internalization</w:t>
      </w:r>
      <w:proofErr w:type="gramEnd"/>
      <w:r w:rsidRPr="002E03EB">
        <w:t xml:space="preserve"> and degradation of pathological tau is enhanced by an anti-tau monoclonal antibody. </w:t>
      </w:r>
      <w:r w:rsidRPr="002E03EB">
        <w:rPr>
          <w:i/>
          <w:iCs/>
        </w:rPr>
        <w:t>Sci</w:t>
      </w:r>
      <w:r w:rsidR="00DC4EE4">
        <w:rPr>
          <w:i/>
          <w:iCs/>
        </w:rPr>
        <w:t>entific</w:t>
      </w:r>
      <w:r w:rsidRPr="002E03EB">
        <w:rPr>
          <w:i/>
          <w:iCs/>
        </w:rPr>
        <w:t xml:space="preserve"> Rep</w:t>
      </w:r>
      <w:r w:rsidR="00DC4EE4">
        <w:rPr>
          <w:i/>
          <w:iCs/>
        </w:rPr>
        <w:t>orts</w:t>
      </w:r>
      <w:r w:rsidRPr="002E03EB">
        <w:t xml:space="preserve">. </w:t>
      </w:r>
      <w:r w:rsidRPr="002E03EB">
        <w:rPr>
          <w:b/>
          <w:bCs/>
        </w:rPr>
        <w:t>5</w:t>
      </w:r>
      <w:r w:rsidRPr="002E03EB">
        <w:t xml:space="preserve">, 11161, </w:t>
      </w:r>
      <w:proofErr w:type="spellStart"/>
      <w:r w:rsidRPr="002E03EB">
        <w:t>doi</w:t>
      </w:r>
      <w:proofErr w:type="spellEnd"/>
      <w:r w:rsidRPr="002E03EB">
        <w:t>: 10.1038/srep11161 (2015).</w:t>
      </w:r>
    </w:p>
    <w:p w14:paraId="01E0959F" w14:textId="72F7072E" w:rsidR="001E236E" w:rsidRPr="002E03EB" w:rsidRDefault="001E236E" w:rsidP="002E03EB">
      <w:pPr>
        <w:widowControl/>
      </w:pPr>
      <w:r w:rsidRPr="002E03EB">
        <w:t>11.</w:t>
      </w:r>
      <w:r w:rsidRPr="002E03EB">
        <w:tab/>
        <w:t xml:space="preserve">Funk, K.E., </w:t>
      </w:r>
      <w:proofErr w:type="spellStart"/>
      <w:r w:rsidRPr="002E03EB">
        <w:t>Mirbaha</w:t>
      </w:r>
      <w:proofErr w:type="spellEnd"/>
      <w:r w:rsidRPr="002E03EB">
        <w:t xml:space="preserve">, H., Jiang, H., Holtzman, D.M., Diamond, M.I. Distinct Therapeutic Mechanisms of Tau Antibodies: Promoting Microglial Clearance </w:t>
      </w:r>
      <w:r w:rsidR="002E03EB" w:rsidRPr="002E03EB">
        <w:rPr>
          <w:i/>
        </w:rPr>
        <w:t>Versus</w:t>
      </w:r>
      <w:r w:rsidRPr="002E03EB">
        <w:t xml:space="preserve"> Blocking Neuronal Uptake. </w:t>
      </w:r>
      <w:r w:rsidR="00DC4EE4">
        <w:rPr>
          <w:i/>
          <w:iCs/>
        </w:rPr>
        <w:t>Journal of Biological Chemistry</w:t>
      </w:r>
      <w:r w:rsidRPr="002E03EB">
        <w:t xml:space="preserve">. </w:t>
      </w:r>
      <w:r w:rsidRPr="002E03EB">
        <w:rPr>
          <w:b/>
          <w:bCs/>
        </w:rPr>
        <w:t>290</w:t>
      </w:r>
      <w:r w:rsidRPr="002E03EB">
        <w:t xml:space="preserve"> (35), 21652–21662, </w:t>
      </w:r>
      <w:proofErr w:type="spellStart"/>
      <w:r w:rsidRPr="002E03EB">
        <w:t>doi</w:t>
      </w:r>
      <w:proofErr w:type="spellEnd"/>
      <w:r w:rsidRPr="002E03EB">
        <w:t>: 10.1074/jbc.M115.657924 (2015).</w:t>
      </w:r>
    </w:p>
    <w:p w14:paraId="1FD8A6AB" w14:textId="77777777" w:rsidR="001E236E" w:rsidRPr="002E03EB" w:rsidRDefault="001E236E" w:rsidP="002E03EB">
      <w:pPr>
        <w:widowControl/>
      </w:pPr>
      <w:r w:rsidRPr="002E03EB">
        <w:lastRenderedPageBreak/>
        <w:t>12.</w:t>
      </w:r>
      <w:r w:rsidRPr="002E03EB">
        <w:tab/>
        <w:t xml:space="preserve">Blasi, E., </w:t>
      </w:r>
      <w:proofErr w:type="spellStart"/>
      <w:r w:rsidRPr="002E03EB">
        <w:t>Barluzzi</w:t>
      </w:r>
      <w:proofErr w:type="spellEnd"/>
      <w:r w:rsidRPr="002E03EB">
        <w:t xml:space="preserve">, R., </w:t>
      </w:r>
      <w:proofErr w:type="spellStart"/>
      <w:r w:rsidRPr="002E03EB">
        <w:t>Bocchini</w:t>
      </w:r>
      <w:proofErr w:type="spellEnd"/>
      <w:r w:rsidRPr="002E03EB">
        <w:t xml:space="preserve">, V., </w:t>
      </w:r>
      <w:proofErr w:type="spellStart"/>
      <w:r w:rsidRPr="002E03EB">
        <w:t>Mazzolla</w:t>
      </w:r>
      <w:proofErr w:type="spellEnd"/>
      <w:r w:rsidRPr="002E03EB">
        <w:t xml:space="preserve">, R., </w:t>
      </w:r>
      <w:proofErr w:type="spellStart"/>
      <w:r w:rsidRPr="002E03EB">
        <w:t>Bistoni</w:t>
      </w:r>
      <w:proofErr w:type="spellEnd"/>
      <w:r w:rsidRPr="002E03EB">
        <w:t>, F. Immortalization of murine microglial cells by a v-</w:t>
      </w:r>
      <w:proofErr w:type="spellStart"/>
      <w:r w:rsidRPr="002E03EB">
        <w:t>raf</w:t>
      </w:r>
      <w:proofErr w:type="spellEnd"/>
      <w:r w:rsidRPr="002E03EB">
        <w:t>/v-</w:t>
      </w:r>
      <w:proofErr w:type="spellStart"/>
      <w:r w:rsidRPr="002E03EB">
        <w:t>myc</w:t>
      </w:r>
      <w:proofErr w:type="spellEnd"/>
      <w:r w:rsidRPr="002E03EB">
        <w:t xml:space="preserve"> carrying retrovirus. </w:t>
      </w:r>
      <w:r w:rsidRPr="002E03EB">
        <w:rPr>
          <w:i/>
          <w:iCs/>
        </w:rPr>
        <w:t>Journal of neuroimmunology</w:t>
      </w:r>
      <w:r w:rsidRPr="002E03EB">
        <w:t xml:space="preserve">. </w:t>
      </w:r>
      <w:r w:rsidRPr="002E03EB">
        <w:rPr>
          <w:b/>
          <w:bCs/>
        </w:rPr>
        <w:t>27</w:t>
      </w:r>
      <w:r w:rsidRPr="002E03EB">
        <w:t xml:space="preserve"> (2–3), 229–37, at &lt;http://www.ncbi.nlm.nih.gov/pubmed/2110186&gt; (1990).</w:t>
      </w:r>
    </w:p>
    <w:p w14:paraId="557EA08D" w14:textId="4FDBAA3E" w:rsidR="001E236E" w:rsidRPr="002E03EB" w:rsidRDefault="001E236E" w:rsidP="002E03EB">
      <w:pPr>
        <w:widowControl/>
      </w:pPr>
      <w:r w:rsidRPr="002E03EB">
        <w:t>13.</w:t>
      </w:r>
      <w:r w:rsidRPr="002E03EB">
        <w:tab/>
      </w:r>
      <w:proofErr w:type="spellStart"/>
      <w:r w:rsidRPr="002E03EB">
        <w:t>Apetri</w:t>
      </w:r>
      <w:proofErr w:type="spellEnd"/>
      <w:r w:rsidRPr="002E03EB">
        <w:t>, A.</w:t>
      </w:r>
      <w:r w:rsidR="002E03EB" w:rsidRPr="002E03EB">
        <w:rPr>
          <w:i/>
        </w:rPr>
        <w:t xml:space="preserve"> et al</w:t>
      </w:r>
      <w:r w:rsidR="00FD2056">
        <w:rPr>
          <w:i/>
        </w:rPr>
        <w:t>.</w:t>
      </w:r>
      <w:r w:rsidRPr="002E03EB">
        <w:t xml:space="preserve"> A common antigenic motif recognized by naturally occurring human VH5-51/VL4-1 anti-tau antibodies with distinct functionalities. </w:t>
      </w:r>
      <w:r w:rsidRPr="002E03EB">
        <w:rPr>
          <w:i/>
          <w:iCs/>
        </w:rPr>
        <w:t xml:space="preserve">Acta </w:t>
      </w:r>
      <w:proofErr w:type="spellStart"/>
      <w:r w:rsidRPr="002E03EB">
        <w:rPr>
          <w:i/>
          <w:iCs/>
        </w:rPr>
        <w:t>neuropathologica</w:t>
      </w:r>
      <w:proofErr w:type="spellEnd"/>
      <w:r w:rsidRPr="002E03EB">
        <w:rPr>
          <w:i/>
          <w:iCs/>
        </w:rPr>
        <w:t xml:space="preserve"> communications</w:t>
      </w:r>
      <w:r w:rsidRPr="002E03EB">
        <w:t xml:space="preserve">. </w:t>
      </w:r>
      <w:r w:rsidRPr="002E03EB">
        <w:rPr>
          <w:b/>
          <w:bCs/>
        </w:rPr>
        <w:t>6</w:t>
      </w:r>
      <w:r w:rsidRPr="002E03EB">
        <w:t xml:space="preserve"> (1), 43, </w:t>
      </w:r>
      <w:proofErr w:type="spellStart"/>
      <w:r w:rsidRPr="002E03EB">
        <w:t>doi</w:t>
      </w:r>
      <w:proofErr w:type="spellEnd"/>
      <w:r w:rsidRPr="002E03EB">
        <w:t>: 10.1186/s40478-018-0543-z (2018).</w:t>
      </w:r>
    </w:p>
    <w:p w14:paraId="75E21510" w14:textId="77777777" w:rsidR="001E236E" w:rsidRPr="002E03EB" w:rsidRDefault="001E236E" w:rsidP="002E03EB">
      <w:pPr>
        <w:widowControl/>
      </w:pPr>
      <w:r w:rsidRPr="002E03EB">
        <w:t>14.</w:t>
      </w:r>
      <w:r w:rsidRPr="002E03EB">
        <w:tab/>
        <w:t xml:space="preserve">Schneider, A., </w:t>
      </w:r>
      <w:proofErr w:type="spellStart"/>
      <w:r w:rsidRPr="002E03EB">
        <w:t>Mandelkow</w:t>
      </w:r>
      <w:proofErr w:type="spellEnd"/>
      <w:r w:rsidRPr="002E03EB">
        <w:t xml:space="preserve">, E. Tau-based treatment strategies in neurodegenerative diseases. </w:t>
      </w:r>
      <w:r w:rsidRPr="002E03EB">
        <w:rPr>
          <w:i/>
          <w:iCs/>
        </w:rPr>
        <w:t>Neurotherapeutics</w:t>
      </w:r>
      <w:r w:rsidRPr="002E03EB">
        <w:t xml:space="preserve">. </w:t>
      </w:r>
      <w:r w:rsidRPr="002E03EB">
        <w:rPr>
          <w:b/>
          <w:bCs/>
        </w:rPr>
        <w:t>5</w:t>
      </w:r>
      <w:r w:rsidRPr="002E03EB">
        <w:t xml:space="preserve"> (3), 443–457, </w:t>
      </w:r>
      <w:proofErr w:type="spellStart"/>
      <w:r w:rsidRPr="002E03EB">
        <w:t>doi</w:t>
      </w:r>
      <w:proofErr w:type="spellEnd"/>
      <w:r w:rsidRPr="002E03EB">
        <w:t>: 10.1016/j.nurt.2008.05.006 (2008).</w:t>
      </w:r>
    </w:p>
    <w:p w14:paraId="7D4F10D4" w14:textId="0E975089" w:rsidR="001E236E" w:rsidRPr="002E03EB" w:rsidRDefault="001E236E" w:rsidP="002E03EB">
      <w:pPr>
        <w:widowControl/>
      </w:pPr>
      <w:r w:rsidRPr="002E03EB">
        <w:t>15.</w:t>
      </w:r>
      <w:r w:rsidRPr="002E03EB">
        <w:tab/>
        <w:t xml:space="preserve">Congdon, E.E., Gu, J., </w:t>
      </w:r>
      <w:proofErr w:type="spellStart"/>
      <w:r w:rsidRPr="002E03EB">
        <w:t>Sait</w:t>
      </w:r>
      <w:proofErr w:type="spellEnd"/>
      <w:r w:rsidRPr="002E03EB">
        <w:t xml:space="preserve">, H.B., Sigurdsson, E.M. Antibody uptake into neurons occurs primarily </w:t>
      </w:r>
      <w:r w:rsidR="002E03EB" w:rsidRPr="002E03EB">
        <w:rPr>
          <w:i/>
        </w:rPr>
        <w:t>via</w:t>
      </w:r>
      <w:r w:rsidRPr="002E03EB">
        <w:t xml:space="preserve"> </w:t>
      </w:r>
      <w:proofErr w:type="spellStart"/>
      <w:r w:rsidRPr="002E03EB">
        <w:t>clathrin</w:t>
      </w:r>
      <w:proofErr w:type="spellEnd"/>
      <w:r w:rsidRPr="002E03EB">
        <w:t xml:space="preserve">-dependent </w:t>
      </w:r>
      <w:proofErr w:type="spellStart"/>
      <w:r w:rsidRPr="002E03EB">
        <w:t>Fcgamma</w:t>
      </w:r>
      <w:proofErr w:type="spellEnd"/>
      <w:r w:rsidRPr="002E03EB">
        <w:t xml:space="preserve"> receptor endocytosis and is a prerequisite for acute tau protein clearance. </w:t>
      </w:r>
      <w:r w:rsidR="00DC4EE4">
        <w:rPr>
          <w:i/>
          <w:iCs/>
        </w:rPr>
        <w:t>Journal of Biological Chemistry</w:t>
      </w:r>
      <w:r w:rsidRPr="002E03EB">
        <w:t xml:space="preserve">. </w:t>
      </w:r>
      <w:r w:rsidRPr="002E03EB">
        <w:rPr>
          <w:b/>
          <w:bCs/>
        </w:rPr>
        <w:t>288</w:t>
      </w:r>
      <w:r w:rsidRPr="002E03EB">
        <w:t xml:space="preserve"> (49), 35452–35465, </w:t>
      </w:r>
      <w:proofErr w:type="spellStart"/>
      <w:r w:rsidRPr="002E03EB">
        <w:t>doi</w:t>
      </w:r>
      <w:proofErr w:type="spellEnd"/>
      <w:r w:rsidRPr="002E03EB">
        <w:t>: 10.1074/jbc.M113.491001 (2013).</w:t>
      </w:r>
    </w:p>
    <w:p w14:paraId="5D458555" w14:textId="77777777" w:rsidR="001E236E" w:rsidRPr="002E03EB" w:rsidRDefault="001E236E" w:rsidP="002E03EB">
      <w:pPr>
        <w:widowControl/>
      </w:pPr>
      <w:r w:rsidRPr="002E03EB">
        <w:t>16.</w:t>
      </w:r>
      <w:r w:rsidRPr="002E03EB">
        <w:tab/>
      </w:r>
      <w:proofErr w:type="spellStart"/>
      <w:r w:rsidRPr="002E03EB">
        <w:t>Bocchini</w:t>
      </w:r>
      <w:proofErr w:type="spellEnd"/>
      <w:r w:rsidRPr="002E03EB">
        <w:t xml:space="preserve">, V., </w:t>
      </w:r>
      <w:proofErr w:type="spellStart"/>
      <w:r w:rsidRPr="002E03EB">
        <w:t>Mazzolla</w:t>
      </w:r>
      <w:proofErr w:type="spellEnd"/>
      <w:r w:rsidRPr="002E03EB">
        <w:t xml:space="preserve">, R., </w:t>
      </w:r>
      <w:proofErr w:type="spellStart"/>
      <w:r w:rsidRPr="002E03EB">
        <w:t>Barluzzi</w:t>
      </w:r>
      <w:proofErr w:type="spellEnd"/>
      <w:r w:rsidRPr="002E03EB">
        <w:t xml:space="preserve">, R., Blasi, E., Sick, P., </w:t>
      </w:r>
      <w:proofErr w:type="spellStart"/>
      <w:r w:rsidRPr="002E03EB">
        <w:t>Kettenmann</w:t>
      </w:r>
      <w:proofErr w:type="spellEnd"/>
      <w:r w:rsidRPr="002E03EB">
        <w:t xml:space="preserve">, H. An immortalized cell line expresses properties of activated microglial cells. </w:t>
      </w:r>
      <w:r w:rsidRPr="002E03EB">
        <w:rPr>
          <w:i/>
          <w:iCs/>
        </w:rPr>
        <w:t>Journal of Neuroscience Research</w:t>
      </w:r>
      <w:r w:rsidRPr="002E03EB">
        <w:t xml:space="preserve">. </w:t>
      </w:r>
      <w:r w:rsidRPr="002E03EB">
        <w:rPr>
          <w:b/>
          <w:bCs/>
        </w:rPr>
        <w:t>31</w:t>
      </w:r>
      <w:r w:rsidRPr="002E03EB">
        <w:t xml:space="preserve"> (4), 616–621, </w:t>
      </w:r>
      <w:proofErr w:type="spellStart"/>
      <w:r w:rsidRPr="002E03EB">
        <w:t>doi</w:t>
      </w:r>
      <w:proofErr w:type="spellEnd"/>
      <w:r w:rsidRPr="002E03EB">
        <w:t>: 10.1002/jnr.490310405 (1992).</w:t>
      </w:r>
    </w:p>
    <w:p w14:paraId="4F18F282" w14:textId="79E1D4D8" w:rsidR="001E236E" w:rsidRPr="002E03EB" w:rsidRDefault="001E236E" w:rsidP="002E03EB">
      <w:pPr>
        <w:widowControl/>
      </w:pPr>
      <w:r w:rsidRPr="002E03EB">
        <w:t>17.</w:t>
      </w:r>
      <w:r w:rsidRPr="002E03EB">
        <w:tab/>
      </w:r>
      <w:proofErr w:type="spellStart"/>
      <w:r w:rsidRPr="002E03EB">
        <w:t>Koenigsknecht</w:t>
      </w:r>
      <w:proofErr w:type="spellEnd"/>
      <w:r w:rsidRPr="002E03EB">
        <w:t>, J. Microglial Phagocytosis of Fibrillar</w:t>
      </w:r>
      <w:r w:rsidR="005C7A30" w:rsidRPr="002E03EB">
        <w:t xml:space="preserve"> </w:t>
      </w:r>
      <w:r w:rsidRPr="002E03EB">
        <w:t>-Amyloid through a</w:t>
      </w:r>
      <w:r w:rsidR="005C7A30" w:rsidRPr="002E03EB">
        <w:t xml:space="preserve"> </w:t>
      </w:r>
      <w:r w:rsidRPr="002E03EB">
        <w:t xml:space="preserve">1 Integrin-Dependent Mechanism. </w:t>
      </w:r>
      <w:r w:rsidRPr="002E03EB">
        <w:rPr>
          <w:i/>
          <w:iCs/>
        </w:rPr>
        <w:t>Journal of Neuroscience</w:t>
      </w:r>
      <w:r w:rsidRPr="002E03EB">
        <w:t xml:space="preserve">. </w:t>
      </w:r>
      <w:r w:rsidRPr="002E03EB">
        <w:rPr>
          <w:b/>
          <w:bCs/>
        </w:rPr>
        <w:t>24</w:t>
      </w:r>
      <w:r w:rsidRPr="002E03EB">
        <w:t xml:space="preserve"> (44), 9838–9846, </w:t>
      </w:r>
      <w:proofErr w:type="spellStart"/>
      <w:r w:rsidRPr="002E03EB">
        <w:t>doi</w:t>
      </w:r>
      <w:proofErr w:type="spellEnd"/>
      <w:r w:rsidRPr="002E03EB">
        <w:t>: 10.1523/JNEUROSCI.2557-04.2004 (2004).</w:t>
      </w:r>
    </w:p>
    <w:p w14:paraId="0B1C3CE5" w14:textId="77777777" w:rsidR="001E236E" w:rsidRPr="002E03EB" w:rsidRDefault="001E236E" w:rsidP="002E03EB">
      <w:pPr>
        <w:widowControl/>
      </w:pPr>
      <w:r w:rsidRPr="002E03EB">
        <w:t>18.</w:t>
      </w:r>
      <w:r w:rsidRPr="002E03EB">
        <w:tab/>
      </w:r>
      <w:proofErr w:type="spellStart"/>
      <w:r w:rsidRPr="002E03EB">
        <w:t>Kopec</w:t>
      </w:r>
      <w:proofErr w:type="spellEnd"/>
      <w:r w:rsidRPr="002E03EB">
        <w:t xml:space="preserve">, K.K., Carroll, R.T. Alzheimer’s β-Amyloid Peptide 1-42 Induces a Phagocytic Response in Murine Microglia. </w:t>
      </w:r>
      <w:r w:rsidRPr="002E03EB">
        <w:rPr>
          <w:i/>
          <w:iCs/>
        </w:rPr>
        <w:t>Journal of Neurochemistry</w:t>
      </w:r>
      <w:r w:rsidRPr="002E03EB">
        <w:t xml:space="preserve">. </w:t>
      </w:r>
      <w:r w:rsidRPr="002E03EB">
        <w:rPr>
          <w:b/>
          <w:bCs/>
        </w:rPr>
        <w:t>71</w:t>
      </w:r>
      <w:r w:rsidRPr="002E03EB">
        <w:t xml:space="preserve"> (5), 2123–2131, </w:t>
      </w:r>
      <w:proofErr w:type="spellStart"/>
      <w:r w:rsidRPr="002E03EB">
        <w:t>doi</w:t>
      </w:r>
      <w:proofErr w:type="spellEnd"/>
      <w:r w:rsidRPr="002E03EB">
        <w:t>: 10.1046/j.1471-4159.</w:t>
      </w:r>
      <w:proofErr w:type="gramStart"/>
      <w:r w:rsidRPr="002E03EB">
        <w:t>1998.71052123.x</w:t>
      </w:r>
      <w:proofErr w:type="gramEnd"/>
      <w:r w:rsidRPr="002E03EB">
        <w:t xml:space="preserve"> (2002).</w:t>
      </w:r>
    </w:p>
    <w:p w14:paraId="5558E499" w14:textId="73F672BE" w:rsidR="001E236E" w:rsidRPr="002E03EB" w:rsidRDefault="001E236E" w:rsidP="002E03EB">
      <w:pPr>
        <w:widowControl/>
      </w:pPr>
      <w:r w:rsidRPr="002E03EB">
        <w:t>19.</w:t>
      </w:r>
      <w:r w:rsidRPr="002E03EB">
        <w:tab/>
        <w:t>Marsh, S.E.</w:t>
      </w:r>
      <w:r w:rsidR="002E03EB" w:rsidRPr="002E03EB">
        <w:rPr>
          <w:i/>
        </w:rPr>
        <w:t xml:space="preserve"> et al</w:t>
      </w:r>
      <w:r w:rsidR="00FD2056">
        <w:rPr>
          <w:i/>
        </w:rPr>
        <w:t>.</w:t>
      </w:r>
      <w:r w:rsidRPr="002E03EB">
        <w:t xml:space="preserve"> The adaptive immune system restrains Alzheimer’s disease pathogenesis by modulating microglial function. </w:t>
      </w:r>
      <w:r w:rsidRPr="002E03EB">
        <w:rPr>
          <w:i/>
          <w:iCs/>
        </w:rPr>
        <w:t>Proceedings of the National Academy of Sciences of the United States of America</w:t>
      </w:r>
      <w:r w:rsidRPr="002E03EB">
        <w:t xml:space="preserve">. </w:t>
      </w:r>
      <w:r w:rsidRPr="002E03EB">
        <w:rPr>
          <w:b/>
          <w:bCs/>
        </w:rPr>
        <w:t>113</w:t>
      </w:r>
      <w:r w:rsidRPr="002E03EB">
        <w:t xml:space="preserve"> (9), E1316-1325, </w:t>
      </w:r>
      <w:proofErr w:type="spellStart"/>
      <w:r w:rsidRPr="002E03EB">
        <w:t>doi</w:t>
      </w:r>
      <w:proofErr w:type="spellEnd"/>
      <w:r w:rsidRPr="002E03EB">
        <w:t>: 10.1073/pnas.1525466113 (2016).</w:t>
      </w:r>
    </w:p>
    <w:p w14:paraId="508B304E" w14:textId="5604DECD" w:rsidR="00FF527C" w:rsidRPr="002E03EB" w:rsidRDefault="001F296D" w:rsidP="002E03EB">
      <w:pPr>
        <w:widowControl/>
        <w:rPr>
          <w:bCs/>
        </w:rPr>
      </w:pPr>
      <w:r w:rsidRPr="002E03EB">
        <w:rPr>
          <w:bCs/>
        </w:rPr>
        <w:fldChar w:fldCharType="end"/>
      </w:r>
    </w:p>
    <w:sectPr w:rsidR="00FF527C" w:rsidRPr="002E03EB" w:rsidSect="002E03EB">
      <w:headerReference w:type="default" r:id="rId10"/>
      <w:footerReference w:type="defaul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D6439" w14:textId="77777777" w:rsidR="004C4B70" w:rsidRDefault="004C4B70" w:rsidP="00621C4E">
      <w:r>
        <w:separator/>
      </w:r>
    </w:p>
  </w:endnote>
  <w:endnote w:type="continuationSeparator" w:id="0">
    <w:p w14:paraId="6A592D61" w14:textId="77777777" w:rsidR="004C4B70" w:rsidRDefault="004C4B7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53C77" w14:textId="07F11E47" w:rsidR="00993BC5" w:rsidRDefault="00993BC5">
    <w:pPr>
      <w:pStyle w:val="Footer"/>
      <w:jc w:val="right"/>
    </w:pPr>
  </w:p>
  <w:p w14:paraId="39947363" w14:textId="71AB2B06" w:rsidR="00993BC5" w:rsidRPr="00494F77" w:rsidRDefault="00993BC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93BC5" w:rsidRDefault="00993BC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6E05F" w14:textId="77777777" w:rsidR="004C4B70" w:rsidRDefault="004C4B70" w:rsidP="00621C4E">
      <w:r>
        <w:separator/>
      </w:r>
    </w:p>
  </w:footnote>
  <w:footnote w:type="continuationSeparator" w:id="0">
    <w:p w14:paraId="47906554" w14:textId="77777777" w:rsidR="004C4B70" w:rsidRDefault="004C4B7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FB80" w14:textId="4A42415D" w:rsidR="00993BC5" w:rsidRDefault="00993BC5">
    <w:pPr>
      <w:pStyle w:val="Heade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05BB4"/>
    <w:multiLevelType w:val="hybridMultilevel"/>
    <w:tmpl w:val="FB4C5E40"/>
    <w:lvl w:ilvl="0" w:tplc="4A82E9B6">
      <w:start w:val="1"/>
      <w:numFmt w:val="decimal"/>
      <w:lvlText w:val="%1."/>
      <w:lvlJc w:val="left"/>
      <w:pPr>
        <w:ind w:left="360" w:hanging="360"/>
      </w:pPr>
      <w:rPr>
        <w:rFonts w:asciiTheme="minorHAnsi" w:eastAsiaTheme="minorHAnsi" w:hAnsiTheme="minorHAnsi" w:cstheme="minorBidi"/>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95F404F"/>
    <w:multiLevelType w:val="hybridMultilevel"/>
    <w:tmpl w:val="B8669EAA"/>
    <w:lvl w:ilvl="0" w:tplc="476C58A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5084A"/>
    <w:multiLevelType w:val="hybridMultilevel"/>
    <w:tmpl w:val="424A7162"/>
    <w:lvl w:ilvl="0" w:tplc="4F0850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F85422"/>
    <w:multiLevelType w:val="hybridMultilevel"/>
    <w:tmpl w:val="B8669EAA"/>
    <w:lvl w:ilvl="0" w:tplc="476C58A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600FC"/>
    <w:multiLevelType w:val="multilevel"/>
    <w:tmpl w:val="1C2E7B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C26CB"/>
    <w:multiLevelType w:val="hybridMultilevel"/>
    <w:tmpl w:val="AA8E738C"/>
    <w:lvl w:ilvl="0" w:tplc="659EC6C2">
      <w:start w:val="1"/>
      <w:numFmt w:val="decimal"/>
      <w:lvlText w:val="%1."/>
      <w:lvlJc w:val="left"/>
      <w:pPr>
        <w:ind w:left="720" w:hanging="360"/>
      </w:pPr>
      <w:rPr>
        <w:rFonts w:asciiTheme="minorHAnsi" w:eastAsiaTheme="minorHAnsi" w:hAnsiTheme="minorHAnsi" w:cstheme="minorBidi"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B2412"/>
    <w:multiLevelType w:val="hybridMultilevel"/>
    <w:tmpl w:val="BE6CA7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650328"/>
    <w:multiLevelType w:val="hybridMultilevel"/>
    <w:tmpl w:val="6C8A62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E92440"/>
    <w:multiLevelType w:val="multilevel"/>
    <w:tmpl w:val="556A344C"/>
    <w:lvl w:ilvl="0">
      <w:start w:val="1"/>
      <w:numFmt w:val="decimal"/>
      <w:lvlText w:val="%1."/>
      <w:lvlJc w:val="left"/>
      <w:pPr>
        <w:ind w:left="340" w:hanging="340"/>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1871" w:hanging="850"/>
      </w:pPr>
      <w:rPr>
        <w:rFonts w:hint="default"/>
      </w:rPr>
    </w:lvl>
    <w:lvl w:ilvl="3">
      <w:start w:val="1"/>
      <w:numFmt w:val="decimal"/>
      <w:lvlText w:val="%1.%2.%3.%4."/>
      <w:lvlJc w:val="left"/>
      <w:pPr>
        <w:ind w:left="2835"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5C4137"/>
    <w:multiLevelType w:val="hybridMultilevel"/>
    <w:tmpl w:val="7E32CD1E"/>
    <w:lvl w:ilvl="0" w:tplc="AD02AE5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E59EA"/>
    <w:multiLevelType w:val="multilevel"/>
    <w:tmpl w:val="30685F74"/>
    <w:lvl w:ilvl="0">
      <w:start w:val="1"/>
      <w:numFmt w:val="decimal"/>
      <w:lvlText w:val="%1."/>
      <w:lvlJc w:val="left"/>
      <w:pPr>
        <w:ind w:left="340" w:hanging="340"/>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1871" w:hanging="850"/>
      </w:pPr>
      <w:rPr>
        <w:rFonts w:hint="default"/>
      </w:rPr>
    </w:lvl>
    <w:lvl w:ilvl="3">
      <w:start w:val="1"/>
      <w:numFmt w:val="decimal"/>
      <w:lvlText w:val="%1.%2.%3.%4."/>
      <w:lvlJc w:val="left"/>
      <w:pPr>
        <w:ind w:left="2041" w:hanging="17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6C2F72"/>
    <w:multiLevelType w:val="hybridMultilevel"/>
    <w:tmpl w:val="BE6CA7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9"/>
  </w:num>
  <w:num w:numId="3">
    <w:abstractNumId w:val="7"/>
  </w:num>
  <w:num w:numId="4">
    <w:abstractNumId w:val="17"/>
  </w:num>
  <w:num w:numId="5">
    <w:abstractNumId w:val="10"/>
  </w:num>
  <w:num w:numId="6">
    <w:abstractNumId w:val="16"/>
  </w:num>
  <w:num w:numId="7">
    <w:abstractNumId w:val="0"/>
  </w:num>
  <w:num w:numId="8">
    <w:abstractNumId w:val="12"/>
  </w:num>
  <w:num w:numId="9">
    <w:abstractNumId w:val="13"/>
  </w:num>
  <w:num w:numId="10">
    <w:abstractNumId w:val="18"/>
  </w:num>
  <w:num w:numId="11">
    <w:abstractNumId w:val="26"/>
  </w:num>
  <w:num w:numId="12">
    <w:abstractNumId w:val="3"/>
  </w:num>
  <w:num w:numId="13">
    <w:abstractNumId w:val="23"/>
  </w:num>
  <w:num w:numId="14">
    <w:abstractNumId w:val="30"/>
  </w:num>
  <w:num w:numId="15">
    <w:abstractNumId w:val="14"/>
  </w:num>
  <w:num w:numId="16">
    <w:abstractNumId w:val="9"/>
  </w:num>
  <w:num w:numId="17">
    <w:abstractNumId w:val="24"/>
  </w:num>
  <w:num w:numId="18">
    <w:abstractNumId w:val="15"/>
  </w:num>
  <w:num w:numId="19">
    <w:abstractNumId w:val="27"/>
  </w:num>
  <w:num w:numId="20">
    <w:abstractNumId w:val="4"/>
  </w:num>
  <w:num w:numId="21">
    <w:abstractNumId w:val="28"/>
  </w:num>
  <w:num w:numId="22">
    <w:abstractNumId w:val="11"/>
  </w:num>
  <w:num w:numId="23">
    <w:abstractNumId w:val="29"/>
  </w:num>
  <w:num w:numId="24">
    <w:abstractNumId w:val="21"/>
  </w:num>
  <w:num w:numId="25">
    <w:abstractNumId w:val="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2"/>
  </w:num>
  <w:num w:numId="29">
    <w:abstractNumId w:val="6"/>
  </w:num>
  <w:num w:numId="30">
    <w:abstractNumId w:val="2"/>
  </w:num>
  <w:num w:numId="31">
    <w:abstractNumId w:val="20"/>
  </w:num>
  <w:num w:numId="32">
    <w:abstractNumId w:val="1"/>
  </w:num>
  <w:num w:numId="33">
    <w:abstractNumId w:val="31"/>
  </w:num>
  <w:num w:numId="3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32769"/>
    <w:rsid w:val="000337D4"/>
    <w:rsid w:val="00037B58"/>
    <w:rsid w:val="000450A1"/>
    <w:rsid w:val="00051B73"/>
    <w:rsid w:val="000568B5"/>
    <w:rsid w:val="00060ABE"/>
    <w:rsid w:val="00061A50"/>
    <w:rsid w:val="00064104"/>
    <w:rsid w:val="00065651"/>
    <w:rsid w:val="00066025"/>
    <w:rsid w:val="000701D1"/>
    <w:rsid w:val="00070A7F"/>
    <w:rsid w:val="00080A20"/>
    <w:rsid w:val="00082796"/>
    <w:rsid w:val="00085DC0"/>
    <w:rsid w:val="00087A58"/>
    <w:rsid w:val="00087C0A"/>
    <w:rsid w:val="00093BC4"/>
    <w:rsid w:val="00097929"/>
    <w:rsid w:val="000A1890"/>
    <w:rsid w:val="000A1E80"/>
    <w:rsid w:val="000A3B70"/>
    <w:rsid w:val="000A5153"/>
    <w:rsid w:val="000B10AE"/>
    <w:rsid w:val="000B30BF"/>
    <w:rsid w:val="000B566B"/>
    <w:rsid w:val="000B662E"/>
    <w:rsid w:val="000B67F3"/>
    <w:rsid w:val="000B7294"/>
    <w:rsid w:val="000B75D0"/>
    <w:rsid w:val="000C1CF8"/>
    <w:rsid w:val="000C1EB8"/>
    <w:rsid w:val="000C49CF"/>
    <w:rsid w:val="000C52E9"/>
    <w:rsid w:val="000C5CDC"/>
    <w:rsid w:val="000C65DC"/>
    <w:rsid w:val="000C66F3"/>
    <w:rsid w:val="000C6900"/>
    <w:rsid w:val="000D2BA0"/>
    <w:rsid w:val="000D31E8"/>
    <w:rsid w:val="000D76E4"/>
    <w:rsid w:val="000D7F5E"/>
    <w:rsid w:val="000E0CFC"/>
    <w:rsid w:val="000E3816"/>
    <w:rsid w:val="000E4F77"/>
    <w:rsid w:val="000F265C"/>
    <w:rsid w:val="000F3AFA"/>
    <w:rsid w:val="000F5712"/>
    <w:rsid w:val="000F596D"/>
    <w:rsid w:val="000F6611"/>
    <w:rsid w:val="000F7E22"/>
    <w:rsid w:val="00100A4F"/>
    <w:rsid w:val="00104BD0"/>
    <w:rsid w:val="00105C82"/>
    <w:rsid w:val="00106294"/>
    <w:rsid w:val="001104F3"/>
    <w:rsid w:val="00112EEB"/>
    <w:rsid w:val="00116354"/>
    <w:rsid w:val="00120F63"/>
    <w:rsid w:val="00121EA4"/>
    <w:rsid w:val="0012563A"/>
    <w:rsid w:val="001313A7"/>
    <w:rsid w:val="0013276F"/>
    <w:rsid w:val="0013621E"/>
    <w:rsid w:val="0013642E"/>
    <w:rsid w:val="00152023"/>
    <w:rsid w:val="00152046"/>
    <w:rsid w:val="00152A23"/>
    <w:rsid w:val="00153C02"/>
    <w:rsid w:val="00155500"/>
    <w:rsid w:val="00160B5C"/>
    <w:rsid w:val="00162CB7"/>
    <w:rsid w:val="001679F1"/>
    <w:rsid w:val="001712D5"/>
    <w:rsid w:val="00171E5B"/>
    <w:rsid w:val="00171F94"/>
    <w:rsid w:val="00175D4E"/>
    <w:rsid w:val="0017668A"/>
    <w:rsid w:val="001766FE"/>
    <w:rsid w:val="00176C58"/>
    <w:rsid w:val="001771E7"/>
    <w:rsid w:val="001911FF"/>
    <w:rsid w:val="00192006"/>
    <w:rsid w:val="00193180"/>
    <w:rsid w:val="001B1519"/>
    <w:rsid w:val="001B1EA5"/>
    <w:rsid w:val="001B2E2D"/>
    <w:rsid w:val="001B5CD2"/>
    <w:rsid w:val="001C0BEE"/>
    <w:rsid w:val="001C1E49"/>
    <w:rsid w:val="001C2A98"/>
    <w:rsid w:val="001C621B"/>
    <w:rsid w:val="001D3D7D"/>
    <w:rsid w:val="001D3FFF"/>
    <w:rsid w:val="001D625F"/>
    <w:rsid w:val="001D7576"/>
    <w:rsid w:val="001E14A0"/>
    <w:rsid w:val="001E201A"/>
    <w:rsid w:val="001E236E"/>
    <w:rsid w:val="001E7376"/>
    <w:rsid w:val="001F0D54"/>
    <w:rsid w:val="001F1411"/>
    <w:rsid w:val="001F2211"/>
    <w:rsid w:val="001F225C"/>
    <w:rsid w:val="001F296D"/>
    <w:rsid w:val="001F6831"/>
    <w:rsid w:val="00201CFA"/>
    <w:rsid w:val="0020220D"/>
    <w:rsid w:val="00202448"/>
    <w:rsid w:val="00202D15"/>
    <w:rsid w:val="00206A40"/>
    <w:rsid w:val="00212EAE"/>
    <w:rsid w:val="00214BEE"/>
    <w:rsid w:val="00217D52"/>
    <w:rsid w:val="0022016F"/>
    <w:rsid w:val="002205B8"/>
    <w:rsid w:val="00225720"/>
    <w:rsid w:val="002259E5"/>
    <w:rsid w:val="00226140"/>
    <w:rsid w:val="002274F3"/>
    <w:rsid w:val="0023094C"/>
    <w:rsid w:val="00234BE3"/>
    <w:rsid w:val="00235306"/>
    <w:rsid w:val="00235A90"/>
    <w:rsid w:val="00241E48"/>
    <w:rsid w:val="0024214E"/>
    <w:rsid w:val="00242623"/>
    <w:rsid w:val="00250558"/>
    <w:rsid w:val="00260652"/>
    <w:rsid w:val="00261F25"/>
    <w:rsid w:val="002648A9"/>
    <w:rsid w:val="0026536F"/>
    <w:rsid w:val="0026553C"/>
    <w:rsid w:val="002659FE"/>
    <w:rsid w:val="00267DD5"/>
    <w:rsid w:val="002719B4"/>
    <w:rsid w:val="00274A0A"/>
    <w:rsid w:val="00277593"/>
    <w:rsid w:val="00280918"/>
    <w:rsid w:val="00282AF6"/>
    <w:rsid w:val="00287085"/>
    <w:rsid w:val="00290AF9"/>
    <w:rsid w:val="00294956"/>
    <w:rsid w:val="002967CF"/>
    <w:rsid w:val="00297788"/>
    <w:rsid w:val="002A2814"/>
    <w:rsid w:val="002A484B"/>
    <w:rsid w:val="002A64A6"/>
    <w:rsid w:val="002B5EBE"/>
    <w:rsid w:val="002B6A19"/>
    <w:rsid w:val="002C080B"/>
    <w:rsid w:val="002C2499"/>
    <w:rsid w:val="002C47D4"/>
    <w:rsid w:val="002D0F38"/>
    <w:rsid w:val="002D39CA"/>
    <w:rsid w:val="002D77E3"/>
    <w:rsid w:val="002E03EB"/>
    <w:rsid w:val="002E4848"/>
    <w:rsid w:val="002E48EF"/>
    <w:rsid w:val="002E4F62"/>
    <w:rsid w:val="002E61E6"/>
    <w:rsid w:val="002E6EA8"/>
    <w:rsid w:val="002F2859"/>
    <w:rsid w:val="002F3E57"/>
    <w:rsid w:val="002F6E3C"/>
    <w:rsid w:val="0030117D"/>
    <w:rsid w:val="00301F30"/>
    <w:rsid w:val="00303C87"/>
    <w:rsid w:val="00306220"/>
    <w:rsid w:val="003108E5"/>
    <w:rsid w:val="003120CB"/>
    <w:rsid w:val="0031661E"/>
    <w:rsid w:val="00320153"/>
    <w:rsid w:val="00320367"/>
    <w:rsid w:val="0032242B"/>
    <w:rsid w:val="00322871"/>
    <w:rsid w:val="00326FB3"/>
    <w:rsid w:val="003316D4"/>
    <w:rsid w:val="00333822"/>
    <w:rsid w:val="00336715"/>
    <w:rsid w:val="00340DFD"/>
    <w:rsid w:val="00344954"/>
    <w:rsid w:val="00350CD7"/>
    <w:rsid w:val="00353696"/>
    <w:rsid w:val="00360C17"/>
    <w:rsid w:val="003621C6"/>
    <w:rsid w:val="003622B8"/>
    <w:rsid w:val="00364D86"/>
    <w:rsid w:val="00366B76"/>
    <w:rsid w:val="00373051"/>
    <w:rsid w:val="00373B8F"/>
    <w:rsid w:val="00376D95"/>
    <w:rsid w:val="00377FBB"/>
    <w:rsid w:val="00385140"/>
    <w:rsid w:val="003A16FC"/>
    <w:rsid w:val="003A2364"/>
    <w:rsid w:val="003A4FCD"/>
    <w:rsid w:val="003A5225"/>
    <w:rsid w:val="003A6BBA"/>
    <w:rsid w:val="003A7627"/>
    <w:rsid w:val="003B0944"/>
    <w:rsid w:val="003B1593"/>
    <w:rsid w:val="003B1842"/>
    <w:rsid w:val="003B4381"/>
    <w:rsid w:val="003B6E7F"/>
    <w:rsid w:val="003C1043"/>
    <w:rsid w:val="003C1A30"/>
    <w:rsid w:val="003C6779"/>
    <w:rsid w:val="003C7E69"/>
    <w:rsid w:val="003D2998"/>
    <w:rsid w:val="003D2F0A"/>
    <w:rsid w:val="003D3891"/>
    <w:rsid w:val="003D5D84"/>
    <w:rsid w:val="003E0F4F"/>
    <w:rsid w:val="003E1591"/>
    <w:rsid w:val="003E18AC"/>
    <w:rsid w:val="003E210B"/>
    <w:rsid w:val="003E2A12"/>
    <w:rsid w:val="003E3384"/>
    <w:rsid w:val="003E548E"/>
    <w:rsid w:val="003F2923"/>
    <w:rsid w:val="003F46AB"/>
    <w:rsid w:val="003F4F2D"/>
    <w:rsid w:val="00401E44"/>
    <w:rsid w:val="004148E1"/>
    <w:rsid w:val="00414CFA"/>
    <w:rsid w:val="00420BE9"/>
    <w:rsid w:val="00423AD8"/>
    <w:rsid w:val="00424C85"/>
    <w:rsid w:val="004260BD"/>
    <w:rsid w:val="0043012F"/>
    <w:rsid w:val="00430A79"/>
    <w:rsid w:val="00430F1F"/>
    <w:rsid w:val="004326EA"/>
    <w:rsid w:val="0044434C"/>
    <w:rsid w:val="0044456B"/>
    <w:rsid w:val="00447BD1"/>
    <w:rsid w:val="004507F3"/>
    <w:rsid w:val="00450AF4"/>
    <w:rsid w:val="004539AD"/>
    <w:rsid w:val="00466824"/>
    <w:rsid w:val="004671C7"/>
    <w:rsid w:val="00472F4D"/>
    <w:rsid w:val="004730BF"/>
    <w:rsid w:val="00473BCA"/>
    <w:rsid w:val="00474844"/>
    <w:rsid w:val="00474DCB"/>
    <w:rsid w:val="0047535C"/>
    <w:rsid w:val="00482090"/>
    <w:rsid w:val="00485870"/>
    <w:rsid w:val="00485FE8"/>
    <w:rsid w:val="00486597"/>
    <w:rsid w:val="00492EB5"/>
    <w:rsid w:val="00494E36"/>
    <w:rsid w:val="00494F77"/>
    <w:rsid w:val="00497721"/>
    <w:rsid w:val="004A0229"/>
    <w:rsid w:val="004A35D2"/>
    <w:rsid w:val="004A71E4"/>
    <w:rsid w:val="004B12B3"/>
    <w:rsid w:val="004B1DEC"/>
    <w:rsid w:val="004B237C"/>
    <w:rsid w:val="004B2F00"/>
    <w:rsid w:val="004B6E31"/>
    <w:rsid w:val="004C1D66"/>
    <w:rsid w:val="004C31D7"/>
    <w:rsid w:val="004C4AD2"/>
    <w:rsid w:val="004C4B70"/>
    <w:rsid w:val="004D1F21"/>
    <w:rsid w:val="004D59D8"/>
    <w:rsid w:val="004D5DA1"/>
    <w:rsid w:val="004E150F"/>
    <w:rsid w:val="004E1DCA"/>
    <w:rsid w:val="004E23A1"/>
    <w:rsid w:val="004E3489"/>
    <w:rsid w:val="004E358A"/>
    <w:rsid w:val="004E3AFA"/>
    <w:rsid w:val="004E6588"/>
    <w:rsid w:val="004F1052"/>
    <w:rsid w:val="004F2B0A"/>
    <w:rsid w:val="00502A0A"/>
    <w:rsid w:val="00504DE2"/>
    <w:rsid w:val="00507C50"/>
    <w:rsid w:val="00513C94"/>
    <w:rsid w:val="00517C3A"/>
    <w:rsid w:val="00517F01"/>
    <w:rsid w:val="005235FF"/>
    <w:rsid w:val="00527BF4"/>
    <w:rsid w:val="005324BE"/>
    <w:rsid w:val="005336C1"/>
    <w:rsid w:val="00534F6C"/>
    <w:rsid w:val="00535994"/>
    <w:rsid w:val="0053646D"/>
    <w:rsid w:val="00537F2A"/>
    <w:rsid w:val="00540AAD"/>
    <w:rsid w:val="00543EC1"/>
    <w:rsid w:val="00546458"/>
    <w:rsid w:val="0055087C"/>
    <w:rsid w:val="00552F99"/>
    <w:rsid w:val="00553413"/>
    <w:rsid w:val="00554342"/>
    <w:rsid w:val="00560E31"/>
    <w:rsid w:val="0057110B"/>
    <w:rsid w:val="00580B60"/>
    <w:rsid w:val="00581B23"/>
    <w:rsid w:val="0058219C"/>
    <w:rsid w:val="00586630"/>
    <w:rsid w:val="0058707F"/>
    <w:rsid w:val="005931FE"/>
    <w:rsid w:val="00595CAE"/>
    <w:rsid w:val="005A488C"/>
    <w:rsid w:val="005A7EFF"/>
    <w:rsid w:val="005B0072"/>
    <w:rsid w:val="005B0732"/>
    <w:rsid w:val="005B38A0"/>
    <w:rsid w:val="005B491C"/>
    <w:rsid w:val="005B4DBF"/>
    <w:rsid w:val="005B5DE2"/>
    <w:rsid w:val="005B674C"/>
    <w:rsid w:val="005C7561"/>
    <w:rsid w:val="005C7A30"/>
    <w:rsid w:val="005D1E57"/>
    <w:rsid w:val="005D2F57"/>
    <w:rsid w:val="005D34F6"/>
    <w:rsid w:val="005D4F1A"/>
    <w:rsid w:val="005E1884"/>
    <w:rsid w:val="005E6F36"/>
    <w:rsid w:val="005F373A"/>
    <w:rsid w:val="005F4F87"/>
    <w:rsid w:val="005F60E9"/>
    <w:rsid w:val="005F6B0E"/>
    <w:rsid w:val="005F760E"/>
    <w:rsid w:val="005F7B1D"/>
    <w:rsid w:val="00600810"/>
    <w:rsid w:val="0060222A"/>
    <w:rsid w:val="00604E46"/>
    <w:rsid w:val="00606DB7"/>
    <w:rsid w:val="00610C21"/>
    <w:rsid w:val="00611907"/>
    <w:rsid w:val="00613116"/>
    <w:rsid w:val="006202A6"/>
    <w:rsid w:val="0062054B"/>
    <w:rsid w:val="00621C4E"/>
    <w:rsid w:val="00624EAE"/>
    <w:rsid w:val="006305D7"/>
    <w:rsid w:val="00633A01"/>
    <w:rsid w:val="00633B97"/>
    <w:rsid w:val="006341F7"/>
    <w:rsid w:val="00634269"/>
    <w:rsid w:val="00635014"/>
    <w:rsid w:val="006369CE"/>
    <w:rsid w:val="006411CA"/>
    <w:rsid w:val="00651796"/>
    <w:rsid w:val="0065357C"/>
    <w:rsid w:val="006619C8"/>
    <w:rsid w:val="00671710"/>
    <w:rsid w:val="00673414"/>
    <w:rsid w:val="00676079"/>
    <w:rsid w:val="00676ECD"/>
    <w:rsid w:val="00677D0A"/>
    <w:rsid w:val="0068185F"/>
    <w:rsid w:val="00682165"/>
    <w:rsid w:val="00684AA7"/>
    <w:rsid w:val="006A01CF"/>
    <w:rsid w:val="006A364B"/>
    <w:rsid w:val="006A60DD"/>
    <w:rsid w:val="006A6DA3"/>
    <w:rsid w:val="006B074C"/>
    <w:rsid w:val="006B2402"/>
    <w:rsid w:val="006B3B84"/>
    <w:rsid w:val="006B4E3C"/>
    <w:rsid w:val="006B4E7C"/>
    <w:rsid w:val="006B5D8C"/>
    <w:rsid w:val="006B72D4"/>
    <w:rsid w:val="006C11CC"/>
    <w:rsid w:val="006C1AEB"/>
    <w:rsid w:val="006C57FE"/>
    <w:rsid w:val="006E3422"/>
    <w:rsid w:val="006E4B63"/>
    <w:rsid w:val="006E52E2"/>
    <w:rsid w:val="006F06E4"/>
    <w:rsid w:val="006F7B41"/>
    <w:rsid w:val="00701ED3"/>
    <w:rsid w:val="00702B5D"/>
    <w:rsid w:val="00703ED2"/>
    <w:rsid w:val="00704264"/>
    <w:rsid w:val="00707007"/>
    <w:rsid w:val="00707251"/>
    <w:rsid w:val="00707B8D"/>
    <w:rsid w:val="00710AA2"/>
    <w:rsid w:val="00713636"/>
    <w:rsid w:val="00714B8C"/>
    <w:rsid w:val="0071675D"/>
    <w:rsid w:val="00721F11"/>
    <w:rsid w:val="007344A4"/>
    <w:rsid w:val="00735CF5"/>
    <w:rsid w:val="00736F2B"/>
    <w:rsid w:val="0074063A"/>
    <w:rsid w:val="00742AA4"/>
    <w:rsid w:val="00743BA1"/>
    <w:rsid w:val="00745F1E"/>
    <w:rsid w:val="007515FE"/>
    <w:rsid w:val="007601D0"/>
    <w:rsid w:val="0076109D"/>
    <w:rsid w:val="007656B8"/>
    <w:rsid w:val="00767107"/>
    <w:rsid w:val="00770167"/>
    <w:rsid w:val="00773BFD"/>
    <w:rsid w:val="007743B3"/>
    <w:rsid w:val="00774490"/>
    <w:rsid w:val="007819FF"/>
    <w:rsid w:val="00784A4C"/>
    <w:rsid w:val="00784BC6"/>
    <w:rsid w:val="0078523D"/>
    <w:rsid w:val="007854B6"/>
    <w:rsid w:val="007931DF"/>
    <w:rsid w:val="007A0172"/>
    <w:rsid w:val="007A1C10"/>
    <w:rsid w:val="007A2511"/>
    <w:rsid w:val="007A260E"/>
    <w:rsid w:val="007A4D4C"/>
    <w:rsid w:val="007A4DD6"/>
    <w:rsid w:val="007A5CB9"/>
    <w:rsid w:val="007B6B07"/>
    <w:rsid w:val="007B6D43"/>
    <w:rsid w:val="007B749A"/>
    <w:rsid w:val="007B7C6E"/>
    <w:rsid w:val="007C588E"/>
    <w:rsid w:val="007C607A"/>
    <w:rsid w:val="007D366D"/>
    <w:rsid w:val="007D44D7"/>
    <w:rsid w:val="007D621A"/>
    <w:rsid w:val="007E058A"/>
    <w:rsid w:val="007E2887"/>
    <w:rsid w:val="007E5278"/>
    <w:rsid w:val="007E749C"/>
    <w:rsid w:val="007F1B5C"/>
    <w:rsid w:val="007F3DDD"/>
    <w:rsid w:val="00801257"/>
    <w:rsid w:val="00803B0A"/>
    <w:rsid w:val="00804DED"/>
    <w:rsid w:val="00805B96"/>
    <w:rsid w:val="008105BE"/>
    <w:rsid w:val="008115A5"/>
    <w:rsid w:val="00811D46"/>
    <w:rsid w:val="00813157"/>
    <w:rsid w:val="00813873"/>
    <w:rsid w:val="0081415D"/>
    <w:rsid w:val="00820229"/>
    <w:rsid w:val="0082197E"/>
    <w:rsid w:val="00822448"/>
    <w:rsid w:val="00822A9A"/>
    <w:rsid w:val="00822ABE"/>
    <w:rsid w:val="008244D1"/>
    <w:rsid w:val="00824BED"/>
    <w:rsid w:val="00826F8D"/>
    <w:rsid w:val="00827F51"/>
    <w:rsid w:val="0083104E"/>
    <w:rsid w:val="008343BE"/>
    <w:rsid w:val="00835680"/>
    <w:rsid w:val="00840FB4"/>
    <w:rsid w:val="008410B2"/>
    <w:rsid w:val="00842B55"/>
    <w:rsid w:val="008500A0"/>
    <w:rsid w:val="0085047A"/>
    <w:rsid w:val="008524E5"/>
    <w:rsid w:val="0085351C"/>
    <w:rsid w:val="008549CA"/>
    <w:rsid w:val="008556C3"/>
    <w:rsid w:val="0085687C"/>
    <w:rsid w:val="00856E5B"/>
    <w:rsid w:val="00862C73"/>
    <w:rsid w:val="008706C5"/>
    <w:rsid w:val="00873707"/>
    <w:rsid w:val="00874B20"/>
    <w:rsid w:val="008763E1"/>
    <w:rsid w:val="0087725B"/>
    <w:rsid w:val="0087775C"/>
    <w:rsid w:val="00877EC8"/>
    <w:rsid w:val="00880F36"/>
    <w:rsid w:val="00881266"/>
    <w:rsid w:val="008814A2"/>
    <w:rsid w:val="00885530"/>
    <w:rsid w:val="0088657F"/>
    <w:rsid w:val="00890902"/>
    <w:rsid w:val="008910D1"/>
    <w:rsid w:val="0089296C"/>
    <w:rsid w:val="00896ABD"/>
    <w:rsid w:val="008A3380"/>
    <w:rsid w:val="008A7A9C"/>
    <w:rsid w:val="008B5218"/>
    <w:rsid w:val="008B7102"/>
    <w:rsid w:val="008C20D7"/>
    <w:rsid w:val="008C3B7D"/>
    <w:rsid w:val="008D0F90"/>
    <w:rsid w:val="008D3715"/>
    <w:rsid w:val="008D5465"/>
    <w:rsid w:val="008D7EB7"/>
    <w:rsid w:val="008E01BD"/>
    <w:rsid w:val="008E098D"/>
    <w:rsid w:val="008E3684"/>
    <w:rsid w:val="008E4D63"/>
    <w:rsid w:val="008E57F5"/>
    <w:rsid w:val="008E7606"/>
    <w:rsid w:val="008F1DAA"/>
    <w:rsid w:val="008F3EBD"/>
    <w:rsid w:val="008F60B2"/>
    <w:rsid w:val="008F7C41"/>
    <w:rsid w:val="009031E2"/>
    <w:rsid w:val="00905460"/>
    <w:rsid w:val="00905547"/>
    <w:rsid w:val="0091081D"/>
    <w:rsid w:val="0091276C"/>
    <w:rsid w:val="00915493"/>
    <w:rsid w:val="009165AC"/>
    <w:rsid w:val="0092053F"/>
    <w:rsid w:val="0092340A"/>
    <w:rsid w:val="00927060"/>
    <w:rsid w:val="009313D9"/>
    <w:rsid w:val="00935B7F"/>
    <w:rsid w:val="00941293"/>
    <w:rsid w:val="00942E88"/>
    <w:rsid w:val="00946372"/>
    <w:rsid w:val="00950C17"/>
    <w:rsid w:val="00950FBA"/>
    <w:rsid w:val="00951FAF"/>
    <w:rsid w:val="00954128"/>
    <w:rsid w:val="00954740"/>
    <w:rsid w:val="00963091"/>
    <w:rsid w:val="00963ABC"/>
    <w:rsid w:val="0096409B"/>
    <w:rsid w:val="00965D21"/>
    <w:rsid w:val="00967764"/>
    <w:rsid w:val="00970B0E"/>
    <w:rsid w:val="00970BB9"/>
    <w:rsid w:val="0097125D"/>
    <w:rsid w:val="009726EE"/>
    <w:rsid w:val="0097384A"/>
    <w:rsid w:val="00975573"/>
    <w:rsid w:val="00976D03"/>
    <w:rsid w:val="00977B30"/>
    <w:rsid w:val="009806C4"/>
    <w:rsid w:val="00982F41"/>
    <w:rsid w:val="00985090"/>
    <w:rsid w:val="009867BC"/>
    <w:rsid w:val="00987710"/>
    <w:rsid w:val="009904AB"/>
    <w:rsid w:val="00993BC5"/>
    <w:rsid w:val="00995688"/>
    <w:rsid w:val="009958A6"/>
    <w:rsid w:val="00995D86"/>
    <w:rsid w:val="00996456"/>
    <w:rsid w:val="009A04F5"/>
    <w:rsid w:val="009A15EF"/>
    <w:rsid w:val="009A38A5"/>
    <w:rsid w:val="009A67F3"/>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1F03"/>
    <w:rsid w:val="009E70D4"/>
    <w:rsid w:val="009F01B1"/>
    <w:rsid w:val="009F0DBB"/>
    <w:rsid w:val="009F3887"/>
    <w:rsid w:val="009F3E14"/>
    <w:rsid w:val="009F732B"/>
    <w:rsid w:val="00A01FE0"/>
    <w:rsid w:val="00A10656"/>
    <w:rsid w:val="00A113C0"/>
    <w:rsid w:val="00A12FA6"/>
    <w:rsid w:val="00A1339B"/>
    <w:rsid w:val="00A14ABA"/>
    <w:rsid w:val="00A17468"/>
    <w:rsid w:val="00A24CB6"/>
    <w:rsid w:val="00A26CD2"/>
    <w:rsid w:val="00A27667"/>
    <w:rsid w:val="00A30357"/>
    <w:rsid w:val="00A32979"/>
    <w:rsid w:val="00A34A67"/>
    <w:rsid w:val="00A37462"/>
    <w:rsid w:val="00A401E3"/>
    <w:rsid w:val="00A43377"/>
    <w:rsid w:val="00A44B1E"/>
    <w:rsid w:val="00A459E1"/>
    <w:rsid w:val="00A517BE"/>
    <w:rsid w:val="00A52296"/>
    <w:rsid w:val="00A55661"/>
    <w:rsid w:val="00A55DBB"/>
    <w:rsid w:val="00A602DF"/>
    <w:rsid w:val="00A61B70"/>
    <w:rsid w:val="00A61FA8"/>
    <w:rsid w:val="00A637F4"/>
    <w:rsid w:val="00A65485"/>
    <w:rsid w:val="00A66E05"/>
    <w:rsid w:val="00A676BD"/>
    <w:rsid w:val="00A70753"/>
    <w:rsid w:val="00A712D2"/>
    <w:rsid w:val="00A73F1A"/>
    <w:rsid w:val="00A82C8A"/>
    <w:rsid w:val="00A8346B"/>
    <w:rsid w:val="00A852FF"/>
    <w:rsid w:val="00A87337"/>
    <w:rsid w:val="00A90C97"/>
    <w:rsid w:val="00A90F32"/>
    <w:rsid w:val="00A92D75"/>
    <w:rsid w:val="00A94317"/>
    <w:rsid w:val="00A960C8"/>
    <w:rsid w:val="00A96604"/>
    <w:rsid w:val="00AA03DF"/>
    <w:rsid w:val="00AA1B4F"/>
    <w:rsid w:val="00AA21D8"/>
    <w:rsid w:val="00AA54F3"/>
    <w:rsid w:val="00AA6B43"/>
    <w:rsid w:val="00AB367A"/>
    <w:rsid w:val="00AC01D1"/>
    <w:rsid w:val="00AC2783"/>
    <w:rsid w:val="00AC52A5"/>
    <w:rsid w:val="00AC6EFD"/>
    <w:rsid w:val="00AC7151"/>
    <w:rsid w:val="00AD460A"/>
    <w:rsid w:val="00AD69EB"/>
    <w:rsid w:val="00AD6A05"/>
    <w:rsid w:val="00AE102B"/>
    <w:rsid w:val="00AE272B"/>
    <w:rsid w:val="00AE3E3A"/>
    <w:rsid w:val="00AE6DFC"/>
    <w:rsid w:val="00AE6E3E"/>
    <w:rsid w:val="00AE77B4"/>
    <w:rsid w:val="00AE7C1A"/>
    <w:rsid w:val="00AE7DF8"/>
    <w:rsid w:val="00AF0D9C"/>
    <w:rsid w:val="00AF13AB"/>
    <w:rsid w:val="00AF13EA"/>
    <w:rsid w:val="00AF1D36"/>
    <w:rsid w:val="00AF280B"/>
    <w:rsid w:val="00AF3251"/>
    <w:rsid w:val="00AF5F75"/>
    <w:rsid w:val="00AF6001"/>
    <w:rsid w:val="00B01A16"/>
    <w:rsid w:val="00B07F45"/>
    <w:rsid w:val="00B1021A"/>
    <w:rsid w:val="00B13CD6"/>
    <w:rsid w:val="00B1481A"/>
    <w:rsid w:val="00B15A1F"/>
    <w:rsid w:val="00B15FE9"/>
    <w:rsid w:val="00B16A8B"/>
    <w:rsid w:val="00B205D9"/>
    <w:rsid w:val="00B2148A"/>
    <w:rsid w:val="00B220C2"/>
    <w:rsid w:val="00B223A0"/>
    <w:rsid w:val="00B25B32"/>
    <w:rsid w:val="00B26A40"/>
    <w:rsid w:val="00B32616"/>
    <w:rsid w:val="00B32FD9"/>
    <w:rsid w:val="00B365EA"/>
    <w:rsid w:val="00B36C42"/>
    <w:rsid w:val="00B4272D"/>
    <w:rsid w:val="00B42EA7"/>
    <w:rsid w:val="00B50B50"/>
    <w:rsid w:val="00B5337C"/>
    <w:rsid w:val="00B53FDE"/>
    <w:rsid w:val="00B56397"/>
    <w:rsid w:val="00B6027B"/>
    <w:rsid w:val="00B65EDB"/>
    <w:rsid w:val="00B67AFF"/>
    <w:rsid w:val="00B70B59"/>
    <w:rsid w:val="00B72548"/>
    <w:rsid w:val="00B73657"/>
    <w:rsid w:val="00B812EE"/>
    <w:rsid w:val="00B849E9"/>
    <w:rsid w:val="00B96A25"/>
    <w:rsid w:val="00BA131A"/>
    <w:rsid w:val="00BA1735"/>
    <w:rsid w:val="00BA19FA"/>
    <w:rsid w:val="00BA4288"/>
    <w:rsid w:val="00BB48E5"/>
    <w:rsid w:val="00BB4ACB"/>
    <w:rsid w:val="00BB5607"/>
    <w:rsid w:val="00BB5ACA"/>
    <w:rsid w:val="00BB627F"/>
    <w:rsid w:val="00BC3823"/>
    <w:rsid w:val="00BC5841"/>
    <w:rsid w:val="00BD5FA3"/>
    <w:rsid w:val="00BD60B4"/>
    <w:rsid w:val="00BD796B"/>
    <w:rsid w:val="00BE40C0"/>
    <w:rsid w:val="00BE43E5"/>
    <w:rsid w:val="00BE5F4A"/>
    <w:rsid w:val="00BE77C9"/>
    <w:rsid w:val="00BE7AEF"/>
    <w:rsid w:val="00BF09B0"/>
    <w:rsid w:val="00BF1544"/>
    <w:rsid w:val="00BF1B53"/>
    <w:rsid w:val="00BF246D"/>
    <w:rsid w:val="00BF5730"/>
    <w:rsid w:val="00C01B98"/>
    <w:rsid w:val="00C06F06"/>
    <w:rsid w:val="00C13311"/>
    <w:rsid w:val="00C163CC"/>
    <w:rsid w:val="00C16421"/>
    <w:rsid w:val="00C20FAD"/>
    <w:rsid w:val="00C22997"/>
    <w:rsid w:val="00C2375F"/>
    <w:rsid w:val="00C247CB"/>
    <w:rsid w:val="00C27B5A"/>
    <w:rsid w:val="00C321BE"/>
    <w:rsid w:val="00C32E66"/>
    <w:rsid w:val="00C3355F"/>
    <w:rsid w:val="00C3569A"/>
    <w:rsid w:val="00C4171E"/>
    <w:rsid w:val="00C43F48"/>
    <w:rsid w:val="00C448FF"/>
    <w:rsid w:val="00C45E57"/>
    <w:rsid w:val="00C52F29"/>
    <w:rsid w:val="00C53688"/>
    <w:rsid w:val="00C56CE6"/>
    <w:rsid w:val="00C5745F"/>
    <w:rsid w:val="00C60005"/>
    <w:rsid w:val="00C61302"/>
    <w:rsid w:val="00C61A98"/>
    <w:rsid w:val="00C63201"/>
    <w:rsid w:val="00C64E62"/>
    <w:rsid w:val="00C651D5"/>
    <w:rsid w:val="00C65CCC"/>
    <w:rsid w:val="00C66D99"/>
    <w:rsid w:val="00C674DA"/>
    <w:rsid w:val="00C7618F"/>
    <w:rsid w:val="00C765A9"/>
    <w:rsid w:val="00C8162D"/>
    <w:rsid w:val="00C83A0B"/>
    <w:rsid w:val="00C842D0"/>
    <w:rsid w:val="00C84ED1"/>
    <w:rsid w:val="00C90120"/>
    <w:rsid w:val="00C9038F"/>
    <w:rsid w:val="00C90C20"/>
    <w:rsid w:val="00C92AAB"/>
    <w:rsid w:val="00C935F0"/>
    <w:rsid w:val="00CA2435"/>
    <w:rsid w:val="00CA4068"/>
    <w:rsid w:val="00CA762E"/>
    <w:rsid w:val="00CB37F8"/>
    <w:rsid w:val="00CB6275"/>
    <w:rsid w:val="00CB7791"/>
    <w:rsid w:val="00CB7DC3"/>
    <w:rsid w:val="00CD0E2F"/>
    <w:rsid w:val="00CD1D49"/>
    <w:rsid w:val="00CD2070"/>
    <w:rsid w:val="00CD2F20"/>
    <w:rsid w:val="00CD6B20"/>
    <w:rsid w:val="00CE1339"/>
    <w:rsid w:val="00CE2365"/>
    <w:rsid w:val="00CE61CC"/>
    <w:rsid w:val="00CE6E42"/>
    <w:rsid w:val="00CF20B7"/>
    <w:rsid w:val="00CF6692"/>
    <w:rsid w:val="00CF7441"/>
    <w:rsid w:val="00D00D16"/>
    <w:rsid w:val="00D03620"/>
    <w:rsid w:val="00D03C6C"/>
    <w:rsid w:val="00D04760"/>
    <w:rsid w:val="00D04A95"/>
    <w:rsid w:val="00D06288"/>
    <w:rsid w:val="00D068C7"/>
    <w:rsid w:val="00D11528"/>
    <w:rsid w:val="00D128A4"/>
    <w:rsid w:val="00D15131"/>
    <w:rsid w:val="00D16FA2"/>
    <w:rsid w:val="00D20954"/>
    <w:rsid w:val="00D21C39"/>
    <w:rsid w:val="00D21FC6"/>
    <w:rsid w:val="00D2243A"/>
    <w:rsid w:val="00D24BB9"/>
    <w:rsid w:val="00D33393"/>
    <w:rsid w:val="00D33D36"/>
    <w:rsid w:val="00D34D94"/>
    <w:rsid w:val="00D3562C"/>
    <w:rsid w:val="00D409E2"/>
    <w:rsid w:val="00D427D7"/>
    <w:rsid w:val="00D44E62"/>
    <w:rsid w:val="00D51570"/>
    <w:rsid w:val="00D54A9A"/>
    <w:rsid w:val="00D556AD"/>
    <w:rsid w:val="00D60381"/>
    <w:rsid w:val="00D616DE"/>
    <w:rsid w:val="00D62201"/>
    <w:rsid w:val="00D63B40"/>
    <w:rsid w:val="00D651D1"/>
    <w:rsid w:val="00D6634C"/>
    <w:rsid w:val="00D717BB"/>
    <w:rsid w:val="00D7226B"/>
    <w:rsid w:val="00D72707"/>
    <w:rsid w:val="00D73983"/>
    <w:rsid w:val="00D742EC"/>
    <w:rsid w:val="00D75A9C"/>
    <w:rsid w:val="00D90871"/>
    <w:rsid w:val="00D90C97"/>
    <w:rsid w:val="00D9155F"/>
    <w:rsid w:val="00D92A19"/>
    <w:rsid w:val="00D9403F"/>
    <w:rsid w:val="00D959B4"/>
    <w:rsid w:val="00DA44DE"/>
    <w:rsid w:val="00DB620A"/>
    <w:rsid w:val="00DC3832"/>
    <w:rsid w:val="00DC4EE4"/>
    <w:rsid w:val="00DC7A51"/>
    <w:rsid w:val="00DD3B1E"/>
    <w:rsid w:val="00DD69F6"/>
    <w:rsid w:val="00DE167F"/>
    <w:rsid w:val="00DE5B5F"/>
    <w:rsid w:val="00DF4BC0"/>
    <w:rsid w:val="00E00696"/>
    <w:rsid w:val="00E03651"/>
    <w:rsid w:val="00E03808"/>
    <w:rsid w:val="00E060C2"/>
    <w:rsid w:val="00E06324"/>
    <w:rsid w:val="00E12FB0"/>
    <w:rsid w:val="00E14814"/>
    <w:rsid w:val="00E1591B"/>
    <w:rsid w:val="00E16A50"/>
    <w:rsid w:val="00E1749A"/>
    <w:rsid w:val="00E249D5"/>
    <w:rsid w:val="00E26F73"/>
    <w:rsid w:val="00E310D4"/>
    <w:rsid w:val="00E33C68"/>
    <w:rsid w:val="00E34EEB"/>
    <w:rsid w:val="00E3687C"/>
    <w:rsid w:val="00E37691"/>
    <w:rsid w:val="00E44E7A"/>
    <w:rsid w:val="00E44EB9"/>
    <w:rsid w:val="00E46358"/>
    <w:rsid w:val="00E471DC"/>
    <w:rsid w:val="00E50EB4"/>
    <w:rsid w:val="00E528AF"/>
    <w:rsid w:val="00E532FC"/>
    <w:rsid w:val="00E559B4"/>
    <w:rsid w:val="00E55BB0"/>
    <w:rsid w:val="00E563B1"/>
    <w:rsid w:val="00E609E5"/>
    <w:rsid w:val="00E60F27"/>
    <w:rsid w:val="00E61CF0"/>
    <w:rsid w:val="00E64D93"/>
    <w:rsid w:val="00E65EDB"/>
    <w:rsid w:val="00E66927"/>
    <w:rsid w:val="00E677B8"/>
    <w:rsid w:val="00E67FA1"/>
    <w:rsid w:val="00E7387D"/>
    <w:rsid w:val="00E73D53"/>
    <w:rsid w:val="00E75111"/>
    <w:rsid w:val="00E77296"/>
    <w:rsid w:val="00E93763"/>
    <w:rsid w:val="00E96C4C"/>
    <w:rsid w:val="00EA0CB4"/>
    <w:rsid w:val="00EA2AAE"/>
    <w:rsid w:val="00EA2EC0"/>
    <w:rsid w:val="00EA427A"/>
    <w:rsid w:val="00EA723B"/>
    <w:rsid w:val="00EB2027"/>
    <w:rsid w:val="00EB5457"/>
    <w:rsid w:val="00EB6350"/>
    <w:rsid w:val="00EB687A"/>
    <w:rsid w:val="00EB79EC"/>
    <w:rsid w:val="00EC0303"/>
    <w:rsid w:val="00EC266A"/>
    <w:rsid w:val="00EC2F62"/>
    <w:rsid w:val="00EC62EB"/>
    <w:rsid w:val="00EC6E9F"/>
    <w:rsid w:val="00ED44F0"/>
    <w:rsid w:val="00ED4B33"/>
    <w:rsid w:val="00ED7DD6"/>
    <w:rsid w:val="00EE060B"/>
    <w:rsid w:val="00EE15A1"/>
    <w:rsid w:val="00EE1874"/>
    <w:rsid w:val="00EE2A7C"/>
    <w:rsid w:val="00EE2C42"/>
    <w:rsid w:val="00EE341B"/>
    <w:rsid w:val="00EE3B52"/>
    <w:rsid w:val="00EE4453"/>
    <w:rsid w:val="00EE5FCE"/>
    <w:rsid w:val="00EE6BBD"/>
    <w:rsid w:val="00EE6E1E"/>
    <w:rsid w:val="00EE705F"/>
    <w:rsid w:val="00EF1462"/>
    <w:rsid w:val="00EF43DA"/>
    <w:rsid w:val="00EF5247"/>
    <w:rsid w:val="00EF54FD"/>
    <w:rsid w:val="00F05AAB"/>
    <w:rsid w:val="00F13112"/>
    <w:rsid w:val="00F16FE6"/>
    <w:rsid w:val="00F238BD"/>
    <w:rsid w:val="00F24992"/>
    <w:rsid w:val="00F32F2F"/>
    <w:rsid w:val="00F33F3F"/>
    <w:rsid w:val="00F353E0"/>
    <w:rsid w:val="00F35BDD"/>
    <w:rsid w:val="00F403FD"/>
    <w:rsid w:val="00F41E72"/>
    <w:rsid w:val="00F429BC"/>
    <w:rsid w:val="00F45BDF"/>
    <w:rsid w:val="00F460E2"/>
    <w:rsid w:val="00F50300"/>
    <w:rsid w:val="00F540F0"/>
    <w:rsid w:val="00F56E39"/>
    <w:rsid w:val="00F61400"/>
    <w:rsid w:val="00F623E9"/>
    <w:rsid w:val="00F63951"/>
    <w:rsid w:val="00F63C86"/>
    <w:rsid w:val="00F67CAE"/>
    <w:rsid w:val="00F766BE"/>
    <w:rsid w:val="00F77EB9"/>
    <w:rsid w:val="00F80635"/>
    <w:rsid w:val="00F80880"/>
    <w:rsid w:val="00F815D1"/>
    <w:rsid w:val="00F81E7E"/>
    <w:rsid w:val="00F81F0F"/>
    <w:rsid w:val="00F825F4"/>
    <w:rsid w:val="00F8290C"/>
    <w:rsid w:val="00F82CBD"/>
    <w:rsid w:val="00F8323E"/>
    <w:rsid w:val="00F85279"/>
    <w:rsid w:val="00F92AA1"/>
    <w:rsid w:val="00F932DE"/>
    <w:rsid w:val="00F963DD"/>
    <w:rsid w:val="00F9641A"/>
    <w:rsid w:val="00F97004"/>
    <w:rsid w:val="00FA2045"/>
    <w:rsid w:val="00FA7535"/>
    <w:rsid w:val="00FA7A66"/>
    <w:rsid w:val="00FB0CC3"/>
    <w:rsid w:val="00FB1AA9"/>
    <w:rsid w:val="00FB2927"/>
    <w:rsid w:val="00FB3396"/>
    <w:rsid w:val="00FB4B5A"/>
    <w:rsid w:val="00FB5963"/>
    <w:rsid w:val="00FB5DAA"/>
    <w:rsid w:val="00FB65B2"/>
    <w:rsid w:val="00FB7185"/>
    <w:rsid w:val="00FC04B9"/>
    <w:rsid w:val="00FC161A"/>
    <w:rsid w:val="00FC23D5"/>
    <w:rsid w:val="00FC2607"/>
    <w:rsid w:val="00FC4C1A"/>
    <w:rsid w:val="00FC5A85"/>
    <w:rsid w:val="00FC6468"/>
    <w:rsid w:val="00FC6D49"/>
    <w:rsid w:val="00FC731D"/>
    <w:rsid w:val="00FC7EEF"/>
    <w:rsid w:val="00FD0E7D"/>
    <w:rsid w:val="00FD2056"/>
    <w:rsid w:val="00FD4922"/>
    <w:rsid w:val="00FD6461"/>
    <w:rsid w:val="00FD70F0"/>
    <w:rsid w:val="00FE0281"/>
    <w:rsid w:val="00FE67D9"/>
    <w:rsid w:val="00FE7083"/>
    <w:rsid w:val="00FF019F"/>
    <w:rsid w:val="00FF1B2A"/>
    <w:rsid w:val="00FF30DE"/>
    <w:rsid w:val="00FF527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71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2D39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D69EB"/>
    <w:rPr>
      <w:color w:val="808080"/>
      <w:shd w:val="clear" w:color="auto" w:fill="E6E6E6"/>
    </w:rPr>
  </w:style>
  <w:style w:type="character" w:styleId="LineNumber">
    <w:name w:val="line number"/>
    <w:basedOn w:val="DefaultParagraphFont"/>
    <w:uiPriority w:val="99"/>
    <w:semiHidden/>
    <w:unhideWhenUsed/>
    <w:rsid w:val="005C7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emarc2@its.jnj.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etri@its.jnj.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3AE2C-CD01-4EEA-904B-892DA1D2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21495</Words>
  <Characters>122525</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2013-05-29T14:32:00Z</cp:lastPrinted>
  <dcterms:created xsi:type="dcterms:W3CDTF">2018-07-12T16:51:00Z</dcterms:created>
  <dcterms:modified xsi:type="dcterms:W3CDTF">2018-07-12T16:51:00Z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http://www.zotero.org/styles/the-journal-of-neuroscience</vt:lpwstr>
  </property>
  <property fmtid="{D5CDD505-2E9C-101B-9397-08002B2CF9AE}" pid="27" name="Mendeley Recent Style Name 9_1">
    <vt:lpwstr>The Journal of Neuroscience</vt:lpwstr>
  </property>
  <property fmtid="{D5CDD505-2E9C-101B-9397-08002B2CF9AE}" pid="28" name="Mendeley Document_1">
    <vt:lpwstr>True</vt:lpwstr>
  </property>
  <property fmtid="{D5CDD505-2E9C-101B-9397-08002B2CF9AE}" pid="29" name="Mendeley Unique User Id_1">
    <vt:lpwstr>d93ef401-8d52-3efe-a1cf-052ff8e0c4c1</vt:lpwstr>
  </property>
  <property fmtid="{D5CDD505-2E9C-101B-9397-08002B2CF9AE}" pid="30" name="Mendeley Citation Style_1">
    <vt:lpwstr>http://www.zotero.org/styles/journal-of-visualized-experiments</vt:lpwstr>
  </property>
</Properties>
</file>