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608BA" w:rsidRPr="001B1519" w:rsidRDefault="00C608BA" w:rsidP="00D40253">
      <w:pPr>
        <w:rPr>
          <w:rFonts w:asciiTheme="minorHAnsi" w:hAnsiTheme="minorHAnsi" w:cstheme="minorHAnsi"/>
          <w:color w:val="808080"/>
        </w:rPr>
      </w:pPr>
    </w:p>
    <w:p w:rsidR="00C608BA" w:rsidRPr="002B2A8E" w:rsidRDefault="00C608BA" w:rsidP="00D40253">
      <w:pPr>
        <w:pStyle w:val="NormalWeb"/>
        <w:spacing w:before="0" w:beforeAutospacing="0" w:after="0" w:afterAutospacing="0"/>
        <w:outlineLvl w:val="0"/>
        <w:rPr>
          <w:rFonts w:asciiTheme="minorHAnsi" w:hAnsiTheme="minorHAnsi" w:cstheme="minorHAnsi"/>
        </w:rPr>
      </w:pPr>
      <w:r w:rsidRPr="002B2A8E">
        <w:rPr>
          <w:rFonts w:asciiTheme="minorHAnsi" w:hAnsiTheme="minorHAnsi" w:cstheme="minorHAnsi"/>
          <w:b/>
          <w:bCs/>
        </w:rPr>
        <w:t>TITLE:</w:t>
      </w:r>
      <w:r w:rsidRPr="002B2A8E">
        <w:rPr>
          <w:rFonts w:asciiTheme="minorHAnsi" w:hAnsiTheme="minorHAnsi" w:cstheme="minorHAnsi"/>
        </w:rPr>
        <w:t xml:space="preserve"> </w:t>
      </w:r>
    </w:p>
    <w:p w:rsidR="00C608BA" w:rsidRPr="008008A1" w:rsidRDefault="00C608BA" w:rsidP="00D40253">
      <w:pPr>
        <w:outlineLvl w:val="0"/>
        <w:rPr>
          <w:rFonts w:asciiTheme="minorHAnsi" w:hAnsiTheme="minorHAnsi" w:cstheme="minorHAnsi"/>
          <w:b/>
        </w:rPr>
      </w:pPr>
      <w:r w:rsidRPr="008008A1">
        <w:rPr>
          <w:rFonts w:asciiTheme="minorHAnsi" w:hAnsiTheme="minorHAnsi" w:cstheme="minorHAnsi"/>
          <w:b/>
        </w:rPr>
        <w:t xml:space="preserve">Visualizing and Tracking Endogenous mRNAs in Live </w:t>
      </w:r>
      <w:r w:rsidRPr="008008A1">
        <w:rPr>
          <w:rFonts w:asciiTheme="minorHAnsi" w:hAnsiTheme="minorHAnsi" w:cstheme="minorHAnsi"/>
          <w:b/>
          <w:i/>
        </w:rPr>
        <w:t>Drosophila melanogaster</w:t>
      </w:r>
      <w:r w:rsidRPr="008008A1">
        <w:rPr>
          <w:rFonts w:asciiTheme="minorHAnsi" w:hAnsiTheme="minorHAnsi" w:cstheme="minorHAnsi"/>
          <w:b/>
        </w:rPr>
        <w:t xml:space="preserve"> Egg Chambers</w:t>
      </w:r>
    </w:p>
    <w:p w:rsidR="00C608BA" w:rsidRPr="002B2A8E" w:rsidRDefault="00C608BA" w:rsidP="00D40253">
      <w:pPr>
        <w:rPr>
          <w:rFonts w:asciiTheme="minorHAnsi" w:hAnsiTheme="minorHAnsi" w:cstheme="minorHAnsi"/>
          <w:b/>
          <w:bCs/>
        </w:rPr>
      </w:pPr>
    </w:p>
    <w:p w:rsidR="00C608BA" w:rsidRPr="002B2A8E" w:rsidRDefault="00C608BA" w:rsidP="00D40253">
      <w:pPr>
        <w:outlineLvl w:val="0"/>
        <w:rPr>
          <w:rFonts w:asciiTheme="minorHAnsi" w:hAnsiTheme="minorHAnsi" w:cstheme="minorHAnsi"/>
          <w:color w:val="808080" w:themeColor="background1" w:themeShade="80"/>
        </w:rPr>
      </w:pPr>
      <w:r w:rsidRPr="002B2A8E">
        <w:rPr>
          <w:rFonts w:asciiTheme="minorHAnsi" w:hAnsiTheme="minorHAnsi" w:cstheme="minorHAnsi"/>
          <w:b/>
          <w:bCs/>
        </w:rPr>
        <w:t xml:space="preserve">AUTHORS &amp; AFFILIATIONS: </w:t>
      </w:r>
    </w:p>
    <w:p w:rsidR="00C608BA" w:rsidRPr="002B2A8E" w:rsidRDefault="00C608BA" w:rsidP="00D40253">
      <w:pPr>
        <w:rPr>
          <w:rFonts w:asciiTheme="minorHAnsi" w:hAnsiTheme="minorHAnsi" w:cstheme="minorHAnsi"/>
          <w:color w:val="auto"/>
        </w:rPr>
      </w:pPr>
    </w:p>
    <w:p w:rsidR="00C608BA" w:rsidRPr="002B2A8E" w:rsidRDefault="00C608BA" w:rsidP="00D40253">
      <w:pPr>
        <w:outlineLvl w:val="0"/>
        <w:rPr>
          <w:rFonts w:asciiTheme="minorHAnsi" w:hAnsiTheme="minorHAnsi" w:cstheme="minorHAnsi"/>
          <w:color w:val="auto"/>
        </w:rPr>
      </w:pPr>
      <w:r w:rsidRPr="002B2A8E">
        <w:rPr>
          <w:rFonts w:asciiTheme="minorHAnsi" w:hAnsiTheme="minorHAnsi" w:cstheme="minorHAnsi"/>
          <w:color w:val="auto"/>
        </w:rPr>
        <w:t>Irina E. Catrina</w:t>
      </w:r>
      <w:r w:rsidRPr="002B2A8E">
        <w:rPr>
          <w:rFonts w:asciiTheme="minorHAnsi" w:hAnsiTheme="minorHAnsi" w:cstheme="minorHAnsi"/>
          <w:color w:val="auto"/>
          <w:vertAlign w:val="superscript"/>
        </w:rPr>
        <w:t>1</w:t>
      </w:r>
      <w:r w:rsidRPr="002B2A8E">
        <w:rPr>
          <w:rFonts w:asciiTheme="minorHAnsi" w:hAnsiTheme="minorHAnsi" w:cstheme="minorHAnsi"/>
          <w:color w:val="auto"/>
        </w:rPr>
        <w:t>, Livia V. Bayer</w:t>
      </w:r>
      <w:r w:rsidRPr="002B2A8E">
        <w:rPr>
          <w:rFonts w:asciiTheme="minorHAnsi" w:hAnsiTheme="minorHAnsi" w:cstheme="minorHAnsi"/>
          <w:color w:val="auto"/>
          <w:vertAlign w:val="superscript"/>
        </w:rPr>
        <w:t>1,2</w:t>
      </w:r>
      <w:r w:rsidRPr="002B2A8E">
        <w:rPr>
          <w:rFonts w:asciiTheme="minorHAnsi" w:hAnsiTheme="minorHAnsi" w:cstheme="minorHAnsi"/>
          <w:color w:val="auto"/>
        </w:rPr>
        <w:t>, Omar S. Omar</w:t>
      </w:r>
      <w:r w:rsidRPr="002B2A8E">
        <w:rPr>
          <w:rFonts w:asciiTheme="minorHAnsi" w:hAnsiTheme="minorHAnsi" w:cstheme="minorHAnsi"/>
          <w:color w:val="auto"/>
          <w:vertAlign w:val="superscript"/>
        </w:rPr>
        <w:t>1,2</w:t>
      </w:r>
      <w:r w:rsidRPr="002B2A8E">
        <w:rPr>
          <w:rFonts w:asciiTheme="minorHAnsi" w:hAnsiTheme="minorHAnsi" w:cstheme="minorHAnsi"/>
          <w:color w:val="auto"/>
        </w:rPr>
        <w:t xml:space="preserve"> and Diana P. Bratu</w:t>
      </w:r>
      <w:r w:rsidRPr="002B2A8E">
        <w:rPr>
          <w:rFonts w:asciiTheme="minorHAnsi" w:hAnsiTheme="minorHAnsi" w:cstheme="minorHAnsi"/>
          <w:color w:val="auto"/>
          <w:vertAlign w:val="superscript"/>
        </w:rPr>
        <w:t>1,2</w:t>
      </w:r>
    </w:p>
    <w:p w:rsidR="00C608BA" w:rsidRPr="002B2A8E" w:rsidRDefault="00C608BA" w:rsidP="00D40253">
      <w:pPr>
        <w:rPr>
          <w:rFonts w:asciiTheme="minorHAnsi" w:hAnsiTheme="minorHAnsi" w:cstheme="minorHAnsi"/>
          <w:color w:val="auto"/>
        </w:rPr>
      </w:pPr>
      <w:r w:rsidRPr="002B2A8E">
        <w:rPr>
          <w:rFonts w:asciiTheme="minorHAnsi" w:hAnsiTheme="minorHAnsi" w:cstheme="minorHAnsi"/>
          <w:color w:val="auto"/>
          <w:vertAlign w:val="superscript"/>
        </w:rPr>
        <w:t>1</w:t>
      </w:r>
      <w:r w:rsidRPr="002B2A8E">
        <w:rPr>
          <w:rFonts w:asciiTheme="minorHAnsi" w:hAnsiTheme="minorHAnsi" w:cstheme="minorHAnsi"/>
          <w:color w:val="auto"/>
        </w:rPr>
        <w:t>Biological Sciences Department Hunter College, City University of New York, New York, NY, USA</w:t>
      </w:r>
    </w:p>
    <w:p w:rsidR="00C608BA" w:rsidRPr="00D40253" w:rsidRDefault="00C608BA" w:rsidP="00D40253">
      <w:pPr>
        <w:widowControl/>
        <w:jc w:val="left"/>
        <w:rPr>
          <w:color w:val="auto"/>
        </w:rPr>
      </w:pPr>
      <w:r w:rsidRPr="002B2A8E">
        <w:rPr>
          <w:rFonts w:asciiTheme="minorHAnsi" w:hAnsiTheme="minorHAnsi" w:cstheme="minorHAnsi"/>
          <w:color w:val="auto"/>
          <w:vertAlign w:val="superscript"/>
        </w:rPr>
        <w:t>2</w:t>
      </w:r>
      <w:r w:rsidRPr="002B2A8E">
        <w:rPr>
          <w:rFonts w:asciiTheme="minorHAnsi" w:hAnsiTheme="minorHAnsi" w:cstheme="minorHAnsi"/>
          <w:color w:val="auto"/>
        </w:rPr>
        <w:t xml:space="preserve">Program in Molecular, Cellular, and Developmental Biology, The Graduate Center, City </w:t>
      </w:r>
      <w:r w:rsidRPr="00D40253">
        <w:rPr>
          <w:color w:val="auto"/>
        </w:rPr>
        <w:t>University of New York, New York, NY, USA</w:t>
      </w:r>
    </w:p>
    <w:p w:rsidR="00C608BA" w:rsidRPr="00D40253" w:rsidRDefault="00C608BA" w:rsidP="00D40253">
      <w:pPr>
        <w:widowControl/>
        <w:jc w:val="left"/>
        <w:rPr>
          <w:color w:val="auto"/>
        </w:rPr>
      </w:pPr>
    </w:p>
    <w:p w:rsidR="00C608BA" w:rsidRPr="007F513B" w:rsidRDefault="00C608BA" w:rsidP="00D40253">
      <w:pPr>
        <w:rPr>
          <w:rFonts w:asciiTheme="minorHAnsi" w:hAnsiTheme="minorHAnsi" w:cstheme="minorHAnsi"/>
          <w:b/>
          <w:color w:val="auto"/>
        </w:rPr>
      </w:pPr>
      <w:r w:rsidRPr="007F513B">
        <w:rPr>
          <w:rFonts w:asciiTheme="minorHAnsi" w:hAnsiTheme="minorHAnsi" w:cstheme="minorHAnsi"/>
          <w:b/>
          <w:color w:val="auto"/>
        </w:rPr>
        <w:t>Corresponding Authors:</w:t>
      </w:r>
    </w:p>
    <w:p w:rsidR="00C608BA" w:rsidRPr="007F513B" w:rsidRDefault="00C608BA" w:rsidP="007F513B">
      <w:pPr>
        <w:rPr>
          <w:rFonts w:asciiTheme="minorHAnsi" w:hAnsiTheme="minorHAnsi" w:cstheme="minorHAnsi"/>
          <w:color w:val="000000" w:themeColor="text1"/>
        </w:rPr>
      </w:pPr>
      <w:r w:rsidRPr="007F513B">
        <w:rPr>
          <w:rFonts w:asciiTheme="minorHAnsi" w:hAnsiTheme="minorHAnsi" w:cstheme="minorHAnsi"/>
          <w:color w:val="000000" w:themeColor="text1"/>
        </w:rPr>
        <w:t xml:space="preserve">Irina E. Catrina </w:t>
      </w:r>
      <w:r w:rsidR="007F513B">
        <w:rPr>
          <w:rFonts w:asciiTheme="minorHAnsi" w:hAnsiTheme="minorHAnsi" w:cstheme="minorHAnsi"/>
          <w:color w:val="000000" w:themeColor="text1"/>
        </w:rPr>
        <w:t>(</w:t>
      </w:r>
      <w:r w:rsidRPr="007F513B">
        <w:rPr>
          <w:rStyle w:val="Hyperlink"/>
          <w:rFonts w:asciiTheme="minorHAnsi" w:hAnsiTheme="minorHAnsi" w:cstheme="minorHAnsi"/>
          <w:color w:val="000000" w:themeColor="text1"/>
          <w:u w:val="none"/>
        </w:rPr>
        <w:t>icatrina@hunter.cuny.edu</w:t>
      </w:r>
      <w:r w:rsidR="007F513B">
        <w:rPr>
          <w:rStyle w:val="Hyperlink"/>
          <w:rFonts w:asciiTheme="minorHAnsi" w:hAnsiTheme="minorHAnsi" w:cstheme="minorHAnsi"/>
          <w:color w:val="000000" w:themeColor="text1"/>
          <w:u w:val="none"/>
        </w:rPr>
        <w:t>)</w:t>
      </w:r>
    </w:p>
    <w:p w:rsidR="00C608BA" w:rsidRPr="007F513B" w:rsidRDefault="00C608BA" w:rsidP="00D40253">
      <w:pPr>
        <w:outlineLvl w:val="0"/>
        <w:rPr>
          <w:rFonts w:asciiTheme="minorHAnsi" w:hAnsiTheme="minorHAnsi" w:cstheme="minorHAnsi"/>
          <w:color w:val="000000" w:themeColor="text1"/>
        </w:rPr>
      </w:pPr>
      <w:r w:rsidRPr="007F513B">
        <w:rPr>
          <w:rFonts w:asciiTheme="minorHAnsi" w:hAnsiTheme="minorHAnsi" w:cstheme="minorHAnsi"/>
          <w:color w:val="000000" w:themeColor="text1"/>
        </w:rPr>
        <w:t>Tel: (212) 772-5229</w:t>
      </w:r>
    </w:p>
    <w:p w:rsidR="00C608BA" w:rsidRPr="007F513B" w:rsidRDefault="00C608BA" w:rsidP="00D40253">
      <w:pPr>
        <w:rPr>
          <w:rFonts w:asciiTheme="minorHAnsi" w:hAnsiTheme="minorHAnsi" w:cstheme="minorHAnsi"/>
          <w:color w:val="000000" w:themeColor="text1"/>
        </w:rPr>
      </w:pPr>
    </w:p>
    <w:p w:rsidR="00C608BA" w:rsidRPr="007F513B" w:rsidRDefault="00C608BA" w:rsidP="007F513B">
      <w:pPr>
        <w:outlineLvl w:val="0"/>
        <w:rPr>
          <w:rFonts w:asciiTheme="minorHAnsi" w:hAnsiTheme="minorHAnsi" w:cstheme="minorHAnsi"/>
          <w:color w:val="000000" w:themeColor="text1"/>
        </w:rPr>
      </w:pPr>
      <w:r w:rsidRPr="007F513B">
        <w:rPr>
          <w:rFonts w:asciiTheme="minorHAnsi" w:hAnsiTheme="minorHAnsi" w:cstheme="minorHAnsi"/>
          <w:color w:val="000000" w:themeColor="text1"/>
        </w:rPr>
        <w:t xml:space="preserve">Diana P. </w:t>
      </w:r>
      <w:proofErr w:type="spellStart"/>
      <w:r w:rsidRPr="007F513B">
        <w:rPr>
          <w:rFonts w:asciiTheme="minorHAnsi" w:hAnsiTheme="minorHAnsi" w:cstheme="minorHAnsi"/>
          <w:color w:val="000000" w:themeColor="text1"/>
        </w:rPr>
        <w:t>Bratu</w:t>
      </w:r>
      <w:proofErr w:type="spellEnd"/>
      <w:r w:rsidR="007F513B">
        <w:rPr>
          <w:rFonts w:asciiTheme="minorHAnsi" w:hAnsiTheme="minorHAnsi" w:cstheme="minorHAnsi"/>
          <w:color w:val="000000" w:themeColor="text1"/>
        </w:rPr>
        <w:t xml:space="preserve"> (</w:t>
      </w:r>
      <w:r w:rsidRPr="007F513B">
        <w:rPr>
          <w:rFonts w:asciiTheme="minorHAnsi" w:hAnsiTheme="minorHAnsi" w:cstheme="minorHAnsi"/>
          <w:color w:val="000000" w:themeColor="text1"/>
        </w:rPr>
        <w:t>bratu@genectr.hunter.cuny.edu</w:t>
      </w:r>
      <w:r w:rsidR="007F513B">
        <w:rPr>
          <w:rFonts w:asciiTheme="minorHAnsi" w:hAnsiTheme="minorHAnsi" w:cstheme="minorHAnsi"/>
          <w:color w:val="000000" w:themeColor="text1"/>
        </w:rPr>
        <w:t>)</w:t>
      </w:r>
    </w:p>
    <w:p w:rsidR="00C608BA" w:rsidRPr="007F513B" w:rsidRDefault="00C608BA" w:rsidP="00D40253">
      <w:pPr>
        <w:rPr>
          <w:rFonts w:asciiTheme="minorHAnsi" w:hAnsiTheme="minorHAnsi" w:cstheme="minorHAnsi"/>
          <w:color w:val="000000" w:themeColor="text1"/>
        </w:rPr>
      </w:pPr>
      <w:r w:rsidRPr="007F513B">
        <w:rPr>
          <w:rFonts w:asciiTheme="minorHAnsi" w:hAnsiTheme="minorHAnsi" w:cstheme="minorHAnsi"/>
          <w:color w:val="000000" w:themeColor="text1"/>
        </w:rPr>
        <w:t>Tel: (212) 772-5235</w:t>
      </w:r>
    </w:p>
    <w:p w:rsidR="00C608BA" w:rsidRPr="007F513B" w:rsidRDefault="00C608BA" w:rsidP="00D40253">
      <w:pPr>
        <w:rPr>
          <w:rFonts w:asciiTheme="minorHAnsi" w:hAnsiTheme="minorHAnsi" w:cstheme="minorHAnsi"/>
          <w:color w:val="000000" w:themeColor="text1"/>
        </w:rPr>
      </w:pPr>
    </w:p>
    <w:p w:rsidR="00C608BA" w:rsidRPr="007F513B" w:rsidRDefault="00C608BA" w:rsidP="00D40253">
      <w:pPr>
        <w:rPr>
          <w:rFonts w:asciiTheme="minorHAnsi" w:hAnsiTheme="minorHAnsi" w:cstheme="minorHAnsi"/>
          <w:b/>
          <w:color w:val="000000" w:themeColor="text1"/>
        </w:rPr>
      </w:pPr>
      <w:r w:rsidRPr="007F513B">
        <w:rPr>
          <w:rFonts w:asciiTheme="minorHAnsi" w:hAnsiTheme="minorHAnsi" w:cstheme="minorHAnsi"/>
          <w:b/>
          <w:color w:val="000000" w:themeColor="text1"/>
        </w:rPr>
        <w:t>Co-authors:</w:t>
      </w:r>
    </w:p>
    <w:p w:rsidR="00C608BA" w:rsidRPr="007F513B" w:rsidRDefault="00C608BA" w:rsidP="00D40253">
      <w:pPr>
        <w:outlineLvl w:val="0"/>
        <w:rPr>
          <w:rStyle w:val="Hyperlink"/>
          <w:rFonts w:asciiTheme="minorHAnsi" w:hAnsiTheme="minorHAnsi" w:cstheme="minorHAnsi"/>
          <w:color w:val="000000" w:themeColor="text1"/>
          <w:u w:val="none"/>
        </w:rPr>
      </w:pPr>
      <w:r w:rsidRPr="007F513B">
        <w:rPr>
          <w:rFonts w:asciiTheme="minorHAnsi" w:hAnsiTheme="minorHAnsi" w:cstheme="minorHAnsi"/>
          <w:color w:val="000000" w:themeColor="text1"/>
        </w:rPr>
        <w:t>Livia V. Bayer (</w:t>
      </w:r>
      <w:r w:rsidRPr="007F513B">
        <w:rPr>
          <w:rStyle w:val="Hyperlink"/>
          <w:rFonts w:asciiTheme="minorHAnsi" w:hAnsiTheme="minorHAnsi" w:cstheme="minorHAnsi"/>
          <w:color w:val="000000" w:themeColor="text1"/>
          <w:u w:val="none"/>
        </w:rPr>
        <w:t>LJohnson@genectr.hunter.cuny.edu)</w:t>
      </w:r>
    </w:p>
    <w:p w:rsidR="00C608BA" w:rsidRPr="007F513B" w:rsidRDefault="00C608BA" w:rsidP="00D40253">
      <w:pPr>
        <w:outlineLvl w:val="0"/>
        <w:rPr>
          <w:rStyle w:val="Hyperlink"/>
          <w:rFonts w:asciiTheme="minorHAnsi" w:hAnsiTheme="minorHAnsi" w:cstheme="minorHAnsi"/>
          <w:color w:val="000000" w:themeColor="text1"/>
          <w:u w:val="none"/>
        </w:rPr>
      </w:pPr>
      <w:r w:rsidRPr="007F513B">
        <w:rPr>
          <w:rStyle w:val="Hyperlink"/>
          <w:rFonts w:asciiTheme="minorHAnsi" w:hAnsiTheme="minorHAnsi" w:cstheme="minorHAnsi"/>
          <w:color w:val="000000" w:themeColor="text1"/>
          <w:u w:val="none"/>
        </w:rPr>
        <w:t>Omar S. Omar (OOmar@genectr.hunter.cuny.edu)</w:t>
      </w:r>
    </w:p>
    <w:p w:rsidR="00C608BA" w:rsidRPr="002B2A8E" w:rsidRDefault="00C608BA" w:rsidP="00D40253">
      <w:pPr>
        <w:rPr>
          <w:rFonts w:asciiTheme="minorHAnsi" w:hAnsiTheme="minorHAnsi" w:cstheme="minorHAnsi"/>
          <w:color w:val="auto"/>
        </w:rPr>
      </w:pPr>
    </w:p>
    <w:p w:rsidR="00C608BA" w:rsidRPr="002B2A8E" w:rsidRDefault="00C608BA" w:rsidP="00D40253">
      <w:pPr>
        <w:pStyle w:val="NormalWeb"/>
        <w:spacing w:before="0" w:beforeAutospacing="0" w:after="0" w:afterAutospacing="0"/>
        <w:outlineLvl w:val="0"/>
        <w:rPr>
          <w:rFonts w:asciiTheme="minorHAnsi" w:hAnsiTheme="minorHAnsi" w:cstheme="minorHAnsi"/>
        </w:rPr>
      </w:pPr>
      <w:r w:rsidRPr="002B2A8E">
        <w:rPr>
          <w:rFonts w:asciiTheme="minorHAnsi" w:hAnsiTheme="minorHAnsi" w:cstheme="minorHAnsi"/>
          <w:b/>
          <w:bCs/>
        </w:rPr>
        <w:t>KEYWORDS:</w:t>
      </w:r>
      <w:r w:rsidRPr="002B2A8E">
        <w:rPr>
          <w:rFonts w:asciiTheme="minorHAnsi" w:hAnsiTheme="minorHAnsi" w:cstheme="minorHAnsi"/>
        </w:rPr>
        <w:t xml:space="preserve"> </w:t>
      </w:r>
    </w:p>
    <w:p w:rsidR="00C608BA" w:rsidRPr="002B2A8E" w:rsidRDefault="007F513B" w:rsidP="00D40253">
      <w:pPr>
        <w:rPr>
          <w:rFonts w:asciiTheme="minorHAnsi" w:hAnsiTheme="minorHAnsi" w:cstheme="minorHAnsi"/>
          <w:color w:val="auto"/>
        </w:rPr>
      </w:pPr>
      <w:r>
        <w:rPr>
          <w:rFonts w:asciiTheme="minorHAnsi" w:hAnsiTheme="minorHAnsi" w:cstheme="minorHAnsi"/>
          <w:color w:val="auto"/>
        </w:rPr>
        <w:t>M</w:t>
      </w:r>
      <w:r w:rsidR="00C608BA">
        <w:rPr>
          <w:rFonts w:asciiTheme="minorHAnsi" w:hAnsiTheme="minorHAnsi" w:cstheme="minorHAnsi"/>
          <w:color w:val="auto"/>
        </w:rPr>
        <w:t>olecular beacon</w:t>
      </w:r>
      <w:r w:rsidR="00C608BA" w:rsidRPr="002B2A8E">
        <w:rPr>
          <w:rFonts w:asciiTheme="minorHAnsi" w:hAnsiTheme="minorHAnsi" w:cstheme="minorHAnsi"/>
          <w:color w:val="auto"/>
        </w:rPr>
        <w:t xml:space="preserve">, live cell imaging, endogenous mRNA visualization, mRNA trafficking, </w:t>
      </w:r>
      <w:r w:rsidR="00C608BA" w:rsidRPr="002B2A8E">
        <w:rPr>
          <w:rFonts w:asciiTheme="minorHAnsi" w:hAnsiTheme="minorHAnsi" w:cstheme="minorHAnsi"/>
          <w:i/>
          <w:color w:val="auto"/>
        </w:rPr>
        <w:t>Drosophila melanogaster</w:t>
      </w:r>
      <w:r w:rsidR="00C608BA" w:rsidRPr="002B2A8E">
        <w:rPr>
          <w:rFonts w:asciiTheme="minorHAnsi" w:hAnsiTheme="minorHAnsi" w:cstheme="minorHAnsi"/>
          <w:color w:val="auto"/>
        </w:rPr>
        <w:t xml:space="preserve"> egg cham</w:t>
      </w:r>
      <w:r w:rsidR="00C608BA">
        <w:rPr>
          <w:rFonts w:asciiTheme="minorHAnsi" w:hAnsiTheme="minorHAnsi" w:cstheme="minorHAnsi"/>
          <w:color w:val="auto"/>
        </w:rPr>
        <w:t>ber, egg chamber microinjection, co</w:t>
      </w:r>
      <w:r w:rsidR="00C608BA" w:rsidRPr="002B2A8E">
        <w:rPr>
          <w:rFonts w:asciiTheme="minorHAnsi" w:hAnsiTheme="minorHAnsi" w:cstheme="minorHAnsi"/>
          <w:color w:val="auto"/>
        </w:rPr>
        <w:t>localization, particle tracking.</w:t>
      </w:r>
    </w:p>
    <w:p w:rsidR="00C608BA" w:rsidRPr="002B2A8E" w:rsidRDefault="00C608BA" w:rsidP="00D40253">
      <w:pPr>
        <w:pStyle w:val="NormalWeb"/>
        <w:spacing w:before="0" w:beforeAutospacing="0" w:after="0" w:afterAutospacing="0"/>
        <w:rPr>
          <w:rFonts w:asciiTheme="minorHAnsi" w:hAnsiTheme="minorHAnsi" w:cstheme="minorHAnsi"/>
        </w:rPr>
      </w:pPr>
    </w:p>
    <w:p w:rsidR="00C608BA" w:rsidRPr="002B2A8E" w:rsidRDefault="00665199" w:rsidP="00D40253">
      <w:pPr>
        <w:outlineLvl w:val="0"/>
        <w:rPr>
          <w:rFonts w:asciiTheme="minorHAnsi" w:hAnsiTheme="minorHAnsi" w:cstheme="minorHAnsi"/>
        </w:rPr>
      </w:pPr>
      <w:r>
        <w:rPr>
          <w:rFonts w:asciiTheme="minorHAnsi" w:hAnsiTheme="minorHAnsi" w:cstheme="minorHAnsi"/>
          <w:b/>
          <w:bCs/>
        </w:rPr>
        <w:t>SUMMARY</w:t>
      </w:r>
      <w:r w:rsidR="00C608BA" w:rsidRPr="002B2A8E">
        <w:rPr>
          <w:rFonts w:asciiTheme="minorHAnsi" w:hAnsiTheme="minorHAnsi" w:cstheme="minorHAnsi"/>
          <w:b/>
          <w:bCs/>
        </w:rPr>
        <w:t>:</w:t>
      </w:r>
    </w:p>
    <w:p w:rsidR="00C608BA" w:rsidRPr="00877CCB" w:rsidRDefault="00C608BA" w:rsidP="00D40253">
      <w:pPr>
        <w:widowControl/>
        <w:autoSpaceDE/>
        <w:autoSpaceDN/>
        <w:adjustRightInd/>
        <w:rPr>
          <w:rFonts w:asciiTheme="minorHAnsi" w:hAnsiTheme="minorHAnsi" w:cstheme="minorHAnsi"/>
          <w:color w:val="auto"/>
        </w:rPr>
      </w:pPr>
      <w:r w:rsidRPr="00877CCB">
        <w:rPr>
          <w:rFonts w:asciiTheme="minorHAnsi" w:hAnsiTheme="minorHAnsi" w:cstheme="minorHAnsi"/>
          <w:color w:val="auto"/>
        </w:rPr>
        <w:t xml:space="preserve">Here, we present a protocol </w:t>
      </w:r>
      <w:r>
        <w:rPr>
          <w:rFonts w:asciiTheme="minorHAnsi" w:hAnsiTheme="minorHAnsi" w:cstheme="minorHAnsi"/>
          <w:color w:val="auto"/>
        </w:rPr>
        <w:t xml:space="preserve">for the visualization, detection, analysis and </w:t>
      </w:r>
      <w:r w:rsidRPr="00877CCB">
        <w:rPr>
          <w:rFonts w:asciiTheme="minorHAnsi" w:hAnsiTheme="minorHAnsi" w:cstheme="minorHAnsi"/>
          <w:color w:val="auto"/>
        </w:rPr>
        <w:t xml:space="preserve">tracking of endogenous </w:t>
      </w:r>
      <w:r>
        <w:rPr>
          <w:rFonts w:asciiTheme="minorHAnsi" w:hAnsiTheme="minorHAnsi" w:cstheme="minorHAnsi"/>
          <w:color w:val="auto"/>
        </w:rPr>
        <w:t>mRNA trafficking</w:t>
      </w:r>
      <w:r w:rsidRPr="00877CCB">
        <w:rPr>
          <w:rFonts w:asciiTheme="minorHAnsi" w:hAnsiTheme="minorHAnsi" w:cstheme="minorHAnsi"/>
          <w:color w:val="auto"/>
        </w:rPr>
        <w:t xml:space="preserve"> in live </w:t>
      </w:r>
      <w:r w:rsidRPr="00877CCB">
        <w:rPr>
          <w:rFonts w:asciiTheme="minorHAnsi" w:hAnsiTheme="minorHAnsi" w:cstheme="minorHAnsi"/>
          <w:i/>
          <w:color w:val="auto"/>
        </w:rPr>
        <w:t>Drosophila melanogaster</w:t>
      </w:r>
      <w:r w:rsidRPr="00877CCB">
        <w:rPr>
          <w:rFonts w:asciiTheme="minorHAnsi" w:hAnsiTheme="minorHAnsi" w:cstheme="minorHAnsi"/>
          <w:color w:val="auto"/>
        </w:rPr>
        <w:t xml:space="preserve"> egg cha</w:t>
      </w:r>
      <w:r>
        <w:rPr>
          <w:rFonts w:asciiTheme="minorHAnsi" w:hAnsiTheme="minorHAnsi" w:cstheme="minorHAnsi"/>
          <w:color w:val="auto"/>
        </w:rPr>
        <w:t>mber using molecular beacons,</w:t>
      </w:r>
      <w:r w:rsidRPr="00877CCB">
        <w:rPr>
          <w:rFonts w:asciiTheme="minorHAnsi" w:hAnsiTheme="minorHAnsi" w:cstheme="minorHAnsi"/>
          <w:color w:val="auto"/>
        </w:rPr>
        <w:t xml:space="preserve"> spinning disc confocal microscopy</w:t>
      </w:r>
      <w:r w:rsidR="00AB736C">
        <w:rPr>
          <w:rFonts w:asciiTheme="minorHAnsi" w:hAnsiTheme="minorHAnsi" w:cstheme="minorHAnsi"/>
          <w:color w:val="auto"/>
        </w:rPr>
        <w:t>,</w:t>
      </w:r>
      <w:r>
        <w:rPr>
          <w:rFonts w:asciiTheme="minorHAnsi" w:hAnsiTheme="minorHAnsi" w:cstheme="minorHAnsi"/>
          <w:color w:val="auto"/>
        </w:rPr>
        <w:t xml:space="preserve"> and open-source analysis software</w:t>
      </w:r>
      <w:r w:rsidRPr="00877CCB">
        <w:rPr>
          <w:rFonts w:asciiTheme="minorHAnsi" w:hAnsiTheme="minorHAnsi" w:cstheme="minorHAnsi"/>
          <w:color w:val="auto"/>
        </w:rPr>
        <w:t>.</w:t>
      </w:r>
    </w:p>
    <w:p w:rsidR="00665199" w:rsidRDefault="00665199" w:rsidP="00D40253">
      <w:pPr>
        <w:widowControl/>
        <w:autoSpaceDE/>
        <w:autoSpaceDN/>
        <w:adjustRightInd/>
        <w:jc w:val="left"/>
        <w:outlineLvl w:val="0"/>
        <w:rPr>
          <w:rFonts w:asciiTheme="minorHAnsi" w:hAnsiTheme="minorHAnsi" w:cstheme="minorHAnsi"/>
          <w:b/>
          <w:bCs/>
        </w:rPr>
      </w:pPr>
    </w:p>
    <w:p w:rsidR="00C608BA" w:rsidRPr="002B2A8E" w:rsidRDefault="00C608BA" w:rsidP="00D40253">
      <w:pPr>
        <w:widowControl/>
        <w:autoSpaceDE/>
        <w:autoSpaceDN/>
        <w:adjustRightInd/>
        <w:jc w:val="left"/>
        <w:outlineLvl w:val="0"/>
        <w:rPr>
          <w:rFonts w:asciiTheme="minorHAnsi" w:hAnsiTheme="minorHAnsi" w:cstheme="minorHAnsi"/>
          <w:color w:val="auto"/>
        </w:rPr>
      </w:pPr>
      <w:r w:rsidRPr="002B2A8E">
        <w:rPr>
          <w:rFonts w:asciiTheme="minorHAnsi" w:hAnsiTheme="minorHAnsi" w:cstheme="minorHAnsi"/>
          <w:b/>
          <w:bCs/>
        </w:rPr>
        <w:t>ABSTRACT:</w:t>
      </w:r>
    </w:p>
    <w:p w:rsidR="00C608BA" w:rsidRPr="00C86723" w:rsidRDefault="00C608BA" w:rsidP="00D40253">
      <w:r w:rsidRPr="002B2A8E">
        <w:rPr>
          <w:rFonts w:asciiTheme="minorHAnsi" w:hAnsiTheme="minorHAnsi" w:cstheme="minorHAnsi"/>
          <w:color w:val="auto"/>
        </w:rPr>
        <w:t>Fluorescence-based imaging techniques, in combination with developments in light microscopy, have revolutionized how cell biologists conduct live cell imaging studies. Methods for detecting RNAs have expanded greatly since seminal studies linked site-specific mRNA localization to gene expression regulation.</w:t>
      </w:r>
      <w:r>
        <w:rPr>
          <w:rFonts w:asciiTheme="minorHAnsi" w:hAnsiTheme="minorHAnsi" w:cstheme="minorHAnsi"/>
          <w:color w:val="auto"/>
        </w:rPr>
        <w:t xml:space="preserve"> </w:t>
      </w:r>
      <w:r w:rsidRPr="002B2A8E">
        <w:rPr>
          <w:rFonts w:asciiTheme="minorHAnsi" w:hAnsiTheme="minorHAnsi" w:cstheme="minorHAnsi"/>
          <w:color w:val="auto"/>
        </w:rPr>
        <w:t xml:space="preserve">Dynamic mRNA processes can now be visualized via approaches that detect mRNAs, coupled with microscopy set-ups that are fast enough to capture the dynamic range of molecular behavior. The molecular beacon technology is a hybridization-based approach capable of direct detection of endogenous transcripts in living cells. Molecular beacons are hairpin-shaped, internally quenched, single-nucleotide discriminating nucleic acid probes, which fluoresce only upon hybridization to a unique target sequence. </w:t>
      </w:r>
      <w:r>
        <w:rPr>
          <w:rFonts w:asciiTheme="minorHAnsi" w:hAnsiTheme="minorHAnsi" w:cstheme="minorHAnsi"/>
          <w:color w:val="auto"/>
        </w:rPr>
        <w:t>W</w:t>
      </w:r>
      <w:r w:rsidRPr="002B2A8E">
        <w:rPr>
          <w:rFonts w:asciiTheme="minorHAnsi" w:hAnsiTheme="minorHAnsi" w:cstheme="minorHAnsi"/>
          <w:color w:val="auto"/>
        </w:rPr>
        <w:t xml:space="preserve">hen coupled with advanced fluorescence microscopy and high-resolution imaging, </w:t>
      </w:r>
      <w:r>
        <w:rPr>
          <w:rFonts w:asciiTheme="minorHAnsi" w:hAnsiTheme="minorHAnsi" w:cstheme="minorHAnsi"/>
          <w:color w:val="auto"/>
        </w:rPr>
        <w:t>they</w:t>
      </w:r>
      <w:r w:rsidRPr="002B2A8E">
        <w:rPr>
          <w:rFonts w:asciiTheme="minorHAnsi" w:hAnsiTheme="minorHAnsi" w:cstheme="minorHAnsi"/>
          <w:color w:val="auto"/>
        </w:rPr>
        <w:t xml:space="preserve"> enable one </w:t>
      </w:r>
      <w:r>
        <w:rPr>
          <w:rFonts w:asciiTheme="minorHAnsi" w:hAnsiTheme="minorHAnsi" w:cstheme="minorHAnsi"/>
          <w:color w:val="auto"/>
        </w:rPr>
        <w:t xml:space="preserve">to perform </w:t>
      </w:r>
      <w:r w:rsidRPr="002B2A8E">
        <w:rPr>
          <w:rFonts w:asciiTheme="minorHAnsi" w:hAnsiTheme="minorHAnsi" w:cstheme="minorHAnsi"/>
          <w:color w:val="auto"/>
        </w:rPr>
        <w:t xml:space="preserve">spatial and temporal tracking </w:t>
      </w:r>
      <w:r>
        <w:rPr>
          <w:rFonts w:asciiTheme="minorHAnsi" w:hAnsiTheme="minorHAnsi" w:cstheme="minorHAnsi"/>
          <w:color w:val="auto"/>
        </w:rPr>
        <w:t>of</w:t>
      </w:r>
      <w:r w:rsidRPr="002B2A8E">
        <w:rPr>
          <w:rFonts w:asciiTheme="minorHAnsi" w:hAnsiTheme="minorHAnsi" w:cstheme="minorHAnsi"/>
          <w:color w:val="auto"/>
        </w:rPr>
        <w:t xml:space="preserve"> intracellular movement of mRNAs.</w:t>
      </w:r>
      <w:r>
        <w:rPr>
          <w:rFonts w:asciiTheme="minorHAnsi" w:hAnsiTheme="minorHAnsi" w:cstheme="minorHAnsi"/>
          <w:color w:val="auto"/>
        </w:rPr>
        <w:t xml:space="preserve"> </w:t>
      </w:r>
      <w:r w:rsidRPr="002B2A8E">
        <w:rPr>
          <w:rFonts w:asciiTheme="minorHAnsi" w:hAnsiTheme="minorHAnsi" w:cstheme="minorHAnsi"/>
          <w:color w:val="auto"/>
        </w:rPr>
        <w:t xml:space="preserve">Although </w:t>
      </w:r>
      <w:r>
        <w:rPr>
          <w:rFonts w:asciiTheme="minorHAnsi" w:hAnsiTheme="minorHAnsi" w:cstheme="minorHAnsi"/>
          <w:color w:val="auto"/>
        </w:rPr>
        <w:t>this</w:t>
      </w:r>
      <w:r w:rsidRPr="002B2A8E">
        <w:rPr>
          <w:rFonts w:asciiTheme="minorHAnsi" w:hAnsiTheme="minorHAnsi" w:cstheme="minorHAnsi"/>
          <w:color w:val="auto"/>
        </w:rPr>
        <w:t xml:space="preserve"> technology is the only </w:t>
      </w:r>
      <w:r w:rsidRPr="002B2A8E">
        <w:rPr>
          <w:rFonts w:asciiTheme="minorHAnsi" w:hAnsiTheme="minorHAnsi" w:cstheme="minorHAnsi"/>
          <w:color w:val="auto"/>
        </w:rPr>
        <w:lastRenderedPageBreak/>
        <w:t xml:space="preserve">method capable of detecting endogenous transcripts, cell biologists have not yet fully embraced this technology due to difficulties in designing such probes for live cell imaging. A new software application, </w:t>
      </w:r>
      <w:proofErr w:type="spellStart"/>
      <w:r w:rsidRPr="002B2A8E">
        <w:rPr>
          <w:rFonts w:asciiTheme="minorHAnsi" w:hAnsiTheme="minorHAnsi" w:cstheme="minorHAnsi"/>
          <w:i/>
          <w:color w:val="auto"/>
        </w:rPr>
        <w:t>PinMol</w:t>
      </w:r>
      <w:proofErr w:type="spellEnd"/>
      <w:r w:rsidRPr="002B2A8E">
        <w:rPr>
          <w:rFonts w:asciiTheme="minorHAnsi" w:hAnsiTheme="minorHAnsi" w:cstheme="minorHAnsi"/>
          <w:color w:val="auto"/>
        </w:rPr>
        <w:t xml:space="preserve">, allows for enhanced and rapid design of </w:t>
      </w:r>
      <w:r>
        <w:rPr>
          <w:rFonts w:asciiTheme="minorHAnsi" w:hAnsiTheme="minorHAnsi" w:cstheme="minorHAnsi"/>
          <w:color w:val="auto"/>
        </w:rPr>
        <w:t>probes</w:t>
      </w:r>
      <w:r w:rsidRPr="002B2A8E">
        <w:rPr>
          <w:rFonts w:asciiTheme="minorHAnsi" w:hAnsiTheme="minorHAnsi" w:cstheme="minorHAnsi"/>
          <w:color w:val="auto"/>
        </w:rPr>
        <w:t xml:space="preserve"> best suited to efficiently hybridize to mRNA target regions within a living cell. In addition, high-resolution, real-time image acquisition and current, open source image analysis software allow for a refined data output, leading to a finer evaluation of the complexity underlying the dynamic processes involved in the mRNA’s life cycle.</w:t>
      </w:r>
      <w:r>
        <w:rPr>
          <w:rFonts w:asciiTheme="minorHAnsi" w:hAnsiTheme="minorHAnsi" w:cstheme="minorHAnsi"/>
          <w:color w:val="auto"/>
        </w:rPr>
        <w:t xml:space="preserve"> </w:t>
      </w:r>
    </w:p>
    <w:p w:rsidR="00C608BA" w:rsidRPr="002B2A8E" w:rsidRDefault="00C608BA" w:rsidP="00D40253">
      <w:pPr>
        <w:rPr>
          <w:rFonts w:asciiTheme="minorHAnsi" w:hAnsiTheme="minorHAnsi" w:cstheme="minorHAnsi"/>
          <w:color w:val="auto"/>
        </w:rPr>
      </w:pPr>
    </w:p>
    <w:p w:rsidR="00C608BA" w:rsidRPr="002B2A8E" w:rsidRDefault="00C608BA" w:rsidP="00D40253">
      <w:pPr>
        <w:rPr>
          <w:rFonts w:asciiTheme="minorHAnsi" w:hAnsiTheme="minorHAnsi" w:cstheme="minorHAnsi"/>
          <w:color w:val="auto"/>
        </w:rPr>
      </w:pPr>
      <w:r>
        <w:rPr>
          <w:rFonts w:asciiTheme="minorHAnsi" w:hAnsiTheme="minorHAnsi" w:cstheme="minorHAnsi"/>
          <w:color w:val="auto"/>
        </w:rPr>
        <w:t>Here we present</w:t>
      </w:r>
      <w:r w:rsidRPr="002B2A8E">
        <w:rPr>
          <w:rFonts w:asciiTheme="minorHAnsi" w:hAnsiTheme="minorHAnsi" w:cstheme="minorHAnsi"/>
          <w:color w:val="auto"/>
        </w:rPr>
        <w:t xml:space="preserve"> a comprehensive protocol for designing and delivering molecular beacons into </w:t>
      </w:r>
      <w:r w:rsidRPr="002B2A8E">
        <w:rPr>
          <w:rFonts w:asciiTheme="minorHAnsi" w:hAnsiTheme="minorHAnsi" w:cstheme="minorHAnsi"/>
          <w:i/>
          <w:color w:val="auto"/>
        </w:rPr>
        <w:t>Drosophila melanogaster</w:t>
      </w:r>
      <w:r w:rsidRPr="002B2A8E">
        <w:rPr>
          <w:rFonts w:asciiTheme="minorHAnsi" w:hAnsiTheme="minorHAnsi" w:cstheme="minorHAnsi"/>
          <w:color w:val="auto"/>
        </w:rPr>
        <w:t xml:space="preserve"> egg chambers. Direct and highly specific detection and visualization of endogenous maternal mRNAs is performed via spinning disc confocal microscopy. Imaging data is processed </w:t>
      </w:r>
      <w:r w:rsidRPr="002B2A8E">
        <w:t>and analyzed using object detection and tracking</w:t>
      </w:r>
      <w:r w:rsidRPr="002B2A8E">
        <w:rPr>
          <w:rFonts w:asciiTheme="minorHAnsi" w:hAnsiTheme="minorHAnsi" w:cstheme="minorHAnsi"/>
          <w:color w:val="auto"/>
        </w:rPr>
        <w:t xml:space="preserve"> in Icy software to obtain details about the dynamic movement of mRNAs, which are transported and localized to specialized regions within the oocyte.</w:t>
      </w:r>
    </w:p>
    <w:p w:rsidR="00C608BA" w:rsidRPr="002B2A8E" w:rsidRDefault="00C608BA" w:rsidP="00D40253">
      <w:pPr>
        <w:widowControl/>
        <w:autoSpaceDE/>
        <w:autoSpaceDN/>
        <w:adjustRightInd/>
        <w:jc w:val="left"/>
        <w:rPr>
          <w:rFonts w:asciiTheme="minorHAnsi" w:hAnsiTheme="minorHAnsi" w:cstheme="minorHAnsi"/>
          <w:color w:val="auto"/>
        </w:rPr>
      </w:pPr>
    </w:p>
    <w:p w:rsidR="00C608BA" w:rsidRPr="002B2A8E" w:rsidRDefault="00C608BA" w:rsidP="00D40253">
      <w:pPr>
        <w:widowControl/>
        <w:autoSpaceDE/>
        <w:autoSpaceDN/>
        <w:adjustRightInd/>
        <w:jc w:val="left"/>
        <w:outlineLvl w:val="0"/>
        <w:rPr>
          <w:rFonts w:asciiTheme="minorHAnsi" w:hAnsiTheme="minorHAnsi" w:cstheme="minorHAnsi"/>
          <w:color w:val="808080"/>
        </w:rPr>
      </w:pPr>
      <w:r w:rsidRPr="002B2A8E">
        <w:rPr>
          <w:rFonts w:asciiTheme="minorHAnsi" w:hAnsiTheme="minorHAnsi" w:cstheme="minorHAnsi"/>
          <w:b/>
        </w:rPr>
        <w:t>INTRODUCTION</w:t>
      </w:r>
      <w:r w:rsidRPr="002B2A8E">
        <w:rPr>
          <w:rFonts w:asciiTheme="minorHAnsi" w:hAnsiTheme="minorHAnsi" w:cstheme="minorHAnsi"/>
          <w:b/>
          <w:bCs/>
        </w:rPr>
        <w:t>:</w:t>
      </w:r>
      <w:r w:rsidRPr="002B2A8E">
        <w:rPr>
          <w:rFonts w:asciiTheme="minorHAnsi" w:hAnsiTheme="minorHAnsi" w:cstheme="minorHAnsi"/>
        </w:rPr>
        <w:t xml:space="preserve"> </w:t>
      </w:r>
    </w:p>
    <w:p w:rsidR="00C608BA" w:rsidRPr="002B2A8E" w:rsidRDefault="00C608BA" w:rsidP="00D40253">
      <w:pPr>
        <w:rPr>
          <w:rFonts w:asciiTheme="minorHAnsi" w:eastAsiaTheme="minorHAnsi" w:hAnsiTheme="minorHAnsi" w:cs="Times New Roman"/>
          <w:color w:val="403838"/>
        </w:rPr>
      </w:pPr>
      <w:r w:rsidRPr="002B2A8E">
        <w:rPr>
          <w:rFonts w:asciiTheme="minorHAnsi" w:hAnsiTheme="minorHAnsi" w:cstheme="minorHAnsi"/>
          <w:color w:val="auto"/>
        </w:rPr>
        <w:t xml:space="preserve">Cell biology studies that visualize dynamic events with spatial and temporal resolution have been made possible by the development of fluorescence-based live cell imaging techniques. Presently, </w:t>
      </w:r>
      <w:r w:rsidR="00D40253" w:rsidRPr="00D40253">
        <w:rPr>
          <w:rFonts w:asciiTheme="minorHAnsi" w:hAnsiTheme="minorHAnsi" w:cstheme="minorHAnsi"/>
          <w:i/>
          <w:color w:val="auto"/>
        </w:rPr>
        <w:t>in vivo</w:t>
      </w:r>
      <w:r w:rsidRPr="002B2A8E">
        <w:rPr>
          <w:rFonts w:asciiTheme="minorHAnsi" w:hAnsiTheme="minorHAnsi" w:cstheme="minorHAnsi"/>
          <w:color w:val="auto"/>
        </w:rPr>
        <w:t xml:space="preserve"> mRNA visualization is achieved via technologies that are based on RNA aptamer-protein interactions, RNA aptamer-induced fluorescence of organic dyes and nucleic acid probe annealing</w:t>
      </w:r>
      <w:r w:rsidRPr="00473982">
        <w:rPr>
          <w:rFonts w:asciiTheme="minorHAnsi" w:hAnsiTheme="minorHAnsi" w:cstheme="minorHAnsi"/>
          <w:noProof/>
          <w:color w:val="auto"/>
          <w:vertAlign w:val="superscript"/>
        </w:rPr>
        <w:t>1-3</w:t>
      </w:r>
      <w:r w:rsidRPr="002B2A8E">
        <w:rPr>
          <w:rFonts w:asciiTheme="minorHAnsi" w:hAnsiTheme="minorHAnsi" w:cstheme="minorHAnsi"/>
          <w:color w:val="auto"/>
        </w:rPr>
        <w:t>.</w:t>
      </w:r>
      <w:r>
        <w:rPr>
          <w:rFonts w:asciiTheme="minorHAnsi" w:hAnsiTheme="minorHAnsi" w:cstheme="minorHAnsi"/>
          <w:color w:val="auto"/>
        </w:rPr>
        <w:t xml:space="preserve"> </w:t>
      </w:r>
      <w:r w:rsidRPr="002B2A8E">
        <w:rPr>
          <w:rFonts w:asciiTheme="minorHAnsi" w:hAnsiTheme="minorHAnsi" w:cstheme="minorHAnsi"/>
          <w:color w:val="auto"/>
        </w:rPr>
        <w:t>They all offer high specificity, sensitivity and signal-to-background ratio. However, RNA aptamer-centered approaches require extensive genetic manipulation</w:t>
      </w:r>
      <w:r w:rsidR="00AB736C">
        <w:rPr>
          <w:rFonts w:asciiTheme="minorHAnsi" w:hAnsiTheme="minorHAnsi" w:cstheme="minorHAnsi"/>
          <w:color w:val="auto"/>
        </w:rPr>
        <w:t>,</w:t>
      </w:r>
      <w:r w:rsidRPr="002B2A8E">
        <w:rPr>
          <w:rFonts w:asciiTheme="minorHAnsi" w:hAnsiTheme="minorHAnsi" w:cstheme="minorHAnsi"/>
          <w:color w:val="auto"/>
        </w:rPr>
        <w:t xml:space="preserve"> where a transgene is engineered to express an RNA with artificial structural motifs that are required for protein or organic dye binding. For example, the MS2/MCP system requires the co-expression of a transgene expressing an RNA construct containing multiple tandem repeats of the binding sequence for the bacteriophage MS2 coat protein (MCP), and another transgene encoding a fluorescent protein fused to MCP</w:t>
      </w:r>
      <w:r w:rsidRPr="00473982">
        <w:rPr>
          <w:rFonts w:asciiTheme="minorHAnsi" w:hAnsiTheme="minorHAnsi" w:cstheme="minorHAnsi"/>
          <w:noProof/>
          <w:color w:val="auto"/>
          <w:vertAlign w:val="superscript"/>
        </w:rPr>
        <w:t>4,5</w:t>
      </w:r>
      <w:r w:rsidRPr="002B2A8E">
        <w:rPr>
          <w:rFonts w:asciiTheme="minorHAnsi" w:hAnsiTheme="minorHAnsi" w:cstheme="minorHAnsi"/>
          <w:color w:val="auto"/>
        </w:rPr>
        <w:t>. The addition of such secondary structural motifs to the RNA, along with a bulky fluorescently tagged protein, has raised concerns that native RNA processes may be affected</w:t>
      </w:r>
      <w:r w:rsidRPr="00473982">
        <w:rPr>
          <w:rFonts w:asciiTheme="minorHAnsi" w:hAnsiTheme="minorHAnsi" w:cstheme="minorHAnsi"/>
          <w:noProof/>
          <w:color w:val="auto"/>
          <w:vertAlign w:val="superscript"/>
        </w:rPr>
        <w:t>6</w:t>
      </w:r>
      <w:r w:rsidRPr="002B2A8E">
        <w:rPr>
          <w:rFonts w:asciiTheme="minorHAnsi" w:hAnsiTheme="minorHAnsi" w:cstheme="minorHAnsi"/>
          <w:color w:val="auto"/>
        </w:rPr>
        <w:t>. A technology that addresses this concern and offers additional unique advantages is the nucleic acid-based approach, molecular beacons (MBs). MBs allow for the multiplex detection of endogenous mRNAs, discrimination of single nucleotide variations, and fast kinetics of hybridization with target mRNA</w:t>
      </w:r>
      <w:r w:rsidRPr="00473982">
        <w:rPr>
          <w:rFonts w:asciiTheme="minorHAnsi" w:hAnsiTheme="minorHAnsi" w:cstheme="minorHAnsi"/>
          <w:noProof/>
          <w:color w:val="auto"/>
          <w:vertAlign w:val="superscript"/>
        </w:rPr>
        <w:t>7,8</w:t>
      </w:r>
      <w:r w:rsidRPr="002B2A8E">
        <w:rPr>
          <w:rFonts w:asciiTheme="minorHAnsi" w:hAnsiTheme="minorHAnsi" w:cstheme="minorHAnsi"/>
          <w:color w:val="auto"/>
        </w:rPr>
        <w:t>.</w:t>
      </w:r>
      <w:r>
        <w:rPr>
          <w:rFonts w:asciiTheme="minorHAnsi" w:hAnsiTheme="minorHAnsi" w:cstheme="minorHAnsi"/>
          <w:color w:val="auto"/>
        </w:rPr>
        <w:t xml:space="preserve"> </w:t>
      </w:r>
      <w:r w:rsidRPr="002B2A8E">
        <w:rPr>
          <w:rFonts w:asciiTheme="minorHAnsi" w:hAnsiTheme="minorHAnsi" w:cstheme="minorHAnsi"/>
          <w:color w:val="auto"/>
        </w:rPr>
        <w:t>MBs are oligonucleotide probes that remain in a quenched hairpin fold prior to undergoing a fluorogenic conformational change once they hybridize to their targets (</w:t>
      </w:r>
      <w:r w:rsidR="00D40253" w:rsidRPr="00D40253">
        <w:rPr>
          <w:rFonts w:asciiTheme="minorHAnsi" w:hAnsiTheme="minorHAnsi" w:cstheme="minorHAnsi"/>
          <w:b/>
          <w:color w:val="auto"/>
        </w:rPr>
        <w:t>Figure 1C</w:t>
      </w:r>
      <w:r w:rsidRPr="002B2A8E">
        <w:rPr>
          <w:rFonts w:asciiTheme="minorHAnsi" w:hAnsiTheme="minorHAnsi" w:cstheme="minorHAnsi"/>
          <w:color w:val="auto"/>
        </w:rPr>
        <w:t>)</w:t>
      </w:r>
      <w:r w:rsidRPr="00473982">
        <w:rPr>
          <w:rFonts w:asciiTheme="minorHAnsi" w:hAnsiTheme="minorHAnsi" w:cstheme="minorHAnsi"/>
          <w:noProof/>
          <w:color w:val="auto"/>
          <w:vertAlign w:val="superscript"/>
        </w:rPr>
        <w:t>9</w:t>
      </w:r>
      <w:r w:rsidRPr="002B2A8E">
        <w:rPr>
          <w:rFonts w:asciiTheme="minorHAnsi" w:hAnsiTheme="minorHAnsi" w:cstheme="minorHAnsi"/>
          <w:color w:val="auto"/>
        </w:rPr>
        <w:t xml:space="preserve">. </w:t>
      </w:r>
      <w:r>
        <w:t xml:space="preserve">Several groups have had success in using MBs to detect both non-coding RNAs (microRNAs and </w:t>
      </w:r>
      <w:proofErr w:type="spellStart"/>
      <w:r>
        <w:t>lncRNAs</w:t>
      </w:r>
      <w:proofErr w:type="spellEnd"/>
      <w:r>
        <w:t>)</w:t>
      </w:r>
      <w:r w:rsidRPr="00473982">
        <w:rPr>
          <w:noProof/>
          <w:vertAlign w:val="superscript"/>
        </w:rPr>
        <w:t>10-13</w:t>
      </w:r>
      <w:r>
        <w:t>, RNA retroviruses</w:t>
      </w:r>
      <w:r w:rsidRPr="00473982">
        <w:rPr>
          <w:noProof/>
          <w:vertAlign w:val="superscript"/>
        </w:rPr>
        <w:t>14</w:t>
      </w:r>
      <w:r>
        <w:t xml:space="preserve"> and dynamic DNA-protein interactions</w:t>
      </w:r>
      <w:r w:rsidRPr="00473982">
        <w:rPr>
          <w:noProof/>
          <w:vertAlign w:val="superscript"/>
        </w:rPr>
        <w:t>15</w:t>
      </w:r>
      <w:r>
        <w:t>. They have been successfully employed for imaging in various organisms and tissues, such as zebrafish embryos</w:t>
      </w:r>
      <w:r w:rsidRPr="00473982">
        <w:rPr>
          <w:noProof/>
          <w:vertAlign w:val="superscript"/>
        </w:rPr>
        <w:t>16</w:t>
      </w:r>
      <w:r>
        <w:t>, neurons</w:t>
      </w:r>
      <w:r w:rsidRPr="00473982">
        <w:rPr>
          <w:noProof/>
          <w:vertAlign w:val="superscript"/>
        </w:rPr>
        <w:t>13</w:t>
      </w:r>
      <w:r>
        <w:t>, tumor tissue</w:t>
      </w:r>
      <w:r w:rsidRPr="00473982">
        <w:rPr>
          <w:noProof/>
          <w:vertAlign w:val="superscript"/>
        </w:rPr>
        <w:t>17</w:t>
      </w:r>
      <w:r>
        <w:t>, differentiating cardiomyocytes</w:t>
      </w:r>
      <w:r w:rsidRPr="00473982">
        <w:rPr>
          <w:noProof/>
          <w:vertAlign w:val="superscript"/>
        </w:rPr>
        <w:t>18</w:t>
      </w:r>
      <w:r>
        <w:t xml:space="preserve">, and </w:t>
      </w:r>
      <w:r>
        <w:rPr>
          <w:i/>
        </w:rPr>
        <w:t>Salmonella</w:t>
      </w:r>
      <w:r w:rsidRPr="00473982">
        <w:rPr>
          <w:noProof/>
          <w:vertAlign w:val="superscript"/>
        </w:rPr>
        <w:t>19</w:t>
      </w:r>
      <w:r>
        <w:t>.</w:t>
      </w:r>
    </w:p>
    <w:p w:rsidR="00C608BA" w:rsidRPr="002B2A8E" w:rsidRDefault="00C608BA" w:rsidP="00D40253">
      <w:pPr>
        <w:rPr>
          <w:rFonts w:asciiTheme="minorHAnsi" w:hAnsiTheme="minorHAnsi" w:cstheme="minorHAnsi"/>
          <w:color w:val="auto"/>
        </w:rPr>
      </w:pPr>
    </w:p>
    <w:p w:rsidR="00C608BA" w:rsidRPr="002B2A8E" w:rsidRDefault="00C608BA" w:rsidP="00D40253">
      <w:pPr>
        <w:tabs>
          <w:tab w:val="left" w:pos="270"/>
        </w:tabs>
        <w:rPr>
          <w:rFonts w:asciiTheme="minorHAnsi" w:eastAsiaTheme="minorHAnsi" w:hAnsiTheme="minorHAnsi" w:cs="Times New Roman"/>
          <w:color w:val="403838"/>
        </w:rPr>
      </w:pPr>
      <w:r w:rsidRPr="002B2A8E">
        <w:rPr>
          <w:rFonts w:asciiTheme="minorHAnsi" w:hAnsiTheme="minorHAnsi" w:cstheme="minorHAnsi"/>
          <w:color w:val="auto"/>
        </w:rPr>
        <w:t xml:space="preserve">Here we describe the design, delivery and detection approach for endogenous mRNAs in living </w:t>
      </w:r>
      <w:r w:rsidRPr="002B2A8E">
        <w:rPr>
          <w:rFonts w:asciiTheme="minorHAnsi" w:hAnsiTheme="minorHAnsi" w:cstheme="minorHAnsi"/>
          <w:i/>
          <w:color w:val="auto"/>
        </w:rPr>
        <w:t xml:space="preserve">D. melanogaster </w:t>
      </w:r>
      <w:r w:rsidRPr="002B2A8E">
        <w:rPr>
          <w:rFonts w:asciiTheme="minorHAnsi" w:hAnsiTheme="minorHAnsi" w:cstheme="minorHAnsi"/>
          <w:color w:val="auto"/>
        </w:rPr>
        <w:t>egg chambers coupled with a microscopy set-up that is fast enough to capture the dynamic range of active molecular transport.</w:t>
      </w:r>
      <w:r>
        <w:rPr>
          <w:rFonts w:asciiTheme="minorHAnsi" w:hAnsiTheme="minorHAnsi" w:cstheme="minorHAnsi"/>
          <w:color w:val="auto"/>
        </w:rPr>
        <w:t xml:space="preserve"> </w:t>
      </w:r>
      <w:r w:rsidRPr="002B2A8E">
        <w:rPr>
          <w:rFonts w:asciiTheme="minorHAnsi" w:hAnsiTheme="minorHAnsi" w:cstheme="minorHAnsi"/>
          <w:color w:val="auto"/>
        </w:rPr>
        <w:t xml:space="preserve">The </w:t>
      </w:r>
      <w:r w:rsidRPr="002B2A8E">
        <w:rPr>
          <w:rFonts w:asciiTheme="minorHAnsi" w:hAnsiTheme="minorHAnsi" w:cstheme="minorHAnsi"/>
          <w:i/>
          <w:color w:val="auto"/>
        </w:rPr>
        <w:t>D. melanogaster</w:t>
      </w:r>
      <w:r w:rsidRPr="002B2A8E">
        <w:rPr>
          <w:rFonts w:asciiTheme="minorHAnsi" w:hAnsiTheme="minorHAnsi" w:cstheme="minorHAnsi"/>
          <w:color w:val="auto"/>
        </w:rPr>
        <w:t xml:space="preserve"> egg chamber has served as an ideal multicellular model system for a wide range of developmental studies, from early germline stem cell division and maternal gene expression to the generation of segmental body </w:t>
      </w:r>
      <w:r w:rsidRPr="002B2A8E">
        <w:rPr>
          <w:rFonts w:asciiTheme="minorHAnsi" w:hAnsiTheme="minorHAnsi" w:cstheme="minorHAnsi"/>
          <w:color w:val="auto"/>
        </w:rPr>
        <w:lastRenderedPageBreak/>
        <w:t>plan</w:t>
      </w:r>
      <w:r w:rsidRPr="00473982">
        <w:rPr>
          <w:rFonts w:asciiTheme="minorHAnsi" w:hAnsiTheme="minorHAnsi" w:cstheme="minorHAnsi"/>
          <w:noProof/>
          <w:color w:val="auto"/>
          <w:vertAlign w:val="superscript"/>
        </w:rPr>
        <w:t>20,21</w:t>
      </w:r>
      <w:r w:rsidRPr="002B2A8E">
        <w:rPr>
          <w:rFonts w:asciiTheme="minorHAnsi" w:hAnsiTheme="minorHAnsi" w:cstheme="minorHAnsi"/>
          <w:color w:val="auto"/>
        </w:rPr>
        <w:t xml:space="preserve">. Egg chambers are easily isolated, large and translucent, and able to withstand hours of </w:t>
      </w:r>
      <w:r w:rsidR="00D40253" w:rsidRPr="00D40253">
        <w:rPr>
          <w:rFonts w:asciiTheme="minorHAnsi" w:hAnsiTheme="minorHAnsi" w:cstheme="minorHAnsi"/>
          <w:i/>
          <w:color w:val="auto"/>
        </w:rPr>
        <w:t>ex vivo</w:t>
      </w:r>
      <w:r w:rsidRPr="002B2A8E">
        <w:rPr>
          <w:rFonts w:asciiTheme="minorHAnsi" w:hAnsiTheme="minorHAnsi" w:cstheme="minorHAnsi"/>
          <w:i/>
          <w:color w:val="auto"/>
        </w:rPr>
        <w:t xml:space="preserve"> </w:t>
      </w:r>
      <w:r w:rsidRPr="002B2A8E">
        <w:rPr>
          <w:rFonts w:asciiTheme="minorHAnsi" w:hAnsiTheme="minorHAnsi" w:cstheme="minorHAnsi"/>
          <w:color w:val="auto"/>
        </w:rPr>
        <w:t xml:space="preserve">analysis, making them highly amenable to imaging experiments. Much work has focused on the asymmetric localization of maternal transcripts to discrete subcellular regions prior to being actively translated. </w:t>
      </w:r>
      <w:proofErr w:type="gramStart"/>
      <w:r w:rsidRPr="002B2A8E">
        <w:rPr>
          <w:rFonts w:asciiTheme="minorHAnsi" w:hAnsiTheme="minorHAnsi" w:cstheme="minorHAnsi"/>
          <w:color w:val="auto"/>
        </w:rPr>
        <w:t xml:space="preserve">In particular, </w:t>
      </w:r>
      <w:proofErr w:type="spellStart"/>
      <w:r w:rsidRPr="002B2A8E">
        <w:rPr>
          <w:rFonts w:asciiTheme="minorHAnsi" w:hAnsiTheme="minorHAnsi" w:cstheme="minorHAnsi"/>
          <w:i/>
          <w:color w:val="auto"/>
        </w:rPr>
        <w:t>oskar</w:t>
      </w:r>
      <w:proofErr w:type="spellEnd"/>
      <w:proofErr w:type="gramEnd"/>
      <w:r w:rsidRPr="002B2A8E">
        <w:rPr>
          <w:rFonts w:asciiTheme="minorHAnsi" w:hAnsiTheme="minorHAnsi" w:cstheme="minorHAnsi"/>
          <w:i/>
          <w:color w:val="auto"/>
        </w:rPr>
        <w:t xml:space="preserve"> </w:t>
      </w:r>
      <w:r w:rsidRPr="002B2A8E">
        <w:rPr>
          <w:rFonts w:asciiTheme="minorHAnsi" w:hAnsiTheme="minorHAnsi" w:cstheme="minorHAnsi"/>
          <w:color w:val="auto"/>
        </w:rPr>
        <w:t>mRNA localization and its subsequent translation at the oocyte’s posterior pole must occur in a tightly regulated manner to avoid a lethal bicaudal embryo phenotype</w:t>
      </w:r>
      <w:r w:rsidRPr="00473982">
        <w:rPr>
          <w:rFonts w:asciiTheme="minorHAnsi" w:hAnsiTheme="minorHAnsi" w:cstheme="minorHAnsi"/>
          <w:noProof/>
          <w:color w:val="auto"/>
          <w:vertAlign w:val="superscript"/>
        </w:rPr>
        <w:t>22</w:t>
      </w:r>
      <w:r w:rsidRPr="002B2A8E">
        <w:rPr>
          <w:rFonts w:asciiTheme="minorHAnsi" w:hAnsiTheme="minorHAnsi" w:cstheme="minorHAnsi"/>
          <w:color w:val="auto"/>
        </w:rPr>
        <w:t xml:space="preserve">. </w:t>
      </w:r>
      <w:proofErr w:type="spellStart"/>
      <w:r w:rsidRPr="002B2A8E">
        <w:rPr>
          <w:rFonts w:asciiTheme="minorHAnsi" w:hAnsiTheme="minorHAnsi" w:cstheme="minorHAnsi"/>
          <w:i/>
          <w:color w:val="auto"/>
        </w:rPr>
        <w:t>oskar</w:t>
      </w:r>
      <w:proofErr w:type="spellEnd"/>
      <w:r w:rsidRPr="002B2A8E">
        <w:rPr>
          <w:rFonts w:asciiTheme="minorHAnsi" w:hAnsiTheme="minorHAnsi" w:cstheme="minorHAnsi"/>
          <w:i/>
          <w:color w:val="auto"/>
        </w:rPr>
        <w:t xml:space="preserve"> </w:t>
      </w:r>
      <w:r w:rsidRPr="002B2A8E">
        <w:rPr>
          <w:rFonts w:asciiTheme="minorHAnsi" w:hAnsiTheme="minorHAnsi" w:cstheme="minorHAnsi"/>
          <w:color w:val="auto"/>
        </w:rPr>
        <w:t>mRNA is transcribed in the 15 germline cells, called nurse cells, and actively transported through cytoplasmic bridges, called ring canals, into the oocyte, the germline cell that becomes the mature egg and is ultimately fertilized (</w:t>
      </w:r>
      <w:r w:rsidR="00D40253" w:rsidRPr="00D40253">
        <w:rPr>
          <w:rFonts w:asciiTheme="minorHAnsi" w:hAnsiTheme="minorHAnsi" w:cstheme="minorHAnsi"/>
          <w:b/>
          <w:color w:val="auto"/>
        </w:rPr>
        <w:t>Figure 1A</w:t>
      </w:r>
      <w:r w:rsidRPr="002B2A8E">
        <w:rPr>
          <w:rFonts w:asciiTheme="minorHAnsi" w:hAnsiTheme="minorHAnsi" w:cstheme="minorHAnsi"/>
          <w:color w:val="auto"/>
        </w:rPr>
        <w:t xml:space="preserve">). The considerable amount of information already available regarding the dynamic recruitment and exchange of protein factors to and from </w:t>
      </w:r>
      <w:proofErr w:type="spellStart"/>
      <w:r w:rsidRPr="002B2A8E">
        <w:rPr>
          <w:rFonts w:asciiTheme="minorHAnsi" w:hAnsiTheme="minorHAnsi" w:cstheme="minorHAnsi"/>
          <w:i/>
          <w:color w:val="auto"/>
        </w:rPr>
        <w:t>oskar</w:t>
      </w:r>
      <w:proofErr w:type="spellEnd"/>
      <w:r w:rsidRPr="002B2A8E">
        <w:rPr>
          <w:rFonts w:asciiTheme="minorHAnsi" w:hAnsiTheme="minorHAnsi" w:cstheme="minorHAnsi"/>
          <w:color w:val="auto"/>
        </w:rPr>
        <w:t xml:space="preserve"> </w:t>
      </w:r>
      <w:proofErr w:type="spellStart"/>
      <w:r w:rsidRPr="002B2A8E">
        <w:rPr>
          <w:rFonts w:asciiTheme="minorHAnsi" w:hAnsiTheme="minorHAnsi" w:cstheme="minorHAnsi"/>
          <w:color w:val="auto"/>
        </w:rPr>
        <w:t>mRNP</w:t>
      </w:r>
      <w:proofErr w:type="spellEnd"/>
      <w:r w:rsidRPr="002B2A8E">
        <w:rPr>
          <w:rFonts w:asciiTheme="minorHAnsi" w:hAnsiTheme="minorHAnsi" w:cstheme="minorHAnsi"/>
          <w:color w:val="auto"/>
        </w:rPr>
        <w:t xml:space="preserve">, along with its long-range intracellular travel, make </w:t>
      </w:r>
      <w:proofErr w:type="spellStart"/>
      <w:r w:rsidRPr="002B2A8E">
        <w:rPr>
          <w:rFonts w:asciiTheme="minorHAnsi" w:hAnsiTheme="minorHAnsi" w:cstheme="minorHAnsi"/>
          <w:i/>
          <w:color w:val="auto"/>
        </w:rPr>
        <w:t>oskar</w:t>
      </w:r>
      <w:proofErr w:type="spellEnd"/>
      <w:r w:rsidRPr="002B2A8E">
        <w:rPr>
          <w:rFonts w:asciiTheme="minorHAnsi" w:hAnsiTheme="minorHAnsi" w:cstheme="minorHAnsi"/>
          <w:color w:val="auto"/>
        </w:rPr>
        <w:t xml:space="preserve"> a preferred candidate to study the many processes of the mRNA life cycle.</w:t>
      </w:r>
      <w:r>
        <w:rPr>
          <w:rFonts w:asciiTheme="minorHAnsi" w:hAnsiTheme="minorHAnsi" w:cstheme="minorHAnsi"/>
          <w:color w:val="auto"/>
        </w:rPr>
        <w:t xml:space="preserve"> </w:t>
      </w:r>
      <w:r w:rsidRPr="002B2A8E">
        <w:rPr>
          <w:rFonts w:asciiTheme="minorHAnsi" w:hAnsiTheme="minorHAnsi" w:cstheme="minorHAnsi"/>
          <w:color w:val="auto"/>
        </w:rPr>
        <w:t xml:space="preserve">MBs have been instrumental in revealing details about the process of mRNA localization and deciphering the regulation and function of protein factors that control mRNA transport during </w:t>
      </w:r>
      <w:r w:rsidRPr="002B2A8E">
        <w:rPr>
          <w:rFonts w:asciiTheme="minorHAnsi" w:hAnsiTheme="minorHAnsi" w:cstheme="minorHAnsi"/>
          <w:i/>
          <w:color w:val="auto"/>
        </w:rPr>
        <w:t>Drosophila</w:t>
      </w:r>
      <w:r w:rsidRPr="002B2A8E">
        <w:rPr>
          <w:rFonts w:asciiTheme="minorHAnsi" w:hAnsiTheme="minorHAnsi" w:cstheme="minorHAnsi"/>
          <w:color w:val="auto"/>
        </w:rPr>
        <w:t xml:space="preserve"> oogenesis.</w:t>
      </w:r>
      <w:r>
        <w:rPr>
          <w:rFonts w:asciiTheme="minorHAnsi" w:hAnsiTheme="minorHAnsi" w:cstheme="minorHAnsi"/>
          <w:color w:val="auto"/>
        </w:rPr>
        <w:t xml:space="preserve"> </w:t>
      </w:r>
      <w:r w:rsidRPr="002B2A8E">
        <w:rPr>
          <w:rFonts w:asciiTheme="minorHAnsi" w:hAnsiTheme="minorHAnsi" w:cstheme="minorHAnsi"/>
          <w:color w:val="auto"/>
        </w:rPr>
        <w:t>In particular, by microinjecting MBs into nurse cells and performing live cell imaging experiments, the tracking of endogenous mRNAs is possible</w:t>
      </w:r>
      <w:r w:rsidRPr="00473982">
        <w:rPr>
          <w:rFonts w:asciiTheme="minorHAnsi" w:hAnsiTheme="minorHAnsi" w:cstheme="minorHAnsi"/>
          <w:noProof/>
          <w:color w:val="auto"/>
          <w:vertAlign w:val="superscript"/>
        </w:rPr>
        <w:t>8,23</w:t>
      </w:r>
      <w:r w:rsidRPr="002B2A8E">
        <w:rPr>
          <w:rFonts w:asciiTheme="minorHAnsi" w:hAnsiTheme="minorHAnsi" w:cstheme="minorHAnsi"/>
          <w:color w:val="auto"/>
        </w:rPr>
        <w:t>.</w:t>
      </w:r>
    </w:p>
    <w:p w:rsidR="00C608BA" w:rsidRPr="002B2A8E" w:rsidRDefault="00C608BA" w:rsidP="00D40253">
      <w:pPr>
        <w:rPr>
          <w:rFonts w:asciiTheme="minorHAnsi" w:eastAsiaTheme="minorHAnsi" w:hAnsiTheme="minorHAnsi" w:cs="Times New Roman"/>
          <w:color w:val="403838"/>
        </w:rPr>
      </w:pPr>
    </w:p>
    <w:p w:rsidR="00C608BA" w:rsidRPr="002B2A8E" w:rsidRDefault="00C608BA" w:rsidP="00D40253">
      <w:pPr>
        <w:rPr>
          <w:rFonts w:asciiTheme="minorHAnsi" w:eastAsiaTheme="minorHAnsi" w:hAnsiTheme="minorHAnsi" w:cs="Times New Roman"/>
          <w:color w:val="403838"/>
        </w:rPr>
      </w:pPr>
      <w:r w:rsidRPr="002B2A8E">
        <w:rPr>
          <w:rFonts w:asciiTheme="minorHAnsi" w:eastAsiaTheme="minorHAnsi" w:hAnsiTheme="minorHAnsi" w:cs="Times New Roman"/>
          <w:color w:val="403838"/>
        </w:rPr>
        <w:t>The roadmap presented here offers the steps of a complete process, from carrying out a live cell imaging experiment using MBs, acquiring imaging data, to performing data analysis to track endogenous mRNA in its native cellular environment. The steps can be modified and further optimized to meet the needs of researchers working with other tissues/cell types within their own lab setting.</w:t>
      </w:r>
    </w:p>
    <w:p w:rsidR="00C608BA" w:rsidRPr="002B2A8E" w:rsidRDefault="00C608BA" w:rsidP="00D40253">
      <w:pPr>
        <w:rPr>
          <w:rFonts w:asciiTheme="minorHAnsi" w:hAnsiTheme="minorHAnsi" w:cstheme="minorHAnsi"/>
          <w:color w:val="808080"/>
        </w:rPr>
      </w:pPr>
    </w:p>
    <w:p w:rsidR="00C608BA" w:rsidRPr="002B2A8E" w:rsidRDefault="00C608BA" w:rsidP="00D40253">
      <w:pPr>
        <w:outlineLvl w:val="0"/>
        <w:rPr>
          <w:rFonts w:asciiTheme="minorHAnsi" w:hAnsiTheme="minorHAnsi" w:cstheme="minorHAnsi"/>
          <w:color w:val="808080" w:themeColor="background1" w:themeShade="80"/>
        </w:rPr>
      </w:pPr>
      <w:r w:rsidRPr="002B2A8E">
        <w:rPr>
          <w:rFonts w:asciiTheme="minorHAnsi" w:hAnsiTheme="minorHAnsi" w:cstheme="minorHAnsi"/>
          <w:b/>
        </w:rPr>
        <w:t>PROTOCOL:</w:t>
      </w:r>
      <w:r w:rsidRPr="002B2A8E">
        <w:rPr>
          <w:rFonts w:asciiTheme="minorHAnsi" w:hAnsiTheme="minorHAnsi" w:cstheme="minorHAnsi"/>
        </w:rPr>
        <w:t xml:space="preserve"> </w:t>
      </w:r>
    </w:p>
    <w:p w:rsidR="00C608BA" w:rsidRPr="002B2A8E" w:rsidRDefault="00C608BA" w:rsidP="00D40253">
      <w:pPr>
        <w:rPr>
          <w:rFonts w:asciiTheme="minorHAnsi" w:hAnsiTheme="minorHAnsi" w:cstheme="minorHAnsi"/>
          <w:color w:val="808080"/>
        </w:rPr>
      </w:pPr>
    </w:p>
    <w:p w:rsidR="00D522FC" w:rsidRPr="00FB2400" w:rsidRDefault="00C608BA" w:rsidP="00FB2400">
      <w:pPr>
        <w:numPr>
          <w:ilvl w:val="0"/>
          <w:numId w:val="38"/>
        </w:numPr>
        <w:outlineLvl w:val="0"/>
        <w:rPr>
          <w:rFonts w:asciiTheme="minorHAnsi" w:hAnsiTheme="minorHAnsi" w:cstheme="minorHAnsi"/>
          <w:color w:val="auto"/>
        </w:rPr>
      </w:pPr>
      <w:r w:rsidRPr="00D522FC">
        <w:rPr>
          <w:rFonts w:asciiTheme="minorHAnsi" w:hAnsiTheme="minorHAnsi" w:cstheme="minorHAnsi"/>
          <w:b/>
          <w:color w:val="auto"/>
        </w:rPr>
        <w:t xml:space="preserve">Design of MBs for </w:t>
      </w:r>
      <w:r w:rsidR="00665199" w:rsidRPr="00D522FC">
        <w:rPr>
          <w:rFonts w:asciiTheme="minorHAnsi" w:hAnsiTheme="minorHAnsi" w:cstheme="minorHAnsi"/>
          <w:b/>
          <w:color w:val="auto"/>
        </w:rPr>
        <w:t xml:space="preserve">Live Cell Imaging </w:t>
      </w:r>
    </w:p>
    <w:p w:rsidR="00C608BA" w:rsidRPr="002B2A8E" w:rsidRDefault="00C608BA" w:rsidP="00D40253">
      <w:pPr>
        <w:pStyle w:val="ListParagraph"/>
        <w:ind w:left="360"/>
        <w:rPr>
          <w:rFonts w:asciiTheme="minorHAnsi" w:hAnsiTheme="minorHAnsi" w:cstheme="minorHAnsi"/>
          <w:color w:val="auto"/>
        </w:rPr>
      </w:pPr>
    </w:p>
    <w:p w:rsidR="00C608BA" w:rsidRPr="002B2A8E" w:rsidRDefault="00C608BA" w:rsidP="00D522FC">
      <w:pPr>
        <w:numPr>
          <w:ilvl w:val="1"/>
          <w:numId w:val="38"/>
        </w:numPr>
        <w:rPr>
          <w:rFonts w:asciiTheme="minorHAnsi" w:hAnsiTheme="minorHAnsi" w:cstheme="minorHAnsi"/>
          <w:color w:val="auto"/>
        </w:rPr>
      </w:pPr>
      <w:r>
        <w:rPr>
          <w:rFonts w:asciiTheme="minorHAnsi" w:hAnsiTheme="minorHAnsi" w:cstheme="minorHAnsi"/>
          <w:color w:val="auto"/>
        </w:rPr>
        <w:t>Fold the target RNA sequence to p</w:t>
      </w:r>
      <w:r w:rsidRPr="002B2A8E">
        <w:rPr>
          <w:rFonts w:asciiTheme="minorHAnsi" w:hAnsiTheme="minorHAnsi" w:cstheme="minorHAnsi"/>
          <w:color w:val="auto"/>
        </w:rPr>
        <w:t xml:space="preserve">redict the mRNA target’s secondary structure using the “RNA form” from the </w:t>
      </w:r>
      <w:proofErr w:type="spellStart"/>
      <w:r w:rsidRPr="002B2A8E">
        <w:rPr>
          <w:rFonts w:asciiTheme="minorHAnsi" w:hAnsiTheme="minorHAnsi" w:cstheme="minorHAnsi"/>
          <w:i/>
          <w:color w:val="auto"/>
        </w:rPr>
        <w:t>mfold</w:t>
      </w:r>
      <w:proofErr w:type="spellEnd"/>
      <w:r w:rsidRPr="002B2A8E">
        <w:rPr>
          <w:rFonts w:asciiTheme="minorHAnsi" w:hAnsiTheme="minorHAnsi" w:cstheme="minorHAnsi"/>
          <w:color w:val="auto"/>
        </w:rPr>
        <w:t xml:space="preserve"> server (</w:t>
      </w:r>
      <w:hyperlink r:id="rId7" w:history="1">
        <w:r w:rsidRPr="002B2A8E">
          <w:rPr>
            <w:rStyle w:val="Hyperlink"/>
            <w:rFonts w:asciiTheme="minorHAnsi" w:hAnsiTheme="minorHAnsi" w:cstheme="minorHAnsi"/>
          </w:rPr>
          <w:t>http:</w:t>
        </w:r>
        <w:r w:rsidRPr="002B2A8E">
          <w:rPr>
            <w:rStyle w:val="Hyperlink"/>
            <w:rFonts w:asciiTheme="minorHAnsi" w:hAnsiTheme="minorHAnsi" w:cstheme="minorHAnsi"/>
          </w:rPr>
          <w:t>//unafold.rna.albany.edu/?q=mfold/RNA-Folding-Form</w:t>
        </w:r>
      </w:hyperlink>
      <w:r w:rsidRPr="002B2A8E">
        <w:rPr>
          <w:rFonts w:asciiTheme="minorHAnsi" w:hAnsiTheme="minorHAnsi" w:cstheme="minorHAnsi"/>
          <w:color w:val="auto"/>
        </w:rPr>
        <w:t>).</w:t>
      </w:r>
    </w:p>
    <w:p w:rsidR="00C608BA" w:rsidRPr="002B2A8E" w:rsidRDefault="00C608BA" w:rsidP="00D40253">
      <w:pPr>
        <w:rPr>
          <w:rFonts w:asciiTheme="minorHAnsi" w:hAnsiTheme="minorHAnsi" w:cstheme="minorHAnsi"/>
          <w:color w:val="auto"/>
        </w:rPr>
      </w:pPr>
    </w:p>
    <w:p w:rsidR="00C608BA" w:rsidRDefault="00C608BA" w:rsidP="00D522FC">
      <w:pPr>
        <w:numPr>
          <w:ilvl w:val="2"/>
          <w:numId w:val="38"/>
        </w:numPr>
        <w:rPr>
          <w:rFonts w:asciiTheme="minorHAnsi" w:hAnsiTheme="minorHAnsi" w:cstheme="minorHAnsi"/>
          <w:color w:val="auto"/>
        </w:rPr>
      </w:pPr>
      <w:r w:rsidRPr="002B2A8E">
        <w:rPr>
          <w:rFonts w:asciiTheme="minorHAnsi" w:hAnsiTheme="minorHAnsi" w:cstheme="minorHAnsi"/>
          <w:color w:val="auto"/>
        </w:rPr>
        <w:t xml:space="preserve">Paste/upload the </w:t>
      </w:r>
      <w:r>
        <w:rPr>
          <w:rFonts w:asciiTheme="minorHAnsi" w:hAnsiTheme="minorHAnsi" w:cstheme="minorHAnsi"/>
          <w:color w:val="auto"/>
        </w:rPr>
        <w:t xml:space="preserve">target </w:t>
      </w:r>
      <w:r w:rsidRPr="002B2A8E">
        <w:rPr>
          <w:rFonts w:asciiTheme="minorHAnsi" w:hAnsiTheme="minorHAnsi" w:cstheme="minorHAnsi"/>
          <w:color w:val="auto"/>
        </w:rPr>
        <w:t>sequence in FASTA format, select 5 or 10% sub-optimality</w:t>
      </w:r>
      <w:r>
        <w:rPr>
          <w:rFonts w:asciiTheme="minorHAnsi" w:hAnsiTheme="minorHAnsi" w:cstheme="minorHAnsi"/>
          <w:color w:val="auto"/>
        </w:rPr>
        <w:t xml:space="preserve"> (structures with a free energy of folding within 5 or 10% of the MFE value, respectively), and adjust the maximum </w:t>
      </w:r>
      <w:r w:rsidRPr="002B2A8E">
        <w:rPr>
          <w:rFonts w:asciiTheme="minorHAnsi" w:hAnsiTheme="minorHAnsi" w:cstheme="minorHAnsi"/>
          <w:color w:val="auto"/>
        </w:rPr>
        <w:t xml:space="preserve">number of computed </w:t>
      </w:r>
      <w:proofErr w:type="spellStart"/>
      <w:r w:rsidRPr="002B2A8E">
        <w:rPr>
          <w:rFonts w:asciiTheme="minorHAnsi" w:hAnsiTheme="minorHAnsi" w:cstheme="minorHAnsi"/>
          <w:color w:val="auto"/>
        </w:rPr>
        <w:t>foldings</w:t>
      </w:r>
      <w:proofErr w:type="spellEnd"/>
      <w:r w:rsidRPr="002B2A8E">
        <w:rPr>
          <w:rFonts w:asciiTheme="minorHAnsi" w:hAnsiTheme="minorHAnsi" w:cstheme="minorHAnsi"/>
          <w:color w:val="auto"/>
        </w:rPr>
        <w:t xml:space="preserve"> accordingly (</w:t>
      </w:r>
      <w:r w:rsidR="00D40253" w:rsidRPr="00D40253">
        <w:rPr>
          <w:rFonts w:asciiTheme="minorHAnsi" w:hAnsiTheme="minorHAnsi" w:cstheme="minorHAnsi"/>
          <w:i/>
          <w:color w:val="auto"/>
        </w:rPr>
        <w:t>e.g.</w:t>
      </w:r>
      <w:r w:rsidRPr="002B2A8E">
        <w:rPr>
          <w:rFonts w:asciiTheme="minorHAnsi" w:hAnsiTheme="minorHAnsi" w:cstheme="minorHAnsi"/>
          <w:color w:val="auto"/>
        </w:rPr>
        <w:t xml:space="preserve"> larger for 10% sub-optimality).</w:t>
      </w:r>
    </w:p>
    <w:p w:rsidR="00C608BA" w:rsidRDefault="00C608BA" w:rsidP="00D40253">
      <w:pPr>
        <w:rPr>
          <w:rFonts w:asciiTheme="minorHAnsi" w:hAnsiTheme="minorHAnsi" w:cstheme="minorHAnsi"/>
          <w:color w:val="auto"/>
        </w:rPr>
      </w:pPr>
    </w:p>
    <w:p w:rsidR="00FB2400" w:rsidRPr="002B2A8E" w:rsidRDefault="00FB2400" w:rsidP="00FB2400">
      <w:pPr>
        <w:outlineLvl w:val="0"/>
        <w:rPr>
          <w:rFonts w:asciiTheme="minorHAnsi" w:hAnsiTheme="minorHAnsi" w:cstheme="minorHAnsi"/>
          <w:color w:val="auto"/>
        </w:rPr>
      </w:pPr>
      <w:r>
        <w:rPr>
          <w:rFonts w:asciiTheme="minorHAnsi" w:hAnsiTheme="minorHAnsi" w:cstheme="minorHAnsi"/>
          <w:color w:val="auto"/>
        </w:rPr>
        <w:t>Note:</w:t>
      </w:r>
      <w:r w:rsidRPr="00A36C5C">
        <w:rPr>
          <w:rFonts w:asciiTheme="minorHAnsi" w:hAnsiTheme="minorHAnsi" w:cstheme="minorHAnsi"/>
          <w:color w:val="auto"/>
        </w:rPr>
        <w:t xml:space="preserve"> </w:t>
      </w:r>
      <w:r>
        <w:rPr>
          <w:rFonts w:asciiTheme="minorHAnsi" w:hAnsiTheme="minorHAnsi" w:cstheme="minorHAnsi"/>
          <w:color w:val="auto"/>
        </w:rPr>
        <w:t>Inclusion of sub-optimal secondary structures when designing MBs allows for the identification of regions within the target mRNA that may be more flexible or more rigid than as predicted for the minimum free energy (MFE) structure alone, which improves the overall design of MBs suited for live cell imaging.</w:t>
      </w:r>
    </w:p>
    <w:p w:rsidR="00FB2400" w:rsidRPr="002B2A8E" w:rsidRDefault="00FB2400" w:rsidP="00D40253">
      <w:pPr>
        <w:rPr>
          <w:rFonts w:asciiTheme="minorHAnsi" w:hAnsiTheme="minorHAnsi" w:cstheme="minorHAnsi"/>
          <w:color w:val="auto"/>
        </w:rPr>
      </w:pPr>
    </w:p>
    <w:p w:rsidR="00C608BA" w:rsidRPr="002B2A8E" w:rsidRDefault="00C608BA" w:rsidP="00D522FC">
      <w:pPr>
        <w:numPr>
          <w:ilvl w:val="2"/>
          <w:numId w:val="38"/>
        </w:numPr>
        <w:rPr>
          <w:rFonts w:asciiTheme="minorHAnsi" w:hAnsiTheme="minorHAnsi" w:cstheme="minorHAnsi"/>
          <w:color w:val="auto"/>
        </w:rPr>
      </w:pPr>
      <w:r w:rsidRPr="002B2A8E">
        <w:rPr>
          <w:rFonts w:asciiTheme="minorHAnsi" w:hAnsiTheme="minorHAnsi" w:cstheme="minorHAnsi"/>
          <w:color w:val="auto"/>
        </w:rPr>
        <w:t>Select an “immediate job” for mRNA targets of 800 nucleotides (</w:t>
      </w:r>
      <w:proofErr w:type="spellStart"/>
      <w:r w:rsidRPr="002B2A8E">
        <w:rPr>
          <w:rFonts w:asciiTheme="minorHAnsi" w:hAnsiTheme="minorHAnsi" w:cstheme="minorHAnsi"/>
          <w:color w:val="auto"/>
        </w:rPr>
        <w:t>nt</w:t>
      </w:r>
      <w:proofErr w:type="spellEnd"/>
      <w:r w:rsidRPr="002B2A8E">
        <w:rPr>
          <w:rFonts w:asciiTheme="minorHAnsi" w:hAnsiTheme="minorHAnsi" w:cstheme="minorHAnsi"/>
          <w:color w:val="auto"/>
        </w:rPr>
        <w:t>), or a “batch job” for mRNA lengths between 801 and 8,000 nt. Save the “ss-count” file as simple text file.</w:t>
      </w:r>
    </w:p>
    <w:p w:rsidR="00C608BA" w:rsidRPr="002B2A8E" w:rsidRDefault="00C608BA" w:rsidP="00D40253">
      <w:pPr>
        <w:rPr>
          <w:rFonts w:asciiTheme="minorHAnsi" w:hAnsiTheme="minorHAnsi" w:cstheme="minorHAnsi"/>
          <w:color w:val="auto"/>
        </w:rPr>
      </w:pPr>
    </w:p>
    <w:p w:rsidR="00C608BA" w:rsidRPr="002B2A8E" w:rsidRDefault="00C608BA" w:rsidP="00D522FC">
      <w:pPr>
        <w:numPr>
          <w:ilvl w:val="1"/>
          <w:numId w:val="38"/>
        </w:numPr>
        <w:rPr>
          <w:rFonts w:asciiTheme="minorHAnsi" w:hAnsiTheme="minorHAnsi" w:cstheme="minorHAnsi"/>
          <w:color w:val="auto"/>
        </w:rPr>
      </w:pPr>
      <w:r w:rsidRPr="002B2A8E">
        <w:rPr>
          <w:rFonts w:asciiTheme="minorHAnsi" w:hAnsiTheme="minorHAnsi" w:cstheme="minorHAnsi"/>
          <w:color w:val="auto"/>
        </w:rPr>
        <w:t xml:space="preserve">Use the “ss-count” file obtained in step 1.1 as input for the </w:t>
      </w:r>
      <w:proofErr w:type="spellStart"/>
      <w:r w:rsidRPr="002B2A8E">
        <w:rPr>
          <w:rFonts w:asciiTheme="minorHAnsi" w:hAnsiTheme="minorHAnsi" w:cstheme="minorHAnsi"/>
          <w:i/>
          <w:color w:val="auto"/>
        </w:rPr>
        <w:t>PinMol</w:t>
      </w:r>
      <w:proofErr w:type="spellEnd"/>
      <w:r w:rsidRPr="002B2A8E">
        <w:rPr>
          <w:rFonts w:asciiTheme="minorHAnsi" w:hAnsiTheme="minorHAnsi" w:cstheme="minorHAnsi"/>
          <w:color w:val="auto"/>
        </w:rPr>
        <w:t xml:space="preserve"> program </w:t>
      </w:r>
      <w:r w:rsidRPr="002B2A8E">
        <w:rPr>
          <w:rFonts w:asciiTheme="minorHAnsi" w:hAnsiTheme="minorHAnsi" w:cstheme="minorHAnsi"/>
          <w:color w:val="auto"/>
        </w:rPr>
        <w:lastRenderedPageBreak/>
        <w:t>(</w:t>
      </w:r>
      <w:hyperlink r:id="rId8" w:history="1">
        <w:r w:rsidRPr="002B2A8E">
          <w:rPr>
            <w:rStyle w:val="Hyperlink"/>
            <w:rFonts w:asciiTheme="minorHAnsi" w:hAnsiTheme="minorHAnsi" w:cstheme="minorHAnsi"/>
          </w:rPr>
          <w:t>https://bratulab.wordpres</w:t>
        </w:r>
        <w:r w:rsidRPr="002B2A8E">
          <w:rPr>
            <w:rStyle w:val="Hyperlink"/>
            <w:rFonts w:asciiTheme="minorHAnsi" w:hAnsiTheme="minorHAnsi" w:cstheme="minorHAnsi"/>
          </w:rPr>
          <w:t>s</w:t>
        </w:r>
        <w:r w:rsidRPr="002B2A8E">
          <w:rPr>
            <w:rStyle w:val="Hyperlink"/>
            <w:rFonts w:asciiTheme="minorHAnsi" w:hAnsiTheme="minorHAnsi" w:cstheme="minorHAnsi"/>
          </w:rPr>
          <w:t>.com/software/</w:t>
        </w:r>
      </w:hyperlink>
      <w:r w:rsidRPr="002B2A8E">
        <w:rPr>
          <w:rFonts w:asciiTheme="minorHAnsi" w:hAnsiTheme="minorHAnsi" w:cstheme="minorHAnsi"/>
          <w:color w:val="auto"/>
        </w:rPr>
        <w:t>) with the desired parameters</w:t>
      </w:r>
      <w:r>
        <w:rPr>
          <w:rFonts w:asciiTheme="minorHAnsi" w:hAnsiTheme="minorHAnsi" w:cstheme="minorHAnsi"/>
          <w:color w:val="auto"/>
        </w:rPr>
        <w:t>,</w:t>
      </w:r>
      <w:r w:rsidRPr="002B2A8E">
        <w:rPr>
          <w:rFonts w:asciiTheme="minorHAnsi" w:hAnsiTheme="minorHAnsi" w:cstheme="minorHAnsi"/>
          <w:color w:val="auto"/>
        </w:rPr>
        <w:t xml:space="preserve"> to design several MBs for the mRNA target (see tutorials describing usage of </w:t>
      </w:r>
      <w:proofErr w:type="spellStart"/>
      <w:r w:rsidRPr="002B2A8E">
        <w:rPr>
          <w:rFonts w:asciiTheme="minorHAnsi" w:hAnsiTheme="minorHAnsi" w:cstheme="minorHAnsi"/>
          <w:i/>
          <w:color w:val="auto"/>
        </w:rPr>
        <w:t>PinMol</w:t>
      </w:r>
      <w:proofErr w:type="spellEnd"/>
      <w:r w:rsidRPr="002B2A8E">
        <w:rPr>
          <w:rFonts w:asciiTheme="minorHAnsi" w:hAnsiTheme="minorHAnsi" w:cstheme="minorHAnsi"/>
          <w:color w:val="auto"/>
        </w:rPr>
        <w:t xml:space="preserve"> program</w:t>
      </w:r>
      <w:r w:rsidRPr="00473982">
        <w:rPr>
          <w:rFonts w:asciiTheme="minorHAnsi" w:hAnsiTheme="minorHAnsi" w:cstheme="minorHAnsi"/>
          <w:noProof/>
          <w:color w:val="auto"/>
          <w:vertAlign w:val="superscript"/>
        </w:rPr>
        <w:t>24</w:t>
      </w:r>
      <w:r w:rsidRPr="002B2A8E">
        <w:rPr>
          <w:rFonts w:asciiTheme="minorHAnsi" w:hAnsiTheme="minorHAnsi" w:cstheme="minorHAnsi"/>
          <w:color w:val="auto"/>
        </w:rPr>
        <w:t xml:space="preserve"> at </w:t>
      </w:r>
      <w:hyperlink r:id="rId9" w:history="1">
        <w:r w:rsidRPr="002B2A8E">
          <w:rPr>
            <w:rStyle w:val="Hyperlink"/>
            <w:rFonts w:asciiTheme="minorHAnsi" w:hAnsiTheme="minorHAnsi" w:cstheme="minorHAnsi"/>
          </w:rPr>
          <w:t>https://bratulab.wordpress.com/tutorial-pinmol-mac/</w:t>
        </w:r>
      </w:hyperlink>
      <w:r w:rsidRPr="002B2A8E">
        <w:rPr>
          <w:rFonts w:asciiTheme="minorHAnsi" w:hAnsiTheme="minorHAnsi" w:cstheme="minorHAnsi"/>
          <w:color w:val="auto"/>
        </w:rPr>
        <w:t>).</w:t>
      </w:r>
    </w:p>
    <w:p w:rsidR="00C608BA" w:rsidRPr="002B2A8E" w:rsidRDefault="00C608BA" w:rsidP="00D40253">
      <w:pPr>
        <w:rPr>
          <w:rFonts w:asciiTheme="minorHAnsi" w:hAnsiTheme="minorHAnsi" w:cstheme="minorHAnsi"/>
          <w:color w:val="auto"/>
        </w:rPr>
      </w:pPr>
    </w:p>
    <w:p w:rsidR="00C608BA" w:rsidRPr="002B2A8E" w:rsidRDefault="00C608BA" w:rsidP="00D522FC">
      <w:pPr>
        <w:numPr>
          <w:ilvl w:val="2"/>
          <w:numId w:val="38"/>
        </w:numPr>
        <w:rPr>
          <w:rFonts w:asciiTheme="minorHAnsi" w:hAnsiTheme="minorHAnsi" w:cstheme="minorHAnsi"/>
          <w:color w:val="auto"/>
        </w:rPr>
      </w:pPr>
      <w:r w:rsidRPr="002B2A8E">
        <w:rPr>
          <w:rFonts w:asciiTheme="minorHAnsi" w:hAnsiTheme="minorHAnsi" w:cstheme="minorHAnsi"/>
          <w:color w:val="auto"/>
        </w:rPr>
        <w:t>Determine the specificity of selected MBs by performing BLAST analysis: use “</w:t>
      </w:r>
      <w:proofErr w:type="spellStart"/>
      <w:r w:rsidRPr="002B2A8E">
        <w:rPr>
          <w:rFonts w:asciiTheme="minorHAnsi" w:hAnsiTheme="minorHAnsi" w:cstheme="minorHAnsi"/>
          <w:color w:val="auto"/>
        </w:rPr>
        <w:t>blastn</w:t>
      </w:r>
      <w:proofErr w:type="spellEnd"/>
      <w:r w:rsidRPr="002B2A8E">
        <w:rPr>
          <w:rFonts w:asciiTheme="minorHAnsi" w:hAnsiTheme="minorHAnsi" w:cstheme="minorHAnsi"/>
          <w:color w:val="auto"/>
        </w:rPr>
        <w:t>” with the appropriate database (</w:t>
      </w:r>
      <w:r w:rsidR="00D40253" w:rsidRPr="00D40253">
        <w:rPr>
          <w:rFonts w:asciiTheme="minorHAnsi" w:hAnsiTheme="minorHAnsi" w:cstheme="minorHAnsi"/>
          <w:i/>
          <w:color w:val="auto"/>
        </w:rPr>
        <w:t>e.g.</w:t>
      </w:r>
      <w:r w:rsidRPr="002B2A8E">
        <w:rPr>
          <w:rFonts w:asciiTheme="minorHAnsi" w:hAnsiTheme="minorHAnsi" w:cstheme="minorHAnsi"/>
          <w:color w:val="auto"/>
        </w:rPr>
        <w:t xml:space="preserve"> for </w:t>
      </w:r>
      <w:proofErr w:type="spellStart"/>
      <w:r w:rsidRPr="002B2A8E">
        <w:rPr>
          <w:rFonts w:asciiTheme="minorHAnsi" w:hAnsiTheme="minorHAnsi" w:cstheme="minorHAnsi"/>
          <w:i/>
          <w:color w:val="auto"/>
        </w:rPr>
        <w:t>oskar</w:t>
      </w:r>
      <w:proofErr w:type="spellEnd"/>
      <w:r w:rsidRPr="002B2A8E">
        <w:rPr>
          <w:rFonts w:asciiTheme="minorHAnsi" w:hAnsiTheme="minorHAnsi" w:cstheme="minorHAnsi"/>
          <w:color w:val="auto"/>
        </w:rPr>
        <w:t xml:space="preserve"> mRNA-specific MBs use the “</w:t>
      </w:r>
      <w:proofErr w:type="spellStart"/>
      <w:r w:rsidRPr="002B2A8E">
        <w:rPr>
          <w:rFonts w:asciiTheme="minorHAnsi" w:hAnsiTheme="minorHAnsi" w:cstheme="minorHAnsi"/>
          <w:color w:val="auto"/>
        </w:rPr>
        <w:t>refseq-rna</w:t>
      </w:r>
      <w:proofErr w:type="spellEnd"/>
      <w:r w:rsidRPr="002B2A8E">
        <w:rPr>
          <w:rFonts w:asciiTheme="minorHAnsi" w:hAnsiTheme="minorHAnsi" w:cstheme="minorHAnsi"/>
          <w:color w:val="auto"/>
        </w:rPr>
        <w:t xml:space="preserve">” database and the </w:t>
      </w:r>
      <w:r w:rsidRPr="002B2A8E">
        <w:rPr>
          <w:rFonts w:asciiTheme="minorHAnsi" w:hAnsiTheme="minorHAnsi" w:cstheme="minorHAnsi"/>
          <w:i/>
          <w:color w:val="auto"/>
        </w:rPr>
        <w:t>Drosophila melanogaster</w:t>
      </w:r>
      <w:r w:rsidRPr="002B2A8E">
        <w:rPr>
          <w:rFonts w:asciiTheme="minorHAnsi" w:hAnsiTheme="minorHAnsi" w:cstheme="minorHAnsi"/>
          <w:color w:val="auto"/>
        </w:rPr>
        <w:t xml:space="preserve"> organism).</w:t>
      </w:r>
    </w:p>
    <w:p w:rsidR="00C608BA" w:rsidRPr="002B2A8E" w:rsidRDefault="00C608BA" w:rsidP="00D40253">
      <w:pPr>
        <w:rPr>
          <w:rFonts w:asciiTheme="minorHAnsi" w:hAnsiTheme="minorHAnsi" w:cstheme="minorHAnsi"/>
          <w:color w:val="auto"/>
        </w:rPr>
      </w:pPr>
    </w:p>
    <w:p w:rsidR="00C608BA" w:rsidRPr="002B2A8E" w:rsidRDefault="00C608BA" w:rsidP="00D522FC">
      <w:pPr>
        <w:numPr>
          <w:ilvl w:val="2"/>
          <w:numId w:val="38"/>
        </w:numPr>
        <w:rPr>
          <w:rFonts w:asciiTheme="minorHAnsi" w:hAnsiTheme="minorHAnsi" w:cstheme="minorHAnsi"/>
          <w:color w:val="auto"/>
        </w:rPr>
      </w:pPr>
      <w:r w:rsidRPr="002B2A8E">
        <w:rPr>
          <w:rFonts w:asciiTheme="minorHAnsi" w:hAnsiTheme="minorHAnsi" w:cstheme="minorHAnsi"/>
          <w:color w:val="auto"/>
        </w:rPr>
        <w:t>Identify any tissue-specific expression of mRNA target (</w:t>
      </w:r>
      <w:r w:rsidR="00D40253" w:rsidRPr="00D40253">
        <w:rPr>
          <w:rFonts w:asciiTheme="minorHAnsi" w:hAnsiTheme="minorHAnsi" w:cstheme="minorHAnsi"/>
          <w:i/>
          <w:color w:val="auto"/>
        </w:rPr>
        <w:t>e.g.</w:t>
      </w:r>
      <w:r w:rsidRPr="002B2A8E">
        <w:rPr>
          <w:rFonts w:asciiTheme="minorHAnsi" w:hAnsiTheme="minorHAnsi" w:cstheme="minorHAnsi"/>
          <w:color w:val="auto"/>
        </w:rPr>
        <w:t xml:space="preserve"> for </w:t>
      </w:r>
      <w:proofErr w:type="spellStart"/>
      <w:r w:rsidRPr="002B2A8E">
        <w:rPr>
          <w:rFonts w:asciiTheme="minorHAnsi" w:hAnsiTheme="minorHAnsi" w:cstheme="minorHAnsi"/>
          <w:i/>
          <w:color w:val="auto"/>
        </w:rPr>
        <w:t>oskar</w:t>
      </w:r>
      <w:proofErr w:type="spellEnd"/>
      <w:r w:rsidRPr="002B2A8E">
        <w:rPr>
          <w:rFonts w:asciiTheme="minorHAnsi" w:hAnsiTheme="minorHAnsi" w:cstheme="minorHAnsi"/>
          <w:color w:val="auto"/>
        </w:rPr>
        <w:t xml:space="preserve"> mRNA </w:t>
      </w:r>
      <w:proofErr w:type="spellStart"/>
      <w:r w:rsidRPr="002B2A8E">
        <w:rPr>
          <w:rFonts w:asciiTheme="minorHAnsi" w:hAnsiTheme="minorHAnsi" w:cstheme="minorHAnsi"/>
          <w:color w:val="auto"/>
        </w:rPr>
        <w:t>Flybase</w:t>
      </w:r>
      <w:proofErr w:type="spellEnd"/>
      <w:r w:rsidRPr="002B2A8E">
        <w:rPr>
          <w:rFonts w:asciiTheme="minorHAnsi" w:hAnsiTheme="minorHAnsi" w:cstheme="minorHAnsi"/>
          <w:color w:val="auto"/>
        </w:rPr>
        <w:t>&gt; High-Throughput Expression Data&gt;</w:t>
      </w:r>
      <w:r w:rsidRPr="002B2A8E">
        <w:t xml:space="preserve"> </w:t>
      </w:r>
      <w:proofErr w:type="spellStart"/>
      <w:r w:rsidRPr="002B2A8E">
        <w:rPr>
          <w:rFonts w:asciiTheme="minorHAnsi" w:hAnsiTheme="minorHAnsi" w:cstheme="minorHAnsi"/>
          <w:color w:val="auto"/>
        </w:rPr>
        <w:t>FlyAtlas</w:t>
      </w:r>
      <w:proofErr w:type="spellEnd"/>
      <w:r w:rsidRPr="002B2A8E">
        <w:rPr>
          <w:rFonts w:asciiTheme="minorHAnsi" w:hAnsiTheme="minorHAnsi" w:cstheme="minorHAnsi"/>
          <w:color w:val="auto"/>
        </w:rPr>
        <w:t xml:space="preserve"> Anatomy Microarray or </w:t>
      </w:r>
      <w:proofErr w:type="spellStart"/>
      <w:r w:rsidRPr="002B2A8E">
        <w:rPr>
          <w:rFonts w:asciiTheme="minorHAnsi" w:hAnsiTheme="minorHAnsi" w:cstheme="minorHAnsi"/>
          <w:color w:val="auto"/>
        </w:rPr>
        <w:t>modENCODE</w:t>
      </w:r>
      <w:proofErr w:type="spellEnd"/>
      <w:r w:rsidRPr="002B2A8E">
        <w:rPr>
          <w:rFonts w:asciiTheme="minorHAnsi" w:hAnsiTheme="minorHAnsi" w:cstheme="minorHAnsi"/>
          <w:color w:val="auto"/>
        </w:rPr>
        <w:t xml:space="preserve"> Anatomy RNA-Seq; </w:t>
      </w:r>
      <w:hyperlink r:id="rId10" w:history="1">
        <w:r w:rsidRPr="002B2A8E">
          <w:rPr>
            <w:rStyle w:val="Hyperlink"/>
            <w:rFonts w:asciiTheme="minorHAnsi" w:hAnsiTheme="minorHAnsi" w:cstheme="minorHAnsi"/>
          </w:rPr>
          <w:t>http://flybase.org/reports/FBgn0003015</w:t>
        </w:r>
      </w:hyperlink>
      <w:r w:rsidRPr="002B2A8E">
        <w:rPr>
          <w:rFonts w:asciiTheme="minorHAnsi" w:hAnsiTheme="minorHAnsi" w:cstheme="minorHAnsi"/>
          <w:color w:val="auto"/>
        </w:rPr>
        <w:t>) and compare with any positive BLAST hits.</w:t>
      </w:r>
      <w:r>
        <w:rPr>
          <w:rFonts w:asciiTheme="minorHAnsi" w:hAnsiTheme="minorHAnsi" w:cstheme="minorHAnsi"/>
          <w:color w:val="auto"/>
        </w:rPr>
        <w:t xml:space="preserve"> Eliminate probes that show &gt; 50% cross-homology with other mRNAs that are also expressed in the tissue/cell of interest.</w:t>
      </w:r>
    </w:p>
    <w:p w:rsidR="00C608BA" w:rsidRPr="002B2A8E" w:rsidRDefault="00C608BA" w:rsidP="00D40253">
      <w:pPr>
        <w:rPr>
          <w:rFonts w:asciiTheme="minorHAnsi" w:hAnsiTheme="minorHAnsi" w:cstheme="minorHAnsi"/>
          <w:color w:val="auto"/>
        </w:rPr>
      </w:pPr>
    </w:p>
    <w:p w:rsidR="00C608BA" w:rsidRPr="002B2A8E" w:rsidRDefault="00C608BA" w:rsidP="00D522FC">
      <w:pPr>
        <w:numPr>
          <w:ilvl w:val="1"/>
          <w:numId w:val="38"/>
        </w:numPr>
        <w:rPr>
          <w:rFonts w:asciiTheme="minorHAnsi" w:hAnsiTheme="minorHAnsi" w:cstheme="minorHAnsi"/>
          <w:color w:val="auto"/>
        </w:rPr>
      </w:pPr>
      <w:r w:rsidRPr="002B2A8E">
        <w:rPr>
          <w:rFonts w:asciiTheme="minorHAnsi" w:hAnsiTheme="minorHAnsi" w:cstheme="minorHAnsi"/>
          <w:color w:val="auto"/>
        </w:rPr>
        <w:t>Select the fluorophore and quencher pair appropriate for the microscopy set-up available to perform live cell imaging (</w:t>
      </w:r>
      <w:r w:rsidR="00D40253" w:rsidRPr="00D40253">
        <w:rPr>
          <w:rFonts w:asciiTheme="minorHAnsi" w:hAnsiTheme="minorHAnsi" w:cstheme="minorHAnsi"/>
          <w:i/>
          <w:color w:val="auto"/>
        </w:rPr>
        <w:t>e.g.</w:t>
      </w:r>
      <w:r w:rsidRPr="002B2A8E">
        <w:rPr>
          <w:rFonts w:asciiTheme="minorHAnsi" w:hAnsiTheme="minorHAnsi" w:cstheme="minorHAnsi"/>
          <w:color w:val="auto"/>
        </w:rPr>
        <w:t xml:space="preserve"> Cy5/BHQ2)</w:t>
      </w:r>
      <w:r w:rsidRPr="00473982">
        <w:rPr>
          <w:rFonts w:asciiTheme="minorHAnsi" w:hAnsiTheme="minorHAnsi" w:cstheme="minorHAnsi"/>
          <w:noProof/>
          <w:color w:val="auto"/>
          <w:vertAlign w:val="superscript"/>
        </w:rPr>
        <w:t>25</w:t>
      </w:r>
      <w:r w:rsidRPr="002B2A8E">
        <w:rPr>
          <w:rFonts w:asciiTheme="minorHAnsi" w:hAnsiTheme="minorHAnsi" w:cstheme="minorHAnsi"/>
          <w:color w:val="auto"/>
        </w:rPr>
        <w:t>.</w:t>
      </w:r>
    </w:p>
    <w:p w:rsidR="00C608BA" w:rsidRPr="002B2A8E" w:rsidRDefault="00C608BA" w:rsidP="00D40253">
      <w:pPr>
        <w:pStyle w:val="ListParagraph"/>
        <w:ind w:left="1100"/>
        <w:rPr>
          <w:rFonts w:asciiTheme="minorHAnsi" w:hAnsiTheme="minorHAnsi" w:cstheme="minorHAnsi"/>
          <w:color w:val="auto"/>
        </w:rPr>
      </w:pPr>
    </w:p>
    <w:p w:rsidR="00D522FC" w:rsidRPr="00D522FC" w:rsidRDefault="00C608BA" w:rsidP="00D522FC">
      <w:pPr>
        <w:numPr>
          <w:ilvl w:val="0"/>
          <w:numId w:val="38"/>
        </w:numPr>
        <w:outlineLvl w:val="0"/>
        <w:rPr>
          <w:rFonts w:asciiTheme="minorHAnsi" w:hAnsiTheme="minorHAnsi" w:cstheme="minorHAnsi"/>
          <w:b/>
          <w:color w:val="auto"/>
        </w:rPr>
      </w:pPr>
      <w:r w:rsidRPr="00D522FC">
        <w:rPr>
          <w:rFonts w:asciiTheme="minorHAnsi" w:hAnsiTheme="minorHAnsi" w:cstheme="minorHAnsi"/>
          <w:b/>
          <w:color w:val="auto"/>
        </w:rPr>
        <w:t>MB synthesis, purification and characterization</w:t>
      </w:r>
    </w:p>
    <w:p w:rsidR="00C608BA" w:rsidRPr="002B2A8E" w:rsidRDefault="00C608BA" w:rsidP="00FB2400">
      <w:pPr>
        <w:pStyle w:val="ListParagraph"/>
        <w:ind w:left="0"/>
        <w:rPr>
          <w:rFonts w:asciiTheme="minorHAnsi" w:hAnsiTheme="minorHAnsi" w:cstheme="minorHAnsi"/>
          <w:color w:val="auto"/>
        </w:rPr>
      </w:pPr>
    </w:p>
    <w:p w:rsidR="00C608BA" w:rsidRPr="002B2A8E" w:rsidRDefault="00C608BA" w:rsidP="00D522FC">
      <w:pPr>
        <w:numPr>
          <w:ilvl w:val="1"/>
          <w:numId w:val="38"/>
        </w:numPr>
        <w:rPr>
          <w:rFonts w:asciiTheme="minorHAnsi" w:hAnsiTheme="minorHAnsi" w:cstheme="minorHAnsi"/>
          <w:color w:val="auto"/>
        </w:rPr>
      </w:pPr>
      <w:r w:rsidRPr="002B2A8E">
        <w:rPr>
          <w:rFonts w:asciiTheme="minorHAnsi" w:hAnsiTheme="minorHAnsi" w:cstheme="minorHAnsi"/>
          <w:color w:val="auto"/>
        </w:rPr>
        <w:t>Use in-house synthesis and purification as previously described</w:t>
      </w:r>
      <w:r w:rsidRPr="00473982">
        <w:rPr>
          <w:rFonts w:asciiTheme="minorHAnsi" w:hAnsiTheme="minorHAnsi" w:cstheme="minorHAnsi"/>
          <w:noProof/>
          <w:color w:val="auto"/>
          <w:vertAlign w:val="superscript"/>
        </w:rPr>
        <w:t>7</w:t>
      </w:r>
      <w:r w:rsidRPr="002B2A8E">
        <w:rPr>
          <w:rFonts w:asciiTheme="minorHAnsi" w:hAnsiTheme="minorHAnsi" w:cstheme="minorHAnsi"/>
          <w:color w:val="auto"/>
        </w:rPr>
        <w:t xml:space="preserve">, or services from commercial providers, to synthesize and purify one to five MBs (see </w:t>
      </w:r>
      <w:r w:rsidR="00665199">
        <w:rPr>
          <w:rFonts w:asciiTheme="minorHAnsi" w:hAnsiTheme="minorHAnsi" w:cstheme="minorHAnsi"/>
          <w:color w:val="auto"/>
        </w:rPr>
        <w:t>above note</w:t>
      </w:r>
      <w:r w:rsidRPr="002B2A8E">
        <w:rPr>
          <w:rFonts w:asciiTheme="minorHAnsi" w:hAnsiTheme="minorHAnsi" w:cstheme="minorHAnsi"/>
          <w:color w:val="auto"/>
        </w:rPr>
        <w:t xml:space="preserve">), using the following labeling scheme: [5’(Fluorophore)-(C3 or C6 </w:t>
      </w:r>
      <w:proofErr w:type="gramStart"/>
      <w:r w:rsidRPr="002B2A8E">
        <w:rPr>
          <w:rFonts w:asciiTheme="minorHAnsi" w:hAnsiTheme="minorHAnsi" w:cstheme="minorHAnsi"/>
          <w:color w:val="auto"/>
        </w:rPr>
        <w:t>linker)-(</w:t>
      </w:r>
      <w:proofErr w:type="gramEnd"/>
      <w:r w:rsidRPr="002B2A8E">
        <w:rPr>
          <w:rFonts w:asciiTheme="minorHAnsi" w:hAnsiTheme="minorHAnsi" w:cstheme="minorHAnsi"/>
          <w:color w:val="auto"/>
        </w:rPr>
        <w:t>2’-</w:t>
      </w:r>
      <w:r w:rsidRPr="002B2A8E">
        <w:rPr>
          <w:rFonts w:asciiTheme="minorHAnsi" w:hAnsiTheme="minorHAnsi" w:cstheme="minorHAnsi"/>
          <w:i/>
          <w:color w:val="auto"/>
        </w:rPr>
        <w:t>O</w:t>
      </w:r>
      <w:r w:rsidRPr="002B2A8E">
        <w:rPr>
          <w:rFonts w:asciiTheme="minorHAnsi" w:hAnsiTheme="minorHAnsi" w:cstheme="minorHAnsi"/>
          <w:color w:val="auto"/>
        </w:rPr>
        <w:t>-methyl MB sequence)-(Quencher)3’]. Purify MBs using reverse-phase HPLC</w:t>
      </w:r>
      <w:r>
        <w:rPr>
          <w:rFonts w:asciiTheme="minorHAnsi" w:hAnsiTheme="minorHAnsi" w:cstheme="minorHAnsi"/>
          <w:color w:val="auto"/>
        </w:rPr>
        <w:t>, in house or using the services of the commercial provider</w:t>
      </w:r>
      <w:r w:rsidRPr="002B2A8E">
        <w:rPr>
          <w:rFonts w:asciiTheme="minorHAnsi" w:hAnsiTheme="minorHAnsi" w:cstheme="minorHAnsi"/>
          <w:color w:val="auto"/>
        </w:rPr>
        <w:t>.</w:t>
      </w:r>
    </w:p>
    <w:p w:rsidR="00FB2400" w:rsidRDefault="00FB2400" w:rsidP="00FB2400">
      <w:pPr>
        <w:outlineLvl w:val="0"/>
        <w:rPr>
          <w:rFonts w:asciiTheme="minorHAnsi" w:hAnsiTheme="minorHAnsi" w:cstheme="minorHAnsi"/>
          <w:color w:val="auto"/>
        </w:rPr>
      </w:pPr>
    </w:p>
    <w:p w:rsidR="00FB2400" w:rsidRDefault="00FB2400" w:rsidP="00FB2400">
      <w:pPr>
        <w:outlineLvl w:val="0"/>
        <w:rPr>
          <w:rFonts w:asciiTheme="minorHAnsi" w:hAnsiTheme="minorHAnsi" w:cstheme="minorHAnsi"/>
          <w:color w:val="auto"/>
        </w:rPr>
      </w:pPr>
      <w:r w:rsidRPr="002B2A8E">
        <w:rPr>
          <w:rFonts w:asciiTheme="minorHAnsi" w:hAnsiTheme="minorHAnsi" w:cstheme="minorHAnsi"/>
          <w:color w:val="auto"/>
        </w:rPr>
        <w:t xml:space="preserve">Note: The </w:t>
      </w:r>
      <w:proofErr w:type="spellStart"/>
      <w:r w:rsidRPr="002B2A8E">
        <w:rPr>
          <w:rFonts w:asciiTheme="minorHAnsi" w:hAnsiTheme="minorHAnsi" w:cstheme="minorHAnsi"/>
          <w:color w:val="auto"/>
        </w:rPr>
        <w:t>phosphoramidites</w:t>
      </w:r>
      <w:proofErr w:type="spellEnd"/>
      <w:r w:rsidRPr="002B2A8E">
        <w:rPr>
          <w:rFonts w:asciiTheme="minorHAnsi" w:hAnsiTheme="minorHAnsi" w:cstheme="minorHAnsi"/>
          <w:color w:val="auto"/>
        </w:rPr>
        <w:t xml:space="preserve"> used for automated probe synthesis must have the 2’-</w:t>
      </w:r>
      <w:r w:rsidRPr="002B2A8E">
        <w:rPr>
          <w:rFonts w:asciiTheme="minorHAnsi" w:hAnsiTheme="minorHAnsi" w:cstheme="minorHAnsi"/>
          <w:i/>
          <w:color w:val="auto"/>
        </w:rPr>
        <w:t>O</w:t>
      </w:r>
      <w:r w:rsidRPr="002B2A8E">
        <w:rPr>
          <w:rFonts w:asciiTheme="minorHAnsi" w:hAnsiTheme="minorHAnsi" w:cstheme="minorHAnsi"/>
          <w:color w:val="auto"/>
        </w:rPr>
        <w:t>-methyl ribonucleotide modification. One can also use chimeras of alternating locked-nucleic acid (LNA) and 2’-</w:t>
      </w:r>
      <w:r w:rsidRPr="002B2A8E">
        <w:rPr>
          <w:rFonts w:asciiTheme="minorHAnsi" w:hAnsiTheme="minorHAnsi" w:cstheme="minorHAnsi"/>
          <w:i/>
          <w:color w:val="auto"/>
        </w:rPr>
        <w:t>O</w:t>
      </w:r>
      <w:r w:rsidRPr="002B2A8E">
        <w:rPr>
          <w:rFonts w:asciiTheme="minorHAnsi" w:hAnsiTheme="minorHAnsi" w:cstheme="minorHAnsi"/>
          <w:color w:val="auto"/>
        </w:rPr>
        <w:t>-methyl modifications to increase the stability of a hybrid between a shorter MB and its target mRNA</w:t>
      </w:r>
      <w:r w:rsidRPr="00473982">
        <w:rPr>
          <w:rFonts w:asciiTheme="minorHAnsi" w:hAnsiTheme="minorHAnsi" w:cstheme="minorHAnsi"/>
          <w:noProof/>
          <w:color w:val="auto"/>
          <w:vertAlign w:val="superscript"/>
        </w:rPr>
        <w:t>26</w:t>
      </w:r>
      <w:r w:rsidRPr="002B2A8E">
        <w:rPr>
          <w:rFonts w:asciiTheme="minorHAnsi" w:hAnsiTheme="minorHAnsi" w:cstheme="minorHAnsi"/>
          <w:color w:val="auto"/>
        </w:rPr>
        <w:t>.</w:t>
      </w:r>
    </w:p>
    <w:p w:rsidR="00C608BA" w:rsidRPr="002B2A8E" w:rsidRDefault="00C608BA" w:rsidP="00D40253">
      <w:pPr>
        <w:rPr>
          <w:rFonts w:asciiTheme="minorHAnsi" w:hAnsiTheme="minorHAnsi" w:cstheme="minorHAnsi"/>
          <w:color w:val="auto"/>
        </w:rPr>
      </w:pPr>
    </w:p>
    <w:p w:rsidR="00C608BA" w:rsidRDefault="00C608BA" w:rsidP="00D522FC">
      <w:pPr>
        <w:numPr>
          <w:ilvl w:val="1"/>
          <w:numId w:val="38"/>
        </w:numPr>
        <w:rPr>
          <w:rFonts w:asciiTheme="minorHAnsi" w:hAnsiTheme="minorHAnsi" w:cstheme="minorHAnsi"/>
          <w:color w:val="auto"/>
        </w:rPr>
      </w:pPr>
      <w:r>
        <w:rPr>
          <w:rFonts w:cstheme="minorHAnsi"/>
        </w:rPr>
        <w:t xml:space="preserve">Synthesize </w:t>
      </w:r>
      <w:r w:rsidRPr="002B2A8E">
        <w:rPr>
          <w:rFonts w:asciiTheme="minorHAnsi" w:hAnsiTheme="minorHAnsi" w:cstheme="minorHAnsi"/>
          <w:color w:val="auto"/>
        </w:rPr>
        <w:t xml:space="preserve">DNA oligonucleotides that match the </w:t>
      </w:r>
      <w:r>
        <w:rPr>
          <w:rFonts w:cstheme="minorHAnsi"/>
        </w:rPr>
        <w:t>sequence of the targeted RNA region</w:t>
      </w:r>
      <w:r w:rsidRPr="002B2A8E">
        <w:rPr>
          <w:rFonts w:asciiTheme="minorHAnsi" w:hAnsiTheme="minorHAnsi" w:cstheme="minorHAnsi"/>
          <w:color w:val="auto"/>
        </w:rPr>
        <w:t xml:space="preserve"> and thus are complementary to the probe region of MBs</w:t>
      </w:r>
      <w:r>
        <w:rPr>
          <w:rFonts w:cstheme="minorHAnsi"/>
        </w:rPr>
        <w:t>, for</w:t>
      </w:r>
      <w:r w:rsidRPr="002B2A8E">
        <w:rPr>
          <w:rFonts w:asciiTheme="minorHAnsi" w:hAnsiTheme="minorHAnsi" w:cstheme="minorHAnsi"/>
          <w:color w:val="auto"/>
        </w:rPr>
        <w:t xml:space="preserve"> use in </w:t>
      </w:r>
      <w:r w:rsidR="00D40253" w:rsidRPr="00D40253">
        <w:rPr>
          <w:rFonts w:asciiTheme="minorHAnsi" w:hAnsiTheme="minorHAnsi" w:cstheme="minorHAnsi"/>
          <w:i/>
          <w:color w:val="auto"/>
        </w:rPr>
        <w:t>in vitro</w:t>
      </w:r>
      <w:r w:rsidRPr="002B2A8E">
        <w:rPr>
          <w:rFonts w:asciiTheme="minorHAnsi" w:hAnsiTheme="minorHAnsi" w:cstheme="minorHAnsi"/>
          <w:color w:val="auto"/>
        </w:rPr>
        <w:t xml:space="preserve"> characterization</w:t>
      </w:r>
      <w:r>
        <w:rPr>
          <w:rFonts w:cstheme="minorHAnsi"/>
        </w:rPr>
        <w:t xml:space="preserve"> (see steps</w:t>
      </w:r>
      <w:r>
        <w:rPr>
          <w:rFonts w:asciiTheme="minorHAnsi" w:hAnsiTheme="minorHAnsi" w:cstheme="minorHAnsi"/>
          <w:color w:val="auto"/>
        </w:rPr>
        <w:t xml:space="preserve"> 2.3 to </w:t>
      </w:r>
      <w:r w:rsidRPr="002B2A8E">
        <w:rPr>
          <w:rFonts w:asciiTheme="minorHAnsi" w:hAnsiTheme="minorHAnsi" w:cstheme="minorHAnsi"/>
          <w:color w:val="auto"/>
        </w:rPr>
        <w:t>2.</w:t>
      </w:r>
      <w:r>
        <w:rPr>
          <w:rFonts w:asciiTheme="minorHAnsi" w:hAnsiTheme="minorHAnsi" w:cstheme="minorHAnsi"/>
          <w:color w:val="auto"/>
        </w:rPr>
        <w:t>5;</w:t>
      </w:r>
      <w:r>
        <w:rPr>
          <w:rFonts w:cstheme="minorHAnsi"/>
        </w:rPr>
        <w:t xml:space="preserve"> </w:t>
      </w:r>
      <w:r w:rsidR="00665199">
        <w:rPr>
          <w:rFonts w:asciiTheme="minorHAnsi" w:hAnsiTheme="minorHAnsi" w:cstheme="minorHAnsi"/>
          <w:color w:val="auto"/>
        </w:rPr>
        <w:t>above note</w:t>
      </w:r>
      <w:r>
        <w:rPr>
          <w:rFonts w:asciiTheme="minorHAnsi" w:hAnsiTheme="minorHAnsi" w:cstheme="minorHAnsi"/>
          <w:color w:val="auto"/>
        </w:rPr>
        <w:t>). M</w:t>
      </w:r>
      <w:r w:rsidRPr="002B2A8E">
        <w:rPr>
          <w:rFonts w:asciiTheme="minorHAnsi" w:hAnsiTheme="minorHAnsi" w:cstheme="minorHAnsi"/>
          <w:color w:val="auto"/>
        </w:rPr>
        <w:t>aximize hybridization of the MB</w:t>
      </w:r>
      <w:r>
        <w:rPr>
          <w:rFonts w:cstheme="minorHAnsi"/>
        </w:rPr>
        <w:t xml:space="preserve"> with the DNA-oligonucleotide</w:t>
      </w:r>
      <w:r w:rsidRPr="002B2A8E">
        <w:rPr>
          <w:rFonts w:asciiTheme="minorHAnsi" w:hAnsiTheme="minorHAnsi" w:cstheme="minorHAnsi"/>
          <w:color w:val="auto"/>
        </w:rPr>
        <w:t xml:space="preserve"> target mimic, </w:t>
      </w:r>
      <w:r>
        <w:rPr>
          <w:rFonts w:asciiTheme="minorHAnsi" w:hAnsiTheme="minorHAnsi" w:cstheme="minorHAnsi"/>
          <w:color w:val="auto"/>
        </w:rPr>
        <w:t>by including</w:t>
      </w:r>
      <w:r w:rsidRPr="002B2A8E">
        <w:rPr>
          <w:rFonts w:asciiTheme="minorHAnsi" w:hAnsiTheme="minorHAnsi" w:cstheme="minorHAnsi"/>
          <w:color w:val="auto"/>
        </w:rPr>
        <w:t xml:space="preserve"> on each end </w:t>
      </w:r>
      <w:r>
        <w:rPr>
          <w:rFonts w:asciiTheme="minorHAnsi" w:hAnsiTheme="minorHAnsi" w:cstheme="minorHAnsi"/>
          <w:color w:val="auto"/>
        </w:rPr>
        <w:t xml:space="preserve">of the DNA target </w:t>
      </w:r>
      <w:r w:rsidRPr="002B2A8E">
        <w:rPr>
          <w:rFonts w:asciiTheme="minorHAnsi" w:hAnsiTheme="minorHAnsi" w:cstheme="minorHAnsi"/>
          <w:color w:val="auto"/>
        </w:rPr>
        <w:t>four additional nucleotides</w:t>
      </w:r>
      <w:r>
        <w:rPr>
          <w:rFonts w:asciiTheme="minorHAnsi" w:hAnsiTheme="minorHAnsi" w:cstheme="minorHAnsi"/>
          <w:color w:val="auto"/>
        </w:rPr>
        <w:t>,</w:t>
      </w:r>
      <w:r w:rsidRPr="002B2A8E">
        <w:rPr>
          <w:rFonts w:asciiTheme="minorHAnsi" w:hAnsiTheme="minorHAnsi" w:cstheme="minorHAnsi"/>
          <w:color w:val="auto"/>
        </w:rPr>
        <w:t xml:space="preserve"> as found in the target mRNA sequence.</w:t>
      </w:r>
    </w:p>
    <w:p w:rsidR="00FB2400" w:rsidRDefault="00FB2400" w:rsidP="00FB2400">
      <w:pPr>
        <w:pStyle w:val="ListParagraph"/>
        <w:rPr>
          <w:rFonts w:asciiTheme="minorHAnsi" w:hAnsiTheme="minorHAnsi" w:cstheme="minorHAnsi"/>
          <w:color w:val="auto"/>
        </w:rPr>
      </w:pPr>
    </w:p>
    <w:p w:rsidR="00FB2400" w:rsidRDefault="00FB2400" w:rsidP="00FB2400">
      <w:pPr>
        <w:outlineLvl w:val="0"/>
        <w:rPr>
          <w:rFonts w:asciiTheme="minorHAnsi" w:hAnsiTheme="minorHAnsi" w:cstheme="minorHAnsi"/>
          <w:color w:val="auto"/>
        </w:rPr>
      </w:pPr>
      <w:r w:rsidRPr="002B2A8E">
        <w:rPr>
          <w:rFonts w:asciiTheme="minorHAnsi" w:hAnsiTheme="minorHAnsi" w:cstheme="minorHAnsi"/>
          <w:color w:val="auto"/>
        </w:rPr>
        <w:t>Note: A more rigorous characterization of the MB</w:t>
      </w:r>
      <w:r>
        <w:rPr>
          <w:rFonts w:asciiTheme="minorHAnsi" w:hAnsiTheme="minorHAnsi" w:cstheme="minorHAnsi"/>
          <w:color w:val="auto"/>
        </w:rPr>
        <w:t>’</w:t>
      </w:r>
      <w:r w:rsidRPr="002B2A8E">
        <w:rPr>
          <w:rFonts w:asciiTheme="minorHAnsi" w:hAnsiTheme="minorHAnsi" w:cstheme="minorHAnsi"/>
          <w:color w:val="auto"/>
        </w:rPr>
        <w:t xml:space="preserve">s efficiency to detect the targeted sequence can be performed using </w:t>
      </w:r>
      <w:r w:rsidRPr="00D40253">
        <w:rPr>
          <w:rFonts w:asciiTheme="minorHAnsi" w:hAnsiTheme="minorHAnsi" w:cstheme="minorHAnsi"/>
          <w:i/>
          <w:color w:val="auto"/>
        </w:rPr>
        <w:t>in vitro</w:t>
      </w:r>
      <w:r w:rsidRPr="002B2A8E">
        <w:rPr>
          <w:rFonts w:asciiTheme="minorHAnsi" w:hAnsiTheme="minorHAnsi" w:cstheme="minorHAnsi"/>
          <w:color w:val="auto"/>
        </w:rPr>
        <w:t xml:space="preserve"> synthesized RNA targets</w:t>
      </w:r>
      <w:r>
        <w:rPr>
          <w:rFonts w:asciiTheme="minorHAnsi" w:hAnsiTheme="minorHAnsi" w:cstheme="minorHAnsi"/>
          <w:color w:val="auto"/>
        </w:rPr>
        <w:t xml:space="preserve"> instead of complementary DNA oligonucleotides</w:t>
      </w:r>
      <w:r w:rsidRPr="00473982">
        <w:rPr>
          <w:rFonts w:asciiTheme="minorHAnsi" w:hAnsiTheme="minorHAnsi" w:cstheme="minorHAnsi"/>
          <w:noProof/>
          <w:color w:val="auto"/>
          <w:vertAlign w:val="superscript"/>
        </w:rPr>
        <w:t>8</w:t>
      </w:r>
      <w:r w:rsidRPr="002B2A8E">
        <w:rPr>
          <w:rFonts w:asciiTheme="minorHAnsi" w:hAnsiTheme="minorHAnsi" w:cstheme="minorHAnsi"/>
          <w:color w:val="auto"/>
        </w:rPr>
        <w:t>.</w:t>
      </w:r>
    </w:p>
    <w:p w:rsidR="00C608BA" w:rsidRPr="002B2A8E" w:rsidRDefault="00C608BA" w:rsidP="00D40253">
      <w:pPr>
        <w:rPr>
          <w:rFonts w:asciiTheme="minorHAnsi" w:hAnsiTheme="minorHAnsi" w:cstheme="minorHAnsi"/>
          <w:color w:val="auto"/>
        </w:rPr>
      </w:pPr>
    </w:p>
    <w:p w:rsidR="00C608BA" w:rsidRDefault="00C608BA" w:rsidP="00D522FC">
      <w:pPr>
        <w:numPr>
          <w:ilvl w:val="1"/>
          <w:numId w:val="38"/>
        </w:numPr>
        <w:rPr>
          <w:rFonts w:asciiTheme="minorHAnsi" w:hAnsiTheme="minorHAnsi" w:cstheme="minorHAnsi"/>
          <w:color w:val="auto"/>
        </w:rPr>
      </w:pPr>
      <w:r w:rsidRPr="002B2A8E">
        <w:rPr>
          <w:rFonts w:asciiTheme="minorHAnsi" w:hAnsiTheme="minorHAnsi" w:cstheme="minorHAnsi"/>
          <w:color w:val="auto"/>
        </w:rPr>
        <w:t>Perform thermal denaturation of the MB alone</w:t>
      </w:r>
      <w:r w:rsidR="00FB2400">
        <w:rPr>
          <w:rFonts w:asciiTheme="minorHAnsi" w:hAnsiTheme="minorHAnsi" w:cstheme="minorHAnsi"/>
          <w:color w:val="auto"/>
        </w:rPr>
        <w:t>,</w:t>
      </w:r>
      <w:r>
        <w:rPr>
          <w:rFonts w:asciiTheme="minorHAnsi" w:hAnsiTheme="minorHAnsi" w:cstheme="minorHAnsi"/>
          <w:color w:val="auto"/>
        </w:rPr>
        <w:t xml:space="preserve"> measure its </w:t>
      </w:r>
      <w:r>
        <w:rPr>
          <w:rFonts w:cstheme="minorHAnsi"/>
        </w:rPr>
        <w:t>melting temperature (Tm)</w:t>
      </w:r>
      <w:r w:rsidR="00FB2400">
        <w:rPr>
          <w:rFonts w:cstheme="minorHAnsi"/>
        </w:rPr>
        <w:t>,</w:t>
      </w:r>
      <w:r>
        <w:rPr>
          <w:rFonts w:asciiTheme="minorHAnsi" w:hAnsiTheme="minorHAnsi" w:cstheme="minorHAnsi"/>
          <w:color w:val="auto"/>
        </w:rPr>
        <w:t xml:space="preserve"> and confirm that the MB assumes the desired hairpin shape at physiological temperature. We </w:t>
      </w:r>
      <w:r w:rsidR="00FB2400">
        <w:rPr>
          <w:rFonts w:asciiTheme="minorHAnsi" w:hAnsiTheme="minorHAnsi" w:cstheme="minorHAnsi"/>
          <w:color w:val="auto"/>
        </w:rPr>
        <w:t xml:space="preserve">have </w:t>
      </w:r>
      <w:r>
        <w:rPr>
          <w:rFonts w:asciiTheme="minorHAnsi" w:hAnsiTheme="minorHAnsi" w:cstheme="minorHAnsi"/>
          <w:color w:val="auto"/>
        </w:rPr>
        <w:t>observed Tm values between 60 and 90 °C.</w:t>
      </w:r>
    </w:p>
    <w:p w:rsidR="00C608BA" w:rsidRDefault="00C608BA" w:rsidP="00D40253">
      <w:pPr>
        <w:rPr>
          <w:rFonts w:asciiTheme="minorHAnsi" w:hAnsiTheme="minorHAnsi" w:cstheme="minorHAnsi"/>
          <w:color w:val="auto"/>
        </w:rPr>
      </w:pPr>
    </w:p>
    <w:p w:rsidR="00C608BA" w:rsidRDefault="00C608BA" w:rsidP="00D522FC">
      <w:pPr>
        <w:numPr>
          <w:ilvl w:val="1"/>
          <w:numId w:val="38"/>
        </w:numPr>
        <w:rPr>
          <w:rFonts w:asciiTheme="minorHAnsi" w:hAnsiTheme="minorHAnsi" w:cstheme="minorHAnsi"/>
          <w:color w:val="auto"/>
        </w:rPr>
      </w:pPr>
      <w:r w:rsidRPr="002B2A8E">
        <w:rPr>
          <w:rFonts w:asciiTheme="minorHAnsi" w:hAnsiTheme="minorHAnsi" w:cstheme="minorHAnsi"/>
          <w:color w:val="auto"/>
        </w:rPr>
        <w:lastRenderedPageBreak/>
        <w:t>Perform</w:t>
      </w:r>
      <w:r>
        <w:rPr>
          <w:rFonts w:asciiTheme="minorHAnsi" w:hAnsiTheme="minorHAnsi" w:cstheme="minorHAnsi"/>
          <w:color w:val="auto"/>
        </w:rPr>
        <w:t xml:space="preserve"> thermal denaturation of the MB</w:t>
      </w:r>
      <w:r w:rsidRPr="002B2A8E">
        <w:rPr>
          <w:rFonts w:asciiTheme="minorHAnsi" w:hAnsiTheme="minorHAnsi" w:cstheme="minorHAnsi"/>
          <w:color w:val="auto"/>
        </w:rPr>
        <w:t xml:space="preserve"> in the presence of the DNA oligonucleotide target</w:t>
      </w:r>
      <w:r>
        <w:rPr>
          <w:rFonts w:asciiTheme="minorHAnsi" w:hAnsiTheme="minorHAnsi" w:cstheme="minorHAnsi"/>
          <w:color w:val="auto"/>
        </w:rPr>
        <w:t xml:space="preserve"> and</w:t>
      </w:r>
      <w:r>
        <w:rPr>
          <w:rFonts w:cstheme="minorHAnsi"/>
        </w:rPr>
        <w:t xml:space="preserve"> measure the </w:t>
      </w:r>
      <w:proofErr w:type="gramStart"/>
      <w:r>
        <w:rPr>
          <w:rFonts w:cstheme="minorHAnsi"/>
        </w:rPr>
        <w:t>MB</w:t>
      </w:r>
      <w:r>
        <w:rPr>
          <w:rFonts w:asciiTheme="minorHAnsi" w:hAnsiTheme="minorHAnsi" w:cstheme="minorHAnsi"/>
          <w:color w:val="auto"/>
        </w:rPr>
        <w:t>:DNA</w:t>
      </w:r>
      <w:proofErr w:type="gramEnd"/>
      <w:r>
        <w:rPr>
          <w:rFonts w:asciiTheme="minorHAnsi" w:hAnsiTheme="minorHAnsi" w:cstheme="minorHAnsi"/>
          <w:color w:val="auto"/>
        </w:rPr>
        <w:t xml:space="preserve"> </w:t>
      </w:r>
      <w:r>
        <w:rPr>
          <w:rFonts w:cstheme="minorHAnsi"/>
        </w:rPr>
        <w:t xml:space="preserve">target </w:t>
      </w:r>
      <w:r>
        <w:rPr>
          <w:rFonts w:asciiTheme="minorHAnsi" w:hAnsiTheme="minorHAnsi" w:cstheme="minorHAnsi"/>
          <w:color w:val="auto"/>
        </w:rPr>
        <w:t>hybrid</w:t>
      </w:r>
      <w:r>
        <w:rPr>
          <w:rFonts w:cstheme="minorHAnsi"/>
        </w:rPr>
        <w:t>’s</w:t>
      </w:r>
      <w:r>
        <w:rPr>
          <w:rFonts w:asciiTheme="minorHAnsi" w:hAnsiTheme="minorHAnsi" w:cstheme="minorHAnsi"/>
          <w:color w:val="auto"/>
        </w:rPr>
        <w:t xml:space="preserve"> Tm</w:t>
      </w:r>
      <w:r w:rsidRPr="002B2A8E">
        <w:rPr>
          <w:rFonts w:asciiTheme="minorHAnsi" w:hAnsiTheme="minorHAnsi" w:cstheme="minorHAnsi"/>
          <w:color w:val="auto"/>
        </w:rPr>
        <w:t>, as previously described</w:t>
      </w:r>
      <w:r w:rsidRPr="00473982">
        <w:rPr>
          <w:rFonts w:asciiTheme="minorHAnsi" w:hAnsiTheme="minorHAnsi" w:cstheme="minorHAnsi"/>
          <w:noProof/>
          <w:color w:val="auto"/>
          <w:vertAlign w:val="superscript"/>
        </w:rPr>
        <w:t>7</w:t>
      </w:r>
      <w:r w:rsidRPr="002B2A8E">
        <w:rPr>
          <w:rFonts w:asciiTheme="minorHAnsi" w:hAnsiTheme="minorHAnsi" w:cstheme="minorHAnsi"/>
          <w:color w:val="auto"/>
        </w:rPr>
        <w:t>.</w:t>
      </w:r>
      <w:r>
        <w:rPr>
          <w:rFonts w:asciiTheme="minorHAnsi" w:hAnsiTheme="minorHAnsi" w:cstheme="minorHAnsi"/>
          <w:color w:val="auto"/>
        </w:rPr>
        <w:t xml:space="preserve"> A Tm between 55 and 60 °C is desired for the </w:t>
      </w:r>
      <w:proofErr w:type="gramStart"/>
      <w:r>
        <w:rPr>
          <w:rFonts w:asciiTheme="minorHAnsi" w:hAnsiTheme="minorHAnsi" w:cstheme="minorHAnsi"/>
          <w:color w:val="auto"/>
        </w:rPr>
        <w:t>MB:DNA</w:t>
      </w:r>
      <w:proofErr w:type="gramEnd"/>
      <w:r>
        <w:rPr>
          <w:rFonts w:asciiTheme="minorHAnsi" w:hAnsiTheme="minorHAnsi" w:cstheme="minorHAnsi"/>
          <w:color w:val="auto"/>
        </w:rPr>
        <w:t xml:space="preserve"> hybrid.</w:t>
      </w:r>
    </w:p>
    <w:p w:rsidR="00C608BA" w:rsidRDefault="00C608BA" w:rsidP="00D40253">
      <w:pPr>
        <w:rPr>
          <w:rFonts w:asciiTheme="minorHAnsi" w:hAnsiTheme="minorHAnsi" w:cstheme="minorHAnsi"/>
          <w:color w:val="auto"/>
        </w:rPr>
      </w:pPr>
    </w:p>
    <w:p w:rsidR="00C608BA" w:rsidRPr="002B2A8E" w:rsidRDefault="00C608BA" w:rsidP="00D522FC">
      <w:pPr>
        <w:numPr>
          <w:ilvl w:val="1"/>
          <w:numId w:val="38"/>
        </w:numPr>
        <w:rPr>
          <w:rFonts w:asciiTheme="minorHAnsi" w:hAnsiTheme="minorHAnsi" w:cstheme="minorHAnsi"/>
          <w:color w:val="auto"/>
        </w:rPr>
      </w:pPr>
      <w:r>
        <w:rPr>
          <w:rFonts w:asciiTheme="minorHAnsi" w:hAnsiTheme="minorHAnsi" w:cstheme="minorHAnsi"/>
          <w:color w:val="auto"/>
        </w:rPr>
        <w:t>Perform</w:t>
      </w:r>
      <w:r w:rsidRPr="002B2A8E">
        <w:rPr>
          <w:rFonts w:asciiTheme="minorHAnsi" w:hAnsiTheme="minorHAnsi" w:cstheme="minorHAnsi"/>
          <w:color w:val="auto"/>
        </w:rPr>
        <w:t xml:space="preserve"> </w:t>
      </w:r>
      <w:r w:rsidR="00D40253" w:rsidRPr="00D40253">
        <w:rPr>
          <w:rFonts w:asciiTheme="minorHAnsi" w:hAnsiTheme="minorHAnsi" w:cstheme="minorHAnsi"/>
          <w:i/>
          <w:color w:val="auto"/>
        </w:rPr>
        <w:t>in vitro</w:t>
      </w:r>
      <w:r w:rsidRPr="002B2A8E">
        <w:rPr>
          <w:rFonts w:asciiTheme="minorHAnsi" w:hAnsiTheme="minorHAnsi" w:cstheme="minorHAnsi"/>
          <w:color w:val="auto"/>
        </w:rPr>
        <w:t xml:space="preserve"> hybridization reactions with the corresponding DNA oligonucleotide target,</w:t>
      </w:r>
      <w:r>
        <w:rPr>
          <w:rFonts w:asciiTheme="minorHAnsi" w:hAnsiTheme="minorHAnsi" w:cstheme="minorHAnsi"/>
          <w:color w:val="auto"/>
        </w:rPr>
        <w:t xml:space="preserve"> and determine the efficiency of </w:t>
      </w:r>
      <w:proofErr w:type="gramStart"/>
      <w:r>
        <w:rPr>
          <w:rFonts w:asciiTheme="minorHAnsi" w:hAnsiTheme="minorHAnsi" w:cstheme="minorHAnsi"/>
          <w:color w:val="auto"/>
        </w:rPr>
        <w:t>MB:</w:t>
      </w:r>
      <w:r>
        <w:rPr>
          <w:rFonts w:cstheme="minorHAnsi"/>
        </w:rPr>
        <w:t>DNA</w:t>
      </w:r>
      <w:proofErr w:type="gramEnd"/>
      <w:r>
        <w:rPr>
          <w:rFonts w:cstheme="minorHAnsi"/>
        </w:rPr>
        <w:t xml:space="preserve"> </w:t>
      </w:r>
      <w:r>
        <w:rPr>
          <w:rFonts w:asciiTheme="minorHAnsi" w:hAnsiTheme="minorHAnsi" w:cstheme="minorHAnsi"/>
          <w:color w:val="auto"/>
        </w:rPr>
        <w:t>hybrid formation at physiological temperature,</w:t>
      </w:r>
      <w:r w:rsidRPr="002B2A8E">
        <w:rPr>
          <w:rFonts w:asciiTheme="minorHAnsi" w:hAnsiTheme="minorHAnsi" w:cstheme="minorHAnsi"/>
          <w:color w:val="auto"/>
        </w:rPr>
        <w:t xml:space="preserve"> as previously described</w:t>
      </w:r>
      <w:r w:rsidRPr="00473982">
        <w:rPr>
          <w:rFonts w:asciiTheme="minorHAnsi" w:hAnsiTheme="minorHAnsi" w:cstheme="minorHAnsi"/>
          <w:noProof/>
          <w:color w:val="auto"/>
          <w:vertAlign w:val="superscript"/>
        </w:rPr>
        <w:t>7</w:t>
      </w:r>
      <w:r w:rsidRPr="002B2A8E">
        <w:rPr>
          <w:rFonts w:asciiTheme="minorHAnsi" w:hAnsiTheme="minorHAnsi" w:cstheme="minorHAnsi"/>
          <w:color w:val="auto"/>
        </w:rPr>
        <w:t>.</w:t>
      </w:r>
      <w:r>
        <w:rPr>
          <w:rFonts w:asciiTheme="minorHAnsi" w:hAnsiTheme="minorHAnsi" w:cstheme="minorHAnsi"/>
          <w:color w:val="auto"/>
        </w:rPr>
        <w:t xml:space="preserve"> Fast hybridization kinetics with the DNA target mimi</w:t>
      </w:r>
      <w:r>
        <w:rPr>
          <w:rFonts w:cstheme="minorHAnsi"/>
        </w:rPr>
        <w:t>c is desired, however MB</w:t>
      </w:r>
      <w:r>
        <w:rPr>
          <w:rFonts w:asciiTheme="minorHAnsi" w:hAnsiTheme="minorHAnsi" w:cstheme="minorHAnsi"/>
          <w:color w:val="auto"/>
        </w:rPr>
        <w:t xml:space="preserve">s that do not show high </w:t>
      </w:r>
      <w:r>
        <w:rPr>
          <w:rFonts w:cstheme="minorHAnsi"/>
        </w:rPr>
        <w:t>hybridization efficiency</w:t>
      </w:r>
      <w:r>
        <w:rPr>
          <w:rFonts w:asciiTheme="minorHAnsi" w:hAnsiTheme="minorHAnsi" w:cstheme="minorHAnsi"/>
          <w:color w:val="auto"/>
        </w:rPr>
        <w:t xml:space="preserve"> with DNA </w:t>
      </w:r>
      <w:r>
        <w:rPr>
          <w:rFonts w:cstheme="minorHAnsi"/>
        </w:rPr>
        <w:t xml:space="preserve">targets </w:t>
      </w:r>
      <w:r>
        <w:rPr>
          <w:rFonts w:asciiTheme="minorHAnsi" w:hAnsiTheme="minorHAnsi" w:cstheme="minorHAnsi"/>
          <w:color w:val="auto"/>
        </w:rPr>
        <w:t xml:space="preserve">may have a better performance with the target mRNA </w:t>
      </w:r>
      <w:r w:rsidR="00D40253" w:rsidRPr="00D40253">
        <w:rPr>
          <w:rFonts w:asciiTheme="minorHAnsi" w:hAnsiTheme="minorHAnsi" w:cstheme="minorHAnsi"/>
          <w:i/>
          <w:color w:val="auto"/>
        </w:rPr>
        <w:t>in vitro</w:t>
      </w:r>
      <w:r>
        <w:rPr>
          <w:rFonts w:asciiTheme="minorHAnsi" w:hAnsiTheme="minorHAnsi" w:cstheme="minorHAnsi"/>
          <w:color w:val="auto"/>
        </w:rPr>
        <w:t xml:space="preserve"> and/or </w:t>
      </w:r>
      <w:r w:rsidR="00D40253" w:rsidRPr="00D40253">
        <w:rPr>
          <w:rFonts w:asciiTheme="minorHAnsi" w:hAnsiTheme="minorHAnsi" w:cstheme="minorHAnsi"/>
          <w:i/>
          <w:color w:val="auto"/>
        </w:rPr>
        <w:t>in vivo</w:t>
      </w:r>
      <w:r>
        <w:rPr>
          <w:rFonts w:asciiTheme="minorHAnsi" w:hAnsiTheme="minorHAnsi" w:cstheme="minorHAnsi"/>
          <w:color w:val="auto"/>
        </w:rPr>
        <w:t>.</w:t>
      </w:r>
    </w:p>
    <w:p w:rsidR="00C608BA" w:rsidRPr="002B2A8E" w:rsidRDefault="00C608BA" w:rsidP="00D40253">
      <w:pPr>
        <w:rPr>
          <w:rFonts w:asciiTheme="minorHAnsi" w:hAnsiTheme="minorHAnsi" w:cstheme="minorHAnsi"/>
          <w:color w:val="auto"/>
        </w:rPr>
      </w:pPr>
    </w:p>
    <w:p w:rsidR="00D522FC" w:rsidRPr="00FB2400" w:rsidRDefault="00C608BA" w:rsidP="00FB2400">
      <w:pPr>
        <w:numPr>
          <w:ilvl w:val="0"/>
          <w:numId w:val="38"/>
        </w:numPr>
        <w:outlineLvl w:val="0"/>
        <w:rPr>
          <w:rFonts w:asciiTheme="minorHAnsi" w:hAnsiTheme="minorHAnsi" w:cstheme="minorHAnsi"/>
          <w:color w:val="auto"/>
        </w:rPr>
      </w:pPr>
      <w:r w:rsidRPr="00D522FC">
        <w:rPr>
          <w:rFonts w:asciiTheme="minorHAnsi" w:hAnsiTheme="minorHAnsi" w:cstheme="minorHAnsi"/>
          <w:b/>
          <w:color w:val="auto"/>
        </w:rPr>
        <w:t xml:space="preserve">Dissection and </w:t>
      </w:r>
      <w:r w:rsidR="00665199" w:rsidRPr="00D522FC">
        <w:rPr>
          <w:rFonts w:asciiTheme="minorHAnsi" w:hAnsiTheme="minorHAnsi" w:cstheme="minorHAnsi"/>
          <w:b/>
          <w:color w:val="auto"/>
        </w:rPr>
        <w:t xml:space="preserve">Preparation </w:t>
      </w:r>
      <w:r w:rsidR="00665199">
        <w:rPr>
          <w:rFonts w:asciiTheme="minorHAnsi" w:hAnsiTheme="minorHAnsi" w:cstheme="minorHAnsi"/>
          <w:b/>
          <w:color w:val="auto"/>
        </w:rPr>
        <w:t>o</w:t>
      </w:r>
      <w:r w:rsidR="00665199" w:rsidRPr="00D522FC">
        <w:rPr>
          <w:rFonts w:asciiTheme="minorHAnsi" w:hAnsiTheme="minorHAnsi" w:cstheme="minorHAnsi"/>
          <w:b/>
          <w:color w:val="auto"/>
        </w:rPr>
        <w:t xml:space="preserve">f Individual Egg Chambers </w:t>
      </w:r>
      <w:r w:rsidR="00665199">
        <w:rPr>
          <w:rFonts w:asciiTheme="minorHAnsi" w:hAnsiTheme="minorHAnsi" w:cstheme="minorHAnsi"/>
          <w:b/>
          <w:color w:val="auto"/>
        </w:rPr>
        <w:t>f</w:t>
      </w:r>
      <w:r w:rsidR="00665199" w:rsidRPr="00D522FC">
        <w:rPr>
          <w:rFonts w:asciiTheme="minorHAnsi" w:hAnsiTheme="minorHAnsi" w:cstheme="minorHAnsi"/>
          <w:b/>
          <w:color w:val="auto"/>
        </w:rPr>
        <w:t>or Microinjection</w:t>
      </w:r>
    </w:p>
    <w:p w:rsidR="00C608BA" w:rsidRPr="002B2A8E" w:rsidRDefault="00C608BA" w:rsidP="00D40253">
      <w:pPr>
        <w:rPr>
          <w:rFonts w:asciiTheme="minorHAnsi" w:hAnsiTheme="minorHAnsi" w:cstheme="minorHAnsi"/>
          <w:color w:val="auto"/>
        </w:rPr>
      </w:pPr>
    </w:p>
    <w:p w:rsidR="00C608BA" w:rsidRPr="002B2A8E" w:rsidRDefault="00C608BA" w:rsidP="00D522FC">
      <w:pPr>
        <w:numPr>
          <w:ilvl w:val="1"/>
          <w:numId w:val="38"/>
        </w:numPr>
        <w:rPr>
          <w:rFonts w:asciiTheme="minorHAnsi" w:hAnsiTheme="minorHAnsi" w:cstheme="minorHAnsi"/>
          <w:color w:val="auto"/>
        </w:rPr>
      </w:pPr>
      <w:r w:rsidRPr="002B2A8E">
        <w:rPr>
          <w:rFonts w:asciiTheme="minorHAnsi" w:hAnsiTheme="minorHAnsi" w:cstheme="minorHAnsi"/>
          <w:color w:val="auto"/>
        </w:rPr>
        <w:t xml:space="preserve">Feed </w:t>
      </w:r>
      <w:r>
        <w:rPr>
          <w:rFonts w:asciiTheme="minorHAnsi" w:hAnsiTheme="minorHAnsi" w:cstheme="minorHAnsi"/>
          <w:color w:val="auto"/>
        </w:rPr>
        <w:t xml:space="preserve">newly hatched, </w:t>
      </w:r>
      <w:r w:rsidRPr="002B2A8E">
        <w:rPr>
          <w:rFonts w:asciiTheme="minorHAnsi" w:hAnsiTheme="minorHAnsi" w:cstheme="minorHAnsi"/>
          <w:color w:val="auto"/>
        </w:rPr>
        <w:t>mated females for 2-3 days with fresh yeast paste.</w:t>
      </w:r>
    </w:p>
    <w:p w:rsidR="00C608BA" w:rsidRPr="002B2A8E" w:rsidRDefault="00C608BA" w:rsidP="00D40253">
      <w:pPr>
        <w:rPr>
          <w:rFonts w:asciiTheme="minorHAnsi" w:hAnsiTheme="minorHAnsi" w:cstheme="minorHAnsi"/>
          <w:color w:val="auto"/>
        </w:rPr>
      </w:pPr>
    </w:p>
    <w:p w:rsidR="00C608BA" w:rsidRPr="002B2A8E" w:rsidRDefault="00C608BA" w:rsidP="00D522FC">
      <w:pPr>
        <w:numPr>
          <w:ilvl w:val="1"/>
          <w:numId w:val="38"/>
        </w:numPr>
        <w:rPr>
          <w:rFonts w:asciiTheme="minorHAnsi" w:hAnsiTheme="minorHAnsi" w:cstheme="minorHAnsi"/>
          <w:color w:val="auto"/>
        </w:rPr>
      </w:pPr>
      <w:r w:rsidRPr="002B2A8E">
        <w:rPr>
          <w:rFonts w:asciiTheme="minorHAnsi" w:hAnsiTheme="minorHAnsi" w:cstheme="minorHAnsi"/>
          <w:color w:val="auto"/>
        </w:rPr>
        <w:t>Anesthetize flies on a CO</w:t>
      </w:r>
      <w:r w:rsidRPr="002B2A8E">
        <w:rPr>
          <w:rFonts w:asciiTheme="minorHAnsi" w:hAnsiTheme="minorHAnsi" w:cstheme="minorHAnsi"/>
          <w:color w:val="auto"/>
          <w:vertAlign w:val="subscript"/>
        </w:rPr>
        <w:t>2</w:t>
      </w:r>
      <w:r w:rsidRPr="002B2A8E">
        <w:rPr>
          <w:rFonts w:asciiTheme="minorHAnsi" w:hAnsiTheme="minorHAnsi" w:cstheme="minorHAnsi"/>
          <w:color w:val="auto"/>
        </w:rPr>
        <w:t xml:space="preserve"> pad and, using fine tweezers (Dumont #5), transfer 1-2 females into a drop of Halocarbon oil 700 on a glass cover slip.</w:t>
      </w:r>
    </w:p>
    <w:p w:rsidR="00C608BA" w:rsidRPr="002B2A8E" w:rsidRDefault="00C608BA" w:rsidP="00D40253">
      <w:pPr>
        <w:rPr>
          <w:rFonts w:asciiTheme="minorHAnsi" w:hAnsiTheme="minorHAnsi" w:cstheme="minorHAnsi"/>
          <w:color w:val="auto"/>
        </w:rPr>
      </w:pPr>
    </w:p>
    <w:p w:rsidR="00C608BA" w:rsidRPr="002B2A8E" w:rsidRDefault="00C608BA" w:rsidP="00D522FC">
      <w:pPr>
        <w:numPr>
          <w:ilvl w:val="1"/>
          <w:numId w:val="38"/>
        </w:numPr>
      </w:pPr>
      <w:r w:rsidRPr="002B2A8E">
        <w:t>Using a pair of tweezers</w:t>
      </w:r>
      <w:r w:rsidR="00FB2400">
        <w:t>,</w:t>
      </w:r>
      <w:r w:rsidRPr="002B2A8E">
        <w:t xml:space="preserve"> orient the fly with the dorsal side up under a stereomicroscope. Dissect the female abdomen by making a small incision at the posterior end and gently squeeze the pair of ovaries into the oil.</w:t>
      </w:r>
    </w:p>
    <w:p w:rsidR="00C608BA" w:rsidRPr="002B2A8E" w:rsidRDefault="00C608BA" w:rsidP="00D40253"/>
    <w:p w:rsidR="00C608BA" w:rsidRDefault="00C608BA" w:rsidP="00D522FC">
      <w:pPr>
        <w:numPr>
          <w:ilvl w:val="1"/>
          <w:numId w:val="38"/>
        </w:numPr>
        <w:rPr>
          <w:rFonts w:asciiTheme="minorHAnsi" w:hAnsiTheme="minorHAnsi" w:cstheme="minorHAnsi"/>
          <w:color w:val="auto"/>
        </w:rPr>
      </w:pPr>
      <w:r w:rsidRPr="002B14A3">
        <w:rPr>
          <w:rFonts w:asciiTheme="minorHAnsi" w:hAnsiTheme="minorHAnsi" w:cstheme="minorHAnsi"/>
          <w:color w:val="auto"/>
        </w:rPr>
        <w:t xml:space="preserve">Explant the ovaries onto an oil drop on a new coverslip. Gently hold one ovary with one tweezer while pinching off the youngest stages of the ovariole with the other tweezer. </w:t>
      </w:r>
      <w:proofErr w:type="spellStart"/>
      <w:r w:rsidRPr="002B14A3">
        <w:rPr>
          <w:rFonts w:asciiTheme="minorHAnsi" w:hAnsiTheme="minorHAnsi" w:cstheme="minorHAnsi"/>
          <w:i/>
          <w:color w:val="auto"/>
        </w:rPr>
        <w:t>oskar</w:t>
      </w:r>
      <w:proofErr w:type="spellEnd"/>
      <w:r w:rsidRPr="002B14A3">
        <w:rPr>
          <w:rFonts w:asciiTheme="minorHAnsi" w:hAnsiTheme="minorHAnsi" w:cstheme="minorHAnsi"/>
          <w:color w:val="auto"/>
        </w:rPr>
        <w:t xml:space="preserve"> mRNA is actively localized at and after mid-oogenesis (stages &gt; 7), and younger egg chambers </w:t>
      </w:r>
      <w:proofErr w:type="gramStart"/>
      <w:r w:rsidRPr="002B14A3">
        <w:rPr>
          <w:rFonts w:asciiTheme="minorHAnsi" w:hAnsiTheme="minorHAnsi" w:cstheme="minorHAnsi"/>
          <w:color w:val="auto"/>
        </w:rPr>
        <w:t>( stages</w:t>
      </w:r>
      <w:proofErr w:type="gramEnd"/>
      <w:r w:rsidRPr="002B14A3">
        <w:rPr>
          <w:rFonts w:asciiTheme="minorHAnsi" w:hAnsiTheme="minorHAnsi" w:cstheme="minorHAnsi"/>
          <w:color w:val="auto"/>
        </w:rPr>
        <w:t xml:space="preserve"> &lt; 7) are more difficult to inject and do not survive as long. Slowly drag on the cover slip (with a downward movement) until individual ovarioles or egg chambers are isolated and aligned vertically. Further separate single egg chambers by displacing the unwanted stages from the ovariole egg chain</w:t>
      </w:r>
      <w:r w:rsidR="00FB2400">
        <w:rPr>
          <w:rFonts w:asciiTheme="minorHAnsi" w:hAnsiTheme="minorHAnsi" w:cstheme="minorHAnsi"/>
          <w:color w:val="auto"/>
        </w:rPr>
        <w:t>.</w:t>
      </w:r>
    </w:p>
    <w:p w:rsidR="00FB2400" w:rsidRDefault="00FB2400" w:rsidP="00FB2400">
      <w:pPr>
        <w:pStyle w:val="ListParagraph"/>
        <w:rPr>
          <w:rFonts w:asciiTheme="minorHAnsi" w:hAnsiTheme="minorHAnsi" w:cstheme="minorHAnsi"/>
          <w:color w:val="auto"/>
        </w:rPr>
      </w:pPr>
    </w:p>
    <w:p w:rsidR="00FB2400" w:rsidRDefault="00FB2400" w:rsidP="00FB2400">
      <w:pPr>
        <w:outlineLvl w:val="0"/>
        <w:rPr>
          <w:rFonts w:asciiTheme="minorHAnsi" w:hAnsiTheme="minorHAnsi" w:cstheme="minorHAnsi"/>
          <w:color w:val="auto"/>
        </w:rPr>
      </w:pPr>
      <w:r w:rsidRPr="002B2A8E">
        <w:rPr>
          <w:rFonts w:asciiTheme="minorHAnsi" w:hAnsiTheme="minorHAnsi" w:cstheme="minorHAnsi"/>
          <w:color w:val="auto"/>
        </w:rPr>
        <w:t>Note: Ensure that individually teased egg chambers do not float in the oil, and that they adhere to the cover slip. This is important for both successful microinjection and image acquisition.</w:t>
      </w:r>
    </w:p>
    <w:p w:rsidR="00C608BA" w:rsidRPr="002B14A3" w:rsidRDefault="00C608BA" w:rsidP="00D40253">
      <w:pPr>
        <w:rPr>
          <w:rFonts w:asciiTheme="minorHAnsi" w:hAnsiTheme="minorHAnsi" w:cstheme="minorHAnsi"/>
          <w:color w:val="auto"/>
        </w:rPr>
      </w:pPr>
    </w:p>
    <w:p w:rsidR="00C608BA" w:rsidRPr="00413202" w:rsidRDefault="00C608BA" w:rsidP="00D522FC">
      <w:pPr>
        <w:numPr>
          <w:ilvl w:val="0"/>
          <w:numId w:val="38"/>
        </w:numPr>
        <w:outlineLvl w:val="0"/>
        <w:rPr>
          <w:rFonts w:asciiTheme="minorHAnsi" w:hAnsiTheme="minorHAnsi" w:cstheme="minorHAnsi"/>
          <w:b/>
          <w:color w:val="auto"/>
          <w:highlight w:val="yellow"/>
        </w:rPr>
      </w:pPr>
      <w:r w:rsidRPr="00413202">
        <w:rPr>
          <w:rFonts w:asciiTheme="minorHAnsi" w:hAnsiTheme="minorHAnsi" w:cstheme="minorHAnsi"/>
          <w:b/>
          <w:color w:val="auto"/>
          <w:highlight w:val="yellow"/>
        </w:rPr>
        <w:t>Microinjection of MBs into the</w:t>
      </w:r>
      <w:r w:rsidR="00665199" w:rsidRPr="00413202">
        <w:rPr>
          <w:rFonts w:asciiTheme="minorHAnsi" w:hAnsiTheme="minorHAnsi" w:cstheme="minorHAnsi"/>
          <w:b/>
          <w:color w:val="auto"/>
          <w:highlight w:val="yellow"/>
        </w:rPr>
        <w:t xml:space="preserve"> Nurse Cells </w:t>
      </w:r>
      <w:r w:rsidR="00665199">
        <w:rPr>
          <w:rFonts w:asciiTheme="minorHAnsi" w:hAnsiTheme="minorHAnsi" w:cstheme="minorHAnsi"/>
          <w:b/>
          <w:color w:val="auto"/>
          <w:highlight w:val="yellow"/>
        </w:rPr>
        <w:t>o</w:t>
      </w:r>
      <w:r w:rsidR="00665199" w:rsidRPr="00413202">
        <w:rPr>
          <w:rFonts w:asciiTheme="minorHAnsi" w:hAnsiTheme="minorHAnsi" w:cstheme="minorHAnsi"/>
          <w:b/>
          <w:color w:val="auto"/>
          <w:highlight w:val="yellow"/>
        </w:rPr>
        <w:t xml:space="preserve">f Egg Chambers </w:t>
      </w:r>
    </w:p>
    <w:p w:rsidR="00C608BA" w:rsidRPr="002B2A8E" w:rsidRDefault="00C608BA" w:rsidP="00D40253">
      <w:pPr>
        <w:pStyle w:val="ListParagraph"/>
        <w:ind w:left="360"/>
        <w:rPr>
          <w:rFonts w:asciiTheme="minorHAnsi" w:hAnsiTheme="minorHAnsi" w:cstheme="minorHAnsi"/>
          <w:color w:val="auto"/>
        </w:rPr>
      </w:pPr>
    </w:p>
    <w:p w:rsidR="00C608BA" w:rsidRDefault="00C608BA" w:rsidP="00D522FC">
      <w:pPr>
        <w:numPr>
          <w:ilvl w:val="1"/>
          <w:numId w:val="38"/>
        </w:numPr>
        <w:rPr>
          <w:rFonts w:cstheme="minorHAnsi"/>
        </w:rPr>
      </w:pPr>
      <w:r w:rsidRPr="002B2A8E">
        <w:rPr>
          <w:rFonts w:cstheme="minorHAnsi"/>
        </w:rPr>
        <w:t>Prepare the MB solution, using one molecular beacon (</w:t>
      </w:r>
      <w:r w:rsidR="00D40253" w:rsidRPr="00D40253">
        <w:rPr>
          <w:rFonts w:cstheme="minorHAnsi"/>
          <w:i/>
        </w:rPr>
        <w:t>e.g.</w:t>
      </w:r>
      <w:r w:rsidRPr="002B2A8E">
        <w:rPr>
          <w:rFonts w:cstheme="minorHAnsi"/>
        </w:rPr>
        <w:t xml:space="preserve"> osk2216Cy5), or a mix of two MBs that target different </w:t>
      </w:r>
      <w:proofErr w:type="gramStart"/>
      <w:r w:rsidRPr="002B2A8E">
        <w:rPr>
          <w:rFonts w:cstheme="minorHAnsi"/>
        </w:rPr>
        <w:t>mRNAs</w:t>
      </w:r>
      <w:proofErr w:type="gramEnd"/>
      <w:r w:rsidRPr="002B2A8E">
        <w:rPr>
          <w:rFonts w:cstheme="minorHAnsi"/>
        </w:rPr>
        <w:t xml:space="preserve"> and which are labeled with spectrally distinct fluorophores (</w:t>
      </w:r>
      <w:r w:rsidR="00D40253" w:rsidRPr="00D40253">
        <w:rPr>
          <w:rFonts w:cstheme="minorHAnsi"/>
          <w:i/>
        </w:rPr>
        <w:t>e.g.</w:t>
      </w:r>
      <w:r w:rsidRPr="002B2A8E">
        <w:rPr>
          <w:rFonts w:cstheme="minorHAnsi"/>
        </w:rPr>
        <w:t xml:space="preserve"> osk2216Cy5 and drongo1111Cy3)</w:t>
      </w:r>
      <w:r>
        <w:rPr>
          <w:rFonts w:cstheme="minorHAnsi"/>
        </w:rPr>
        <w:t>. Use a concentration of</w:t>
      </w:r>
      <w:r w:rsidRPr="002B2A8E">
        <w:rPr>
          <w:rFonts w:cstheme="minorHAnsi"/>
        </w:rPr>
        <w:t xml:space="preserve"> </w:t>
      </w:r>
      <w:r>
        <w:rPr>
          <w:rFonts w:cstheme="minorHAnsi"/>
        </w:rPr>
        <w:t>200-</w:t>
      </w:r>
      <w:r w:rsidRPr="002B2A8E">
        <w:rPr>
          <w:rFonts w:cstheme="minorHAnsi"/>
        </w:rPr>
        <w:t>300 ng/µL each</w:t>
      </w:r>
      <w:r>
        <w:rPr>
          <w:rFonts w:cstheme="minorHAnsi"/>
        </w:rPr>
        <w:t xml:space="preserve"> MB</w:t>
      </w:r>
      <w:r w:rsidRPr="002B2A8E">
        <w:rPr>
          <w:rFonts w:cstheme="minorHAnsi"/>
        </w:rPr>
        <w:t xml:space="preserve"> in </w:t>
      </w:r>
      <w:proofErr w:type="spellStart"/>
      <w:r w:rsidRPr="002B2A8E">
        <w:rPr>
          <w:rFonts w:cstheme="minorHAnsi"/>
        </w:rPr>
        <w:t>HybBuffer</w:t>
      </w:r>
      <w:proofErr w:type="spellEnd"/>
      <w:r w:rsidRPr="002B2A8E">
        <w:rPr>
          <w:rFonts w:cstheme="minorHAnsi"/>
        </w:rPr>
        <w:t xml:space="preserve"> (50 mM Tris-HCl - pH 7.5, 1.5 mM MgCl</w:t>
      </w:r>
      <w:r w:rsidRPr="002B2A8E">
        <w:rPr>
          <w:rFonts w:cstheme="minorHAnsi"/>
          <w:vertAlign w:val="subscript"/>
        </w:rPr>
        <w:t>2</w:t>
      </w:r>
      <w:r w:rsidRPr="002B2A8E">
        <w:rPr>
          <w:rFonts w:cstheme="minorHAnsi"/>
        </w:rPr>
        <w:t xml:space="preserve"> and 100 mM NaCl)</w:t>
      </w:r>
      <w:r>
        <w:rPr>
          <w:rFonts w:cstheme="minorHAnsi"/>
        </w:rPr>
        <w:t>. For</w:t>
      </w:r>
      <w:r w:rsidRPr="002B2A8E">
        <w:rPr>
          <w:rFonts w:cstheme="minorHAnsi"/>
        </w:rPr>
        <w:t xml:space="preserve"> a cocktail of four MBs labeled with the same fluorophore that are targeting the same mRNA at 200 ng/µL each in </w:t>
      </w:r>
      <w:proofErr w:type="spellStart"/>
      <w:r w:rsidRPr="002B2A8E">
        <w:rPr>
          <w:rFonts w:cstheme="minorHAnsi"/>
        </w:rPr>
        <w:t>HybBuffer</w:t>
      </w:r>
      <w:proofErr w:type="spellEnd"/>
      <w:r w:rsidRPr="002B2A8E">
        <w:rPr>
          <w:rFonts w:cstheme="minorHAnsi"/>
        </w:rPr>
        <w:t xml:space="preserve"> (</w:t>
      </w:r>
      <w:r w:rsidR="00D40253" w:rsidRPr="00D40253">
        <w:rPr>
          <w:rFonts w:cstheme="minorHAnsi"/>
          <w:i/>
        </w:rPr>
        <w:t>e.g.</w:t>
      </w:r>
      <w:r w:rsidRPr="002B2A8E">
        <w:rPr>
          <w:rFonts w:cstheme="minorHAnsi"/>
          <w:i/>
        </w:rPr>
        <w:t xml:space="preserve"> </w:t>
      </w:r>
      <w:r w:rsidRPr="002B2A8E">
        <w:rPr>
          <w:rFonts w:cstheme="minorHAnsi"/>
        </w:rPr>
        <w:t>osk82, osk1236, osk2216). Spin down the MB solution immediately prior to loading the needle for microinjection.</w:t>
      </w:r>
    </w:p>
    <w:p w:rsidR="00C608BA" w:rsidRPr="002B2A8E" w:rsidRDefault="00C608BA" w:rsidP="00D40253">
      <w:pPr>
        <w:rPr>
          <w:rFonts w:asciiTheme="minorHAnsi" w:hAnsiTheme="minorHAnsi" w:cstheme="minorHAnsi"/>
          <w:color w:val="auto"/>
        </w:rPr>
      </w:pPr>
    </w:p>
    <w:p w:rsidR="00C608BA" w:rsidRPr="002B2A8E" w:rsidRDefault="00C608BA" w:rsidP="00D522FC">
      <w:pPr>
        <w:numPr>
          <w:ilvl w:val="1"/>
          <w:numId w:val="38"/>
        </w:numPr>
        <w:rPr>
          <w:rFonts w:asciiTheme="minorHAnsi" w:hAnsiTheme="minorHAnsi" w:cstheme="minorHAnsi"/>
          <w:color w:val="auto"/>
          <w:highlight w:val="yellow"/>
        </w:rPr>
      </w:pPr>
      <w:r w:rsidRPr="002B2A8E">
        <w:rPr>
          <w:rFonts w:asciiTheme="minorHAnsi" w:hAnsiTheme="minorHAnsi" w:cstheme="minorHAnsi"/>
          <w:color w:val="auto"/>
          <w:highlight w:val="yellow"/>
        </w:rPr>
        <w:t>Select the objective</w:t>
      </w:r>
      <w:r w:rsidR="00FB2400">
        <w:rPr>
          <w:rFonts w:asciiTheme="minorHAnsi" w:hAnsiTheme="minorHAnsi" w:cstheme="minorHAnsi"/>
          <w:color w:val="auto"/>
          <w:highlight w:val="yellow"/>
        </w:rPr>
        <w:t>. A</w:t>
      </w:r>
      <w:r w:rsidRPr="002B2A8E">
        <w:rPr>
          <w:rFonts w:asciiTheme="minorHAnsi" w:hAnsiTheme="minorHAnsi" w:cstheme="minorHAnsi"/>
          <w:color w:val="auto"/>
          <w:highlight w:val="yellow"/>
        </w:rPr>
        <w:t xml:space="preserve"> 40X oil objective is recommended for finding an appropriate egg chamber and for performing microinjection.</w:t>
      </w:r>
    </w:p>
    <w:p w:rsidR="00C608BA" w:rsidRPr="002B2A8E" w:rsidRDefault="00C608BA" w:rsidP="00D40253">
      <w:pPr>
        <w:rPr>
          <w:rFonts w:asciiTheme="minorHAnsi" w:hAnsiTheme="minorHAnsi" w:cstheme="minorHAnsi"/>
          <w:color w:val="auto"/>
          <w:highlight w:val="yellow"/>
        </w:rPr>
      </w:pPr>
    </w:p>
    <w:p w:rsidR="00C608BA" w:rsidRPr="002B2A8E" w:rsidRDefault="00C608BA" w:rsidP="00D522FC">
      <w:pPr>
        <w:numPr>
          <w:ilvl w:val="1"/>
          <w:numId w:val="38"/>
        </w:numPr>
        <w:rPr>
          <w:rFonts w:asciiTheme="minorHAnsi" w:hAnsiTheme="minorHAnsi" w:cstheme="minorHAnsi"/>
          <w:color w:val="auto"/>
        </w:rPr>
      </w:pPr>
      <w:r w:rsidRPr="002B2A8E">
        <w:rPr>
          <w:rFonts w:asciiTheme="minorHAnsi" w:hAnsiTheme="minorHAnsi" w:cstheme="minorHAnsi"/>
          <w:color w:val="auto"/>
          <w:highlight w:val="yellow"/>
        </w:rPr>
        <w:t>Mount the coverslip with dissected egg chamber onto the microscope stage. Bring up the objective in the focus position and identify an egg chamber at a mid-to-late developmental stage,</w:t>
      </w:r>
      <w:r w:rsidR="00FB2400">
        <w:rPr>
          <w:rFonts w:asciiTheme="minorHAnsi" w:hAnsiTheme="minorHAnsi" w:cstheme="minorHAnsi"/>
          <w:color w:val="auto"/>
          <w:highlight w:val="yellow"/>
        </w:rPr>
        <w:t xml:space="preserve"> that </w:t>
      </w:r>
      <w:r w:rsidRPr="002B2A8E">
        <w:rPr>
          <w:rFonts w:asciiTheme="minorHAnsi" w:hAnsiTheme="minorHAnsi" w:cstheme="minorHAnsi"/>
          <w:color w:val="auto"/>
          <w:highlight w:val="yellow"/>
        </w:rPr>
        <w:t>is properly oriented for microinjection (</w:t>
      </w:r>
      <w:r w:rsidR="00D40253" w:rsidRPr="00D40253">
        <w:rPr>
          <w:rFonts w:asciiTheme="minorHAnsi" w:hAnsiTheme="minorHAnsi" w:cstheme="minorHAnsi"/>
          <w:i/>
          <w:color w:val="auto"/>
          <w:highlight w:val="yellow"/>
        </w:rPr>
        <w:t xml:space="preserve">i.e., </w:t>
      </w:r>
      <w:r>
        <w:rPr>
          <w:rFonts w:asciiTheme="minorHAnsi" w:hAnsiTheme="minorHAnsi" w:cstheme="minorHAnsi"/>
          <w:color w:val="auto"/>
          <w:highlight w:val="yellow"/>
        </w:rPr>
        <w:t>with the A</w:t>
      </w:r>
      <w:r w:rsidRPr="003A1D7B">
        <w:rPr>
          <w:rFonts w:asciiTheme="minorHAnsi" w:hAnsiTheme="minorHAnsi" w:cstheme="minorHAnsi"/>
          <w:color w:val="auto"/>
          <w:sz w:val="20"/>
          <w:szCs w:val="20"/>
          <w:highlight w:val="yellow"/>
        </w:rPr>
        <w:sym w:font="Wingdings" w:char="F0E0"/>
      </w:r>
      <w:r w:rsidRPr="002B2A8E">
        <w:rPr>
          <w:rFonts w:asciiTheme="minorHAnsi" w:hAnsiTheme="minorHAnsi" w:cstheme="minorHAnsi"/>
          <w:color w:val="auto"/>
          <w:highlight w:val="yellow"/>
        </w:rPr>
        <w:t>P axis perpendicular to the needle tip</w:t>
      </w:r>
      <w:r>
        <w:rPr>
          <w:rFonts w:asciiTheme="minorHAnsi" w:hAnsiTheme="minorHAnsi" w:cstheme="minorHAnsi"/>
          <w:color w:val="auto"/>
          <w:highlight w:val="yellow"/>
        </w:rPr>
        <w:t xml:space="preserve"> to allow for easy injection within a nurse cell proximal to the oocyte</w:t>
      </w:r>
      <w:r w:rsidRPr="002B2A8E">
        <w:rPr>
          <w:rFonts w:asciiTheme="minorHAnsi" w:hAnsiTheme="minorHAnsi" w:cstheme="minorHAnsi"/>
          <w:color w:val="auto"/>
          <w:highlight w:val="yellow"/>
        </w:rPr>
        <w:t>).</w:t>
      </w:r>
    </w:p>
    <w:p w:rsidR="00C608BA" w:rsidRPr="002B2A8E" w:rsidRDefault="00C608BA" w:rsidP="00D40253">
      <w:pPr>
        <w:rPr>
          <w:rFonts w:asciiTheme="minorHAnsi" w:hAnsiTheme="minorHAnsi" w:cstheme="minorHAnsi"/>
          <w:color w:val="auto"/>
        </w:rPr>
      </w:pPr>
    </w:p>
    <w:p w:rsidR="00C608BA" w:rsidRPr="002B2A8E" w:rsidRDefault="00C608BA" w:rsidP="00D522FC">
      <w:pPr>
        <w:numPr>
          <w:ilvl w:val="1"/>
          <w:numId w:val="38"/>
        </w:numPr>
        <w:rPr>
          <w:rFonts w:asciiTheme="minorHAnsi" w:hAnsiTheme="minorHAnsi" w:cstheme="minorHAnsi"/>
          <w:color w:val="auto"/>
        </w:rPr>
      </w:pPr>
      <w:r w:rsidRPr="002B2A8E">
        <w:rPr>
          <w:rFonts w:asciiTheme="minorHAnsi" w:hAnsiTheme="minorHAnsi" w:cstheme="minorHAnsi"/>
          <w:color w:val="auto"/>
        </w:rPr>
        <w:t>Load a needle (commercial or prepared in house</w:t>
      </w:r>
      <w:r w:rsidRPr="00473982">
        <w:rPr>
          <w:rFonts w:asciiTheme="minorHAnsi" w:hAnsiTheme="minorHAnsi" w:cstheme="minorHAnsi"/>
          <w:noProof/>
          <w:color w:val="auto"/>
          <w:vertAlign w:val="superscript"/>
        </w:rPr>
        <w:t>27</w:t>
      </w:r>
      <w:r w:rsidRPr="002B2A8E">
        <w:rPr>
          <w:rFonts w:asciiTheme="minorHAnsi" w:hAnsiTheme="minorHAnsi" w:cstheme="minorHAnsi"/>
          <w:color w:val="auto"/>
        </w:rPr>
        <w:t>) with ~1 µL MB solution (</w:t>
      </w:r>
      <w:r w:rsidRPr="002B2A8E">
        <w:rPr>
          <w:rFonts w:asciiTheme="minorHAnsi" w:hAnsiTheme="minorHAnsi" w:cstheme="minorHAnsi"/>
          <w:i/>
          <w:color w:val="auto"/>
        </w:rPr>
        <w:t>see</w:t>
      </w:r>
      <w:r w:rsidRPr="002B2A8E">
        <w:rPr>
          <w:rFonts w:asciiTheme="minorHAnsi" w:hAnsiTheme="minorHAnsi" w:cstheme="minorHAnsi"/>
          <w:color w:val="auto"/>
        </w:rPr>
        <w:t xml:space="preserve"> step 4.1) and connect it to the microinjector</w:t>
      </w:r>
      <w:r>
        <w:rPr>
          <w:rFonts w:asciiTheme="minorHAnsi" w:hAnsiTheme="minorHAnsi" w:cstheme="minorHAnsi"/>
          <w:color w:val="auto"/>
        </w:rPr>
        <w:t xml:space="preserve">. For microinjections in </w:t>
      </w:r>
      <w:r w:rsidRPr="00342F9E">
        <w:rPr>
          <w:rFonts w:asciiTheme="minorHAnsi" w:hAnsiTheme="minorHAnsi" w:cstheme="minorHAnsi"/>
          <w:i/>
          <w:color w:val="auto"/>
        </w:rPr>
        <w:t>D. melanogaster</w:t>
      </w:r>
      <w:r>
        <w:rPr>
          <w:rFonts w:asciiTheme="minorHAnsi" w:hAnsiTheme="minorHAnsi" w:cstheme="minorHAnsi"/>
          <w:color w:val="auto"/>
        </w:rPr>
        <w:t xml:space="preserve"> egg chambers, orient the</w:t>
      </w:r>
      <w:r w:rsidRPr="002B2A8E">
        <w:rPr>
          <w:rFonts w:asciiTheme="minorHAnsi" w:hAnsiTheme="minorHAnsi" w:cstheme="minorHAnsi"/>
          <w:color w:val="auto"/>
        </w:rPr>
        <w:t xml:space="preserve"> needle</w:t>
      </w:r>
      <w:r>
        <w:rPr>
          <w:rFonts w:asciiTheme="minorHAnsi" w:hAnsiTheme="minorHAnsi" w:cstheme="minorHAnsi"/>
          <w:color w:val="auto"/>
        </w:rPr>
        <w:t xml:space="preserve"> (</w:t>
      </w:r>
      <w:r w:rsidR="00413202">
        <w:rPr>
          <w:rFonts w:asciiTheme="minorHAnsi" w:hAnsiTheme="minorHAnsi" w:cstheme="minorHAnsi"/>
          <w:color w:val="auto"/>
        </w:rPr>
        <w:t xml:space="preserve">see </w:t>
      </w:r>
      <w:r w:rsidR="00D40253" w:rsidRPr="00D40253">
        <w:rPr>
          <w:rFonts w:asciiTheme="minorHAnsi" w:hAnsiTheme="minorHAnsi" w:cstheme="minorHAnsi"/>
          <w:b/>
          <w:color w:val="auto"/>
        </w:rPr>
        <w:t>Table of Materials</w:t>
      </w:r>
      <w:r>
        <w:rPr>
          <w:rFonts w:asciiTheme="minorHAnsi" w:hAnsiTheme="minorHAnsi" w:cstheme="minorHAnsi"/>
          <w:color w:val="auto"/>
        </w:rPr>
        <w:t>)</w:t>
      </w:r>
      <w:r w:rsidRPr="002B2A8E">
        <w:rPr>
          <w:rFonts w:asciiTheme="minorHAnsi" w:hAnsiTheme="minorHAnsi" w:cstheme="minorHAnsi"/>
          <w:color w:val="auto"/>
        </w:rPr>
        <w:t xml:space="preserve"> at an angle &lt; 45° to the microscope stage (</w:t>
      </w:r>
      <w:r w:rsidR="00D40253" w:rsidRPr="00D40253">
        <w:rPr>
          <w:rFonts w:asciiTheme="minorHAnsi" w:hAnsiTheme="minorHAnsi" w:cstheme="minorHAnsi"/>
          <w:i/>
          <w:color w:val="auto"/>
        </w:rPr>
        <w:t>e.g.</w:t>
      </w:r>
      <w:r w:rsidRPr="002B2A8E">
        <w:rPr>
          <w:rFonts w:asciiTheme="minorHAnsi" w:hAnsiTheme="minorHAnsi" w:cstheme="minorHAnsi"/>
          <w:color w:val="auto"/>
        </w:rPr>
        <w:t xml:space="preserve"> 30°)</w:t>
      </w:r>
      <w:r>
        <w:rPr>
          <w:rFonts w:asciiTheme="minorHAnsi" w:hAnsiTheme="minorHAnsi" w:cstheme="minorHAnsi"/>
          <w:color w:val="auto"/>
        </w:rPr>
        <w:t xml:space="preserve"> to avoid puncturing several nurse cells</w:t>
      </w:r>
      <w:r w:rsidRPr="002B2A8E">
        <w:rPr>
          <w:rFonts w:asciiTheme="minorHAnsi" w:hAnsiTheme="minorHAnsi" w:cstheme="minorHAnsi"/>
          <w:color w:val="auto"/>
        </w:rPr>
        <w:t>.</w:t>
      </w:r>
    </w:p>
    <w:p w:rsidR="00C608BA" w:rsidRPr="002B2A8E" w:rsidRDefault="00C608BA" w:rsidP="00D40253">
      <w:pPr>
        <w:rPr>
          <w:rFonts w:asciiTheme="minorHAnsi" w:hAnsiTheme="minorHAnsi" w:cstheme="minorHAnsi"/>
          <w:color w:val="auto"/>
        </w:rPr>
      </w:pPr>
    </w:p>
    <w:p w:rsidR="00C608BA" w:rsidRPr="002B2A8E" w:rsidRDefault="00C608BA" w:rsidP="00D522FC">
      <w:pPr>
        <w:numPr>
          <w:ilvl w:val="1"/>
          <w:numId w:val="38"/>
        </w:numPr>
        <w:rPr>
          <w:rFonts w:asciiTheme="minorHAnsi" w:hAnsiTheme="minorHAnsi" w:cstheme="minorHAnsi"/>
          <w:color w:val="auto"/>
        </w:rPr>
      </w:pPr>
      <w:r w:rsidRPr="002B2A8E">
        <w:rPr>
          <w:rFonts w:asciiTheme="minorHAnsi" w:hAnsiTheme="minorHAnsi" w:cstheme="minorHAnsi"/>
          <w:color w:val="auto"/>
          <w:highlight w:val="yellow"/>
        </w:rPr>
        <w:t xml:space="preserve">Set-up the injector with injection pressure of 500-1,000 </w:t>
      </w:r>
      <w:proofErr w:type="spellStart"/>
      <w:r w:rsidRPr="002B2A8E">
        <w:rPr>
          <w:rFonts w:asciiTheme="minorHAnsi" w:hAnsiTheme="minorHAnsi" w:cstheme="minorHAnsi"/>
          <w:color w:val="auto"/>
          <w:highlight w:val="yellow"/>
        </w:rPr>
        <w:t>hPa</w:t>
      </w:r>
      <w:proofErr w:type="spellEnd"/>
      <w:r w:rsidRPr="002B2A8E">
        <w:rPr>
          <w:rFonts w:asciiTheme="minorHAnsi" w:hAnsiTheme="minorHAnsi" w:cstheme="minorHAnsi"/>
          <w:color w:val="auto"/>
          <w:highlight w:val="yellow"/>
        </w:rPr>
        <w:t xml:space="preserve"> and compensation pressure of 100-250 </w:t>
      </w:r>
      <w:proofErr w:type="spellStart"/>
      <w:r w:rsidRPr="002B2A8E">
        <w:rPr>
          <w:rFonts w:asciiTheme="minorHAnsi" w:hAnsiTheme="minorHAnsi" w:cstheme="minorHAnsi"/>
          <w:color w:val="auto"/>
          <w:highlight w:val="yellow"/>
        </w:rPr>
        <w:t>hPa</w:t>
      </w:r>
      <w:proofErr w:type="spellEnd"/>
      <w:r>
        <w:rPr>
          <w:rFonts w:asciiTheme="minorHAnsi" w:hAnsiTheme="minorHAnsi" w:cstheme="minorHAnsi"/>
          <w:color w:val="auto"/>
          <w:highlight w:val="yellow"/>
        </w:rPr>
        <w:t xml:space="preserve"> (</w:t>
      </w:r>
      <w:r w:rsidR="00665199">
        <w:rPr>
          <w:rFonts w:asciiTheme="minorHAnsi" w:hAnsiTheme="minorHAnsi" w:cstheme="minorHAnsi"/>
          <w:color w:val="auto"/>
          <w:highlight w:val="yellow"/>
        </w:rPr>
        <w:t xml:space="preserve">see </w:t>
      </w:r>
      <w:r w:rsidR="00D40253" w:rsidRPr="00D40253">
        <w:rPr>
          <w:rFonts w:asciiTheme="minorHAnsi" w:hAnsiTheme="minorHAnsi" w:cstheme="minorHAnsi"/>
          <w:b/>
          <w:color w:val="auto"/>
          <w:highlight w:val="yellow"/>
        </w:rPr>
        <w:t>Table of Materials</w:t>
      </w:r>
      <w:r>
        <w:rPr>
          <w:rFonts w:asciiTheme="minorHAnsi" w:hAnsiTheme="minorHAnsi" w:cstheme="minorHAnsi"/>
          <w:color w:val="auto"/>
          <w:highlight w:val="yellow"/>
        </w:rPr>
        <w:t>)</w:t>
      </w:r>
      <w:r w:rsidRPr="002B2A8E">
        <w:rPr>
          <w:rFonts w:asciiTheme="minorHAnsi" w:hAnsiTheme="minorHAnsi" w:cstheme="minorHAnsi"/>
          <w:color w:val="auto"/>
          <w:highlight w:val="yellow"/>
        </w:rPr>
        <w:t>.</w:t>
      </w:r>
    </w:p>
    <w:p w:rsidR="00C608BA" w:rsidRPr="002B2A8E" w:rsidRDefault="00C608BA" w:rsidP="00D40253">
      <w:pPr>
        <w:rPr>
          <w:rFonts w:asciiTheme="minorHAnsi" w:hAnsiTheme="minorHAnsi" w:cstheme="minorHAnsi"/>
          <w:color w:val="auto"/>
        </w:rPr>
      </w:pPr>
    </w:p>
    <w:p w:rsidR="00C608BA" w:rsidRPr="002B2A8E" w:rsidRDefault="00C608BA" w:rsidP="00D522FC">
      <w:pPr>
        <w:numPr>
          <w:ilvl w:val="1"/>
          <w:numId w:val="38"/>
        </w:numPr>
        <w:rPr>
          <w:rFonts w:asciiTheme="minorHAnsi" w:hAnsiTheme="minorHAnsi" w:cstheme="minorHAnsi"/>
          <w:color w:val="auto"/>
        </w:rPr>
      </w:pPr>
      <w:r w:rsidRPr="002B2A8E">
        <w:rPr>
          <w:rFonts w:asciiTheme="minorHAnsi" w:hAnsiTheme="minorHAnsi" w:cstheme="minorHAnsi"/>
          <w:color w:val="auto"/>
        </w:rPr>
        <w:t>Slowly move the stage to bring in the field of view an area of the oil drop void of egg chambers.</w:t>
      </w:r>
    </w:p>
    <w:p w:rsidR="00C608BA" w:rsidRPr="002B2A8E" w:rsidRDefault="00C608BA" w:rsidP="00D40253">
      <w:pPr>
        <w:rPr>
          <w:rFonts w:asciiTheme="minorHAnsi" w:hAnsiTheme="minorHAnsi" w:cstheme="minorHAnsi"/>
          <w:color w:val="auto"/>
        </w:rPr>
      </w:pPr>
    </w:p>
    <w:p w:rsidR="00C608BA" w:rsidRPr="002B2A8E" w:rsidRDefault="00C608BA" w:rsidP="00D522FC">
      <w:pPr>
        <w:numPr>
          <w:ilvl w:val="1"/>
          <w:numId w:val="38"/>
        </w:numPr>
        <w:rPr>
          <w:highlight w:val="yellow"/>
        </w:rPr>
      </w:pPr>
      <w:r w:rsidRPr="002B2A8E">
        <w:rPr>
          <w:highlight w:val="yellow"/>
        </w:rPr>
        <w:t>Using the micromanipulator joystick, gently lower the needle into the oil drop and bring its tip into focus towards the periphery of the field of view.</w:t>
      </w:r>
    </w:p>
    <w:p w:rsidR="00C608BA" w:rsidRPr="002B2A8E" w:rsidRDefault="00C608BA" w:rsidP="00D40253">
      <w:pPr>
        <w:rPr>
          <w:rFonts w:asciiTheme="minorHAnsi" w:hAnsiTheme="minorHAnsi" w:cstheme="minorHAnsi"/>
          <w:color w:val="auto"/>
          <w:highlight w:val="yellow"/>
        </w:rPr>
      </w:pPr>
    </w:p>
    <w:p w:rsidR="00C608BA" w:rsidRPr="002B2A8E" w:rsidRDefault="00C608BA" w:rsidP="00D522FC">
      <w:pPr>
        <w:numPr>
          <w:ilvl w:val="1"/>
          <w:numId w:val="38"/>
        </w:numPr>
        <w:rPr>
          <w:rFonts w:asciiTheme="minorHAnsi" w:hAnsiTheme="minorHAnsi" w:cstheme="minorHAnsi"/>
          <w:color w:val="auto"/>
          <w:highlight w:val="yellow"/>
        </w:rPr>
      </w:pPr>
      <w:r w:rsidRPr="002B2A8E">
        <w:rPr>
          <w:rFonts w:asciiTheme="minorHAnsi" w:hAnsiTheme="minorHAnsi" w:cstheme="minorHAnsi"/>
          <w:color w:val="auto"/>
          <w:highlight w:val="yellow"/>
        </w:rPr>
        <w:t>Perform a ‘clean’ function to remove the air from the tip of needle and to ensure that there is flow from the needle.</w:t>
      </w:r>
    </w:p>
    <w:p w:rsidR="00C608BA" w:rsidRPr="002B2A8E" w:rsidRDefault="00C608BA" w:rsidP="00D40253">
      <w:pPr>
        <w:rPr>
          <w:rFonts w:asciiTheme="minorHAnsi" w:hAnsiTheme="minorHAnsi" w:cstheme="minorHAnsi"/>
          <w:color w:val="auto"/>
          <w:highlight w:val="yellow"/>
        </w:rPr>
      </w:pPr>
    </w:p>
    <w:p w:rsidR="00C608BA" w:rsidRPr="002B2A8E" w:rsidRDefault="00C608BA" w:rsidP="00D522FC">
      <w:pPr>
        <w:numPr>
          <w:ilvl w:val="1"/>
          <w:numId w:val="38"/>
        </w:numPr>
        <w:rPr>
          <w:highlight w:val="yellow"/>
        </w:rPr>
      </w:pPr>
      <w:r w:rsidRPr="002B2A8E">
        <w:rPr>
          <w:highlight w:val="yellow"/>
        </w:rPr>
        <w:t>Bring the needle to the home position and focus on the egg chamber to be microinjected, then bring the needle back into focus and position it near the edge of the egg chamber.</w:t>
      </w:r>
    </w:p>
    <w:p w:rsidR="00C608BA" w:rsidRPr="002B2A8E" w:rsidRDefault="00C608BA" w:rsidP="00D40253">
      <w:pPr>
        <w:rPr>
          <w:rFonts w:asciiTheme="minorHAnsi" w:hAnsiTheme="minorHAnsi" w:cstheme="minorHAnsi"/>
          <w:color w:val="auto"/>
          <w:highlight w:val="yellow"/>
        </w:rPr>
      </w:pPr>
    </w:p>
    <w:p w:rsidR="00C608BA" w:rsidRPr="002B2A8E" w:rsidRDefault="00C608BA" w:rsidP="00D522FC">
      <w:pPr>
        <w:numPr>
          <w:ilvl w:val="1"/>
          <w:numId w:val="38"/>
        </w:numPr>
        <w:rPr>
          <w:highlight w:val="yellow"/>
        </w:rPr>
      </w:pPr>
      <w:r w:rsidRPr="002B2A8E">
        <w:rPr>
          <w:highlight w:val="yellow"/>
        </w:rPr>
        <w:t>Perform a fine adjustment of the objective’s Z-position such that the membrane separating the follicle cells from nurse cells is in focus.</w:t>
      </w:r>
    </w:p>
    <w:p w:rsidR="00C608BA" w:rsidRPr="002B2A8E" w:rsidRDefault="00C608BA" w:rsidP="00D40253">
      <w:pPr>
        <w:rPr>
          <w:rFonts w:asciiTheme="minorHAnsi" w:hAnsiTheme="minorHAnsi" w:cstheme="minorHAnsi"/>
          <w:color w:val="auto"/>
          <w:highlight w:val="yellow"/>
        </w:rPr>
      </w:pPr>
    </w:p>
    <w:p w:rsidR="00C608BA" w:rsidRDefault="00C608BA" w:rsidP="00D522FC">
      <w:pPr>
        <w:numPr>
          <w:ilvl w:val="1"/>
          <w:numId w:val="38"/>
        </w:numPr>
        <w:rPr>
          <w:rFonts w:asciiTheme="minorHAnsi" w:hAnsiTheme="minorHAnsi" w:cstheme="minorHAnsi"/>
          <w:color w:val="auto"/>
          <w:highlight w:val="yellow"/>
        </w:rPr>
      </w:pPr>
      <w:r w:rsidRPr="002B2A8E">
        <w:rPr>
          <w:rFonts w:asciiTheme="minorHAnsi" w:hAnsiTheme="minorHAnsi" w:cstheme="minorHAnsi"/>
          <w:color w:val="auto"/>
          <w:highlight w:val="yellow"/>
        </w:rPr>
        <w:t>Insert the needle into a nurse cell and perform injection for 2-5</w:t>
      </w:r>
      <w:r w:rsidR="00D40253">
        <w:rPr>
          <w:rFonts w:asciiTheme="minorHAnsi" w:hAnsiTheme="minorHAnsi" w:cstheme="minorHAnsi"/>
          <w:color w:val="auto"/>
          <w:highlight w:val="yellow"/>
        </w:rPr>
        <w:t xml:space="preserve"> s.</w:t>
      </w:r>
    </w:p>
    <w:p w:rsidR="00C608BA" w:rsidRDefault="00C608BA" w:rsidP="00D40253">
      <w:pPr>
        <w:rPr>
          <w:rFonts w:asciiTheme="minorHAnsi" w:hAnsiTheme="minorHAnsi" w:cstheme="minorHAnsi"/>
          <w:color w:val="auto"/>
          <w:highlight w:val="yellow"/>
        </w:rPr>
      </w:pPr>
    </w:p>
    <w:p w:rsidR="00C608BA" w:rsidRPr="002B2A8E" w:rsidRDefault="00C608BA" w:rsidP="00D522FC">
      <w:pPr>
        <w:numPr>
          <w:ilvl w:val="1"/>
          <w:numId w:val="38"/>
        </w:numPr>
        <w:rPr>
          <w:rFonts w:asciiTheme="minorHAnsi" w:hAnsiTheme="minorHAnsi" w:cstheme="minorHAnsi"/>
          <w:color w:val="auto"/>
          <w:highlight w:val="yellow"/>
        </w:rPr>
      </w:pPr>
      <w:r>
        <w:rPr>
          <w:rFonts w:asciiTheme="minorHAnsi" w:hAnsiTheme="minorHAnsi" w:cstheme="minorHAnsi"/>
          <w:color w:val="auto"/>
          <w:highlight w:val="yellow"/>
        </w:rPr>
        <w:t>Gently remove the needle and retract it to the home position.</w:t>
      </w:r>
    </w:p>
    <w:p w:rsidR="00C608BA" w:rsidRPr="002B2A8E" w:rsidRDefault="00C608BA" w:rsidP="00D40253">
      <w:pPr>
        <w:rPr>
          <w:rFonts w:asciiTheme="minorHAnsi" w:hAnsiTheme="minorHAnsi" w:cstheme="minorHAnsi"/>
          <w:color w:val="auto"/>
          <w:highlight w:val="yellow"/>
        </w:rPr>
      </w:pPr>
    </w:p>
    <w:p w:rsidR="00C608BA" w:rsidRPr="002B2A8E" w:rsidRDefault="00C608BA" w:rsidP="00D522FC">
      <w:pPr>
        <w:numPr>
          <w:ilvl w:val="1"/>
          <w:numId w:val="38"/>
        </w:numPr>
        <w:rPr>
          <w:rFonts w:asciiTheme="minorHAnsi" w:hAnsiTheme="minorHAnsi" w:cstheme="minorHAnsi"/>
          <w:color w:val="auto"/>
        </w:rPr>
      </w:pPr>
      <w:r w:rsidRPr="002B2A8E">
        <w:rPr>
          <w:rFonts w:asciiTheme="minorHAnsi" w:hAnsiTheme="minorHAnsi" w:cstheme="minorHAnsi"/>
          <w:color w:val="auto"/>
          <w:highlight w:val="yellow"/>
        </w:rPr>
        <w:t>Change the objective to the desired magnification for image acquisition (60-63X or 100X), focus on the egg chamber, and begin acquisition.</w:t>
      </w:r>
    </w:p>
    <w:p w:rsidR="00C608BA" w:rsidRPr="002B2A8E" w:rsidRDefault="00C608BA" w:rsidP="00D40253">
      <w:pPr>
        <w:rPr>
          <w:rFonts w:asciiTheme="minorHAnsi" w:hAnsiTheme="minorHAnsi" w:cstheme="minorHAnsi"/>
          <w:color w:val="auto"/>
        </w:rPr>
      </w:pPr>
    </w:p>
    <w:p w:rsidR="00665199" w:rsidRDefault="00C608BA" w:rsidP="00D522FC">
      <w:pPr>
        <w:numPr>
          <w:ilvl w:val="0"/>
          <w:numId w:val="38"/>
        </w:numPr>
        <w:outlineLvl w:val="0"/>
        <w:rPr>
          <w:rFonts w:asciiTheme="minorHAnsi" w:hAnsiTheme="minorHAnsi" w:cstheme="minorHAnsi"/>
          <w:b/>
          <w:color w:val="auto"/>
        </w:rPr>
      </w:pPr>
      <w:r w:rsidRPr="00D522FC">
        <w:rPr>
          <w:rFonts w:asciiTheme="minorHAnsi" w:hAnsiTheme="minorHAnsi" w:cstheme="minorHAnsi"/>
          <w:b/>
          <w:color w:val="auto"/>
        </w:rPr>
        <w:t xml:space="preserve">Acquisition of </w:t>
      </w:r>
      <w:r w:rsidR="00665199" w:rsidRPr="00D522FC">
        <w:rPr>
          <w:rFonts w:asciiTheme="minorHAnsi" w:hAnsiTheme="minorHAnsi" w:cstheme="minorHAnsi"/>
          <w:b/>
          <w:color w:val="auto"/>
        </w:rPr>
        <w:t>Data Using</w:t>
      </w:r>
      <w:r w:rsidR="00665199">
        <w:rPr>
          <w:rFonts w:asciiTheme="minorHAnsi" w:hAnsiTheme="minorHAnsi" w:cstheme="minorHAnsi"/>
          <w:b/>
          <w:color w:val="auto"/>
        </w:rPr>
        <w:t xml:space="preserve"> a</w:t>
      </w:r>
      <w:r w:rsidR="00665199" w:rsidRPr="00D522FC">
        <w:rPr>
          <w:rFonts w:asciiTheme="minorHAnsi" w:hAnsiTheme="minorHAnsi" w:cstheme="minorHAnsi"/>
          <w:b/>
          <w:color w:val="auto"/>
        </w:rPr>
        <w:t xml:space="preserve"> Spinning Disc Confocal Microscope Set</w:t>
      </w:r>
      <w:r w:rsidR="00665199">
        <w:rPr>
          <w:rFonts w:asciiTheme="minorHAnsi" w:hAnsiTheme="minorHAnsi" w:cstheme="minorHAnsi"/>
          <w:b/>
          <w:color w:val="auto"/>
        </w:rPr>
        <w:t>u</w:t>
      </w:r>
      <w:r w:rsidR="00665199" w:rsidRPr="00D522FC">
        <w:rPr>
          <w:rFonts w:asciiTheme="minorHAnsi" w:hAnsiTheme="minorHAnsi" w:cstheme="minorHAnsi"/>
          <w:b/>
          <w:color w:val="auto"/>
        </w:rPr>
        <w:t xml:space="preserve">p </w:t>
      </w:r>
    </w:p>
    <w:p w:rsidR="00665199" w:rsidRDefault="00665199" w:rsidP="00665199">
      <w:pPr>
        <w:outlineLvl w:val="0"/>
        <w:rPr>
          <w:rFonts w:asciiTheme="minorHAnsi" w:hAnsiTheme="minorHAnsi" w:cstheme="minorHAnsi"/>
          <w:color w:val="auto"/>
        </w:rPr>
      </w:pPr>
    </w:p>
    <w:p w:rsidR="00C608BA" w:rsidRPr="00665199" w:rsidRDefault="00665199" w:rsidP="00665199">
      <w:pPr>
        <w:outlineLvl w:val="0"/>
        <w:rPr>
          <w:rFonts w:asciiTheme="minorHAnsi" w:hAnsiTheme="minorHAnsi" w:cstheme="minorHAnsi"/>
          <w:color w:val="auto"/>
        </w:rPr>
      </w:pPr>
      <w:r w:rsidRPr="00665199">
        <w:rPr>
          <w:rFonts w:asciiTheme="minorHAnsi" w:hAnsiTheme="minorHAnsi" w:cstheme="minorHAnsi"/>
          <w:color w:val="auto"/>
        </w:rPr>
        <w:t>Note: S</w:t>
      </w:r>
      <w:r w:rsidR="00C608BA" w:rsidRPr="00665199">
        <w:rPr>
          <w:rFonts w:asciiTheme="minorHAnsi" w:hAnsiTheme="minorHAnsi" w:cstheme="minorHAnsi"/>
          <w:color w:val="auto"/>
        </w:rPr>
        <w:t xml:space="preserve">ee </w:t>
      </w:r>
      <w:r w:rsidR="00D40253" w:rsidRPr="00D40253">
        <w:rPr>
          <w:rFonts w:asciiTheme="minorHAnsi" w:hAnsiTheme="minorHAnsi" w:cstheme="minorHAnsi"/>
          <w:b/>
          <w:color w:val="auto"/>
        </w:rPr>
        <w:t>Table of Materials</w:t>
      </w:r>
      <w:r w:rsidRPr="00665199">
        <w:rPr>
          <w:rFonts w:asciiTheme="minorHAnsi" w:hAnsiTheme="minorHAnsi" w:cstheme="minorHAnsi"/>
          <w:color w:val="auto"/>
        </w:rPr>
        <w:t xml:space="preserve"> for our specific setup.</w:t>
      </w:r>
    </w:p>
    <w:p w:rsidR="00C608BA" w:rsidRPr="002B2A8E" w:rsidRDefault="00C608BA" w:rsidP="00D40253">
      <w:pPr>
        <w:pStyle w:val="ListParagraph"/>
        <w:ind w:left="360"/>
        <w:rPr>
          <w:rFonts w:asciiTheme="minorHAnsi" w:hAnsiTheme="minorHAnsi" w:cstheme="minorHAnsi"/>
          <w:color w:val="auto"/>
        </w:rPr>
      </w:pPr>
    </w:p>
    <w:p w:rsidR="00C608BA" w:rsidRPr="002B2A8E" w:rsidRDefault="00C608BA" w:rsidP="00D522FC">
      <w:pPr>
        <w:numPr>
          <w:ilvl w:val="1"/>
          <w:numId w:val="38"/>
        </w:numPr>
        <w:rPr>
          <w:rFonts w:asciiTheme="minorHAnsi" w:hAnsiTheme="minorHAnsi" w:cstheme="minorHAnsi"/>
          <w:color w:val="auto"/>
        </w:rPr>
      </w:pPr>
      <w:r w:rsidRPr="002B2A8E">
        <w:rPr>
          <w:rFonts w:asciiTheme="minorHAnsi" w:hAnsiTheme="minorHAnsi" w:cstheme="minorHAnsi"/>
          <w:color w:val="auto"/>
        </w:rPr>
        <w:t xml:space="preserve">Set up acquisition protocol to record an </w:t>
      </w:r>
      <w:proofErr w:type="spellStart"/>
      <w:r w:rsidRPr="002B2A8E">
        <w:rPr>
          <w:rFonts w:asciiTheme="minorHAnsi" w:hAnsiTheme="minorHAnsi" w:cstheme="minorHAnsi"/>
          <w:color w:val="auto"/>
        </w:rPr>
        <w:t>XYZCt</w:t>
      </w:r>
      <w:proofErr w:type="spellEnd"/>
      <w:r>
        <w:rPr>
          <w:rFonts w:asciiTheme="minorHAnsi" w:hAnsiTheme="minorHAnsi" w:cstheme="minorHAnsi"/>
          <w:color w:val="auto"/>
        </w:rPr>
        <w:t xml:space="preserve"> stack of 8-16-</w:t>
      </w:r>
      <w:r w:rsidRPr="002B2A8E">
        <w:rPr>
          <w:rFonts w:asciiTheme="minorHAnsi" w:hAnsiTheme="minorHAnsi" w:cstheme="minorHAnsi"/>
          <w:color w:val="auto"/>
        </w:rPr>
        <w:t>bit images</w:t>
      </w:r>
      <w:r>
        <w:rPr>
          <w:rFonts w:asciiTheme="minorHAnsi" w:hAnsiTheme="minorHAnsi" w:cstheme="minorHAnsi"/>
          <w:color w:val="auto"/>
        </w:rPr>
        <w:t xml:space="preserve"> (XYZ = volume, C = channel, t = time)</w:t>
      </w:r>
      <w:r w:rsidRPr="002B2A8E">
        <w:rPr>
          <w:rFonts w:asciiTheme="minorHAnsi" w:hAnsiTheme="minorHAnsi" w:cstheme="minorHAnsi"/>
          <w:color w:val="auto"/>
        </w:rPr>
        <w:t>.</w:t>
      </w:r>
    </w:p>
    <w:p w:rsidR="00C608BA" w:rsidRPr="002B2A8E" w:rsidRDefault="00C608BA" w:rsidP="00D40253">
      <w:pPr>
        <w:rPr>
          <w:rFonts w:asciiTheme="minorHAnsi" w:hAnsiTheme="minorHAnsi" w:cstheme="minorHAnsi"/>
          <w:color w:val="auto"/>
        </w:rPr>
      </w:pPr>
    </w:p>
    <w:p w:rsidR="00C608BA" w:rsidRPr="002B2A8E" w:rsidRDefault="00C608BA" w:rsidP="00D522FC">
      <w:pPr>
        <w:numPr>
          <w:ilvl w:val="1"/>
          <w:numId w:val="38"/>
        </w:numPr>
        <w:rPr>
          <w:rFonts w:asciiTheme="minorHAnsi" w:hAnsiTheme="minorHAnsi" w:cstheme="minorHAnsi"/>
          <w:color w:val="auto"/>
        </w:rPr>
      </w:pPr>
      <w:r w:rsidRPr="002B2A8E">
        <w:rPr>
          <w:rFonts w:asciiTheme="minorHAnsi" w:hAnsiTheme="minorHAnsi" w:cstheme="minorHAnsi"/>
          <w:color w:val="auto"/>
        </w:rPr>
        <w:t>Select laser lines for the desired channels (</w:t>
      </w:r>
      <w:r w:rsidR="00D40253" w:rsidRPr="00D40253">
        <w:rPr>
          <w:rFonts w:asciiTheme="minorHAnsi" w:hAnsiTheme="minorHAnsi" w:cstheme="minorHAnsi"/>
          <w:i/>
          <w:color w:val="auto"/>
        </w:rPr>
        <w:t>e.g.</w:t>
      </w:r>
      <w:r w:rsidRPr="002B2A8E">
        <w:rPr>
          <w:rFonts w:asciiTheme="minorHAnsi" w:hAnsiTheme="minorHAnsi" w:cstheme="minorHAnsi"/>
          <w:i/>
          <w:color w:val="auto"/>
        </w:rPr>
        <w:t xml:space="preserve"> </w:t>
      </w:r>
      <w:r>
        <w:rPr>
          <w:rFonts w:asciiTheme="minorHAnsi" w:hAnsiTheme="minorHAnsi" w:cstheme="minorHAnsi"/>
          <w:color w:val="auto"/>
        </w:rPr>
        <w:t>641</w:t>
      </w:r>
      <w:r w:rsidRPr="002B2A8E">
        <w:rPr>
          <w:rFonts w:asciiTheme="minorHAnsi" w:hAnsiTheme="minorHAnsi" w:cstheme="minorHAnsi"/>
          <w:color w:val="auto"/>
        </w:rPr>
        <w:t xml:space="preserve"> nm laser for Cy5 and 491 nm for GFP) and </w:t>
      </w:r>
      <w:r w:rsidRPr="002B2A8E">
        <w:rPr>
          <w:rFonts w:asciiTheme="minorHAnsi" w:hAnsiTheme="minorHAnsi" w:cstheme="minorHAnsi"/>
          <w:color w:val="auto"/>
        </w:rPr>
        <w:lastRenderedPageBreak/>
        <w:t>acquire the channels sequentially: first the fluorescence signal in each channel and then change the Z position</w:t>
      </w:r>
      <w:r>
        <w:rPr>
          <w:rFonts w:asciiTheme="minorHAnsi" w:hAnsiTheme="minorHAnsi" w:cstheme="minorHAnsi"/>
          <w:color w:val="auto"/>
        </w:rPr>
        <w:t>, to allow for proper colocalization analysis.</w:t>
      </w:r>
    </w:p>
    <w:p w:rsidR="00C608BA" w:rsidRPr="002B2A8E" w:rsidRDefault="00C608BA" w:rsidP="00D40253">
      <w:pPr>
        <w:rPr>
          <w:rFonts w:asciiTheme="minorHAnsi" w:hAnsiTheme="minorHAnsi" w:cstheme="minorHAnsi"/>
          <w:color w:val="auto"/>
        </w:rPr>
      </w:pPr>
    </w:p>
    <w:p w:rsidR="00C608BA" w:rsidRPr="002B2A8E" w:rsidRDefault="00C608BA" w:rsidP="00D522FC">
      <w:pPr>
        <w:numPr>
          <w:ilvl w:val="1"/>
          <w:numId w:val="38"/>
        </w:numPr>
        <w:rPr>
          <w:rFonts w:asciiTheme="minorHAnsi" w:hAnsiTheme="minorHAnsi" w:cstheme="minorHAnsi"/>
          <w:color w:val="auto"/>
        </w:rPr>
      </w:pPr>
      <w:r w:rsidRPr="002B2A8E">
        <w:rPr>
          <w:rFonts w:asciiTheme="minorHAnsi" w:hAnsiTheme="minorHAnsi" w:cstheme="minorHAnsi"/>
          <w:color w:val="auto"/>
        </w:rPr>
        <w:t>Select the Z step (</w:t>
      </w:r>
      <w:r w:rsidR="00D40253" w:rsidRPr="00D40253">
        <w:rPr>
          <w:rFonts w:asciiTheme="minorHAnsi" w:hAnsiTheme="minorHAnsi" w:cstheme="minorHAnsi"/>
          <w:i/>
          <w:color w:val="auto"/>
        </w:rPr>
        <w:t>e.g.</w:t>
      </w:r>
      <w:r w:rsidRPr="002B2A8E">
        <w:rPr>
          <w:rFonts w:asciiTheme="minorHAnsi" w:hAnsiTheme="minorHAnsi" w:cstheme="minorHAnsi"/>
          <w:color w:val="auto"/>
        </w:rPr>
        <w:t xml:space="preserve"> 0.3 µm), and the top and bottom Z limits (</w:t>
      </w:r>
      <w:r w:rsidR="00D40253" w:rsidRPr="00D40253">
        <w:rPr>
          <w:rFonts w:asciiTheme="minorHAnsi" w:hAnsiTheme="minorHAnsi" w:cstheme="minorHAnsi"/>
          <w:i/>
          <w:color w:val="auto"/>
        </w:rPr>
        <w:t>e.g.</w:t>
      </w:r>
      <w:r w:rsidRPr="002B2A8E">
        <w:rPr>
          <w:rFonts w:asciiTheme="minorHAnsi" w:hAnsiTheme="minorHAnsi" w:cstheme="minorHAnsi"/>
          <w:i/>
          <w:color w:val="auto"/>
        </w:rPr>
        <w:t xml:space="preserve"> </w:t>
      </w:r>
      <w:r w:rsidRPr="002B2A8E">
        <w:rPr>
          <w:rFonts w:asciiTheme="minorHAnsi" w:hAnsiTheme="minorHAnsi" w:cstheme="minorHAnsi"/>
          <w:color w:val="auto"/>
        </w:rPr>
        <w:t>-2 µm to 2 µm).</w:t>
      </w:r>
    </w:p>
    <w:p w:rsidR="00C608BA" w:rsidRPr="002B2A8E" w:rsidRDefault="00C608BA" w:rsidP="00D40253">
      <w:pPr>
        <w:rPr>
          <w:rFonts w:asciiTheme="minorHAnsi" w:hAnsiTheme="minorHAnsi" w:cstheme="minorHAnsi"/>
          <w:color w:val="auto"/>
        </w:rPr>
      </w:pPr>
    </w:p>
    <w:p w:rsidR="00C608BA" w:rsidRPr="002B2A8E" w:rsidRDefault="00C608BA" w:rsidP="00D522FC">
      <w:pPr>
        <w:numPr>
          <w:ilvl w:val="1"/>
          <w:numId w:val="38"/>
        </w:numPr>
        <w:rPr>
          <w:rFonts w:asciiTheme="minorHAnsi" w:hAnsiTheme="minorHAnsi" w:cstheme="minorHAnsi"/>
          <w:color w:val="auto"/>
        </w:rPr>
      </w:pPr>
      <w:r w:rsidRPr="002B2A8E">
        <w:rPr>
          <w:rFonts w:asciiTheme="minorHAnsi" w:hAnsiTheme="minorHAnsi" w:cstheme="minorHAnsi"/>
          <w:color w:val="auto"/>
        </w:rPr>
        <w:t>Input the acquisition time and sampling rate (</w:t>
      </w:r>
      <w:r w:rsidR="00D40253" w:rsidRPr="00D40253">
        <w:rPr>
          <w:rFonts w:asciiTheme="minorHAnsi" w:hAnsiTheme="minorHAnsi" w:cstheme="minorHAnsi"/>
          <w:i/>
          <w:color w:val="auto"/>
        </w:rPr>
        <w:t>e.g.</w:t>
      </w:r>
      <w:r w:rsidRPr="002B2A8E">
        <w:rPr>
          <w:rFonts w:asciiTheme="minorHAnsi" w:hAnsiTheme="minorHAnsi" w:cstheme="minorHAnsi"/>
          <w:color w:val="auto"/>
        </w:rPr>
        <w:t xml:space="preserve"> every 15-30</w:t>
      </w:r>
      <w:r w:rsidR="00D40253">
        <w:rPr>
          <w:rFonts w:asciiTheme="minorHAnsi" w:hAnsiTheme="minorHAnsi" w:cstheme="minorHAnsi"/>
          <w:color w:val="auto"/>
        </w:rPr>
        <w:t xml:space="preserve"> s </w:t>
      </w:r>
      <w:r w:rsidRPr="002B2A8E">
        <w:rPr>
          <w:rFonts w:asciiTheme="minorHAnsi" w:hAnsiTheme="minorHAnsi" w:cstheme="minorHAnsi"/>
          <w:color w:val="auto"/>
        </w:rPr>
        <w:t>for up to 1 h).</w:t>
      </w:r>
    </w:p>
    <w:p w:rsidR="00C608BA" w:rsidRPr="002B2A8E" w:rsidRDefault="00C608BA" w:rsidP="00D40253">
      <w:pPr>
        <w:rPr>
          <w:rFonts w:asciiTheme="minorHAnsi" w:hAnsiTheme="minorHAnsi" w:cstheme="minorHAnsi"/>
          <w:color w:val="auto"/>
        </w:rPr>
      </w:pPr>
    </w:p>
    <w:p w:rsidR="00C608BA" w:rsidRPr="002B2A8E" w:rsidRDefault="00C608BA" w:rsidP="00D522FC">
      <w:pPr>
        <w:numPr>
          <w:ilvl w:val="1"/>
          <w:numId w:val="38"/>
        </w:numPr>
        <w:rPr>
          <w:rFonts w:asciiTheme="minorHAnsi" w:hAnsiTheme="minorHAnsi" w:cstheme="minorHAnsi"/>
          <w:color w:val="auto"/>
        </w:rPr>
      </w:pPr>
      <w:r w:rsidRPr="002B2A8E">
        <w:rPr>
          <w:rFonts w:asciiTheme="minorHAnsi" w:hAnsiTheme="minorHAnsi" w:cstheme="minorHAnsi"/>
          <w:color w:val="auto"/>
        </w:rPr>
        <w:t>Initiate acquisition.</w:t>
      </w:r>
    </w:p>
    <w:p w:rsidR="00C608BA" w:rsidRPr="002B2A8E" w:rsidRDefault="00C608BA" w:rsidP="00D40253">
      <w:pPr>
        <w:rPr>
          <w:rFonts w:asciiTheme="minorHAnsi" w:hAnsiTheme="minorHAnsi" w:cstheme="minorHAnsi"/>
          <w:color w:val="auto"/>
        </w:rPr>
      </w:pPr>
    </w:p>
    <w:p w:rsidR="00C608BA" w:rsidRPr="00343C96" w:rsidRDefault="00C608BA" w:rsidP="00D522FC">
      <w:pPr>
        <w:numPr>
          <w:ilvl w:val="0"/>
          <w:numId w:val="38"/>
        </w:numPr>
        <w:outlineLvl w:val="0"/>
        <w:rPr>
          <w:rFonts w:asciiTheme="minorHAnsi" w:hAnsiTheme="minorHAnsi" w:cstheme="minorHAnsi"/>
          <w:b/>
          <w:color w:val="auto"/>
          <w:highlight w:val="yellow"/>
        </w:rPr>
      </w:pPr>
      <w:r w:rsidRPr="00343C96">
        <w:rPr>
          <w:rFonts w:asciiTheme="minorHAnsi" w:hAnsiTheme="minorHAnsi" w:cstheme="minorHAnsi"/>
          <w:b/>
          <w:color w:val="auto"/>
          <w:highlight w:val="yellow"/>
        </w:rPr>
        <w:t xml:space="preserve">Processing, </w:t>
      </w:r>
      <w:r w:rsidR="00665199" w:rsidRPr="00343C96">
        <w:rPr>
          <w:rFonts w:asciiTheme="minorHAnsi" w:hAnsiTheme="minorHAnsi" w:cstheme="minorHAnsi"/>
          <w:b/>
          <w:color w:val="auto"/>
          <w:highlight w:val="yellow"/>
        </w:rPr>
        <w:t xml:space="preserve">Data Analysis </w:t>
      </w:r>
      <w:r w:rsidR="00FB2400">
        <w:rPr>
          <w:rFonts w:asciiTheme="minorHAnsi" w:hAnsiTheme="minorHAnsi" w:cstheme="minorHAnsi"/>
          <w:b/>
          <w:color w:val="auto"/>
          <w:highlight w:val="yellow"/>
        </w:rPr>
        <w:t>t</w:t>
      </w:r>
      <w:r w:rsidR="00665199" w:rsidRPr="00343C96">
        <w:rPr>
          <w:rFonts w:asciiTheme="minorHAnsi" w:hAnsiTheme="minorHAnsi" w:cstheme="minorHAnsi"/>
          <w:b/>
          <w:color w:val="auto"/>
          <w:highlight w:val="yellow"/>
        </w:rPr>
        <w:t xml:space="preserve">o Obtain Tracking </w:t>
      </w:r>
      <w:r w:rsidR="00665199">
        <w:rPr>
          <w:rFonts w:asciiTheme="minorHAnsi" w:hAnsiTheme="minorHAnsi" w:cstheme="minorHAnsi"/>
          <w:b/>
          <w:color w:val="auto"/>
          <w:highlight w:val="yellow"/>
        </w:rPr>
        <w:t>a</w:t>
      </w:r>
      <w:r w:rsidR="00665199" w:rsidRPr="00343C96">
        <w:rPr>
          <w:rFonts w:asciiTheme="minorHAnsi" w:hAnsiTheme="minorHAnsi" w:cstheme="minorHAnsi"/>
          <w:b/>
          <w:color w:val="auto"/>
          <w:highlight w:val="yellow"/>
        </w:rPr>
        <w:t xml:space="preserve">nd Colocalization Information, </w:t>
      </w:r>
      <w:r w:rsidR="00665199">
        <w:rPr>
          <w:rFonts w:asciiTheme="minorHAnsi" w:hAnsiTheme="minorHAnsi" w:cstheme="minorHAnsi"/>
          <w:b/>
          <w:color w:val="auto"/>
          <w:highlight w:val="yellow"/>
        </w:rPr>
        <w:t>a</w:t>
      </w:r>
      <w:r w:rsidR="00665199" w:rsidRPr="00343C96">
        <w:rPr>
          <w:rFonts w:asciiTheme="minorHAnsi" w:hAnsiTheme="minorHAnsi" w:cstheme="minorHAnsi"/>
          <w:b/>
          <w:color w:val="auto"/>
          <w:highlight w:val="yellow"/>
        </w:rPr>
        <w:t xml:space="preserve">nd Preparation </w:t>
      </w:r>
      <w:r w:rsidR="00665199">
        <w:rPr>
          <w:rFonts w:asciiTheme="minorHAnsi" w:hAnsiTheme="minorHAnsi" w:cstheme="minorHAnsi"/>
          <w:b/>
          <w:color w:val="auto"/>
          <w:highlight w:val="yellow"/>
        </w:rPr>
        <w:t>o</w:t>
      </w:r>
      <w:r w:rsidR="00665199" w:rsidRPr="00343C96">
        <w:rPr>
          <w:rFonts w:asciiTheme="minorHAnsi" w:hAnsiTheme="minorHAnsi" w:cstheme="minorHAnsi"/>
          <w:b/>
          <w:color w:val="auto"/>
          <w:highlight w:val="yellow"/>
        </w:rPr>
        <w:t xml:space="preserve">f Video Files </w:t>
      </w:r>
    </w:p>
    <w:p w:rsidR="00C608BA" w:rsidRPr="002B2A8E" w:rsidRDefault="00C608BA" w:rsidP="00D40253">
      <w:pPr>
        <w:pStyle w:val="ListParagraph"/>
        <w:ind w:left="0"/>
        <w:rPr>
          <w:rFonts w:asciiTheme="minorHAnsi" w:hAnsiTheme="minorHAnsi" w:cstheme="minorHAnsi"/>
          <w:color w:val="auto"/>
        </w:rPr>
      </w:pPr>
    </w:p>
    <w:p w:rsidR="00C608BA" w:rsidRPr="002B2A8E" w:rsidRDefault="00C608BA" w:rsidP="00D522FC">
      <w:pPr>
        <w:numPr>
          <w:ilvl w:val="1"/>
          <w:numId w:val="38"/>
        </w:numPr>
        <w:rPr>
          <w:rFonts w:asciiTheme="minorHAnsi" w:hAnsiTheme="minorHAnsi" w:cstheme="minorHAnsi"/>
          <w:color w:val="auto"/>
        </w:rPr>
      </w:pPr>
      <w:r w:rsidRPr="002B2A8E">
        <w:rPr>
          <w:rFonts w:asciiTheme="minorHAnsi" w:hAnsiTheme="minorHAnsi" w:cstheme="minorHAnsi"/>
          <w:color w:val="auto"/>
        </w:rPr>
        <w:t>Image Processing</w:t>
      </w:r>
    </w:p>
    <w:p w:rsidR="00C608BA" w:rsidRPr="002B2A8E" w:rsidRDefault="00C608BA" w:rsidP="00D40253">
      <w:pPr>
        <w:rPr>
          <w:rFonts w:asciiTheme="minorHAnsi" w:hAnsiTheme="minorHAnsi" w:cstheme="minorHAnsi"/>
          <w:color w:val="auto"/>
        </w:rPr>
      </w:pPr>
    </w:p>
    <w:p w:rsidR="00665199" w:rsidRDefault="00C608BA" w:rsidP="00D522FC">
      <w:pPr>
        <w:numPr>
          <w:ilvl w:val="2"/>
          <w:numId w:val="38"/>
        </w:numPr>
        <w:rPr>
          <w:rFonts w:asciiTheme="minorHAnsi" w:hAnsiTheme="minorHAnsi" w:cstheme="minorHAnsi"/>
          <w:color w:val="auto"/>
        </w:rPr>
      </w:pPr>
      <w:r w:rsidRPr="002B2A8E">
        <w:rPr>
          <w:rFonts w:asciiTheme="minorHAnsi" w:hAnsiTheme="minorHAnsi" w:cstheme="minorHAnsi"/>
          <w:color w:val="auto"/>
        </w:rPr>
        <w:t>Download, unpack</w:t>
      </w:r>
      <w:r w:rsidR="00FB2400">
        <w:rPr>
          <w:rFonts w:asciiTheme="minorHAnsi" w:hAnsiTheme="minorHAnsi" w:cstheme="minorHAnsi"/>
          <w:color w:val="auto"/>
        </w:rPr>
        <w:t>,</w:t>
      </w:r>
      <w:r w:rsidRPr="002B2A8E">
        <w:rPr>
          <w:rFonts w:asciiTheme="minorHAnsi" w:hAnsiTheme="minorHAnsi" w:cstheme="minorHAnsi"/>
          <w:color w:val="auto"/>
        </w:rPr>
        <w:t xml:space="preserve"> and open Icy</w:t>
      </w:r>
      <w:r w:rsidR="00665199">
        <w:rPr>
          <w:rFonts w:asciiTheme="minorHAnsi" w:hAnsiTheme="minorHAnsi" w:cstheme="minorHAnsi"/>
          <w:color w:val="auto"/>
        </w:rPr>
        <w:t>,</w:t>
      </w:r>
      <w:r w:rsidRPr="002B2A8E">
        <w:t xml:space="preserve"> </w:t>
      </w:r>
      <w:r w:rsidRPr="002B2A8E">
        <w:rPr>
          <w:rFonts w:asciiTheme="minorHAnsi" w:hAnsiTheme="minorHAnsi" w:cstheme="minorHAnsi"/>
          <w:color w:val="auto"/>
        </w:rPr>
        <w:t>an open community platform for bioimage informatics (</w:t>
      </w:r>
      <w:hyperlink r:id="rId11" w:history="1">
        <w:r w:rsidRPr="002B2A8E">
          <w:rPr>
            <w:rStyle w:val="Hyperlink"/>
            <w:rFonts w:asciiTheme="minorHAnsi" w:hAnsiTheme="minorHAnsi" w:cstheme="minorHAnsi"/>
          </w:rPr>
          <w:t>http://icy.bioimageanalysis.org/</w:t>
        </w:r>
      </w:hyperlink>
      <w:r w:rsidRPr="002B2A8E">
        <w:rPr>
          <w:rFonts w:asciiTheme="minorHAnsi" w:hAnsiTheme="minorHAnsi" w:cstheme="minorHAnsi"/>
          <w:color w:val="auto"/>
        </w:rPr>
        <w:t>)</w:t>
      </w:r>
    </w:p>
    <w:p w:rsidR="00665199" w:rsidRDefault="00665199" w:rsidP="00665199">
      <w:pPr>
        <w:rPr>
          <w:rFonts w:asciiTheme="minorHAnsi" w:hAnsiTheme="minorHAnsi" w:cstheme="minorHAnsi"/>
          <w:color w:val="auto"/>
        </w:rPr>
      </w:pPr>
    </w:p>
    <w:p w:rsidR="00C608BA" w:rsidRPr="002B2A8E" w:rsidRDefault="00665199" w:rsidP="00D522FC">
      <w:pPr>
        <w:numPr>
          <w:ilvl w:val="2"/>
          <w:numId w:val="38"/>
        </w:numPr>
        <w:rPr>
          <w:rFonts w:asciiTheme="minorHAnsi" w:hAnsiTheme="minorHAnsi" w:cstheme="minorHAnsi"/>
          <w:color w:val="auto"/>
        </w:rPr>
      </w:pPr>
      <w:r>
        <w:rPr>
          <w:rFonts w:asciiTheme="minorHAnsi" w:hAnsiTheme="minorHAnsi" w:cstheme="minorHAnsi"/>
          <w:color w:val="auto"/>
        </w:rPr>
        <w:t>O</w:t>
      </w:r>
      <w:r w:rsidR="00C608BA" w:rsidRPr="002B2A8E">
        <w:rPr>
          <w:rFonts w:asciiTheme="minorHAnsi" w:hAnsiTheme="minorHAnsi" w:cstheme="minorHAnsi"/>
          <w:color w:val="auto"/>
        </w:rPr>
        <w:t xml:space="preserve">pen the </w:t>
      </w:r>
      <w:proofErr w:type="spellStart"/>
      <w:r w:rsidR="00C608BA" w:rsidRPr="002B2A8E">
        <w:rPr>
          <w:rFonts w:asciiTheme="minorHAnsi" w:hAnsiTheme="minorHAnsi" w:cstheme="minorHAnsi"/>
          <w:color w:val="auto"/>
        </w:rPr>
        <w:t>XYZCt</w:t>
      </w:r>
      <w:proofErr w:type="spellEnd"/>
      <w:r w:rsidR="00C608BA" w:rsidRPr="002B2A8E">
        <w:rPr>
          <w:rFonts w:asciiTheme="minorHAnsi" w:hAnsiTheme="minorHAnsi" w:cstheme="minorHAnsi"/>
          <w:color w:val="auto"/>
        </w:rPr>
        <w:t xml:space="preserve"> stack acquired in step 5: Image/Sequence &gt;File&gt;Open.</w:t>
      </w:r>
    </w:p>
    <w:p w:rsidR="00C608BA" w:rsidRPr="002B2A8E" w:rsidRDefault="00C608BA" w:rsidP="00D40253">
      <w:pPr>
        <w:rPr>
          <w:rFonts w:asciiTheme="minorHAnsi" w:hAnsiTheme="minorHAnsi" w:cstheme="minorHAnsi"/>
          <w:color w:val="auto"/>
        </w:rPr>
      </w:pPr>
    </w:p>
    <w:p w:rsidR="00C608BA" w:rsidRPr="002B2A8E" w:rsidRDefault="00C608BA" w:rsidP="00D522FC">
      <w:pPr>
        <w:numPr>
          <w:ilvl w:val="2"/>
          <w:numId w:val="38"/>
        </w:numPr>
        <w:rPr>
          <w:rFonts w:asciiTheme="minorHAnsi" w:hAnsiTheme="minorHAnsi" w:cstheme="minorHAnsi"/>
          <w:color w:val="auto"/>
        </w:rPr>
      </w:pPr>
      <w:r w:rsidRPr="002B2A8E">
        <w:rPr>
          <w:rFonts w:asciiTheme="minorHAnsi" w:hAnsiTheme="minorHAnsi" w:cstheme="minorHAnsi"/>
          <w:color w:val="auto"/>
        </w:rPr>
        <w:t>Convert stack to ImageJ: ImageJ&gt; Tools&gt; Convert to IJ, have Detached Mode ON.</w:t>
      </w:r>
    </w:p>
    <w:p w:rsidR="00C608BA" w:rsidRPr="002B2A8E" w:rsidRDefault="00C608BA" w:rsidP="00D40253">
      <w:pPr>
        <w:rPr>
          <w:rFonts w:asciiTheme="minorHAnsi" w:hAnsiTheme="minorHAnsi" w:cstheme="minorHAnsi"/>
          <w:color w:val="auto"/>
        </w:rPr>
      </w:pPr>
    </w:p>
    <w:p w:rsidR="00C608BA" w:rsidRPr="002B2A8E" w:rsidRDefault="00C608BA" w:rsidP="00D522FC">
      <w:pPr>
        <w:numPr>
          <w:ilvl w:val="2"/>
          <w:numId w:val="38"/>
        </w:numPr>
        <w:rPr>
          <w:rFonts w:asciiTheme="minorHAnsi" w:hAnsiTheme="minorHAnsi" w:cstheme="minorHAnsi"/>
          <w:color w:val="auto"/>
        </w:rPr>
      </w:pPr>
      <w:r w:rsidRPr="002B2A8E">
        <w:rPr>
          <w:rFonts w:asciiTheme="minorHAnsi" w:hAnsiTheme="minorHAnsi" w:cstheme="minorHAnsi"/>
          <w:color w:val="auto"/>
        </w:rPr>
        <w:t xml:space="preserve">Make a </w:t>
      </w:r>
      <w:proofErr w:type="spellStart"/>
      <w:r w:rsidRPr="002B2A8E">
        <w:rPr>
          <w:rFonts w:asciiTheme="minorHAnsi" w:hAnsiTheme="minorHAnsi" w:cstheme="minorHAnsi"/>
          <w:color w:val="auto"/>
        </w:rPr>
        <w:t>substack</w:t>
      </w:r>
      <w:proofErr w:type="spellEnd"/>
      <w:r>
        <w:rPr>
          <w:rFonts w:asciiTheme="minorHAnsi" w:hAnsiTheme="minorHAnsi" w:cstheme="minorHAnsi"/>
          <w:color w:val="auto"/>
        </w:rPr>
        <w:t xml:space="preserve"> (</w:t>
      </w:r>
      <w:r>
        <w:t>a selection of a range of Z steps and time points to be further analyzed</w:t>
      </w:r>
      <w:r>
        <w:rPr>
          <w:rFonts w:asciiTheme="minorHAnsi" w:hAnsiTheme="minorHAnsi" w:cstheme="minorHAnsi"/>
          <w:color w:val="auto"/>
        </w:rPr>
        <w:t>)</w:t>
      </w:r>
      <w:r w:rsidRPr="002B2A8E">
        <w:rPr>
          <w:rFonts w:asciiTheme="minorHAnsi" w:hAnsiTheme="minorHAnsi" w:cstheme="minorHAnsi"/>
          <w:color w:val="auto"/>
        </w:rPr>
        <w:t xml:space="preserve">: ImageJ&gt;Image&gt;Stacks&gt;Tools&gt;Make </w:t>
      </w:r>
      <w:proofErr w:type="spellStart"/>
      <w:r w:rsidRPr="002B2A8E">
        <w:rPr>
          <w:rFonts w:asciiTheme="minorHAnsi" w:hAnsiTheme="minorHAnsi" w:cstheme="minorHAnsi"/>
          <w:color w:val="auto"/>
        </w:rPr>
        <w:t>Substack</w:t>
      </w:r>
      <w:proofErr w:type="spellEnd"/>
      <w:r w:rsidRPr="002B2A8E">
        <w:rPr>
          <w:rFonts w:asciiTheme="minorHAnsi" w:hAnsiTheme="minorHAnsi" w:cstheme="minorHAnsi"/>
          <w:color w:val="auto"/>
        </w:rPr>
        <w:t>…</w:t>
      </w:r>
      <w:r w:rsidR="00FB2400">
        <w:rPr>
          <w:rFonts w:asciiTheme="minorHAnsi" w:hAnsiTheme="minorHAnsi" w:cstheme="minorHAnsi"/>
          <w:color w:val="auto"/>
        </w:rPr>
        <w:t>;</w:t>
      </w:r>
      <w:r w:rsidRPr="002B2A8E">
        <w:rPr>
          <w:rFonts w:asciiTheme="minorHAnsi" w:hAnsiTheme="minorHAnsi" w:cstheme="minorHAnsi"/>
          <w:color w:val="auto"/>
        </w:rPr>
        <w:t xml:space="preserve"> select the desired channels, Z-steps and time points.</w:t>
      </w:r>
    </w:p>
    <w:p w:rsidR="00C608BA" w:rsidRPr="002B2A8E" w:rsidRDefault="00C608BA" w:rsidP="00D40253">
      <w:pPr>
        <w:rPr>
          <w:rFonts w:asciiTheme="minorHAnsi" w:hAnsiTheme="minorHAnsi" w:cstheme="minorHAnsi"/>
          <w:color w:val="auto"/>
        </w:rPr>
      </w:pPr>
    </w:p>
    <w:p w:rsidR="00C608BA" w:rsidRPr="002B2A8E" w:rsidRDefault="00C608BA" w:rsidP="00D522FC">
      <w:pPr>
        <w:numPr>
          <w:ilvl w:val="2"/>
          <w:numId w:val="38"/>
        </w:numPr>
        <w:rPr>
          <w:rFonts w:asciiTheme="minorHAnsi" w:hAnsiTheme="minorHAnsi" w:cstheme="minorHAnsi"/>
          <w:color w:val="auto"/>
        </w:rPr>
      </w:pPr>
      <w:r w:rsidRPr="002B2A8E">
        <w:rPr>
          <w:rFonts w:asciiTheme="minorHAnsi" w:hAnsiTheme="minorHAnsi" w:cstheme="minorHAnsi"/>
          <w:color w:val="auto"/>
        </w:rPr>
        <w:t xml:space="preserve">Save </w:t>
      </w:r>
      <w:proofErr w:type="spellStart"/>
      <w:r w:rsidRPr="002B2A8E">
        <w:rPr>
          <w:rFonts w:asciiTheme="minorHAnsi" w:hAnsiTheme="minorHAnsi" w:cstheme="minorHAnsi"/>
          <w:color w:val="auto"/>
        </w:rPr>
        <w:t>substack</w:t>
      </w:r>
      <w:proofErr w:type="spellEnd"/>
      <w:r w:rsidRPr="002B2A8E">
        <w:rPr>
          <w:rFonts w:asciiTheme="minorHAnsi" w:hAnsiTheme="minorHAnsi" w:cstheme="minorHAnsi"/>
          <w:color w:val="auto"/>
        </w:rPr>
        <w:t xml:space="preserve"> as TIFF file: ImageJ&gt;File&gt;Save As&gt;Tiff…; use this file for subsequent steps.</w:t>
      </w:r>
    </w:p>
    <w:p w:rsidR="00C608BA" w:rsidRPr="002B2A8E" w:rsidRDefault="00C608BA" w:rsidP="00D40253">
      <w:pPr>
        <w:rPr>
          <w:rFonts w:asciiTheme="minorHAnsi" w:hAnsiTheme="minorHAnsi" w:cstheme="minorHAnsi"/>
          <w:color w:val="auto"/>
        </w:rPr>
      </w:pPr>
    </w:p>
    <w:p w:rsidR="00C608BA" w:rsidRPr="002B2A8E" w:rsidRDefault="00C608BA" w:rsidP="00D522FC">
      <w:pPr>
        <w:numPr>
          <w:ilvl w:val="2"/>
          <w:numId w:val="38"/>
        </w:numPr>
        <w:rPr>
          <w:rFonts w:asciiTheme="minorHAnsi" w:hAnsiTheme="minorHAnsi" w:cstheme="minorHAnsi"/>
          <w:color w:val="auto"/>
        </w:rPr>
      </w:pPr>
      <w:r w:rsidRPr="002B2A8E">
        <w:rPr>
          <w:rFonts w:asciiTheme="minorHAnsi" w:hAnsiTheme="minorHAnsi" w:cstheme="minorHAnsi"/>
          <w:color w:val="auto"/>
        </w:rPr>
        <w:t>Split channels: ImageJ&gt;Image&gt;Color&gt;Split Channels.</w:t>
      </w:r>
    </w:p>
    <w:p w:rsidR="00C608BA" w:rsidRPr="002B2A8E" w:rsidRDefault="00C608BA" w:rsidP="00D40253">
      <w:pPr>
        <w:rPr>
          <w:rFonts w:asciiTheme="minorHAnsi" w:hAnsiTheme="minorHAnsi" w:cstheme="minorHAnsi"/>
          <w:color w:val="auto"/>
        </w:rPr>
      </w:pPr>
    </w:p>
    <w:p w:rsidR="00665199" w:rsidRDefault="00C608BA" w:rsidP="00D522FC">
      <w:pPr>
        <w:numPr>
          <w:ilvl w:val="2"/>
          <w:numId w:val="38"/>
        </w:numPr>
        <w:rPr>
          <w:rFonts w:asciiTheme="minorHAnsi" w:hAnsiTheme="minorHAnsi" w:cstheme="minorHAnsi"/>
          <w:color w:val="auto"/>
        </w:rPr>
      </w:pPr>
      <w:r w:rsidRPr="002B2A8E">
        <w:rPr>
          <w:rFonts w:asciiTheme="minorHAnsi" w:hAnsiTheme="minorHAnsi" w:cstheme="minorHAnsi"/>
          <w:color w:val="auto"/>
        </w:rPr>
        <w:t xml:space="preserve">Subtract background either using a background stack: ImageJ&gt;Process&gt;Image </w:t>
      </w:r>
      <w:r w:rsidRPr="00D522FC">
        <w:rPr>
          <w:rFonts w:asciiTheme="minorHAnsi" w:hAnsiTheme="minorHAnsi" w:cstheme="minorHAnsi"/>
          <w:color w:val="auto"/>
        </w:rPr>
        <w:t>Calculator</w:t>
      </w:r>
      <w:proofErr w:type="gramStart"/>
      <w:r w:rsidRPr="00D522FC">
        <w:rPr>
          <w:rFonts w:asciiTheme="minorHAnsi" w:hAnsiTheme="minorHAnsi" w:cstheme="minorHAnsi"/>
          <w:color w:val="auto"/>
        </w:rPr>
        <w:t>…, or</w:t>
      </w:r>
      <w:proofErr w:type="gramEnd"/>
      <w:r w:rsidRPr="00D522FC">
        <w:rPr>
          <w:rFonts w:asciiTheme="minorHAnsi" w:hAnsiTheme="minorHAnsi" w:cstheme="minorHAnsi"/>
          <w:color w:val="auto"/>
        </w:rPr>
        <w:t xml:space="preserve"> using the Rolling ball option: ImageJ&gt;Process&gt;Subtract Background…, select the Rolling ball radius. Preview the image for the radius selected before selecting “Accept”. </w:t>
      </w:r>
    </w:p>
    <w:p w:rsidR="00665199" w:rsidRDefault="00665199" w:rsidP="00665199">
      <w:pPr>
        <w:pStyle w:val="ListParagraph"/>
        <w:rPr>
          <w:rFonts w:asciiTheme="minorHAnsi" w:hAnsiTheme="minorHAnsi" w:cstheme="minorHAnsi"/>
          <w:color w:val="auto"/>
        </w:rPr>
      </w:pPr>
    </w:p>
    <w:p w:rsidR="00C608BA" w:rsidRPr="00D522FC" w:rsidRDefault="00665199" w:rsidP="00665199">
      <w:pPr>
        <w:rPr>
          <w:rFonts w:asciiTheme="minorHAnsi" w:hAnsiTheme="minorHAnsi" w:cstheme="minorHAnsi"/>
          <w:color w:val="auto"/>
        </w:rPr>
      </w:pPr>
      <w:r>
        <w:rPr>
          <w:rFonts w:asciiTheme="minorHAnsi" w:hAnsiTheme="minorHAnsi" w:cstheme="minorHAnsi"/>
          <w:color w:val="auto"/>
        </w:rPr>
        <w:t xml:space="preserve">Note: </w:t>
      </w:r>
      <w:r w:rsidR="00C608BA" w:rsidRPr="00D522FC">
        <w:rPr>
          <w:rFonts w:asciiTheme="minorHAnsi" w:hAnsiTheme="minorHAnsi" w:cstheme="minorHAnsi"/>
          <w:color w:val="auto"/>
        </w:rPr>
        <w:t xml:space="preserve">Background signal will mainly arise from improper quenching of the </w:t>
      </w:r>
      <w:proofErr w:type="spellStart"/>
      <w:r w:rsidR="00C608BA" w:rsidRPr="00D522FC">
        <w:rPr>
          <w:rFonts w:asciiTheme="minorHAnsi" w:hAnsiTheme="minorHAnsi" w:cstheme="minorHAnsi"/>
          <w:color w:val="auto"/>
        </w:rPr>
        <w:t>flurorophore</w:t>
      </w:r>
      <w:proofErr w:type="spellEnd"/>
      <w:r w:rsidR="00C608BA" w:rsidRPr="00D522FC">
        <w:rPr>
          <w:rFonts w:asciiTheme="minorHAnsi" w:hAnsiTheme="minorHAnsi" w:cstheme="minorHAnsi"/>
          <w:color w:val="auto"/>
        </w:rPr>
        <w:t xml:space="preserve">. The </w:t>
      </w:r>
      <w:proofErr w:type="spellStart"/>
      <w:r w:rsidR="00C608BA" w:rsidRPr="00D522FC">
        <w:rPr>
          <w:rFonts w:asciiTheme="minorHAnsi" w:hAnsiTheme="minorHAnsi" w:cstheme="minorHAnsi"/>
          <w:color w:val="auto"/>
        </w:rPr>
        <w:t>signal:background</w:t>
      </w:r>
      <w:proofErr w:type="spellEnd"/>
      <w:r w:rsidR="00C608BA" w:rsidRPr="00D522FC">
        <w:rPr>
          <w:rFonts w:asciiTheme="minorHAnsi" w:hAnsiTheme="minorHAnsi" w:cstheme="minorHAnsi"/>
          <w:color w:val="auto"/>
        </w:rPr>
        <w:t xml:space="preserve"> ratio (</w:t>
      </w:r>
      <w:proofErr w:type="gramStart"/>
      <w:r w:rsidR="00C608BA" w:rsidRPr="00D522FC">
        <w:rPr>
          <w:rFonts w:asciiTheme="minorHAnsi" w:hAnsiTheme="minorHAnsi" w:cstheme="minorHAnsi"/>
          <w:color w:val="auto"/>
        </w:rPr>
        <w:t>S:B</w:t>
      </w:r>
      <w:proofErr w:type="gramEnd"/>
      <w:r w:rsidR="00C608BA" w:rsidRPr="00D522FC">
        <w:rPr>
          <w:rFonts w:asciiTheme="minorHAnsi" w:hAnsiTheme="minorHAnsi" w:cstheme="minorHAnsi"/>
          <w:color w:val="auto"/>
        </w:rPr>
        <w:t xml:space="preserve">) is often used as an indicator for an MB’s “brightness”, and it is measured from </w:t>
      </w:r>
      <w:r w:rsidR="00D40253" w:rsidRPr="00D40253">
        <w:rPr>
          <w:rFonts w:asciiTheme="minorHAnsi" w:hAnsiTheme="minorHAnsi" w:cstheme="minorHAnsi"/>
          <w:i/>
          <w:color w:val="auto"/>
        </w:rPr>
        <w:t>in vitro</w:t>
      </w:r>
      <w:r w:rsidR="00C608BA" w:rsidRPr="00D522FC">
        <w:rPr>
          <w:rFonts w:asciiTheme="minorHAnsi" w:hAnsiTheme="minorHAnsi" w:cstheme="minorHAnsi"/>
          <w:color w:val="auto"/>
        </w:rPr>
        <w:t xml:space="preserve"> hybridization experiments of the MB and DNA target oligonucleotide. For example, MBs osk1236 and osk2216 have an </w:t>
      </w:r>
      <w:proofErr w:type="gramStart"/>
      <w:r w:rsidR="00C608BA" w:rsidRPr="00D522FC">
        <w:rPr>
          <w:rFonts w:asciiTheme="minorHAnsi" w:hAnsiTheme="minorHAnsi" w:cstheme="minorHAnsi"/>
          <w:color w:val="auto"/>
        </w:rPr>
        <w:t>S:B</w:t>
      </w:r>
      <w:proofErr w:type="gramEnd"/>
      <w:r w:rsidR="00C608BA" w:rsidRPr="00D522FC">
        <w:rPr>
          <w:rFonts w:asciiTheme="minorHAnsi" w:hAnsiTheme="minorHAnsi" w:cstheme="minorHAnsi"/>
          <w:color w:val="auto"/>
        </w:rPr>
        <w:t xml:space="preserve"> of ~81 and ~120, respectively. </w:t>
      </w:r>
    </w:p>
    <w:p w:rsidR="00C608BA" w:rsidRPr="002B2A8E" w:rsidRDefault="00C608BA" w:rsidP="00D40253">
      <w:pPr>
        <w:rPr>
          <w:rFonts w:asciiTheme="minorHAnsi" w:hAnsiTheme="minorHAnsi" w:cstheme="minorHAnsi"/>
          <w:color w:val="auto"/>
        </w:rPr>
      </w:pPr>
    </w:p>
    <w:p w:rsidR="00C608BA" w:rsidRPr="00665199" w:rsidRDefault="00C608BA" w:rsidP="00D522FC">
      <w:pPr>
        <w:numPr>
          <w:ilvl w:val="2"/>
          <w:numId w:val="38"/>
        </w:numPr>
        <w:rPr>
          <w:rFonts w:asciiTheme="minorHAnsi" w:hAnsiTheme="minorHAnsi" w:cstheme="minorHAnsi"/>
          <w:color w:val="auto"/>
        </w:rPr>
      </w:pPr>
      <w:r w:rsidRPr="002B2A8E">
        <w:rPr>
          <w:rFonts w:asciiTheme="minorHAnsi" w:hAnsiTheme="minorHAnsi" w:cstheme="minorHAnsi"/>
          <w:color w:val="auto"/>
        </w:rPr>
        <w:t>Adjust the brightness</w:t>
      </w:r>
      <w:r>
        <w:rPr>
          <w:rFonts w:asciiTheme="minorHAnsi" w:hAnsiTheme="minorHAnsi" w:cstheme="minorHAnsi"/>
          <w:color w:val="auto"/>
        </w:rPr>
        <w:t xml:space="preserve"> and contrast for each channel:</w:t>
      </w:r>
      <w:r w:rsidR="00665199">
        <w:rPr>
          <w:rFonts w:asciiTheme="minorHAnsi" w:hAnsiTheme="minorHAnsi" w:cstheme="minorHAnsi"/>
          <w:color w:val="auto"/>
        </w:rPr>
        <w:t xml:space="preserve"> </w:t>
      </w:r>
      <w:r w:rsidRPr="00665199">
        <w:rPr>
          <w:rFonts w:asciiTheme="minorHAnsi" w:hAnsiTheme="minorHAnsi" w:cstheme="minorHAnsi"/>
          <w:color w:val="auto"/>
        </w:rPr>
        <w:t>ImageJ&gt;Image&gt;Adjust&gt;Brightness/Contrast, select Apply.</w:t>
      </w:r>
    </w:p>
    <w:p w:rsidR="00C608BA" w:rsidRPr="002B2A8E" w:rsidRDefault="00C608BA" w:rsidP="00D40253">
      <w:pPr>
        <w:rPr>
          <w:rFonts w:asciiTheme="minorHAnsi" w:hAnsiTheme="minorHAnsi" w:cstheme="minorHAnsi"/>
          <w:color w:val="auto"/>
        </w:rPr>
      </w:pPr>
    </w:p>
    <w:p w:rsidR="00C608BA" w:rsidRPr="002B2A8E" w:rsidRDefault="00C608BA" w:rsidP="00D522FC">
      <w:pPr>
        <w:numPr>
          <w:ilvl w:val="2"/>
          <w:numId w:val="38"/>
        </w:numPr>
        <w:rPr>
          <w:rFonts w:asciiTheme="minorHAnsi" w:hAnsiTheme="minorHAnsi" w:cstheme="minorHAnsi"/>
          <w:color w:val="auto"/>
        </w:rPr>
      </w:pPr>
      <w:r w:rsidRPr="002B2A8E">
        <w:rPr>
          <w:rFonts w:asciiTheme="minorHAnsi" w:hAnsiTheme="minorHAnsi" w:cstheme="minorHAnsi"/>
          <w:color w:val="auto"/>
        </w:rPr>
        <w:t>Save each channel as a separate TIFF file: ImageJ&gt;File&gt;Save As&gt;Tiff....</w:t>
      </w:r>
    </w:p>
    <w:p w:rsidR="00C608BA" w:rsidRPr="002B2A8E" w:rsidRDefault="00C608BA" w:rsidP="00D40253">
      <w:pPr>
        <w:rPr>
          <w:rFonts w:asciiTheme="minorHAnsi" w:hAnsiTheme="minorHAnsi" w:cstheme="minorHAnsi"/>
          <w:color w:val="auto"/>
        </w:rPr>
      </w:pPr>
    </w:p>
    <w:p w:rsidR="00C608BA" w:rsidRPr="002B2A8E" w:rsidRDefault="00C608BA" w:rsidP="00D522FC">
      <w:pPr>
        <w:numPr>
          <w:ilvl w:val="2"/>
          <w:numId w:val="38"/>
        </w:numPr>
        <w:rPr>
          <w:rFonts w:asciiTheme="minorHAnsi" w:hAnsiTheme="minorHAnsi" w:cstheme="minorHAnsi"/>
          <w:color w:val="auto"/>
        </w:rPr>
      </w:pPr>
      <w:r w:rsidRPr="002B2A8E">
        <w:rPr>
          <w:rFonts w:asciiTheme="minorHAnsi" w:hAnsiTheme="minorHAnsi" w:cstheme="minorHAnsi"/>
          <w:color w:val="auto"/>
        </w:rPr>
        <w:t>Merge the two channels: ImageJ&gt;Image&gt;Color&gt;Merge Channels…</w:t>
      </w:r>
      <w:r w:rsidR="00FB2400">
        <w:rPr>
          <w:rFonts w:asciiTheme="minorHAnsi" w:hAnsiTheme="minorHAnsi" w:cstheme="minorHAnsi"/>
          <w:color w:val="auto"/>
        </w:rPr>
        <w:t>;</w:t>
      </w:r>
      <w:r w:rsidRPr="002B2A8E">
        <w:rPr>
          <w:rFonts w:asciiTheme="minorHAnsi" w:hAnsiTheme="minorHAnsi" w:cstheme="minorHAnsi"/>
          <w:color w:val="auto"/>
        </w:rPr>
        <w:t xml:space="preserve"> select the channels. </w:t>
      </w:r>
      <w:r w:rsidRPr="002B2A8E">
        <w:rPr>
          <w:rFonts w:asciiTheme="minorHAnsi" w:hAnsiTheme="minorHAnsi" w:cstheme="minorHAnsi"/>
          <w:color w:val="auto"/>
        </w:rPr>
        <w:lastRenderedPageBreak/>
        <w:t>Save the new stack as a new TIFF file (</w:t>
      </w:r>
      <w:r w:rsidRPr="002B2A8E">
        <w:rPr>
          <w:rFonts w:asciiTheme="minorHAnsi" w:hAnsiTheme="minorHAnsi" w:cstheme="minorHAnsi"/>
          <w:i/>
          <w:color w:val="auto"/>
        </w:rPr>
        <w:t>see</w:t>
      </w:r>
      <w:r w:rsidRPr="002B2A8E">
        <w:rPr>
          <w:rFonts w:asciiTheme="minorHAnsi" w:hAnsiTheme="minorHAnsi" w:cstheme="minorHAnsi"/>
          <w:color w:val="auto"/>
        </w:rPr>
        <w:t xml:space="preserve"> step 6.1.8).</w:t>
      </w:r>
    </w:p>
    <w:p w:rsidR="00C608BA" w:rsidRPr="002B2A8E" w:rsidRDefault="00C608BA" w:rsidP="00D40253">
      <w:pPr>
        <w:rPr>
          <w:rFonts w:asciiTheme="minorHAnsi" w:hAnsiTheme="minorHAnsi" w:cstheme="minorHAnsi"/>
          <w:color w:val="auto"/>
        </w:rPr>
      </w:pPr>
    </w:p>
    <w:p w:rsidR="00C608BA" w:rsidRPr="00343C96" w:rsidRDefault="00C608BA" w:rsidP="00D522FC">
      <w:pPr>
        <w:numPr>
          <w:ilvl w:val="1"/>
          <w:numId w:val="38"/>
        </w:numPr>
        <w:rPr>
          <w:rFonts w:asciiTheme="minorHAnsi" w:hAnsiTheme="minorHAnsi" w:cstheme="minorHAnsi"/>
          <w:color w:val="auto"/>
          <w:highlight w:val="yellow"/>
        </w:rPr>
      </w:pPr>
      <w:r w:rsidRPr="00343C96">
        <w:rPr>
          <w:rFonts w:asciiTheme="minorHAnsi" w:hAnsiTheme="minorHAnsi" w:cstheme="minorHAnsi"/>
          <w:color w:val="auto"/>
          <w:highlight w:val="yellow"/>
        </w:rPr>
        <w:t>Spot Detection and Tracking</w:t>
      </w:r>
    </w:p>
    <w:p w:rsidR="00C608BA" w:rsidRPr="002B2A8E" w:rsidRDefault="00C608BA" w:rsidP="00D40253">
      <w:pPr>
        <w:rPr>
          <w:rFonts w:asciiTheme="minorHAnsi" w:hAnsiTheme="minorHAnsi" w:cstheme="minorHAnsi"/>
          <w:color w:val="auto"/>
        </w:rPr>
      </w:pPr>
    </w:p>
    <w:p w:rsidR="00C608BA" w:rsidRPr="002B2A8E" w:rsidRDefault="00C608BA" w:rsidP="00D522FC">
      <w:pPr>
        <w:numPr>
          <w:ilvl w:val="2"/>
          <w:numId w:val="38"/>
        </w:numPr>
        <w:rPr>
          <w:rFonts w:asciiTheme="minorHAnsi" w:hAnsiTheme="minorHAnsi" w:cs="Arial"/>
          <w:highlight w:val="yellow"/>
        </w:rPr>
      </w:pPr>
      <w:r w:rsidRPr="002B2A8E">
        <w:rPr>
          <w:rFonts w:asciiTheme="minorHAnsi" w:hAnsiTheme="minorHAnsi" w:cs="Arial"/>
          <w:highlight w:val="yellow"/>
        </w:rPr>
        <w:t>Convert back to Icy: ImageJ&gt;Tools&gt;Convert to Icy.</w:t>
      </w:r>
    </w:p>
    <w:p w:rsidR="00C608BA" w:rsidRPr="002B2A8E" w:rsidRDefault="00C608BA" w:rsidP="00D40253">
      <w:pPr>
        <w:rPr>
          <w:rFonts w:asciiTheme="minorHAnsi" w:hAnsiTheme="minorHAnsi" w:cstheme="minorHAnsi"/>
          <w:color w:val="auto"/>
          <w:highlight w:val="yellow"/>
        </w:rPr>
      </w:pPr>
    </w:p>
    <w:p w:rsidR="00C608BA" w:rsidRPr="002B2A8E" w:rsidRDefault="00C608BA" w:rsidP="00D522FC">
      <w:pPr>
        <w:numPr>
          <w:ilvl w:val="2"/>
          <w:numId w:val="38"/>
        </w:numPr>
        <w:rPr>
          <w:rFonts w:asciiTheme="minorHAnsi" w:hAnsiTheme="minorHAnsi" w:cstheme="minorHAnsi"/>
          <w:highlight w:val="yellow"/>
        </w:rPr>
      </w:pPr>
      <w:r w:rsidRPr="002B2A8E">
        <w:rPr>
          <w:rFonts w:asciiTheme="minorHAnsi" w:hAnsiTheme="minorHAnsi" w:cstheme="minorHAnsi"/>
          <w:highlight w:val="yellow"/>
        </w:rPr>
        <w:t xml:space="preserve">A scale bar is automatically </w:t>
      </w:r>
      <w:r w:rsidR="00FB2400" w:rsidRPr="002B2A8E">
        <w:rPr>
          <w:rFonts w:asciiTheme="minorHAnsi" w:hAnsiTheme="minorHAnsi" w:cstheme="minorHAnsi"/>
          <w:highlight w:val="yellow"/>
        </w:rPr>
        <w:t>overla</w:t>
      </w:r>
      <w:r w:rsidR="00FB2400">
        <w:rPr>
          <w:rFonts w:asciiTheme="minorHAnsi" w:hAnsiTheme="minorHAnsi" w:cstheme="minorHAnsi"/>
          <w:highlight w:val="yellow"/>
        </w:rPr>
        <w:t xml:space="preserve">id </w:t>
      </w:r>
      <w:r w:rsidRPr="002B2A8E">
        <w:rPr>
          <w:rFonts w:asciiTheme="minorHAnsi" w:hAnsiTheme="minorHAnsi" w:cstheme="minorHAnsi"/>
          <w:highlight w:val="yellow"/>
        </w:rPr>
        <w:t xml:space="preserve">onto the stack upon conversion to Icy, if the scale bar plugin is installed [Search using Plugins&gt;Setup&gt;Online plugin]. </w:t>
      </w:r>
      <w:r w:rsidR="00665199">
        <w:rPr>
          <w:rFonts w:asciiTheme="minorHAnsi" w:hAnsiTheme="minorHAnsi" w:cstheme="minorHAnsi"/>
          <w:highlight w:val="yellow"/>
        </w:rPr>
        <w:t>If needed, edit t</w:t>
      </w:r>
      <w:r w:rsidRPr="002B2A8E">
        <w:rPr>
          <w:rFonts w:asciiTheme="minorHAnsi" w:hAnsiTheme="minorHAnsi" w:cstheme="minorHAnsi"/>
          <w:highlight w:val="yellow"/>
        </w:rPr>
        <w:t>he scale bar via Inspector window (right side of screen)&gt;Layer tab&gt;Name&gt;Scale bar.</w:t>
      </w:r>
    </w:p>
    <w:p w:rsidR="00C608BA" w:rsidRPr="002B2A8E" w:rsidRDefault="00C608BA" w:rsidP="00D40253">
      <w:pPr>
        <w:rPr>
          <w:rFonts w:asciiTheme="minorHAnsi" w:hAnsiTheme="minorHAnsi" w:cstheme="minorHAnsi"/>
          <w:color w:val="auto"/>
          <w:highlight w:val="yellow"/>
        </w:rPr>
      </w:pPr>
    </w:p>
    <w:p w:rsidR="00C608BA" w:rsidRPr="002B2A8E" w:rsidRDefault="00C608BA" w:rsidP="00D522FC">
      <w:pPr>
        <w:numPr>
          <w:ilvl w:val="2"/>
          <w:numId w:val="38"/>
        </w:numPr>
        <w:rPr>
          <w:rFonts w:asciiTheme="minorHAnsi" w:hAnsiTheme="minorHAnsi" w:cstheme="minorHAnsi"/>
          <w:highlight w:val="yellow"/>
        </w:rPr>
      </w:pPr>
      <w:r w:rsidRPr="002B2A8E">
        <w:rPr>
          <w:rFonts w:asciiTheme="minorHAnsi" w:hAnsiTheme="minorHAnsi" w:cstheme="minorHAnsi"/>
          <w:highlight w:val="yellow"/>
        </w:rPr>
        <w:t>Deselect/inactivate the ‘eye’ icon for Scale bar from the Layer tab&gt;Name to remove the scale bar from the original stack. It can be reactivated on the final stack.</w:t>
      </w:r>
    </w:p>
    <w:p w:rsidR="00C608BA" w:rsidRPr="002B2A8E" w:rsidRDefault="00C608BA" w:rsidP="00D40253">
      <w:pPr>
        <w:rPr>
          <w:rFonts w:asciiTheme="minorHAnsi" w:hAnsiTheme="minorHAnsi" w:cstheme="minorHAnsi"/>
          <w:color w:val="auto"/>
          <w:highlight w:val="yellow"/>
        </w:rPr>
      </w:pPr>
    </w:p>
    <w:p w:rsidR="00C608BA" w:rsidRPr="002B2A8E" w:rsidRDefault="00C608BA" w:rsidP="00D522FC">
      <w:pPr>
        <w:numPr>
          <w:ilvl w:val="2"/>
          <w:numId w:val="38"/>
        </w:numPr>
        <w:rPr>
          <w:rFonts w:asciiTheme="minorHAnsi" w:hAnsiTheme="minorHAnsi" w:cstheme="minorHAnsi"/>
          <w:highlight w:val="yellow"/>
        </w:rPr>
      </w:pPr>
      <w:r w:rsidRPr="002B2A8E">
        <w:rPr>
          <w:rFonts w:asciiTheme="minorHAnsi" w:hAnsiTheme="minorHAnsi" w:cstheme="minorHAnsi"/>
          <w:highlight w:val="yellow"/>
        </w:rPr>
        <w:t xml:space="preserve">Save the newly processed stack by taking a screenshot using the “camera” icon from the Image Window’s menu bar, “Take a screenshot of current view” and File&gt;Save as&gt;Tiff…. </w:t>
      </w:r>
    </w:p>
    <w:p w:rsidR="00C608BA" w:rsidRPr="002B2A8E" w:rsidRDefault="00C608BA" w:rsidP="00D40253">
      <w:pPr>
        <w:rPr>
          <w:rFonts w:asciiTheme="minorHAnsi" w:hAnsiTheme="minorHAnsi" w:cstheme="minorHAnsi"/>
          <w:color w:val="auto"/>
          <w:highlight w:val="yellow"/>
        </w:rPr>
      </w:pPr>
    </w:p>
    <w:p w:rsidR="00C608BA" w:rsidRPr="002B2A8E" w:rsidRDefault="00C608BA" w:rsidP="00D522FC">
      <w:pPr>
        <w:numPr>
          <w:ilvl w:val="2"/>
          <w:numId w:val="38"/>
        </w:numPr>
        <w:rPr>
          <w:rFonts w:asciiTheme="minorHAnsi" w:hAnsiTheme="minorHAnsi" w:cstheme="minorHAnsi"/>
          <w:color w:val="auto"/>
          <w:highlight w:val="yellow"/>
        </w:rPr>
      </w:pPr>
      <w:r w:rsidRPr="002B2A8E">
        <w:rPr>
          <w:rFonts w:asciiTheme="minorHAnsi" w:hAnsiTheme="minorHAnsi" w:cstheme="minorHAnsi"/>
          <w:color w:val="auto"/>
          <w:highlight w:val="yellow"/>
        </w:rPr>
        <w:t xml:space="preserve">Determine spot sensitivity, if spot sensitivity parameters have already been determined move onto step 6.2.7. </w:t>
      </w:r>
    </w:p>
    <w:p w:rsidR="00C608BA" w:rsidRPr="002B2A8E" w:rsidRDefault="00C608BA" w:rsidP="00D40253">
      <w:pPr>
        <w:rPr>
          <w:rFonts w:asciiTheme="minorHAnsi" w:hAnsiTheme="minorHAnsi" w:cstheme="minorHAnsi"/>
          <w:color w:val="auto"/>
          <w:highlight w:val="yellow"/>
        </w:rPr>
      </w:pPr>
    </w:p>
    <w:p w:rsidR="00C608BA" w:rsidRPr="00D522FC" w:rsidRDefault="00C608BA" w:rsidP="00D522FC">
      <w:pPr>
        <w:numPr>
          <w:ilvl w:val="2"/>
          <w:numId w:val="38"/>
        </w:numPr>
        <w:rPr>
          <w:rFonts w:asciiTheme="minorHAnsi" w:hAnsiTheme="minorHAnsi" w:cstheme="minorHAnsi"/>
          <w:color w:val="auto"/>
          <w:highlight w:val="yellow"/>
        </w:rPr>
      </w:pPr>
      <w:r w:rsidRPr="002B2A8E">
        <w:rPr>
          <w:rFonts w:asciiTheme="minorHAnsi" w:hAnsiTheme="minorHAnsi" w:cstheme="minorHAnsi"/>
          <w:color w:val="auto"/>
          <w:highlight w:val="yellow"/>
        </w:rPr>
        <w:t xml:space="preserve">Detect spots: select the window with the image or stack to be analyzed, </w:t>
      </w:r>
      <w:proofErr w:type="spellStart"/>
      <w:r w:rsidRPr="00D522FC">
        <w:rPr>
          <w:rFonts w:asciiTheme="minorHAnsi" w:hAnsiTheme="minorHAnsi" w:cstheme="minorHAnsi"/>
          <w:color w:val="auto"/>
          <w:highlight w:val="yellow"/>
        </w:rPr>
        <w:t>Detection&amp;Tracking</w:t>
      </w:r>
      <w:proofErr w:type="spellEnd"/>
      <w:r w:rsidRPr="00D522FC">
        <w:rPr>
          <w:rFonts w:asciiTheme="minorHAnsi" w:hAnsiTheme="minorHAnsi" w:cstheme="minorHAnsi"/>
          <w:color w:val="auto"/>
          <w:highlight w:val="yellow"/>
        </w:rPr>
        <w:t>&gt;Detection&gt;Spot Detector, and fill in the Settings parameters:</w:t>
      </w:r>
    </w:p>
    <w:p w:rsidR="00C608BA" w:rsidRPr="002B2A8E" w:rsidRDefault="00C608BA" w:rsidP="00D40253">
      <w:pPr>
        <w:rPr>
          <w:rFonts w:asciiTheme="minorHAnsi" w:hAnsiTheme="minorHAnsi" w:cstheme="minorHAnsi"/>
          <w:color w:val="auto"/>
          <w:highlight w:val="yellow"/>
        </w:rPr>
      </w:pPr>
    </w:p>
    <w:p w:rsidR="00C608BA" w:rsidRPr="002B2A8E" w:rsidRDefault="00665199" w:rsidP="00D522FC">
      <w:pPr>
        <w:numPr>
          <w:ilvl w:val="3"/>
          <w:numId w:val="38"/>
        </w:numPr>
        <w:rPr>
          <w:rFonts w:asciiTheme="minorHAnsi" w:hAnsiTheme="minorHAnsi" w:cstheme="minorHAnsi"/>
          <w:color w:val="auto"/>
          <w:highlight w:val="yellow"/>
        </w:rPr>
      </w:pPr>
      <w:r>
        <w:rPr>
          <w:rFonts w:asciiTheme="minorHAnsi" w:hAnsiTheme="minorHAnsi" w:cstheme="minorHAnsi"/>
          <w:color w:val="auto"/>
          <w:highlight w:val="yellow"/>
        </w:rPr>
        <w:t>For I</w:t>
      </w:r>
      <w:r w:rsidR="00C608BA" w:rsidRPr="002B2A8E">
        <w:rPr>
          <w:rFonts w:asciiTheme="minorHAnsi" w:hAnsiTheme="minorHAnsi" w:cstheme="minorHAnsi"/>
          <w:color w:val="auto"/>
          <w:highlight w:val="yellow"/>
        </w:rPr>
        <w:t>nput</w:t>
      </w:r>
      <w:r>
        <w:rPr>
          <w:rFonts w:asciiTheme="minorHAnsi" w:hAnsiTheme="minorHAnsi" w:cstheme="minorHAnsi"/>
          <w:color w:val="auto"/>
          <w:highlight w:val="yellow"/>
        </w:rPr>
        <w:t>,</w:t>
      </w:r>
      <w:r w:rsidR="00C608BA" w:rsidRPr="002B2A8E">
        <w:rPr>
          <w:rFonts w:asciiTheme="minorHAnsi" w:hAnsiTheme="minorHAnsi" w:cstheme="minorHAnsi"/>
          <w:color w:val="auto"/>
          <w:highlight w:val="yellow"/>
        </w:rPr>
        <w:t xml:space="preserve"> select “</w:t>
      </w:r>
      <w:proofErr w:type="spellStart"/>
      <w:r w:rsidR="00C608BA" w:rsidRPr="002B2A8E">
        <w:rPr>
          <w:rFonts w:asciiTheme="minorHAnsi" w:hAnsiTheme="minorHAnsi" w:cstheme="minorHAnsi"/>
          <w:color w:val="auto"/>
          <w:highlight w:val="yellow"/>
        </w:rPr>
        <w:t>currentSequenceInputDetection</w:t>
      </w:r>
      <w:proofErr w:type="spellEnd"/>
      <w:r w:rsidR="00C608BA" w:rsidRPr="002B2A8E">
        <w:rPr>
          <w:rFonts w:asciiTheme="minorHAnsi" w:hAnsiTheme="minorHAnsi" w:cstheme="minorHAnsi"/>
          <w:color w:val="auto"/>
          <w:highlight w:val="yellow"/>
        </w:rPr>
        <w:t>” (default).</w:t>
      </w:r>
    </w:p>
    <w:p w:rsidR="00C608BA" w:rsidRPr="002B2A8E" w:rsidRDefault="00C608BA" w:rsidP="00D40253">
      <w:pPr>
        <w:rPr>
          <w:rFonts w:asciiTheme="minorHAnsi" w:hAnsiTheme="minorHAnsi" w:cstheme="minorHAnsi"/>
          <w:color w:val="auto"/>
          <w:highlight w:val="yellow"/>
        </w:rPr>
      </w:pPr>
    </w:p>
    <w:p w:rsidR="00C608BA" w:rsidRPr="002B2A8E" w:rsidRDefault="00665199" w:rsidP="00D522FC">
      <w:pPr>
        <w:numPr>
          <w:ilvl w:val="3"/>
          <w:numId w:val="38"/>
        </w:numPr>
        <w:rPr>
          <w:rFonts w:asciiTheme="minorHAnsi" w:hAnsiTheme="minorHAnsi" w:cstheme="minorHAnsi"/>
          <w:color w:val="auto"/>
          <w:highlight w:val="yellow"/>
        </w:rPr>
      </w:pPr>
      <w:r>
        <w:rPr>
          <w:rFonts w:asciiTheme="minorHAnsi" w:hAnsiTheme="minorHAnsi" w:cstheme="minorHAnsi"/>
          <w:color w:val="auto"/>
          <w:highlight w:val="yellow"/>
        </w:rPr>
        <w:t xml:space="preserve">For </w:t>
      </w:r>
      <w:proofErr w:type="gramStart"/>
      <w:r w:rsidR="00C608BA" w:rsidRPr="002B2A8E">
        <w:rPr>
          <w:rFonts w:asciiTheme="minorHAnsi" w:hAnsiTheme="minorHAnsi" w:cstheme="minorHAnsi"/>
          <w:color w:val="auto"/>
          <w:highlight w:val="yellow"/>
        </w:rPr>
        <w:t>Pre Processing</w:t>
      </w:r>
      <w:proofErr w:type="gramEnd"/>
      <w:r>
        <w:rPr>
          <w:rFonts w:asciiTheme="minorHAnsi" w:hAnsiTheme="minorHAnsi" w:cstheme="minorHAnsi"/>
          <w:color w:val="auto"/>
          <w:highlight w:val="yellow"/>
        </w:rPr>
        <w:t>,</w:t>
      </w:r>
      <w:r w:rsidR="00C608BA" w:rsidRPr="002B2A8E">
        <w:rPr>
          <w:rFonts w:asciiTheme="minorHAnsi" w:hAnsiTheme="minorHAnsi" w:cstheme="minorHAnsi"/>
          <w:color w:val="auto"/>
          <w:highlight w:val="yellow"/>
        </w:rPr>
        <w:t xml:space="preserve"> select “Channel 0” (default), or desired channel by cross-referencing the number in the Inspector window&gt;Sequence tab.</w:t>
      </w:r>
    </w:p>
    <w:p w:rsidR="00C608BA" w:rsidRPr="002B2A8E" w:rsidRDefault="00C608BA" w:rsidP="00D40253">
      <w:pPr>
        <w:rPr>
          <w:rFonts w:asciiTheme="minorHAnsi" w:hAnsiTheme="minorHAnsi" w:cstheme="minorHAnsi"/>
          <w:color w:val="auto"/>
          <w:highlight w:val="yellow"/>
        </w:rPr>
      </w:pPr>
    </w:p>
    <w:p w:rsidR="00C608BA" w:rsidRPr="002B2A8E" w:rsidRDefault="00665199" w:rsidP="00D522FC">
      <w:pPr>
        <w:numPr>
          <w:ilvl w:val="3"/>
          <w:numId w:val="38"/>
        </w:numPr>
        <w:rPr>
          <w:rFonts w:asciiTheme="minorHAnsi" w:hAnsiTheme="minorHAnsi" w:cstheme="minorHAnsi"/>
          <w:color w:val="auto"/>
          <w:highlight w:val="yellow"/>
        </w:rPr>
      </w:pPr>
      <w:r>
        <w:rPr>
          <w:rFonts w:asciiTheme="minorHAnsi" w:hAnsiTheme="minorHAnsi" w:cstheme="minorHAnsi"/>
          <w:color w:val="auto"/>
          <w:highlight w:val="yellow"/>
        </w:rPr>
        <w:t xml:space="preserve">For </w:t>
      </w:r>
      <w:r w:rsidR="00C608BA" w:rsidRPr="002B2A8E">
        <w:rPr>
          <w:rFonts w:asciiTheme="minorHAnsi" w:hAnsiTheme="minorHAnsi" w:cstheme="minorHAnsi"/>
          <w:color w:val="auto"/>
          <w:highlight w:val="yellow"/>
        </w:rPr>
        <w:t>Detector</w:t>
      </w:r>
      <w:r>
        <w:rPr>
          <w:rFonts w:asciiTheme="minorHAnsi" w:hAnsiTheme="minorHAnsi" w:cstheme="minorHAnsi"/>
          <w:color w:val="auto"/>
          <w:highlight w:val="yellow"/>
        </w:rPr>
        <w:t>,</w:t>
      </w:r>
      <w:r w:rsidR="00C608BA" w:rsidRPr="002B2A8E">
        <w:rPr>
          <w:rFonts w:asciiTheme="minorHAnsi" w:hAnsiTheme="minorHAnsi" w:cstheme="minorHAnsi"/>
          <w:color w:val="auto"/>
          <w:highlight w:val="yellow"/>
        </w:rPr>
        <w:t xml:space="preserve"> select “Detect bright spot over dark background</w:t>
      </w:r>
      <w:r w:rsidR="00FB2400">
        <w:rPr>
          <w:rFonts w:asciiTheme="minorHAnsi" w:hAnsiTheme="minorHAnsi" w:cstheme="minorHAnsi"/>
          <w:color w:val="auto"/>
          <w:highlight w:val="yellow"/>
        </w:rPr>
        <w:t>;</w:t>
      </w:r>
      <w:r w:rsidR="00C608BA" w:rsidRPr="002B2A8E">
        <w:rPr>
          <w:rFonts w:asciiTheme="minorHAnsi" w:hAnsiTheme="minorHAnsi" w:cstheme="minorHAnsi"/>
          <w:color w:val="auto"/>
          <w:highlight w:val="yellow"/>
        </w:rPr>
        <w:t>” use “Force use of 2D Wavelets for 3D” only if there are not enough Z</w:t>
      </w:r>
      <w:r w:rsidR="00C608BA">
        <w:rPr>
          <w:rFonts w:asciiTheme="minorHAnsi" w:hAnsiTheme="minorHAnsi" w:cstheme="minorHAnsi"/>
          <w:color w:val="auto"/>
          <w:highlight w:val="yellow"/>
        </w:rPr>
        <w:t>-slices in the</w:t>
      </w:r>
      <w:r w:rsidR="00C608BA" w:rsidRPr="002B2A8E">
        <w:rPr>
          <w:rFonts w:asciiTheme="minorHAnsi" w:hAnsiTheme="minorHAnsi" w:cstheme="minorHAnsi"/>
          <w:color w:val="auto"/>
          <w:highlight w:val="yellow"/>
        </w:rPr>
        <w:t xml:space="preserve"> stacks </w:t>
      </w:r>
      <w:r w:rsidR="00C608BA">
        <w:rPr>
          <w:rFonts w:asciiTheme="minorHAnsi" w:hAnsiTheme="minorHAnsi" w:cstheme="minorHAnsi"/>
          <w:color w:val="auto"/>
          <w:highlight w:val="yellow"/>
        </w:rPr>
        <w:t>to perform the analysis. S</w:t>
      </w:r>
      <w:r w:rsidR="00C608BA" w:rsidRPr="002B2A8E">
        <w:rPr>
          <w:rFonts w:asciiTheme="minorHAnsi" w:hAnsiTheme="minorHAnsi" w:cstheme="minorHAnsi"/>
          <w:color w:val="auto"/>
          <w:highlight w:val="yellow"/>
        </w:rPr>
        <w:t>elect “Scale(s)” and “Sensitivity” for each scale (add more scales for larger spots).</w:t>
      </w:r>
      <w:r w:rsidR="00C608BA">
        <w:rPr>
          <w:rFonts w:asciiTheme="minorHAnsi" w:hAnsiTheme="minorHAnsi" w:cstheme="minorHAnsi"/>
          <w:color w:val="auto"/>
          <w:highlight w:val="yellow"/>
        </w:rPr>
        <w:t xml:space="preserve"> </w:t>
      </w:r>
      <w:r w:rsidR="00C608BA" w:rsidRPr="002B2A8E">
        <w:rPr>
          <w:rFonts w:asciiTheme="minorHAnsi" w:hAnsiTheme="minorHAnsi" w:cstheme="minorHAnsi"/>
          <w:color w:val="auto"/>
          <w:highlight w:val="yellow"/>
        </w:rPr>
        <w:t>The Scale and Sensitivity</w:t>
      </w:r>
      <w:r w:rsidR="00C608BA">
        <w:rPr>
          <w:rFonts w:asciiTheme="minorHAnsi" w:hAnsiTheme="minorHAnsi" w:cstheme="minorHAnsi"/>
          <w:color w:val="auto"/>
          <w:highlight w:val="yellow"/>
        </w:rPr>
        <w:t xml:space="preserve"> (the larger the number the more sensitive is the detection, a maximum of 140 is suggested by Icy)</w:t>
      </w:r>
      <w:r w:rsidR="00C608BA" w:rsidRPr="002B2A8E">
        <w:rPr>
          <w:rFonts w:asciiTheme="minorHAnsi" w:hAnsiTheme="minorHAnsi" w:cstheme="minorHAnsi"/>
          <w:color w:val="auto"/>
          <w:highlight w:val="yellow"/>
        </w:rPr>
        <w:t xml:space="preserve"> are trial and error variables, that must be visually checked afterwards and decided upon.</w:t>
      </w:r>
    </w:p>
    <w:p w:rsidR="00C608BA" w:rsidRPr="002B2A8E" w:rsidRDefault="00C608BA" w:rsidP="00D40253">
      <w:pPr>
        <w:rPr>
          <w:rFonts w:asciiTheme="minorHAnsi" w:hAnsiTheme="minorHAnsi" w:cstheme="minorHAnsi"/>
          <w:color w:val="auto"/>
          <w:highlight w:val="yellow"/>
        </w:rPr>
      </w:pPr>
    </w:p>
    <w:p w:rsidR="00C608BA" w:rsidRPr="002B2A8E" w:rsidRDefault="00665199" w:rsidP="00D522FC">
      <w:pPr>
        <w:numPr>
          <w:ilvl w:val="3"/>
          <w:numId w:val="38"/>
        </w:numPr>
        <w:rPr>
          <w:rFonts w:asciiTheme="minorHAnsi" w:hAnsiTheme="minorHAnsi" w:cstheme="minorHAnsi"/>
          <w:color w:val="auto"/>
          <w:highlight w:val="yellow"/>
        </w:rPr>
      </w:pPr>
      <w:r>
        <w:rPr>
          <w:rFonts w:asciiTheme="minorHAnsi" w:hAnsiTheme="minorHAnsi" w:cstheme="minorHAnsi"/>
          <w:color w:val="auto"/>
          <w:highlight w:val="yellow"/>
        </w:rPr>
        <w:t xml:space="preserve">For </w:t>
      </w:r>
      <w:r w:rsidR="00C608BA" w:rsidRPr="002B2A8E">
        <w:rPr>
          <w:rFonts w:asciiTheme="minorHAnsi" w:hAnsiTheme="minorHAnsi" w:cstheme="minorHAnsi"/>
          <w:color w:val="auto"/>
          <w:highlight w:val="yellow"/>
        </w:rPr>
        <w:t>Region of Interest</w:t>
      </w:r>
      <w:r>
        <w:rPr>
          <w:rFonts w:asciiTheme="minorHAnsi" w:hAnsiTheme="minorHAnsi" w:cstheme="minorHAnsi"/>
          <w:color w:val="auto"/>
          <w:highlight w:val="yellow"/>
        </w:rPr>
        <w:t>,</w:t>
      </w:r>
      <w:r w:rsidR="00C608BA" w:rsidRPr="002B2A8E">
        <w:rPr>
          <w:rFonts w:asciiTheme="minorHAnsi" w:hAnsiTheme="minorHAnsi" w:cstheme="minorHAnsi"/>
          <w:color w:val="auto"/>
          <w:highlight w:val="yellow"/>
        </w:rPr>
        <w:t xml:space="preserve"> use “</w:t>
      </w:r>
      <w:proofErr w:type="spellStart"/>
      <w:r w:rsidR="00C608BA" w:rsidRPr="002B2A8E">
        <w:rPr>
          <w:rFonts w:asciiTheme="minorHAnsi" w:hAnsiTheme="minorHAnsi" w:cstheme="minorHAnsi"/>
          <w:color w:val="auto"/>
          <w:highlight w:val="yellow"/>
        </w:rPr>
        <w:t>ROIfromSequence</w:t>
      </w:r>
      <w:proofErr w:type="spellEnd"/>
      <w:r w:rsidR="00C608BA" w:rsidRPr="002B2A8E">
        <w:rPr>
          <w:rFonts w:asciiTheme="minorHAnsi" w:hAnsiTheme="minorHAnsi" w:cstheme="minorHAnsi"/>
          <w:color w:val="auto"/>
          <w:highlight w:val="yellow"/>
        </w:rPr>
        <w:t>” (default).</w:t>
      </w:r>
    </w:p>
    <w:p w:rsidR="00C608BA" w:rsidRPr="002B2A8E" w:rsidRDefault="00C608BA" w:rsidP="00D40253">
      <w:pPr>
        <w:rPr>
          <w:rFonts w:asciiTheme="minorHAnsi" w:hAnsiTheme="minorHAnsi" w:cstheme="minorHAnsi"/>
          <w:color w:val="auto"/>
          <w:highlight w:val="yellow"/>
        </w:rPr>
      </w:pPr>
    </w:p>
    <w:p w:rsidR="00C608BA" w:rsidRPr="002B2A8E" w:rsidRDefault="00665199" w:rsidP="00D522FC">
      <w:pPr>
        <w:numPr>
          <w:ilvl w:val="3"/>
          <w:numId w:val="38"/>
        </w:numPr>
        <w:rPr>
          <w:rFonts w:asciiTheme="minorHAnsi" w:hAnsiTheme="minorHAnsi" w:cstheme="minorHAnsi"/>
          <w:color w:val="auto"/>
          <w:highlight w:val="yellow"/>
        </w:rPr>
      </w:pPr>
      <w:r>
        <w:rPr>
          <w:rFonts w:asciiTheme="minorHAnsi" w:hAnsiTheme="minorHAnsi" w:cstheme="minorHAnsi"/>
          <w:color w:val="auto"/>
          <w:highlight w:val="yellow"/>
        </w:rPr>
        <w:t xml:space="preserve">For </w:t>
      </w:r>
      <w:r w:rsidR="00C608BA" w:rsidRPr="002B2A8E">
        <w:rPr>
          <w:rFonts w:asciiTheme="minorHAnsi" w:hAnsiTheme="minorHAnsi" w:cstheme="minorHAnsi"/>
          <w:color w:val="auto"/>
          <w:highlight w:val="yellow"/>
        </w:rPr>
        <w:t>Filtering</w:t>
      </w:r>
      <w:r>
        <w:rPr>
          <w:rFonts w:asciiTheme="minorHAnsi" w:hAnsiTheme="minorHAnsi" w:cstheme="minorHAnsi"/>
          <w:color w:val="auto"/>
          <w:highlight w:val="yellow"/>
        </w:rPr>
        <w:t>,</w:t>
      </w:r>
      <w:r w:rsidR="00C608BA" w:rsidRPr="002B2A8E">
        <w:rPr>
          <w:rFonts w:asciiTheme="minorHAnsi" w:hAnsiTheme="minorHAnsi" w:cstheme="minorHAnsi"/>
          <w:color w:val="auto"/>
          <w:highlight w:val="yellow"/>
        </w:rPr>
        <w:t xml:space="preserve"> use “</w:t>
      </w:r>
      <w:proofErr w:type="spellStart"/>
      <w:r w:rsidR="00C608BA" w:rsidRPr="002B2A8E">
        <w:rPr>
          <w:rFonts w:asciiTheme="minorHAnsi" w:hAnsiTheme="minorHAnsi" w:cstheme="minorHAnsi"/>
          <w:color w:val="auto"/>
          <w:highlight w:val="yellow"/>
        </w:rPr>
        <w:t>NoFiltering</w:t>
      </w:r>
      <w:proofErr w:type="spellEnd"/>
      <w:r w:rsidR="00C608BA" w:rsidRPr="002B2A8E">
        <w:rPr>
          <w:rFonts w:asciiTheme="minorHAnsi" w:hAnsiTheme="minorHAnsi" w:cstheme="minorHAnsi"/>
          <w:color w:val="auto"/>
          <w:highlight w:val="yellow"/>
        </w:rPr>
        <w:t>” (default), or select “</w:t>
      </w:r>
      <w:proofErr w:type="spellStart"/>
      <w:r w:rsidR="00C608BA" w:rsidRPr="002B2A8E">
        <w:rPr>
          <w:rFonts w:asciiTheme="minorHAnsi" w:hAnsiTheme="minorHAnsi" w:cstheme="minorHAnsi"/>
          <w:color w:val="auto"/>
          <w:highlight w:val="yellow"/>
        </w:rPr>
        <w:t>SizeFiltering</w:t>
      </w:r>
      <w:proofErr w:type="spellEnd"/>
      <w:r w:rsidR="00C608BA" w:rsidRPr="002B2A8E">
        <w:rPr>
          <w:rFonts w:asciiTheme="minorHAnsi" w:hAnsiTheme="minorHAnsi" w:cstheme="minorHAnsi"/>
          <w:color w:val="auto"/>
          <w:highlight w:val="yellow"/>
        </w:rPr>
        <w:t>” to define the “Range of accepted objects (in pixels)”.</w:t>
      </w:r>
    </w:p>
    <w:p w:rsidR="00C608BA" w:rsidRPr="002B2A8E" w:rsidRDefault="00C608BA" w:rsidP="00D40253">
      <w:pPr>
        <w:rPr>
          <w:rFonts w:asciiTheme="minorHAnsi" w:hAnsiTheme="minorHAnsi" w:cstheme="minorHAnsi"/>
          <w:color w:val="auto"/>
          <w:highlight w:val="yellow"/>
        </w:rPr>
      </w:pPr>
    </w:p>
    <w:p w:rsidR="00C608BA" w:rsidRPr="002B2A8E" w:rsidRDefault="00C608BA" w:rsidP="00D522FC">
      <w:pPr>
        <w:numPr>
          <w:ilvl w:val="3"/>
          <w:numId w:val="38"/>
        </w:numPr>
        <w:rPr>
          <w:rFonts w:asciiTheme="minorHAnsi" w:hAnsiTheme="minorHAnsi" w:cstheme="minorHAnsi"/>
          <w:color w:val="auto"/>
          <w:highlight w:val="yellow"/>
        </w:rPr>
      </w:pPr>
      <w:r w:rsidRPr="002B2A8E">
        <w:rPr>
          <w:rFonts w:asciiTheme="minorHAnsi" w:hAnsiTheme="minorHAnsi" w:cstheme="minorHAnsi"/>
          <w:color w:val="auto"/>
          <w:highlight w:val="yellow"/>
        </w:rPr>
        <w:t xml:space="preserve">Output: select XLS or XML output setting (select XML format when using 2007 MS Excel or earlier and </w:t>
      </w:r>
      <w:r w:rsidR="00665199">
        <w:rPr>
          <w:rFonts w:asciiTheme="minorHAnsi" w:hAnsiTheme="minorHAnsi" w:cstheme="minorHAnsi"/>
          <w:color w:val="auto"/>
          <w:highlight w:val="yellow"/>
        </w:rPr>
        <w:t>there are</w:t>
      </w:r>
      <w:r w:rsidRPr="002B2A8E">
        <w:rPr>
          <w:rFonts w:asciiTheme="minorHAnsi" w:hAnsiTheme="minorHAnsi" w:cstheme="minorHAnsi"/>
          <w:color w:val="auto"/>
          <w:highlight w:val="yellow"/>
        </w:rPr>
        <w:t xml:space="preserve"> &gt; 65,000 spots). If the spot detector results are used for the tracking analysis, also select “Export to </w:t>
      </w:r>
      <w:proofErr w:type="spellStart"/>
      <w:r w:rsidRPr="002B2A8E">
        <w:rPr>
          <w:rFonts w:asciiTheme="minorHAnsi" w:hAnsiTheme="minorHAnsi" w:cstheme="minorHAnsi"/>
          <w:color w:val="auto"/>
          <w:highlight w:val="yellow"/>
        </w:rPr>
        <w:t>SwimmingPool</w:t>
      </w:r>
      <w:proofErr w:type="spellEnd"/>
      <w:r w:rsidRPr="002B2A8E">
        <w:rPr>
          <w:rFonts w:asciiTheme="minorHAnsi" w:hAnsiTheme="minorHAnsi" w:cstheme="minorHAnsi"/>
          <w:color w:val="auto"/>
          <w:highlight w:val="yellow"/>
        </w:rPr>
        <w:t>”.</w:t>
      </w:r>
    </w:p>
    <w:p w:rsidR="00C608BA" w:rsidRPr="002B2A8E" w:rsidRDefault="00C608BA" w:rsidP="00D40253">
      <w:pPr>
        <w:rPr>
          <w:rFonts w:asciiTheme="minorHAnsi" w:hAnsiTheme="minorHAnsi" w:cstheme="minorHAnsi"/>
          <w:color w:val="auto"/>
          <w:highlight w:val="yellow"/>
        </w:rPr>
      </w:pPr>
    </w:p>
    <w:p w:rsidR="00C608BA" w:rsidRPr="002B2A8E" w:rsidRDefault="00C608BA" w:rsidP="00D522FC">
      <w:pPr>
        <w:numPr>
          <w:ilvl w:val="3"/>
          <w:numId w:val="38"/>
        </w:numPr>
        <w:rPr>
          <w:rFonts w:asciiTheme="minorHAnsi" w:hAnsiTheme="minorHAnsi" w:cstheme="minorHAnsi"/>
          <w:color w:val="auto"/>
          <w:highlight w:val="yellow"/>
        </w:rPr>
      </w:pPr>
      <w:r w:rsidRPr="002B2A8E">
        <w:rPr>
          <w:rFonts w:asciiTheme="minorHAnsi" w:hAnsiTheme="minorHAnsi" w:cstheme="minorHAnsi"/>
          <w:color w:val="auto"/>
          <w:highlight w:val="yellow"/>
        </w:rPr>
        <w:t xml:space="preserve">Repeat detection of spots using various scale/sensitivity values until all or most of the </w:t>
      </w:r>
      <w:r w:rsidRPr="002B2A8E">
        <w:rPr>
          <w:rFonts w:asciiTheme="minorHAnsi" w:hAnsiTheme="minorHAnsi" w:cstheme="minorHAnsi"/>
          <w:color w:val="auto"/>
          <w:highlight w:val="yellow"/>
        </w:rPr>
        <w:lastRenderedPageBreak/>
        <w:t xml:space="preserve">spots are detected. Record </w:t>
      </w:r>
      <w:proofErr w:type="gramStart"/>
      <w:r w:rsidRPr="002B2A8E">
        <w:rPr>
          <w:rFonts w:asciiTheme="minorHAnsi" w:hAnsiTheme="minorHAnsi" w:cstheme="minorHAnsi"/>
          <w:color w:val="auto"/>
          <w:highlight w:val="yellow"/>
        </w:rPr>
        <w:t>all of</w:t>
      </w:r>
      <w:proofErr w:type="gramEnd"/>
      <w:r w:rsidRPr="002B2A8E">
        <w:rPr>
          <w:rFonts w:asciiTheme="minorHAnsi" w:hAnsiTheme="minorHAnsi" w:cstheme="minorHAnsi"/>
          <w:color w:val="auto"/>
          <w:highlight w:val="yellow"/>
        </w:rPr>
        <w:t xml:space="preserve"> the final parameters.</w:t>
      </w:r>
    </w:p>
    <w:p w:rsidR="00C608BA" w:rsidRPr="002B2A8E" w:rsidRDefault="00C608BA" w:rsidP="00D40253">
      <w:pPr>
        <w:rPr>
          <w:rFonts w:asciiTheme="minorHAnsi" w:hAnsiTheme="minorHAnsi" w:cstheme="minorHAnsi"/>
          <w:color w:val="auto"/>
          <w:highlight w:val="yellow"/>
        </w:rPr>
      </w:pPr>
    </w:p>
    <w:p w:rsidR="00C608BA" w:rsidRPr="002B2A8E" w:rsidRDefault="00C608BA" w:rsidP="00D522FC">
      <w:pPr>
        <w:numPr>
          <w:ilvl w:val="3"/>
          <w:numId w:val="38"/>
        </w:numPr>
        <w:rPr>
          <w:rFonts w:asciiTheme="minorHAnsi" w:hAnsiTheme="minorHAnsi" w:cstheme="minorHAnsi"/>
          <w:color w:val="auto"/>
          <w:highlight w:val="yellow"/>
        </w:rPr>
      </w:pPr>
      <w:r w:rsidRPr="002B2A8E">
        <w:rPr>
          <w:rFonts w:asciiTheme="minorHAnsi" w:hAnsiTheme="minorHAnsi" w:cstheme="minorHAnsi"/>
          <w:color w:val="auto"/>
          <w:highlight w:val="yellow"/>
        </w:rPr>
        <w:t>For colocalization analysis, repeat spot detection for the other channel.</w:t>
      </w:r>
    </w:p>
    <w:p w:rsidR="00C608BA" w:rsidRPr="002B2A8E" w:rsidRDefault="00C608BA" w:rsidP="00D40253">
      <w:pPr>
        <w:rPr>
          <w:rFonts w:asciiTheme="minorHAnsi" w:hAnsiTheme="minorHAnsi" w:cstheme="minorHAnsi"/>
          <w:color w:val="auto"/>
          <w:highlight w:val="yellow"/>
        </w:rPr>
      </w:pPr>
    </w:p>
    <w:p w:rsidR="00C608BA" w:rsidRPr="002B2A8E" w:rsidRDefault="00665199" w:rsidP="00D522FC">
      <w:pPr>
        <w:numPr>
          <w:ilvl w:val="2"/>
          <w:numId w:val="38"/>
        </w:numPr>
        <w:rPr>
          <w:rFonts w:asciiTheme="minorHAnsi" w:hAnsiTheme="minorHAnsi" w:cstheme="minorHAnsi"/>
          <w:highlight w:val="yellow"/>
        </w:rPr>
      </w:pPr>
      <w:r>
        <w:rPr>
          <w:rFonts w:asciiTheme="minorHAnsi" w:hAnsiTheme="minorHAnsi" w:cstheme="minorHAnsi"/>
          <w:highlight w:val="yellow"/>
        </w:rPr>
        <w:t>To t</w:t>
      </w:r>
      <w:r w:rsidR="00C608BA" w:rsidRPr="002B2A8E">
        <w:rPr>
          <w:rFonts w:asciiTheme="minorHAnsi" w:hAnsiTheme="minorHAnsi" w:cstheme="minorHAnsi"/>
          <w:highlight w:val="yellow"/>
        </w:rPr>
        <w:t>rack spots</w:t>
      </w:r>
      <w:r>
        <w:rPr>
          <w:rFonts w:asciiTheme="minorHAnsi" w:hAnsiTheme="minorHAnsi" w:cstheme="minorHAnsi"/>
          <w:highlight w:val="yellow"/>
        </w:rPr>
        <w:t>, select</w:t>
      </w:r>
      <w:r w:rsidR="00C608BA" w:rsidRPr="002B2A8E">
        <w:rPr>
          <w:rFonts w:asciiTheme="minorHAnsi" w:hAnsiTheme="minorHAnsi" w:cstheme="minorHAnsi"/>
          <w:highlight w:val="yellow"/>
        </w:rPr>
        <w:t xml:space="preserve"> </w:t>
      </w:r>
      <w:proofErr w:type="spellStart"/>
      <w:r w:rsidR="00C608BA" w:rsidRPr="002B2A8E">
        <w:rPr>
          <w:rFonts w:asciiTheme="minorHAnsi" w:hAnsiTheme="minorHAnsi" w:cstheme="minorHAnsi"/>
          <w:highlight w:val="yellow"/>
        </w:rPr>
        <w:t>Detection&amp;Tracking</w:t>
      </w:r>
      <w:proofErr w:type="spellEnd"/>
      <w:r w:rsidR="00C608BA" w:rsidRPr="002B2A8E">
        <w:rPr>
          <w:rFonts w:asciiTheme="minorHAnsi" w:hAnsiTheme="minorHAnsi" w:cstheme="minorHAnsi"/>
          <w:highlight w:val="yellow"/>
        </w:rPr>
        <w:t>&gt;Tracking&gt;Spot Tracking&gt;Run the Spot Detector with parameters from step 6.2.6., or use “Select detection results here” pull-down menu to select an existing dataset (for this, keep Spot Detector window open from step 6.2.5). Press</w:t>
      </w:r>
      <w:r w:rsidR="00FB2400">
        <w:rPr>
          <w:rFonts w:asciiTheme="minorHAnsi" w:hAnsiTheme="minorHAnsi" w:cstheme="minorHAnsi"/>
          <w:highlight w:val="yellow"/>
        </w:rPr>
        <w:t xml:space="preserve"> the</w:t>
      </w:r>
      <w:r w:rsidR="00C608BA" w:rsidRPr="002B2A8E">
        <w:rPr>
          <w:rFonts w:asciiTheme="minorHAnsi" w:hAnsiTheme="minorHAnsi" w:cstheme="minorHAnsi"/>
          <w:highlight w:val="yellow"/>
        </w:rPr>
        <w:t xml:space="preserve"> “Estimate parameters” button and select the desired target motion in the Parameters estimation pop-up window (</w:t>
      </w:r>
      <w:r w:rsidR="00D40253" w:rsidRPr="00D40253">
        <w:rPr>
          <w:rFonts w:asciiTheme="minorHAnsi" w:hAnsiTheme="minorHAnsi" w:cstheme="minorHAnsi"/>
          <w:i/>
          <w:highlight w:val="yellow"/>
        </w:rPr>
        <w:t>e.g.</w:t>
      </w:r>
      <w:r w:rsidR="00C608BA" w:rsidRPr="002B2A8E">
        <w:rPr>
          <w:rFonts w:asciiTheme="minorHAnsi" w:hAnsiTheme="minorHAnsi" w:cstheme="minorHAnsi"/>
          <w:highlight w:val="yellow"/>
        </w:rPr>
        <w:t xml:space="preserve"> “is both diffusive and directed”). Press </w:t>
      </w:r>
      <w:r w:rsidR="00FB2400">
        <w:rPr>
          <w:rFonts w:asciiTheme="minorHAnsi" w:hAnsiTheme="minorHAnsi" w:cstheme="minorHAnsi"/>
          <w:highlight w:val="yellow"/>
        </w:rPr>
        <w:t xml:space="preserve">the </w:t>
      </w:r>
      <w:r w:rsidR="00C608BA" w:rsidRPr="002B2A8E">
        <w:rPr>
          <w:rFonts w:asciiTheme="minorHAnsi" w:hAnsiTheme="minorHAnsi" w:cstheme="minorHAnsi"/>
          <w:highlight w:val="yellow"/>
        </w:rPr>
        <w:t>“Run tracking” button.</w:t>
      </w:r>
    </w:p>
    <w:p w:rsidR="00C608BA" w:rsidRPr="002B2A8E" w:rsidRDefault="00C608BA" w:rsidP="00D40253">
      <w:pPr>
        <w:rPr>
          <w:rFonts w:asciiTheme="minorHAnsi" w:hAnsiTheme="minorHAnsi" w:cstheme="minorHAnsi"/>
          <w:highlight w:val="yellow"/>
        </w:rPr>
      </w:pPr>
    </w:p>
    <w:p w:rsidR="00C608BA" w:rsidRPr="002B2A8E" w:rsidRDefault="00C608BA" w:rsidP="00D522FC">
      <w:pPr>
        <w:numPr>
          <w:ilvl w:val="2"/>
          <w:numId w:val="38"/>
        </w:numPr>
        <w:rPr>
          <w:rFonts w:asciiTheme="minorHAnsi" w:hAnsiTheme="minorHAnsi" w:cstheme="minorHAnsi"/>
          <w:color w:val="auto"/>
          <w:highlight w:val="yellow"/>
        </w:rPr>
      </w:pPr>
      <w:r>
        <w:rPr>
          <w:rFonts w:asciiTheme="minorHAnsi" w:hAnsiTheme="minorHAnsi" w:cstheme="minorHAnsi"/>
          <w:color w:val="auto"/>
          <w:highlight w:val="yellow"/>
        </w:rPr>
        <w:t>R</w:t>
      </w:r>
      <w:r w:rsidRPr="002B2A8E">
        <w:rPr>
          <w:rFonts w:asciiTheme="minorHAnsi" w:hAnsiTheme="minorHAnsi" w:cstheme="minorHAnsi"/>
          <w:color w:val="auto"/>
          <w:highlight w:val="yellow"/>
        </w:rPr>
        <w:t xml:space="preserve">epeat spot detection and tracking for other channels </w:t>
      </w:r>
      <w:r>
        <w:rPr>
          <w:rFonts w:asciiTheme="minorHAnsi" w:hAnsiTheme="minorHAnsi" w:cstheme="minorHAnsi"/>
          <w:color w:val="auto"/>
          <w:highlight w:val="yellow"/>
        </w:rPr>
        <w:t xml:space="preserve">when </w:t>
      </w:r>
      <w:r w:rsidRPr="002B2A8E">
        <w:rPr>
          <w:rFonts w:asciiTheme="minorHAnsi" w:hAnsiTheme="minorHAnsi" w:cstheme="minorHAnsi"/>
          <w:color w:val="auto"/>
          <w:highlight w:val="yellow"/>
        </w:rPr>
        <w:t>tracking spots of multichannel stacks, following steps 6.2.6 and 6.2.7, beginning with the stack generated from step 6.2.7.</w:t>
      </w:r>
    </w:p>
    <w:p w:rsidR="00C608BA" w:rsidRPr="002B2A8E" w:rsidRDefault="00C608BA" w:rsidP="00D40253">
      <w:pPr>
        <w:rPr>
          <w:rFonts w:asciiTheme="minorHAnsi" w:hAnsiTheme="minorHAnsi" w:cstheme="minorHAnsi"/>
          <w:color w:val="auto"/>
          <w:highlight w:val="yellow"/>
        </w:rPr>
      </w:pPr>
    </w:p>
    <w:p w:rsidR="00C608BA" w:rsidRPr="002B2A8E" w:rsidRDefault="00665199" w:rsidP="00D522FC">
      <w:pPr>
        <w:numPr>
          <w:ilvl w:val="2"/>
          <w:numId w:val="38"/>
        </w:numPr>
        <w:rPr>
          <w:rFonts w:asciiTheme="minorHAnsi" w:hAnsiTheme="minorHAnsi" w:cstheme="minorHAnsi"/>
          <w:highlight w:val="yellow"/>
        </w:rPr>
      </w:pPr>
      <w:r>
        <w:rPr>
          <w:rFonts w:asciiTheme="minorHAnsi" w:hAnsiTheme="minorHAnsi" w:cstheme="minorHAnsi"/>
          <w:highlight w:val="yellow"/>
        </w:rPr>
        <w:t>To v</w:t>
      </w:r>
      <w:r w:rsidR="00C608BA" w:rsidRPr="002B2A8E">
        <w:rPr>
          <w:rFonts w:asciiTheme="minorHAnsi" w:hAnsiTheme="minorHAnsi" w:cstheme="minorHAnsi"/>
          <w:highlight w:val="yellow"/>
        </w:rPr>
        <w:t>isualize tracks</w:t>
      </w:r>
      <w:r>
        <w:rPr>
          <w:rFonts w:asciiTheme="minorHAnsi" w:hAnsiTheme="minorHAnsi" w:cstheme="minorHAnsi"/>
          <w:highlight w:val="yellow"/>
        </w:rPr>
        <w:t>, select</w:t>
      </w:r>
      <w:r w:rsidR="00C608BA" w:rsidRPr="002B2A8E">
        <w:rPr>
          <w:rFonts w:asciiTheme="minorHAnsi" w:hAnsiTheme="minorHAnsi" w:cstheme="minorHAnsi"/>
          <w:highlight w:val="yellow"/>
        </w:rPr>
        <w:t xml:space="preserve"> </w:t>
      </w:r>
      <w:proofErr w:type="spellStart"/>
      <w:r w:rsidR="00C608BA" w:rsidRPr="002B2A8E">
        <w:rPr>
          <w:rFonts w:asciiTheme="minorHAnsi" w:hAnsiTheme="minorHAnsi" w:cstheme="minorHAnsi"/>
          <w:highlight w:val="yellow"/>
        </w:rPr>
        <w:t>Detection&amp;Tracking</w:t>
      </w:r>
      <w:proofErr w:type="spellEnd"/>
      <w:r w:rsidR="00C608BA" w:rsidRPr="002B2A8E">
        <w:rPr>
          <w:rFonts w:asciiTheme="minorHAnsi" w:hAnsiTheme="minorHAnsi" w:cstheme="minorHAnsi"/>
          <w:highlight w:val="yellow"/>
        </w:rPr>
        <w:t>&gt;Tracking&gt;Track Manager – this window opens automatically upon completion of a tracking run. For “Color Track Processor</w:t>
      </w:r>
      <w:r w:rsidR="00FB2400">
        <w:rPr>
          <w:rFonts w:asciiTheme="minorHAnsi" w:hAnsiTheme="minorHAnsi" w:cstheme="minorHAnsi"/>
          <w:highlight w:val="yellow"/>
        </w:rPr>
        <w:t>,</w:t>
      </w:r>
      <w:r w:rsidR="00C608BA" w:rsidRPr="002B2A8E">
        <w:rPr>
          <w:rFonts w:asciiTheme="minorHAnsi" w:hAnsiTheme="minorHAnsi" w:cstheme="minorHAnsi"/>
          <w:highlight w:val="yellow"/>
        </w:rPr>
        <w:t>” select “Enable” and choose the desired representation of color for the tracks. Relevant track processors can be accessed via the “add Track Processor…” pull-down menu (</w:t>
      </w:r>
      <w:r w:rsidR="00D40253" w:rsidRPr="00D40253">
        <w:rPr>
          <w:rFonts w:asciiTheme="minorHAnsi" w:hAnsiTheme="minorHAnsi" w:cstheme="minorHAnsi"/>
          <w:i/>
          <w:highlight w:val="yellow"/>
        </w:rPr>
        <w:t>e.g.</w:t>
      </w:r>
      <w:r w:rsidR="00C608BA" w:rsidRPr="002B2A8E">
        <w:rPr>
          <w:rFonts w:asciiTheme="minorHAnsi" w:hAnsiTheme="minorHAnsi" w:cstheme="minorHAnsi"/>
          <w:i/>
          <w:highlight w:val="yellow"/>
        </w:rPr>
        <w:t xml:space="preserve"> </w:t>
      </w:r>
      <w:r w:rsidR="00C608BA" w:rsidRPr="002B2A8E">
        <w:rPr>
          <w:rFonts w:asciiTheme="minorHAnsi" w:hAnsiTheme="minorHAnsi" w:cstheme="minorHAnsi"/>
          <w:highlight w:val="yellow"/>
        </w:rPr>
        <w:t>select “Track Processor Time Clip</w:t>
      </w:r>
      <w:r w:rsidR="00FB2400">
        <w:rPr>
          <w:rFonts w:asciiTheme="minorHAnsi" w:hAnsiTheme="minorHAnsi" w:cstheme="minorHAnsi"/>
          <w:highlight w:val="yellow"/>
        </w:rPr>
        <w:t>,</w:t>
      </w:r>
      <w:r w:rsidR="00C608BA" w:rsidRPr="002B2A8E">
        <w:rPr>
          <w:rFonts w:asciiTheme="minorHAnsi" w:hAnsiTheme="minorHAnsi" w:cstheme="minorHAnsi"/>
          <w:highlight w:val="yellow"/>
        </w:rPr>
        <w:t>” enable the “Track Clipper” window, and choose the desired number of detections to be displayed before and after the current time point.)</w:t>
      </w:r>
    </w:p>
    <w:p w:rsidR="00C608BA" w:rsidRPr="002B2A8E" w:rsidRDefault="00C608BA" w:rsidP="00D40253">
      <w:pPr>
        <w:rPr>
          <w:rFonts w:asciiTheme="minorHAnsi" w:hAnsiTheme="minorHAnsi" w:cstheme="minorHAnsi"/>
          <w:highlight w:val="yellow"/>
        </w:rPr>
      </w:pPr>
    </w:p>
    <w:p w:rsidR="00C608BA" w:rsidRPr="002B2A8E" w:rsidRDefault="00C608BA" w:rsidP="00D522FC">
      <w:pPr>
        <w:numPr>
          <w:ilvl w:val="2"/>
          <w:numId w:val="38"/>
        </w:numPr>
        <w:rPr>
          <w:rFonts w:asciiTheme="minorHAnsi" w:hAnsiTheme="minorHAnsi" w:cstheme="minorHAnsi"/>
          <w:highlight w:val="yellow"/>
        </w:rPr>
      </w:pPr>
      <w:r w:rsidRPr="002B2A8E">
        <w:rPr>
          <w:rFonts w:asciiTheme="minorHAnsi" w:hAnsiTheme="minorHAnsi" w:cstheme="minorHAnsi"/>
          <w:color w:val="auto"/>
          <w:highlight w:val="yellow"/>
        </w:rPr>
        <w:t xml:space="preserve">Save tracks information as </w:t>
      </w:r>
      <w:r w:rsidR="00B3717C">
        <w:rPr>
          <w:rFonts w:asciiTheme="minorHAnsi" w:hAnsiTheme="minorHAnsi" w:cstheme="minorHAnsi"/>
          <w:color w:val="auto"/>
          <w:highlight w:val="yellow"/>
        </w:rPr>
        <w:t xml:space="preserve">an </w:t>
      </w:r>
      <w:r w:rsidRPr="002B2A8E">
        <w:rPr>
          <w:rFonts w:asciiTheme="minorHAnsi" w:hAnsiTheme="minorHAnsi" w:cstheme="minorHAnsi"/>
          <w:color w:val="auto"/>
          <w:highlight w:val="yellow"/>
        </w:rPr>
        <w:t>XML track file</w:t>
      </w:r>
      <w:r w:rsidR="00665199">
        <w:rPr>
          <w:rFonts w:asciiTheme="minorHAnsi" w:hAnsiTheme="minorHAnsi" w:cstheme="minorHAnsi"/>
          <w:color w:val="auto"/>
          <w:highlight w:val="yellow"/>
        </w:rPr>
        <w:t>:</w:t>
      </w:r>
      <w:r w:rsidRPr="002B2A8E">
        <w:rPr>
          <w:rFonts w:asciiTheme="minorHAnsi" w:hAnsiTheme="minorHAnsi" w:cstheme="minorHAnsi"/>
          <w:color w:val="auto"/>
          <w:highlight w:val="yellow"/>
        </w:rPr>
        <w:t xml:space="preserve"> </w:t>
      </w:r>
      <w:proofErr w:type="spellStart"/>
      <w:r w:rsidRPr="002B2A8E">
        <w:rPr>
          <w:rFonts w:asciiTheme="minorHAnsi" w:hAnsiTheme="minorHAnsi" w:cstheme="minorHAnsi"/>
          <w:highlight w:val="yellow"/>
        </w:rPr>
        <w:t>Detection&amp;Tracking</w:t>
      </w:r>
      <w:proofErr w:type="spellEnd"/>
      <w:r w:rsidRPr="002B2A8E">
        <w:rPr>
          <w:rFonts w:asciiTheme="minorHAnsi" w:hAnsiTheme="minorHAnsi" w:cstheme="minorHAnsi"/>
          <w:highlight w:val="yellow"/>
        </w:rPr>
        <w:t>&gt;Trac</w:t>
      </w:r>
      <w:r>
        <w:rPr>
          <w:rFonts w:asciiTheme="minorHAnsi" w:hAnsiTheme="minorHAnsi" w:cstheme="minorHAnsi"/>
          <w:highlight w:val="yellow"/>
        </w:rPr>
        <w:t>king&gt;Track Manager&gt;File&gt;Save as….</w:t>
      </w:r>
    </w:p>
    <w:p w:rsidR="00C608BA" w:rsidRPr="002B2A8E" w:rsidRDefault="00C608BA" w:rsidP="00D40253">
      <w:pPr>
        <w:rPr>
          <w:rFonts w:asciiTheme="minorHAnsi" w:hAnsiTheme="minorHAnsi" w:cstheme="minorHAnsi"/>
          <w:color w:val="auto"/>
          <w:highlight w:val="yellow"/>
        </w:rPr>
      </w:pPr>
    </w:p>
    <w:p w:rsidR="00C608BA" w:rsidRPr="002B2A8E" w:rsidRDefault="00C608BA" w:rsidP="00D522FC">
      <w:pPr>
        <w:numPr>
          <w:ilvl w:val="2"/>
          <w:numId w:val="38"/>
        </w:numPr>
        <w:rPr>
          <w:rFonts w:asciiTheme="minorHAnsi" w:hAnsiTheme="minorHAnsi" w:cstheme="minorHAnsi"/>
          <w:highlight w:val="yellow"/>
        </w:rPr>
      </w:pPr>
      <w:r w:rsidRPr="002B2A8E">
        <w:rPr>
          <w:rFonts w:asciiTheme="minorHAnsi" w:hAnsiTheme="minorHAnsi" w:cstheme="minorHAnsi"/>
          <w:highlight w:val="yellow"/>
        </w:rPr>
        <w:t>Save results by taking</w:t>
      </w:r>
      <w:r w:rsidRPr="0003126D">
        <w:rPr>
          <w:rFonts w:asciiTheme="minorHAnsi" w:hAnsiTheme="minorHAnsi" w:cstheme="minorHAnsi"/>
          <w:highlight w:val="yellow"/>
        </w:rPr>
        <w:t xml:space="preserve"> a screenshot using the “camera” icon from the Image Window’s menu bar, “Take a screenshot of current view”.</w:t>
      </w:r>
      <w:r w:rsidRPr="002B2A8E">
        <w:rPr>
          <w:rFonts w:asciiTheme="minorHAnsi" w:hAnsiTheme="minorHAnsi" w:cstheme="minorHAnsi"/>
          <w:highlight w:val="yellow"/>
        </w:rPr>
        <w:t xml:space="preserve"> Screenshots can be taken with the detected spots and/or the tracks simply by activating/deactivating the corresponding eye icon(s) found in Inspector window&gt;Layer tab&gt;Name&gt;Overlay wrapper.</w:t>
      </w:r>
    </w:p>
    <w:p w:rsidR="00C608BA" w:rsidRPr="002B2A8E" w:rsidRDefault="00C608BA" w:rsidP="00D40253">
      <w:pPr>
        <w:rPr>
          <w:rFonts w:asciiTheme="minorHAnsi" w:hAnsiTheme="minorHAnsi" w:cstheme="minorHAnsi"/>
          <w:color w:val="auto"/>
          <w:highlight w:val="yellow"/>
        </w:rPr>
      </w:pPr>
    </w:p>
    <w:p w:rsidR="00C608BA" w:rsidRPr="002B2A8E" w:rsidRDefault="00C608BA" w:rsidP="00D522FC">
      <w:pPr>
        <w:numPr>
          <w:ilvl w:val="2"/>
          <w:numId w:val="38"/>
        </w:numPr>
        <w:rPr>
          <w:rFonts w:asciiTheme="minorHAnsi" w:hAnsiTheme="minorHAnsi" w:cstheme="minorHAnsi"/>
          <w:highlight w:val="yellow"/>
        </w:rPr>
      </w:pPr>
      <w:r w:rsidRPr="002B2A8E">
        <w:rPr>
          <w:rFonts w:asciiTheme="minorHAnsi" w:hAnsiTheme="minorHAnsi" w:cstheme="minorHAnsi"/>
          <w:highlight w:val="yellow"/>
        </w:rPr>
        <w:t xml:space="preserve">Install </w:t>
      </w:r>
      <w:r w:rsidR="00B3717C">
        <w:rPr>
          <w:rFonts w:asciiTheme="minorHAnsi" w:hAnsiTheme="minorHAnsi" w:cstheme="minorHAnsi"/>
          <w:highlight w:val="yellow"/>
        </w:rPr>
        <w:t xml:space="preserve">the </w:t>
      </w:r>
      <w:proofErr w:type="spellStart"/>
      <w:r w:rsidRPr="002B2A8E">
        <w:rPr>
          <w:rFonts w:asciiTheme="minorHAnsi" w:hAnsiTheme="minorHAnsi" w:cstheme="minorHAnsi"/>
          <w:highlight w:val="yellow"/>
        </w:rPr>
        <w:t>TimeStamp</w:t>
      </w:r>
      <w:proofErr w:type="spellEnd"/>
      <w:r w:rsidRPr="002B2A8E">
        <w:rPr>
          <w:rFonts w:asciiTheme="minorHAnsi" w:hAnsiTheme="minorHAnsi" w:cstheme="minorHAnsi"/>
          <w:highlight w:val="yellow"/>
        </w:rPr>
        <w:t xml:space="preserve"> Overlay plugin: Plugins&gt;Setup&gt;Online plugin&gt;</w:t>
      </w:r>
      <w:proofErr w:type="spellStart"/>
      <w:r w:rsidRPr="002B2A8E">
        <w:rPr>
          <w:rFonts w:asciiTheme="minorHAnsi" w:hAnsiTheme="minorHAnsi" w:cstheme="minorHAnsi"/>
          <w:highlight w:val="yellow"/>
        </w:rPr>
        <w:t>TimeStamp</w:t>
      </w:r>
      <w:proofErr w:type="spellEnd"/>
      <w:r w:rsidRPr="002B2A8E">
        <w:rPr>
          <w:rFonts w:asciiTheme="minorHAnsi" w:hAnsiTheme="minorHAnsi" w:cstheme="minorHAnsi"/>
          <w:highlight w:val="yellow"/>
        </w:rPr>
        <w:t xml:space="preserve"> Overlay&gt;Install.</w:t>
      </w:r>
    </w:p>
    <w:p w:rsidR="00C608BA" w:rsidRPr="002B2A8E" w:rsidRDefault="00C608BA" w:rsidP="00D40253">
      <w:pPr>
        <w:rPr>
          <w:rFonts w:asciiTheme="minorHAnsi" w:hAnsiTheme="minorHAnsi" w:cstheme="minorHAnsi"/>
          <w:color w:val="auto"/>
          <w:highlight w:val="yellow"/>
        </w:rPr>
      </w:pPr>
    </w:p>
    <w:p w:rsidR="00C608BA" w:rsidRPr="002B2A8E" w:rsidRDefault="00C608BA" w:rsidP="00D522FC">
      <w:pPr>
        <w:numPr>
          <w:ilvl w:val="2"/>
          <w:numId w:val="38"/>
        </w:numPr>
        <w:rPr>
          <w:rFonts w:asciiTheme="minorHAnsi" w:hAnsiTheme="minorHAnsi" w:cstheme="minorHAnsi"/>
          <w:highlight w:val="yellow"/>
        </w:rPr>
      </w:pPr>
      <w:r w:rsidRPr="002B2A8E">
        <w:rPr>
          <w:rFonts w:asciiTheme="minorHAnsi" w:hAnsiTheme="minorHAnsi" w:cstheme="minorHAnsi"/>
          <w:highlight w:val="yellow"/>
        </w:rPr>
        <w:t>Add timestamp: Plugins&gt;</w:t>
      </w:r>
      <w:proofErr w:type="spellStart"/>
      <w:r w:rsidRPr="002B2A8E">
        <w:rPr>
          <w:rFonts w:asciiTheme="minorHAnsi" w:hAnsiTheme="minorHAnsi" w:cstheme="minorHAnsi"/>
          <w:highlight w:val="yellow"/>
        </w:rPr>
        <w:t>TimeStamp</w:t>
      </w:r>
      <w:proofErr w:type="spellEnd"/>
      <w:r w:rsidRPr="002B2A8E">
        <w:rPr>
          <w:rFonts w:asciiTheme="minorHAnsi" w:hAnsiTheme="minorHAnsi" w:cstheme="minorHAnsi"/>
          <w:highlight w:val="yellow"/>
        </w:rPr>
        <w:t xml:space="preserve"> Overlay (New). Follow instructions on the pop-up window (lower right corner of screen) for directions on placing and formatting the time stamp. T</w:t>
      </w:r>
      <w:r w:rsidR="00B3717C">
        <w:rPr>
          <w:rFonts w:asciiTheme="minorHAnsi" w:hAnsiTheme="minorHAnsi" w:cstheme="minorHAnsi"/>
          <w:highlight w:val="yellow"/>
        </w:rPr>
        <w:t>he t</w:t>
      </w:r>
      <w:r w:rsidRPr="002B2A8E">
        <w:rPr>
          <w:rFonts w:asciiTheme="minorHAnsi" w:hAnsiTheme="minorHAnsi" w:cstheme="minorHAnsi"/>
          <w:highlight w:val="yellow"/>
        </w:rPr>
        <w:t>ime interval can be added/changed in the Inspector window&gt;Sequence tab&gt;Sequence Properties&gt;Edit.</w:t>
      </w:r>
    </w:p>
    <w:p w:rsidR="00C608BA" w:rsidRPr="002B2A8E" w:rsidRDefault="00C608BA" w:rsidP="00D40253">
      <w:pPr>
        <w:rPr>
          <w:rFonts w:asciiTheme="minorHAnsi" w:hAnsiTheme="minorHAnsi" w:cstheme="minorHAnsi"/>
          <w:color w:val="auto"/>
          <w:highlight w:val="yellow"/>
        </w:rPr>
      </w:pPr>
    </w:p>
    <w:p w:rsidR="00C608BA" w:rsidRPr="002B2A8E" w:rsidRDefault="00C608BA" w:rsidP="00D522FC">
      <w:pPr>
        <w:numPr>
          <w:ilvl w:val="2"/>
          <w:numId w:val="38"/>
        </w:numPr>
        <w:rPr>
          <w:rFonts w:asciiTheme="minorHAnsi" w:hAnsiTheme="minorHAnsi" w:cstheme="minorHAnsi"/>
          <w:highlight w:val="yellow"/>
        </w:rPr>
      </w:pPr>
      <w:r w:rsidRPr="002B2A8E">
        <w:rPr>
          <w:rFonts w:asciiTheme="minorHAnsi" w:hAnsiTheme="minorHAnsi" w:cstheme="minorHAnsi"/>
          <w:highlight w:val="yellow"/>
        </w:rPr>
        <w:t>Save results by taking another screenshot. Save image as 1) Tiff format, and 2) as AVI format; for AVI format first convert to RGB rendering (Image/Sequence&gt;Rendering&gt;RGB image).</w:t>
      </w:r>
    </w:p>
    <w:p w:rsidR="00C608BA" w:rsidRPr="002B2A8E" w:rsidRDefault="00C608BA" w:rsidP="00D40253">
      <w:pPr>
        <w:rPr>
          <w:rFonts w:asciiTheme="minorHAnsi" w:hAnsiTheme="minorHAnsi" w:cstheme="minorHAnsi"/>
          <w:color w:val="auto"/>
          <w:highlight w:val="yellow"/>
        </w:rPr>
      </w:pPr>
    </w:p>
    <w:p w:rsidR="00C608BA" w:rsidRPr="002B2A8E" w:rsidRDefault="00C608BA" w:rsidP="00D522FC">
      <w:pPr>
        <w:numPr>
          <w:ilvl w:val="2"/>
          <w:numId w:val="38"/>
        </w:numPr>
        <w:rPr>
          <w:rFonts w:asciiTheme="minorHAnsi" w:hAnsiTheme="minorHAnsi" w:cstheme="minorHAnsi"/>
          <w:highlight w:val="yellow"/>
        </w:rPr>
      </w:pPr>
      <w:r w:rsidRPr="002B2A8E">
        <w:rPr>
          <w:rFonts w:asciiTheme="minorHAnsi" w:hAnsiTheme="minorHAnsi" w:cstheme="minorHAnsi"/>
          <w:highlight w:val="yellow"/>
        </w:rPr>
        <w:t>Rotate image to desired orientation: Inspector window&gt;Sequence tab&gt;Canvas&gt;Rotation.</w:t>
      </w:r>
    </w:p>
    <w:p w:rsidR="00C608BA" w:rsidRPr="002B2A8E" w:rsidRDefault="00C608BA" w:rsidP="00D40253">
      <w:pPr>
        <w:rPr>
          <w:rFonts w:asciiTheme="minorHAnsi" w:hAnsiTheme="minorHAnsi" w:cstheme="minorHAnsi"/>
          <w:color w:val="auto"/>
          <w:highlight w:val="yellow"/>
        </w:rPr>
      </w:pPr>
    </w:p>
    <w:p w:rsidR="00C608BA" w:rsidRPr="002B2A8E" w:rsidRDefault="00C608BA" w:rsidP="00D522FC">
      <w:pPr>
        <w:numPr>
          <w:ilvl w:val="2"/>
          <w:numId w:val="38"/>
        </w:numPr>
        <w:rPr>
          <w:rFonts w:asciiTheme="minorHAnsi" w:hAnsiTheme="minorHAnsi" w:cstheme="minorHAnsi"/>
          <w:highlight w:val="yellow"/>
        </w:rPr>
      </w:pPr>
      <w:r w:rsidRPr="002B2A8E">
        <w:rPr>
          <w:rFonts w:asciiTheme="minorHAnsi" w:hAnsiTheme="minorHAnsi" w:cstheme="minorHAnsi"/>
          <w:highlight w:val="yellow"/>
        </w:rPr>
        <w:t>Save rotated image by “Take a screenshot of the current view”. Ensure the “eye” icon for the scale bar is deselected, as it will also rotate with the image.</w:t>
      </w:r>
    </w:p>
    <w:p w:rsidR="00C608BA" w:rsidRPr="002B2A8E" w:rsidRDefault="00C608BA" w:rsidP="00D40253">
      <w:pPr>
        <w:rPr>
          <w:rFonts w:asciiTheme="minorHAnsi" w:hAnsiTheme="minorHAnsi" w:cstheme="minorHAnsi"/>
          <w:color w:val="auto"/>
          <w:highlight w:val="yellow"/>
        </w:rPr>
      </w:pPr>
    </w:p>
    <w:p w:rsidR="00C608BA" w:rsidRPr="002B2A8E" w:rsidRDefault="00C608BA" w:rsidP="00D522FC">
      <w:pPr>
        <w:numPr>
          <w:ilvl w:val="2"/>
          <w:numId w:val="38"/>
        </w:numPr>
        <w:rPr>
          <w:rFonts w:asciiTheme="minorHAnsi" w:hAnsiTheme="minorHAnsi" w:cstheme="minorHAnsi"/>
        </w:rPr>
      </w:pPr>
      <w:r w:rsidRPr="002B2A8E">
        <w:rPr>
          <w:rFonts w:asciiTheme="minorHAnsi" w:hAnsiTheme="minorHAnsi" w:cstheme="minorHAnsi"/>
          <w:highlight w:val="yellow"/>
        </w:rPr>
        <w:lastRenderedPageBreak/>
        <w:t xml:space="preserve">Choose and crop ROI: select Region </w:t>
      </w:r>
      <w:proofErr w:type="gramStart"/>
      <w:r w:rsidRPr="002B2A8E">
        <w:rPr>
          <w:rFonts w:asciiTheme="minorHAnsi" w:hAnsiTheme="minorHAnsi" w:cstheme="minorHAnsi"/>
          <w:highlight w:val="yellow"/>
        </w:rPr>
        <w:t>Of</w:t>
      </w:r>
      <w:proofErr w:type="gramEnd"/>
      <w:r w:rsidRPr="002B2A8E">
        <w:rPr>
          <w:rFonts w:asciiTheme="minorHAnsi" w:hAnsiTheme="minorHAnsi" w:cstheme="minorHAnsi"/>
          <w:highlight w:val="yellow"/>
        </w:rPr>
        <w:t xml:space="preserve"> Interest&gt;2D ROI&gt;Choose ROI shape and then create/draw ROI on the image; Image/Sequence&gt;Plane (XY)&gt;Fast crop.</w:t>
      </w:r>
    </w:p>
    <w:p w:rsidR="00C608BA" w:rsidRPr="002B2A8E" w:rsidRDefault="00C608BA" w:rsidP="00D40253">
      <w:pPr>
        <w:rPr>
          <w:rFonts w:asciiTheme="minorHAnsi" w:hAnsiTheme="minorHAnsi" w:cstheme="minorHAnsi"/>
          <w:color w:val="auto"/>
        </w:rPr>
      </w:pPr>
    </w:p>
    <w:p w:rsidR="00653754" w:rsidRDefault="00C608BA" w:rsidP="00D522FC">
      <w:pPr>
        <w:numPr>
          <w:ilvl w:val="1"/>
          <w:numId w:val="38"/>
        </w:numPr>
        <w:rPr>
          <w:rFonts w:asciiTheme="minorHAnsi" w:hAnsiTheme="minorHAnsi" w:cstheme="minorHAnsi"/>
          <w:color w:val="auto"/>
        </w:rPr>
      </w:pPr>
      <w:r w:rsidRPr="002B2A8E">
        <w:rPr>
          <w:rFonts w:asciiTheme="minorHAnsi" w:hAnsiTheme="minorHAnsi" w:cstheme="minorHAnsi"/>
          <w:color w:val="auto"/>
        </w:rPr>
        <w:t>Colocalization analysis</w:t>
      </w:r>
    </w:p>
    <w:p w:rsidR="00C608BA" w:rsidRPr="002B2A8E" w:rsidRDefault="00C608BA" w:rsidP="00D40253">
      <w:pPr>
        <w:rPr>
          <w:rFonts w:asciiTheme="minorHAnsi" w:hAnsiTheme="minorHAnsi" w:cstheme="minorHAnsi"/>
          <w:color w:val="auto"/>
        </w:rPr>
      </w:pPr>
    </w:p>
    <w:p w:rsidR="00C608BA" w:rsidRPr="002B2A8E" w:rsidRDefault="00C608BA" w:rsidP="00D522FC">
      <w:pPr>
        <w:numPr>
          <w:ilvl w:val="2"/>
          <w:numId w:val="38"/>
        </w:numPr>
        <w:rPr>
          <w:rFonts w:asciiTheme="minorHAnsi" w:hAnsiTheme="minorHAnsi" w:cstheme="minorHAnsi"/>
        </w:rPr>
      </w:pPr>
      <w:r w:rsidRPr="002B2A8E">
        <w:rPr>
          <w:rFonts w:asciiTheme="minorHAnsi" w:hAnsiTheme="minorHAnsi" w:cstheme="minorHAnsi"/>
        </w:rPr>
        <w:t>Prepare a colocalization protocol; several examples are provided on the Icy website (</w:t>
      </w:r>
      <w:hyperlink r:id="rId12" w:history="1">
        <w:r w:rsidRPr="002B2A8E">
          <w:rPr>
            <w:rStyle w:val="Hyperlink"/>
            <w:rFonts w:asciiTheme="minorHAnsi" w:hAnsiTheme="minorHAnsi" w:cstheme="minorHAnsi"/>
            <w:color w:val="1155CC"/>
          </w:rPr>
          <w:t>http://icy.bioimageanalysis.org/protocol</w:t>
        </w:r>
        <w:r w:rsidR="00D40253">
          <w:rPr>
            <w:rStyle w:val="Hyperlink"/>
            <w:rFonts w:asciiTheme="minorHAnsi" w:hAnsiTheme="minorHAnsi" w:cstheme="minorHAnsi"/>
            <w:color w:val="1155CC"/>
          </w:rPr>
          <w:t>/L</w:t>
        </w:r>
        <w:r w:rsidRPr="002B2A8E">
          <w:rPr>
            <w:rStyle w:val="Hyperlink"/>
            <w:rFonts w:asciiTheme="minorHAnsi" w:hAnsiTheme="minorHAnsi" w:cstheme="minorHAnsi"/>
            <w:color w:val="1155CC"/>
          </w:rPr>
          <w:t>ist</w:t>
        </w:r>
      </w:hyperlink>
      <w:r w:rsidRPr="002B2A8E">
        <w:rPr>
          <w:rFonts w:asciiTheme="minorHAnsi" w:hAnsiTheme="minorHAnsi" w:cstheme="minorHAnsi"/>
        </w:rPr>
        <w:t>) (</w:t>
      </w:r>
      <w:r w:rsidR="00B3717C">
        <w:rPr>
          <w:rFonts w:asciiTheme="minorHAnsi" w:hAnsiTheme="minorHAnsi" w:cstheme="minorHAnsi"/>
        </w:rPr>
        <w:t xml:space="preserve">see </w:t>
      </w:r>
      <w:r w:rsidRPr="00B3717C">
        <w:rPr>
          <w:rFonts w:asciiTheme="minorHAnsi" w:hAnsiTheme="minorHAnsi" w:cstheme="minorHAnsi"/>
          <w:b/>
        </w:rPr>
        <w:t>Supplemental Materials</w:t>
      </w:r>
      <w:r w:rsidRPr="002B2A8E">
        <w:rPr>
          <w:rFonts w:asciiTheme="minorHAnsi" w:hAnsiTheme="minorHAnsi" w:cstheme="minorHAnsi"/>
        </w:rPr>
        <w:t>).</w:t>
      </w:r>
    </w:p>
    <w:p w:rsidR="00C608BA" w:rsidRPr="002B2A8E" w:rsidRDefault="00C608BA" w:rsidP="00D40253">
      <w:pPr>
        <w:rPr>
          <w:rFonts w:asciiTheme="minorHAnsi" w:hAnsiTheme="minorHAnsi" w:cstheme="minorHAnsi"/>
          <w:color w:val="auto"/>
        </w:rPr>
      </w:pPr>
    </w:p>
    <w:p w:rsidR="00C608BA" w:rsidRPr="002B2A8E" w:rsidRDefault="00C608BA" w:rsidP="00D522FC">
      <w:pPr>
        <w:numPr>
          <w:ilvl w:val="2"/>
          <w:numId w:val="38"/>
        </w:numPr>
        <w:rPr>
          <w:rFonts w:asciiTheme="minorHAnsi" w:hAnsiTheme="minorHAnsi" w:cstheme="minorHAnsi"/>
        </w:rPr>
      </w:pPr>
      <w:r w:rsidRPr="002B2A8E">
        <w:rPr>
          <w:rFonts w:asciiTheme="minorHAnsi" w:hAnsiTheme="minorHAnsi" w:cstheme="minorHAnsi"/>
        </w:rPr>
        <w:t>Load colocalization protocol: Tools&gt;Scripting&gt;Protocols&gt;</w:t>
      </w:r>
      <w:proofErr w:type="gramStart"/>
      <w:r w:rsidRPr="002B2A8E">
        <w:rPr>
          <w:rFonts w:asciiTheme="minorHAnsi" w:hAnsiTheme="minorHAnsi" w:cstheme="minorHAnsi"/>
        </w:rPr>
        <w:t>Load, and</w:t>
      </w:r>
      <w:proofErr w:type="gramEnd"/>
      <w:r w:rsidRPr="002B2A8E">
        <w:rPr>
          <w:rFonts w:asciiTheme="minorHAnsi" w:hAnsiTheme="minorHAnsi" w:cstheme="minorHAnsi"/>
        </w:rPr>
        <w:t xml:space="preserve"> adjust parameters in the interacting blocks (</w:t>
      </w:r>
      <w:r w:rsidR="00D40253" w:rsidRPr="00D40253">
        <w:rPr>
          <w:rFonts w:asciiTheme="minorHAnsi" w:hAnsiTheme="minorHAnsi" w:cstheme="minorHAnsi"/>
          <w:i/>
        </w:rPr>
        <w:t>e.g.</w:t>
      </w:r>
      <w:r w:rsidRPr="002B2A8E">
        <w:rPr>
          <w:rFonts w:asciiTheme="minorHAnsi" w:hAnsiTheme="minorHAnsi" w:cstheme="minorHAnsi"/>
        </w:rPr>
        <w:t xml:space="preserve"> in the “Wavelet Spot Detecting” block use parameters determined in step 6.2.6.).</w:t>
      </w:r>
    </w:p>
    <w:p w:rsidR="00C608BA" w:rsidRPr="002B2A8E" w:rsidRDefault="00C608BA" w:rsidP="00D40253">
      <w:pPr>
        <w:rPr>
          <w:rFonts w:asciiTheme="minorHAnsi" w:hAnsiTheme="minorHAnsi" w:cstheme="minorHAnsi"/>
          <w:color w:val="auto"/>
        </w:rPr>
      </w:pPr>
    </w:p>
    <w:p w:rsidR="00C608BA" w:rsidRPr="002B2A8E" w:rsidRDefault="00C608BA" w:rsidP="00D522FC">
      <w:pPr>
        <w:numPr>
          <w:ilvl w:val="2"/>
          <w:numId w:val="38"/>
        </w:numPr>
        <w:rPr>
          <w:rFonts w:asciiTheme="minorHAnsi" w:hAnsiTheme="minorHAnsi" w:cstheme="minorHAnsi"/>
        </w:rPr>
      </w:pPr>
      <w:r w:rsidRPr="002B2A8E">
        <w:rPr>
          <w:rFonts w:asciiTheme="minorHAnsi" w:hAnsiTheme="minorHAnsi" w:cstheme="minorHAnsi"/>
        </w:rPr>
        <w:t>Measure the size of a particle in pixels, determine the colocalization distance and input it into “</w:t>
      </w:r>
      <w:proofErr w:type="spellStart"/>
      <w:r w:rsidRPr="002B2A8E">
        <w:rPr>
          <w:rFonts w:asciiTheme="minorHAnsi" w:hAnsiTheme="minorHAnsi" w:cstheme="minorHAnsi"/>
        </w:rPr>
        <w:t>Colocalizer</w:t>
      </w:r>
      <w:proofErr w:type="spellEnd"/>
      <w:r w:rsidRPr="002B2A8E">
        <w:rPr>
          <w:rFonts w:asciiTheme="minorHAnsi" w:hAnsiTheme="minorHAnsi" w:cstheme="minorHAnsi"/>
        </w:rPr>
        <w:t>” block as “Max distance.</w:t>
      </w:r>
      <w:r w:rsidR="00FB2400">
        <w:rPr>
          <w:rFonts w:asciiTheme="minorHAnsi" w:hAnsiTheme="minorHAnsi" w:cstheme="minorHAnsi"/>
        </w:rPr>
        <w:t>”</w:t>
      </w:r>
    </w:p>
    <w:p w:rsidR="00FB2400" w:rsidRDefault="00FB2400" w:rsidP="00FB2400">
      <w:pPr>
        <w:rPr>
          <w:rFonts w:asciiTheme="minorHAnsi" w:hAnsiTheme="minorHAnsi" w:cstheme="minorHAnsi"/>
          <w:color w:val="auto"/>
        </w:rPr>
      </w:pPr>
    </w:p>
    <w:p w:rsidR="00FB2400" w:rsidRPr="002B2A8E" w:rsidRDefault="00FB2400" w:rsidP="00FB2400">
      <w:pPr>
        <w:rPr>
          <w:rFonts w:asciiTheme="minorHAnsi" w:hAnsiTheme="minorHAnsi" w:cstheme="minorHAnsi"/>
          <w:color w:val="auto"/>
        </w:rPr>
      </w:pPr>
      <w:r w:rsidRPr="002B2A8E">
        <w:rPr>
          <w:rFonts w:asciiTheme="minorHAnsi" w:hAnsiTheme="minorHAnsi" w:cstheme="minorHAnsi"/>
          <w:color w:val="auto"/>
        </w:rPr>
        <w:t>Note</w:t>
      </w:r>
      <w:r>
        <w:rPr>
          <w:rFonts w:asciiTheme="minorHAnsi" w:hAnsiTheme="minorHAnsi" w:cstheme="minorHAnsi"/>
          <w:color w:val="auto"/>
        </w:rPr>
        <w:t xml:space="preserve">: </w:t>
      </w:r>
      <w:r w:rsidRPr="002B2A8E">
        <w:rPr>
          <w:rFonts w:asciiTheme="minorHAnsi" w:hAnsiTheme="minorHAnsi" w:cstheme="minorHAnsi"/>
          <w:color w:val="auto"/>
        </w:rPr>
        <w:t xml:space="preserve">The size of the particle in pixels depends on the detection system. To measure size, zoom into a single particle and manually count the pixels that span the width of the signal across. Average the measurements from at least three particles. The maximum distance to be </w:t>
      </w:r>
      <w:r>
        <w:rPr>
          <w:rFonts w:asciiTheme="minorHAnsi" w:hAnsiTheme="minorHAnsi" w:cstheme="minorHAnsi"/>
          <w:color w:val="auto"/>
        </w:rPr>
        <w:t>set for co</w:t>
      </w:r>
      <w:r w:rsidRPr="002B2A8E">
        <w:rPr>
          <w:rFonts w:asciiTheme="minorHAnsi" w:hAnsiTheme="minorHAnsi" w:cstheme="minorHAnsi"/>
          <w:color w:val="auto"/>
        </w:rPr>
        <w:t>localization is the size of the particle in pixels (this represents the maximum sum of the radius of two particles touching).</w:t>
      </w:r>
    </w:p>
    <w:p w:rsidR="00C608BA" w:rsidRPr="002B2A8E" w:rsidRDefault="00C608BA" w:rsidP="00D40253">
      <w:pPr>
        <w:rPr>
          <w:rFonts w:asciiTheme="minorHAnsi" w:hAnsiTheme="minorHAnsi" w:cstheme="minorHAnsi"/>
          <w:color w:val="auto"/>
        </w:rPr>
      </w:pPr>
    </w:p>
    <w:p w:rsidR="00C608BA" w:rsidRPr="002B2A8E" w:rsidRDefault="00C608BA" w:rsidP="00D522FC">
      <w:pPr>
        <w:numPr>
          <w:ilvl w:val="2"/>
          <w:numId w:val="38"/>
        </w:numPr>
        <w:rPr>
          <w:rFonts w:asciiTheme="minorHAnsi" w:hAnsiTheme="minorHAnsi" w:cstheme="minorHAnsi"/>
        </w:rPr>
      </w:pPr>
      <w:r w:rsidRPr="002B2A8E">
        <w:rPr>
          <w:rFonts w:asciiTheme="minorHAnsi" w:hAnsiTheme="minorHAnsi" w:cstheme="minorHAnsi"/>
        </w:rPr>
        <w:t>If desired, select one or more ROIs for co</w:t>
      </w:r>
      <w:r>
        <w:rPr>
          <w:rFonts w:asciiTheme="minorHAnsi" w:hAnsiTheme="minorHAnsi" w:cstheme="minorHAnsi"/>
        </w:rPr>
        <w:t>l</w:t>
      </w:r>
      <w:r w:rsidRPr="002B2A8E">
        <w:rPr>
          <w:rFonts w:asciiTheme="minorHAnsi" w:hAnsiTheme="minorHAnsi" w:cstheme="minorHAnsi"/>
        </w:rPr>
        <w:t xml:space="preserve">ocalization analysis: Region </w:t>
      </w:r>
      <w:proofErr w:type="gramStart"/>
      <w:r w:rsidRPr="002B2A8E">
        <w:rPr>
          <w:rFonts w:asciiTheme="minorHAnsi" w:hAnsiTheme="minorHAnsi" w:cstheme="minorHAnsi"/>
        </w:rPr>
        <w:t>Of</w:t>
      </w:r>
      <w:proofErr w:type="gramEnd"/>
      <w:r w:rsidRPr="002B2A8E">
        <w:rPr>
          <w:rFonts w:asciiTheme="minorHAnsi" w:hAnsiTheme="minorHAnsi" w:cstheme="minorHAnsi"/>
        </w:rPr>
        <w:t xml:space="preserve"> Interest&gt;2D ROI&gt;Choose ROI shape&gt;Draw ROI on image. </w:t>
      </w:r>
    </w:p>
    <w:p w:rsidR="00C608BA" w:rsidRPr="002B2A8E" w:rsidRDefault="00C608BA" w:rsidP="00D40253">
      <w:pPr>
        <w:rPr>
          <w:rFonts w:asciiTheme="minorHAnsi" w:hAnsiTheme="minorHAnsi" w:cstheme="minorHAnsi"/>
          <w:color w:val="auto"/>
        </w:rPr>
      </w:pPr>
    </w:p>
    <w:p w:rsidR="00C608BA" w:rsidRPr="002B2A8E" w:rsidRDefault="00C608BA" w:rsidP="00D522FC">
      <w:pPr>
        <w:numPr>
          <w:ilvl w:val="2"/>
          <w:numId w:val="38"/>
        </w:numPr>
        <w:rPr>
          <w:rFonts w:asciiTheme="minorHAnsi" w:hAnsiTheme="minorHAnsi" w:cstheme="minorHAnsi"/>
        </w:rPr>
      </w:pPr>
      <w:r w:rsidRPr="002B2A8E">
        <w:rPr>
          <w:rFonts w:asciiTheme="minorHAnsi" w:hAnsiTheme="minorHAnsi" w:cstheme="minorHAnsi"/>
        </w:rPr>
        <w:t>Crop ROI(s): Image/Sequence&gt;Plane (XY)&gt;Fast crop.</w:t>
      </w:r>
    </w:p>
    <w:p w:rsidR="00C608BA" w:rsidRPr="002B2A8E" w:rsidRDefault="00C608BA" w:rsidP="00D40253">
      <w:pPr>
        <w:rPr>
          <w:rFonts w:asciiTheme="minorHAnsi" w:hAnsiTheme="minorHAnsi" w:cstheme="minorHAnsi"/>
          <w:color w:val="auto"/>
        </w:rPr>
      </w:pPr>
    </w:p>
    <w:p w:rsidR="00C608BA" w:rsidRPr="00665199" w:rsidRDefault="00C608BA" w:rsidP="00665199">
      <w:pPr>
        <w:numPr>
          <w:ilvl w:val="2"/>
          <w:numId w:val="38"/>
        </w:numPr>
        <w:rPr>
          <w:rFonts w:asciiTheme="minorHAnsi" w:hAnsiTheme="minorHAnsi" w:cstheme="minorHAnsi"/>
        </w:rPr>
      </w:pPr>
      <w:r w:rsidRPr="002B2A8E">
        <w:rPr>
          <w:rFonts w:asciiTheme="minorHAnsi" w:hAnsiTheme="minorHAnsi" w:cstheme="minorHAnsi"/>
        </w:rPr>
        <w:t>Perform colocalization: Protocols editor window&gt;Chosen protocol tab&gt;Run.</w:t>
      </w:r>
      <w:r w:rsidR="00665199">
        <w:rPr>
          <w:rFonts w:asciiTheme="minorHAnsi" w:hAnsiTheme="minorHAnsi" w:cstheme="minorHAnsi"/>
        </w:rPr>
        <w:t xml:space="preserve"> The f</w:t>
      </w:r>
      <w:r w:rsidRPr="00665199">
        <w:rPr>
          <w:rFonts w:asciiTheme="minorHAnsi" w:hAnsiTheme="minorHAnsi" w:cstheme="minorHAnsi"/>
        </w:rPr>
        <w:t>inal block in Protocols editor window will contain overall colocalization percentage based on spot detection, while information at each time point can be found in the Inspector window&gt; Output tab.</w:t>
      </w:r>
    </w:p>
    <w:p w:rsidR="00C608BA" w:rsidRPr="002B2A8E" w:rsidRDefault="00C608BA" w:rsidP="00D40253">
      <w:pPr>
        <w:rPr>
          <w:rFonts w:asciiTheme="minorHAnsi" w:hAnsiTheme="minorHAnsi" w:cstheme="minorHAnsi"/>
        </w:rPr>
      </w:pPr>
    </w:p>
    <w:p w:rsidR="00C608BA" w:rsidRPr="002B2A8E" w:rsidRDefault="00C608BA" w:rsidP="00D522FC">
      <w:pPr>
        <w:numPr>
          <w:ilvl w:val="2"/>
          <w:numId w:val="38"/>
        </w:numPr>
        <w:rPr>
          <w:rFonts w:asciiTheme="minorHAnsi" w:hAnsiTheme="minorHAnsi" w:cstheme="minorHAnsi"/>
          <w:color w:val="auto"/>
        </w:rPr>
      </w:pPr>
      <w:r w:rsidRPr="002B2A8E">
        <w:rPr>
          <w:rFonts w:asciiTheme="minorHAnsi" w:hAnsiTheme="minorHAnsi" w:cstheme="minorHAnsi"/>
        </w:rPr>
        <w:t xml:space="preserve">Track colocalized </w:t>
      </w:r>
      <w:r>
        <w:rPr>
          <w:rFonts w:asciiTheme="minorHAnsi" w:hAnsiTheme="minorHAnsi" w:cstheme="minorHAnsi"/>
        </w:rPr>
        <w:t xml:space="preserve">and single </w:t>
      </w:r>
      <w:r w:rsidRPr="002B2A8E">
        <w:rPr>
          <w:rFonts w:asciiTheme="minorHAnsi" w:hAnsiTheme="minorHAnsi" w:cstheme="minorHAnsi"/>
        </w:rPr>
        <w:t>particles</w:t>
      </w:r>
      <w:r w:rsidR="00B3717C">
        <w:rPr>
          <w:rFonts w:asciiTheme="minorHAnsi" w:hAnsiTheme="minorHAnsi" w:cstheme="minorHAnsi"/>
        </w:rPr>
        <w:t xml:space="preserve"> by following </w:t>
      </w:r>
      <w:r w:rsidRPr="002B2A8E">
        <w:rPr>
          <w:rFonts w:asciiTheme="minorHAnsi" w:hAnsiTheme="minorHAnsi" w:cstheme="minorHAnsi"/>
        </w:rPr>
        <w:t>step 6.2.7 (Track spots).</w:t>
      </w:r>
    </w:p>
    <w:p w:rsidR="00C608BA" w:rsidRPr="002B2A8E" w:rsidRDefault="00C608BA" w:rsidP="00D40253">
      <w:pPr>
        <w:rPr>
          <w:rFonts w:asciiTheme="minorHAnsi" w:hAnsiTheme="minorHAnsi" w:cstheme="minorHAnsi"/>
          <w:color w:val="auto"/>
        </w:rPr>
      </w:pPr>
    </w:p>
    <w:p w:rsidR="00C608BA" w:rsidRPr="002B2A8E" w:rsidRDefault="00C608BA" w:rsidP="00D522FC">
      <w:pPr>
        <w:numPr>
          <w:ilvl w:val="2"/>
          <w:numId w:val="38"/>
        </w:numPr>
        <w:rPr>
          <w:rFonts w:asciiTheme="minorHAnsi" w:hAnsiTheme="minorHAnsi" w:cstheme="minorHAnsi"/>
          <w:color w:val="auto"/>
        </w:rPr>
      </w:pPr>
      <w:r w:rsidRPr="002B2A8E">
        <w:rPr>
          <w:rFonts w:asciiTheme="minorHAnsi" w:hAnsiTheme="minorHAnsi" w:cstheme="minorHAnsi"/>
          <w:color w:val="auto"/>
        </w:rPr>
        <w:t>Save as described in step 6.2.16.</w:t>
      </w:r>
    </w:p>
    <w:p w:rsidR="00C608BA" w:rsidRPr="002B2A8E" w:rsidRDefault="00C608BA" w:rsidP="00D40253">
      <w:pPr>
        <w:rPr>
          <w:rFonts w:asciiTheme="minorHAnsi" w:hAnsiTheme="minorHAnsi" w:cstheme="minorHAnsi"/>
          <w:b/>
        </w:rPr>
      </w:pPr>
    </w:p>
    <w:p w:rsidR="00C608BA" w:rsidRPr="002B2A8E" w:rsidRDefault="00C608BA" w:rsidP="00D40253">
      <w:pPr>
        <w:pStyle w:val="NormalWeb"/>
        <w:spacing w:before="0" w:beforeAutospacing="0" w:after="0" w:afterAutospacing="0"/>
        <w:outlineLvl w:val="0"/>
        <w:rPr>
          <w:rFonts w:asciiTheme="minorHAnsi" w:hAnsiTheme="minorHAnsi" w:cstheme="minorHAnsi"/>
          <w:color w:val="808080"/>
        </w:rPr>
      </w:pPr>
      <w:r w:rsidRPr="002B2A8E">
        <w:rPr>
          <w:rFonts w:asciiTheme="minorHAnsi" w:hAnsiTheme="minorHAnsi" w:cstheme="minorHAnsi"/>
          <w:b/>
        </w:rPr>
        <w:t>REPRESENTATIVE RESULTS:</w:t>
      </w:r>
      <w:r w:rsidRPr="002B2A8E">
        <w:rPr>
          <w:rFonts w:asciiTheme="minorHAnsi" w:hAnsiTheme="minorHAnsi" w:cstheme="minorHAnsi"/>
          <w:b/>
          <w:bCs/>
        </w:rPr>
        <w:t xml:space="preserve"> </w:t>
      </w:r>
    </w:p>
    <w:p w:rsidR="00C608BA" w:rsidRPr="002B2A8E" w:rsidRDefault="00C608BA" w:rsidP="00D40253">
      <w:pPr>
        <w:rPr>
          <w:rFonts w:asciiTheme="minorHAnsi" w:hAnsiTheme="minorHAnsi" w:cstheme="minorHAnsi"/>
          <w:color w:val="808080"/>
        </w:rPr>
      </w:pPr>
    </w:p>
    <w:p w:rsidR="00C608BA" w:rsidRPr="002B2A8E" w:rsidRDefault="00C608BA" w:rsidP="00D40253">
      <w:pPr>
        <w:rPr>
          <w:rFonts w:asciiTheme="minorHAnsi" w:hAnsiTheme="minorHAnsi" w:cstheme="minorHAnsi"/>
          <w:color w:val="auto"/>
        </w:rPr>
      </w:pPr>
      <w:r w:rsidRPr="002B2A8E">
        <w:rPr>
          <w:rFonts w:asciiTheme="minorHAnsi" w:hAnsiTheme="minorHAnsi" w:cstheme="minorHAnsi"/>
          <w:color w:val="auto"/>
        </w:rPr>
        <w:t xml:space="preserve">Using </w:t>
      </w:r>
      <w:proofErr w:type="spellStart"/>
      <w:r w:rsidRPr="002B2A8E">
        <w:rPr>
          <w:rFonts w:asciiTheme="minorHAnsi" w:hAnsiTheme="minorHAnsi" w:cstheme="minorHAnsi"/>
          <w:i/>
          <w:color w:val="auto"/>
        </w:rPr>
        <w:t>PinMol</w:t>
      </w:r>
      <w:proofErr w:type="spellEnd"/>
      <w:r w:rsidRPr="002B2A8E">
        <w:rPr>
          <w:rFonts w:asciiTheme="minorHAnsi" w:hAnsiTheme="minorHAnsi" w:cstheme="minorHAnsi"/>
          <w:color w:val="auto"/>
        </w:rPr>
        <w:t>, several MBs can be designed for one mRNA target (</w:t>
      </w:r>
      <w:r w:rsidR="00D40253" w:rsidRPr="00D40253">
        <w:rPr>
          <w:rFonts w:asciiTheme="minorHAnsi" w:hAnsiTheme="minorHAnsi" w:cstheme="minorHAnsi"/>
          <w:b/>
          <w:color w:val="auto"/>
        </w:rPr>
        <w:t>Figure 1B</w:t>
      </w:r>
      <w:r w:rsidRPr="00DC17B1">
        <w:rPr>
          <w:rFonts w:asciiTheme="minorHAnsi" w:hAnsiTheme="minorHAnsi" w:cstheme="minorHAnsi"/>
          <w:b/>
          <w:color w:val="auto"/>
        </w:rPr>
        <w:t>-C</w:t>
      </w:r>
      <w:r w:rsidRPr="002B2A8E">
        <w:rPr>
          <w:rFonts w:asciiTheme="minorHAnsi" w:hAnsiTheme="minorHAnsi" w:cstheme="minorHAnsi"/>
          <w:color w:val="auto"/>
        </w:rPr>
        <w:t xml:space="preserve">). After synthesis and purification, the selected MBs are characterized and compared using </w:t>
      </w:r>
      <w:r w:rsidR="00D40253" w:rsidRPr="00D40253">
        <w:rPr>
          <w:rFonts w:asciiTheme="minorHAnsi" w:hAnsiTheme="minorHAnsi" w:cstheme="minorHAnsi"/>
          <w:i/>
          <w:color w:val="auto"/>
        </w:rPr>
        <w:t>in vitro</w:t>
      </w:r>
      <w:r w:rsidRPr="002B2A8E">
        <w:rPr>
          <w:rFonts w:asciiTheme="minorHAnsi" w:hAnsiTheme="minorHAnsi" w:cstheme="minorHAnsi"/>
          <w:color w:val="auto"/>
        </w:rPr>
        <w:t xml:space="preserve"> analysis.</w:t>
      </w:r>
    </w:p>
    <w:p w:rsidR="00C608BA" w:rsidRPr="002B2A8E" w:rsidRDefault="00C608BA" w:rsidP="00D40253">
      <w:pPr>
        <w:rPr>
          <w:rFonts w:asciiTheme="minorHAnsi" w:hAnsiTheme="minorHAnsi" w:cstheme="minorHAnsi"/>
          <w:color w:val="auto"/>
        </w:rPr>
      </w:pPr>
    </w:p>
    <w:p w:rsidR="00C608BA" w:rsidRPr="002B2A8E" w:rsidRDefault="00C608BA" w:rsidP="00D40253">
      <w:pPr>
        <w:rPr>
          <w:rFonts w:asciiTheme="minorHAnsi" w:hAnsiTheme="minorHAnsi" w:cstheme="minorHAnsi"/>
          <w:color w:val="auto"/>
        </w:rPr>
      </w:pPr>
      <w:r w:rsidRPr="002B2A8E">
        <w:rPr>
          <w:rFonts w:asciiTheme="minorHAnsi" w:hAnsiTheme="minorHAnsi" w:cstheme="minorHAnsi"/>
          <w:color w:val="auto"/>
        </w:rPr>
        <w:t xml:space="preserve">[Insert </w:t>
      </w:r>
      <w:r w:rsidR="00D40253" w:rsidRPr="00D40253">
        <w:rPr>
          <w:rFonts w:asciiTheme="minorHAnsi" w:hAnsiTheme="minorHAnsi" w:cstheme="minorHAnsi"/>
          <w:b/>
          <w:color w:val="auto"/>
        </w:rPr>
        <w:t>Figure 1</w:t>
      </w:r>
      <w:r w:rsidR="00B3717C">
        <w:rPr>
          <w:rFonts w:asciiTheme="minorHAnsi" w:hAnsiTheme="minorHAnsi" w:cstheme="minorHAnsi"/>
          <w:b/>
          <w:color w:val="auto"/>
        </w:rPr>
        <w:t xml:space="preserve"> </w:t>
      </w:r>
      <w:r w:rsidR="00B3717C" w:rsidRPr="00DC17B1">
        <w:rPr>
          <w:rFonts w:asciiTheme="minorHAnsi" w:hAnsiTheme="minorHAnsi" w:cstheme="minorHAnsi"/>
          <w:color w:val="auto"/>
        </w:rPr>
        <w:t>here</w:t>
      </w:r>
      <w:r w:rsidRPr="002B2A8E">
        <w:rPr>
          <w:rFonts w:asciiTheme="minorHAnsi" w:hAnsiTheme="minorHAnsi" w:cstheme="minorHAnsi"/>
          <w:color w:val="auto"/>
        </w:rPr>
        <w:t>]</w:t>
      </w:r>
    </w:p>
    <w:p w:rsidR="00C608BA" w:rsidRPr="002B2A8E" w:rsidRDefault="00C608BA" w:rsidP="00D40253">
      <w:pPr>
        <w:rPr>
          <w:rFonts w:asciiTheme="minorHAnsi" w:hAnsiTheme="minorHAnsi" w:cstheme="minorHAnsi"/>
          <w:color w:val="auto"/>
        </w:rPr>
      </w:pPr>
    </w:p>
    <w:p w:rsidR="00C608BA" w:rsidRPr="002B2A8E" w:rsidRDefault="00C608BA" w:rsidP="00D40253">
      <w:pPr>
        <w:rPr>
          <w:rFonts w:asciiTheme="minorHAnsi" w:hAnsiTheme="minorHAnsi" w:cstheme="minorHAnsi"/>
          <w:color w:val="auto"/>
        </w:rPr>
      </w:pPr>
      <w:r w:rsidRPr="002B2A8E">
        <w:rPr>
          <w:rFonts w:asciiTheme="minorHAnsi" w:hAnsiTheme="minorHAnsi" w:cstheme="minorHAnsi"/>
          <w:color w:val="auto"/>
        </w:rPr>
        <w:t xml:space="preserve">After optimum performance of MBs is confirmed via </w:t>
      </w:r>
      <w:r w:rsidR="00D40253" w:rsidRPr="00D40253">
        <w:rPr>
          <w:rFonts w:asciiTheme="minorHAnsi" w:hAnsiTheme="minorHAnsi" w:cstheme="minorHAnsi"/>
          <w:i/>
          <w:color w:val="auto"/>
        </w:rPr>
        <w:t>in vitro</w:t>
      </w:r>
      <w:r w:rsidRPr="002B2A8E">
        <w:rPr>
          <w:rFonts w:asciiTheme="minorHAnsi" w:hAnsiTheme="minorHAnsi" w:cstheme="minorHAnsi"/>
          <w:color w:val="auto"/>
        </w:rPr>
        <w:t xml:space="preserve"> characterization, the probes are used for live visualization of endogenous target mRNA(s). It is possible to visualize the patterns of </w:t>
      </w:r>
      <w:proofErr w:type="spellStart"/>
      <w:r w:rsidRPr="002B2A8E">
        <w:rPr>
          <w:rFonts w:asciiTheme="minorHAnsi" w:hAnsiTheme="minorHAnsi" w:cstheme="minorHAnsi"/>
          <w:i/>
          <w:color w:val="auto"/>
        </w:rPr>
        <w:t>oskar</w:t>
      </w:r>
      <w:proofErr w:type="spellEnd"/>
      <w:r w:rsidRPr="002B2A8E">
        <w:rPr>
          <w:rFonts w:asciiTheme="minorHAnsi" w:hAnsiTheme="minorHAnsi" w:cstheme="minorHAnsi"/>
          <w:color w:val="auto"/>
        </w:rPr>
        <w:t xml:space="preserve"> </w:t>
      </w:r>
      <w:r w:rsidRPr="002B2A8E">
        <w:rPr>
          <w:rFonts w:asciiTheme="minorHAnsi" w:hAnsiTheme="minorHAnsi" w:cstheme="minorHAnsi"/>
          <w:color w:val="auto"/>
        </w:rPr>
        <w:lastRenderedPageBreak/>
        <w:t xml:space="preserve">mRNA transport and localization at various stages of oogenesis, and </w:t>
      </w:r>
      <w:proofErr w:type="gramStart"/>
      <w:r w:rsidRPr="002B2A8E">
        <w:rPr>
          <w:rFonts w:asciiTheme="minorHAnsi" w:hAnsiTheme="minorHAnsi" w:cstheme="minorHAnsi"/>
          <w:color w:val="auto"/>
        </w:rPr>
        <w:t>in particular at</w:t>
      </w:r>
      <w:proofErr w:type="gramEnd"/>
      <w:r w:rsidRPr="002B2A8E">
        <w:rPr>
          <w:rFonts w:asciiTheme="minorHAnsi" w:hAnsiTheme="minorHAnsi" w:cstheme="minorHAnsi"/>
          <w:color w:val="auto"/>
        </w:rPr>
        <w:t xml:space="preserve"> and after mid-oogenesis (7-10) (</w:t>
      </w:r>
      <w:r w:rsidR="00D40253" w:rsidRPr="00D40253">
        <w:rPr>
          <w:rFonts w:asciiTheme="minorHAnsi" w:hAnsiTheme="minorHAnsi" w:cstheme="minorHAnsi"/>
          <w:b/>
          <w:color w:val="auto"/>
        </w:rPr>
        <w:t>Figure 2A</w:t>
      </w:r>
      <w:r w:rsidRPr="00DC17B1">
        <w:rPr>
          <w:rFonts w:asciiTheme="minorHAnsi" w:hAnsiTheme="minorHAnsi" w:cstheme="minorHAnsi"/>
          <w:b/>
          <w:color w:val="auto"/>
        </w:rPr>
        <w:t>-B</w:t>
      </w:r>
      <w:r w:rsidRPr="002B2A8E">
        <w:rPr>
          <w:rFonts w:asciiTheme="minorHAnsi" w:hAnsiTheme="minorHAnsi" w:cstheme="minorHAnsi"/>
          <w:color w:val="auto"/>
        </w:rPr>
        <w:t xml:space="preserve">). Due to their small size, it is difficult to inject egg chambers at very early stages (1-4). When individually injected in the same stage egg chambers, </w:t>
      </w:r>
      <w:proofErr w:type="spellStart"/>
      <w:r w:rsidRPr="002B2A8E">
        <w:rPr>
          <w:rFonts w:asciiTheme="minorHAnsi" w:hAnsiTheme="minorHAnsi" w:cstheme="minorHAnsi"/>
          <w:i/>
          <w:color w:val="auto"/>
        </w:rPr>
        <w:t>oskar</w:t>
      </w:r>
      <w:proofErr w:type="spellEnd"/>
      <w:r w:rsidRPr="002B2A8E">
        <w:rPr>
          <w:rFonts w:asciiTheme="minorHAnsi" w:hAnsiTheme="minorHAnsi" w:cstheme="minorHAnsi"/>
          <w:color w:val="auto"/>
        </w:rPr>
        <w:t>-specific MBs present the same patterns of localization (</w:t>
      </w:r>
      <w:r w:rsidR="00D40253" w:rsidRPr="00D40253">
        <w:rPr>
          <w:rFonts w:asciiTheme="minorHAnsi" w:hAnsiTheme="minorHAnsi" w:cstheme="minorHAnsi"/>
          <w:b/>
          <w:color w:val="auto"/>
        </w:rPr>
        <w:t>Figure 2</w:t>
      </w:r>
      <w:r w:rsidRPr="002B2A8E">
        <w:rPr>
          <w:rFonts w:asciiTheme="minorHAnsi" w:hAnsiTheme="minorHAnsi" w:cstheme="minorHAnsi"/>
          <w:color w:val="auto"/>
        </w:rPr>
        <w:t>, osk1236 vs osk2216).</w:t>
      </w:r>
    </w:p>
    <w:p w:rsidR="00C608BA" w:rsidRPr="002B2A8E" w:rsidRDefault="00C608BA" w:rsidP="00D40253">
      <w:pPr>
        <w:rPr>
          <w:rFonts w:asciiTheme="minorHAnsi" w:hAnsiTheme="minorHAnsi" w:cstheme="minorHAnsi"/>
          <w:color w:val="auto"/>
        </w:rPr>
      </w:pPr>
    </w:p>
    <w:p w:rsidR="00C608BA" w:rsidRPr="002B2A8E" w:rsidRDefault="00C608BA" w:rsidP="00D40253">
      <w:pPr>
        <w:rPr>
          <w:rFonts w:asciiTheme="minorHAnsi" w:hAnsiTheme="minorHAnsi" w:cstheme="minorHAnsi"/>
          <w:color w:val="auto"/>
        </w:rPr>
      </w:pPr>
      <w:r w:rsidRPr="002B2A8E">
        <w:rPr>
          <w:rFonts w:asciiTheme="minorHAnsi" w:hAnsiTheme="minorHAnsi" w:cstheme="minorHAnsi"/>
          <w:color w:val="auto"/>
        </w:rPr>
        <w:t xml:space="preserve">[Insert </w:t>
      </w:r>
      <w:r w:rsidR="00D40253" w:rsidRPr="00D40253">
        <w:rPr>
          <w:rFonts w:asciiTheme="minorHAnsi" w:hAnsiTheme="minorHAnsi" w:cstheme="minorHAnsi"/>
          <w:b/>
          <w:color w:val="auto"/>
        </w:rPr>
        <w:t>Figure 2</w:t>
      </w:r>
      <w:r w:rsidR="00B3717C">
        <w:rPr>
          <w:rFonts w:asciiTheme="minorHAnsi" w:hAnsiTheme="minorHAnsi" w:cstheme="minorHAnsi"/>
          <w:b/>
          <w:color w:val="auto"/>
        </w:rPr>
        <w:t xml:space="preserve"> </w:t>
      </w:r>
      <w:r w:rsidR="00B3717C">
        <w:rPr>
          <w:rFonts w:asciiTheme="minorHAnsi" w:hAnsiTheme="minorHAnsi" w:cstheme="minorHAnsi"/>
          <w:color w:val="auto"/>
        </w:rPr>
        <w:t>here</w:t>
      </w:r>
      <w:r w:rsidRPr="002B2A8E">
        <w:rPr>
          <w:rFonts w:asciiTheme="minorHAnsi" w:hAnsiTheme="minorHAnsi" w:cstheme="minorHAnsi"/>
          <w:color w:val="auto"/>
        </w:rPr>
        <w:t>]</w:t>
      </w:r>
    </w:p>
    <w:p w:rsidR="00C608BA" w:rsidRPr="002B2A8E" w:rsidRDefault="00C608BA" w:rsidP="00D40253">
      <w:pPr>
        <w:rPr>
          <w:rFonts w:asciiTheme="minorHAnsi" w:hAnsiTheme="minorHAnsi" w:cstheme="minorHAnsi"/>
          <w:color w:val="auto"/>
        </w:rPr>
      </w:pPr>
    </w:p>
    <w:p w:rsidR="00C608BA" w:rsidRPr="002B2A8E" w:rsidRDefault="00C608BA" w:rsidP="00D40253">
      <w:pPr>
        <w:rPr>
          <w:rFonts w:asciiTheme="minorHAnsi" w:hAnsiTheme="minorHAnsi" w:cstheme="minorHAnsi"/>
          <w:color w:val="auto"/>
        </w:rPr>
      </w:pPr>
      <w:r w:rsidRPr="002B2A8E">
        <w:rPr>
          <w:rFonts w:asciiTheme="minorHAnsi" w:hAnsiTheme="minorHAnsi" w:cstheme="minorHAnsi"/>
          <w:color w:val="auto"/>
        </w:rPr>
        <w:t>Different mRNA targets can be co-visualized by using spectrally distinct fluorescently labeled MBs (</w:t>
      </w:r>
      <w:r w:rsidR="00D40253" w:rsidRPr="00D40253">
        <w:rPr>
          <w:rFonts w:asciiTheme="minorHAnsi" w:hAnsiTheme="minorHAnsi" w:cstheme="minorHAnsi"/>
          <w:b/>
          <w:color w:val="auto"/>
        </w:rPr>
        <w:t>Figure 3</w:t>
      </w:r>
      <w:r w:rsidRPr="002B2A8E">
        <w:rPr>
          <w:rFonts w:asciiTheme="minorHAnsi" w:hAnsiTheme="minorHAnsi" w:cstheme="minorHAnsi"/>
          <w:color w:val="auto"/>
        </w:rPr>
        <w:t>). The MB solution can be microinjected in</w:t>
      </w:r>
      <w:r w:rsidR="00B3717C">
        <w:rPr>
          <w:rFonts w:asciiTheme="minorHAnsi" w:hAnsiTheme="minorHAnsi" w:cstheme="minorHAnsi"/>
          <w:color w:val="auto"/>
        </w:rPr>
        <w:t>to</w:t>
      </w:r>
      <w:r w:rsidRPr="002B2A8E">
        <w:rPr>
          <w:rFonts w:asciiTheme="minorHAnsi" w:hAnsiTheme="minorHAnsi" w:cstheme="minorHAnsi"/>
          <w:color w:val="auto"/>
        </w:rPr>
        <w:t xml:space="preserve"> a nurse cell (</w:t>
      </w:r>
      <w:r w:rsidR="00D40253" w:rsidRPr="00D40253">
        <w:rPr>
          <w:rFonts w:asciiTheme="minorHAnsi" w:hAnsiTheme="minorHAnsi" w:cstheme="minorHAnsi"/>
          <w:b/>
          <w:color w:val="auto"/>
        </w:rPr>
        <w:t>Figure 3A</w:t>
      </w:r>
      <w:r w:rsidRPr="002B2A8E">
        <w:rPr>
          <w:rFonts w:asciiTheme="minorHAnsi" w:hAnsiTheme="minorHAnsi" w:cstheme="minorHAnsi"/>
          <w:color w:val="auto"/>
        </w:rPr>
        <w:t>) or in</w:t>
      </w:r>
      <w:r w:rsidR="00B3717C">
        <w:rPr>
          <w:rFonts w:asciiTheme="minorHAnsi" w:hAnsiTheme="minorHAnsi" w:cstheme="minorHAnsi"/>
          <w:color w:val="auto"/>
        </w:rPr>
        <w:t>to</w:t>
      </w:r>
      <w:r w:rsidRPr="002B2A8E">
        <w:rPr>
          <w:rFonts w:asciiTheme="minorHAnsi" w:hAnsiTheme="minorHAnsi" w:cstheme="minorHAnsi"/>
          <w:color w:val="auto"/>
        </w:rPr>
        <w:t xml:space="preserve"> the oocyte (</w:t>
      </w:r>
      <w:r w:rsidR="00D40253" w:rsidRPr="00D40253">
        <w:rPr>
          <w:rFonts w:asciiTheme="minorHAnsi" w:hAnsiTheme="minorHAnsi" w:cstheme="minorHAnsi"/>
          <w:b/>
          <w:color w:val="auto"/>
        </w:rPr>
        <w:t>Figure 3B</w:t>
      </w:r>
      <w:r w:rsidRPr="002B2A8E">
        <w:rPr>
          <w:rFonts w:asciiTheme="minorHAnsi" w:hAnsiTheme="minorHAnsi" w:cstheme="minorHAnsi"/>
          <w:color w:val="auto"/>
        </w:rPr>
        <w:t xml:space="preserve">). </w:t>
      </w:r>
      <w:r>
        <w:rPr>
          <w:rFonts w:asciiTheme="minorHAnsi" w:hAnsiTheme="minorHAnsi" w:cstheme="minorHAnsi"/>
          <w:color w:val="auto"/>
        </w:rPr>
        <w:t>MBs injected into a nurse cell’s cytoplasm will freely diffuse into the other nurse cells as well as into the oocyte, and thus are able to find their target and generate fluorescence signal at other sites than the microinjection site. For example, when performing microinjections in a nurse cell of a late oogenesis stage (9-10) egg chamber</w:t>
      </w:r>
      <w:r w:rsidR="00B3717C">
        <w:rPr>
          <w:rFonts w:asciiTheme="minorHAnsi" w:hAnsiTheme="minorHAnsi" w:cstheme="minorHAnsi"/>
          <w:color w:val="auto"/>
        </w:rPr>
        <w:t>,</w:t>
      </w:r>
      <w:r>
        <w:rPr>
          <w:rFonts w:asciiTheme="minorHAnsi" w:hAnsiTheme="minorHAnsi" w:cstheme="minorHAnsi"/>
          <w:color w:val="auto"/>
        </w:rPr>
        <w:t xml:space="preserve"> most of the fluorescence signal visualized within the oocyte is generated by the already localized </w:t>
      </w:r>
      <w:proofErr w:type="spellStart"/>
      <w:r w:rsidRPr="00004558">
        <w:rPr>
          <w:rFonts w:asciiTheme="minorHAnsi" w:hAnsiTheme="minorHAnsi" w:cstheme="minorHAnsi"/>
          <w:i/>
          <w:color w:val="auto"/>
        </w:rPr>
        <w:t>oskar</w:t>
      </w:r>
      <w:proofErr w:type="spellEnd"/>
      <w:r>
        <w:rPr>
          <w:rFonts w:asciiTheme="minorHAnsi" w:hAnsiTheme="minorHAnsi" w:cstheme="minorHAnsi"/>
          <w:color w:val="auto"/>
        </w:rPr>
        <w:t xml:space="preserve"> mRNA, and less by actively transported transcripts, which are more prevalent in earlier stages (7-8). </w:t>
      </w:r>
      <w:r w:rsidRPr="002B2A8E">
        <w:rPr>
          <w:rFonts w:asciiTheme="minorHAnsi" w:hAnsiTheme="minorHAnsi" w:cstheme="minorHAnsi"/>
          <w:color w:val="auto"/>
        </w:rPr>
        <w:t xml:space="preserve">Note that classical MBs will give rise to non-specific signal within the nuclei, therefore limiting the analysis to the cytoplasmic regions of the egg chamber. Additional modifications, such as </w:t>
      </w:r>
      <w:proofErr w:type="spellStart"/>
      <w:r w:rsidRPr="002B2A8E">
        <w:rPr>
          <w:rFonts w:asciiTheme="minorHAnsi" w:hAnsiTheme="minorHAnsi" w:cstheme="minorHAnsi"/>
          <w:color w:val="auto"/>
        </w:rPr>
        <w:t>NeutrAvidin</w:t>
      </w:r>
      <w:proofErr w:type="spellEnd"/>
      <w:r w:rsidRPr="002B2A8E">
        <w:rPr>
          <w:rFonts w:asciiTheme="minorHAnsi" w:hAnsiTheme="minorHAnsi" w:cstheme="minorHAnsi"/>
          <w:color w:val="auto"/>
        </w:rPr>
        <w:t xml:space="preserve"> or gold nanoparticles, have been employed to reduce or eliminate this non-specific signal</w:t>
      </w:r>
      <w:r w:rsidRPr="00473982">
        <w:rPr>
          <w:rFonts w:asciiTheme="minorHAnsi" w:hAnsiTheme="minorHAnsi" w:cstheme="minorHAnsi"/>
          <w:noProof/>
          <w:color w:val="auto"/>
          <w:vertAlign w:val="superscript"/>
        </w:rPr>
        <w:t>28,29</w:t>
      </w:r>
      <w:r w:rsidRPr="002B2A8E">
        <w:rPr>
          <w:rFonts w:asciiTheme="minorHAnsi" w:hAnsiTheme="minorHAnsi" w:cstheme="minorHAnsi"/>
          <w:color w:val="auto"/>
        </w:rPr>
        <w:t>.</w:t>
      </w:r>
      <w:r>
        <w:rPr>
          <w:rFonts w:asciiTheme="minorHAnsi" w:hAnsiTheme="minorHAnsi" w:cstheme="minorHAnsi"/>
          <w:color w:val="auto"/>
        </w:rPr>
        <w:t xml:space="preserve"> </w:t>
      </w:r>
      <w:proofErr w:type="gramStart"/>
      <w:r>
        <w:rPr>
          <w:rFonts w:asciiTheme="minorHAnsi" w:hAnsiTheme="minorHAnsi" w:cstheme="minorHAnsi"/>
          <w:color w:val="auto"/>
        </w:rPr>
        <w:t>In spite of</w:t>
      </w:r>
      <w:proofErr w:type="gramEnd"/>
      <w:r>
        <w:rPr>
          <w:rFonts w:asciiTheme="minorHAnsi" w:hAnsiTheme="minorHAnsi" w:cstheme="minorHAnsi"/>
          <w:color w:val="auto"/>
        </w:rPr>
        <w:t xml:space="preserve"> this nuclear non-specific signal, the specificity of MBs for </w:t>
      </w:r>
      <w:r w:rsidR="00D40253" w:rsidRPr="00D40253">
        <w:rPr>
          <w:rFonts w:asciiTheme="minorHAnsi" w:hAnsiTheme="minorHAnsi" w:cstheme="minorHAnsi"/>
          <w:i/>
          <w:color w:val="auto"/>
        </w:rPr>
        <w:t>in vivo</w:t>
      </w:r>
      <w:r>
        <w:rPr>
          <w:rFonts w:asciiTheme="minorHAnsi" w:hAnsiTheme="minorHAnsi" w:cstheme="minorHAnsi"/>
          <w:color w:val="auto"/>
        </w:rPr>
        <w:t xml:space="preserve"> detection of </w:t>
      </w:r>
      <w:proofErr w:type="spellStart"/>
      <w:r w:rsidRPr="008063E7">
        <w:rPr>
          <w:rFonts w:asciiTheme="minorHAnsi" w:hAnsiTheme="minorHAnsi" w:cstheme="minorHAnsi"/>
          <w:i/>
          <w:color w:val="auto"/>
        </w:rPr>
        <w:t>oskar</w:t>
      </w:r>
      <w:proofErr w:type="spellEnd"/>
      <w:r>
        <w:rPr>
          <w:rFonts w:asciiTheme="minorHAnsi" w:hAnsiTheme="minorHAnsi" w:cstheme="minorHAnsi"/>
          <w:color w:val="auto"/>
        </w:rPr>
        <w:t xml:space="preserve"> mRNA has been established using a FRET approach</w:t>
      </w:r>
      <w:r w:rsidRPr="00473982">
        <w:rPr>
          <w:rFonts w:asciiTheme="minorHAnsi" w:hAnsiTheme="minorHAnsi" w:cstheme="minorHAnsi"/>
          <w:noProof/>
          <w:color w:val="auto"/>
          <w:vertAlign w:val="superscript"/>
        </w:rPr>
        <w:t>8</w:t>
      </w:r>
      <w:r>
        <w:rPr>
          <w:rFonts w:asciiTheme="minorHAnsi" w:hAnsiTheme="minorHAnsi" w:cstheme="minorHAnsi"/>
          <w:color w:val="auto"/>
        </w:rPr>
        <w:t xml:space="preserve">, and MB co-injection with </w:t>
      </w:r>
      <w:r w:rsidR="00D40253" w:rsidRPr="00D40253">
        <w:rPr>
          <w:rFonts w:asciiTheme="minorHAnsi" w:hAnsiTheme="minorHAnsi" w:cstheme="minorHAnsi"/>
          <w:i/>
          <w:color w:val="auto"/>
        </w:rPr>
        <w:t>in vitro</w:t>
      </w:r>
      <w:r>
        <w:rPr>
          <w:rFonts w:asciiTheme="minorHAnsi" w:hAnsiTheme="minorHAnsi" w:cstheme="minorHAnsi"/>
          <w:color w:val="auto"/>
        </w:rPr>
        <w:t xml:space="preserve"> transcribed </w:t>
      </w:r>
      <w:proofErr w:type="spellStart"/>
      <w:r w:rsidRPr="00672752">
        <w:rPr>
          <w:rFonts w:asciiTheme="minorHAnsi" w:hAnsiTheme="minorHAnsi" w:cstheme="minorHAnsi"/>
          <w:i/>
          <w:color w:val="auto"/>
        </w:rPr>
        <w:t>oskar</w:t>
      </w:r>
      <w:proofErr w:type="spellEnd"/>
      <w:r>
        <w:rPr>
          <w:rFonts w:asciiTheme="minorHAnsi" w:hAnsiTheme="minorHAnsi" w:cstheme="minorHAnsi"/>
          <w:color w:val="auto"/>
        </w:rPr>
        <w:t xml:space="preserve"> mRNA labeled with a fluorophore spectrally distinct from the MB’s label</w:t>
      </w:r>
      <w:r w:rsidRPr="00473982">
        <w:rPr>
          <w:rFonts w:asciiTheme="minorHAnsi" w:hAnsiTheme="minorHAnsi" w:cstheme="minorHAnsi"/>
          <w:noProof/>
          <w:color w:val="auto"/>
          <w:vertAlign w:val="superscript"/>
        </w:rPr>
        <w:t>23</w:t>
      </w:r>
      <w:r>
        <w:rPr>
          <w:rFonts w:asciiTheme="minorHAnsi" w:hAnsiTheme="minorHAnsi" w:cstheme="minorHAnsi"/>
          <w:color w:val="auto"/>
        </w:rPr>
        <w:t>.</w:t>
      </w:r>
    </w:p>
    <w:p w:rsidR="00C608BA" w:rsidRPr="002B2A8E" w:rsidRDefault="00C608BA" w:rsidP="00D40253">
      <w:pPr>
        <w:rPr>
          <w:rFonts w:asciiTheme="minorHAnsi" w:hAnsiTheme="minorHAnsi" w:cstheme="minorHAnsi"/>
          <w:color w:val="auto"/>
        </w:rPr>
      </w:pPr>
    </w:p>
    <w:p w:rsidR="00C608BA" w:rsidRPr="002B2A8E" w:rsidRDefault="00C608BA" w:rsidP="00D40253">
      <w:pPr>
        <w:rPr>
          <w:rFonts w:asciiTheme="minorHAnsi" w:hAnsiTheme="minorHAnsi" w:cstheme="minorHAnsi"/>
          <w:color w:val="auto"/>
        </w:rPr>
      </w:pPr>
      <w:r w:rsidRPr="002B2A8E">
        <w:rPr>
          <w:rFonts w:asciiTheme="minorHAnsi" w:hAnsiTheme="minorHAnsi" w:cstheme="minorHAnsi"/>
          <w:color w:val="auto"/>
        </w:rPr>
        <w:t xml:space="preserve">[Insert </w:t>
      </w:r>
      <w:r w:rsidR="00D40253" w:rsidRPr="00D40253">
        <w:rPr>
          <w:rFonts w:asciiTheme="minorHAnsi" w:hAnsiTheme="minorHAnsi" w:cstheme="minorHAnsi"/>
          <w:b/>
          <w:color w:val="auto"/>
        </w:rPr>
        <w:t>Figure 3</w:t>
      </w:r>
      <w:r w:rsidR="00B3717C">
        <w:rPr>
          <w:rFonts w:asciiTheme="minorHAnsi" w:hAnsiTheme="minorHAnsi" w:cstheme="minorHAnsi"/>
          <w:b/>
          <w:color w:val="auto"/>
        </w:rPr>
        <w:t xml:space="preserve"> </w:t>
      </w:r>
      <w:r w:rsidR="00B3717C">
        <w:rPr>
          <w:rFonts w:asciiTheme="minorHAnsi" w:hAnsiTheme="minorHAnsi" w:cstheme="minorHAnsi"/>
          <w:color w:val="auto"/>
        </w:rPr>
        <w:t>here</w:t>
      </w:r>
      <w:r w:rsidRPr="002B2A8E">
        <w:rPr>
          <w:rFonts w:asciiTheme="minorHAnsi" w:hAnsiTheme="minorHAnsi" w:cstheme="minorHAnsi"/>
          <w:color w:val="auto"/>
        </w:rPr>
        <w:t>]</w:t>
      </w:r>
    </w:p>
    <w:p w:rsidR="00C608BA" w:rsidRPr="002B2A8E" w:rsidRDefault="00C608BA" w:rsidP="00D40253">
      <w:pPr>
        <w:rPr>
          <w:rFonts w:asciiTheme="minorHAnsi" w:hAnsiTheme="minorHAnsi" w:cstheme="minorHAnsi"/>
          <w:color w:val="auto"/>
        </w:rPr>
      </w:pPr>
    </w:p>
    <w:p w:rsidR="00C608BA" w:rsidRPr="002B2A8E" w:rsidRDefault="00C608BA" w:rsidP="00D40253">
      <w:pPr>
        <w:rPr>
          <w:rFonts w:asciiTheme="minorHAnsi" w:hAnsiTheme="minorHAnsi" w:cstheme="minorHAnsi"/>
          <w:color w:val="auto"/>
        </w:rPr>
      </w:pPr>
      <w:r w:rsidRPr="002B2A8E">
        <w:rPr>
          <w:rFonts w:asciiTheme="minorHAnsi" w:hAnsiTheme="minorHAnsi" w:cstheme="minorHAnsi"/>
          <w:color w:val="auto"/>
        </w:rPr>
        <w:t>For mRNA targets that show low expression levels, the fluorescence signal per mRNA molecule is increased by injecting a cocktail solution containing at least two MBs, each binding to different target regions (</w:t>
      </w:r>
      <w:r w:rsidR="00D40253" w:rsidRPr="00D40253">
        <w:rPr>
          <w:rFonts w:asciiTheme="minorHAnsi" w:hAnsiTheme="minorHAnsi" w:cstheme="minorHAnsi"/>
          <w:b/>
          <w:color w:val="auto"/>
        </w:rPr>
        <w:t>Figure</w:t>
      </w:r>
      <w:r w:rsidR="00B3717C">
        <w:rPr>
          <w:rFonts w:asciiTheme="minorHAnsi" w:hAnsiTheme="minorHAnsi" w:cstheme="minorHAnsi"/>
          <w:b/>
          <w:color w:val="auto"/>
        </w:rPr>
        <w:t>s</w:t>
      </w:r>
      <w:r w:rsidR="00D40253" w:rsidRPr="00D40253">
        <w:rPr>
          <w:rFonts w:asciiTheme="minorHAnsi" w:hAnsiTheme="minorHAnsi" w:cstheme="minorHAnsi"/>
          <w:b/>
          <w:color w:val="auto"/>
        </w:rPr>
        <w:t xml:space="preserve"> 4</w:t>
      </w:r>
      <w:r w:rsidR="00B3717C">
        <w:rPr>
          <w:rFonts w:asciiTheme="minorHAnsi" w:hAnsiTheme="minorHAnsi" w:cstheme="minorHAnsi"/>
          <w:b/>
          <w:color w:val="auto"/>
        </w:rPr>
        <w:t xml:space="preserve"> and</w:t>
      </w:r>
      <w:r w:rsidRPr="00DC17B1">
        <w:rPr>
          <w:rFonts w:asciiTheme="minorHAnsi" w:hAnsiTheme="minorHAnsi" w:cstheme="minorHAnsi"/>
          <w:b/>
          <w:color w:val="auto"/>
        </w:rPr>
        <w:t xml:space="preserve"> 5</w:t>
      </w:r>
      <w:r w:rsidRPr="002B2A8E">
        <w:rPr>
          <w:rFonts w:asciiTheme="minorHAnsi" w:hAnsiTheme="minorHAnsi" w:cstheme="minorHAnsi"/>
          <w:color w:val="auto"/>
        </w:rPr>
        <w:t>).</w:t>
      </w:r>
    </w:p>
    <w:p w:rsidR="00C608BA" w:rsidRPr="002B2A8E" w:rsidRDefault="00C608BA" w:rsidP="00D40253">
      <w:pPr>
        <w:rPr>
          <w:rFonts w:asciiTheme="minorHAnsi" w:hAnsiTheme="minorHAnsi" w:cstheme="minorHAnsi"/>
          <w:color w:val="auto"/>
        </w:rPr>
      </w:pPr>
    </w:p>
    <w:p w:rsidR="00B3717C" w:rsidRDefault="00C608BA" w:rsidP="00D40253">
      <w:pPr>
        <w:rPr>
          <w:rFonts w:asciiTheme="minorHAnsi" w:hAnsiTheme="minorHAnsi" w:cstheme="minorHAnsi"/>
          <w:color w:val="auto"/>
        </w:rPr>
      </w:pPr>
      <w:r w:rsidRPr="002B2A8E">
        <w:rPr>
          <w:rFonts w:asciiTheme="minorHAnsi" w:hAnsiTheme="minorHAnsi" w:cstheme="minorHAnsi"/>
          <w:color w:val="auto"/>
        </w:rPr>
        <w:t xml:space="preserve">[Insert </w:t>
      </w:r>
      <w:r w:rsidR="00D40253" w:rsidRPr="00D40253">
        <w:rPr>
          <w:rFonts w:asciiTheme="minorHAnsi" w:hAnsiTheme="minorHAnsi" w:cstheme="minorHAnsi"/>
          <w:b/>
          <w:color w:val="auto"/>
        </w:rPr>
        <w:t>Figure</w:t>
      </w:r>
      <w:r w:rsidRPr="002B2A8E">
        <w:rPr>
          <w:rFonts w:asciiTheme="minorHAnsi" w:hAnsiTheme="minorHAnsi" w:cstheme="minorHAnsi"/>
          <w:color w:val="auto"/>
        </w:rPr>
        <w:t xml:space="preserve"> 4</w:t>
      </w:r>
      <w:r w:rsidR="00B3717C">
        <w:rPr>
          <w:rFonts w:asciiTheme="minorHAnsi" w:hAnsiTheme="minorHAnsi" w:cstheme="minorHAnsi"/>
          <w:color w:val="auto"/>
        </w:rPr>
        <w:t xml:space="preserve"> here]</w:t>
      </w:r>
      <w:r w:rsidRPr="002B2A8E">
        <w:rPr>
          <w:rFonts w:asciiTheme="minorHAnsi" w:hAnsiTheme="minorHAnsi" w:cstheme="minorHAnsi"/>
          <w:color w:val="auto"/>
        </w:rPr>
        <w:t xml:space="preserve"> </w:t>
      </w:r>
    </w:p>
    <w:p w:rsidR="00B3717C" w:rsidRDefault="00B3717C" w:rsidP="00D40253">
      <w:pPr>
        <w:rPr>
          <w:rFonts w:asciiTheme="minorHAnsi" w:hAnsiTheme="minorHAnsi" w:cstheme="minorHAnsi"/>
          <w:color w:val="auto"/>
        </w:rPr>
      </w:pPr>
    </w:p>
    <w:p w:rsidR="00C608BA" w:rsidRPr="002B2A8E" w:rsidRDefault="00B3717C" w:rsidP="00D40253">
      <w:pPr>
        <w:rPr>
          <w:rFonts w:asciiTheme="minorHAnsi" w:hAnsiTheme="minorHAnsi" w:cstheme="minorHAnsi"/>
          <w:color w:val="auto"/>
        </w:rPr>
      </w:pPr>
      <w:r>
        <w:rPr>
          <w:rFonts w:asciiTheme="minorHAnsi" w:hAnsiTheme="minorHAnsi" w:cstheme="minorHAnsi"/>
          <w:color w:val="auto"/>
        </w:rPr>
        <w:t xml:space="preserve">[Insert </w:t>
      </w:r>
      <w:r>
        <w:rPr>
          <w:rFonts w:asciiTheme="minorHAnsi" w:hAnsiTheme="minorHAnsi" w:cstheme="minorHAnsi"/>
          <w:b/>
          <w:color w:val="auto"/>
        </w:rPr>
        <w:t xml:space="preserve">Figure 5 </w:t>
      </w:r>
      <w:r>
        <w:rPr>
          <w:rFonts w:asciiTheme="minorHAnsi" w:hAnsiTheme="minorHAnsi" w:cstheme="minorHAnsi"/>
          <w:color w:val="auto"/>
        </w:rPr>
        <w:t>here</w:t>
      </w:r>
      <w:r w:rsidR="00C608BA" w:rsidRPr="002B2A8E">
        <w:rPr>
          <w:rFonts w:asciiTheme="minorHAnsi" w:hAnsiTheme="minorHAnsi" w:cstheme="minorHAnsi"/>
          <w:color w:val="auto"/>
        </w:rPr>
        <w:t>]</w:t>
      </w:r>
    </w:p>
    <w:p w:rsidR="00C608BA" w:rsidRPr="002B2A8E" w:rsidRDefault="00C608BA">
      <w:pPr>
        <w:widowControl/>
        <w:autoSpaceDE/>
        <w:autoSpaceDN/>
        <w:adjustRightInd/>
        <w:jc w:val="left"/>
        <w:rPr>
          <w:rFonts w:asciiTheme="minorHAnsi" w:hAnsiTheme="minorHAnsi" w:cstheme="minorHAnsi"/>
          <w:color w:val="auto"/>
        </w:rPr>
      </w:pPr>
    </w:p>
    <w:p w:rsidR="00C608BA" w:rsidRDefault="00C608BA" w:rsidP="00D40253">
      <w:pPr>
        <w:rPr>
          <w:rFonts w:asciiTheme="minorHAnsi" w:hAnsiTheme="minorHAnsi" w:cstheme="minorHAnsi"/>
        </w:rPr>
      </w:pPr>
      <w:r w:rsidRPr="002B2A8E">
        <w:rPr>
          <w:rFonts w:asciiTheme="minorHAnsi" w:hAnsiTheme="minorHAnsi" w:cstheme="minorHAnsi"/>
        </w:rPr>
        <w:t xml:space="preserve">When comparing trafficking of </w:t>
      </w:r>
      <w:proofErr w:type="spellStart"/>
      <w:r w:rsidRPr="002B2A8E">
        <w:rPr>
          <w:rFonts w:asciiTheme="minorHAnsi" w:hAnsiTheme="minorHAnsi" w:cstheme="minorHAnsi"/>
          <w:i/>
        </w:rPr>
        <w:t>oskar</w:t>
      </w:r>
      <w:proofErr w:type="spellEnd"/>
      <w:r w:rsidRPr="002B2A8E">
        <w:rPr>
          <w:rFonts w:asciiTheme="minorHAnsi" w:hAnsiTheme="minorHAnsi" w:cstheme="minorHAnsi"/>
        </w:rPr>
        <w:t xml:space="preserve"> mRNA as detected with MBs vs MS2/MCP, the fluorescence signal generated by </w:t>
      </w:r>
      <w:proofErr w:type="spellStart"/>
      <w:r w:rsidRPr="002B2A8E">
        <w:rPr>
          <w:rFonts w:asciiTheme="minorHAnsi" w:hAnsiTheme="minorHAnsi" w:cstheme="minorHAnsi"/>
          <w:i/>
        </w:rPr>
        <w:t>oskar</w:t>
      </w:r>
      <w:proofErr w:type="spellEnd"/>
      <w:r w:rsidRPr="002B2A8E">
        <w:rPr>
          <w:rFonts w:asciiTheme="minorHAnsi" w:hAnsiTheme="minorHAnsi" w:cstheme="minorHAnsi"/>
        </w:rPr>
        <w:t xml:space="preserve">-specific MBs faithfully documents on the transport and localization of transgenic </w:t>
      </w:r>
      <w:proofErr w:type="spellStart"/>
      <w:r w:rsidRPr="002B2A8E">
        <w:rPr>
          <w:rFonts w:asciiTheme="minorHAnsi" w:hAnsiTheme="minorHAnsi" w:cstheme="minorHAnsi"/>
          <w:i/>
        </w:rPr>
        <w:t>oskar</w:t>
      </w:r>
      <w:proofErr w:type="spellEnd"/>
      <w:r w:rsidRPr="002B2A8E">
        <w:rPr>
          <w:rFonts w:asciiTheme="minorHAnsi" w:hAnsiTheme="minorHAnsi" w:cstheme="minorHAnsi"/>
        </w:rPr>
        <w:t xml:space="preserve"> mRNA labeled with 10 GFP molecules via the MS2/MCP system (</w:t>
      </w:r>
      <w:r w:rsidR="00D40253" w:rsidRPr="00D40253">
        <w:rPr>
          <w:rFonts w:asciiTheme="minorHAnsi" w:hAnsiTheme="minorHAnsi" w:cstheme="minorHAnsi"/>
          <w:b/>
        </w:rPr>
        <w:t>Figure 4</w:t>
      </w:r>
      <w:r w:rsidRPr="002B2A8E">
        <w:rPr>
          <w:rFonts w:asciiTheme="minorHAnsi" w:hAnsiTheme="minorHAnsi" w:cstheme="minorHAnsi"/>
        </w:rPr>
        <w:t xml:space="preserve">). In </w:t>
      </w:r>
      <w:r w:rsidRPr="002B2A8E">
        <w:rPr>
          <w:rFonts w:asciiTheme="minorHAnsi" w:hAnsiTheme="minorHAnsi" w:cstheme="minorHAnsi"/>
          <w:i/>
        </w:rPr>
        <w:t>oskar-MS2/MCP-GFP</w:t>
      </w:r>
      <w:r w:rsidRPr="002B2A8E">
        <w:rPr>
          <w:rFonts w:asciiTheme="minorHAnsi" w:hAnsiTheme="minorHAnsi" w:cstheme="minorHAnsi"/>
        </w:rPr>
        <w:t xml:space="preserve"> transgenic egg chambers at mid oogenesis, acquisition data analysis showed extensive</w:t>
      </w:r>
      <w:r>
        <w:rPr>
          <w:rFonts w:asciiTheme="minorHAnsi" w:hAnsiTheme="minorHAnsi" w:cstheme="minorHAnsi"/>
        </w:rPr>
        <w:t xml:space="preserve"> co</w:t>
      </w:r>
      <w:r w:rsidRPr="002B2A8E">
        <w:rPr>
          <w:rFonts w:asciiTheme="minorHAnsi" w:hAnsiTheme="minorHAnsi" w:cstheme="minorHAnsi"/>
        </w:rPr>
        <w:t xml:space="preserve">localization between fluorescent signals of genetically engineered </w:t>
      </w:r>
      <w:r w:rsidRPr="002B2A8E">
        <w:rPr>
          <w:rFonts w:asciiTheme="minorHAnsi" w:hAnsiTheme="minorHAnsi" w:cstheme="minorHAnsi"/>
          <w:i/>
        </w:rPr>
        <w:t>oskar</w:t>
      </w:r>
      <w:r w:rsidRPr="002B2A8E">
        <w:rPr>
          <w:rFonts w:asciiTheme="minorHAnsi" w:hAnsiTheme="minorHAnsi" w:cstheme="minorHAnsi"/>
        </w:rPr>
        <w:t>-</w:t>
      </w:r>
      <w:r w:rsidRPr="002B2A8E">
        <w:rPr>
          <w:rFonts w:asciiTheme="minorHAnsi" w:hAnsiTheme="minorHAnsi" w:cstheme="minorHAnsi"/>
          <w:i/>
        </w:rPr>
        <w:t>MS2</w:t>
      </w:r>
      <w:r w:rsidRPr="002B2A8E">
        <w:rPr>
          <w:rFonts w:asciiTheme="minorHAnsi" w:hAnsiTheme="minorHAnsi" w:cstheme="minorHAnsi"/>
        </w:rPr>
        <w:t xml:space="preserve"> mRNA detected using MBs and GFP-tagging. At 12 and 14 min post-injection, </w:t>
      </w:r>
      <w:r w:rsidR="002D0601" w:rsidRPr="002B2A8E">
        <w:rPr>
          <w:rFonts w:cstheme="minorHAnsi"/>
        </w:rPr>
        <w:t xml:space="preserve">57% </w:t>
      </w:r>
      <w:r w:rsidR="002D0601">
        <w:rPr>
          <w:rFonts w:cstheme="minorHAnsi"/>
        </w:rPr>
        <w:t>(7 MB-objects and 13 GFP-objects</w:t>
      </w:r>
      <w:r w:rsidR="007C7C38">
        <w:rPr>
          <w:rFonts w:cstheme="minorHAnsi"/>
        </w:rPr>
        <w:t>, with 4 colocalized objects</w:t>
      </w:r>
      <w:r w:rsidR="002D0601">
        <w:rPr>
          <w:rFonts w:cstheme="minorHAnsi"/>
        </w:rPr>
        <w:t xml:space="preserve">) </w:t>
      </w:r>
      <w:r w:rsidR="002D0601" w:rsidRPr="002B2A8E">
        <w:rPr>
          <w:rFonts w:cstheme="minorHAnsi"/>
        </w:rPr>
        <w:t>and 93%</w:t>
      </w:r>
      <w:r w:rsidR="002D0601">
        <w:rPr>
          <w:rFonts w:cstheme="minorHAnsi"/>
        </w:rPr>
        <w:t xml:space="preserve"> (30 MB-objects and 51 GFP-objects</w:t>
      </w:r>
      <w:r w:rsidR="007C7C38">
        <w:rPr>
          <w:rFonts w:cstheme="minorHAnsi"/>
        </w:rPr>
        <w:t>, with 28 colocalized objects</w:t>
      </w:r>
      <w:r w:rsidR="002D0601">
        <w:rPr>
          <w:rFonts w:cstheme="minorHAnsi"/>
        </w:rPr>
        <w:t>)</w:t>
      </w:r>
      <w:r w:rsidRPr="002B2A8E">
        <w:rPr>
          <w:rFonts w:asciiTheme="minorHAnsi" w:hAnsiTheme="minorHAnsi" w:cstheme="minorHAnsi"/>
        </w:rPr>
        <w:t xml:space="preserve"> of detected MB particles </w:t>
      </w:r>
      <w:r>
        <w:rPr>
          <w:rFonts w:asciiTheme="minorHAnsi" w:hAnsiTheme="minorHAnsi" w:cstheme="minorHAnsi"/>
        </w:rPr>
        <w:t>co</w:t>
      </w:r>
      <w:r w:rsidRPr="002B2A8E">
        <w:rPr>
          <w:rFonts w:asciiTheme="minorHAnsi" w:hAnsiTheme="minorHAnsi" w:cstheme="minorHAnsi"/>
        </w:rPr>
        <w:t xml:space="preserve">localized with GFP particles in the nurse cells and oocyte, respectively. </w:t>
      </w:r>
      <w:r w:rsidR="002D0601">
        <w:rPr>
          <w:rFonts w:asciiTheme="minorHAnsi" w:hAnsiTheme="minorHAnsi" w:cstheme="minorHAnsi"/>
        </w:rPr>
        <w:t>Our analysis yields 31% and 55</w:t>
      </w:r>
      <w:r>
        <w:rPr>
          <w:rFonts w:asciiTheme="minorHAnsi" w:hAnsiTheme="minorHAnsi" w:cstheme="minorHAnsi"/>
        </w:rPr>
        <w:t xml:space="preserve">% colocalization percentages of </w:t>
      </w:r>
      <w:r w:rsidRPr="000B5477">
        <w:rPr>
          <w:rFonts w:asciiTheme="minorHAnsi" w:hAnsiTheme="minorHAnsi" w:cstheme="minorHAnsi"/>
          <w:i/>
        </w:rPr>
        <w:t>oskar-MS2</w:t>
      </w:r>
      <w:r>
        <w:rPr>
          <w:rFonts w:asciiTheme="minorHAnsi" w:hAnsiTheme="minorHAnsi" w:cstheme="minorHAnsi"/>
        </w:rPr>
        <w:t xml:space="preserve"> mRNA with </w:t>
      </w:r>
      <w:proofErr w:type="spellStart"/>
      <w:r w:rsidRPr="000B5477">
        <w:rPr>
          <w:rFonts w:asciiTheme="minorHAnsi" w:hAnsiTheme="minorHAnsi" w:cstheme="minorHAnsi"/>
          <w:i/>
        </w:rPr>
        <w:t>oskar</w:t>
      </w:r>
      <w:proofErr w:type="spellEnd"/>
      <w:r>
        <w:rPr>
          <w:rFonts w:asciiTheme="minorHAnsi" w:hAnsiTheme="minorHAnsi" w:cstheme="minorHAnsi"/>
        </w:rPr>
        <w:t xml:space="preserve"> mRNA detected w</w:t>
      </w:r>
      <w:r w:rsidR="00E23115">
        <w:rPr>
          <w:rFonts w:asciiTheme="minorHAnsi" w:hAnsiTheme="minorHAnsi" w:cstheme="minorHAnsi"/>
        </w:rPr>
        <w:t>ith MBs within the cytoplasm of</w:t>
      </w:r>
      <w:r>
        <w:rPr>
          <w:rFonts w:asciiTheme="minorHAnsi" w:hAnsiTheme="minorHAnsi" w:cstheme="minorHAnsi"/>
        </w:rPr>
        <w:t xml:space="preserve"> a nurse cell</w:t>
      </w:r>
      <w:r w:rsidR="00E23115">
        <w:rPr>
          <w:rFonts w:asciiTheme="minorHAnsi" w:hAnsiTheme="minorHAnsi" w:cstheme="minorHAnsi"/>
        </w:rPr>
        <w:t xml:space="preserve"> and the oocyte</w:t>
      </w:r>
      <w:r>
        <w:rPr>
          <w:rFonts w:asciiTheme="minorHAnsi" w:hAnsiTheme="minorHAnsi" w:cstheme="minorHAnsi"/>
        </w:rPr>
        <w:t xml:space="preserve">, respectively. </w:t>
      </w:r>
      <w:r w:rsidRPr="002B2A8E">
        <w:rPr>
          <w:rFonts w:asciiTheme="minorHAnsi" w:hAnsiTheme="minorHAnsi" w:cstheme="minorHAnsi"/>
        </w:rPr>
        <w:t xml:space="preserve">Moreover, 5D-stacks can be further analyzed to determine </w:t>
      </w:r>
      <w:proofErr w:type="spellStart"/>
      <w:r w:rsidRPr="002B2A8E">
        <w:rPr>
          <w:rFonts w:asciiTheme="minorHAnsi" w:hAnsiTheme="minorHAnsi" w:cstheme="minorHAnsi"/>
          <w:i/>
        </w:rPr>
        <w:t>oskar</w:t>
      </w:r>
      <w:proofErr w:type="spellEnd"/>
      <w:r w:rsidRPr="002B2A8E">
        <w:rPr>
          <w:rFonts w:asciiTheme="minorHAnsi" w:hAnsiTheme="minorHAnsi" w:cstheme="minorHAnsi"/>
        </w:rPr>
        <w:t xml:space="preserve"> mRNA trajectories for long-distance transport in both the nurse cell and oocyte </w:t>
      </w:r>
      <w:r w:rsidRPr="002B2A8E">
        <w:rPr>
          <w:rFonts w:asciiTheme="minorHAnsi" w:hAnsiTheme="minorHAnsi" w:cstheme="minorHAnsi"/>
        </w:rPr>
        <w:lastRenderedPageBreak/>
        <w:t>cytoplasm</w:t>
      </w:r>
      <w:r>
        <w:rPr>
          <w:rFonts w:asciiTheme="minorHAnsi" w:hAnsiTheme="minorHAnsi" w:cstheme="minorHAnsi"/>
        </w:rPr>
        <w:t xml:space="preserve"> (</w:t>
      </w:r>
      <w:r w:rsidR="00D40253" w:rsidRPr="00D40253">
        <w:rPr>
          <w:rFonts w:asciiTheme="minorHAnsi" w:hAnsiTheme="minorHAnsi" w:cstheme="minorHAnsi"/>
          <w:b/>
        </w:rPr>
        <w:t>Figure 5</w:t>
      </w:r>
      <w:r w:rsidRPr="002B2A8E">
        <w:rPr>
          <w:rFonts w:asciiTheme="minorHAnsi" w:hAnsiTheme="minorHAnsi" w:cstheme="minorHAnsi"/>
        </w:rPr>
        <w:t>).</w:t>
      </w:r>
    </w:p>
    <w:p w:rsidR="00C608BA" w:rsidRDefault="00C608BA" w:rsidP="00D40253">
      <w:pPr>
        <w:rPr>
          <w:rFonts w:asciiTheme="minorHAnsi" w:hAnsiTheme="minorHAnsi" w:cstheme="minorHAnsi"/>
        </w:rPr>
      </w:pPr>
    </w:p>
    <w:p w:rsidR="00C608BA" w:rsidRPr="002B2A8E" w:rsidRDefault="00D40253" w:rsidP="00D40253">
      <w:pPr>
        <w:outlineLvl w:val="0"/>
        <w:rPr>
          <w:rFonts w:asciiTheme="minorHAnsi" w:hAnsiTheme="minorHAnsi" w:cstheme="minorHAnsi"/>
          <w:bCs/>
          <w:color w:val="808080"/>
        </w:rPr>
      </w:pPr>
      <w:r w:rsidRPr="00D40253">
        <w:rPr>
          <w:rFonts w:asciiTheme="minorHAnsi" w:hAnsiTheme="minorHAnsi" w:cstheme="minorHAnsi"/>
          <w:b/>
        </w:rPr>
        <w:t>FIGURE</w:t>
      </w:r>
      <w:r w:rsidR="00C608BA" w:rsidRPr="002B2A8E">
        <w:rPr>
          <w:rFonts w:asciiTheme="minorHAnsi" w:hAnsiTheme="minorHAnsi" w:cstheme="minorHAnsi"/>
          <w:b/>
        </w:rPr>
        <w:t xml:space="preserve"> AND TABLE LEGENDS:</w:t>
      </w:r>
    </w:p>
    <w:p w:rsidR="00C608BA" w:rsidRPr="002B2A8E" w:rsidRDefault="00C608BA" w:rsidP="00D40253">
      <w:pPr>
        <w:rPr>
          <w:rFonts w:asciiTheme="minorHAnsi" w:hAnsiTheme="minorHAnsi" w:cstheme="minorHAnsi"/>
          <w:color w:val="auto"/>
        </w:rPr>
      </w:pPr>
    </w:p>
    <w:p w:rsidR="00C608BA" w:rsidRPr="008C798A" w:rsidRDefault="00D40253" w:rsidP="00D40253">
      <w:pPr>
        <w:rPr>
          <w:rFonts w:asciiTheme="minorHAnsi" w:hAnsiTheme="minorHAnsi" w:cstheme="minorHAnsi"/>
          <w:b/>
          <w:color w:val="auto"/>
        </w:rPr>
      </w:pPr>
      <w:r w:rsidRPr="00D40253">
        <w:rPr>
          <w:rFonts w:asciiTheme="minorHAnsi" w:hAnsiTheme="minorHAnsi" w:cstheme="minorHAnsi"/>
          <w:b/>
          <w:color w:val="auto"/>
        </w:rPr>
        <w:t>Figure 1</w:t>
      </w:r>
      <w:r w:rsidR="00C608BA" w:rsidRPr="008C798A">
        <w:rPr>
          <w:rFonts w:asciiTheme="minorHAnsi" w:hAnsiTheme="minorHAnsi" w:cstheme="minorHAnsi"/>
          <w:b/>
          <w:color w:val="auto"/>
        </w:rPr>
        <w:t>. Technique and tissue description for live cell imaging of endogenous mRNAs.</w:t>
      </w:r>
      <w:r w:rsidR="008C798A">
        <w:rPr>
          <w:rFonts w:asciiTheme="minorHAnsi" w:hAnsiTheme="minorHAnsi" w:cstheme="minorHAnsi"/>
          <w:b/>
          <w:color w:val="auto"/>
        </w:rPr>
        <w:t xml:space="preserve"> </w:t>
      </w:r>
      <w:r w:rsidR="00C608BA" w:rsidRPr="002B2A8E">
        <w:rPr>
          <w:rFonts w:asciiTheme="minorHAnsi" w:hAnsiTheme="minorHAnsi" w:cstheme="minorHAnsi"/>
          <w:color w:val="auto"/>
        </w:rPr>
        <w:t xml:space="preserve">(A) Depiction of a mid-stage </w:t>
      </w:r>
      <w:r w:rsidR="00C608BA" w:rsidRPr="002B2A8E">
        <w:rPr>
          <w:rFonts w:asciiTheme="minorHAnsi" w:hAnsiTheme="minorHAnsi" w:cstheme="minorHAnsi"/>
          <w:i/>
          <w:color w:val="auto"/>
        </w:rPr>
        <w:t>Drosophila</w:t>
      </w:r>
      <w:r w:rsidR="00C608BA" w:rsidRPr="002B2A8E">
        <w:rPr>
          <w:rFonts w:asciiTheme="minorHAnsi" w:hAnsiTheme="minorHAnsi" w:cstheme="minorHAnsi"/>
          <w:color w:val="auto"/>
        </w:rPr>
        <w:t xml:space="preserve"> egg chamber used for microinjection. The microinjection needle </w:t>
      </w:r>
      <w:r w:rsidR="00665199">
        <w:rPr>
          <w:rFonts w:asciiTheme="minorHAnsi" w:hAnsiTheme="minorHAnsi" w:cstheme="minorHAnsi"/>
          <w:color w:val="auto"/>
        </w:rPr>
        <w:t xml:space="preserve">(green) </w:t>
      </w:r>
      <w:r w:rsidR="00C608BA" w:rsidRPr="002B2A8E">
        <w:rPr>
          <w:rFonts w:asciiTheme="minorHAnsi" w:hAnsiTheme="minorHAnsi" w:cstheme="minorHAnsi"/>
          <w:color w:val="auto"/>
        </w:rPr>
        <w:t xml:space="preserve">delivers a cocktail of molecular beacons specific for </w:t>
      </w:r>
      <w:proofErr w:type="spellStart"/>
      <w:r w:rsidR="00C608BA" w:rsidRPr="002B2A8E">
        <w:rPr>
          <w:rFonts w:asciiTheme="minorHAnsi" w:hAnsiTheme="minorHAnsi" w:cstheme="minorHAnsi"/>
          <w:i/>
          <w:color w:val="auto"/>
        </w:rPr>
        <w:t>oskar</w:t>
      </w:r>
      <w:proofErr w:type="spellEnd"/>
      <w:r w:rsidR="00C608BA" w:rsidRPr="002B2A8E">
        <w:rPr>
          <w:rFonts w:asciiTheme="minorHAnsi" w:hAnsiTheme="minorHAnsi" w:cstheme="minorHAnsi"/>
          <w:color w:val="auto"/>
        </w:rPr>
        <w:t xml:space="preserve"> mRNA. A </w:t>
      </w:r>
      <w:r w:rsidR="00C608BA">
        <w:rPr>
          <w:rFonts w:asciiTheme="minorHAnsi" w:hAnsiTheme="minorHAnsi" w:cstheme="minorHAnsi"/>
          <w:color w:val="auto"/>
        </w:rPr>
        <w:t>quick injection into a</w:t>
      </w:r>
      <w:r w:rsidR="00C608BA" w:rsidRPr="002B2A8E">
        <w:rPr>
          <w:rFonts w:asciiTheme="minorHAnsi" w:hAnsiTheme="minorHAnsi" w:cstheme="minorHAnsi"/>
          <w:color w:val="auto"/>
        </w:rPr>
        <w:t xml:space="preserve"> nurse cell enables detection of mRNAs in transit to the oocyte, as well as visualization of already localized mRNA at the posterior cortex. (B) </w:t>
      </w:r>
      <w:proofErr w:type="spellStart"/>
      <w:r w:rsidR="00C608BA" w:rsidRPr="002B2A8E">
        <w:rPr>
          <w:rFonts w:asciiTheme="minorHAnsi" w:hAnsiTheme="minorHAnsi" w:cstheme="minorHAnsi"/>
          <w:i/>
          <w:color w:val="auto"/>
        </w:rPr>
        <w:t>PinMol</w:t>
      </w:r>
      <w:proofErr w:type="spellEnd"/>
      <w:r w:rsidR="00C608BA" w:rsidRPr="002B2A8E">
        <w:rPr>
          <w:rFonts w:asciiTheme="minorHAnsi" w:hAnsiTheme="minorHAnsi" w:cstheme="minorHAnsi"/>
          <w:color w:val="auto"/>
        </w:rPr>
        <w:t xml:space="preserve"> software output of molecular beacon ranking for targeting </w:t>
      </w:r>
      <w:proofErr w:type="spellStart"/>
      <w:r w:rsidR="00C608BA" w:rsidRPr="002B2A8E">
        <w:rPr>
          <w:rFonts w:asciiTheme="minorHAnsi" w:hAnsiTheme="minorHAnsi" w:cstheme="minorHAnsi"/>
          <w:i/>
          <w:color w:val="auto"/>
        </w:rPr>
        <w:t>oskar</w:t>
      </w:r>
      <w:proofErr w:type="spellEnd"/>
      <w:r w:rsidR="00C608BA" w:rsidRPr="002B2A8E">
        <w:rPr>
          <w:rFonts w:asciiTheme="minorHAnsi" w:hAnsiTheme="minorHAnsi" w:cstheme="minorHAnsi"/>
          <w:color w:val="auto"/>
        </w:rPr>
        <w:t xml:space="preserve"> mRNA</w:t>
      </w:r>
      <w:r w:rsidR="00C608BA">
        <w:rPr>
          <w:rFonts w:asciiTheme="minorHAnsi" w:hAnsiTheme="minorHAnsi" w:cstheme="minorHAnsi"/>
          <w:color w:val="auto"/>
        </w:rPr>
        <w:t xml:space="preserve"> (C) </w:t>
      </w:r>
      <w:r w:rsidR="00C608BA" w:rsidRPr="002B2A8E">
        <w:rPr>
          <w:rFonts w:asciiTheme="minorHAnsi" w:hAnsiTheme="minorHAnsi" w:cstheme="minorHAnsi"/>
          <w:color w:val="auto"/>
        </w:rPr>
        <w:t xml:space="preserve">Secondary structure region within </w:t>
      </w:r>
      <w:proofErr w:type="spellStart"/>
      <w:r w:rsidR="00C608BA" w:rsidRPr="002B2A8E">
        <w:rPr>
          <w:rFonts w:asciiTheme="minorHAnsi" w:hAnsiTheme="minorHAnsi" w:cstheme="minorHAnsi"/>
          <w:i/>
          <w:color w:val="auto"/>
        </w:rPr>
        <w:t>oskar</w:t>
      </w:r>
      <w:proofErr w:type="spellEnd"/>
      <w:r w:rsidR="00C608BA" w:rsidRPr="002B2A8E">
        <w:rPr>
          <w:rFonts w:asciiTheme="minorHAnsi" w:hAnsiTheme="minorHAnsi" w:cstheme="minorHAnsi"/>
          <w:color w:val="auto"/>
        </w:rPr>
        <w:t xml:space="preserve"> mRNA targeted by a molecular beacon. (C</w:t>
      </w:r>
      <w:r w:rsidR="00C608BA">
        <w:rPr>
          <w:rFonts w:asciiTheme="minorHAnsi" w:hAnsiTheme="minorHAnsi" w:cstheme="minorHAnsi"/>
          <w:color w:val="auto"/>
        </w:rPr>
        <w:t>’</w:t>
      </w:r>
      <w:r w:rsidR="00C608BA" w:rsidRPr="002B2A8E">
        <w:rPr>
          <w:rFonts w:asciiTheme="minorHAnsi" w:hAnsiTheme="minorHAnsi" w:cstheme="minorHAnsi"/>
          <w:color w:val="auto"/>
        </w:rPr>
        <w:t>)</w:t>
      </w:r>
      <w:r w:rsidR="00C608BA" w:rsidRPr="00C40F95">
        <w:rPr>
          <w:rFonts w:asciiTheme="minorHAnsi" w:hAnsiTheme="minorHAnsi" w:cstheme="minorHAnsi"/>
          <w:color w:val="auto"/>
        </w:rPr>
        <w:t xml:space="preserve"> </w:t>
      </w:r>
      <w:r w:rsidR="00C608BA" w:rsidRPr="002B2A8E">
        <w:rPr>
          <w:rFonts w:asciiTheme="minorHAnsi" w:hAnsiTheme="minorHAnsi" w:cstheme="minorHAnsi"/>
          <w:color w:val="auto"/>
        </w:rPr>
        <w:t xml:space="preserve">Sequence and folding of </w:t>
      </w:r>
      <w:proofErr w:type="spellStart"/>
      <w:r w:rsidR="00C608BA" w:rsidRPr="002B2A8E">
        <w:rPr>
          <w:rFonts w:asciiTheme="minorHAnsi" w:hAnsiTheme="minorHAnsi" w:cstheme="minorHAnsi"/>
          <w:i/>
          <w:color w:val="auto"/>
        </w:rPr>
        <w:t>oskar</w:t>
      </w:r>
      <w:proofErr w:type="spellEnd"/>
      <w:r w:rsidR="00C608BA" w:rsidRPr="002B2A8E">
        <w:rPr>
          <w:rFonts w:asciiTheme="minorHAnsi" w:hAnsiTheme="minorHAnsi" w:cstheme="minorHAnsi"/>
          <w:color w:val="auto"/>
        </w:rPr>
        <w:t>-specific molecular beacon, osk2216.</w:t>
      </w:r>
    </w:p>
    <w:p w:rsidR="00C608BA" w:rsidRPr="002B2A8E" w:rsidRDefault="00C608BA" w:rsidP="00D40253">
      <w:pPr>
        <w:rPr>
          <w:rFonts w:asciiTheme="minorHAnsi" w:hAnsiTheme="minorHAnsi" w:cstheme="minorHAnsi"/>
          <w:color w:val="auto"/>
        </w:rPr>
      </w:pPr>
    </w:p>
    <w:p w:rsidR="00C608BA" w:rsidRPr="002B2A8E" w:rsidRDefault="00D40253" w:rsidP="00D40253">
      <w:pPr>
        <w:rPr>
          <w:rFonts w:asciiTheme="minorHAnsi" w:hAnsiTheme="minorHAnsi" w:cstheme="minorHAnsi"/>
          <w:color w:val="auto"/>
        </w:rPr>
      </w:pPr>
      <w:r w:rsidRPr="00D40253">
        <w:rPr>
          <w:rFonts w:asciiTheme="minorHAnsi" w:hAnsiTheme="minorHAnsi" w:cstheme="minorHAnsi"/>
          <w:b/>
          <w:color w:val="auto"/>
        </w:rPr>
        <w:t>Figure 2</w:t>
      </w:r>
      <w:r w:rsidR="00C608BA" w:rsidRPr="008C798A">
        <w:rPr>
          <w:rFonts w:asciiTheme="minorHAnsi" w:hAnsiTheme="minorHAnsi" w:cstheme="minorHAnsi"/>
          <w:b/>
          <w:color w:val="auto"/>
        </w:rPr>
        <w:t xml:space="preserve">. Time sequence of </w:t>
      </w:r>
      <w:proofErr w:type="spellStart"/>
      <w:r w:rsidR="00C608BA" w:rsidRPr="008C798A">
        <w:rPr>
          <w:rFonts w:asciiTheme="minorHAnsi" w:hAnsiTheme="minorHAnsi" w:cstheme="minorHAnsi"/>
          <w:b/>
          <w:i/>
          <w:color w:val="auto"/>
        </w:rPr>
        <w:t>oskar</w:t>
      </w:r>
      <w:proofErr w:type="spellEnd"/>
      <w:r w:rsidR="00C608BA" w:rsidRPr="008C798A">
        <w:rPr>
          <w:rFonts w:asciiTheme="minorHAnsi" w:hAnsiTheme="minorHAnsi" w:cstheme="minorHAnsi"/>
          <w:b/>
          <w:color w:val="auto"/>
        </w:rPr>
        <w:t xml:space="preserve"> mRNA in wild type egg chamber at t = 0, 10, and 30 min time points, after initiation of acquisition.</w:t>
      </w:r>
      <w:r w:rsidR="00C608BA" w:rsidRPr="002B2A8E">
        <w:rPr>
          <w:rFonts w:asciiTheme="minorHAnsi" w:hAnsiTheme="minorHAnsi" w:cstheme="minorHAnsi"/>
          <w:color w:val="auto"/>
        </w:rPr>
        <w:t xml:space="preserve"> Nurse cell injections of two </w:t>
      </w:r>
      <w:proofErr w:type="spellStart"/>
      <w:r w:rsidR="00C608BA" w:rsidRPr="002B2A8E">
        <w:rPr>
          <w:rFonts w:asciiTheme="minorHAnsi" w:hAnsiTheme="minorHAnsi" w:cstheme="minorHAnsi"/>
          <w:i/>
          <w:color w:val="auto"/>
        </w:rPr>
        <w:t>oskar</w:t>
      </w:r>
      <w:proofErr w:type="spellEnd"/>
      <w:r w:rsidR="00C608BA" w:rsidRPr="002B2A8E">
        <w:rPr>
          <w:rFonts w:asciiTheme="minorHAnsi" w:hAnsiTheme="minorHAnsi" w:cstheme="minorHAnsi"/>
          <w:color w:val="auto"/>
        </w:rPr>
        <w:t>-specific molecular beacons (osk1236 and osk2216) in (A) stage 6-7 egg chambers and (B) stage 9 egg chambers. Scale bar, 20</w:t>
      </w:r>
      <w:r w:rsidR="00C608BA">
        <w:rPr>
          <w:rFonts w:asciiTheme="minorHAnsi" w:hAnsiTheme="minorHAnsi" w:cstheme="minorHAnsi"/>
          <w:color w:val="auto"/>
        </w:rPr>
        <w:t xml:space="preserve"> </w:t>
      </w:r>
      <w:r w:rsidR="00C608BA" w:rsidRPr="002B2A8E">
        <w:rPr>
          <w:rFonts w:asciiTheme="minorHAnsi" w:hAnsiTheme="minorHAnsi" w:cstheme="minorHAnsi"/>
          <w:color w:val="auto"/>
        </w:rPr>
        <w:t>µm.</w:t>
      </w:r>
    </w:p>
    <w:p w:rsidR="00C608BA" w:rsidRPr="002B2A8E" w:rsidRDefault="00C608BA" w:rsidP="00D40253">
      <w:pPr>
        <w:rPr>
          <w:rFonts w:asciiTheme="minorHAnsi" w:hAnsiTheme="minorHAnsi" w:cstheme="minorHAnsi"/>
          <w:color w:val="auto"/>
        </w:rPr>
      </w:pPr>
    </w:p>
    <w:p w:rsidR="00C608BA" w:rsidRPr="002B2A8E" w:rsidRDefault="00D40253" w:rsidP="00D40253">
      <w:pPr>
        <w:rPr>
          <w:rFonts w:asciiTheme="minorHAnsi" w:hAnsiTheme="minorHAnsi" w:cstheme="minorHAnsi"/>
          <w:color w:val="auto"/>
        </w:rPr>
      </w:pPr>
      <w:r w:rsidRPr="00D40253">
        <w:rPr>
          <w:rFonts w:asciiTheme="minorHAnsi" w:hAnsiTheme="minorHAnsi" w:cstheme="minorHAnsi"/>
          <w:b/>
          <w:color w:val="auto"/>
        </w:rPr>
        <w:t>Figure 3</w:t>
      </w:r>
      <w:r w:rsidR="00C608BA" w:rsidRPr="008C798A">
        <w:rPr>
          <w:rFonts w:asciiTheme="minorHAnsi" w:hAnsiTheme="minorHAnsi" w:cstheme="minorHAnsi"/>
          <w:b/>
          <w:color w:val="auto"/>
        </w:rPr>
        <w:t>. Co-visualization of two mRNA species in live egg chambers.</w:t>
      </w:r>
      <w:r w:rsidR="00C608BA" w:rsidRPr="002B2A8E">
        <w:rPr>
          <w:rFonts w:asciiTheme="minorHAnsi" w:hAnsiTheme="minorHAnsi" w:cstheme="minorHAnsi"/>
          <w:color w:val="auto"/>
        </w:rPr>
        <w:t xml:space="preserve"> Co-injections of </w:t>
      </w:r>
      <w:proofErr w:type="spellStart"/>
      <w:r w:rsidR="00C608BA" w:rsidRPr="002B2A8E">
        <w:rPr>
          <w:rFonts w:asciiTheme="minorHAnsi" w:hAnsiTheme="minorHAnsi" w:cstheme="minorHAnsi"/>
          <w:i/>
          <w:color w:val="auto"/>
        </w:rPr>
        <w:t>oskar</w:t>
      </w:r>
      <w:proofErr w:type="spellEnd"/>
      <w:r w:rsidR="00C608BA" w:rsidRPr="002B2A8E">
        <w:rPr>
          <w:rFonts w:asciiTheme="minorHAnsi" w:hAnsiTheme="minorHAnsi" w:cstheme="minorHAnsi"/>
          <w:color w:val="auto"/>
        </w:rPr>
        <w:t xml:space="preserve">- and </w:t>
      </w:r>
      <w:proofErr w:type="spellStart"/>
      <w:r w:rsidR="00C608BA" w:rsidRPr="002B2A8E">
        <w:rPr>
          <w:rFonts w:asciiTheme="minorHAnsi" w:hAnsiTheme="minorHAnsi" w:cstheme="minorHAnsi"/>
          <w:i/>
          <w:color w:val="auto"/>
        </w:rPr>
        <w:t>drongo</w:t>
      </w:r>
      <w:proofErr w:type="spellEnd"/>
      <w:r w:rsidR="00C608BA" w:rsidRPr="002B2A8E">
        <w:rPr>
          <w:rFonts w:asciiTheme="minorHAnsi" w:hAnsiTheme="minorHAnsi" w:cstheme="minorHAnsi"/>
          <w:color w:val="auto"/>
        </w:rPr>
        <w:t xml:space="preserve">-specific molecular beacons in the (A) nurse cell and (B) oocyte of stage 8-9 egg chambers. </w:t>
      </w:r>
      <w:proofErr w:type="spellStart"/>
      <w:r w:rsidR="00C608BA" w:rsidRPr="00553EE1">
        <w:rPr>
          <w:rFonts w:asciiTheme="minorHAnsi" w:hAnsiTheme="minorHAnsi" w:cstheme="minorHAnsi"/>
          <w:i/>
          <w:color w:val="auto"/>
        </w:rPr>
        <w:t>oskar</w:t>
      </w:r>
      <w:proofErr w:type="spellEnd"/>
      <w:r w:rsidR="00C608BA">
        <w:rPr>
          <w:rFonts w:asciiTheme="minorHAnsi" w:hAnsiTheme="minorHAnsi" w:cstheme="minorHAnsi"/>
          <w:color w:val="auto"/>
        </w:rPr>
        <w:t xml:space="preserve"> (red) and </w:t>
      </w:r>
      <w:proofErr w:type="spellStart"/>
      <w:r w:rsidR="00C608BA" w:rsidRPr="00553EE1">
        <w:rPr>
          <w:rFonts w:asciiTheme="minorHAnsi" w:hAnsiTheme="minorHAnsi" w:cstheme="minorHAnsi"/>
          <w:i/>
          <w:color w:val="auto"/>
        </w:rPr>
        <w:t>drongo</w:t>
      </w:r>
      <w:proofErr w:type="spellEnd"/>
      <w:r w:rsidR="00C608BA">
        <w:rPr>
          <w:rFonts w:asciiTheme="minorHAnsi" w:hAnsiTheme="minorHAnsi" w:cstheme="minorHAnsi"/>
          <w:color w:val="auto"/>
        </w:rPr>
        <w:t xml:space="preserve"> (green) mRNAs colocalize at the posterior end of the oocyte (</w:t>
      </w:r>
      <w:proofErr w:type="spellStart"/>
      <w:r w:rsidR="00C608BA">
        <w:rPr>
          <w:rFonts w:asciiTheme="minorHAnsi" w:hAnsiTheme="minorHAnsi" w:cstheme="minorHAnsi"/>
          <w:color w:val="auto"/>
        </w:rPr>
        <w:t>asterix</w:t>
      </w:r>
      <w:proofErr w:type="spellEnd"/>
      <w:r w:rsidR="00C608BA">
        <w:rPr>
          <w:rFonts w:asciiTheme="minorHAnsi" w:hAnsiTheme="minorHAnsi" w:cstheme="minorHAnsi"/>
          <w:color w:val="auto"/>
        </w:rPr>
        <w:t xml:space="preserve">), and </w:t>
      </w:r>
      <w:proofErr w:type="spellStart"/>
      <w:r w:rsidR="00C608BA" w:rsidRPr="00553EE1">
        <w:rPr>
          <w:rFonts w:asciiTheme="minorHAnsi" w:hAnsiTheme="minorHAnsi" w:cstheme="minorHAnsi"/>
          <w:i/>
          <w:color w:val="auto"/>
        </w:rPr>
        <w:t>drongo</w:t>
      </w:r>
      <w:proofErr w:type="spellEnd"/>
      <w:r w:rsidR="00C608BA">
        <w:rPr>
          <w:rFonts w:asciiTheme="minorHAnsi" w:hAnsiTheme="minorHAnsi" w:cstheme="minorHAnsi"/>
          <w:color w:val="auto"/>
        </w:rPr>
        <w:t xml:space="preserve"> also shows </w:t>
      </w:r>
      <w:proofErr w:type="spellStart"/>
      <w:r w:rsidR="00C608BA">
        <w:rPr>
          <w:rFonts w:asciiTheme="minorHAnsi" w:hAnsiTheme="minorHAnsi" w:cstheme="minorHAnsi"/>
          <w:color w:val="auto"/>
        </w:rPr>
        <w:t>dorso</w:t>
      </w:r>
      <w:proofErr w:type="spellEnd"/>
      <w:r w:rsidR="00C608BA">
        <w:rPr>
          <w:rFonts w:asciiTheme="minorHAnsi" w:hAnsiTheme="minorHAnsi" w:cstheme="minorHAnsi"/>
          <w:color w:val="auto"/>
        </w:rPr>
        <w:t xml:space="preserve">-anterior accumulation (arrowhead). </w:t>
      </w:r>
      <w:r w:rsidR="00C608BA" w:rsidRPr="002B2A8E">
        <w:rPr>
          <w:rFonts w:asciiTheme="minorHAnsi" w:hAnsiTheme="minorHAnsi" w:cstheme="minorHAnsi"/>
          <w:color w:val="auto"/>
        </w:rPr>
        <w:t>Scale bar, 20</w:t>
      </w:r>
      <w:r w:rsidR="00C608BA">
        <w:rPr>
          <w:rFonts w:asciiTheme="minorHAnsi" w:hAnsiTheme="minorHAnsi" w:cstheme="minorHAnsi"/>
          <w:color w:val="auto"/>
        </w:rPr>
        <w:t xml:space="preserve"> </w:t>
      </w:r>
      <w:r w:rsidR="00C608BA" w:rsidRPr="002B2A8E">
        <w:rPr>
          <w:rFonts w:asciiTheme="minorHAnsi" w:hAnsiTheme="minorHAnsi" w:cstheme="minorHAnsi"/>
          <w:color w:val="auto"/>
        </w:rPr>
        <w:t>µm.</w:t>
      </w:r>
    </w:p>
    <w:p w:rsidR="00C608BA" w:rsidRPr="002B2A8E" w:rsidRDefault="00C608BA" w:rsidP="00D40253">
      <w:pPr>
        <w:rPr>
          <w:rFonts w:asciiTheme="minorHAnsi" w:hAnsiTheme="minorHAnsi" w:cstheme="minorHAnsi"/>
          <w:color w:val="auto"/>
        </w:rPr>
      </w:pPr>
    </w:p>
    <w:p w:rsidR="00C608BA" w:rsidRPr="002B2A8E" w:rsidRDefault="00D40253" w:rsidP="00D40253">
      <w:pPr>
        <w:rPr>
          <w:rFonts w:asciiTheme="minorHAnsi" w:hAnsiTheme="minorHAnsi" w:cstheme="minorHAnsi"/>
          <w:color w:val="auto"/>
        </w:rPr>
      </w:pPr>
      <w:r w:rsidRPr="00D40253">
        <w:rPr>
          <w:rFonts w:asciiTheme="minorHAnsi" w:hAnsiTheme="minorHAnsi" w:cstheme="minorHAnsi"/>
          <w:b/>
          <w:color w:val="auto"/>
        </w:rPr>
        <w:t>Figure 4</w:t>
      </w:r>
      <w:r w:rsidR="00C608BA" w:rsidRPr="008C798A">
        <w:rPr>
          <w:rFonts w:asciiTheme="minorHAnsi" w:hAnsiTheme="minorHAnsi" w:cstheme="minorHAnsi"/>
          <w:b/>
          <w:color w:val="auto"/>
        </w:rPr>
        <w:t xml:space="preserve">. Visualization of </w:t>
      </w:r>
      <w:proofErr w:type="spellStart"/>
      <w:r w:rsidR="00C608BA" w:rsidRPr="008C798A">
        <w:rPr>
          <w:rFonts w:asciiTheme="minorHAnsi" w:hAnsiTheme="minorHAnsi" w:cstheme="minorHAnsi"/>
          <w:b/>
          <w:i/>
          <w:color w:val="auto"/>
        </w:rPr>
        <w:t>oskar</w:t>
      </w:r>
      <w:proofErr w:type="spellEnd"/>
      <w:r w:rsidR="00C608BA" w:rsidRPr="008C798A">
        <w:rPr>
          <w:rFonts w:asciiTheme="minorHAnsi" w:hAnsiTheme="minorHAnsi" w:cstheme="minorHAnsi"/>
          <w:b/>
          <w:color w:val="auto"/>
        </w:rPr>
        <w:t xml:space="preserve"> mRNA with both MBs and MS2-GFP system.</w:t>
      </w:r>
      <w:r w:rsidR="00C608BA" w:rsidRPr="002B2A8E">
        <w:rPr>
          <w:rFonts w:asciiTheme="minorHAnsi" w:hAnsiTheme="minorHAnsi" w:cstheme="minorHAnsi"/>
          <w:color w:val="auto"/>
        </w:rPr>
        <w:t xml:space="preserve"> Microinjections of a MB cocktail solution (MB) in an egg chamber expressing </w:t>
      </w:r>
      <w:r w:rsidR="00C608BA" w:rsidRPr="002B2A8E">
        <w:rPr>
          <w:rFonts w:asciiTheme="minorHAnsi" w:hAnsiTheme="minorHAnsi" w:cstheme="minorHAnsi"/>
          <w:i/>
          <w:color w:val="auto"/>
        </w:rPr>
        <w:t>osk-MS</w:t>
      </w:r>
      <w:proofErr w:type="gramStart"/>
      <w:r w:rsidR="00C608BA" w:rsidRPr="002B2A8E">
        <w:rPr>
          <w:rFonts w:asciiTheme="minorHAnsi" w:hAnsiTheme="minorHAnsi" w:cstheme="minorHAnsi"/>
          <w:i/>
          <w:color w:val="auto"/>
        </w:rPr>
        <w:t>2::</w:t>
      </w:r>
      <w:proofErr w:type="gramEnd"/>
      <w:r w:rsidR="00C608BA" w:rsidRPr="002B2A8E">
        <w:rPr>
          <w:rFonts w:asciiTheme="minorHAnsi" w:hAnsiTheme="minorHAnsi" w:cstheme="minorHAnsi"/>
          <w:i/>
          <w:color w:val="auto"/>
        </w:rPr>
        <w:t>MCP-GFP</w:t>
      </w:r>
      <w:r w:rsidR="00C608BA" w:rsidRPr="00473982">
        <w:rPr>
          <w:rFonts w:asciiTheme="minorHAnsi" w:hAnsiTheme="minorHAnsi" w:cstheme="minorHAnsi"/>
          <w:i/>
          <w:noProof/>
          <w:color w:val="auto"/>
          <w:vertAlign w:val="superscript"/>
        </w:rPr>
        <w:t>30</w:t>
      </w:r>
      <w:r w:rsidR="00C608BA" w:rsidRPr="002B2A8E">
        <w:rPr>
          <w:rFonts w:asciiTheme="minorHAnsi" w:hAnsiTheme="minorHAnsi" w:cstheme="minorHAnsi"/>
          <w:color w:val="auto"/>
        </w:rPr>
        <w:t xml:space="preserve"> (GFP). After the microinjection of a nurse cell, images were acquired every 30</w:t>
      </w:r>
      <w:r>
        <w:rPr>
          <w:rFonts w:asciiTheme="minorHAnsi" w:hAnsiTheme="minorHAnsi" w:cstheme="minorHAnsi"/>
          <w:color w:val="auto"/>
        </w:rPr>
        <w:t xml:space="preserve"> s </w:t>
      </w:r>
      <w:r w:rsidR="00C608BA" w:rsidRPr="002B2A8E">
        <w:rPr>
          <w:rFonts w:asciiTheme="minorHAnsi" w:hAnsiTheme="minorHAnsi" w:cstheme="minorHAnsi"/>
          <w:color w:val="auto"/>
        </w:rPr>
        <w:t xml:space="preserve">for 20 min. Two regions of interest were selected, one ROI in a nurse cell and one in the oocyte. Different sensitivity was used for each ROI to detect the spots. </w:t>
      </w:r>
      <w:r w:rsidR="00C608BA" w:rsidRPr="002B2A8E">
        <w:rPr>
          <w:rFonts w:asciiTheme="minorHAnsi" w:hAnsiTheme="minorHAnsi" w:cstheme="minorHAnsi"/>
        </w:rPr>
        <w:t xml:space="preserve">ROI nurse cell: Scale 2, Sensitivity 100 for GFP and MB. ROI oocyte: Scale 2, Sensitivity 50 for GFP and 110 for MB. Colocalization distance is 4 pixels for both ROIs. </w:t>
      </w:r>
      <w:r w:rsidR="00C608BA">
        <w:rPr>
          <w:rFonts w:asciiTheme="minorHAnsi" w:hAnsiTheme="minorHAnsi" w:cstheme="minorHAnsi"/>
          <w:color w:val="auto"/>
        </w:rPr>
        <w:t>T</w:t>
      </w:r>
      <w:r w:rsidR="00C608BA" w:rsidRPr="002B2A8E">
        <w:rPr>
          <w:rFonts w:asciiTheme="minorHAnsi" w:hAnsiTheme="minorHAnsi" w:cstheme="minorHAnsi"/>
          <w:color w:val="auto"/>
        </w:rPr>
        <w:t>he whole egg chamber and the zoom in on the nurse cell</w:t>
      </w:r>
      <w:r w:rsidR="00C608BA">
        <w:rPr>
          <w:rFonts w:asciiTheme="minorHAnsi" w:hAnsiTheme="minorHAnsi" w:cstheme="minorHAnsi"/>
          <w:color w:val="auto"/>
        </w:rPr>
        <w:t xml:space="preserve"> are shown at the 12-min time point,</w:t>
      </w:r>
      <w:r w:rsidR="00C608BA" w:rsidRPr="002B2A8E">
        <w:rPr>
          <w:rFonts w:asciiTheme="minorHAnsi" w:hAnsiTheme="minorHAnsi" w:cstheme="minorHAnsi"/>
          <w:color w:val="auto"/>
        </w:rPr>
        <w:t xml:space="preserve"> and the zoom in on the oocyte </w:t>
      </w:r>
      <w:r w:rsidR="00C608BA">
        <w:rPr>
          <w:rFonts w:asciiTheme="minorHAnsi" w:hAnsiTheme="minorHAnsi" w:cstheme="minorHAnsi"/>
          <w:color w:val="auto"/>
        </w:rPr>
        <w:t xml:space="preserve">is shown at the </w:t>
      </w:r>
      <w:r w:rsidR="00C608BA" w:rsidRPr="002B2A8E">
        <w:rPr>
          <w:rFonts w:asciiTheme="minorHAnsi" w:hAnsiTheme="minorHAnsi" w:cstheme="minorHAnsi"/>
          <w:color w:val="auto"/>
        </w:rPr>
        <w:t>14-min time point</w:t>
      </w:r>
      <w:r w:rsidR="00C608BA">
        <w:rPr>
          <w:rFonts w:asciiTheme="minorHAnsi" w:hAnsiTheme="minorHAnsi" w:cstheme="minorHAnsi"/>
          <w:color w:val="auto"/>
        </w:rPr>
        <w:t xml:space="preserve">. </w:t>
      </w:r>
      <w:r w:rsidR="00C608BA" w:rsidRPr="002B2A8E">
        <w:rPr>
          <w:rFonts w:asciiTheme="minorHAnsi" w:hAnsiTheme="minorHAnsi" w:cstheme="minorHAnsi"/>
          <w:color w:val="auto"/>
        </w:rPr>
        <w:t xml:space="preserve">MB spots (red circles) and GFP spots (green circles) identify </w:t>
      </w:r>
      <w:proofErr w:type="spellStart"/>
      <w:r w:rsidR="00C608BA" w:rsidRPr="002B2A8E">
        <w:rPr>
          <w:rFonts w:asciiTheme="minorHAnsi" w:hAnsiTheme="minorHAnsi" w:cstheme="minorHAnsi"/>
          <w:i/>
          <w:color w:val="auto"/>
        </w:rPr>
        <w:t>oskar</w:t>
      </w:r>
      <w:proofErr w:type="spellEnd"/>
      <w:r w:rsidR="00C608BA" w:rsidRPr="002B2A8E">
        <w:rPr>
          <w:rFonts w:asciiTheme="minorHAnsi" w:hAnsiTheme="minorHAnsi" w:cstheme="minorHAnsi"/>
          <w:color w:val="auto"/>
        </w:rPr>
        <w:t xml:space="preserve"> mRNA particles detected by each approach, and the colocalized particles (yellow) indicate where MB and GFP spots are at most 4 pixels apart. XY-projections of 14 Z optical slices at 0.3</w:t>
      </w:r>
      <w:r w:rsidR="00C608BA">
        <w:rPr>
          <w:rFonts w:asciiTheme="minorHAnsi" w:hAnsiTheme="minorHAnsi" w:cstheme="minorHAnsi"/>
          <w:color w:val="auto"/>
        </w:rPr>
        <w:t xml:space="preserve"> </w:t>
      </w:r>
      <w:r w:rsidR="00C608BA" w:rsidRPr="002B2A8E">
        <w:rPr>
          <w:rFonts w:asciiTheme="minorHAnsi" w:hAnsiTheme="minorHAnsi" w:cstheme="minorHAnsi"/>
          <w:color w:val="auto"/>
        </w:rPr>
        <w:t xml:space="preserve">µm steps. </w:t>
      </w:r>
      <w:r w:rsidR="00C608BA">
        <w:rPr>
          <w:rFonts w:asciiTheme="minorHAnsi" w:hAnsiTheme="minorHAnsi" w:cstheme="minorHAnsi"/>
          <w:color w:val="auto"/>
        </w:rPr>
        <w:t xml:space="preserve">Acquired as 16-bit data with an 63X objective (oil, NA = 1.4), XY = 0.24 µm, exposure time 500 </w:t>
      </w:r>
      <w:proofErr w:type="spellStart"/>
      <w:r w:rsidR="00C608BA">
        <w:rPr>
          <w:rFonts w:asciiTheme="minorHAnsi" w:hAnsiTheme="minorHAnsi" w:cstheme="minorHAnsi"/>
          <w:color w:val="auto"/>
        </w:rPr>
        <w:t>ms</w:t>
      </w:r>
      <w:proofErr w:type="spellEnd"/>
      <w:r w:rsidR="00C608BA">
        <w:rPr>
          <w:rFonts w:asciiTheme="minorHAnsi" w:hAnsiTheme="minorHAnsi" w:cstheme="minorHAnsi"/>
          <w:color w:val="auto"/>
        </w:rPr>
        <w:t xml:space="preserve">, at 5.23 and 5.39 </w:t>
      </w:r>
      <w:proofErr w:type="spellStart"/>
      <w:r w:rsidR="00C608BA">
        <w:rPr>
          <w:rFonts w:asciiTheme="minorHAnsi" w:hAnsiTheme="minorHAnsi" w:cstheme="minorHAnsi"/>
          <w:color w:val="auto"/>
        </w:rPr>
        <w:t>mW</w:t>
      </w:r>
      <w:proofErr w:type="spellEnd"/>
      <w:r w:rsidR="00C608BA">
        <w:rPr>
          <w:rFonts w:asciiTheme="minorHAnsi" w:hAnsiTheme="minorHAnsi" w:cstheme="minorHAnsi"/>
          <w:color w:val="auto"/>
        </w:rPr>
        <w:t xml:space="preserve"> laser power for the 641 nm and 491 nm laser, respectively. </w:t>
      </w:r>
      <w:r w:rsidR="00C608BA" w:rsidRPr="002B2A8E">
        <w:rPr>
          <w:rFonts w:asciiTheme="minorHAnsi" w:hAnsiTheme="minorHAnsi" w:cstheme="minorHAnsi"/>
          <w:color w:val="auto"/>
        </w:rPr>
        <w:t>Scale bar, 10</w:t>
      </w:r>
      <w:r w:rsidR="00C608BA">
        <w:rPr>
          <w:rFonts w:asciiTheme="minorHAnsi" w:hAnsiTheme="minorHAnsi" w:cstheme="minorHAnsi"/>
          <w:color w:val="auto"/>
        </w:rPr>
        <w:t xml:space="preserve"> </w:t>
      </w:r>
      <w:r w:rsidR="00C608BA" w:rsidRPr="002B2A8E">
        <w:rPr>
          <w:rFonts w:asciiTheme="minorHAnsi" w:hAnsiTheme="minorHAnsi" w:cstheme="minorHAnsi"/>
          <w:color w:val="auto"/>
        </w:rPr>
        <w:t>µm.</w:t>
      </w:r>
    </w:p>
    <w:p w:rsidR="00C608BA" w:rsidRPr="002B2A8E" w:rsidRDefault="00C608BA" w:rsidP="00D40253">
      <w:pPr>
        <w:rPr>
          <w:rFonts w:asciiTheme="minorHAnsi" w:hAnsiTheme="minorHAnsi" w:cstheme="minorHAnsi"/>
          <w:color w:val="auto"/>
        </w:rPr>
      </w:pPr>
    </w:p>
    <w:p w:rsidR="00C608BA" w:rsidRPr="002B2A8E" w:rsidRDefault="00D40253" w:rsidP="00D40253">
      <w:pPr>
        <w:rPr>
          <w:rFonts w:asciiTheme="minorHAnsi" w:hAnsiTheme="minorHAnsi" w:cstheme="minorHAnsi"/>
        </w:rPr>
      </w:pPr>
      <w:r w:rsidRPr="00D40253">
        <w:rPr>
          <w:rFonts w:asciiTheme="minorHAnsi" w:hAnsiTheme="minorHAnsi" w:cstheme="minorHAnsi"/>
          <w:b/>
          <w:color w:val="auto"/>
        </w:rPr>
        <w:t>Figure 5</w:t>
      </w:r>
      <w:r w:rsidR="00C608BA" w:rsidRPr="008C798A">
        <w:rPr>
          <w:rFonts w:asciiTheme="minorHAnsi" w:hAnsiTheme="minorHAnsi" w:cstheme="minorHAnsi"/>
          <w:b/>
          <w:color w:val="auto"/>
        </w:rPr>
        <w:t xml:space="preserve">. Tracking analysis in the oocyte, after nurse cell microinjection with </w:t>
      </w:r>
      <w:proofErr w:type="spellStart"/>
      <w:r w:rsidR="00C608BA" w:rsidRPr="008C798A">
        <w:rPr>
          <w:rFonts w:asciiTheme="minorHAnsi" w:hAnsiTheme="minorHAnsi" w:cstheme="minorHAnsi"/>
          <w:b/>
          <w:i/>
          <w:color w:val="auto"/>
        </w:rPr>
        <w:t>oskar</w:t>
      </w:r>
      <w:proofErr w:type="spellEnd"/>
      <w:r w:rsidR="00C608BA" w:rsidRPr="008C798A">
        <w:rPr>
          <w:rFonts w:asciiTheme="minorHAnsi" w:hAnsiTheme="minorHAnsi" w:cstheme="minorHAnsi"/>
          <w:b/>
          <w:color w:val="auto"/>
        </w:rPr>
        <w:t xml:space="preserve"> mRNA-specific MBs. </w:t>
      </w:r>
      <w:r w:rsidR="00C608BA" w:rsidRPr="002B2A8E">
        <w:rPr>
          <w:rFonts w:asciiTheme="minorHAnsi" w:hAnsiTheme="minorHAnsi" w:cstheme="minorHAnsi"/>
        </w:rPr>
        <w:t xml:space="preserve">MB particles were detected at Scale 2 with Sensitivity 110, and 8 time points are shown before/after the current time frame. </w:t>
      </w:r>
      <w:r w:rsidR="00C608BA" w:rsidRPr="002B2A8E">
        <w:rPr>
          <w:rFonts w:asciiTheme="minorHAnsi" w:hAnsiTheme="minorHAnsi" w:cstheme="minorHAnsi"/>
          <w:color w:val="auto"/>
        </w:rPr>
        <w:t>MB spots (red circles) are tracked in the volume of the oocyte; tracks represent detection information from 8 time points before/after the shown 12-min time point. Each color represents an individual track. XY-projections of 14 Z optical slices at 0.3</w:t>
      </w:r>
      <w:r w:rsidR="00C608BA">
        <w:rPr>
          <w:rFonts w:asciiTheme="minorHAnsi" w:hAnsiTheme="minorHAnsi" w:cstheme="minorHAnsi"/>
          <w:color w:val="auto"/>
        </w:rPr>
        <w:t xml:space="preserve"> </w:t>
      </w:r>
      <w:r w:rsidR="00C608BA" w:rsidRPr="002B2A8E">
        <w:rPr>
          <w:rFonts w:asciiTheme="minorHAnsi" w:hAnsiTheme="minorHAnsi" w:cstheme="minorHAnsi"/>
          <w:color w:val="auto"/>
        </w:rPr>
        <w:t>µm steps. Scale bar, 10</w:t>
      </w:r>
      <w:r w:rsidR="00C608BA">
        <w:rPr>
          <w:rFonts w:asciiTheme="minorHAnsi" w:hAnsiTheme="minorHAnsi" w:cstheme="minorHAnsi"/>
          <w:color w:val="auto"/>
        </w:rPr>
        <w:t xml:space="preserve"> </w:t>
      </w:r>
      <w:r w:rsidR="00C608BA" w:rsidRPr="002B2A8E">
        <w:rPr>
          <w:rFonts w:asciiTheme="minorHAnsi" w:hAnsiTheme="minorHAnsi" w:cstheme="minorHAnsi"/>
          <w:color w:val="auto"/>
        </w:rPr>
        <w:t>µm.</w:t>
      </w:r>
    </w:p>
    <w:p w:rsidR="00C608BA" w:rsidRPr="002B2A8E" w:rsidRDefault="00C608BA" w:rsidP="00D40253">
      <w:pPr>
        <w:rPr>
          <w:rFonts w:asciiTheme="minorHAnsi" w:hAnsiTheme="minorHAnsi" w:cstheme="minorHAnsi"/>
          <w:color w:val="auto"/>
        </w:rPr>
      </w:pPr>
    </w:p>
    <w:p w:rsidR="00C608BA" w:rsidRDefault="00C608BA" w:rsidP="00D40253">
      <w:pPr>
        <w:outlineLvl w:val="0"/>
        <w:rPr>
          <w:rFonts w:asciiTheme="minorHAnsi" w:hAnsiTheme="minorHAnsi" w:cstheme="minorHAnsi"/>
          <w:b/>
          <w:bCs/>
        </w:rPr>
      </w:pPr>
      <w:r w:rsidRPr="002B2A8E">
        <w:rPr>
          <w:rFonts w:asciiTheme="minorHAnsi" w:hAnsiTheme="minorHAnsi" w:cstheme="minorHAnsi"/>
          <w:b/>
        </w:rPr>
        <w:t>DISCUSSION</w:t>
      </w:r>
      <w:r w:rsidRPr="002B2A8E">
        <w:rPr>
          <w:rFonts w:asciiTheme="minorHAnsi" w:hAnsiTheme="minorHAnsi" w:cstheme="minorHAnsi"/>
          <w:b/>
          <w:bCs/>
        </w:rPr>
        <w:t>:</w:t>
      </w:r>
    </w:p>
    <w:p w:rsidR="00C608BA" w:rsidRDefault="00C608BA" w:rsidP="00D40253">
      <w:pPr>
        <w:rPr>
          <w:rFonts w:asciiTheme="minorHAnsi" w:hAnsiTheme="minorHAnsi" w:cstheme="minorHAnsi"/>
          <w:color w:val="auto"/>
        </w:rPr>
      </w:pPr>
      <w:r w:rsidRPr="002B2A8E">
        <w:rPr>
          <w:rFonts w:asciiTheme="minorHAnsi" w:hAnsiTheme="minorHAnsi" w:cstheme="minorHAnsi"/>
          <w:color w:val="auto"/>
        </w:rPr>
        <w:lastRenderedPageBreak/>
        <w:t xml:space="preserve">Live visualization of endogenous mRNA trafficking in </w:t>
      </w:r>
      <w:r w:rsidRPr="002B2A8E">
        <w:rPr>
          <w:rFonts w:asciiTheme="minorHAnsi" w:hAnsiTheme="minorHAnsi" w:cstheme="minorHAnsi"/>
          <w:i/>
          <w:color w:val="auto"/>
        </w:rPr>
        <w:t>Drosophila</w:t>
      </w:r>
      <w:r w:rsidRPr="002B2A8E">
        <w:rPr>
          <w:rFonts w:asciiTheme="minorHAnsi" w:hAnsiTheme="minorHAnsi" w:cstheme="minorHAnsi"/>
          <w:color w:val="auto"/>
        </w:rPr>
        <w:t xml:space="preserve"> egg chambers relies on the use of specific, efficient, and nuclease-resistant MBs, which can now be easily designed </w:t>
      </w:r>
      <w:r w:rsidR="00B3717C">
        <w:rPr>
          <w:rFonts w:asciiTheme="minorHAnsi" w:hAnsiTheme="minorHAnsi" w:cstheme="minorHAnsi"/>
          <w:color w:val="auto"/>
        </w:rPr>
        <w:t>with</w:t>
      </w:r>
      <w:r w:rsidR="00B3717C" w:rsidRPr="002B2A8E">
        <w:rPr>
          <w:rFonts w:asciiTheme="minorHAnsi" w:hAnsiTheme="minorHAnsi" w:cstheme="minorHAnsi"/>
          <w:color w:val="auto"/>
        </w:rPr>
        <w:t xml:space="preserve"> </w:t>
      </w:r>
      <w:proofErr w:type="spellStart"/>
      <w:r w:rsidRPr="002B2A8E">
        <w:rPr>
          <w:rFonts w:asciiTheme="minorHAnsi" w:hAnsiTheme="minorHAnsi" w:cstheme="minorHAnsi"/>
          <w:i/>
          <w:color w:val="auto"/>
        </w:rPr>
        <w:t>PinMol</w:t>
      </w:r>
      <w:proofErr w:type="spellEnd"/>
      <w:r w:rsidRPr="002B2A8E">
        <w:rPr>
          <w:rFonts w:asciiTheme="minorHAnsi" w:hAnsiTheme="minorHAnsi" w:cstheme="minorHAnsi"/>
          <w:color w:val="auto"/>
        </w:rPr>
        <w:t xml:space="preserve"> software. MBs are specific probes designed to detect unique sequences within a target mRNA (preferably regions free of secondary structure), making possible highly resolved detection of a transcript. The only limitation when adopting this technique/protocol for other tissues/cell types is the efficiency of MB delivery for the specimen of interest. While other approaches require genetic manipulation of the tissue to express an aptamer and an RNA-binding protein tagged with a fluorescent protein to visualize one target mRNA (</w:t>
      </w:r>
      <w:r w:rsidR="00D40253" w:rsidRPr="00D40253">
        <w:rPr>
          <w:rFonts w:asciiTheme="minorHAnsi" w:hAnsiTheme="minorHAnsi" w:cstheme="minorHAnsi"/>
          <w:i/>
          <w:color w:val="auto"/>
        </w:rPr>
        <w:t>e.g.</w:t>
      </w:r>
      <w:r w:rsidRPr="002B2A8E">
        <w:rPr>
          <w:rFonts w:asciiTheme="minorHAnsi" w:hAnsiTheme="minorHAnsi" w:cstheme="minorHAnsi"/>
          <w:color w:val="auto"/>
        </w:rPr>
        <w:t xml:space="preserve"> MS2/MCP system), multiplexing is possible for, at most, two transcripts. MB technology stands alone for detecting endogenous mRNAs in living cells, and it is the only technique permitting the co-visualization of more than two mRNA species.</w:t>
      </w:r>
    </w:p>
    <w:p w:rsidR="00C608BA" w:rsidRDefault="00C608BA" w:rsidP="00D40253">
      <w:pPr>
        <w:rPr>
          <w:rFonts w:asciiTheme="minorHAnsi" w:hAnsiTheme="minorHAnsi" w:cstheme="minorHAnsi"/>
          <w:color w:val="auto"/>
        </w:rPr>
      </w:pPr>
    </w:p>
    <w:p w:rsidR="00C608BA" w:rsidRPr="002B2A8E" w:rsidRDefault="00C608BA" w:rsidP="00D40253">
      <w:pPr>
        <w:rPr>
          <w:rFonts w:asciiTheme="minorHAnsi" w:hAnsiTheme="minorHAnsi" w:cstheme="minorHAnsi"/>
          <w:color w:val="auto"/>
        </w:rPr>
      </w:pPr>
      <w:r>
        <w:rPr>
          <w:rFonts w:asciiTheme="minorHAnsi" w:hAnsiTheme="minorHAnsi" w:cstheme="minorHAnsi"/>
          <w:color w:val="auto"/>
        </w:rPr>
        <w:t>MBs</w:t>
      </w:r>
      <w:r w:rsidRPr="002B2A8E">
        <w:rPr>
          <w:rFonts w:asciiTheme="minorHAnsi" w:hAnsiTheme="minorHAnsi" w:cstheme="minorHAnsi"/>
          <w:color w:val="auto"/>
        </w:rPr>
        <w:t xml:space="preserve"> can be labeled with a wide range of fluorescent moieties and are stable within the cellular environment when synthesized from modified nucleotides such as 2’-</w:t>
      </w:r>
      <w:r w:rsidRPr="002B2A8E">
        <w:rPr>
          <w:rFonts w:asciiTheme="minorHAnsi" w:hAnsiTheme="minorHAnsi" w:cstheme="minorHAnsi"/>
          <w:i/>
          <w:color w:val="auto"/>
        </w:rPr>
        <w:t>O</w:t>
      </w:r>
      <w:r w:rsidRPr="002B2A8E">
        <w:rPr>
          <w:rFonts w:asciiTheme="minorHAnsi" w:hAnsiTheme="minorHAnsi" w:cstheme="minorHAnsi"/>
          <w:color w:val="auto"/>
        </w:rPr>
        <w:t>-methylribonucleotides or locked-nucleic acids</w:t>
      </w:r>
      <w:r w:rsidRPr="00473982">
        <w:rPr>
          <w:rFonts w:asciiTheme="minorHAnsi" w:hAnsiTheme="minorHAnsi" w:cstheme="minorHAnsi"/>
          <w:noProof/>
          <w:color w:val="auto"/>
          <w:vertAlign w:val="superscript"/>
        </w:rPr>
        <w:t>26,31</w:t>
      </w:r>
      <w:r w:rsidRPr="002B2A8E">
        <w:rPr>
          <w:rFonts w:asciiTheme="minorHAnsi" w:hAnsiTheme="minorHAnsi" w:cstheme="minorHAnsi"/>
          <w:color w:val="auto"/>
        </w:rPr>
        <w:t xml:space="preserve">. These backbone modifications also increase MBs’ affinity for their target. </w:t>
      </w:r>
      <w:r>
        <w:rPr>
          <w:rFonts w:asciiTheme="minorHAnsi" w:hAnsiTheme="minorHAnsi" w:cstheme="minorHAnsi"/>
          <w:color w:val="auto"/>
        </w:rPr>
        <w:t>Several MBs can be easily designed for target mRNAs of average length. However, some limitations may be encountered for short and/or highly structured targets. This can be overcome by adopting our tiny molecular beacons, for which the probe region is approximately half of the length of a classical MB probe</w:t>
      </w:r>
      <w:r w:rsidRPr="00473982">
        <w:rPr>
          <w:rFonts w:asciiTheme="minorHAnsi" w:hAnsiTheme="minorHAnsi" w:cstheme="minorHAnsi"/>
          <w:noProof/>
          <w:color w:val="auto"/>
          <w:vertAlign w:val="superscript"/>
        </w:rPr>
        <w:t>31</w:t>
      </w:r>
      <w:r>
        <w:rPr>
          <w:rFonts w:asciiTheme="minorHAnsi" w:hAnsiTheme="minorHAnsi" w:cstheme="minorHAnsi"/>
          <w:color w:val="auto"/>
        </w:rPr>
        <w:t xml:space="preserve">. </w:t>
      </w:r>
      <w:r w:rsidRPr="002B2A8E">
        <w:rPr>
          <w:rFonts w:asciiTheme="minorHAnsi" w:hAnsiTheme="minorHAnsi" w:cstheme="minorHAnsi"/>
          <w:color w:val="auto"/>
        </w:rPr>
        <w:t>Depending on the specimen type, MBs are delivered into cells via electroporation, linking to cell-penetrating peptides, lipofection, or microinjection</w:t>
      </w:r>
      <w:r w:rsidRPr="00473982">
        <w:rPr>
          <w:rFonts w:asciiTheme="minorHAnsi" w:hAnsiTheme="minorHAnsi" w:cstheme="minorHAnsi"/>
          <w:noProof/>
          <w:color w:val="auto"/>
          <w:vertAlign w:val="superscript"/>
        </w:rPr>
        <w:t>23,32-34</w:t>
      </w:r>
      <w:r w:rsidRPr="002B2A8E">
        <w:rPr>
          <w:rFonts w:asciiTheme="minorHAnsi" w:hAnsiTheme="minorHAnsi" w:cstheme="minorHAnsi"/>
          <w:color w:val="auto"/>
        </w:rPr>
        <w:t xml:space="preserve">. </w:t>
      </w:r>
      <w:r>
        <w:rPr>
          <w:rFonts w:asciiTheme="minorHAnsi" w:hAnsiTheme="minorHAnsi" w:cstheme="minorHAnsi"/>
          <w:color w:val="auto"/>
        </w:rPr>
        <w:t>An MB’s performance efficiency in live cell imaging experiments leans on the capability of the probe sequence to hybridize to the corresponding complementary sequence within the mRNA target, which is determined by the target structure. The</w:t>
      </w:r>
      <w:r w:rsidR="00444253">
        <w:rPr>
          <w:rFonts w:asciiTheme="minorHAnsi" w:hAnsiTheme="minorHAnsi" w:cstheme="minorHAnsi"/>
          <w:color w:val="auto"/>
        </w:rPr>
        <w:t xml:space="preserve"> predicted MFE</w:t>
      </w:r>
      <w:r>
        <w:rPr>
          <w:rFonts w:asciiTheme="minorHAnsi" w:hAnsiTheme="minorHAnsi" w:cstheme="minorHAnsi"/>
          <w:color w:val="auto"/>
        </w:rPr>
        <w:t xml:space="preserve"> RNA secondary structure obtained using </w:t>
      </w:r>
      <w:r w:rsidR="00D40253" w:rsidRPr="00D40253">
        <w:rPr>
          <w:rFonts w:asciiTheme="minorHAnsi" w:hAnsiTheme="minorHAnsi" w:cstheme="minorHAnsi"/>
          <w:i/>
          <w:color w:val="auto"/>
        </w:rPr>
        <w:t>in vitro</w:t>
      </w:r>
      <w:r>
        <w:rPr>
          <w:rFonts w:asciiTheme="minorHAnsi" w:hAnsiTheme="minorHAnsi" w:cstheme="minorHAnsi"/>
          <w:color w:val="auto"/>
        </w:rPr>
        <w:t xml:space="preserve"> measured thermodynamics parameters is valuable in assessing target accessibility, but ultimately it is the </w:t>
      </w:r>
      <w:r w:rsidR="00D40253" w:rsidRPr="00D40253">
        <w:rPr>
          <w:rFonts w:asciiTheme="minorHAnsi" w:hAnsiTheme="minorHAnsi" w:cstheme="minorHAnsi"/>
          <w:i/>
          <w:color w:val="auto"/>
        </w:rPr>
        <w:t>in vivo</w:t>
      </w:r>
      <w:r w:rsidRPr="000575D7">
        <w:rPr>
          <w:rFonts w:asciiTheme="minorHAnsi" w:hAnsiTheme="minorHAnsi" w:cstheme="minorHAnsi"/>
          <w:i/>
          <w:color w:val="auto"/>
        </w:rPr>
        <w:t xml:space="preserve"> </w:t>
      </w:r>
      <w:r>
        <w:rPr>
          <w:rFonts w:asciiTheme="minorHAnsi" w:hAnsiTheme="minorHAnsi" w:cstheme="minorHAnsi"/>
          <w:color w:val="auto"/>
        </w:rPr>
        <w:t xml:space="preserve">target structure and the target interaction with other cellular factors that will determine the MB’s suitability for live cell imaging. Genome-wide analysis of RNA secondary structure suggests that many RNAs are less structured </w:t>
      </w:r>
      <w:r w:rsidR="00D40253" w:rsidRPr="00D40253">
        <w:rPr>
          <w:rFonts w:asciiTheme="minorHAnsi" w:hAnsiTheme="minorHAnsi" w:cstheme="minorHAnsi"/>
          <w:i/>
          <w:color w:val="auto"/>
        </w:rPr>
        <w:t>in vivo</w:t>
      </w:r>
      <w:r>
        <w:rPr>
          <w:rFonts w:asciiTheme="minorHAnsi" w:hAnsiTheme="minorHAnsi" w:cstheme="minorHAnsi"/>
          <w:color w:val="auto"/>
        </w:rPr>
        <w:t xml:space="preserve"> than </w:t>
      </w:r>
      <w:r w:rsidR="00D40253" w:rsidRPr="00D40253">
        <w:rPr>
          <w:rFonts w:asciiTheme="minorHAnsi" w:hAnsiTheme="minorHAnsi" w:cstheme="minorHAnsi"/>
          <w:i/>
          <w:color w:val="auto"/>
        </w:rPr>
        <w:t>in vitro</w:t>
      </w:r>
      <w:r w:rsidRPr="00473982">
        <w:rPr>
          <w:rFonts w:asciiTheme="minorHAnsi" w:hAnsiTheme="minorHAnsi" w:cstheme="minorHAnsi"/>
          <w:noProof/>
          <w:color w:val="auto"/>
          <w:vertAlign w:val="superscript"/>
        </w:rPr>
        <w:t>35</w:t>
      </w:r>
      <w:r>
        <w:rPr>
          <w:rFonts w:asciiTheme="minorHAnsi" w:hAnsiTheme="minorHAnsi" w:cstheme="minorHAnsi"/>
          <w:color w:val="auto"/>
        </w:rPr>
        <w:t xml:space="preserve">. </w:t>
      </w:r>
      <w:r w:rsidRPr="00553EE1">
        <w:rPr>
          <w:rFonts w:asciiTheme="minorHAnsi" w:hAnsiTheme="minorHAnsi" w:cstheme="minorHAnsi"/>
          <w:color w:val="auto"/>
        </w:rPr>
        <w:t xml:space="preserve">Although the efficiency of </w:t>
      </w:r>
      <w:r w:rsidR="00D40253" w:rsidRPr="00D40253">
        <w:rPr>
          <w:rFonts w:asciiTheme="minorHAnsi" w:hAnsiTheme="minorHAnsi" w:cstheme="minorHAnsi"/>
          <w:i/>
          <w:color w:val="auto"/>
        </w:rPr>
        <w:t>in vivo</w:t>
      </w:r>
      <w:r w:rsidRPr="00553EE1">
        <w:rPr>
          <w:rFonts w:asciiTheme="minorHAnsi" w:hAnsiTheme="minorHAnsi" w:cstheme="minorHAnsi"/>
          <w:color w:val="auto"/>
        </w:rPr>
        <w:t xml:space="preserve"> target detection using MBs is mainly dependent on the accessibility of</w:t>
      </w:r>
      <w:r>
        <w:rPr>
          <w:rFonts w:asciiTheme="minorHAnsi" w:hAnsiTheme="minorHAnsi" w:cstheme="minorHAnsi"/>
          <w:color w:val="auto"/>
        </w:rPr>
        <w:t xml:space="preserve"> the</w:t>
      </w:r>
      <w:r w:rsidRPr="00553EE1">
        <w:rPr>
          <w:rFonts w:asciiTheme="minorHAnsi" w:hAnsiTheme="minorHAnsi" w:cstheme="minorHAnsi"/>
          <w:color w:val="auto"/>
        </w:rPr>
        <w:t xml:space="preserve"> binding site, optimizing certain MB features will ensure an enhanced visualization of the mRNA target. Specifically, a careful selection of the following parameters should be perfo</w:t>
      </w:r>
      <w:r>
        <w:rPr>
          <w:rFonts w:asciiTheme="minorHAnsi" w:hAnsiTheme="minorHAnsi" w:cstheme="minorHAnsi"/>
          <w:color w:val="auto"/>
        </w:rPr>
        <w:t>rmed: 1) the probe length can vary</w:t>
      </w:r>
      <w:r w:rsidRPr="00553EE1">
        <w:rPr>
          <w:rFonts w:asciiTheme="minorHAnsi" w:hAnsiTheme="minorHAnsi" w:cstheme="minorHAnsi"/>
          <w:color w:val="auto"/>
        </w:rPr>
        <w:t xml:space="preserve"> between 18 and 26, such that the </w:t>
      </w:r>
      <w:r>
        <w:rPr>
          <w:rFonts w:asciiTheme="minorHAnsi" w:hAnsiTheme="minorHAnsi" w:cstheme="minorHAnsi"/>
          <w:color w:val="auto"/>
        </w:rPr>
        <w:t xml:space="preserve">probe’s </w:t>
      </w:r>
      <w:r w:rsidRPr="00553EE1">
        <w:rPr>
          <w:rFonts w:asciiTheme="minorHAnsi" w:hAnsiTheme="minorHAnsi" w:cstheme="minorHAnsi"/>
          <w:color w:val="auto"/>
        </w:rPr>
        <w:t>nu</w:t>
      </w:r>
      <w:r>
        <w:rPr>
          <w:rFonts w:asciiTheme="minorHAnsi" w:hAnsiTheme="minorHAnsi" w:cstheme="minorHAnsi"/>
          <w:color w:val="auto"/>
        </w:rPr>
        <w:t xml:space="preserve">cleotide composition is between 31 and </w:t>
      </w:r>
      <w:r w:rsidRPr="00553EE1">
        <w:rPr>
          <w:rFonts w:asciiTheme="minorHAnsi" w:hAnsiTheme="minorHAnsi" w:cstheme="minorHAnsi"/>
          <w:color w:val="auto"/>
        </w:rPr>
        <w:t xml:space="preserve">55% GC pairs in the </w:t>
      </w:r>
      <w:proofErr w:type="spellStart"/>
      <w:r w:rsidRPr="00553EE1">
        <w:rPr>
          <w:rFonts w:asciiTheme="minorHAnsi" w:hAnsiTheme="minorHAnsi" w:cstheme="minorHAnsi"/>
          <w:color w:val="auto"/>
        </w:rPr>
        <w:t>target:MB</w:t>
      </w:r>
      <w:proofErr w:type="spellEnd"/>
      <w:r w:rsidRPr="00553EE1">
        <w:rPr>
          <w:rFonts w:asciiTheme="minorHAnsi" w:hAnsiTheme="minorHAnsi" w:cstheme="minorHAnsi"/>
          <w:color w:val="auto"/>
        </w:rPr>
        <w:t xml:space="preserve"> hybrid, 2) the 5 bp stem sequence should be G/C rich</w:t>
      </w:r>
      <w:r>
        <w:rPr>
          <w:rFonts w:asciiTheme="minorHAnsi" w:hAnsiTheme="minorHAnsi" w:cstheme="minorHAnsi"/>
          <w:color w:val="auto"/>
        </w:rPr>
        <w:t>,</w:t>
      </w:r>
      <w:r w:rsidRPr="00553EE1">
        <w:rPr>
          <w:rFonts w:asciiTheme="minorHAnsi" w:hAnsiTheme="minorHAnsi" w:cstheme="minorHAnsi"/>
          <w:color w:val="auto"/>
        </w:rPr>
        <w:t xml:space="preserve"> to maintain the hairpin shape in absence of mRNA target</w:t>
      </w:r>
      <w:r>
        <w:rPr>
          <w:rFonts w:asciiTheme="minorHAnsi" w:hAnsiTheme="minorHAnsi" w:cstheme="minorHAnsi"/>
          <w:color w:val="auto"/>
        </w:rPr>
        <w:t xml:space="preserve"> and </w:t>
      </w:r>
      <w:r w:rsidRPr="00553EE1">
        <w:rPr>
          <w:rFonts w:asciiTheme="minorHAnsi" w:hAnsiTheme="minorHAnsi" w:cstheme="minorHAnsi"/>
          <w:color w:val="auto"/>
        </w:rPr>
        <w:t xml:space="preserve">to provide mismatch discrimination, 3) a modified backbone should be used for protection against nucleases of both MB and </w:t>
      </w:r>
      <w:proofErr w:type="spellStart"/>
      <w:r w:rsidRPr="00553EE1">
        <w:rPr>
          <w:rFonts w:asciiTheme="minorHAnsi" w:hAnsiTheme="minorHAnsi" w:cstheme="minorHAnsi"/>
          <w:color w:val="auto"/>
        </w:rPr>
        <w:t>target:MB</w:t>
      </w:r>
      <w:proofErr w:type="spellEnd"/>
      <w:r w:rsidRPr="00553EE1">
        <w:rPr>
          <w:rFonts w:asciiTheme="minorHAnsi" w:hAnsiTheme="minorHAnsi" w:cstheme="minorHAnsi"/>
          <w:color w:val="auto"/>
        </w:rPr>
        <w:t xml:space="preserve"> hybrid, 4)</w:t>
      </w:r>
      <w:r>
        <w:rPr>
          <w:rFonts w:asciiTheme="minorHAnsi" w:hAnsiTheme="minorHAnsi" w:cstheme="minorHAnsi"/>
          <w:color w:val="auto"/>
        </w:rPr>
        <w:t xml:space="preserve"> the fluorophore/quencher pair can offer an additional modest stability to the MB’s stem, and 5) the fluorophore should be stable during long imaging time intervals. </w:t>
      </w:r>
      <w:r>
        <w:t>In addition, classical MBs usually generate a nuclear non-specific signal</w:t>
      </w:r>
      <w:r w:rsidRPr="00473982">
        <w:rPr>
          <w:noProof/>
          <w:vertAlign w:val="superscript"/>
        </w:rPr>
        <w:t>34</w:t>
      </w:r>
      <w:r>
        <w:t>, which in our case only moderately impacts data processing and analysis. However, for mRNA trafficking visualization at cellular level, this non-specific signal may become problematic. Several groups have proposed modifications or tags, such as tRNA, peptides and nanoparticles, which prevent the delivery of MBs into the nucleus and thus eliminate this possible non-specific signal</w:t>
      </w:r>
      <w:r w:rsidRPr="00473982">
        <w:rPr>
          <w:noProof/>
          <w:vertAlign w:val="superscript"/>
        </w:rPr>
        <w:t>33,36</w:t>
      </w:r>
      <w:r>
        <w:t>.</w:t>
      </w:r>
    </w:p>
    <w:p w:rsidR="00C608BA" w:rsidRPr="002B2A8E" w:rsidRDefault="00C608BA" w:rsidP="00D40253">
      <w:pPr>
        <w:rPr>
          <w:rFonts w:asciiTheme="minorHAnsi" w:hAnsiTheme="minorHAnsi" w:cstheme="minorHAnsi"/>
          <w:color w:val="auto"/>
        </w:rPr>
      </w:pPr>
    </w:p>
    <w:p w:rsidR="00C608BA" w:rsidRPr="002B2A8E" w:rsidRDefault="00C608BA" w:rsidP="00D40253">
      <w:pPr>
        <w:rPr>
          <w:rFonts w:asciiTheme="minorHAnsi" w:hAnsiTheme="minorHAnsi" w:cstheme="minorHAnsi"/>
          <w:color w:val="auto"/>
        </w:rPr>
      </w:pPr>
      <w:r w:rsidRPr="002B2A8E">
        <w:rPr>
          <w:rFonts w:asciiTheme="minorHAnsi" w:hAnsiTheme="minorHAnsi" w:cstheme="minorHAnsi"/>
          <w:color w:val="auto"/>
        </w:rPr>
        <w:t xml:space="preserve">The biggest drawback of this approach has been the </w:t>
      </w:r>
      <w:r>
        <w:rPr>
          <w:rFonts w:asciiTheme="minorHAnsi" w:hAnsiTheme="minorHAnsi" w:cstheme="minorHAnsi"/>
          <w:color w:val="auto"/>
        </w:rPr>
        <w:t xml:space="preserve">manual </w:t>
      </w:r>
      <w:r w:rsidRPr="002B2A8E">
        <w:rPr>
          <w:rFonts w:asciiTheme="minorHAnsi" w:hAnsiTheme="minorHAnsi" w:cstheme="minorHAnsi"/>
          <w:color w:val="auto"/>
        </w:rPr>
        <w:t>design of MBs</w:t>
      </w:r>
      <w:r>
        <w:rPr>
          <w:rFonts w:asciiTheme="minorHAnsi" w:hAnsiTheme="minorHAnsi" w:cstheme="minorHAnsi"/>
          <w:color w:val="auto"/>
        </w:rPr>
        <w:t xml:space="preserve"> for live cell imaging. </w:t>
      </w:r>
      <w:r>
        <w:rPr>
          <w:rFonts w:asciiTheme="minorHAnsi" w:hAnsiTheme="minorHAnsi" w:cstheme="minorHAnsi"/>
          <w:color w:val="auto"/>
        </w:rPr>
        <w:lastRenderedPageBreak/>
        <w:t>To address</w:t>
      </w:r>
      <w:r w:rsidRPr="002B2A8E">
        <w:rPr>
          <w:rFonts w:asciiTheme="minorHAnsi" w:hAnsiTheme="minorHAnsi" w:cstheme="minorHAnsi"/>
          <w:color w:val="auto"/>
        </w:rPr>
        <w:t xml:space="preserve"> this, we have written a Python-based progr</w:t>
      </w:r>
      <w:bookmarkStart w:id="0" w:name="_GoBack"/>
      <w:bookmarkEnd w:id="0"/>
      <w:r w:rsidRPr="002B2A8E">
        <w:rPr>
          <w:rFonts w:asciiTheme="minorHAnsi" w:hAnsiTheme="minorHAnsi" w:cstheme="minorHAnsi"/>
          <w:color w:val="auto"/>
        </w:rPr>
        <w:t>am (</w:t>
      </w:r>
      <w:proofErr w:type="spellStart"/>
      <w:r w:rsidRPr="002B2A8E">
        <w:rPr>
          <w:rFonts w:asciiTheme="minorHAnsi" w:hAnsiTheme="minorHAnsi" w:cstheme="minorHAnsi"/>
          <w:i/>
          <w:color w:val="auto"/>
        </w:rPr>
        <w:t>PinMol</w:t>
      </w:r>
      <w:proofErr w:type="spellEnd"/>
      <w:r w:rsidRPr="002B2A8E">
        <w:rPr>
          <w:rFonts w:asciiTheme="minorHAnsi" w:hAnsiTheme="minorHAnsi" w:cstheme="minorHAnsi"/>
          <w:color w:val="auto"/>
        </w:rPr>
        <w:t>) that readily identifies accessible target sites within an mRNA</w:t>
      </w:r>
      <w:r>
        <w:rPr>
          <w:rFonts w:asciiTheme="minorHAnsi" w:hAnsiTheme="minorHAnsi" w:cstheme="minorHAnsi"/>
          <w:color w:val="auto"/>
        </w:rPr>
        <w:t xml:space="preserve"> by considering suboptimal secondary structures in addition to the MFE</w:t>
      </w:r>
      <w:r w:rsidRPr="002B2A8E">
        <w:rPr>
          <w:rFonts w:asciiTheme="minorHAnsi" w:hAnsiTheme="minorHAnsi" w:cstheme="minorHAnsi"/>
          <w:color w:val="auto"/>
        </w:rPr>
        <w:t>, as well as designs hairpin probes, which are best suited for detection of mRNAs in live cells</w:t>
      </w:r>
      <w:r w:rsidRPr="00473982">
        <w:rPr>
          <w:rFonts w:asciiTheme="minorHAnsi" w:hAnsiTheme="minorHAnsi" w:cstheme="minorHAnsi"/>
          <w:noProof/>
          <w:color w:val="auto"/>
          <w:vertAlign w:val="superscript"/>
        </w:rPr>
        <w:t>24</w:t>
      </w:r>
      <w:r w:rsidRPr="002B2A8E">
        <w:rPr>
          <w:rFonts w:asciiTheme="minorHAnsi" w:hAnsiTheme="minorHAnsi" w:cstheme="minorHAnsi"/>
          <w:color w:val="auto"/>
        </w:rPr>
        <w:t xml:space="preserve">. </w:t>
      </w:r>
      <w:proofErr w:type="spellStart"/>
      <w:r w:rsidRPr="002B2A8E">
        <w:rPr>
          <w:rFonts w:asciiTheme="minorHAnsi" w:hAnsiTheme="minorHAnsi" w:cstheme="minorHAnsi"/>
          <w:i/>
          <w:color w:val="auto"/>
        </w:rPr>
        <w:t>PinMol</w:t>
      </w:r>
      <w:proofErr w:type="spellEnd"/>
      <w:r w:rsidRPr="002B2A8E">
        <w:rPr>
          <w:rFonts w:asciiTheme="minorHAnsi" w:hAnsiTheme="minorHAnsi" w:cstheme="minorHAnsi"/>
          <w:color w:val="auto"/>
        </w:rPr>
        <w:t xml:space="preserve"> uses</w:t>
      </w:r>
      <w:r w:rsidRPr="002B2A8E">
        <w:rPr>
          <w:rFonts w:asciiTheme="minorHAnsi" w:eastAsiaTheme="minorHAnsi" w:hAnsiTheme="minorHAnsi" w:cs="Times New Roman"/>
          <w:color w:val="403838"/>
        </w:rPr>
        <w:t xml:space="preserve"> structural information </w:t>
      </w:r>
      <w:r>
        <w:rPr>
          <w:rFonts w:asciiTheme="minorHAnsi" w:eastAsiaTheme="minorHAnsi" w:hAnsiTheme="minorHAnsi" w:cs="Times New Roman"/>
          <w:color w:val="403838"/>
        </w:rPr>
        <w:t>from</w:t>
      </w:r>
      <w:r w:rsidRPr="002B2A8E">
        <w:rPr>
          <w:rFonts w:asciiTheme="minorHAnsi" w:eastAsiaTheme="minorHAnsi" w:hAnsiTheme="minorHAnsi" w:cs="Times New Roman"/>
          <w:color w:val="403838"/>
        </w:rPr>
        <w:t xml:space="preserve"> secondary structures of the target RNA predicted via energy minimization approaches</w:t>
      </w:r>
      <w:r w:rsidR="00B3717C">
        <w:rPr>
          <w:rFonts w:asciiTheme="minorHAnsi" w:eastAsiaTheme="minorHAnsi" w:hAnsiTheme="minorHAnsi" w:cs="Times New Roman"/>
          <w:color w:val="403838"/>
        </w:rPr>
        <w:t>,</w:t>
      </w:r>
      <w:r>
        <w:rPr>
          <w:rFonts w:asciiTheme="minorHAnsi" w:eastAsiaTheme="minorHAnsi" w:hAnsiTheme="minorHAnsi" w:cs="Times New Roman"/>
          <w:color w:val="403838"/>
        </w:rPr>
        <w:t xml:space="preserve"> and by including information from suboptimal structures, the flexibility or rigidity of specific targeted regions is assessed when designing MBs</w:t>
      </w:r>
      <w:r w:rsidRPr="002B2A8E">
        <w:rPr>
          <w:rFonts w:asciiTheme="minorHAnsi" w:eastAsiaTheme="minorHAnsi" w:hAnsiTheme="minorHAnsi" w:cs="Times New Roman"/>
          <w:color w:val="403838"/>
        </w:rPr>
        <w:t xml:space="preserve">. It </w:t>
      </w:r>
      <w:proofErr w:type="gramStart"/>
      <w:r w:rsidRPr="002B2A8E">
        <w:rPr>
          <w:rFonts w:asciiTheme="minorHAnsi" w:eastAsiaTheme="minorHAnsi" w:hAnsiTheme="minorHAnsi" w:cs="Times New Roman"/>
          <w:color w:val="403838"/>
        </w:rPr>
        <w:t>takes into account</w:t>
      </w:r>
      <w:proofErr w:type="gramEnd"/>
      <w:r w:rsidRPr="002B2A8E">
        <w:rPr>
          <w:rFonts w:asciiTheme="minorHAnsi" w:eastAsiaTheme="minorHAnsi" w:hAnsiTheme="minorHAnsi" w:cs="Times New Roman"/>
          <w:color w:val="403838"/>
        </w:rPr>
        <w:t xml:space="preserve"> the accessibility of the targeted regions,</w:t>
      </w:r>
      <w:r w:rsidRPr="002B2A8E">
        <w:rPr>
          <w:rFonts w:asciiTheme="minorHAnsi" w:hAnsiTheme="minorHAnsi" w:cstheme="minorHAnsi"/>
          <w:color w:val="auto"/>
        </w:rPr>
        <w:t xml:space="preserve"> </w:t>
      </w:r>
      <w:r w:rsidRPr="002B2A8E">
        <w:rPr>
          <w:rFonts w:asciiTheme="minorHAnsi" w:eastAsiaTheme="minorHAnsi" w:hAnsiTheme="minorHAnsi" w:cs="Times New Roman"/>
          <w:color w:val="403838"/>
        </w:rPr>
        <w:t>as well as the inter- and intramolecular interactions of each selected probe. Additionally, highly regulated stretches of RNA (</w:t>
      </w:r>
      <w:r w:rsidR="00D40253" w:rsidRPr="00D40253">
        <w:rPr>
          <w:rFonts w:asciiTheme="minorHAnsi" w:eastAsiaTheme="minorHAnsi" w:hAnsiTheme="minorHAnsi" w:cs="Times New Roman"/>
          <w:i/>
          <w:color w:val="403838"/>
        </w:rPr>
        <w:t>e.g.</w:t>
      </w:r>
      <w:r w:rsidRPr="002B2A8E">
        <w:rPr>
          <w:rFonts w:asciiTheme="minorHAnsi" w:eastAsiaTheme="minorHAnsi" w:hAnsiTheme="minorHAnsi" w:cs="Times New Roman"/>
          <w:color w:val="403838"/>
        </w:rPr>
        <w:t xml:space="preserve"> binding sites for microRNAs or RNA-binding proteins) should not be considered as target sites when selecting probes, as these regions may result in inefficient binding of the MBs. </w:t>
      </w:r>
      <w:r>
        <w:rPr>
          <w:rFonts w:asciiTheme="minorHAnsi" w:eastAsiaTheme="minorHAnsi" w:hAnsiTheme="minorHAnsi" w:cs="Times New Roman"/>
          <w:color w:val="403838"/>
        </w:rPr>
        <w:t xml:space="preserve">The user can evaluate and eliminate probes targeting these sites, or restrict the target region used by </w:t>
      </w:r>
      <w:proofErr w:type="spellStart"/>
      <w:r w:rsidRPr="00510714">
        <w:rPr>
          <w:rFonts w:asciiTheme="minorHAnsi" w:eastAsiaTheme="minorHAnsi" w:hAnsiTheme="minorHAnsi" w:cs="Times New Roman"/>
          <w:i/>
          <w:color w:val="403838"/>
        </w:rPr>
        <w:t>PinMol</w:t>
      </w:r>
      <w:proofErr w:type="spellEnd"/>
      <w:r>
        <w:rPr>
          <w:rFonts w:asciiTheme="minorHAnsi" w:eastAsiaTheme="minorHAnsi" w:hAnsiTheme="minorHAnsi" w:cs="Times New Roman"/>
          <w:color w:val="403838"/>
        </w:rPr>
        <w:t xml:space="preserve"> to design probes so it does not include such sites.</w:t>
      </w:r>
      <w:r w:rsidRPr="002B2A8E">
        <w:rPr>
          <w:rFonts w:asciiTheme="minorHAnsi" w:eastAsiaTheme="minorHAnsi" w:hAnsiTheme="minorHAnsi" w:cs="Times New Roman"/>
          <w:color w:val="403838"/>
        </w:rPr>
        <w:t xml:space="preserve"> The relative capability of </w:t>
      </w:r>
      <w:proofErr w:type="spellStart"/>
      <w:r w:rsidRPr="002B2A8E">
        <w:rPr>
          <w:rFonts w:asciiTheme="minorHAnsi" w:eastAsiaTheme="minorHAnsi" w:hAnsiTheme="minorHAnsi" w:cs="Times New Roman"/>
          <w:i/>
          <w:color w:val="403838"/>
        </w:rPr>
        <w:t>PinMol</w:t>
      </w:r>
      <w:proofErr w:type="spellEnd"/>
      <w:r w:rsidRPr="002B2A8E">
        <w:rPr>
          <w:rFonts w:asciiTheme="minorHAnsi" w:eastAsiaTheme="minorHAnsi" w:hAnsiTheme="minorHAnsi" w:cs="Times New Roman"/>
          <w:color w:val="403838"/>
        </w:rPr>
        <w:t xml:space="preserve"> was demonstrated by comparing the ranking of </w:t>
      </w:r>
      <w:proofErr w:type="spellStart"/>
      <w:r w:rsidRPr="002B2A8E">
        <w:rPr>
          <w:rFonts w:asciiTheme="minorHAnsi" w:eastAsiaTheme="minorHAnsi" w:hAnsiTheme="minorHAnsi" w:cs="Times New Roman"/>
          <w:i/>
          <w:color w:val="403838"/>
        </w:rPr>
        <w:t>PinMol</w:t>
      </w:r>
      <w:proofErr w:type="spellEnd"/>
      <w:r w:rsidRPr="002B2A8E">
        <w:rPr>
          <w:rFonts w:asciiTheme="minorHAnsi" w:eastAsiaTheme="minorHAnsi" w:hAnsiTheme="minorHAnsi" w:cs="Times New Roman"/>
          <w:color w:val="403838"/>
        </w:rPr>
        <w:t xml:space="preserve"> designed MBs with the experimental results of manually designed MBs</w:t>
      </w:r>
      <w:r w:rsidRPr="00473982">
        <w:rPr>
          <w:rFonts w:asciiTheme="minorHAnsi" w:eastAsiaTheme="minorHAnsi" w:hAnsiTheme="minorHAnsi" w:cs="Times New Roman"/>
          <w:noProof/>
          <w:color w:val="403838"/>
          <w:vertAlign w:val="superscript"/>
        </w:rPr>
        <w:t>24</w:t>
      </w:r>
      <w:r w:rsidRPr="002B2A8E">
        <w:rPr>
          <w:rFonts w:asciiTheme="minorHAnsi" w:eastAsiaTheme="minorHAnsi" w:hAnsiTheme="minorHAnsi" w:cs="Times New Roman"/>
          <w:color w:val="403838"/>
        </w:rPr>
        <w:t xml:space="preserve">. </w:t>
      </w:r>
      <w:proofErr w:type="spellStart"/>
      <w:r w:rsidRPr="002B2A8E">
        <w:rPr>
          <w:rFonts w:asciiTheme="minorHAnsi" w:eastAsiaTheme="minorHAnsi" w:hAnsiTheme="minorHAnsi" w:cs="Times New Roman"/>
          <w:i/>
          <w:color w:val="403838"/>
        </w:rPr>
        <w:t>Pinmol</w:t>
      </w:r>
      <w:proofErr w:type="spellEnd"/>
      <w:r w:rsidRPr="002B2A8E">
        <w:rPr>
          <w:rFonts w:asciiTheme="minorHAnsi" w:eastAsiaTheme="minorHAnsi" w:hAnsiTheme="minorHAnsi" w:cs="Times New Roman"/>
          <w:color w:val="403838"/>
        </w:rPr>
        <w:t xml:space="preserve"> selected and designed MBs for similar target regions as well as identified new accessible sites on the mRNA. This is essential for the detection of low copy number transcripts where the fluorescent signal must be increased above background. By scaling up the </w:t>
      </w:r>
      <w:r w:rsidRPr="002B2A8E">
        <w:rPr>
          <w:rFonts w:asciiTheme="minorHAnsi" w:hAnsiTheme="minorHAnsi" w:cstheme="minorHAnsi"/>
          <w:color w:val="auto"/>
        </w:rPr>
        <w:t>MB numbers which effectively hybridize to several access</w:t>
      </w:r>
      <w:r>
        <w:rPr>
          <w:rFonts w:asciiTheme="minorHAnsi" w:hAnsiTheme="minorHAnsi" w:cstheme="minorHAnsi"/>
          <w:color w:val="auto"/>
        </w:rPr>
        <w:t>ible sites on a target mRNA,</w:t>
      </w:r>
      <w:r w:rsidRPr="002B2A8E">
        <w:rPr>
          <w:rFonts w:asciiTheme="minorHAnsi" w:hAnsiTheme="minorHAnsi" w:cstheme="minorHAnsi"/>
          <w:color w:val="auto"/>
        </w:rPr>
        <w:t xml:space="preserve"> signal amplification can be achieved. </w:t>
      </w:r>
      <w:r w:rsidRPr="002B2A8E">
        <w:rPr>
          <w:rFonts w:asciiTheme="minorHAnsi" w:eastAsiaTheme="minorHAnsi" w:hAnsiTheme="minorHAnsi" w:cs="Times New Roman"/>
          <w:color w:val="403838"/>
        </w:rPr>
        <w:t>Therefore, this program facilitates a fast approach to design multiple MBs per target mRNA, and to simultaneously visualize numerous mRNAs in a live cell.</w:t>
      </w:r>
      <w:r w:rsidRPr="002B2A8E">
        <w:rPr>
          <w:rFonts w:asciiTheme="minorHAnsi" w:hAnsiTheme="minorHAnsi" w:cstheme="minorHAnsi"/>
          <w:color w:val="auto"/>
        </w:rPr>
        <w:t xml:space="preserve"> </w:t>
      </w:r>
    </w:p>
    <w:p w:rsidR="00C608BA" w:rsidRPr="002B2A8E" w:rsidRDefault="00C608BA" w:rsidP="00D40253">
      <w:pPr>
        <w:rPr>
          <w:rFonts w:asciiTheme="minorHAnsi" w:hAnsiTheme="minorHAnsi" w:cstheme="minorHAnsi"/>
          <w:color w:val="auto"/>
        </w:rPr>
      </w:pPr>
    </w:p>
    <w:p w:rsidR="00C608BA" w:rsidRDefault="00C608BA" w:rsidP="00D40253">
      <w:pPr>
        <w:rPr>
          <w:rFonts w:asciiTheme="minorHAnsi" w:hAnsiTheme="minorHAnsi" w:cstheme="minorHAnsi"/>
          <w:color w:val="auto"/>
        </w:rPr>
      </w:pPr>
      <w:r w:rsidRPr="002B2A8E">
        <w:rPr>
          <w:rFonts w:asciiTheme="minorHAnsi" w:hAnsiTheme="minorHAnsi" w:cstheme="minorHAnsi"/>
          <w:color w:val="auto"/>
        </w:rPr>
        <w:t xml:space="preserve">In order </w:t>
      </w:r>
      <w:r>
        <w:rPr>
          <w:rFonts w:asciiTheme="minorHAnsi" w:hAnsiTheme="minorHAnsi" w:cstheme="minorHAnsi"/>
          <w:color w:val="auto"/>
        </w:rPr>
        <w:t>to achieve high quality 5D (</w:t>
      </w:r>
      <w:proofErr w:type="spellStart"/>
      <w:r>
        <w:rPr>
          <w:rFonts w:asciiTheme="minorHAnsi" w:hAnsiTheme="minorHAnsi" w:cstheme="minorHAnsi"/>
          <w:color w:val="auto"/>
        </w:rPr>
        <w:t>XYZ</w:t>
      </w:r>
      <w:r w:rsidRPr="002B2A8E">
        <w:rPr>
          <w:rFonts w:asciiTheme="minorHAnsi" w:hAnsiTheme="minorHAnsi" w:cstheme="minorHAnsi"/>
          <w:color w:val="auto"/>
        </w:rPr>
        <w:t>C</w:t>
      </w:r>
      <w:r>
        <w:rPr>
          <w:rFonts w:asciiTheme="minorHAnsi" w:hAnsiTheme="minorHAnsi" w:cstheme="minorHAnsi"/>
          <w:color w:val="auto"/>
        </w:rPr>
        <w:t>t</w:t>
      </w:r>
      <w:proofErr w:type="spellEnd"/>
      <w:r w:rsidRPr="002B2A8E">
        <w:rPr>
          <w:rFonts w:asciiTheme="minorHAnsi" w:hAnsiTheme="minorHAnsi" w:cstheme="minorHAnsi"/>
          <w:color w:val="auto"/>
        </w:rPr>
        <w:t>) acquisition data of transported mRNAs within the egg chamber, proper dissection of individual egg chambers and effective microinjection into nurse cells are critical.</w:t>
      </w:r>
      <w:r>
        <w:rPr>
          <w:rFonts w:asciiTheme="minorHAnsi" w:hAnsiTheme="minorHAnsi" w:cstheme="minorHAnsi"/>
          <w:color w:val="auto"/>
        </w:rPr>
        <w:t xml:space="preserve"> </w:t>
      </w:r>
      <w:r w:rsidRPr="002B2A8E">
        <w:rPr>
          <w:rFonts w:asciiTheme="minorHAnsi" w:hAnsiTheme="minorHAnsi" w:cstheme="minorHAnsi"/>
          <w:color w:val="auto"/>
        </w:rPr>
        <w:t>For studies during early stages of development, microinjection can be detrimental to the viability of the egg chamber and thus the length of a live cell imaging experiment is shortened (&lt; 20</w:t>
      </w:r>
      <w:r>
        <w:rPr>
          <w:rFonts w:asciiTheme="minorHAnsi" w:hAnsiTheme="minorHAnsi" w:cstheme="minorHAnsi"/>
          <w:color w:val="auto"/>
        </w:rPr>
        <w:t xml:space="preserve"> </w:t>
      </w:r>
      <w:r w:rsidRPr="002B2A8E">
        <w:rPr>
          <w:rFonts w:asciiTheme="minorHAnsi" w:hAnsiTheme="minorHAnsi" w:cstheme="minorHAnsi"/>
          <w:color w:val="auto"/>
        </w:rPr>
        <w:t>min). An increased success rate of the microinjection experiments can be ensured by using commercially available ultrafine needles. In addition, a quick set-up of the acquisition settings is important so that the early, post-injection time points can be captured. The quality of the spot detection and tracking data will only be as good as the quality of the images acquired.</w:t>
      </w:r>
    </w:p>
    <w:p w:rsidR="00C608BA" w:rsidRDefault="00C608BA" w:rsidP="00D40253">
      <w:pPr>
        <w:rPr>
          <w:rFonts w:asciiTheme="minorHAnsi" w:hAnsiTheme="minorHAnsi" w:cstheme="minorHAnsi"/>
          <w:color w:val="auto"/>
        </w:rPr>
      </w:pPr>
    </w:p>
    <w:p w:rsidR="00C608BA" w:rsidRPr="002B2A8E" w:rsidRDefault="00C608BA" w:rsidP="00D40253">
      <w:pPr>
        <w:rPr>
          <w:rFonts w:asciiTheme="minorHAnsi" w:hAnsiTheme="minorHAnsi" w:cstheme="minorHAnsi"/>
          <w:color w:val="auto"/>
        </w:rPr>
      </w:pPr>
      <w:r w:rsidRPr="002B2A8E">
        <w:t xml:space="preserve">Upon image acquisition, it is essential that subsequent analysis steps are also completed carefully and precisely. Although post-acquisition processing and analysis offer their own set of difficulties, they can be streamlined by choosing the appropriate software for one’s particular experiment or sample. Current existing programs include </w:t>
      </w:r>
      <w:proofErr w:type="spellStart"/>
      <w:r w:rsidRPr="002B2A8E">
        <w:t>Volocity</w:t>
      </w:r>
      <w:proofErr w:type="spellEnd"/>
      <w:r w:rsidRPr="002B2A8E">
        <w:t xml:space="preserve"> (PerkinElmer), </w:t>
      </w:r>
      <w:proofErr w:type="spellStart"/>
      <w:r w:rsidRPr="002B2A8E">
        <w:t>Imaris</w:t>
      </w:r>
      <w:proofErr w:type="spellEnd"/>
      <w:r w:rsidRPr="002B2A8E">
        <w:t xml:space="preserve"> (</w:t>
      </w:r>
      <w:proofErr w:type="spellStart"/>
      <w:r w:rsidRPr="002B2A8E">
        <w:t>Bitplane</w:t>
      </w:r>
      <w:proofErr w:type="spellEnd"/>
      <w:r w:rsidRPr="002B2A8E">
        <w:t>), ImageJ/Fiji and Icy</w:t>
      </w:r>
      <w:r w:rsidRPr="00473982">
        <w:rPr>
          <w:noProof/>
          <w:vertAlign w:val="superscript"/>
        </w:rPr>
        <w:t>37</w:t>
      </w:r>
      <w:r w:rsidRPr="002B2A8E">
        <w:t xml:space="preserve">. Of the three, Icy offers several benefits, as it is an open community platform that allows for, both, processing (via ImageJ) and analysis of imaging data. Here we describe the steps necessary for efficient processing and analysis of RNA imaging data using Icy. </w:t>
      </w:r>
      <w:r w:rsidRPr="002B2A8E">
        <w:rPr>
          <w:rFonts w:asciiTheme="minorHAnsi" w:hAnsiTheme="minorHAnsi" w:cstheme="minorHAnsi"/>
          <w:color w:val="auto"/>
        </w:rPr>
        <w:t>Our results are representative of data obtained by co-visualizing two mRNA species in a whole egg chamber and by tracking an mRNA via the MB technology and the MS2</w:t>
      </w:r>
      <w:r>
        <w:rPr>
          <w:rFonts w:asciiTheme="minorHAnsi" w:hAnsiTheme="minorHAnsi" w:cstheme="minorHAnsi"/>
          <w:color w:val="auto"/>
        </w:rPr>
        <w:t>/MCP</w:t>
      </w:r>
      <w:r w:rsidRPr="002B2A8E">
        <w:rPr>
          <w:rFonts w:asciiTheme="minorHAnsi" w:hAnsiTheme="minorHAnsi" w:cstheme="minorHAnsi"/>
          <w:color w:val="auto"/>
        </w:rPr>
        <w:t xml:space="preserve"> system.</w:t>
      </w:r>
    </w:p>
    <w:p w:rsidR="00C608BA" w:rsidRPr="002B2A8E" w:rsidRDefault="00C608BA" w:rsidP="00D40253">
      <w:pPr>
        <w:rPr>
          <w:rFonts w:asciiTheme="minorHAnsi" w:hAnsiTheme="minorHAnsi" w:cstheme="minorHAnsi"/>
          <w:color w:val="auto"/>
        </w:rPr>
      </w:pPr>
    </w:p>
    <w:p w:rsidR="00C608BA" w:rsidRPr="002B2A8E" w:rsidRDefault="00C608BA" w:rsidP="00D40253">
      <w:pPr>
        <w:rPr>
          <w:rFonts w:asciiTheme="minorHAnsi" w:hAnsiTheme="minorHAnsi" w:cstheme="minorHAnsi"/>
          <w:color w:val="auto"/>
        </w:rPr>
      </w:pPr>
      <w:r w:rsidRPr="002B2A8E">
        <w:rPr>
          <w:rFonts w:asciiTheme="minorHAnsi" w:hAnsiTheme="minorHAnsi" w:cstheme="minorHAnsi"/>
          <w:color w:val="auto"/>
        </w:rPr>
        <w:t>The post-acquisition processing with Icy software provides user flexibility in the image processing (</w:t>
      </w:r>
      <w:r w:rsidR="00D40253" w:rsidRPr="00D40253">
        <w:rPr>
          <w:rFonts w:asciiTheme="minorHAnsi" w:hAnsiTheme="minorHAnsi" w:cstheme="minorHAnsi"/>
          <w:i/>
          <w:color w:val="auto"/>
        </w:rPr>
        <w:t>e.g.</w:t>
      </w:r>
      <w:r w:rsidRPr="002B2A8E">
        <w:rPr>
          <w:rFonts w:asciiTheme="minorHAnsi" w:hAnsiTheme="minorHAnsi" w:cstheme="minorHAnsi"/>
          <w:color w:val="auto"/>
        </w:rPr>
        <w:t xml:space="preserve"> brightness, contrast) and analysis (</w:t>
      </w:r>
      <w:r w:rsidR="00D40253" w:rsidRPr="00D40253">
        <w:rPr>
          <w:rFonts w:asciiTheme="minorHAnsi" w:hAnsiTheme="minorHAnsi" w:cstheme="minorHAnsi"/>
          <w:i/>
          <w:color w:val="auto"/>
        </w:rPr>
        <w:t>e.g.</w:t>
      </w:r>
      <w:r w:rsidRPr="002B2A8E">
        <w:rPr>
          <w:rFonts w:asciiTheme="minorHAnsi" w:hAnsiTheme="minorHAnsi" w:cstheme="minorHAnsi"/>
          <w:color w:val="auto"/>
        </w:rPr>
        <w:t xml:space="preserve"> the thresholds/cut-offs settings for sensitivity of detection of the fluorescent particles as spots). Icy also enables the control relevant parameters </w:t>
      </w:r>
      <w:r w:rsidRPr="002B2A8E">
        <w:rPr>
          <w:rFonts w:asciiTheme="minorHAnsi" w:hAnsiTheme="minorHAnsi" w:cstheme="minorHAnsi"/>
          <w:color w:val="auto"/>
        </w:rPr>
        <w:lastRenderedPageBreak/>
        <w:t>within each block of the Protocols Editor run (</w:t>
      </w:r>
      <w:r w:rsidR="00D40253" w:rsidRPr="00D40253">
        <w:rPr>
          <w:rFonts w:asciiTheme="minorHAnsi" w:hAnsiTheme="minorHAnsi" w:cstheme="minorHAnsi"/>
          <w:i/>
          <w:color w:val="auto"/>
        </w:rPr>
        <w:t>e.g.</w:t>
      </w:r>
      <w:r w:rsidRPr="002B2A8E">
        <w:rPr>
          <w:rFonts w:asciiTheme="minorHAnsi" w:hAnsiTheme="minorHAnsi" w:cstheme="minorHAnsi"/>
          <w:color w:val="auto"/>
        </w:rPr>
        <w:t xml:space="preserve"> determine the colocalization distance</w:t>
      </w:r>
      <w:r w:rsidR="00DC17B1">
        <w:rPr>
          <w:rFonts w:asciiTheme="minorHAnsi" w:hAnsiTheme="minorHAnsi" w:cstheme="minorHAnsi"/>
          <w:color w:val="auto"/>
        </w:rPr>
        <w:t xml:space="preserve"> </w:t>
      </w:r>
      <w:r w:rsidRPr="002B2A8E">
        <w:rPr>
          <w:rFonts w:asciiTheme="minorHAnsi" w:hAnsiTheme="minorHAnsi" w:cstheme="minorHAnsi"/>
          <w:color w:val="auto"/>
        </w:rPr>
        <w:t>and use it as “Max distance” into the “</w:t>
      </w:r>
      <w:proofErr w:type="spellStart"/>
      <w:r w:rsidRPr="002B2A8E">
        <w:rPr>
          <w:rFonts w:asciiTheme="minorHAnsi" w:hAnsiTheme="minorHAnsi" w:cstheme="minorHAnsi"/>
          <w:color w:val="auto"/>
        </w:rPr>
        <w:t>Colocalizer</w:t>
      </w:r>
      <w:proofErr w:type="spellEnd"/>
      <w:r w:rsidRPr="002B2A8E">
        <w:rPr>
          <w:rFonts w:asciiTheme="minorHAnsi" w:hAnsiTheme="minorHAnsi" w:cstheme="minorHAnsi"/>
          <w:color w:val="auto"/>
        </w:rPr>
        <w:t xml:space="preserve">” block). Icy software is updated at launch, and has reliable online support to troubleshoot any problems. The described protocol was designed for detecting </w:t>
      </w:r>
      <w:proofErr w:type="spellStart"/>
      <w:r w:rsidRPr="002B2A8E">
        <w:rPr>
          <w:rFonts w:asciiTheme="minorHAnsi" w:hAnsiTheme="minorHAnsi" w:cstheme="minorHAnsi"/>
          <w:i/>
          <w:color w:val="auto"/>
        </w:rPr>
        <w:t>oskar</w:t>
      </w:r>
      <w:proofErr w:type="spellEnd"/>
      <w:r w:rsidRPr="002B2A8E">
        <w:rPr>
          <w:rFonts w:asciiTheme="minorHAnsi" w:hAnsiTheme="minorHAnsi" w:cstheme="minorHAnsi"/>
          <w:color w:val="auto"/>
        </w:rPr>
        <w:t xml:space="preserve"> mRNA and the representative results were obtained using paramet</w:t>
      </w:r>
      <w:r>
        <w:rPr>
          <w:rFonts w:asciiTheme="minorHAnsi" w:hAnsiTheme="minorHAnsi" w:cstheme="minorHAnsi"/>
          <w:color w:val="auto"/>
        </w:rPr>
        <w:t>ers optimized for the kind of</w:t>
      </w:r>
      <w:r w:rsidRPr="002B2A8E">
        <w:rPr>
          <w:rFonts w:asciiTheme="minorHAnsi" w:hAnsiTheme="minorHAnsi" w:cstheme="minorHAnsi"/>
          <w:color w:val="auto"/>
        </w:rPr>
        <w:t xml:space="preserve"> mRNA particle to be detected and tracked. For example, </w:t>
      </w:r>
      <w:proofErr w:type="spellStart"/>
      <w:r w:rsidRPr="002B2A8E">
        <w:rPr>
          <w:rFonts w:asciiTheme="minorHAnsi" w:hAnsiTheme="minorHAnsi" w:cstheme="minorHAnsi"/>
          <w:i/>
          <w:color w:val="auto"/>
        </w:rPr>
        <w:t>oskar</w:t>
      </w:r>
      <w:proofErr w:type="spellEnd"/>
      <w:r w:rsidRPr="002B2A8E">
        <w:rPr>
          <w:rFonts w:asciiTheme="minorHAnsi" w:hAnsiTheme="minorHAnsi" w:cstheme="minorHAnsi"/>
          <w:color w:val="auto"/>
        </w:rPr>
        <w:t xml:space="preserve"> mRNA is an abundant transcript that is predominantly transported during mid stages of oogenesis, utilizing the microtubule network and dynamically associating with various protein factors throughout development of the oocyte. </w:t>
      </w:r>
      <w:r>
        <w:rPr>
          <w:rFonts w:asciiTheme="minorHAnsi" w:hAnsiTheme="minorHAnsi" w:cstheme="minorHAnsi"/>
          <w:color w:val="auto"/>
        </w:rPr>
        <w:t xml:space="preserve">We previously reported that </w:t>
      </w:r>
      <w:proofErr w:type="spellStart"/>
      <w:r w:rsidRPr="00236D61">
        <w:rPr>
          <w:rFonts w:asciiTheme="minorHAnsi" w:hAnsiTheme="minorHAnsi" w:cstheme="minorHAnsi"/>
          <w:i/>
          <w:color w:val="auto"/>
        </w:rPr>
        <w:t>oskar</w:t>
      </w:r>
      <w:proofErr w:type="spellEnd"/>
      <w:r>
        <w:rPr>
          <w:rFonts w:asciiTheme="minorHAnsi" w:hAnsiTheme="minorHAnsi" w:cstheme="minorHAnsi"/>
          <w:color w:val="auto"/>
        </w:rPr>
        <w:t xml:space="preserve"> </w:t>
      </w:r>
      <w:proofErr w:type="spellStart"/>
      <w:r>
        <w:rPr>
          <w:rFonts w:asciiTheme="minorHAnsi" w:hAnsiTheme="minorHAnsi" w:cstheme="minorHAnsi"/>
          <w:color w:val="auto"/>
        </w:rPr>
        <w:t>mRNP</w:t>
      </w:r>
      <w:proofErr w:type="spellEnd"/>
      <w:r>
        <w:rPr>
          <w:rFonts w:asciiTheme="minorHAnsi" w:hAnsiTheme="minorHAnsi" w:cstheme="minorHAnsi"/>
          <w:color w:val="auto"/>
        </w:rPr>
        <w:t xml:space="preserve"> undergoes extensive remodeling during transport from the nurse cells into the oocyte</w:t>
      </w:r>
      <w:r w:rsidRPr="00473982">
        <w:rPr>
          <w:rFonts w:asciiTheme="minorHAnsi" w:hAnsiTheme="minorHAnsi" w:cstheme="minorHAnsi"/>
          <w:noProof/>
          <w:color w:val="auto"/>
          <w:vertAlign w:val="superscript"/>
        </w:rPr>
        <w:t>23</w:t>
      </w:r>
      <w:r>
        <w:rPr>
          <w:rFonts w:asciiTheme="minorHAnsi" w:hAnsiTheme="minorHAnsi" w:cstheme="minorHAnsi"/>
          <w:color w:val="auto"/>
        </w:rPr>
        <w:t xml:space="preserve">. In addition, using MBs we characterized the temporal and spatial characteristics of endogenous </w:t>
      </w:r>
      <w:proofErr w:type="spellStart"/>
      <w:r w:rsidRPr="00236D61">
        <w:rPr>
          <w:rFonts w:asciiTheme="minorHAnsi" w:hAnsiTheme="minorHAnsi" w:cstheme="minorHAnsi"/>
          <w:i/>
          <w:color w:val="auto"/>
        </w:rPr>
        <w:t>oskar</w:t>
      </w:r>
      <w:proofErr w:type="spellEnd"/>
      <w:r>
        <w:rPr>
          <w:rFonts w:asciiTheme="minorHAnsi" w:hAnsiTheme="minorHAnsi" w:cstheme="minorHAnsi"/>
          <w:color w:val="auto"/>
        </w:rPr>
        <w:t xml:space="preserve"> mRNA trafficking, and found that hundreds of </w:t>
      </w:r>
      <w:proofErr w:type="spellStart"/>
      <w:r w:rsidRPr="001E4D87">
        <w:rPr>
          <w:rFonts w:asciiTheme="minorHAnsi" w:hAnsiTheme="minorHAnsi" w:cstheme="minorHAnsi"/>
          <w:i/>
          <w:color w:val="auto"/>
        </w:rPr>
        <w:t>oskar</w:t>
      </w:r>
      <w:proofErr w:type="spellEnd"/>
      <w:r>
        <w:rPr>
          <w:rFonts w:asciiTheme="minorHAnsi" w:hAnsiTheme="minorHAnsi" w:cstheme="minorHAnsi"/>
          <w:color w:val="auto"/>
        </w:rPr>
        <w:t xml:space="preserve"> transcript copies can be incorporated to form large </w:t>
      </w:r>
      <w:proofErr w:type="spellStart"/>
      <w:r w:rsidRPr="00236D61">
        <w:rPr>
          <w:rFonts w:asciiTheme="minorHAnsi" w:hAnsiTheme="minorHAnsi" w:cstheme="minorHAnsi"/>
          <w:i/>
          <w:color w:val="auto"/>
        </w:rPr>
        <w:t>oskar</w:t>
      </w:r>
      <w:proofErr w:type="spellEnd"/>
      <w:r>
        <w:rPr>
          <w:rFonts w:asciiTheme="minorHAnsi" w:hAnsiTheme="minorHAnsi" w:cstheme="minorHAnsi"/>
          <w:color w:val="auto"/>
        </w:rPr>
        <w:t xml:space="preserve"> </w:t>
      </w:r>
      <w:proofErr w:type="spellStart"/>
      <w:r>
        <w:rPr>
          <w:rFonts w:asciiTheme="minorHAnsi" w:hAnsiTheme="minorHAnsi" w:cstheme="minorHAnsi"/>
          <w:color w:val="auto"/>
        </w:rPr>
        <w:t>mRNPs</w:t>
      </w:r>
      <w:proofErr w:type="spellEnd"/>
      <w:r>
        <w:rPr>
          <w:rFonts w:asciiTheme="minorHAnsi" w:hAnsiTheme="minorHAnsi" w:cstheme="minorHAnsi"/>
          <w:color w:val="auto"/>
        </w:rPr>
        <w:t xml:space="preserve">. </w:t>
      </w:r>
    </w:p>
    <w:p w:rsidR="00C608BA" w:rsidRPr="002B2A8E" w:rsidRDefault="00C608BA" w:rsidP="00D40253">
      <w:pPr>
        <w:rPr>
          <w:rFonts w:asciiTheme="minorHAnsi" w:hAnsiTheme="minorHAnsi" w:cstheme="minorHAnsi"/>
          <w:color w:val="auto"/>
        </w:rPr>
      </w:pPr>
    </w:p>
    <w:p w:rsidR="00C608BA" w:rsidRPr="002B2A8E" w:rsidRDefault="00C608BA" w:rsidP="00D40253">
      <w:pPr>
        <w:rPr>
          <w:rFonts w:asciiTheme="minorHAnsi" w:hAnsiTheme="minorHAnsi" w:cstheme="minorHAnsi"/>
          <w:color w:val="auto"/>
        </w:rPr>
      </w:pPr>
      <w:r w:rsidRPr="002B2A8E">
        <w:rPr>
          <w:rFonts w:asciiTheme="minorHAnsi" w:hAnsiTheme="minorHAnsi" w:cstheme="minorHAnsi"/>
          <w:color w:val="auto"/>
        </w:rPr>
        <w:t>P</w:t>
      </w:r>
      <w:r>
        <w:rPr>
          <w:rFonts w:asciiTheme="minorHAnsi" w:hAnsiTheme="minorHAnsi" w:cstheme="minorHAnsi"/>
          <w:color w:val="auto"/>
        </w:rPr>
        <w:t>ost-acquisition analysis for co</w:t>
      </w:r>
      <w:r w:rsidRPr="002B2A8E">
        <w:rPr>
          <w:rFonts w:asciiTheme="minorHAnsi" w:hAnsiTheme="minorHAnsi" w:cstheme="minorHAnsi"/>
          <w:color w:val="auto"/>
        </w:rPr>
        <w:t xml:space="preserve">localization and tracking can also be performed by using other software such as </w:t>
      </w:r>
      <w:proofErr w:type="spellStart"/>
      <w:r w:rsidRPr="002B2A8E">
        <w:rPr>
          <w:rFonts w:asciiTheme="minorHAnsi" w:hAnsiTheme="minorHAnsi" w:cstheme="minorHAnsi"/>
          <w:color w:val="auto"/>
        </w:rPr>
        <w:t>Imaris</w:t>
      </w:r>
      <w:proofErr w:type="spellEnd"/>
      <w:r w:rsidRPr="002B2A8E">
        <w:rPr>
          <w:rFonts w:asciiTheme="minorHAnsi" w:hAnsiTheme="minorHAnsi" w:cstheme="minorHAnsi"/>
          <w:color w:val="auto"/>
        </w:rPr>
        <w:t xml:space="preserve">, ImageJ/Fiji and </w:t>
      </w:r>
      <w:proofErr w:type="spellStart"/>
      <w:r w:rsidRPr="002B2A8E">
        <w:rPr>
          <w:rFonts w:asciiTheme="minorHAnsi" w:hAnsiTheme="minorHAnsi" w:cstheme="minorHAnsi"/>
          <w:color w:val="auto"/>
        </w:rPr>
        <w:t>Volocity</w:t>
      </w:r>
      <w:proofErr w:type="spellEnd"/>
      <w:r w:rsidRPr="002B2A8E">
        <w:rPr>
          <w:rFonts w:asciiTheme="minorHAnsi" w:hAnsiTheme="minorHAnsi" w:cstheme="minorHAnsi"/>
          <w:color w:val="auto"/>
        </w:rPr>
        <w:t xml:space="preserve">. Icy was selected for its capability to threshold and annotate fluorescent particles with high sensitivity and tracking capabilities. </w:t>
      </w:r>
      <w:r>
        <w:rPr>
          <w:rFonts w:asciiTheme="minorHAnsi" w:hAnsiTheme="minorHAnsi" w:cstheme="minorHAnsi"/>
          <w:color w:val="auto"/>
        </w:rPr>
        <w:t>Here, we describe object-based colocalization, but colocalization, albeit without tracking, can</w:t>
      </w:r>
      <w:r w:rsidRPr="00CB593F">
        <w:rPr>
          <w:rFonts w:asciiTheme="minorHAnsi" w:hAnsiTheme="minorHAnsi" w:cstheme="minorHAnsi"/>
          <w:color w:val="auto"/>
        </w:rPr>
        <w:t xml:space="preserve"> also </w:t>
      </w:r>
      <w:r>
        <w:rPr>
          <w:rFonts w:asciiTheme="minorHAnsi" w:hAnsiTheme="minorHAnsi" w:cstheme="minorHAnsi"/>
          <w:color w:val="auto"/>
        </w:rPr>
        <w:t xml:space="preserve">be </w:t>
      </w:r>
      <w:r w:rsidRPr="00CB593F">
        <w:rPr>
          <w:rFonts w:asciiTheme="minorHAnsi" w:hAnsiTheme="minorHAnsi" w:cstheme="minorHAnsi"/>
          <w:color w:val="auto"/>
        </w:rPr>
        <w:t xml:space="preserve">quantified </w:t>
      </w:r>
      <w:r>
        <w:rPr>
          <w:rFonts w:asciiTheme="minorHAnsi" w:hAnsiTheme="minorHAnsi" w:cstheme="minorHAnsi"/>
          <w:color w:val="auto"/>
        </w:rPr>
        <w:t xml:space="preserve">by determining the </w:t>
      </w:r>
      <w:r w:rsidRPr="00CB593F">
        <w:rPr>
          <w:rFonts w:asciiTheme="minorHAnsi" w:hAnsiTheme="minorHAnsi" w:cstheme="minorHAnsi"/>
          <w:color w:val="auto"/>
        </w:rPr>
        <w:t>overlap and degree of colocalization using PCC(</w:t>
      </w:r>
      <w:proofErr w:type="spellStart"/>
      <w:r w:rsidRPr="00CB593F">
        <w:rPr>
          <w:rFonts w:asciiTheme="minorHAnsi" w:hAnsiTheme="minorHAnsi" w:cstheme="minorHAnsi"/>
          <w:color w:val="auto"/>
        </w:rPr>
        <w:t>Costes</w:t>
      </w:r>
      <w:proofErr w:type="spellEnd"/>
      <w:r w:rsidRPr="00CB593F">
        <w:rPr>
          <w:rFonts w:asciiTheme="minorHAnsi" w:hAnsiTheme="minorHAnsi" w:cstheme="minorHAnsi"/>
          <w:color w:val="auto"/>
        </w:rPr>
        <w:t>)</w:t>
      </w:r>
      <w:r>
        <w:rPr>
          <w:rFonts w:asciiTheme="minorHAnsi" w:hAnsiTheme="minorHAnsi" w:cstheme="minorHAnsi"/>
          <w:color w:val="auto"/>
        </w:rPr>
        <w:t xml:space="preserve"> </w:t>
      </w:r>
      <w:r w:rsidRPr="00CB593F">
        <w:rPr>
          <w:rFonts w:asciiTheme="minorHAnsi" w:hAnsiTheme="minorHAnsi" w:cstheme="minorHAnsi"/>
          <w:color w:val="auto"/>
        </w:rPr>
        <w:t xml:space="preserve">analysis </w:t>
      </w:r>
      <w:r>
        <w:rPr>
          <w:rFonts w:asciiTheme="minorHAnsi" w:hAnsiTheme="minorHAnsi" w:cstheme="minorHAnsi"/>
          <w:color w:val="auto"/>
        </w:rPr>
        <w:t xml:space="preserve">using Icy and ImageJ plugins (Colocalization studio, </w:t>
      </w:r>
      <w:proofErr w:type="spellStart"/>
      <w:r>
        <w:rPr>
          <w:rFonts w:asciiTheme="minorHAnsi" w:hAnsiTheme="minorHAnsi" w:cstheme="minorHAnsi"/>
          <w:color w:val="auto"/>
        </w:rPr>
        <w:t>JACoP</w:t>
      </w:r>
      <w:proofErr w:type="spellEnd"/>
      <w:r>
        <w:rPr>
          <w:rFonts w:asciiTheme="minorHAnsi" w:hAnsiTheme="minorHAnsi" w:cstheme="minorHAnsi"/>
          <w:color w:val="auto"/>
        </w:rPr>
        <w:t>)</w:t>
      </w:r>
      <w:r w:rsidRPr="00473982">
        <w:rPr>
          <w:rFonts w:asciiTheme="minorHAnsi" w:hAnsiTheme="minorHAnsi" w:cstheme="minorHAnsi"/>
          <w:noProof/>
          <w:color w:val="auto"/>
          <w:vertAlign w:val="superscript"/>
        </w:rPr>
        <w:t>38,39</w:t>
      </w:r>
      <w:r w:rsidRPr="00CB593F">
        <w:rPr>
          <w:rFonts w:asciiTheme="minorHAnsi" w:hAnsiTheme="minorHAnsi" w:cstheme="minorHAnsi"/>
          <w:color w:val="auto"/>
        </w:rPr>
        <w:t>.</w:t>
      </w:r>
    </w:p>
    <w:p w:rsidR="00C608BA" w:rsidRPr="002B2A8E" w:rsidRDefault="00C608BA" w:rsidP="00D40253">
      <w:pPr>
        <w:rPr>
          <w:rFonts w:asciiTheme="minorHAnsi" w:hAnsiTheme="minorHAnsi" w:cstheme="minorHAnsi"/>
          <w:color w:val="auto"/>
        </w:rPr>
      </w:pPr>
    </w:p>
    <w:p w:rsidR="00C608BA" w:rsidRPr="002B2A8E" w:rsidRDefault="00C608BA" w:rsidP="00D40253">
      <w:pPr>
        <w:rPr>
          <w:rFonts w:asciiTheme="minorHAnsi" w:hAnsiTheme="minorHAnsi" w:cstheme="minorHAnsi"/>
          <w:color w:val="auto"/>
        </w:rPr>
      </w:pPr>
      <w:r w:rsidRPr="002B2A8E">
        <w:rPr>
          <w:rFonts w:asciiTheme="minorHAnsi" w:hAnsiTheme="minorHAnsi" w:cstheme="minorHAnsi"/>
          <w:color w:val="auto"/>
        </w:rPr>
        <w:t>In the future, an optimized, long-term imaging protocol is desired to ensure extended egg chamber survival. This would provide longer acquisition in order to analyze data pertaining to long-range mRNA trafficking studies.</w:t>
      </w:r>
    </w:p>
    <w:p w:rsidR="00C608BA" w:rsidRPr="002B2A8E" w:rsidRDefault="00C608BA" w:rsidP="00D40253">
      <w:pPr>
        <w:rPr>
          <w:rFonts w:asciiTheme="minorHAnsi" w:hAnsiTheme="minorHAnsi" w:cstheme="minorHAnsi"/>
          <w:color w:val="auto"/>
        </w:rPr>
      </w:pPr>
    </w:p>
    <w:p w:rsidR="00C608BA" w:rsidRPr="002B2A8E" w:rsidRDefault="00C608BA" w:rsidP="00D40253">
      <w:pPr>
        <w:widowControl/>
        <w:autoSpaceDE/>
        <w:autoSpaceDN/>
        <w:adjustRightInd/>
        <w:jc w:val="left"/>
        <w:outlineLvl w:val="0"/>
        <w:rPr>
          <w:b/>
          <w:color w:val="808080"/>
        </w:rPr>
      </w:pPr>
      <w:r w:rsidRPr="002B2A8E">
        <w:rPr>
          <w:b/>
        </w:rPr>
        <w:t>ACKNOWLEDGMENTS:</w:t>
      </w:r>
      <w:r>
        <w:rPr>
          <w:b/>
        </w:rPr>
        <w:t xml:space="preserve"> </w:t>
      </w:r>
    </w:p>
    <w:p w:rsidR="00C608BA" w:rsidRPr="002B2A8E" w:rsidRDefault="00C608BA" w:rsidP="00D40253">
      <w:pPr>
        <w:rPr>
          <w:rFonts w:asciiTheme="minorHAnsi" w:hAnsiTheme="minorHAnsi" w:cstheme="minorHAnsi"/>
          <w:color w:val="auto"/>
        </w:rPr>
      </w:pPr>
      <w:r w:rsidRPr="002B2A8E">
        <w:rPr>
          <w:rFonts w:asciiTheme="minorHAnsi" w:hAnsiTheme="minorHAnsi" w:cstheme="minorHAnsi"/>
          <w:color w:val="auto"/>
        </w:rPr>
        <w:t xml:space="preserve">We thank Salvatore A.E. </w:t>
      </w:r>
      <w:proofErr w:type="spellStart"/>
      <w:r w:rsidRPr="002B2A8E">
        <w:rPr>
          <w:rFonts w:asciiTheme="minorHAnsi" w:hAnsiTheme="minorHAnsi" w:cstheme="minorHAnsi"/>
          <w:color w:val="auto"/>
        </w:rPr>
        <w:t>Marras</w:t>
      </w:r>
      <w:proofErr w:type="spellEnd"/>
      <w:r w:rsidRPr="002B2A8E">
        <w:rPr>
          <w:rFonts w:asciiTheme="minorHAnsi" w:hAnsiTheme="minorHAnsi" w:cstheme="minorHAnsi"/>
          <w:color w:val="auto"/>
        </w:rPr>
        <w:t xml:space="preserve"> (Public Health Research Institute Center, Rutgers University) for the synthesis, labeling and purification of molecular beacons, and Daniel St Johnston (The Gurdon Institute, University of Cambridge) for the </w:t>
      </w:r>
      <w:r w:rsidRPr="002B2A8E">
        <w:rPr>
          <w:rFonts w:asciiTheme="minorHAnsi" w:hAnsiTheme="minorHAnsi" w:cstheme="minorHAnsi"/>
          <w:i/>
          <w:color w:val="auto"/>
        </w:rPr>
        <w:t>oskar</w:t>
      </w:r>
      <w:r w:rsidRPr="002B2A8E">
        <w:rPr>
          <w:rFonts w:asciiTheme="minorHAnsi" w:hAnsiTheme="minorHAnsi" w:cstheme="minorHAnsi"/>
          <w:color w:val="auto"/>
        </w:rPr>
        <w:t>-MS2/MCP-GFP transgenic fly stock. This work was supported by a National Science Foundation CAREER Award 1149738 and a Professional Staff Congress-CUNY Award to DPB.</w:t>
      </w:r>
    </w:p>
    <w:p w:rsidR="00C608BA" w:rsidRPr="002B2A8E" w:rsidRDefault="00C608BA" w:rsidP="00D40253">
      <w:pPr>
        <w:rPr>
          <w:rFonts w:asciiTheme="minorHAnsi" w:hAnsiTheme="minorHAnsi" w:cstheme="minorHAnsi"/>
          <w:b/>
          <w:bCs/>
        </w:rPr>
      </w:pPr>
    </w:p>
    <w:p w:rsidR="00C608BA" w:rsidRPr="002B2A8E" w:rsidRDefault="00C608BA" w:rsidP="00D40253">
      <w:pPr>
        <w:pStyle w:val="NormalWeb"/>
        <w:spacing w:before="0" w:beforeAutospacing="0" w:after="0" w:afterAutospacing="0"/>
        <w:outlineLvl w:val="0"/>
        <w:rPr>
          <w:rFonts w:asciiTheme="minorHAnsi" w:hAnsiTheme="minorHAnsi" w:cstheme="minorHAnsi"/>
          <w:color w:val="808080"/>
        </w:rPr>
      </w:pPr>
      <w:r w:rsidRPr="002B2A8E">
        <w:rPr>
          <w:rFonts w:asciiTheme="minorHAnsi" w:hAnsiTheme="minorHAnsi" w:cstheme="minorHAnsi"/>
          <w:b/>
        </w:rPr>
        <w:t>DISCLOSURES</w:t>
      </w:r>
      <w:r w:rsidRPr="002B2A8E">
        <w:rPr>
          <w:rFonts w:asciiTheme="minorHAnsi" w:hAnsiTheme="minorHAnsi" w:cstheme="minorHAnsi"/>
          <w:b/>
          <w:bCs/>
        </w:rPr>
        <w:t>:</w:t>
      </w:r>
    </w:p>
    <w:p w:rsidR="00C608BA" w:rsidRPr="002B2A8E" w:rsidRDefault="00C608BA" w:rsidP="00D40253">
      <w:pPr>
        <w:outlineLvl w:val="0"/>
        <w:rPr>
          <w:rFonts w:asciiTheme="minorHAnsi" w:hAnsiTheme="minorHAnsi" w:cstheme="minorHAnsi"/>
          <w:color w:val="auto"/>
        </w:rPr>
      </w:pPr>
      <w:r w:rsidRPr="002B2A8E">
        <w:rPr>
          <w:rFonts w:asciiTheme="minorHAnsi" w:hAnsiTheme="minorHAnsi" w:cstheme="minorHAnsi"/>
          <w:color w:val="auto"/>
        </w:rPr>
        <w:t>The authors have no conflict of interest to disclose.</w:t>
      </w:r>
    </w:p>
    <w:p w:rsidR="00C608BA" w:rsidRPr="002B2A8E" w:rsidRDefault="00C608BA" w:rsidP="00D40253">
      <w:pPr>
        <w:rPr>
          <w:rFonts w:asciiTheme="minorHAnsi" w:hAnsiTheme="minorHAnsi" w:cstheme="minorHAnsi"/>
          <w:color w:val="auto"/>
        </w:rPr>
      </w:pPr>
    </w:p>
    <w:p w:rsidR="00C608BA" w:rsidRDefault="00C608BA" w:rsidP="00D40253">
      <w:pPr>
        <w:outlineLvl w:val="0"/>
        <w:rPr>
          <w:rFonts w:asciiTheme="minorHAnsi" w:hAnsiTheme="minorHAnsi" w:cstheme="minorHAnsi"/>
          <w:color w:val="808080" w:themeColor="background1" w:themeShade="80"/>
        </w:rPr>
      </w:pPr>
      <w:r w:rsidRPr="002B2A8E">
        <w:rPr>
          <w:rFonts w:asciiTheme="minorHAnsi" w:hAnsiTheme="minorHAnsi" w:cstheme="minorHAnsi"/>
          <w:b/>
          <w:bCs/>
        </w:rPr>
        <w:t>REFERENCES:</w:t>
      </w:r>
    </w:p>
    <w:p w:rsidR="00C608BA" w:rsidRPr="00473982" w:rsidRDefault="00C608BA" w:rsidP="00D40253">
      <w:pPr>
        <w:pStyle w:val="EndNoteBibliography"/>
        <w:ind w:left="720" w:hanging="720"/>
      </w:pPr>
      <w:r w:rsidRPr="00473982">
        <w:t>1</w:t>
      </w:r>
      <w:r w:rsidRPr="00473982">
        <w:tab/>
        <w:t xml:space="preserve">Tyagi, S. Imaging intracellular RNA distribution and dynamics in living cells. </w:t>
      </w:r>
      <w:r w:rsidRPr="00473982">
        <w:rPr>
          <w:i/>
        </w:rPr>
        <w:t>Nat</w:t>
      </w:r>
      <w:r w:rsidR="00ED52C7">
        <w:rPr>
          <w:i/>
        </w:rPr>
        <w:t>ure</w:t>
      </w:r>
      <w:r w:rsidRPr="00473982">
        <w:rPr>
          <w:i/>
        </w:rPr>
        <w:t xml:space="preserve"> Methods.</w:t>
      </w:r>
      <w:r w:rsidRPr="00473982">
        <w:t xml:space="preserve"> </w:t>
      </w:r>
      <w:r w:rsidRPr="00473982">
        <w:rPr>
          <w:b/>
        </w:rPr>
        <w:t>6</w:t>
      </w:r>
      <w:r w:rsidRPr="00473982">
        <w:t xml:space="preserve"> (5), 331-338, (2009).</w:t>
      </w:r>
    </w:p>
    <w:p w:rsidR="00C608BA" w:rsidRPr="00473982" w:rsidRDefault="00C608BA" w:rsidP="00D40253">
      <w:pPr>
        <w:pStyle w:val="EndNoteBibliography"/>
        <w:ind w:left="720" w:hanging="720"/>
      </w:pPr>
      <w:r w:rsidRPr="00473982">
        <w:t>2</w:t>
      </w:r>
      <w:r w:rsidRPr="00473982">
        <w:tab/>
        <w:t xml:space="preserve">Bao, G., Rhee, W. J. &amp; Tsourkas, A. Fluorescent probes for live-cell RNA detection. </w:t>
      </w:r>
      <w:r w:rsidRPr="00473982">
        <w:rPr>
          <w:i/>
        </w:rPr>
        <w:t>Annu</w:t>
      </w:r>
      <w:r w:rsidR="00ED52C7">
        <w:rPr>
          <w:i/>
        </w:rPr>
        <w:t>al</w:t>
      </w:r>
      <w:r w:rsidRPr="00473982">
        <w:rPr>
          <w:i/>
        </w:rPr>
        <w:t xml:space="preserve"> Rev</w:t>
      </w:r>
      <w:r w:rsidR="00ED52C7">
        <w:rPr>
          <w:i/>
        </w:rPr>
        <w:t>iews of</w:t>
      </w:r>
      <w:r w:rsidRPr="00473982">
        <w:rPr>
          <w:i/>
        </w:rPr>
        <w:t xml:space="preserve"> Biomed</w:t>
      </w:r>
      <w:r w:rsidR="00ED52C7">
        <w:rPr>
          <w:i/>
        </w:rPr>
        <w:t>ical</w:t>
      </w:r>
      <w:r w:rsidRPr="00473982">
        <w:rPr>
          <w:i/>
        </w:rPr>
        <w:t xml:space="preserve"> Eng</w:t>
      </w:r>
      <w:r w:rsidR="00ED52C7">
        <w:rPr>
          <w:i/>
        </w:rPr>
        <w:t>ineering</w:t>
      </w:r>
      <w:r w:rsidRPr="00473982">
        <w:rPr>
          <w:i/>
        </w:rPr>
        <w:t>.</w:t>
      </w:r>
      <w:r w:rsidRPr="00473982">
        <w:t xml:space="preserve"> </w:t>
      </w:r>
      <w:r w:rsidRPr="00473982">
        <w:rPr>
          <w:b/>
        </w:rPr>
        <w:t>11</w:t>
      </w:r>
      <w:r w:rsidRPr="00473982">
        <w:t xml:space="preserve"> 25-47, (2009).</w:t>
      </w:r>
    </w:p>
    <w:p w:rsidR="00C608BA" w:rsidRPr="00473982" w:rsidRDefault="00C608BA" w:rsidP="00D40253">
      <w:pPr>
        <w:pStyle w:val="EndNoteBibliography"/>
        <w:ind w:left="720" w:hanging="720"/>
      </w:pPr>
      <w:r w:rsidRPr="00473982">
        <w:t>3</w:t>
      </w:r>
      <w:r w:rsidRPr="00473982">
        <w:tab/>
        <w:t xml:space="preserve">Mannack, L. V., Eising, S. &amp; Rentmeister, A. Current techniques for visualizing RNA in cells. </w:t>
      </w:r>
      <w:r w:rsidRPr="00473982">
        <w:rPr>
          <w:i/>
        </w:rPr>
        <w:t>F1000Res</w:t>
      </w:r>
      <w:r w:rsidR="00ED52C7">
        <w:rPr>
          <w:i/>
        </w:rPr>
        <w:t>earch</w:t>
      </w:r>
      <w:r w:rsidRPr="00473982">
        <w:rPr>
          <w:i/>
        </w:rPr>
        <w:t>.</w:t>
      </w:r>
      <w:r w:rsidRPr="00473982">
        <w:t xml:space="preserve"> </w:t>
      </w:r>
      <w:r w:rsidRPr="00473982">
        <w:rPr>
          <w:b/>
        </w:rPr>
        <w:t>5</w:t>
      </w:r>
      <w:r w:rsidRPr="00473982">
        <w:t>, (2016).</w:t>
      </w:r>
    </w:p>
    <w:p w:rsidR="00C608BA" w:rsidRPr="00473982" w:rsidRDefault="00C608BA" w:rsidP="00D40253">
      <w:pPr>
        <w:pStyle w:val="EndNoteBibliography"/>
        <w:ind w:left="720" w:hanging="720"/>
      </w:pPr>
      <w:r w:rsidRPr="00473982">
        <w:t>4</w:t>
      </w:r>
      <w:r w:rsidRPr="00473982">
        <w:tab/>
        <w:t xml:space="preserve">Larson, D. R., Zenklusen, D., Wu, B., Chao, J. A. &amp; Singer, R. H. Real-time observation of transcription initiation and elongation on an endogenous yeast gene. </w:t>
      </w:r>
      <w:r w:rsidRPr="00473982">
        <w:rPr>
          <w:i/>
        </w:rPr>
        <w:t>Science.</w:t>
      </w:r>
      <w:r w:rsidRPr="00473982">
        <w:t xml:space="preserve"> </w:t>
      </w:r>
      <w:r w:rsidRPr="00473982">
        <w:rPr>
          <w:b/>
        </w:rPr>
        <w:t>332</w:t>
      </w:r>
      <w:r w:rsidRPr="00473982">
        <w:t xml:space="preserve"> (6028), 475-478, (2011).</w:t>
      </w:r>
    </w:p>
    <w:p w:rsidR="00C608BA" w:rsidRPr="00473982" w:rsidRDefault="00C608BA" w:rsidP="00D40253">
      <w:pPr>
        <w:pStyle w:val="EndNoteBibliography"/>
        <w:ind w:left="720" w:hanging="720"/>
      </w:pPr>
      <w:r w:rsidRPr="00473982">
        <w:lastRenderedPageBreak/>
        <w:t>5</w:t>
      </w:r>
      <w:r w:rsidRPr="00473982">
        <w:tab/>
        <w:t>Bertrand, E.</w:t>
      </w:r>
      <w:r w:rsidR="00D40253" w:rsidRPr="00D40253">
        <w:rPr>
          <w:i/>
        </w:rPr>
        <w:t xml:space="preserve"> et al.</w:t>
      </w:r>
      <w:r w:rsidRPr="00473982">
        <w:t xml:space="preserve"> Localization of ASH1 mRNA particles in living yeast. </w:t>
      </w:r>
      <w:r w:rsidRPr="00473982">
        <w:rPr>
          <w:i/>
        </w:rPr>
        <w:t>Mol</w:t>
      </w:r>
      <w:r w:rsidR="00ED52C7">
        <w:rPr>
          <w:i/>
        </w:rPr>
        <w:t>ecular</w:t>
      </w:r>
      <w:r w:rsidRPr="00473982">
        <w:rPr>
          <w:i/>
        </w:rPr>
        <w:t xml:space="preserve"> Cell.</w:t>
      </w:r>
      <w:r w:rsidRPr="00473982">
        <w:t xml:space="preserve"> </w:t>
      </w:r>
      <w:r w:rsidRPr="00473982">
        <w:rPr>
          <w:b/>
        </w:rPr>
        <w:t>2</w:t>
      </w:r>
      <w:r w:rsidRPr="00473982">
        <w:t xml:space="preserve"> (4), 437-445, (1998).</w:t>
      </w:r>
    </w:p>
    <w:p w:rsidR="00C608BA" w:rsidRPr="00473982" w:rsidRDefault="00C608BA" w:rsidP="00D40253">
      <w:pPr>
        <w:pStyle w:val="EndNoteBibliography"/>
        <w:ind w:left="720" w:hanging="720"/>
      </w:pPr>
      <w:r w:rsidRPr="00473982">
        <w:t>6</w:t>
      </w:r>
      <w:r w:rsidRPr="00473982">
        <w:tab/>
        <w:t xml:space="preserve">Garcia, J. F. &amp; Parker, R. MS2 coat proteins bound to yeast mRNAs block 5' to 3' degradation and trap mRNA decay products: implications for the localization of mRNAs by MS2-MCP system. </w:t>
      </w:r>
      <w:r w:rsidRPr="00473982">
        <w:rPr>
          <w:i/>
        </w:rPr>
        <w:t>RNA.</w:t>
      </w:r>
      <w:r w:rsidRPr="00473982">
        <w:t xml:space="preserve"> </w:t>
      </w:r>
      <w:r w:rsidRPr="00473982">
        <w:rPr>
          <w:b/>
        </w:rPr>
        <w:t>21</w:t>
      </w:r>
      <w:r w:rsidRPr="00473982">
        <w:t xml:space="preserve"> (8), 1393-1395, (2015).</w:t>
      </w:r>
    </w:p>
    <w:p w:rsidR="00C608BA" w:rsidRPr="00473982" w:rsidRDefault="00C608BA" w:rsidP="00D40253">
      <w:pPr>
        <w:pStyle w:val="EndNoteBibliography"/>
        <w:ind w:left="720" w:hanging="720"/>
      </w:pPr>
      <w:r w:rsidRPr="00473982">
        <w:t>7</w:t>
      </w:r>
      <w:r w:rsidRPr="00473982">
        <w:tab/>
        <w:t xml:space="preserve">Bratu, D. P. Molecular beacons: Fluorescent probes for detection of endogenous mRNAs in living cells. </w:t>
      </w:r>
      <w:r w:rsidRPr="00473982">
        <w:rPr>
          <w:i/>
        </w:rPr>
        <w:t xml:space="preserve">Methods </w:t>
      </w:r>
      <w:r w:rsidR="00ED52C7">
        <w:rPr>
          <w:i/>
        </w:rPr>
        <w:t xml:space="preserve">in </w:t>
      </w:r>
      <w:r w:rsidRPr="00473982">
        <w:rPr>
          <w:i/>
        </w:rPr>
        <w:t>Mol</w:t>
      </w:r>
      <w:r w:rsidR="00ED52C7">
        <w:rPr>
          <w:i/>
        </w:rPr>
        <w:t>ecular</w:t>
      </w:r>
      <w:r w:rsidRPr="00473982">
        <w:rPr>
          <w:i/>
        </w:rPr>
        <w:t xml:space="preserve"> Biol</w:t>
      </w:r>
      <w:r w:rsidR="00ED52C7">
        <w:rPr>
          <w:i/>
        </w:rPr>
        <w:t>ogy</w:t>
      </w:r>
      <w:r w:rsidRPr="00473982">
        <w:rPr>
          <w:i/>
        </w:rPr>
        <w:t>.</w:t>
      </w:r>
      <w:r w:rsidRPr="00473982">
        <w:t xml:space="preserve"> </w:t>
      </w:r>
      <w:r w:rsidRPr="00473982">
        <w:rPr>
          <w:b/>
        </w:rPr>
        <w:t>319</w:t>
      </w:r>
      <w:r w:rsidRPr="00473982">
        <w:t xml:space="preserve"> 1-14, (2006).</w:t>
      </w:r>
    </w:p>
    <w:p w:rsidR="00C608BA" w:rsidRPr="00473982" w:rsidRDefault="00C608BA" w:rsidP="00D40253">
      <w:pPr>
        <w:pStyle w:val="EndNoteBibliography"/>
        <w:ind w:left="720" w:hanging="720"/>
      </w:pPr>
      <w:r w:rsidRPr="00473982">
        <w:t>8</w:t>
      </w:r>
      <w:r w:rsidRPr="00473982">
        <w:tab/>
        <w:t xml:space="preserve">Bratu, D. P., Cha, B. J., Mhlanga, M. M., Kramer, F. R. &amp; Tyagi, S. Visualizing the distribution and transport of mRNAs in living cells. </w:t>
      </w:r>
      <w:r w:rsidRPr="00473982">
        <w:rPr>
          <w:i/>
        </w:rPr>
        <w:t>Proc</w:t>
      </w:r>
      <w:r w:rsidR="00ED52C7">
        <w:rPr>
          <w:i/>
        </w:rPr>
        <w:t>eedings of the</w:t>
      </w:r>
      <w:r w:rsidRPr="00473982">
        <w:rPr>
          <w:i/>
        </w:rPr>
        <w:t xml:space="preserve"> Nat</w:t>
      </w:r>
      <w:r w:rsidR="00ED52C7">
        <w:rPr>
          <w:i/>
        </w:rPr>
        <w:t>iona</w:t>
      </w:r>
      <w:r w:rsidRPr="00473982">
        <w:rPr>
          <w:i/>
        </w:rPr>
        <w:t>l Acad</w:t>
      </w:r>
      <w:r w:rsidR="00ED52C7">
        <w:rPr>
          <w:i/>
        </w:rPr>
        <w:t>emy of</w:t>
      </w:r>
      <w:r w:rsidRPr="00473982">
        <w:rPr>
          <w:i/>
        </w:rPr>
        <w:t xml:space="preserve"> Sci</w:t>
      </w:r>
      <w:r w:rsidR="00ED52C7">
        <w:rPr>
          <w:i/>
        </w:rPr>
        <w:t>ences of the</w:t>
      </w:r>
      <w:r w:rsidRPr="00473982">
        <w:rPr>
          <w:i/>
        </w:rPr>
        <w:t xml:space="preserve"> U</w:t>
      </w:r>
      <w:r w:rsidR="00ED52C7">
        <w:rPr>
          <w:i/>
        </w:rPr>
        <w:t>nites</w:t>
      </w:r>
      <w:r w:rsidRPr="00473982">
        <w:rPr>
          <w:i/>
        </w:rPr>
        <w:t xml:space="preserve"> S</w:t>
      </w:r>
      <w:r w:rsidR="00ED52C7">
        <w:rPr>
          <w:i/>
        </w:rPr>
        <w:t>tates</w:t>
      </w:r>
      <w:r w:rsidRPr="00473982">
        <w:rPr>
          <w:i/>
        </w:rPr>
        <w:t xml:space="preserve"> </w:t>
      </w:r>
      <w:r w:rsidR="00ED52C7">
        <w:rPr>
          <w:i/>
        </w:rPr>
        <w:t xml:space="preserve">of </w:t>
      </w:r>
      <w:r w:rsidRPr="00473982">
        <w:rPr>
          <w:i/>
        </w:rPr>
        <w:t>A</w:t>
      </w:r>
      <w:r w:rsidR="00ED52C7">
        <w:rPr>
          <w:i/>
        </w:rPr>
        <w:t>merica</w:t>
      </w:r>
      <w:r w:rsidRPr="00473982">
        <w:rPr>
          <w:i/>
        </w:rPr>
        <w:t>.</w:t>
      </w:r>
      <w:r w:rsidRPr="00473982">
        <w:t xml:space="preserve"> </w:t>
      </w:r>
      <w:r w:rsidRPr="00473982">
        <w:rPr>
          <w:b/>
        </w:rPr>
        <w:t>100</w:t>
      </w:r>
      <w:r w:rsidRPr="00473982">
        <w:t xml:space="preserve"> (23), 13308-13313, (2003).</w:t>
      </w:r>
    </w:p>
    <w:p w:rsidR="00C608BA" w:rsidRPr="00473982" w:rsidRDefault="00C608BA" w:rsidP="00D40253">
      <w:pPr>
        <w:pStyle w:val="EndNoteBibliography"/>
        <w:ind w:left="720" w:hanging="720"/>
      </w:pPr>
      <w:r w:rsidRPr="00473982">
        <w:t>9</w:t>
      </w:r>
      <w:r w:rsidRPr="00473982">
        <w:tab/>
        <w:t xml:space="preserve">Tyagi, S. &amp; Kramer, F. R. Molecular beacons: probes that fluoresce upon hybridization. </w:t>
      </w:r>
      <w:r w:rsidRPr="00473982">
        <w:rPr>
          <w:i/>
        </w:rPr>
        <w:t>Nat</w:t>
      </w:r>
      <w:r w:rsidR="00ED52C7">
        <w:rPr>
          <w:i/>
        </w:rPr>
        <w:t>ure</w:t>
      </w:r>
      <w:r w:rsidRPr="00473982">
        <w:rPr>
          <w:i/>
        </w:rPr>
        <w:t xml:space="preserve"> Biotechnol</w:t>
      </w:r>
      <w:r w:rsidR="00ED52C7">
        <w:rPr>
          <w:i/>
        </w:rPr>
        <w:t>ogy</w:t>
      </w:r>
      <w:r w:rsidRPr="00473982">
        <w:rPr>
          <w:i/>
        </w:rPr>
        <w:t>.</w:t>
      </w:r>
      <w:r w:rsidRPr="00473982">
        <w:t xml:space="preserve"> </w:t>
      </w:r>
      <w:r w:rsidRPr="00473982">
        <w:rPr>
          <w:b/>
        </w:rPr>
        <w:t>14</w:t>
      </w:r>
      <w:r w:rsidRPr="00473982">
        <w:t xml:space="preserve"> (3), 303-308, (1996).</w:t>
      </w:r>
    </w:p>
    <w:p w:rsidR="00C608BA" w:rsidRPr="00473982" w:rsidRDefault="00C608BA" w:rsidP="00D40253">
      <w:pPr>
        <w:pStyle w:val="EndNoteBibliography"/>
        <w:ind w:left="720" w:hanging="720"/>
      </w:pPr>
      <w:r w:rsidRPr="00473982">
        <w:t>10</w:t>
      </w:r>
      <w:r w:rsidRPr="00473982">
        <w:tab/>
        <w:t>Chen, M.</w:t>
      </w:r>
      <w:r w:rsidR="00D40253" w:rsidRPr="00D40253">
        <w:rPr>
          <w:i/>
        </w:rPr>
        <w:t xml:space="preserve"> et al.</w:t>
      </w:r>
      <w:r w:rsidRPr="00473982">
        <w:t xml:space="preserve"> A molecular beacon-based approach for live-cell imaging of RNA transcripts with minimal target engineering at the single-molecule level. </w:t>
      </w:r>
      <w:r w:rsidRPr="00473982">
        <w:rPr>
          <w:i/>
        </w:rPr>
        <w:t>Sci</w:t>
      </w:r>
      <w:r w:rsidR="00ED52C7">
        <w:rPr>
          <w:i/>
        </w:rPr>
        <w:t>entific</w:t>
      </w:r>
      <w:r w:rsidRPr="00473982">
        <w:rPr>
          <w:i/>
        </w:rPr>
        <w:t xml:space="preserve"> Rep</w:t>
      </w:r>
      <w:r w:rsidR="00ED52C7">
        <w:rPr>
          <w:i/>
        </w:rPr>
        <w:t>orts</w:t>
      </w:r>
      <w:r w:rsidRPr="00473982">
        <w:rPr>
          <w:i/>
        </w:rPr>
        <w:t>.</w:t>
      </w:r>
      <w:r w:rsidRPr="00473982">
        <w:t xml:space="preserve"> </w:t>
      </w:r>
      <w:r w:rsidRPr="00473982">
        <w:rPr>
          <w:b/>
        </w:rPr>
        <w:t>7</w:t>
      </w:r>
      <w:r w:rsidRPr="00473982">
        <w:t xml:space="preserve"> (1), 1550, (2017).</w:t>
      </w:r>
    </w:p>
    <w:p w:rsidR="00C608BA" w:rsidRPr="00473982" w:rsidRDefault="00C608BA" w:rsidP="00D40253">
      <w:pPr>
        <w:pStyle w:val="EndNoteBibliography"/>
        <w:ind w:left="720" w:hanging="720"/>
      </w:pPr>
      <w:r w:rsidRPr="00473982">
        <w:t>11</w:t>
      </w:r>
      <w:r w:rsidRPr="00473982">
        <w:tab/>
        <w:t>Liu, Y.</w:t>
      </w:r>
      <w:r w:rsidR="00D40253" w:rsidRPr="00D40253">
        <w:rPr>
          <w:i/>
        </w:rPr>
        <w:t xml:space="preserve"> et al.</w:t>
      </w:r>
      <w:r w:rsidRPr="00473982">
        <w:t xml:space="preserve"> Multiplex detection of microRNAs by combining molecular beacon probes with T7 exonuclease-assisted cyclic amplification reaction. </w:t>
      </w:r>
      <w:r w:rsidRPr="00473982">
        <w:rPr>
          <w:i/>
        </w:rPr>
        <w:t>Anal</w:t>
      </w:r>
      <w:r w:rsidR="00ED52C7">
        <w:rPr>
          <w:i/>
        </w:rPr>
        <w:t>ytical and</w:t>
      </w:r>
      <w:r w:rsidRPr="00473982">
        <w:rPr>
          <w:i/>
        </w:rPr>
        <w:t xml:space="preserve"> Bioanal</w:t>
      </w:r>
      <w:r w:rsidR="00ED52C7">
        <w:rPr>
          <w:i/>
        </w:rPr>
        <w:t>ytical</w:t>
      </w:r>
      <w:r w:rsidRPr="00473982">
        <w:rPr>
          <w:i/>
        </w:rPr>
        <w:t xml:space="preserve"> Chem</w:t>
      </w:r>
      <w:r w:rsidR="00ED52C7">
        <w:rPr>
          <w:i/>
        </w:rPr>
        <w:t>istry</w:t>
      </w:r>
      <w:r w:rsidRPr="00473982">
        <w:rPr>
          <w:i/>
        </w:rPr>
        <w:t>.</w:t>
      </w:r>
      <w:r w:rsidRPr="00473982">
        <w:t xml:space="preserve"> </w:t>
      </w:r>
      <w:r w:rsidRPr="00473982">
        <w:rPr>
          <w:b/>
        </w:rPr>
        <w:t>409</w:t>
      </w:r>
      <w:r w:rsidRPr="00473982">
        <w:t xml:space="preserve"> (1), 107-114, (2017).</w:t>
      </w:r>
    </w:p>
    <w:p w:rsidR="00C608BA" w:rsidRPr="00473982" w:rsidRDefault="00C608BA" w:rsidP="00D40253">
      <w:pPr>
        <w:pStyle w:val="EndNoteBibliography"/>
        <w:ind w:left="720" w:hanging="720"/>
      </w:pPr>
      <w:r w:rsidRPr="00473982">
        <w:t>12</w:t>
      </w:r>
      <w:r w:rsidRPr="00473982">
        <w:tab/>
        <w:t xml:space="preserve">Baker, M. B., Bao, G. &amp; Searles, C. D. </w:t>
      </w:r>
      <w:r w:rsidR="00D40253" w:rsidRPr="00D40253">
        <w:rPr>
          <w:i/>
        </w:rPr>
        <w:t>In vitro</w:t>
      </w:r>
      <w:r w:rsidRPr="00473982">
        <w:t xml:space="preserve"> quantification of specific microRNA using molecular beacons. </w:t>
      </w:r>
      <w:r w:rsidRPr="00473982">
        <w:rPr>
          <w:i/>
        </w:rPr>
        <w:t>Nucleic Acids Res</w:t>
      </w:r>
      <w:r w:rsidR="00ED52C7">
        <w:rPr>
          <w:i/>
        </w:rPr>
        <w:t>earch</w:t>
      </w:r>
      <w:r w:rsidRPr="00473982">
        <w:rPr>
          <w:i/>
        </w:rPr>
        <w:t>.</w:t>
      </w:r>
      <w:r w:rsidRPr="00473982">
        <w:t xml:space="preserve"> </w:t>
      </w:r>
      <w:r w:rsidRPr="00473982">
        <w:rPr>
          <w:b/>
        </w:rPr>
        <w:t>40</w:t>
      </w:r>
      <w:r w:rsidRPr="00473982">
        <w:t xml:space="preserve"> (2), e13, (2012).</w:t>
      </w:r>
    </w:p>
    <w:p w:rsidR="00C608BA" w:rsidRPr="00473982" w:rsidRDefault="00C608BA" w:rsidP="00D40253">
      <w:pPr>
        <w:pStyle w:val="EndNoteBibliography"/>
        <w:ind w:left="720" w:hanging="720"/>
      </w:pPr>
      <w:r w:rsidRPr="00473982">
        <w:t>13</w:t>
      </w:r>
      <w:r w:rsidRPr="00473982">
        <w:tab/>
        <w:t>Ko, H. Y.</w:t>
      </w:r>
      <w:r w:rsidR="00D40253" w:rsidRPr="00D40253">
        <w:rPr>
          <w:i/>
        </w:rPr>
        <w:t xml:space="preserve"> et al.</w:t>
      </w:r>
      <w:r w:rsidRPr="00473982">
        <w:t xml:space="preserve"> A color-tunable molecular beacon to sense miRNA-9 expression during neurogenesis. </w:t>
      </w:r>
      <w:r w:rsidRPr="00473982">
        <w:rPr>
          <w:i/>
        </w:rPr>
        <w:t>Sci</w:t>
      </w:r>
      <w:r w:rsidR="00ED52C7">
        <w:rPr>
          <w:i/>
        </w:rPr>
        <w:t>entific</w:t>
      </w:r>
      <w:r w:rsidRPr="00473982">
        <w:rPr>
          <w:i/>
        </w:rPr>
        <w:t xml:space="preserve"> Rep</w:t>
      </w:r>
      <w:r w:rsidR="00ED52C7">
        <w:rPr>
          <w:i/>
        </w:rPr>
        <w:t>orts</w:t>
      </w:r>
      <w:r w:rsidRPr="00473982">
        <w:rPr>
          <w:i/>
        </w:rPr>
        <w:t>.</w:t>
      </w:r>
      <w:r w:rsidRPr="00473982">
        <w:t xml:space="preserve"> </w:t>
      </w:r>
      <w:r w:rsidRPr="00473982">
        <w:rPr>
          <w:b/>
        </w:rPr>
        <w:t>4</w:t>
      </w:r>
      <w:r w:rsidRPr="00473982">
        <w:t xml:space="preserve"> 4626, (2014).</w:t>
      </w:r>
    </w:p>
    <w:p w:rsidR="00C608BA" w:rsidRPr="00473982" w:rsidRDefault="00C608BA" w:rsidP="00D40253">
      <w:pPr>
        <w:pStyle w:val="EndNoteBibliography"/>
        <w:ind w:left="720" w:hanging="720"/>
      </w:pPr>
      <w:r w:rsidRPr="00473982">
        <w:t>14</w:t>
      </w:r>
      <w:r w:rsidRPr="00473982">
        <w:tab/>
        <w:t>Vet, J. A.</w:t>
      </w:r>
      <w:r w:rsidR="00D40253" w:rsidRPr="00D40253">
        <w:rPr>
          <w:i/>
        </w:rPr>
        <w:t xml:space="preserve"> et al.</w:t>
      </w:r>
      <w:r w:rsidRPr="00473982">
        <w:t xml:space="preserve"> Multiplex detection of four pathogenic retroviruses using molecular beacons. </w:t>
      </w:r>
      <w:r w:rsidR="00ED52C7" w:rsidRPr="00473982">
        <w:rPr>
          <w:i/>
        </w:rPr>
        <w:t>Proc</w:t>
      </w:r>
      <w:r w:rsidR="00ED52C7">
        <w:rPr>
          <w:i/>
        </w:rPr>
        <w:t>eedings of the</w:t>
      </w:r>
      <w:r w:rsidR="00ED52C7" w:rsidRPr="00473982">
        <w:rPr>
          <w:i/>
        </w:rPr>
        <w:t xml:space="preserve"> Nat</w:t>
      </w:r>
      <w:r w:rsidR="00ED52C7">
        <w:rPr>
          <w:i/>
        </w:rPr>
        <w:t>iona</w:t>
      </w:r>
      <w:r w:rsidR="00ED52C7" w:rsidRPr="00473982">
        <w:rPr>
          <w:i/>
        </w:rPr>
        <w:t>l Acad</w:t>
      </w:r>
      <w:r w:rsidR="00ED52C7">
        <w:rPr>
          <w:i/>
        </w:rPr>
        <w:t>emy of</w:t>
      </w:r>
      <w:r w:rsidR="00ED52C7" w:rsidRPr="00473982">
        <w:rPr>
          <w:i/>
        </w:rPr>
        <w:t xml:space="preserve"> Sci</w:t>
      </w:r>
      <w:r w:rsidR="00ED52C7">
        <w:rPr>
          <w:i/>
        </w:rPr>
        <w:t>ences of the</w:t>
      </w:r>
      <w:r w:rsidR="00ED52C7" w:rsidRPr="00473982">
        <w:rPr>
          <w:i/>
        </w:rPr>
        <w:t xml:space="preserve"> U</w:t>
      </w:r>
      <w:r w:rsidR="00ED52C7">
        <w:rPr>
          <w:i/>
        </w:rPr>
        <w:t>nites</w:t>
      </w:r>
      <w:r w:rsidR="00ED52C7" w:rsidRPr="00473982">
        <w:rPr>
          <w:i/>
        </w:rPr>
        <w:t xml:space="preserve"> S</w:t>
      </w:r>
      <w:r w:rsidR="00ED52C7">
        <w:rPr>
          <w:i/>
        </w:rPr>
        <w:t>tates</w:t>
      </w:r>
      <w:r w:rsidR="00ED52C7" w:rsidRPr="00473982">
        <w:rPr>
          <w:i/>
        </w:rPr>
        <w:t xml:space="preserve"> </w:t>
      </w:r>
      <w:r w:rsidR="00ED52C7">
        <w:rPr>
          <w:i/>
        </w:rPr>
        <w:t xml:space="preserve">of </w:t>
      </w:r>
      <w:r w:rsidR="00ED52C7" w:rsidRPr="00473982">
        <w:rPr>
          <w:i/>
        </w:rPr>
        <w:t>A</w:t>
      </w:r>
      <w:r w:rsidR="00ED52C7">
        <w:rPr>
          <w:i/>
        </w:rPr>
        <w:t>merica</w:t>
      </w:r>
      <w:r w:rsidRPr="00473982">
        <w:rPr>
          <w:i/>
        </w:rPr>
        <w:t>.</w:t>
      </w:r>
      <w:r w:rsidRPr="00473982">
        <w:t xml:space="preserve"> </w:t>
      </w:r>
      <w:r w:rsidRPr="00473982">
        <w:rPr>
          <w:b/>
        </w:rPr>
        <w:t>96</w:t>
      </w:r>
      <w:r w:rsidRPr="00473982">
        <w:t xml:space="preserve"> (11), 6394-6399, (1999).</w:t>
      </w:r>
    </w:p>
    <w:p w:rsidR="00C608BA" w:rsidRPr="00473982" w:rsidRDefault="00C608BA" w:rsidP="00D40253">
      <w:pPr>
        <w:pStyle w:val="EndNoteBibliography"/>
        <w:ind w:left="720" w:hanging="720"/>
      </w:pPr>
      <w:r w:rsidRPr="00473982">
        <w:t>15</w:t>
      </w:r>
      <w:r w:rsidRPr="00473982">
        <w:tab/>
        <w:t xml:space="preserve">Li, J., Cao, Z. C., Tang, Z., Wang, K. &amp; Tan, W. Molecular beacons for protein-DNA interaction studies. </w:t>
      </w:r>
      <w:r w:rsidRPr="00473982">
        <w:rPr>
          <w:i/>
        </w:rPr>
        <w:t xml:space="preserve">Methods </w:t>
      </w:r>
      <w:r w:rsidR="00ED52C7">
        <w:rPr>
          <w:i/>
        </w:rPr>
        <w:t xml:space="preserve">in </w:t>
      </w:r>
      <w:r w:rsidRPr="00473982">
        <w:rPr>
          <w:i/>
        </w:rPr>
        <w:t>Mol</w:t>
      </w:r>
      <w:r w:rsidR="00ED52C7">
        <w:rPr>
          <w:i/>
        </w:rPr>
        <w:t>ecular</w:t>
      </w:r>
      <w:r w:rsidRPr="00473982">
        <w:rPr>
          <w:i/>
        </w:rPr>
        <w:t xml:space="preserve"> Biol</w:t>
      </w:r>
      <w:r w:rsidR="00ED52C7">
        <w:rPr>
          <w:i/>
        </w:rPr>
        <w:t>ogy</w:t>
      </w:r>
      <w:r w:rsidRPr="00473982">
        <w:rPr>
          <w:i/>
        </w:rPr>
        <w:t>.</w:t>
      </w:r>
      <w:r w:rsidRPr="00473982">
        <w:t xml:space="preserve"> </w:t>
      </w:r>
      <w:r w:rsidRPr="00473982">
        <w:rPr>
          <w:b/>
        </w:rPr>
        <w:t>429</w:t>
      </w:r>
      <w:r w:rsidRPr="00473982">
        <w:t xml:space="preserve"> 209-224, (2008).</w:t>
      </w:r>
    </w:p>
    <w:p w:rsidR="00C608BA" w:rsidRPr="00473982" w:rsidRDefault="00C608BA" w:rsidP="00D40253">
      <w:pPr>
        <w:pStyle w:val="EndNoteBibliography"/>
        <w:ind w:left="720" w:hanging="720"/>
      </w:pPr>
      <w:r w:rsidRPr="00473982">
        <w:t>16</w:t>
      </w:r>
      <w:r w:rsidRPr="00473982">
        <w:tab/>
        <w:t xml:space="preserve">Li, W. M., Chan, C. M., Miller, A. L. &amp; Lee, C. H. Dual Functional Roles of Molecular Beacon as a MicroRNA Detector and Inhibitor. </w:t>
      </w:r>
      <w:r w:rsidRPr="00473982">
        <w:rPr>
          <w:i/>
        </w:rPr>
        <w:t>J</w:t>
      </w:r>
      <w:r w:rsidR="00ED52C7">
        <w:rPr>
          <w:i/>
        </w:rPr>
        <w:t>ournal of</w:t>
      </w:r>
      <w:r w:rsidRPr="00473982">
        <w:rPr>
          <w:i/>
        </w:rPr>
        <w:t xml:space="preserve"> Biol</w:t>
      </w:r>
      <w:r w:rsidR="00ED52C7">
        <w:rPr>
          <w:i/>
        </w:rPr>
        <w:t>ogical</w:t>
      </w:r>
      <w:r w:rsidRPr="00473982">
        <w:rPr>
          <w:i/>
        </w:rPr>
        <w:t xml:space="preserve"> Chem</w:t>
      </w:r>
      <w:r w:rsidR="00ED52C7">
        <w:rPr>
          <w:i/>
        </w:rPr>
        <w:t>istry</w:t>
      </w:r>
      <w:r w:rsidRPr="00473982">
        <w:rPr>
          <w:i/>
        </w:rPr>
        <w:t>.</w:t>
      </w:r>
      <w:r w:rsidRPr="00473982">
        <w:t xml:space="preserve"> </w:t>
      </w:r>
      <w:r w:rsidRPr="00473982">
        <w:rPr>
          <w:b/>
        </w:rPr>
        <w:t>292</w:t>
      </w:r>
      <w:r w:rsidRPr="00473982">
        <w:t xml:space="preserve"> (9), 3568-3580, (2017).</w:t>
      </w:r>
    </w:p>
    <w:p w:rsidR="00C608BA" w:rsidRPr="00473982" w:rsidRDefault="00C608BA" w:rsidP="00D40253">
      <w:pPr>
        <w:pStyle w:val="EndNoteBibliography"/>
        <w:ind w:left="720" w:hanging="720"/>
      </w:pPr>
      <w:r w:rsidRPr="00473982">
        <w:t>17</w:t>
      </w:r>
      <w:r w:rsidRPr="00473982">
        <w:tab/>
        <w:t xml:space="preserve">Kuang, T., Chang, L., Peng, X., Hu, X. &amp; Gallego-Perez, D. Molecular Beacon Nano-Sensors for Probing Living Cancer Cells. </w:t>
      </w:r>
      <w:r w:rsidRPr="00473982">
        <w:rPr>
          <w:i/>
        </w:rPr>
        <w:t xml:space="preserve">Trends </w:t>
      </w:r>
      <w:r w:rsidR="00ED52C7">
        <w:rPr>
          <w:i/>
        </w:rPr>
        <w:t xml:space="preserve">in </w:t>
      </w:r>
      <w:r w:rsidRPr="00473982">
        <w:rPr>
          <w:i/>
        </w:rPr>
        <w:t>Biotechnol</w:t>
      </w:r>
      <w:r w:rsidR="00ED52C7">
        <w:rPr>
          <w:i/>
        </w:rPr>
        <w:t>ogy</w:t>
      </w:r>
      <w:r w:rsidRPr="00473982">
        <w:rPr>
          <w:i/>
        </w:rPr>
        <w:t>.</w:t>
      </w:r>
      <w:r w:rsidRPr="00473982">
        <w:t xml:space="preserve"> </w:t>
      </w:r>
      <w:r w:rsidRPr="00473982">
        <w:rPr>
          <w:b/>
        </w:rPr>
        <w:t>35</w:t>
      </w:r>
      <w:r w:rsidRPr="00473982">
        <w:t xml:space="preserve"> (4), 347-359, (2017).</w:t>
      </w:r>
    </w:p>
    <w:p w:rsidR="00C608BA" w:rsidRPr="00473982" w:rsidRDefault="00C608BA" w:rsidP="00D40253">
      <w:pPr>
        <w:pStyle w:val="EndNoteBibliography"/>
        <w:ind w:left="720" w:hanging="720"/>
      </w:pPr>
      <w:r w:rsidRPr="00473982">
        <w:t>18</w:t>
      </w:r>
      <w:r w:rsidRPr="00473982">
        <w:tab/>
        <w:t>Ban, K.</w:t>
      </w:r>
      <w:r w:rsidR="00D40253" w:rsidRPr="00D40253">
        <w:rPr>
          <w:i/>
        </w:rPr>
        <w:t xml:space="preserve"> et al.</w:t>
      </w:r>
      <w:r w:rsidRPr="00473982">
        <w:t xml:space="preserve"> Non-genetic Purification of Ventricular Cardiomyocytes from Differentiating Embryonic Stem Cells through Molecular Beacons Targeting IRX-4. </w:t>
      </w:r>
      <w:r w:rsidRPr="00473982">
        <w:rPr>
          <w:i/>
        </w:rPr>
        <w:t>Stem Cell Reports.</w:t>
      </w:r>
      <w:r w:rsidRPr="00473982">
        <w:t xml:space="preserve"> </w:t>
      </w:r>
      <w:r w:rsidRPr="00473982">
        <w:rPr>
          <w:b/>
        </w:rPr>
        <w:t>5</w:t>
      </w:r>
      <w:r w:rsidRPr="00473982">
        <w:t xml:space="preserve"> (6), 1239-1249, (2015).</w:t>
      </w:r>
    </w:p>
    <w:p w:rsidR="00C608BA" w:rsidRPr="00473982" w:rsidRDefault="00C608BA" w:rsidP="00D40253">
      <w:pPr>
        <w:pStyle w:val="EndNoteBibliography"/>
        <w:ind w:left="720" w:hanging="720"/>
      </w:pPr>
      <w:r w:rsidRPr="00473982">
        <w:t>19</w:t>
      </w:r>
      <w:r w:rsidRPr="00473982">
        <w:tab/>
        <w:t xml:space="preserve">Hadjinicolaou, A. V., Demetriou, V. L., Emmanuel, M. A., Kakoyiannis, C. K. &amp; Kostrikis, L. G. Molecular beacon-based real-time PCR detection of primary isolates of Salmonella Typhimurium and Salmonella Enteritidis in environmental and clinical samples. </w:t>
      </w:r>
      <w:r w:rsidR="00ED52C7">
        <w:rPr>
          <w:i/>
        </w:rPr>
        <w:t>BMC Microbio</w:t>
      </w:r>
      <w:r w:rsidRPr="00473982">
        <w:rPr>
          <w:i/>
        </w:rPr>
        <w:t>l</w:t>
      </w:r>
      <w:r w:rsidR="00ED52C7">
        <w:rPr>
          <w:i/>
        </w:rPr>
        <w:t>ogy</w:t>
      </w:r>
      <w:r w:rsidRPr="00473982">
        <w:rPr>
          <w:i/>
        </w:rPr>
        <w:t>.</w:t>
      </w:r>
      <w:r w:rsidRPr="00473982">
        <w:t xml:space="preserve"> </w:t>
      </w:r>
      <w:r w:rsidRPr="00473982">
        <w:rPr>
          <w:b/>
        </w:rPr>
        <w:t>9</w:t>
      </w:r>
      <w:r w:rsidRPr="00473982">
        <w:t xml:space="preserve"> 97, (2009).</w:t>
      </w:r>
    </w:p>
    <w:p w:rsidR="00C608BA" w:rsidRPr="00473982" w:rsidRDefault="00C608BA" w:rsidP="00D40253">
      <w:pPr>
        <w:pStyle w:val="EndNoteBibliography"/>
        <w:ind w:left="720" w:hanging="720"/>
      </w:pPr>
      <w:r w:rsidRPr="00473982">
        <w:t>20</w:t>
      </w:r>
      <w:r w:rsidRPr="00473982">
        <w:tab/>
        <w:t xml:space="preserve">McLaughlin, J. M. &amp; Bratu, D. P. Drosophila melanogaster Oogenesis: An Overview. </w:t>
      </w:r>
      <w:r w:rsidRPr="00473982">
        <w:rPr>
          <w:i/>
        </w:rPr>
        <w:t xml:space="preserve">Methods </w:t>
      </w:r>
      <w:r w:rsidR="00ED52C7">
        <w:rPr>
          <w:i/>
        </w:rPr>
        <w:t xml:space="preserve">in </w:t>
      </w:r>
      <w:r w:rsidRPr="00473982">
        <w:rPr>
          <w:i/>
        </w:rPr>
        <w:t>Mol</w:t>
      </w:r>
      <w:r w:rsidR="00ED52C7">
        <w:rPr>
          <w:i/>
        </w:rPr>
        <w:t>ecular</w:t>
      </w:r>
      <w:r w:rsidRPr="00473982">
        <w:rPr>
          <w:i/>
        </w:rPr>
        <w:t xml:space="preserve"> Biol</w:t>
      </w:r>
      <w:r w:rsidR="00ED52C7">
        <w:rPr>
          <w:i/>
        </w:rPr>
        <w:t>ogy</w:t>
      </w:r>
      <w:r w:rsidRPr="00473982">
        <w:rPr>
          <w:i/>
        </w:rPr>
        <w:t>.</w:t>
      </w:r>
      <w:r w:rsidRPr="00473982">
        <w:t xml:space="preserve"> </w:t>
      </w:r>
      <w:r w:rsidRPr="00473982">
        <w:rPr>
          <w:b/>
        </w:rPr>
        <w:t>1328</w:t>
      </w:r>
      <w:r w:rsidRPr="00473982">
        <w:t xml:space="preserve"> 1-20, (2015).</w:t>
      </w:r>
    </w:p>
    <w:p w:rsidR="00C608BA" w:rsidRPr="00473982" w:rsidRDefault="00C608BA" w:rsidP="00D40253">
      <w:pPr>
        <w:pStyle w:val="EndNoteBibliography"/>
        <w:ind w:left="720" w:hanging="720"/>
      </w:pPr>
      <w:r w:rsidRPr="00473982">
        <w:t>21</w:t>
      </w:r>
      <w:r w:rsidRPr="00473982">
        <w:tab/>
        <w:t xml:space="preserve">Bastock, R. &amp; St Johnston, D. Drosophila oogenesis. </w:t>
      </w:r>
      <w:r w:rsidRPr="00473982">
        <w:rPr>
          <w:i/>
        </w:rPr>
        <w:t>Curr</w:t>
      </w:r>
      <w:r w:rsidR="00ED52C7">
        <w:rPr>
          <w:i/>
        </w:rPr>
        <w:t>ent</w:t>
      </w:r>
      <w:r w:rsidRPr="00473982">
        <w:rPr>
          <w:i/>
        </w:rPr>
        <w:t xml:space="preserve"> Biol</w:t>
      </w:r>
      <w:r w:rsidR="00ED52C7">
        <w:rPr>
          <w:i/>
        </w:rPr>
        <w:t>ogy</w:t>
      </w:r>
      <w:r w:rsidRPr="00473982">
        <w:rPr>
          <w:i/>
        </w:rPr>
        <w:t>.</w:t>
      </w:r>
      <w:r w:rsidRPr="00473982">
        <w:t xml:space="preserve"> </w:t>
      </w:r>
      <w:r w:rsidRPr="00473982">
        <w:rPr>
          <w:b/>
        </w:rPr>
        <w:t>18</w:t>
      </w:r>
      <w:r w:rsidRPr="00473982">
        <w:t xml:space="preserve"> (23), R1082-1087, (2008).</w:t>
      </w:r>
    </w:p>
    <w:p w:rsidR="00C608BA" w:rsidRPr="00473982" w:rsidRDefault="00C608BA" w:rsidP="00D40253">
      <w:pPr>
        <w:pStyle w:val="EndNoteBibliography"/>
        <w:ind w:left="720" w:hanging="720"/>
      </w:pPr>
      <w:r w:rsidRPr="00473982">
        <w:t>22</w:t>
      </w:r>
      <w:r w:rsidRPr="00473982">
        <w:tab/>
        <w:t xml:space="preserve">Rongo, C., Gavis, E. R. &amp; Lehmann, R. Localization of oskar RNA regulates oskar translation </w:t>
      </w:r>
      <w:r w:rsidRPr="00473982">
        <w:lastRenderedPageBreak/>
        <w:t xml:space="preserve">and requires Oskar protein. </w:t>
      </w:r>
      <w:r w:rsidRPr="00473982">
        <w:rPr>
          <w:i/>
        </w:rPr>
        <w:t>Development.</w:t>
      </w:r>
      <w:r w:rsidRPr="00473982">
        <w:t xml:space="preserve"> </w:t>
      </w:r>
      <w:r w:rsidRPr="00473982">
        <w:rPr>
          <w:b/>
        </w:rPr>
        <w:t>121</w:t>
      </w:r>
      <w:r w:rsidRPr="00473982">
        <w:t xml:space="preserve"> (9), 2737-2746, (1995).</w:t>
      </w:r>
    </w:p>
    <w:p w:rsidR="00C608BA" w:rsidRPr="00473982" w:rsidRDefault="00C608BA" w:rsidP="00D40253">
      <w:pPr>
        <w:pStyle w:val="EndNoteBibliography"/>
        <w:ind w:left="720" w:hanging="720"/>
      </w:pPr>
      <w:r w:rsidRPr="00473982">
        <w:t>23</w:t>
      </w:r>
      <w:r w:rsidRPr="00473982">
        <w:tab/>
        <w:t>Mhlanga, M. M.</w:t>
      </w:r>
      <w:r w:rsidR="00D40253" w:rsidRPr="00D40253">
        <w:rPr>
          <w:i/>
        </w:rPr>
        <w:t xml:space="preserve"> et al.</w:t>
      </w:r>
      <w:r w:rsidRPr="00473982">
        <w:t xml:space="preserve"> </w:t>
      </w:r>
      <w:r w:rsidR="00D40253" w:rsidRPr="00D40253">
        <w:rPr>
          <w:i/>
        </w:rPr>
        <w:t>In vivo</w:t>
      </w:r>
      <w:r w:rsidRPr="00473982">
        <w:t xml:space="preserve"> colocalisation of oskar mRNA and trans-acting proteins revealed by quantitative imaging of the Drosophila oocyte. </w:t>
      </w:r>
      <w:r w:rsidRPr="00473982">
        <w:rPr>
          <w:i/>
        </w:rPr>
        <w:t>PLoS One.</w:t>
      </w:r>
      <w:r w:rsidRPr="00473982">
        <w:t xml:space="preserve"> </w:t>
      </w:r>
      <w:r w:rsidRPr="00473982">
        <w:rPr>
          <w:b/>
        </w:rPr>
        <w:t>4</w:t>
      </w:r>
      <w:r w:rsidRPr="00473982">
        <w:t xml:space="preserve"> (7), e6241, (2009).</w:t>
      </w:r>
    </w:p>
    <w:p w:rsidR="00C608BA" w:rsidRPr="00473982" w:rsidRDefault="00C608BA" w:rsidP="00D40253">
      <w:pPr>
        <w:pStyle w:val="EndNoteBibliography"/>
        <w:ind w:left="720" w:hanging="720"/>
      </w:pPr>
      <w:r w:rsidRPr="00473982">
        <w:t>24</w:t>
      </w:r>
      <w:r w:rsidRPr="00473982">
        <w:tab/>
        <w:t xml:space="preserve">Bayer, L. V., Omar, O. S., Bratu, D. P. &amp; Catrina, I. E. PinMol: Python application for designing molecular beacons for live cell imaging of endogenous mRNAs. </w:t>
      </w:r>
      <w:r w:rsidRPr="00473982">
        <w:rPr>
          <w:i/>
        </w:rPr>
        <w:t>bioRxiv.</w:t>
      </w:r>
      <w:r w:rsidRPr="00473982">
        <w:t xml:space="preserve"> 10.1101/294447, (2018).</w:t>
      </w:r>
    </w:p>
    <w:p w:rsidR="00C608BA" w:rsidRPr="00473982" w:rsidRDefault="00C608BA" w:rsidP="00D40253">
      <w:pPr>
        <w:pStyle w:val="EndNoteBibliography"/>
        <w:ind w:left="720" w:hanging="720"/>
      </w:pPr>
      <w:r w:rsidRPr="00473982">
        <w:t>25</w:t>
      </w:r>
      <w:r w:rsidRPr="00473982">
        <w:tab/>
        <w:t xml:space="preserve">Marras, S. A., Kramer, F. R. &amp; Tyagi, S. Efficiencies of fluorescence resonance energy transfer and contact-mediated quenching in oligonucleotide probes. </w:t>
      </w:r>
      <w:r w:rsidRPr="00473982">
        <w:rPr>
          <w:i/>
        </w:rPr>
        <w:t>Nucleic Acids Res</w:t>
      </w:r>
      <w:r w:rsidR="00ED52C7">
        <w:rPr>
          <w:i/>
        </w:rPr>
        <w:t>earch</w:t>
      </w:r>
      <w:r w:rsidRPr="00473982">
        <w:rPr>
          <w:i/>
        </w:rPr>
        <w:t>.</w:t>
      </w:r>
      <w:r w:rsidRPr="00473982">
        <w:t xml:space="preserve"> </w:t>
      </w:r>
      <w:r w:rsidRPr="00473982">
        <w:rPr>
          <w:b/>
        </w:rPr>
        <w:t>30</w:t>
      </w:r>
      <w:r w:rsidRPr="00473982">
        <w:t xml:space="preserve"> (21), e122, (2002).</w:t>
      </w:r>
    </w:p>
    <w:p w:rsidR="00C608BA" w:rsidRPr="00473982" w:rsidRDefault="00C608BA" w:rsidP="00D40253">
      <w:pPr>
        <w:pStyle w:val="EndNoteBibliography"/>
        <w:ind w:left="720" w:hanging="720"/>
      </w:pPr>
      <w:r w:rsidRPr="00473982">
        <w:t>26</w:t>
      </w:r>
      <w:r w:rsidRPr="00473982">
        <w:tab/>
        <w:t xml:space="preserve">Bratu, D. P., Catrina, I. E. &amp; Marras, S. A. Tiny molecular beacons for </w:t>
      </w:r>
      <w:r w:rsidR="00D40253" w:rsidRPr="00D40253">
        <w:rPr>
          <w:i/>
        </w:rPr>
        <w:t>in vivo</w:t>
      </w:r>
      <w:r w:rsidRPr="00473982">
        <w:t xml:space="preserve"> mRNA detection. </w:t>
      </w:r>
      <w:r w:rsidRPr="00473982">
        <w:rPr>
          <w:i/>
        </w:rPr>
        <w:t xml:space="preserve">Methods </w:t>
      </w:r>
      <w:r w:rsidR="00ED52C7">
        <w:rPr>
          <w:i/>
        </w:rPr>
        <w:t xml:space="preserve">in </w:t>
      </w:r>
      <w:r w:rsidRPr="00473982">
        <w:rPr>
          <w:i/>
        </w:rPr>
        <w:t>Mol</w:t>
      </w:r>
      <w:r w:rsidR="00ED52C7">
        <w:rPr>
          <w:i/>
        </w:rPr>
        <w:t>ecular</w:t>
      </w:r>
      <w:r w:rsidRPr="00473982">
        <w:rPr>
          <w:i/>
        </w:rPr>
        <w:t xml:space="preserve"> Biol</w:t>
      </w:r>
      <w:r w:rsidR="00ED52C7">
        <w:rPr>
          <w:i/>
        </w:rPr>
        <w:t>ogy</w:t>
      </w:r>
      <w:r w:rsidRPr="00473982">
        <w:rPr>
          <w:i/>
        </w:rPr>
        <w:t>.</w:t>
      </w:r>
      <w:r w:rsidRPr="00473982">
        <w:t xml:space="preserve"> </w:t>
      </w:r>
      <w:r w:rsidRPr="00473982">
        <w:rPr>
          <w:b/>
        </w:rPr>
        <w:t>714</w:t>
      </w:r>
      <w:r w:rsidRPr="00473982">
        <w:t xml:space="preserve"> 141-157, (2011).</w:t>
      </w:r>
    </w:p>
    <w:p w:rsidR="00C608BA" w:rsidRPr="00473982" w:rsidRDefault="00C608BA" w:rsidP="00D40253">
      <w:pPr>
        <w:pStyle w:val="EndNoteBibliography"/>
        <w:ind w:left="720" w:hanging="720"/>
      </w:pPr>
      <w:r w:rsidRPr="00473982">
        <w:t>27</w:t>
      </w:r>
      <w:r w:rsidRPr="00473982">
        <w:tab/>
        <w:t xml:space="preserve">Dean, D. A. Preparation (pulling) of needles for gene delivery by microinjection. </w:t>
      </w:r>
      <w:r w:rsidRPr="00473982">
        <w:rPr>
          <w:i/>
        </w:rPr>
        <w:t>C</w:t>
      </w:r>
      <w:r w:rsidR="00ED52C7">
        <w:rPr>
          <w:i/>
        </w:rPr>
        <w:t xml:space="preserve">old </w:t>
      </w:r>
      <w:r w:rsidRPr="00473982">
        <w:rPr>
          <w:i/>
        </w:rPr>
        <w:t>S</w:t>
      </w:r>
      <w:r w:rsidR="00ED52C7">
        <w:rPr>
          <w:i/>
        </w:rPr>
        <w:t xml:space="preserve">pring </w:t>
      </w:r>
      <w:r w:rsidRPr="00473982">
        <w:rPr>
          <w:i/>
        </w:rPr>
        <w:t>H</w:t>
      </w:r>
      <w:r w:rsidR="00ED52C7">
        <w:rPr>
          <w:i/>
        </w:rPr>
        <w:t>arbor</w:t>
      </w:r>
      <w:r w:rsidRPr="00473982">
        <w:rPr>
          <w:i/>
        </w:rPr>
        <w:t xml:space="preserve"> Protoc</w:t>
      </w:r>
      <w:r w:rsidR="00ED52C7">
        <w:rPr>
          <w:i/>
        </w:rPr>
        <w:t>ols</w:t>
      </w:r>
      <w:r w:rsidRPr="00473982">
        <w:rPr>
          <w:i/>
        </w:rPr>
        <w:t>.</w:t>
      </w:r>
      <w:r w:rsidRPr="00473982">
        <w:t xml:space="preserve"> </w:t>
      </w:r>
      <w:r w:rsidRPr="00473982">
        <w:rPr>
          <w:b/>
        </w:rPr>
        <w:t>2006</w:t>
      </w:r>
      <w:r w:rsidRPr="00473982">
        <w:t xml:space="preserve"> (7), (2006).</w:t>
      </w:r>
    </w:p>
    <w:p w:rsidR="00C608BA" w:rsidRPr="00473982" w:rsidRDefault="00C608BA" w:rsidP="00D40253">
      <w:pPr>
        <w:pStyle w:val="EndNoteBibliography"/>
        <w:ind w:left="720" w:hanging="720"/>
      </w:pPr>
      <w:r w:rsidRPr="00473982">
        <w:t>28</w:t>
      </w:r>
      <w:r w:rsidRPr="00473982">
        <w:tab/>
        <w:t>Alami, N. H.</w:t>
      </w:r>
      <w:r w:rsidR="00D40253" w:rsidRPr="00D40253">
        <w:rPr>
          <w:i/>
        </w:rPr>
        <w:t xml:space="preserve"> et al.</w:t>
      </w:r>
      <w:r w:rsidRPr="00473982">
        <w:t xml:space="preserve"> Axonal transport of TDP-43 mRNA granules is impaired by ALS-causing mutations. </w:t>
      </w:r>
      <w:r w:rsidRPr="00473982">
        <w:rPr>
          <w:i/>
        </w:rPr>
        <w:t>Neuron.</w:t>
      </w:r>
      <w:r w:rsidRPr="00473982">
        <w:t xml:space="preserve"> </w:t>
      </w:r>
      <w:r w:rsidRPr="00473982">
        <w:rPr>
          <w:b/>
        </w:rPr>
        <w:t>81</w:t>
      </w:r>
      <w:r w:rsidRPr="00473982">
        <w:t xml:space="preserve"> (3), 536-543, (2014).</w:t>
      </w:r>
    </w:p>
    <w:p w:rsidR="00C608BA" w:rsidRPr="00473982" w:rsidRDefault="00C608BA" w:rsidP="00D40253">
      <w:pPr>
        <w:pStyle w:val="EndNoteBibliography"/>
        <w:ind w:left="720" w:hanging="720"/>
      </w:pPr>
      <w:r w:rsidRPr="00473982">
        <w:t>29</w:t>
      </w:r>
      <w:r w:rsidRPr="00473982">
        <w:tab/>
        <w:t>Jackson, S. R.</w:t>
      </w:r>
      <w:r w:rsidR="00D40253" w:rsidRPr="00D40253">
        <w:rPr>
          <w:i/>
        </w:rPr>
        <w:t xml:space="preserve"> et al.</w:t>
      </w:r>
      <w:r w:rsidRPr="00473982">
        <w:t xml:space="preserve"> Applications of Hairpin DNA-Functionalized Gold Nanoparticles for Imaging mRNA in Living Cells. </w:t>
      </w:r>
      <w:r w:rsidRPr="00473982">
        <w:rPr>
          <w:i/>
        </w:rPr>
        <w:t xml:space="preserve">Methods </w:t>
      </w:r>
      <w:r w:rsidR="00ED52C7">
        <w:rPr>
          <w:i/>
        </w:rPr>
        <w:t xml:space="preserve">in </w:t>
      </w:r>
      <w:r w:rsidRPr="00473982">
        <w:rPr>
          <w:i/>
        </w:rPr>
        <w:t>Enzymol</w:t>
      </w:r>
      <w:r w:rsidR="00ED52C7">
        <w:rPr>
          <w:i/>
        </w:rPr>
        <w:t>ogy</w:t>
      </w:r>
      <w:r w:rsidRPr="00473982">
        <w:rPr>
          <w:i/>
        </w:rPr>
        <w:t>.</w:t>
      </w:r>
      <w:r w:rsidRPr="00473982">
        <w:t xml:space="preserve"> </w:t>
      </w:r>
      <w:r w:rsidRPr="00473982">
        <w:rPr>
          <w:b/>
        </w:rPr>
        <w:t>572</w:t>
      </w:r>
      <w:r w:rsidRPr="00473982">
        <w:t xml:space="preserve"> 87-103, (2016).</w:t>
      </w:r>
    </w:p>
    <w:p w:rsidR="00C608BA" w:rsidRPr="00473982" w:rsidRDefault="00C608BA" w:rsidP="00D40253">
      <w:pPr>
        <w:pStyle w:val="EndNoteBibliography"/>
        <w:ind w:left="720" w:hanging="720"/>
      </w:pPr>
      <w:r w:rsidRPr="00473982">
        <w:t>30</w:t>
      </w:r>
      <w:r w:rsidRPr="00473982">
        <w:tab/>
        <w:t>Zimyanin, V. L.</w:t>
      </w:r>
      <w:r w:rsidR="00D40253" w:rsidRPr="00D40253">
        <w:rPr>
          <w:i/>
        </w:rPr>
        <w:t xml:space="preserve"> et al.</w:t>
      </w:r>
      <w:r w:rsidRPr="00473982">
        <w:t xml:space="preserve"> </w:t>
      </w:r>
      <w:r w:rsidR="00D40253" w:rsidRPr="00D40253">
        <w:rPr>
          <w:i/>
        </w:rPr>
        <w:t>In vivo</w:t>
      </w:r>
      <w:r w:rsidRPr="00473982">
        <w:t xml:space="preserve"> imaging of oskar mRNA transport reveals the mechanism of posterior localization. </w:t>
      </w:r>
      <w:r w:rsidRPr="00473982">
        <w:rPr>
          <w:i/>
        </w:rPr>
        <w:t>Cell.</w:t>
      </w:r>
      <w:r w:rsidRPr="00473982">
        <w:t xml:space="preserve"> </w:t>
      </w:r>
      <w:r w:rsidRPr="00473982">
        <w:rPr>
          <w:b/>
        </w:rPr>
        <w:t>134</w:t>
      </w:r>
      <w:r w:rsidRPr="00473982">
        <w:t xml:space="preserve"> (5), 843-853, (2008).</w:t>
      </w:r>
    </w:p>
    <w:p w:rsidR="00C608BA" w:rsidRPr="00473982" w:rsidRDefault="00C608BA" w:rsidP="00D40253">
      <w:pPr>
        <w:pStyle w:val="EndNoteBibliography"/>
        <w:ind w:left="720" w:hanging="720"/>
      </w:pPr>
      <w:r w:rsidRPr="00473982">
        <w:t>31</w:t>
      </w:r>
      <w:r w:rsidRPr="00473982">
        <w:tab/>
        <w:t xml:space="preserve">Catrina, I. E., Marras, S. A. &amp; Bratu, D. P. Tiny molecular beacons: LNA/2'-O-methyl RNA chimeric probes for imaging dynamic mRNA processes in living cells. </w:t>
      </w:r>
      <w:r w:rsidRPr="00473982">
        <w:rPr>
          <w:i/>
        </w:rPr>
        <w:t>ACS Chem</w:t>
      </w:r>
      <w:r w:rsidR="00ED52C7">
        <w:rPr>
          <w:i/>
        </w:rPr>
        <w:t>ical</w:t>
      </w:r>
      <w:r w:rsidRPr="00473982">
        <w:rPr>
          <w:i/>
        </w:rPr>
        <w:t xml:space="preserve"> Biol</w:t>
      </w:r>
      <w:r w:rsidR="00ED52C7">
        <w:rPr>
          <w:i/>
        </w:rPr>
        <w:t>ogy</w:t>
      </w:r>
      <w:r w:rsidRPr="00473982">
        <w:rPr>
          <w:i/>
        </w:rPr>
        <w:t>.</w:t>
      </w:r>
      <w:r w:rsidRPr="00473982">
        <w:t xml:space="preserve"> </w:t>
      </w:r>
      <w:r w:rsidRPr="00473982">
        <w:rPr>
          <w:b/>
        </w:rPr>
        <w:t>7</w:t>
      </w:r>
      <w:r w:rsidRPr="00473982">
        <w:t xml:space="preserve"> (9), 1586-1595, (2012).</w:t>
      </w:r>
    </w:p>
    <w:p w:rsidR="00C608BA" w:rsidRPr="00473982" w:rsidRDefault="00C608BA" w:rsidP="00D40253">
      <w:pPr>
        <w:pStyle w:val="EndNoteBibliography"/>
        <w:ind w:left="720" w:hanging="720"/>
      </w:pPr>
      <w:r w:rsidRPr="00473982">
        <w:t>32</w:t>
      </w:r>
      <w:r w:rsidRPr="00473982">
        <w:tab/>
        <w:t xml:space="preserve">Chen, A. K., Behlke, M. A. &amp; Tsourkas, A. Efficient cytosolic delivery of molecular beacon conjugates and flow cytometric analysis of target RNA. </w:t>
      </w:r>
      <w:r w:rsidRPr="00473982">
        <w:rPr>
          <w:i/>
        </w:rPr>
        <w:t>Nucleic Acids Res</w:t>
      </w:r>
      <w:r w:rsidR="00ED52C7">
        <w:rPr>
          <w:i/>
        </w:rPr>
        <w:t>earch</w:t>
      </w:r>
      <w:r w:rsidRPr="00473982">
        <w:rPr>
          <w:i/>
        </w:rPr>
        <w:t>.</w:t>
      </w:r>
      <w:r w:rsidRPr="00473982">
        <w:t xml:space="preserve"> </w:t>
      </w:r>
      <w:r w:rsidRPr="00473982">
        <w:rPr>
          <w:b/>
        </w:rPr>
        <w:t>36</w:t>
      </w:r>
      <w:r w:rsidRPr="00473982">
        <w:t xml:space="preserve"> (12), e69, (2008).</w:t>
      </w:r>
    </w:p>
    <w:p w:rsidR="00C608BA" w:rsidRPr="00473982" w:rsidRDefault="00C608BA" w:rsidP="00D40253">
      <w:pPr>
        <w:pStyle w:val="EndNoteBibliography"/>
        <w:ind w:left="720" w:hanging="720"/>
      </w:pPr>
      <w:r w:rsidRPr="00473982">
        <w:t>33</w:t>
      </w:r>
      <w:r w:rsidRPr="00473982">
        <w:tab/>
        <w:t xml:space="preserve">Nitin, N., Santangelo, P. J., Kim, G., Nie, S. &amp; Bao, G. Peptide-linked molecular beacons for efficient delivery and rapid mRNA detection in living cells. </w:t>
      </w:r>
      <w:r w:rsidRPr="00473982">
        <w:rPr>
          <w:i/>
        </w:rPr>
        <w:t>Nucleic Acids Res</w:t>
      </w:r>
      <w:r w:rsidR="00ED52C7">
        <w:rPr>
          <w:i/>
        </w:rPr>
        <w:t>earch</w:t>
      </w:r>
      <w:r w:rsidRPr="00473982">
        <w:rPr>
          <w:i/>
        </w:rPr>
        <w:t>.</w:t>
      </w:r>
      <w:r w:rsidRPr="00473982">
        <w:t xml:space="preserve"> </w:t>
      </w:r>
      <w:r w:rsidRPr="00473982">
        <w:rPr>
          <w:b/>
        </w:rPr>
        <w:t>32</w:t>
      </w:r>
      <w:r w:rsidRPr="00473982">
        <w:t xml:space="preserve"> (6), e58, (2004).</w:t>
      </w:r>
    </w:p>
    <w:p w:rsidR="00C608BA" w:rsidRPr="00473982" w:rsidRDefault="00C608BA" w:rsidP="00D40253">
      <w:pPr>
        <w:pStyle w:val="EndNoteBibliography"/>
        <w:ind w:left="720" w:hanging="720"/>
      </w:pPr>
      <w:r w:rsidRPr="00473982">
        <w:t>34</w:t>
      </w:r>
      <w:r w:rsidRPr="00473982">
        <w:tab/>
        <w:t xml:space="preserve">Chen, A. K., Behlke, M. A. &amp; Tsourkas, A. Avoiding false-positive signals with nuclease-vulnerable molecular beacons in single living cells. </w:t>
      </w:r>
      <w:r w:rsidRPr="00473982">
        <w:rPr>
          <w:i/>
        </w:rPr>
        <w:t>Nucleic Acids Res</w:t>
      </w:r>
      <w:r w:rsidR="00ED52C7">
        <w:rPr>
          <w:i/>
        </w:rPr>
        <w:t>earch</w:t>
      </w:r>
      <w:r w:rsidRPr="00473982">
        <w:rPr>
          <w:i/>
        </w:rPr>
        <w:t>.</w:t>
      </w:r>
      <w:r w:rsidRPr="00473982">
        <w:t xml:space="preserve"> </w:t>
      </w:r>
      <w:r w:rsidRPr="00473982">
        <w:rPr>
          <w:b/>
        </w:rPr>
        <w:t>35</w:t>
      </w:r>
      <w:r w:rsidRPr="00473982">
        <w:t xml:space="preserve"> (16), e105, (2007).</w:t>
      </w:r>
    </w:p>
    <w:p w:rsidR="00C608BA" w:rsidRPr="00473982" w:rsidRDefault="00C608BA" w:rsidP="00D40253">
      <w:pPr>
        <w:pStyle w:val="EndNoteBibliography"/>
        <w:ind w:left="720" w:hanging="720"/>
      </w:pPr>
      <w:r w:rsidRPr="00473982">
        <w:t>35</w:t>
      </w:r>
      <w:r w:rsidRPr="00473982">
        <w:tab/>
        <w:t xml:space="preserve">Bevilacqua, P. C., Ritchey, L. E., Su, Z. &amp; Assmann, S. M. Genome-Wide Analysis of RNA Secondary Structure. </w:t>
      </w:r>
      <w:r w:rsidRPr="00473982">
        <w:rPr>
          <w:i/>
        </w:rPr>
        <w:t>Annu</w:t>
      </w:r>
      <w:r w:rsidR="00ED52C7">
        <w:rPr>
          <w:i/>
        </w:rPr>
        <w:t>al</w:t>
      </w:r>
      <w:r w:rsidRPr="00473982">
        <w:rPr>
          <w:i/>
        </w:rPr>
        <w:t xml:space="preserve"> Rev</w:t>
      </w:r>
      <w:r w:rsidR="00ED52C7">
        <w:rPr>
          <w:i/>
        </w:rPr>
        <w:t>iew of</w:t>
      </w:r>
      <w:r w:rsidRPr="00473982">
        <w:rPr>
          <w:i/>
        </w:rPr>
        <w:t xml:space="preserve"> Genet</w:t>
      </w:r>
      <w:r w:rsidR="00ED52C7">
        <w:rPr>
          <w:i/>
        </w:rPr>
        <w:t>ics</w:t>
      </w:r>
      <w:r w:rsidRPr="00473982">
        <w:rPr>
          <w:i/>
        </w:rPr>
        <w:t>.</w:t>
      </w:r>
      <w:r w:rsidRPr="00473982">
        <w:t xml:space="preserve"> </w:t>
      </w:r>
      <w:r w:rsidRPr="00473982">
        <w:rPr>
          <w:b/>
        </w:rPr>
        <w:t>50</w:t>
      </w:r>
      <w:r w:rsidRPr="00473982">
        <w:t xml:space="preserve"> 235-266, (2016).</w:t>
      </w:r>
    </w:p>
    <w:p w:rsidR="00C608BA" w:rsidRPr="00473982" w:rsidRDefault="00C608BA" w:rsidP="00D40253">
      <w:pPr>
        <w:pStyle w:val="EndNoteBibliography"/>
        <w:ind w:left="720" w:hanging="720"/>
      </w:pPr>
      <w:r w:rsidRPr="00473982">
        <w:t>36</w:t>
      </w:r>
      <w:r w:rsidRPr="00473982">
        <w:tab/>
        <w:t xml:space="preserve">Mhlanga, M. M., Vargas, D. Y., Fung, C. W., Kramer, F. R. &amp; Tyagi, S. tRNA-linked molecular beacons for imaging mRNAs in the cytoplasm of living cells. </w:t>
      </w:r>
      <w:r w:rsidRPr="00473982">
        <w:rPr>
          <w:i/>
        </w:rPr>
        <w:t>Nucleic Acids Res</w:t>
      </w:r>
      <w:r w:rsidR="00ED52C7">
        <w:rPr>
          <w:i/>
        </w:rPr>
        <w:t>earch</w:t>
      </w:r>
      <w:r w:rsidRPr="00473982">
        <w:rPr>
          <w:i/>
        </w:rPr>
        <w:t>.</w:t>
      </w:r>
      <w:r w:rsidRPr="00473982">
        <w:t xml:space="preserve"> </w:t>
      </w:r>
      <w:r w:rsidRPr="00473982">
        <w:rPr>
          <w:b/>
        </w:rPr>
        <w:t>33</w:t>
      </w:r>
      <w:r w:rsidRPr="00473982">
        <w:t xml:space="preserve"> (6), 1902-1912, (2005).</w:t>
      </w:r>
    </w:p>
    <w:p w:rsidR="00C608BA" w:rsidRPr="00473982" w:rsidRDefault="00C608BA" w:rsidP="00D40253">
      <w:pPr>
        <w:pStyle w:val="EndNoteBibliography"/>
        <w:ind w:left="720" w:hanging="720"/>
      </w:pPr>
      <w:r w:rsidRPr="00473982">
        <w:t>37</w:t>
      </w:r>
      <w:r w:rsidRPr="00473982">
        <w:tab/>
        <w:t>Eliceiri, K. W.</w:t>
      </w:r>
      <w:r w:rsidR="00D40253" w:rsidRPr="00D40253">
        <w:rPr>
          <w:i/>
        </w:rPr>
        <w:t xml:space="preserve"> et al.</w:t>
      </w:r>
      <w:r w:rsidRPr="00473982">
        <w:t xml:space="preserve"> Biological imaging software tools. </w:t>
      </w:r>
      <w:r w:rsidRPr="00473982">
        <w:rPr>
          <w:i/>
        </w:rPr>
        <w:t>Nat</w:t>
      </w:r>
      <w:r w:rsidR="00ED52C7">
        <w:rPr>
          <w:i/>
        </w:rPr>
        <w:t>ure</w:t>
      </w:r>
      <w:r w:rsidRPr="00473982">
        <w:rPr>
          <w:i/>
        </w:rPr>
        <w:t xml:space="preserve"> Methods.</w:t>
      </w:r>
      <w:r w:rsidRPr="00473982">
        <w:t xml:space="preserve"> </w:t>
      </w:r>
      <w:r w:rsidRPr="00473982">
        <w:rPr>
          <w:b/>
        </w:rPr>
        <w:t>9</w:t>
      </w:r>
      <w:r w:rsidRPr="00473982">
        <w:t xml:space="preserve"> (7), 697-710, (2012).</w:t>
      </w:r>
    </w:p>
    <w:p w:rsidR="00C608BA" w:rsidRPr="00473982" w:rsidRDefault="00C608BA" w:rsidP="00D40253">
      <w:pPr>
        <w:pStyle w:val="EndNoteBibliography"/>
        <w:ind w:left="720" w:hanging="720"/>
      </w:pPr>
      <w:r w:rsidRPr="00473982">
        <w:t>38</w:t>
      </w:r>
      <w:r w:rsidRPr="00473982">
        <w:tab/>
        <w:t xml:space="preserve">Bolte, S. &amp; Cordelieres, F. P. A guided tour into subcellular colocalization analysis in light microscopy. </w:t>
      </w:r>
      <w:r w:rsidRPr="00473982">
        <w:rPr>
          <w:i/>
        </w:rPr>
        <w:t>J</w:t>
      </w:r>
      <w:r w:rsidR="00ED52C7">
        <w:rPr>
          <w:i/>
        </w:rPr>
        <w:t>ournal of</w:t>
      </w:r>
      <w:r w:rsidRPr="00473982">
        <w:rPr>
          <w:i/>
        </w:rPr>
        <w:t xml:space="preserve"> Microsc</w:t>
      </w:r>
      <w:r w:rsidR="00ED52C7">
        <w:rPr>
          <w:i/>
        </w:rPr>
        <w:t>opy</w:t>
      </w:r>
      <w:r w:rsidRPr="00473982">
        <w:rPr>
          <w:i/>
        </w:rPr>
        <w:t>.</w:t>
      </w:r>
      <w:r w:rsidRPr="00473982">
        <w:t xml:space="preserve"> </w:t>
      </w:r>
      <w:r w:rsidRPr="00473982">
        <w:rPr>
          <w:b/>
        </w:rPr>
        <w:t>224</w:t>
      </w:r>
      <w:r w:rsidRPr="00473982">
        <w:t xml:space="preserve"> (Pt 3), 213-232, (2006).</w:t>
      </w:r>
    </w:p>
    <w:p w:rsidR="00C608BA" w:rsidRPr="00962E71" w:rsidRDefault="00C608BA" w:rsidP="00ED52C7">
      <w:pPr>
        <w:pStyle w:val="EndNoteBibliography"/>
        <w:ind w:left="720" w:hanging="720"/>
        <w:rPr>
          <w:rFonts w:asciiTheme="minorHAnsi" w:hAnsiTheme="minorHAnsi" w:cstheme="minorHAnsi"/>
          <w:color w:val="808080" w:themeColor="background1" w:themeShade="80"/>
        </w:rPr>
      </w:pPr>
      <w:r w:rsidRPr="00473982">
        <w:t>39</w:t>
      </w:r>
      <w:r w:rsidRPr="00473982">
        <w:tab/>
        <w:t>Trcek, T.</w:t>
      </w:r>
      <w:r w:rsidR="00D40253" w:rsidRPr="00D40253">
        <w:rPr>
          <w:i/>
        </w:rPr>
        <w:t xml:space="preserve"> et al.</w:t>
      </w:r>
      <w:r w:rsidRPr="00473982">
        <w:t xml:space="preserve"> Drosophila germ granules are structured and contain homotypic mRNA clusters. </w:t>
      </w:r>
      <w:r w:rsidRPr="00473982">
        <w:rPr>
          <w:i/>
        </w:rPr>
        <w:t>Nat</w:t>
      </w:r>
      <w:r w:rsidR="00ED52C7">
        <w:rPr>
          <w:i/>
        </w:rPr>
        <w:t>ure</w:t>
      </w:r>
      <w:r w:rsidRPr="00473982">
        <w:rPr>
          <w:i/>
        </w:rPr>
        <w:t xml:space="preserve"> Commun</w:t>
      </w:r>
      <w:r w:rsidR="00ED52C7">
        <w:rPr>
          <w:i/>
        </w:rPr>
        <w:t>unications</w:t>
      </w:r>
      <w:r w:rsidRPr="00473982">
        <w:rPr>
          <w:i/>
        </w:rPr>
        <w:t>.</w:t>
      </w:r>
      <w:r w:rsidRPr="00473982">
        <w:t xml:space="preserve"> </w:t>
      </w:r>
      <w:r w:rsidRPr="00473982">
        <w:rPr>
          <w:b/>
        </w:rPr>
        <w:t>6</w:t>
      </w:r>
      <w:r w:rsidRPr="00473982">
        <w:t xml:space="preserve"> 7962, (2015).</w:t>
      </w:r>
    </w:p>
    <w:p w:rsidR="004448C1" w:rsidRDefault="004448C1"/>
    <w:sectPr w:rsidR="004448C1" w:rsidSect="00D40253">
      <w:headerReference w:type="default" r:id="rId13"/>
      <w:footerReference w:type="default" r:id="rId14"/>
      <w:pgSz w:w="12240" w:h="15840"/>
      <w:pgMar w:top="1440" w:right="1440" w:bottom="1440" w:left="1440" w:header="720" w:footer="605" w:gutter="0"/>
      <w:lnNumType w:countBy="1" w:restart="continuous"/>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50F2E" w:rsidRDefault="00550F2E">
      <w:r>
        <w:separator/>
      </w:r>
    </w:p>
  </w:endnote>
  <w:endnote w:type="continuationSeparator" w:id="0">
    <w:p w:rsidR="00550F2E" w:rsidRDefault="00550F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Lucida Grande">
    <w:altName w:val="Franklin Gothic Medium Cond"/>
    <w:charset w:val="00"/>
    <w:family w:val="auto"/>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57314223"/>
      <w:docPartObj>
        <w:docPartGallery w:val="Page Numbers (Bottom of Page)"/>
        <w:docPartUnique/>
      </w:docPartObj>
    </w:sdtPr>
    <w:sdtEndPr>
      <w:rPr>
        <w:noProof/>
      </w:rPr>
    </w:sdtEndPr>
    <w:sdtContent>
      <w:p w:rsidR="00D40253" w:rsidRDefault="00D40253" w:rsidP="00D40253">
        <w:pPr>
          <w:pStyle w:val="Footer"/>
        </w:pPr>
      </w:p>
      <w:p w:rsidR="00D40253" w:rsidRDefault="00D40253">
        <w:pPr>
          <w:pStyle w:val="Footer"/>
        </w:pPr>
      </w:p>
    </w:sdtContent>
  </w:sdt>
  <w:p w:rsidR="00D40253" w:rsidRPr="00494F77" w:rsidRDefault="00D40253" w:rsidP="00D40253"/>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50F2E" w:rsidRDefault="00550F2E">
      <w:r>
        <w:separator/>
      </w:r>
    </w:p>
  </w:footnote>
  <w:footnote w:type="continuationSeparator" w:id="0">
    <w:p w:rsidR="00550F2E" w:rsidRDefault="00550F2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40253" w:rsidRPr="006F06E4" w:rsidRDefault="00D40253" w:rsidP="00D40253">
    <w:pPr>
      <w:pStyle w:val="Header"/>
      <w:rPr>
        <w:b/>
        <w:color w:val="1F497D"/>
        <w:sz w:val="28"/>
        <w:szCs w:val="28"/>
      </w:rPr>
    </w:pPr>
    <w:r w:rsidRPr="009A38A5">
      <w:rPr>
        <w:sz w:val="22"/>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072A89"/>
    <w:multiLevelType w:val="multilevel"/>
    <w:tmpl w:val="112AD00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12318CC"/>
    <w:multiLevelType w:val="hybridMultilevel"/>
    <w:tmpl w:val="1B4A2F8E"/>
    <w:lvl w:ilvl="0" w:tplc="7700C96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94807E0"/>
    <w:multiLevelType w:val="hybridMultilevel"/>
    <w:tmpl w:val="ADECA12C"/>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1142317"/>
    <w:multiLevelType w:val="multilevel"/>
    <w:tmpl w:val="A4BEB31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41B5EF0"/>
    <w:multiLevelType w:val="multilevel"/>
    <w:tmpl w:val="CE9264B6"/>
    <w:lvl w:ilvl="0">
      <w:start w:val="1"/>
      <w:numFmt w:val="decimal"/>
      <w:lvlText w:val="%1."/>
      <w:lvlJc w:val="left"/>
      <w:pPr>
        <w:ind w:left="720" w:hanging="360"/>
      </w:pPr>
      <w:rPr>
        <w:rFonts w:hint="default"/>
        <w:b/>
        <w:color w:val="auto"/>
      </w:rPr>
    </w:lvl>
    <w:lvl w:ilvl="1">
      <w:start w:val="1"/>
      <w:numFmt w:val="decimal"/>
      <w:isLgl/>
      <w:lvlText w:val="%1.%2"/>
      <w:lvlJc w:val="left"/>
      <w:pPr>
        <w:ind w:left="1100" w:hanging="740"/>
      </w:pPr>
      <w:rPr>
        <w:rFonts w:hint="default"/>
      </w:rPr>
    </w:lvl>
    <w:lvl w:ilvl="2">
      <w:start w:val="1"/>
      <w:numFmt w:val="decimal"/>
      <w:isLgl/>
      <w:lvlText w:val="%1.%2.%3"/>
      <w:lvlJc w:val="left"/>
      <w:pPr>
        <w:ind w:left="1100" w:hanging="740"/>
      </w:pPr>
      <w:rPr>
        <w:rFonts w:hint="default"/>
      </w:rPr>
    </w:lvl>
    <w:lvl w:ilvl="3">
      <w:start w:val="1"/>
      <w:numFmt w:val="decimal"/>
      <w:isLgl/>
      <w:lvlText w:val="%1.%2.%3.%4"/>
      <w:lvlJc w:val="left"/>
      <w:pPr>
        <w:ind w:left="1100" w:hanging="74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2D2D5C38"/>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1"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F7B230D"/>
    <w:multiLevelType w:val="hybridMultilevel"/>
    <w:tmpl w:val="C48472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5F2217C"/>
    <w:multiLevelType w:val="multilevel"/>
    <w:tmpl w:val="22D0FB0C"/>
    <w:lvl w:ilvl="0">
      <w:start w:val="1"/>
      <w:numFmt w:val="decimal"/>
      <w:lvlText w:val="%1."/>
      <w:lvlJc w:val="left"/>
      <w:pPr>
        <w:ind w:left="720" w:hanging="360"/>
      </w:pPr>
      <w:rPr>
        <w:rFonts w:hint="default"/>
        <w:b/>
        <w:color w:val="auto"/>
      </w:rPr>
    </w:lvl>
    <w:lvl w:ilvl="1">
      <w:start w:val="1"/>
      <w:numFmt w:val="decimal"/>
      <w:lvlText w:val="%2."/>
      <w:lvlJc w:val="left"/>
      <w:pPr>
        <w:ind w:left="1100" w:hanging="740"/>
      </w:pPr>
      <w:rPr>
        <w:rFonts w:hint="default"/>
        <w:b w:val="0"/>
      </w:rPr>
    </w:lvl>
    <w:lvl w:ilvl="2">
      <w:start w:val="1"/>
      <w:numFmt w:val="decimal"/>
      <w:lvlText w:val="%3."/>
      <w:lvlJc w:val="left"/>
      <w:pPr>
        <w:ind w:left="1100" w:hanging="740"/>
      </w:pPr>
      <w:rPr>
        <w:rFonts w:hint="default"/>
        <w:b w:val="0"/>
      </w:rPr>
    </w:lvl>
    <w:lvl w:ilvl="3">
      <w:start w:val="1"/>
      <w:numFmt w:val="decimal"/>
      <w:lvlText w:val="%4."/>
      <w:lvlJc w:val="left"/>
      <w:pPr>
        <w:ind w:left="1100" w:hanging="740"/>
      </w:pPr>
      <w:rPr>
        <w:rFonts w:hint="default"/>
      </w:rPr>
    </w:lvl>
    <w:lvl w:ilvl="4">
      <w:start w:val="1"/>
      <w:numFmt w:val="decimal"/>
      <w:lvlText w:val="%5."/>
      <w:lvlJc w:val="left"/>
      <w:pPr>
        <w:ind w:left="1440" w:hanging="1080"/>
      </w:pPr>
      <w:rPr>
        <w:rFonts w:hint="default"/>
        <w:b w:val="0"/>
      </w:rPr>
    </w:lvl>
    <w:lvl w:ilvl="5">
      <w:start w:val="1"/>
      <w:numFmt w:val="decimal"/>
      <w:lvlText w:val="%6."/>
      <w:lvlJc w:val="left"/>
      <w:pPr>
        <w:ind w:left="1440" w:hanging="1080"/>
      </w:pPr>
      <w:rPr>
        <w:rFonts w:hint="default"/>
        <w:b w:val="0"/>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18" w15:restartNumberingAfterBreak="0">
    <w:nsid w:val="49946DAE"/>
    <w:multiLevelType w:val="multilevel"/>
    <w:tmpl w:val="83DC2FDC"/>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1800" w:hanging="360"/>
      </w:pPr>
      <w:rPr>
        <w:rFonts w:hint="default"/>
      </w:rPr>
    </w:lvl>
    <w:lvl w:ilvl="3">
      <w:start w:val="1"/>
      <w:numFmt w:val="decimal"/>
      <w:lvlText w:val="%1.%2.%3.%4."/>
      <w:lvlJc w:val="left"/>
      <w:pPr>
        <w:ind w:left="2520" w:hanging="360"/>
      </w:pPr>
      <w:rPr>
        <w:rFonts w:hint="default"/>
      </w:rPr>
    </w:lvl>
    <w:lvl w:ilvl="4">
      <w:start w:val="1"/>
      <w:numFmt w:val="decimal"/>
      <w:lvlText w:val="%1.%2.%3.%4.%5."/>
      <w:lvlJc w:val="left"/>
      <w:pPr>
        <w:ind w:left="3240" w:hanging="360"/>
      </w:pPr>
      <w:rPr>
        <w:rFonts w:hint="default"/>
      </w:rPr>
    </w:lvl>
    <w:lvl w:ilvl="5">
      <w:start w:val="1"/>
      <w:numFmt w:val="decimal"/>
      <w:lvlText w:val="%1.%2.%3.%4.%5.%6."/>
      <w:lvlJc w:val="left"/>
      <w:pPr>
        <w:ind w:left="3960" w:hanging="360"/>
      </w:pPr>
      <w:rPr>
        <w:rFonts w:hint="default"/>
      </w:rPr>
    </w:lvl>
    <w:lvl w:ilvl="6">
      <w:start w:val="1"/>
      <w:numFmt w:val="decimal"/>
      <w:lvlText w:val="%1.%2.%3.%4.%5.%6.%7."/>
      <w:lvlJc w:val="left"/>
      <w:pPr>
        <w:ind w:left="4680" w:hanging="360"/>
      </w:pPr>
      <w:rPr>
        <w:rFonts w:hint="default"/>
      </w:rPr>
    </w:lvl>
    <w:lvl w:ilvl="7">
      <w:start w:val="1"/>
      <w:numFmt w:val="decimal"/>
      <w:lvlText w:val="%1.%2.%3.%4.%5.%6.%7.%8."/>
      <w:lvlJc w:val="left"/>
      <w:pPr>
        <w:ind w:left="5400" w:hanging="360"/>
      </w:pPr>
      <w:rPr>
        <w:rFonts w:hint="default"/>
      </w:rPr>
    </w:lvl>
    <w:lvl w:ilvl="8">
      <w:start w:val="1"/>
      <w:numFmt w:val="decimal"/>
      <w:lvlText w:val="%1.%2.%3.%4.%5.%6.%7.%8.%9."/>
      <w:lvlJc w:val="left"/>
      <w:pPr>
        <w:ind w:left="6120" w:hanging="360"/>
      </w:pPr>
      <w:rPr>
        <w:rFonts w:hint="default"/>
      </w:rPr>
    </w:lvl>
  </w:abstractNum>
  <w:abstractNum w:abstractNumId="19" w15:restartNumberingAfterBreak="0">
    <w:nsid w:val="4D8939F4"/>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0"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5055E64"/>
    <w:multiLevelType w:val="multilevel"/>
    <w:tmpl w:val="F9AAA1A0"/>
    <w:lvl w:ilvl="0">
      <w:start w:val="1"/>
      <w:numFmt w:val="decimal"/>
      <w:lvlRestart w:val="0"/>
      <w:suff w:val="space"/>
      <w:lvlText w:val="%1."/>
      <w:lvlJc w:val="left"/>
      <w:pPr>
        <w:ind w:left="0" w:firstLine="0"/>
      </w:pPr>
    </w:lvl>
    <w:lvl w:ilvl="1">
      <w:start w:val="1"/>
      <w:numFmt w:val="decimal"/>
      <w:suff w:val="space"/>
      <w:lvlText w:val="%1.%2."/>
      <w:lvlJc w:val="left"/>
      <w:pPr>
        <w:ind w:left="0" w:firstLine="0"/>
      </w:pPr>
    </w:lvl>
    <w:lvl w:ilvl="2">
      <w:start w:val="1"/>
      <w:numFmt w:val="decimal"/>
      <w:suff w:val="space"/>
      <w:lvlText w:val="%1.%2.%3."/>
      <w:lvlJc w:val="left"/>
      <w:pPr>
        <w:ind w:left="0" w:firstLine="0"/>
      </w:pPr>
    </w:lvl>
    <w:lvl w:ilvl="3">
      <w:start w:val="1"/>
      <w:numFmt w:val="decimal"/>
      <w:suff w:val="space"/>
      <w:lvlText w:val="%1.%2.%3.%4."/>
      <w:lvlJc w:val="left"/>
      <w:pPr>
        <w:ind w:left="0" w:firstLine="0"/>
      </w:pPr>
    </w:lvl>
    <w:lvl w:ilvl="4">
      <w:start w:val="1"/>
      <w:numFmt w:val="decimal"/>
      <w:suff w:val="space"/>
      <w:lvlText w:val="%1.%2.%3.%4.%5."/>
      <w:lvlJc w:val="left"/>
      <w:pPr>
        <w:ind w:left="0" w:firstLine="0"/>
      </w:pPr>
    </w:lvl>
    <w:lvl w:ilvl="5">
      <w:start w:val="1"/>
      <w:numFmt w:val="decimal"/>
      <w:suff w:val="space"/>
      <w:lvlText w:val="%1.%2.%3.%4.%5.%6."/>
      <w:lvlJc w:val="left"/>
      <w:pPr>
        <w:ind w:left="0" w:firstLine="0"/>
      </w:pPr>
    </w:lvl>
    <w:lvl w:ilvl="6">
      <w:start w:val="1"/>
      <w:numFmt w:val="decimal"/>
      <w:suff w:val="space"/>
      <w:lvlText w:val="%1.%2.%3.%4.%5.%6.%7."/>
      <w:lvlJc w:val="left"/>
      <w:pPr>
        <w:ind w:left="0" w:firstLine="0"/>
      </w:pPr>
    </w:lvl>
    <w:lvl w:ilvl="7">
      <w:start w:val="1"/>
      <w:numFmt w:val="decimal"/>
      <w:suff w:val="space"/>
      <w:lvlText w:val="%1.%2.%3.%4.%5.%6.%7.%8."/>
      <w:lvlJc w:val="left"/>
      <w:pPr>
        <w:ind w:left="0" w:firstLine="0"/>
      </w:pPr>
    </w:lvl>
    <w:lvl w:ilvl="8">
      <w:start w:val="1"/>
      <w:numFmt w:val="decimal"/>
      <w:suff w:val="space"/>
      <w:lvlText w:val="%1.%2.%3.%4.%5.%6.%7.%8.%9."/>
      <w:lvlJc w:val="left"/>
      <w:pPr>
        <w:ind w:left="0" w:firstLine="0"/>
      </w:pPr>
    </w:lvl>
  </w:abstractNum>
  <w:abstractNum w:abstractNumId="22"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9BA7225"/>
    <w:multiLevelType w:val="multilevel"/>
    <w:tmpl w:val="22D0FB0C"/>
    <w:lvl w:ilvl="0">
      <w:start w:val="1"/>
      <w:numFmt w:val="decimal"/>
      <w:lvlText w:val="%1."/>
      <w:lvlJc w:val="left"/>
      <w:pPr>
        <w:ind w:left="720" w:hanging="360"/>
      </w:pPr>
      <w:rPr>
        <w:rFonts w:hint="default"/>
        <w:b/>
        <w:color w:val="auto"/>
      </w:rPr>
    </w:lvl>
    <w:lvl w:ilvl="1">
      <w:start w:val="1"/>
      <w:numFmt w:val="decimal"/>
      <w:lvlText w:val="%2."/>
      <w:lvlJc w:val="left"/>
      <w:pPr>
        <w:ind w:left="1100" w:hanging="740"/>
      </w:pPr>
      <w:rPr>
        <w:rFonts w:hint="default"/>
        <w:b w:val="0"/>
      </w:rPr>
    </w:lvl>
    <w:lvl w:ilvl="2">
      <w:start w:val="1"/>
      <w:numFmt w:val="decimal"/>
      <w:lvlText w:val="%3."/>
      <w:lvlJc w:val="left"/>
      <w:pPr>
        <w:ind w:left="1100" w:hanging="740"/>
      </w:pPr>
      <w:rPr>
        <w:rFonts w:hint="default"/>
        <w:b w:val="0"/>
      </w:rPr>
    </w:lvl>
    <w:lvl w:ilvl="3">
      <w:start w:val="1"/>
      <w:numFmt w:val="decimal"/>
      <w:lvlText w:val="%4."/>
      <w:lvlJc w:val="left"/>
      <w:pPr>
        <w:ind w:left="1100" w:hanging="740"/>
      </w:pPr>
      <w:rPr>
        <w:rFonts w:hint="default"/>
      </w:rPr>
    </w:lvl>
    <w:lvl w:ilvl="4">
      <w:start w:val="1"/>
      <w:numFmt w:val="decimal"/>
      <w:lvlText w:val="%5."/>
      <w:lvlJc w:val="left"/>
      <w:pPr>
        <w:ind w:left="1440" w:hanging="1080"/>
      </w:pPr>
      <w:rPr>
        <w:rFonts w:hint="default"/>
        <w:b w:val="0"/>
      </w:rPr>
    </w:lvl>
    <w:lvl w:ilvl="5">
      <w:start w:val="1"/>
      <w:numFmt w:val="decimal"/>
      <w:lvlText w:val="%6."/>
      <w:lvlJc w:val="left"/>
      <w:pPr>
        <w:ind w:left="1440" w:hanging="1080"/>
      </w:pPr>
      <w:rPr>
        <w:rFonts w:hint="default"/>
        <w:b w:val="0"/>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0DE6692"/>
    <w:multiLevelType w:val="multilevel"/>
    <w:tmpl w:val="5D9459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9" w15:restartNumberingAfterBreak="0">
    <w:nsid w:val="67FA2A6E"/>
    <w:multiLevelType w:val="hybridMultilevel"/>
    <w:tmpl w:val="D72C6E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8D323AD"/>
    <w:multiLevelType w:val="multilevel"/>
    <w:tmpl w:val="9710C8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68E74652"/>
    <w:multiLevelType w:val="multilevel"/>
    <w:tmpl w:val="96443BD2"/>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2"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71C44022"/>
    <w:multiLevelType w:val="hybridMultilevel"/>
    <w:tmpl w:val="2A042EF8"/>
    <w:lvl w:ilvl="0" w:tplc="0409000F">
      <w:start w:val="1"/>
      <w:numFmt w:val="decimal"/>
      <w:lvlText w:val="%1."/>
      <w:lvlJc w:val="left"/>
      <w:pPr>
        <w:ind w:left="1080" w:hanging="360"/>
      </w:pPr>
      <w:rPr>
        <w:rFonts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15:restartNumberingAfterBreak="0">
    <w:nsid w:val="728477A6"/>
    <w:multiLevelType w:val="multilevel"/>
    <w:tmpl w:val="CC44D642"/>
    <w:lvl w:ilvl="0">
      <w:start w:val="1"/>
      <w:numFmt w:val="decimal"/>
      <w:lvlText w:val="%1."/>
      <w:lvlJc w:val="left"/>
      <w:pPr>
        <w:ind w:left="720" w:hanging="360"/>
      </w:pPr>
      <w:rPr>
        <w:rFonts w:hint="default"/>
        <w:color w:val="80808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AE27B21"/>
    <w:multiLevelType w:val="multilevel"/>
    <w:tmpl w:val="F40275DE"/>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num w:numId="1">
    <w:abstractNumId w:val="7"/>
  </w:num>
  <w:num w:numId="2">
    <w:abstractNumId w:val="25"/>
  </w:num>
  <w:num w:numId="3">
    <w:abstractNumId w:val="5"/>
  </w:num>
  <w:num w:numId="4">
    <w:abstractNumId w:val="22"/>
  </w:num>
  <w:num w:numId="5">
    <w:abstractNumId w:val="12"/>
  </w:num>
  <w:num w:numId="6">
    <w:abstractNumId w:val="20"/>
  </w:num>
  <w:num w:numId="7">
    <w:abstractNumId w:val="0"/>
  </w:num>
  <w:num w:numId="8">
    <w:abstractNumId w:val="14"/>
  </w:num>
  <w:num w:numId="9">
    <w:abstractNumId w:val="15"/>
  </w:num>
  <w:num w:numId="10">
    <w:abstractNumId w:val="23"/>
  </w:num>
  <w:num w:numId="11">
    <w:abstractNumId w:val="28"/>
  </w:num>
  <w:num w:numId="12">
    <w:abstractNumId w:val="2"/>
  </w:num>
  <w:num w:numId="13">
    <w:abstractNumId w:val="26"/>
  </w:num>
  <w:num w:numId="14">
    <w:abstractNumId w:val="36"/>
  </w:num>
  <w:num w:numId="15">
    <w:abstractNumId w:val="17"/>
  </w:num>
  <w:num w:numId="16">
    <w:abstractNumId w:val="11"/>
  </w:num>
  <w:num w:numId="17">
    <w:abstractNumId w:val="27"/>
  </w:num>
  <w:num w:numId="18">
    <w:abstractNumId w:val="18"/>
  </w:num>
  <w:num w:numId="19">
    <w:abstractNumId w:val="32"/>
  </w:num>
  <w:num w:numId="20">
    <w:abstractNumId w:val="3"/>
  </w:num>
  <w:num w:numId="21">
    <w:abstractNumId w:val="33"/>
  </w:num>
  <w:num w:numId="22">
    <w:abstractNumId w:val="29"/>
  </w:num>
  <w:num w:numId="23">
    <w:abstractNumId w:val="19"/>
  </w:num>
  <w:num w:numId="24">
    <w:abstractNumId w:val="37"/>
  </w:num>
  <w:num w:numId="25">
    <w:abstractNumId w:val="10"/>
  </w:num>
  <w:num w:numId="26">
    <w:abstractNumId w:val="24"/>
  </w:num>
  <w:num w:numId="27">
    <w:abstractNumId w:val="35"/>
  </w:num>
  <w:num w:numId="28">
    <w:abstractNumId w:val="13"/>
  </w:num>
  <w:num w:numId="29">
    <w:abstractNumId w:val="9"/>
  </w:num>
  <w:num w:numId="30">
    <w:abstractNumId w:val="1"/>
  </w:num>
  <w:num w:numId="31">
    <w:abstractNumId w:val="1"/>
    <w:lvlOverride w:ilvl="1">
      <w:lvl w:ilvl="1">
        <w:numFmt w:val="lowerLetter"/>
        <w:lvlText w:val="%2."/>
        <w:lvlJc w:val="left"/>
      </w:lvl>
    </w:lvlOverride>
  </w:num>
  <w:num w:numId="32">
    <w:abstractNumId w:val="34"/>
  </w:num>
  <w:num w:numId="33">
    <w:abstractNumId w:val="30"/>
  </w:num>
  <w:num w:numId="34">
    <w:abstractNumId w:val="16"/>
  </w:num>
  <w:num w:numId="35">
    <w:abstractNumId w:val="8"/>
  </w:num>
  <w:num w:numId="36">
    <w:abstractNumId w:val="6"/>
  </w:num>
  <w:num w:numId="37">
    <w:abstractNumId w:val="4"/>
  </w:num>
  <w:num w:numId="38">
    <w:abstractNumId w:val="21"/>
  </w:num>
  <w:num w:numId="39">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1&lt;/Suspended&gt;&lt;/ENInstantFormat&gt;"/>
  </w:docVars>
  <w:rsids>
    <w:rsidRoot w:val="00C608BA"/>
    <w:rsid w:val="002D0601"/>
    <w:rsid w:val="00343C96"/>
    <w:rsid w:val="00413202"/>
    <w:rsid w:val="00444253"/>
    <w:rsid w:val="004448C1"/>
    <w:rsid w:val="00550F2E"/>
    <w:rsid w:val="00653754"/>
    <w:rsid w:val="00665199"/>
    <w:rsid w:val="007C7C38"/>
    <w:rsid w:val="007F513B"/>
    <w:rsid w:val="008008A1"/>
    <w:rsid w:val="008C798A"/>
    <w:rsid w:val="00AB736C"/>
    <w:rsid w:val="00B3717C"/>
    <w:rsid w:val="00C608BA"/>
    <w:rsid w:val="00D40253"/>
    <w:rsid w:val="00D522FC"/>
    <w:rsid w:val="00DC17B1"/>
    <w:rsid w:val="00E23115"/>
    <w:rsid w:val="00EA5DA3"/>
    <w:rsid w:val="00ED52C7"/>
    <w:rsid w:val="00FB24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9FEF22"/>
  <w15:docId w15:val="{195C4195-7079-4BB1-8F29-5296274FD9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608BA"/>
    <w:pPr>
      <w:widowControl w:val="0"/>
      <w:autoSpaceDE w:val="0"/>
      <w:autoSpaceDN w:val="0"/>
      <w:adjustRightInd w:val="0"/>
      <w:spacing w:after="0" w:line="240" w:lineRule="auto"/>
      <w:jc w:val="both"/>
    </w:pPr>
    <w:rPr>
      <w:rFonts w:ascii="Calibri" w:eastAsia="Times New Roman" w:hAnsi="Calibri" w:cs="Calibri"/>
      <w:color w:val="000000"/>
      <w:sz w:val="24"/>
      <w:szCs w:val="24"/>
    </w:rPr>
  </w:style>
  <w:style w:type="paragraph" w:styleId="Heading1">
    <w:name w:val="heading 1"/>
    <w:basedOn w:val="Normal"/>
    <w:next w:val="Normal"/>
    <w:link w:val="Heading1Char"/>
    <w:qFormat/>
    <w:rsid w:val="00C608BA"/>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C608BA"/>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C608BA"/>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C608BA"/>
    <w:rPr>
      <w:rFonts w:ascii="Calibri" w:eastAsia="Times New Roman" w:hAnsi="Calibri" w:cs="Times New Roman"/>
      <w:b/>
      <w:bCs/>
      <w:color w:val="000000"/>
      <w:kern w:val="32"/>
      <w:sz w:val="28"/>
      <w:szCs w:val="32"/>
    </w:rPr>
  </w:style>
  <w:style w:type="character" w:customStyle="1" w:styleId="Heading2Char">
    <w:name w:val="Heading 2 Char"/>
    <w:link w:val="Heading2"/>
    <w:rsid w:val="00C608BA"/>
    <w:rPr>
      <w:rFonts w:ascii="Calibri" w:eastAsia="Times New Roman" w:hAnsi="Calibri" w:cs="Times New Roman"/>
      <w:b/>
      <w:bCs/>
      <w:iCs/>
      <w:color w:val="000000"/>
      <w:sz w:val="24"/>
      <w:szCs w:val="28"/>
    </w:rPr>
  </w:style>
  <w:style w:type="character" w:customStyle="1" w:styleId="Heading3Char">
    <w:name w:val="Heading 3 Char"/>
    <w:basedOn w:val="DefaultParagraphFont"/>
    <w:link w:val="Heading3"/>
    <w:uiPriority w:val="9"/>
    <w:rsid w:val="00C608BA"/>
    <w:rPr>
      <w:rFonts w:asciiTheme="majorHAnsi" w:eastAsiaTheme="majorEastAsia" w:hAnsiTheme="majorHAnsi" w:cstheme="majorBidi"/>
      <w:b/>
      <w:bCs/>
      <w:color w:val="4F81BD" w:themeColor="accent1"/>
      <w:sz w:val="24"/>
      <w:szCs w:val="24"/>
    </w:rPr>
  </w:style>
  <w:style w:type="paragraph" w:styleId="NormalWeb">
    <w:name w:val="Normal (Web)"/>
    <w:basedOn w:val="Normal"/>
    <w:uiPriority w:val="99"/>
    <w:rsid w:val="00C608BA"/>
    <w:pPr>
      <w:spacing w:before="100" w:beforeAutospacing="1" w:after="100" w:afterAutospacing="1"/>
    </w:pPr>
  </w:style>
  <w:style w:type="character" w:styleId="Hyperlink">
    <w:name w:val="Hyperlink"/>
    <w:uiPriority w:val="99"/>
    <w:rsid w:val="00C608BA"/>
    <w:rPr>
      <w:color w:val="0000FF"/>
      <w:u w:val="single"/>
    </w:rPr>
  </w:style>
  <w:style w:type="paragraph" w:styleId="Header">
    <w:name w:val="header"/>
    <w:basedOn w:val="Normal"/>
    <w:link w:val="HeaderChar"/>
    <w:rsid w:val="00C608BA"/>
    <w:pPr>
      <w:tabs>
        <w:tab w:val="center" w:pos="4680"/>
        <w:tab w:val="right" w:pos="9360"/>
      </w:tabs>
    </w:pPr>
  </w:style>
  <w:style w:type="character" w:customStyle="1" w:styleId="HeaderChar">
    <w:name w:val="Header Char"/>
    <w:link w:val="Header"/>
    <w:rsid w:val="00C608BA"/>
    <w:rPr>
      <w:rFonts w:ascii="Calibri" w:eastAsia="Times New Roman" w:hAnsi="Calibri" w:cs="Calibri"/>
      <w:color w:val="000000"/>
      <w:sz w:val="24"/>
      <w:szCs w:val="24"/>
    </w:rPr>
  </w:style>
  <w:style w:type="paragraph" w:styleId="Footer">
    <w:name w:val="footer"/>
    <w:basedOn w:val="Normal"/>
    <w:link w:val="FooterChar"/>
    <w:uiPriority w:val="99"/>
    <w:rsid w:val="00C608BA"/>
    <w:pPr>
      <w:tabs>
        <w:tab w:val="center" w:pos="4680"/>
        <w:tab w:val="right" w:pos="9360"/>
      </w:tabs>
    </w:pPr>
  </w:style>
  <w:style w:type="character" w:customStyle="1" w:styleId="FooterChar">
    <w:name w:val="Footer Char"/>
    <w:link w:val="Footer"/>
    <w:uiPriority w:val="99"/>
    <w:rsid w:val="00C608BA"/>
    <w:rPr>
      <w:rFonts w:ascii="Calibri" w:eastAsia="Times New Roman" w:hAnsi="Calibri" w:cs="Calibri"/>
      <w:color w:val="000000"/>
      <w:sz w:val="24"/>
      <w:szCs w:val="24"/>
    </w:rPr>
  </w:style>
  <w:style w:type="character" w:styleId="CommentReference">
    <w:name w:val="annotation reference"/>
    <w:rsid w:val="00C608BA"/>
    <w:rPr>
      <w:sz w:val="18"/>
      <w:szCs w:val="18"/>
    </w:rPr>
  </w:style>
  <w:style w:type="paragraph" w:styleId="CommentText">
    <w:name w:val="annotation text"/>
    <w:basedOn w:val="Normal"/>
    <w:link w:val="CommentTextChar"/>
    <w:rsid w:val="00C608BA"/>
  </w:style>
  <w:style w:type="character" w:customStyle="1" w:styleId="CommentTextChar">
    <w:name w:val="Comment Text Char"/>
    <w:link w:val="CommentText"/>
    <w:rsid w:val="00C608BA"/>
    <w:rPr>
      <w:rFonts w:ascii="Calibri" w:eastAsia="Times New Roman" w:hAnsi="Calibri" w:cs="Calibri"/>
      <w:color w:val="000000"/>
      <w:sz w:val="24"/>
      <w:szCs w:val="24"/>
    </w:rPr>
  </w:style>
  <w:style w:type="paragraph" w:styleId="CommentSubject">
    <w:name w:val="annotation subject"/>
    <w:basedOn w:val="CommentText"/>
    <w:next w:val="CommentText"/>
    <w:link w:val="CommentSubjectChar"/>
    <w:rsid w:val="00C608BA"/>
    <w:rPr>
      <w:b/>
      <w:bCs/>
      <w:sz w:val="20"/>
      <w:szCs w:val="20"/>
    </w:rPr>
  </w:style>
  <w:style w:type="character" w:customStyle="1" w:styleId="CommentSubjectChar">
    <w:name w:val="Comment Subject Char"/>
    <w:link w:val="CommentSubject"/>
    <w:rsid w:val="00C608BA"/>
    <w:rPr>
      <w:rFonts w:ascii="Calibri" w:eastAsia="Times New Roman" w:hAnsi="Calibri" w:cs="Calibri"/>
      <w:b/>
      <w:bCs/>
      <w:color w:val="000000"/>
      <w:sz w:val="20"/>
      <w:szCs w:val="20"/>
    </w:rPr>
  </w:style>
  <w:style w:type="paragraph" w:styleId="BalloonText">
    <w:name w:val="Balloon Text"/>
    <w:basedOn w:val="Normal"/>
    <w:link w:val="BalloonTextChar"/>
    <w:rsid w:val="00C608BA"/>
    <w:rPr>
      <w:rFonts w:ascii="Lucida Grande" w:hAnsi="Lucida Grande"/>
      <w:sz w:val="18"/>
      <w:szCs w:val="18"/>
    </w:rPr>
  </w:style>
  <w:style w:type="character" w:customStyle="1" w:styleId="BalloonTextChar">
    <w:name w:val="Balloon Text Char"/>
    <w:link w:val="BalloonText"/>
    <w:rsid w:val="00C608BA"/>
    <w:rPr>
      <w:rFonts w:ascii="Lucida Grande" w:eastAsia="Times New Roman" w:hAnsi="Lucida Grande" w:cs="Calibri"/>
      <w:color w:val="000000"/>
      <w:sz w:val="18"/>
      <w:szCs w:val="18"/>
    </w:rPr>
  </w:style>
  <w:style w:type="character" w:styleId="PageNumber">
    <w:name w:val="page number"/>
    <w:basedOn w:val="DefaultParagraphFont"/>
    <w:rsid w:val="00C608BA"/>
  </w:style>
  <w:style w:type="character" w:styleId="FollowedHyperlink">
    <w:name w:val="FollowedHyperlink"/>
    <w:rsid w:val="00C608BA"/>
    <w:rPr>
      <w:color w:val="800080"/>
      <w:u w:val="single"/>
    </w:rPr>
  </w:style>
  <w:style w:type="character" w:customStyle="1" w:styleId="apple-converted-space">
    <w:name w:val="apple-converted-space"/>
    <w:basedOn w:val="DefaultParagraphFont"/>
    <w:rsid w:val="00C608BA"/>
  </w:style>
  <w:style w:type="character" w:styleId="IntenseEmphasis">
    <w:name w:val="Intense Emphasis"/>
    <w:qFormat/>
    <w:rsid w:val="00C608BA"/>
    <w:rPr>
      <w:b/>
      <w:bCs/>
      <w:i/>
      <w:iCs/>
      <w:color w:val="4F81BD"/>
    </w:rPr>
  </w:style>
  <w:style w:type="paragraph" w:customStyle="1" w:styleId="Exampletext">
    <w:name w:val="Example text"/>
    <w:basedOn w:val="Normal"/>
    <w:link w:val="ExampletextChar"/>
    <w:qFormat/>
    <w:rsid w:val="00C608BA"/>
    <w:pPr>
      <w:spacing w:after="240"/>
    </w:pPr>
    <w:rPr>
      <w:color w:val="7F7F7F"/>
    </w:rPr>
  </w:style>
  <w:style w:type="character" w:customStyle="1" w:styleId="ExampletextChar">
    <w:name w:val="Example text Char"/>
    <w:link w:val="Exampletext"/>
    <w:rsid w:val="00C608BA"/>
    <w:rPr>
      <w:rFonts w:ascii="Calibri" w:eastAsia="Times New Roman" w:hAnsi="Calibri" w:cs="Calibri"/>
      <w:color w:val="7F7F7F"/>
      <w:sz w:val="24"/>
      <w:szCs w:val="24"/>
    </w:rPr>
  </w:style>
  <w:style w:type="paragraph" w:styleId="ListParagraph">
    <w:name w:val="List Paragraph"/>
    <w:basedOn w:val="Normal"/>
    <w:link w:val="ListParagraphChar"/>
    <w:uiPriority w:val="34"/>
    <w:qFormat/>
    <w:rsid w:val="00C608BA"/>
    <w:pPr>
      <w:ind w:left="720"/>
      <w:contextualSpacing/>
    </w:pPr>
  </w:style>
  <w:style w:type="paragraph" w:styleId="Revision">
    <w:name w:val="Revision"/>
    <w:hidden/>
    <w:uiPriority w:val="99"/>
    <w:semiHidden/>
    <w:rsid w:val="00C608BA"/>
    <w:pPr>
      <w:spacing w:after="0" w:line="240" w:lineRule="auto"/>
    </w:pPr>
    <w:rPr>
      <w:rFonts w:ascii="Calibri" w:eastAsia="Times New Roman" w:hAnsi="Calibri" w:cs="Calibri"/>
      <w:color w:val="000000"/>
      <w:sz w:val="24"/>
      <w:szCs w:val="24"/>
    </w:rPr>
  </w:style>
  <w:style w:type="paragraph" w:styleId="BodyText">
    <w:name w:val="Body Text"/>
    <w:basedOn w:val="Normal"/>
    <w:link w:val="BodyTextChar"/>
    <w:uiPriority w:val="1"/>
    <w:qFormat/>
    <w:rsid w:val="00C608BA"/>
    <w:pPr>
      <w:autoSpaceDE/>
      <w:autoSpaceDN/>
      <w:adjustRightInd/>
      <w:jc w:val="left"/>
    </w:pPr>
    <w:rPr>
      <w:rFonts w:eastAsia="Calibri"/>
      <w:color w:val="auto"/>
    </w:rPr>
  </w:style>
  <w:style w:type="character" w:customStyle="1" w:styleId="BodyTextChar">
    <w:name w:val="Body Text Char"/>
    <w:basedOn w:val="DefaultParagraphFont"/>
    <w:link w:val="BodyText"/>
    <w:uiPriority w:val="1"/>
    <w:rsid w:val="00C608BA"/>
    <w:rPr>
      <w:rFonts w:ascii="Calibri" w:eastAsia="Calibri" w:hAnsi="Calibri" w:cs="Calibri"/>
      <w:sz w:val="24"/>
      <w:szCs w:val="24"/>
    </w:rPr>
  </w:style>
  <w:style w:type="character" w:styleId="Strong">
    <w:name w:val="Strong"/>
    <w:basedOn w:val="DefaultParagraphFont"/>
    <w:uiPriority w:val="22"/>
    <w:qFormat/>
    <w:rsid w:val="00C608BA"/>
    <w:rPr>
      <w:b/>
      <w:bCs/>
    </w:rPr>
  </w:style>
  <w:style w:type="character" w:styleId="Emphasis">
    <w:name w:val="Emphasis"/>
    <w:basedOn w:val="DefaultParagraphFont"/>
    <w:uiPriority w:val="20"/>
    <w:qFormat/>
    <w:rsid w:val="00C608BA"/>
    <w:rPr>
      <w:i/>
      <w:iCs/>
    </w:rPr>
  </w:style>
  <w:style w:type="paragraph" w:customStyle="1" w:styleId="EndNoteBibliographyTitle">
    <w:name w:val="EndNote Bibliography Title"/>
    <w:basedOn w:val="Normal"/>
    <w:link w:val="EndNoteBibliographyTitleChar"/>
    <w:rsid w:val="00C608BA"/>
    <w:pPr>
      <w:jc w:val="center"/>
    </w:pPr>
    <w:rPr>
      <w:noProof/>
    </w:rPr>
  </w:style>
  <w:style w:type="character" w:customStyle="1" w:styleId="ListParagraphChar">
    <w:name w:val="List Paragraph Char"/>
    <w:basedOn w:val="DefaultParagraphFont"/>
    <w:link w:val="ListParagraph"/>
    <w:uiPriority w:val="34"/>
    <w:rsid w:val="00C608BA"/>
    <w:rPr>
      <w:rFonts w:ascii="Calibri" w:eastAsia="Times New Roman" w:hAnsi="Calibri" w:cs="Calibri"/>
      <w:color w:val="000000"/>
      <w:sz w:val="24"/>
      <w:szCs w:val="24"/>
    </w:rPr>
  </w:style>
  <w:style w:type="character" w:customStyle="1" w:styleId="EndNoteBibliographyTitleChar">
    <w:name w:val="EndNote Bibliography Title Char"/>
    <w:basedOn w:val="ListParagraphChar"/>
    <w:link w:val="EndNoteBibliographyTitle"/>
    <w:rsid w:val="00C608BA"/>
    <w:rPr>
      <w:rFonts w:ascii="Calibri" w:eastAsia="Times New Roman" w:hAnsi="Calibri" w:cs="Calibri"/>
      <w:noProof/>
      <w:color w:val="000000"/>
      <w:sz w:val="24"/>
      <w:szCs w:val="24"/>
    </w:rPr>
  </w:style>
  <w:style w:type="paragraph" w:customStyle="1" w:styleId="EndNoteBibliography">
    <w:name w:val="EndNote Bibliography"/>
    <w:basedOn w:val="Normal"/>
    <w:link w:val="EndNoteBibliographyChar"/>
    <w:rsid w:val="00C608BA"/>
    <w:rPr>
      <w:noProof/>
    </w:rPr>
  </w:style>
  <w:style w:type="character" w:customStyle="1" w:styleId="EndNoteBibliographyChar">
    <w:name w:val="EndNote Bibliography Char"/>
    <w:basedOn w:val="ListParagraphChar"/>
    <w:link w:val="EndNoteBibliography"/>
    <w:rsid w:val="00C608BA"/>
    <w:rPr>
      <w:rFonts w:ascii="Calibri" w:eastAsia="Times New Roman" w:hAnsi="Calibri" w:cs="Calibri"/>
      <w:noProof/>
      <w:color w:val="000000"/>
      <w:sz w:val="24"/>
      <w:szCs w:val="24"/>
    </w:rPr>
  </w:style>
  <w:style w:type="character" w:customStyle="1" w:styleId="bibref">
    <w:name w:val="bibref"/>
    <w:basedOn w:val="DefaultParagraphFont"/>
    <w:rsid w:val="00C608BA"/>
  </w:style>
  <w:style w:type="character" w:styleId="LineNumber">
    <w:name w:val="line number"/>
    <w:basedOn w:val="DefaultParagraphFont"/>
    <w:uiPriority w:val="99"/>
    <w:semiHidden/>
    <w:unhideWhenUsed/>
    <w:rsid w:val="00C608B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bratulab.wordpress.com/software/"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unafold.rna.albany.edu/?q=mfold/RNA-Folding-Form" TargetMode="External"/><Relationship Id="rId12" Type="http://schemas.openxmlformats.org/officeDocument/2006/relationships/hyperlink" Target="http://icy.bioimageanalysis.org/protocol/list"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icy.bioimageanalysis.org/"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flybase.org/reports/FBgn0003015" TargetMode="External"/><Relationship Id="rId4" Type="http://schemas.openxmlformats.org/officeDocument/2006/relationships/webSettings" Target="webSettings.xml"/><Relationship Id="rId9" Type="http://schemas.openxmlformats.org/officeDocument/2006/relationships/hyperlink" Target="https://bratulab.wordpress.com/tutorial-pinmol-mac/"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294</TotalTime>
  <Pages>17</Pages>
  <Words>7127</Words>
  <Characters>40627</Characters>
  <Application>Microsoft Office Word</Application>
  <DocSecurity>0</DocSecurity>
  <Lines>338</Lines>
  <Paragraphs>95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Irina Catrina</dc:creator>
  <cp:lastModifiedBy>Phillip Steindel</cp:lastModifiedBy>
  <cp:revision>3</cp:revision>
  <dcterms:created xsi:type="dcterms:W3CDTF">2018-08-09T15:37:00Z</dcterms:created>
  <dcterms:modified xsi:type="dcterms:W3CDTF">2018-08-09T20:29:00Z</dcterms:modified>
</cp:coreProperties>
</file>