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CEB2" w14:textId="1EA589D4" w:rsidR="00813ADC" w:rsidRPr="00813ADC" w:rsidRDefault="00813ADC" w:rsidP="00EA47F7">
      <w:pPr>
        <w:pStyle w:val="NormalWeb"/>
        <w:spacing w:before="0" w:beforeAutospacing="0" w:after="0" w:afterAutospacing="0"/>
        <w:contextualSpacing/>
        <w:rPr>
          <w:rFonts w:asciiTheme="minorHAnsi" w:hAnsiTheme="minorHAnsi" w:cstheme="minorHAnsi"/>
          <w:b/>
        </w:rPr>
      </w:pPr>
      <w:bookmarkStart w:id="0" w:name="_Hlk512849411"/>
      <w:r>
        <w:rPr>
          <w:rFonts w:asciiTheme="minorHAnsi" w:hAnsiTheme="minorHAnsi" w:cstheme="minorHAnsi"/>
          <w:b/>
        </w:rPr>
        <w:t>TITLE:</w:t>
      </w:r>
    </w:p>
    <w:p w14:paraId="0C76090E" w14:textId="403BCDFB" w:rsidR="007A4DD6" w:rsidRPr="002512E7" w:rsidRDefault="002512E7" w:rsidP="00EA47F7">
      <w:pPr>
        <w:pStyle w:val="NormalWeb"/>
        <w:spacing w:before="0" w:beforeAutospacing="0" w:after="0" w:afterAutospacing="0"/>
        <w:contextualSpacing/>
        <w:rPr>
          <w:rFonts w:asciiTheme="minorHAnsi" w:hAnsiTheme="minorHAnsi" w:cstheme="minorHAnsi"/>
          <w:b/>
          <w:color w:val="808080" w:themeColor="background1" w:themeShade="80"/>
        </w:rPr>
      </w:pPr>
      <w:r w:rsidRPr="002512E7">
        <w:rPr>
          <w:rFonts w:asciiTheme="minorHAnsi" w:hAnsiTheme="minorHAnsi" w:cstheme="minorHAnsi"/>
          <w:b/>
        </w:rPr>
        <w:t xml:space="preserve">Plant </w:t>
      </w:r>
      <w:r w:rsidR="00845BEE">
        <w:rPr>
          <w:rFonts w:asciiTheme="minorHAnsi" w:hAnsiTheme="minorHAnsi" w:cstheme="minorHAnsi"/>
          <w:b/>
        </w:rPr>
        <w:t>G</w:t>
      </w:r>
      <w:r w:rsidR="00845BEE" w:rsidRPr="002512E7">
        <w:rPr>
          <w:rFonts w:asciiTheme="minorHAnsi" w:hAnsiTheme="minorHAnsi" w:cstheme="minorHAnsi"/>
          <w:b/>
        </w:rPr>
        <w:t xml:space="preserve">rowth </w:t>
      </w:r>
      <w:r w:rsidRPr="002512E7">
        <w:rPr>
          <w:rFonts w:asciiTheme="minorHAnsi" w:hAnsiTheme="minorHAnsi" w:cstheme="minorHAnsi"/>
          <w:b/>
        </w:rPr>
        <w:t xml:space="preserve">and </w:t>
      </w:r>
      <w:r w:rsidR="00251F1C">
        <w:rPr>
          <w:rFonts w:asciiTheme="minorHAnsi" w:hAnsiTheme="minorHAnsi" w:cstheme="minorHAnsi"/>
          <w:b/>
        </w:rPr>
        <w:t xml:space="preserve">Agrobacterium </w:t>
      </w:r>
      <w:r w:rsidR="00494421">
        <w:rPr>
          <w:rFonts w:asciiTheme="minorHAnsi" w:hAnsiTheme="minorHAnsi" w:cstheme="minorHAnsi"/>
          <w:b/>
        </w:rPr>
        <w:t xml:space="preserve">Mediated Floral-dip </w:t>
      </w:r>
      <w:r w:rsidR="00494421" w:rsidRPr="002512E7">
        <w:rPr>
          <w:rFonts w:asciiTheme="minorHAnsi" w:hAnsiTheme="minorHAnsi" w:cstheme="minorHAnsi"/>
          <w:b/>
        </w:rPr>
        <w:t xml:space="preserve">Transformation </w:t>
      </w:r>
      <w:r w:rsidRPr="002512E7">
        <w:rPr>
          <w:rFonts w:asciiTheme="minorHAnsi" w:hAnsiTheme="minorHAnsi" w:cstheme="minorHAnsi"/>
          <w:b/>
        </w:rPr>
        <w:t xml:space="preserve">of the </w:t>
      </w:r>
      <w:proofErr w:type="spellStart"/>
      <w:r w:rsidR="00494421">
        <w:rPr>
          <w:rFonts w:asciiTheme="minorHAnsi" w:hAnsiTheme="minorHAnsi" w:cstheme="minorHAnsi"/>
          <w:b/>
        </w:rPr>
        <w:t>E</w:t>
      </w:r>
      <w:r w:rsidRPr="002512E7">
        <w:rPr>
          <w:rFonts w:asciiTheme="minorHAnsi" w:hAnsiTheme="minorHAnsi" w:cstheme="minorHAnsi"/>
          <w:b/>
        </w:rPr>
        <w:t>xtremophyte</w:t>
      </w:r>
      <w:proofErr w:type="spellEnd"/>
      <w:r w:rsidRPr="002512E7">
        <w:rPr>
          <w:rFonts w:asciiTheme="minorHAnsi" w:hAnsiTheme="minorHAnsi" w:cstheme="minorHAnsi"/>
          <w:b/>
        </w:rPr>
        <w:t xml:space="preserve"> </w:t>
      </w:r>
      <w:proofErr w:type="spellStart"/>
      <w:r w:rsidRPr="002512E7">
        <w:rPr>
          <w:rFonts w:asciiTheme="minorHAnsi" w:hAnsiTheme="minorHAnsi" w:cstheme="minorHAnsi"/>
          <w:b/>
          <w:i/>
        </w:rPr>
        <w:t>Schrenkiella</w:t>
      </w:r>
      <w:proofErr w:type="spellEnd"/>
      <w:r w:rsidRPr="002512E7">
        <w:rPr>
          <w:rFonts w:asciiTheme="minorHAnsi" w:hAnsiTheme="minorHAnsi" w:cstheme="minorHAnsi"/>
          <w:b/>
          <w:i/>
        </w:rPr>
        <w:t xml:space="preserve"> </w:t>
      </w:r>
      <w:proofErr w:type="spellStart"/>
      <w:r w:rsidRPr="002512E7">
        <w:rPr>
          <w:rFonts w:asciiTheme="minorHAnsi" w:hAnsiTheme="minorHAnsi" w:cstheme="minorHAnsi"/>
          <w:b/>
          <w:i/>
        </w:rPr>
        <w:t>parvula</w:t>
      </w:r>
      <w:proofErr w:type="spellEnd"/>
    </w:p>
    <w:p w14:paraId="2E300B21" w14:textId="0B230531" w:rsidR="007A4DD6" w:rsidRDefault="007A4DD6" w:rsidP="00EA47F7">
      <w:pPr>
        <w:contextualSpacing/>
        <w:rPr>
          <w:rFonts w:asciiTheme="minorHAnsi" w:hAnsiTheme="minorHAnsi" w:cstheme="minorHAnsi"/>
          <w:b/>
          <w:bCs/>
        </w:rPr>
      </w:pPr>
    </w:p>
    <w:p w14:paraId="598AEF88" w14:textId="6C9AD5DA" w:rsidR="00813ADC" w:rsidRPr="00813ADC" w:rsidRDefault="00813ADC" w:rsidP="00EA47F7">
      <w:pPr>
        <w:contextualSpacing/>
        <w:rPr>
          <w:rFonts w:asciiTheme="minorHAnsi" w:hAnsiTheme="minorHAnsi" w:cstheme="minorHAnsi"/>
          <w:b/>
          <w:bCs/>
        </w:rPr>
      </w:pPr>
      <w:r w:rsidRPr="00813ADC">
        <w:rPr>
          <w:rFonts w:asciiTheme="minorHAnsi" w:hAnsiTheme="minorHAnsi" w:cstheme="minorHAnsi"/>
          <w:b/>
          <w:bCs/>
        </w:rPr>
        <w:t>AUTHORS &amp; AFFILIATIONS:</w:t>
      </w:r>
    </w:p>
    <w:p w14:paraId="32B171D0" w14:textId="19BC6111" w:rsidR="007A4DD6" w:rsidRDefault="002512E7" w:rsidP="00EA47F7">
      <w:pPr>
        <w:contextualSpacing/>
        <w:rPr>
          <w:rFonts w:asciiTheme="minorHAnsi" w:hAnsiTheme="minorHAnsi" w:cstheme="minorHAnsi"/>
          <w:bCs/>
        </w:rPr>
      </w:pPr>
      <w:proofErr w:type="spellStart"/>
      <w:r w:rsidRPr="002512E7">
        <w:rPr>
          <w:rFonts w:asciiTheme="minorHAnsi" w:hAnsiTheme="minorHAnsi" w:cstheme="minorHAnsi"/>
          <w:bCs/>
        </w:rPr>
        <w:t>Guannan</w:t>
      </w:r>
      <w:proofErr w:type="spellEnd"/>
      <w:r w:rsidRPr="002512E7">
        <w:rPr>
          <w:rFonts w:asciiTheme="minorHAnsi" w:hAnsiTheme="minorHAnsi" w:cstheme="minorHAnsi"/>
          <w:bCs/>
        </w:rPr>
        <w:t xml:space="preserve"> Wang</w:t>
      </w:r>
      <w:r w:rsidR="00123F1D" w:rsidRPr="00123F1D">
        <w:rPr>
          <w:rFonts w:asciiTheme="minorHAnsi" w:hAnsiTheme="minorHAnsi" w:cstheme="minorHAnsi"/>
          <w:bCs/>
          <w:vertAlign w:val="superscript"/>
        </w:rPr>
        <w:t>1</w:t>
      </w:r>
      <w:r w:rsidRPr="002512E7">
        <w:rPr>
          <w:rFonts w:asciiTheme="minorHAnsi" w:hAnsiTheme="minorHAnsi" w:cstheme="minorHAnsi"/>
          <w:bCs/>
        </w:rPr>
        <w:t>, Pramod Pantha</w:t>
      </w:r>
      <w:r w:rsidR="00123F1D" w:rsidRPr="00123F1D">
        <w:rPr>
          <w:rFonts w:asciiTheme="minorHAnsi" w:hAnsiTheme="minorHAnsi" w:cstheme="minorHAnsi"/>
          <w:bCs/>
          <w:vertAlign w:val="superscript"/>
        </w:rPr>
        <w:t>1</w:t>
      </w:r>
      <w:r w:rsidRPr="002512E7">
        <w:rPr>
          <w:rFonts w:asciiTheme="minorHAnsi" w:hAnsiTheme="minorHAnsi" w:cstheme="minorHAnsi"/>
          <w:bCs/>
        </w:rPr>
        <w:t xml:space="preserve">, </w:t>
      </w:r>
      <w:proofErr w:type="spellStart"/>
      <w:r w:rsidRPr="002512E7">
        <w:rPr>
          <w:rFonts w:asciiTheme="minorHAnsi" w:hAnsiTheme="minorHAnsi" w:cstheme="minorHAnsi"/>
          <w:bCs/>
        </w:rPr>
        <w:t>Kieu</w:t>
      </w:r>
      <w:proofErr w:type="spellEnd"/>
      <w:r w:rsidRPr="002512E7">
        <w:rPr>
          <w:rFonts w:asciiTheme="minorHAnsi" w:hAnsiTheme="minorHAnsi" w:cstheme="minorHAnsi"/>
          <w:bCs/>
        </w:rPr>
        <w:t>-Nga Tran</w:t>
      </w:r>
      <w:r w:rsidR="00123F1D" w:rsidRPr="00123F1D">
        <w:rPr>
          <w:rFonts w:asciiTheme="minorHAnsi" w:hAnsiTheme="minorHAnsi" w:cstheme="minorHAnsi"/>
          <w:bCs/>
          <w:vertAlign w:val="superscript"/>
        </w:rPr>
        <w:t>1</w:t>
      </w:r>
      <w:r w:rsidRPr="002512E7">
        <w:rPr>
          <w:rFonts w:asciiTheme="minorHAnsi" w:hAnsiTheme="minorHAnsi" w:cstheme="minorHAnsi"/>
          <w:bCs/>
        </w:rPr>
        <w:t>, Dong-Ha Oh</w:t>
      </w:r>
      <w:r w:rsidR="00123F1D" w:rsidRPr="00123F1D">
        <w:rPr>
          <w:rFonts w:asciiTheme="minorHAnsi" w:hAnsiTheme="minorHAnsi" w:cstheme="minorHAnsi"/>
          <w:bCs/>
          <w:vertAlign w:val="superscript"/>
        </w:rPr>
        <w:t>1</w:t>
      </w:r>
      <w:r w:rsidRPr="002512E7">
        <w:rPr>
          <w:rFonts w:asciiTheme="minorHAnsi" w:hAnsiTheme="minorHAnsi" w:cstheme="minorHAnsi"/>
          <w:bCs/>
        </w:rPr>
        <w:t xml:space="preserve">, </w:t>
      </w:r>
      <w:proofErr w:type="spellStart"/>
      <w:r w:rsidRPr="002512E7">
        <w:rPr>
          <w:rFonts w:asciiTheme="minorHAnsi" w:hAnsiTheme="minorHAnsi" w:cstheme="minorHAnsi"/>
          <w:bCs/>
        </w:rPr>
        <w:t>Maheshi</w:t>
      </w:r>
      <w:proofErr w:type="spellEnd"/>
      <w:r w:rsidRPr="002512E7">
        <w:rPr>
          <w:rFonts w:asciiTheme="minorHAnsi" w:hAnsiTheme="minorHAnsi" w:cstheme="minorHAnsi"/>
          <w:bCs/>
        </w:rPr>
        <w:t xml:space="preserve"> Dassanayake</w:t>
      </w:r>
      <w:r w:rsidR="00123F1D" w:rsidRPr="00123F1D">
        <w:rPr>
          <w:rFonts w:asciiTheme="minorHAnsi" w:hAnsiTheme="minorHAnsi" w:cstheme="minorHAnsi"/>
          <w:bCs/>
          <w:vertAlign w:val="superscript"/>
        </w:rPr>
        <w:t>1</w:t>
      </w:r>
    </w:p>
    <w:p w14:paraId="7B7E9DD4" w14:textId="22D398AF" w:rsidR="00123F1D" w:rsidRDefault="00123F1D" w:rsidP="00EA47F7">
      <w:pPr>
        <w:contextualSpacing/>
        <w:rPr>
          <w:rFonts w:asciiTheme="minorHAnsi" w:hAnsiTheme="minorHAnsi" w:cstheme="minorHAnsi"/>
          <w:bCs/>
        </w:rPr>
      </w:pPr>
    </w:p>
    <w:p w14:paraId="2A9541C0" w14:textId="0D0712CD" w:rsidR="00123F1D" w:rsidRPr="002512E7" w:rsidRDefault="007C7AD6" w:rsidP="00EA47F7">
      <w:pPr>
        <w:contextualSpacing/>
        <w:rPr>
          <w:rFonts w:asciiTheme="minorHAnsi" w:hAnsiTheme="minorHAnsi" w:cstheme="minorHAnsi"/>
          <w:color w:val="808080" w:themeColor="background1" w:themeShade="80"/>
        </w:rPr>
      </w:pPr>
      <w:r>
        <w:rPr>
          <w:rFonts w:asciiTheme="minorHAnsi" w:hAnsiTheme="minorHAnsi" w:cstheme="minorHAnsi"/>
          <w:bCs/>
          <w:vertAlign w:val="superscript"/>
        </w:rPr>
        <w:t>1</w:t>
      </w:r>
      <w:r w:rsidR="00123F1D">
        <w:rPr>
          <w:rFonts w:asciiTheme="minorHAnsi" w:hAnsiTheme="minorHAnsi" w:cstheme="minorHAnsi"/>
          <w:bCs/>
        </w:rPr>
        <w:t xml:space="preserve">Department of Biological Sciences, Louisiana State University, Baton Rouge, LA, USA </w:t>
      </w:r>
    </w:p>
    <w:p w14:paraId="14F71CEC" w14:textId="77777777" w:rsidR="00123F1D" w:rsidRPr="00027A4E" w:rsidRDefault="00123F1D" w:rsidP="00EA47F7">
      <w:pPr>
        <w:widowControl/>
        <w:contextualSpacing/>
        <w:jc w:val="left"/>
        <w:rPr>
          <w:bCs/>
          <w:color w:val="000000" w:themeColor="text1"/>
        </w:rPr>
      </w:pPr>
    </w:p>
    <w:p w14:paraId="0045AF94" w14:textId="5CD1D0C1" w:rsidR="00123F1D" w:rsidRPr="00813ADC" w:rsidRDefault="00123F1D" w:rsidP="00EA47F7">
      <w:pPr>
        <w:contextualSpacing/>
        <w:rPr>
          <w:rFonts w:asciiTheme="minorHAnsi" w:hAnsiTheme="minorHAnsi" w:cstheme="minorHAnsi"/>
          <w:b/>
          <w:bCs/>
          <w:color w:val="000000" w:themeColor="text1"/>
        </w:rPr>
      </w:pPr>
      <w:r w:rsidRPr="00813ADC">
        <w:rPr>
          <w:rFonts w:asciiTheme="minorHAnsi" w:hAnsiTheme="minorHAnsi" w:cstheme="minorHAnsi"/>
          <w:b/>
          <w:bCs/>
          <w:color w:val="000000" w:themeColor="text1"/>
        </w:rPr>
        <w:t xml:space="preserve">Corresponding Authors: </w:t>
      </w:r>
    </w:p>
    <w:p w14:paraId="0B1A7C3B" w14:textId="01A14ADB" w:rsidR="00123F1D" w:rsidRPr="00813ADC" w:rsidRDefault="00123F1D" w:rsidP="00EA47F7">
      <w:pPr>
        <w:contextualSpacing/>
        <w:rPr>
          <w:rFonts w:asciiTheme="minorHAnsi" w:hAnsiTheme="minorHAnsi" w:cstheme="minorHAnsi"/>
          <w:bCs/>
          <w:color w:val="000000" w:themeColor="text1"/>
        </w:rPr>
      </w:pPr>
      <w:proofErr w:type="spellStart"/>
      <w:r w:rsidRPr="00813ADC">
        <w:rPr>
          <w:rFonts w:asciiTheme="minorHAnsi" w:hAnsiTheme="minorHAnsi" w:cstheme="minorHAnsi"/>
          <w:bCs/>
          <w:color w:val="000000" w:themeColor="text1"/>
        </w:rPr>
        <w:t>Maheshi</w:t>
      </w:r>
      <w:proofErr w:type="spellEnd"/>
      <w:r w:rsidRPr="00813ADC">
        <w:rPr>
          <w:rFonts w:asciiTheme="minorHAnsi" w:hAnsiTheme="minorHAnsi" w:cstheme="minorHAnsi"/>
          <w:bCs/>
          <w:color w:val="000000" w:themeColor="text1"/>
        </w:rPr>
        <w:t xml:space="preserve"> </w:t>
      </w:r>
      <w:proofErr w:type="spellStart"/>
      <w:r w:rsidRPr="00813ADC">
        <w:rPr>
          <w:rFonts w:asciiTheme="minorHAnsi" w:hAnsiTheme="minorHAnsi" w:cstheme="minorHAnsi"/>
          <w:bCs/>
          <w:color w:val="000000" w:themeColor="text1"/>
        </w:rPr>
        <w:t>Dassanayake</w:t>
      </w:r>
      <w:proofErr w:type="spellEnd"/>
      <w:r w:rsidR="00813ADC" w:rsidRPr="00813ADC">
        <w:rPr>
          <w:rFonts w:asciiTheme="minorHAnsi" w:hAnsiTheme="minorHAnsi" w:cstheme="minorHAnsi"/>
          <w:bCs/>
          <w:color w:val="000000" w:themeColor="text1"/>
        </w:rPr>
        <w:t xml:space="preserve"> (</w:t>
      </w:r>
      <w:r w:rsidR="00813ADC" w:rsidRPr="00813ADC">
        <w:rPr>
          <w:rStyle w:val="Hyperlink"/>
          <w:rFonts w:asciiTheme="minorHAnsi" w:hAnsiTheme="minorHAnsi" w:cstheme="minorHAnsi"/>
          <w:bCs/>
          <w:color w:val="000000" w:themeColor="text1"/>
          <w:u w:val="none"/>
        </w:rPr>
        <w:t>maheshid@lsu.edu</w:t>
      </w:r>
      <w:r w:rsidR="00494421">
        <w:rPr>
          <w:rFonts w:asciiTheme="minorHAnsi" w:hAnsiTheme="minorHAnsi" w:cstheme="minorHAnsi"/>
          <w:bCs/>
          <w:color w:val="000000" w:themeColor="text1"/>
        </w:rPr>
        <w:t>)</w:t>
      </w:r>
    </w:p>
    <w:p w14:paraId="7C1DF8CE" w14:textId="0EAB81B2" w:rsidR="00123F1D" w:rsidRPr="00813ADC" w:rsidRDefault="00123F1D" w:rsidP="00EA47F7">
      <w:pPr>
        <w:contextualSpacing/>
        <w:rPr>
          <w:rFonts w:asciiTheme="minorHAnsi" w:hAnsiTheme="minorHAnsi" w:cstheme="minorHAnsi"/>
          <w:bCs/>
          <w:color w:val="000000" w:themeColor="text1"/>
        </w:rPr>
      </w:pPr>
    </w:p>
    <w:p w14:paraId="042E35A0" w14:textId="77AAFAD9" w:rsidR="00123F1D" w:rsidRPr="00813ADC" w:rsidRDefault="00123F1D" w:rsidP="00EA47F7">
      <w:pPr>
        <w:contextualSpacing/>
        <w:rPr>
          <w:rFonts w:asciiTheme="minorHAnsi" w:hAnsiTheme="minorHAnsi" w:cstheme="minorHAnsi"/>
          <w:bCs/>
          <w:color w:val="000000" w:themeColor="text1"/>
        </w:rPr>
      </w:pPr>
      <w:r w:rsidRPr="00813ADC">
        <w:rPr>
          <w:rFonts w:asciiTheme="minorHAnsi" w:hAnsiTheme="minorHAnsi" w:cstheme="minorHAnsi"/>
          <w:bCs/>
          <w:color w:val="000000" w:themeColor="text1"/>
        </w:rPr>
        <w:t>Dong-Ha Oh</w:t>
      </w:r>
      <w:r w:rsidR="00813ADC" w:rsidRPr="00813ADC">
        <w:rPr>
          <w:rFonts w:asciiTheme="minorHAnsi" w:hAnsiTheme="minorHAnsi" w:cstheme="minorHAnsi"/>
          <w:bCs/>
          <w:color w:val="000000" w:themeColor="text1"/>
        </w:rPr>
        <w:t xml:space="preserve"> </w:t>
      </w:r>
      <w:r w:rsidR="00813ADC">
        <w:rPr>
          <w:rFonts w:asciiTheme="minorHAnsi" w:hAnsiTheme="minorHAnsi" w:cstheme="minorHAnsi"/>
          <w:bCs/>
          <w:color w:val="000000" w:themeColor="text1"/>
        </w:rPr>
        <w:tab/>
      </w:r>
      <w:r w:rsidR="00813ADC">
        <w:rPr>
          <w:rFonts w:asciiTheme="minorHAnsi" w:hAnsiTheme="minorHAnsi" w:cstheme="minorHAnsi"/>
          <w:bCs/>
          <w:color w:val="000000" w:themeColor="text1"/>
        </w:rPr>
        <w:tab/>
      </w:r>
      <w:r w:rsidR="00813ADC" w:rsidRPr="00813ADC">
        <w:rPr>
          <w:rFonts w:asciiTheme="minorHAnsi" w:hAnsiTheme="minorHAnsi" w:cstheme="minorHAnsi"/>
          <w:bCs/>
          <w:color w:val="000000" w:themeColor="text1"/>
        </w:rPr>
        <w:t>(</w:t>
      </w:r>
      <w:r w:rsidRPr="00813ADC">
        <w:rPr>
          <w:rStyle w:val="Hyperlink"/>
          <w:rFonts w:asciiTheme="minorHAnsi" w:hAnsiTheme="minorHAnsi" w:cstheme="minorHAnsi"/>
          <w:bCs/>
          <w:color w:val="000000" w:themeColor="text1"/>
          <w:u w:val="none"/>
        </w:rPr>
        <w:t>ohdongha@lsu.edu</w:t>
      </w:r>
      <w:r w:rsidR="00494421">
        <w:rPr>
          <w:rStyle w:val="Hyperlink"/>
          <w:rFonts w:asciiTheme="minorHAnsi" w:hAnsiTheme="minorHAnsi" w:cstheme="minorHAnsi"/>
          <w:bCs/>
          <w:color w:val="000000" w:themeColor="text1"/>
          <w:u w:val="none"/>
        </w:rPr>
        <w:t>)</w:t>
      </w:r>
    </w:p>
    <w:p w14:paraId="20F5A951" w14:textId="77777777" w:rsidR="00123F1D" w:rsidRPr="00813ADC" w:rsidRDefault="00123F1D" w:rsidP="00EA47F7">
      <w:pPr>
        <w:contextualSpacing/>
        <w:rPr>
          <w:rFonts w:asciiTheme="minorHAnsi" w:hAnsiTheme="minorHAnsi" w:cstheme="minorHAnsi"/>
          <w:bCs/>
          <w:color w:val="000000" w:themeColor="text1"/>
        </w:rPr>
      </w:pPr>
    </w:p>
    <w:p w14:paraId="0B6D4B31" w14:textId="77777777" w:rsidR="00123F1D" w:rsidRPr="00813ADC" w:rsidRDefault="00123F1D" w:rsidP="00EA47F7">
      <w:pPr>
        <w:pStyle w:val="NormalWeb"/>
        <w:spacing w:before="0" w:beforeAutospacing="0" w:after="0" w:afterAutospacing="0"/>
        <w:contextualSpacing/>
        <w:rPr>
          <w:rFonts w:cs="Arial"/>
          <w:b/>
          <w:bCs/>
          <w:color w:val="000000" w:themeColor="text1"/>
        </w:rPr>
      </w:pPr>
      <w:r w:rsidRPr="00813ADC">
        <w:rPr>
          <w:rFonts w:cs="Arial"/>
          <w:b/>
          <w:bCs/>
          <w:color w:val="000000" w:themeColor="text1"/>
        </w:rPr>
        <w:t>Email Addresses of Co-authors:</w:t>
      </w:r>
    </w:p>
    <w:p w14:paraId="7AEA4434" w14:textId="0D9136E2" w:rsidR="00123F1D" w:rsidRPr="00813ADC" w:rsidRDefault="003169E3" w:rsidP="00EA47F7">
      <w:pPr>
        <w:pStyle w:val="NormalWeb"/>
        <w:spacing w:before="0" w:beforeAutospacing="0" w:after="0" w:afterAutospacing="0"/>
        <w:contextualSpacing/>
        <w:rPr>
          <w:rFonts w:cs="Arial"/>
          <w:bCs/>
          <w:color w:val="000000" w:themeColor="text1"/>
        </w:rPr>
      </w:pPr>
      <w:proofErr w:type="spellStart"/>
      <w:r w:rsidRPr="00813ADC">
        <w:rPr>
          <w:rFonts w:cs="Arial"/>
          <w:bCs/>
          <w:color w:val="000000" w:themeColor="text1"/>
        </w:rPr>
        <w:t>Guannan</w:t>
      </w:r>
      <w:proofErr w:type="spellEnd"/>
      <w:r w:rsidRPr="00813ADC">
        <w:rPr>
          <w:rFonts w:cs="Arial"/>
          <w:bCs/>
          <w:color w:val="000000" w:themeColor="text1"/>
        </w:rPr>
        <w:t xml:space="preserve"> Wang</w:t>
      </w:r>
      <w:r w:rsidR="00123F1D" w:rsidRPr="00813ADC">
        <w:rPr>
          <w:rFonts w:cs="Arial"/>
          <w:bCs/>
          <w:color w:val="000000" w:themeColor="text1"/>
        </w:rPr>
        <w:tab/>
        <w:t>(</w:t>
      </w:r>
      <w:r w:rsidRPr="00813ADC">
        <w:rPr>
          <w:rStyle w:val="Hyperlink"/>
          <w:rFonts w:cs="Arial"/>
          <w:bCs/>
          <w:color w:val="000000" w:themeColor="text1"/>
          <w:u w:val="none"/>
        </w:rPr>
        <w:t>gwang23@lsu.edu</w:t>
      </w:r>
      <w:r w:rsidR="00494421">
        <w:rPr>
          <w:rFonts w:cs="Arial"/>
          <w:bCs/>
          <w:color w:val="000000" w:themeColor="text1"/>
        </w:rPr>
        <w:t>)</w:t>
      </w:r>
    </w:p>
    <w:p w14:paraId="24DFB4E3" w14:textId="0B2A35CC" w:rsidR="003169E3" w:rsidRPr="00813ADC" w:rsidRDefault="003169E3" w:rsidP="00EA47F7">
      <w:pPr>
        <w:pStyle w:val="NormalWeb"/>
        <w:spacing w:before="0" w:beforeAutospacing="0" w:after="0" w:afterAutospacing="0"/>
        <w:contextualSpacing/>
        <w:rPr>
          <w:rFonts w:cs="Arial"/>
          <w:bCs/>
          <w:color w:val="000000" w:themeColor="text1"/>
        </w:rPr>
      </w:pPr>
      <w:r w:rsidRPr="00813ADC">
        <w:rPr>
          <w:rFonts w:cs="Arial"/>
          <w:bCs/>
          <w:color w:val="000000" w:themeColor="text1"/>
        </w:rPr>
        <w:t xml:space="preserve">Pramod </w:t>
      </w:r>
      <w:proofErr w:type="spellStart"/>
      <w:r w:rsidRPr="00813ADC">
        <w:rPr>
          <w:rFonts w:cs="Arial"/>
          <w:bCs/>
          <w:color w:val="000000" w:themeColor="text1"/>
        </w:rPr>
        <w:t>Pantha</w:t>
      </w:r>
      <w:proofErr w:type="spellEnd"/>
      <w:r w:rsidRPr="00813ADC">
        <w:rPr>
          <w:rFonts w:cs="Arial"/>
          <w:bCs/>
          <w:color w:val="000000" w:themeColor="text1"/>
        </w:rPr>
        <w:tab/>
        <w:t>(</w:t>
      </w:r>
      <w:r w:rsidRPr="00813ADC">
        <w:rPr>
          <w:rStyle w:val="Hyperlink"/>
          <w:rFonts w:cs="Arial"/>
          <w:bCs/>
          <w:color w:val="000000" w:themeColor="text1"/>
          <w:u w:val="none"/>
        </w:rPr>
        <w:t>ppanth1@lsu.edu</w:t>
      </w:r>
      <w:r w:rsidR="00494421">
        <w:rPr>
          <w:rFonts w:cs="Arial"/>
          <w:bCs/>
          <w:color w:val="000000" w:themeColor="text1"/>
        </w:rPr>
        <w:t>)</w:t>
      </w:r>
    </w:p>
    <w:p w14:paraId="7CD21E2D" w14:textId="5C15047B" w:rsidR="003169E3" w:rsidRPr="00813ADC" w:rsidRDefault="003169E3" w:rsidP="00EA47F7">
      <w:pPr>
        <w:pStyle w:val="NormalWeb"/>
        <w:spacing w:before="0" w:beforeAutospacing="0" w:after="0" w:afterAutospacing="0"/>
        <w:contextualSpacing/>
        <w:rPr>
          <w:rFonts w:cs="Arial"/>
          <w:bCs/>
          <w:color w:val="000000" w:themeColor="text1"/>
        </w:rPr>
      </w:pPr>
      <w:proofErr w:type="spellStart"/>
      <w:r w:rsidRPr="00813ADC">
        <w:rPr>
          <w:rFonts w:cs="Arial"/>
          <w:bCs/>
          <w:color w:val="000000" w:themeColor="text1"/>
        </w:rPr>
        <w:t>Kieu</w:t>
      </w:r>
      <w:proofErr w:type="spellEnd"/>
      <w:r w:rsidRPr="00813ADC">
        <w:rPr>
          <w:rFonts w:cs="Arial"/>
          <w:bCs/>
          <w:color w:val="000000" w:themeColor="text1"/>
        </w:rPr>
        <w:t>-Nga Tran</w:t>
      </w:r>
      <w:r w:rsidRPr="00813ADC">
        <w:rPr>
          <w:rFonts w:cs="Arial"/>
          <w:bCs/>
          <w:color w:val="000000" w:themeColor="text1"/>
        </w:rPr>
        <w:tab/>
      </w:r>
      <w:r w:rsidRPr="00813ADC">
        <w:rPr>
          <w:rFonts w:cs="Arial"/>
          <w:bCs/>
          <w:color w:val="000000" w:themeColor="text1"/>
        </w:rPr>
        <w:tab/>
        <w:t>(</w:t>
      </w:r>
      <w:r w:rsidRPr="00813ADC">
        <w:rPr>
          <w:rStyle w:val="Hyperlink"/>
          <w:rFonts w:cs="Arial"/>
          <w:bCs/>
          <w:color w:val="000000" w:themeColor="text1"/>
          <w:u w:val="none"/>
        </w:rPr>
        <w:t>ktran39@lsu.edu</w:t>
      </w:r>
      <w:r w:rsidR="00494421">
        <w:rPr>
          <w:rFonts w:cs="Arial"/>
          <w:bCs/>
          <w:color w:val="000000" w:themeColor="text1"/>
        </w:rPr>
        <w:t>)</w:t>
      </w:r>
      <w:r w:rsidRPr="00813ADC">
        <w:rPr>
          <w:rFonts w:cs="Arial"/>
          <w:bCs/>
          <w:color w:val="000000" w:themeColor="text1"/>
        </w:rPr>
        <w:t xml:space="preserve"> </w:t>
      </w:r>
    </w:p>
    <w:p w14:paraId="0CF2A90F" w14:textId="77777777" w:rsidR="00123F1D" w:rsidRPr="00123F1D" w:rsidRDefault="00123F1D" w:rsidP="00EA47F7">
      <w:pPr>
        <w:pStyle w:val="NormalWeb"/>
        <w:spacing w:before="0" w:beforeAutospacing="0" w:after="0" w:afterAutospacing="0"/>
        <w:contextualSpacing/>
        <w:rPr>
          <w:rFonts w:cs="Arial"/>
          <w:bCs/>
          <w:color w:val="000000" w:themeColor="text1"/>
        </w:rPr>
      </w:pPr>
    </w:p>
    <w:p w14:paraId="0F24514D" w14:textId="77777777" w:rsidR="00093095" w:rsidRDefault="00123F1D" w:rsidP="00EA47F7">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84781F2" w14:textId="4EBEF75C" w:rsidR="00123F1D" w:rsidRPr="001B1519" w:rsidRDefault="00093095" w:rsidP="00EA47F7">
      <w:pPr>
        <w:pStyle w:val="NormalWeb"/>
        <w:spacing w:before="0" w:beforeAutospacing="0" w:after="0" w:afterAutospacing="0"/>
        <w:contextualSpacing/>
        <w:rPr>
          <w:rFonts w:asciiTheme="minorHAnsi" w:hAnsiTheme="minorHAnsi" w:cstheme="minorHAnsi"/>
        </w:rPr>
      </w:pPr>
      <w:proofErr w:type="spellStart"/>
      <w:r>
        <w:rPr>
          <w:rFonts w:asciiTheme="minorHAnsi" w:hAnsiTheme="minorHAnsi" w:cstheme="minorHAnsi"/>
        </w:rPr>
        <w:t>E</w:t>
      </w:r>
      <w:r w:rsidR="003169E3">
        <w:rPr>
          <w:rFonts w:asciiTheme="minorHAnsi" w:hAnsiTheme="minorHAnsi" w:cstheme="minorHAnsi"/>
        </w:rPr>
        <w:t>xtremophyte</w:t>
      </w:r>
      <w:proofErr w:type="spellEnd"/>
      <w:r w:rsidR="003169E3">
        <w:rPr>
          <w:rFonts w:asciiTheme="minorHAnsi" w:hAnsiTheme="minorHAnsi" w:cstheme="minorHAnsi"/>
        </w:rPr>
        <w:t xml:space="preserve">, </w:t>
      </w:r>
      <w:proofErr w:type="spellStart"/>
      <w:r w:rsidR="003169E3">
        <w:rPr>
          <w:rFonts w:asciiTheme="minorHAnsi" w:hAnsiTheme="minorHAnsi" w:cstheme="minorHAnsi"/>
          <w:i/>
        </w:rPr>
        <w:t>Schrenkiella</w:t>
      </w:r>
      <w:proofErr w:type="spellEnd"/>
      <w:r w:rsidR="003169E3">
        <w:rPr>
          <w:rFonts w:asciiTheme="minorHAnsi" w:hAnsiTheme="minorHAnsi" w:cstheme="minorHAnsi"/>
          <w:i/>
        </w:rPr>
        <w:t xml:space="preserve"> </w:t>
      </w:r>
      <w:proofErr w:type="spellStart"/>
      <w:r w:rsidR="003169E3">
        <w:rPr>
          <w:rFonts w:asciiTheme="minorHAnsi" w:hAnsiTheme="minorHAnsi" w:cstheme="minorHAnsi"/>
          <w:i/>
        </w:rPr>
        <w:t>parvula</w:t>
      </w:r>
      <w:proofErr w:type="spellEnd"/>
      <w:r w:rsidR="003169E3">
        <w:rPr>
          <w:rFonts w:asciiTheme="minorHAnsi" w:hAnsiTheme="minorHAnsi" w:cstheme="minorHAnsi"/>
          <w:i/>
        </w:rPr>
        <w:t xml:space="preserve">, </w:t>
      </w:r>
      <w:proofErr w:type="spellStart"/>
      <w:r w:rsidR="00CA3FF6" w:rsidRPr="00DA7B25">
        <w:rPr>
          <w:rFonts w:asciiTheme="minorHAnsi" w:hAnsiTheme="minorHAnsi" w:cstheme="minorHAnsi"/>
          <w:i/>
        </w:rPr>
        <w:t>Thellungiella</w:t>
      </w:r>
      <w:proofErr w:type="spellEnd"/>
      <w:r w:rsidR="00CA3FF6" w:rsidRPr="00DA7B25">
        <w:rPr>
          <w:rFonts w:asciiTheme="minorHAnsi" w:hAnsiTheme="minorHAnsi" w:cstheme="minorHAnsi"/>
          <w:i/>
        </w:rPr>
        <w:t xml:space="preserve"> </w:t>
      </w:r>
      <w:proofErr w:type="spellStart"/>
      <w:r w:rsidR="00CA3FF6" w:rsidRPr="00DA7B25">
        <w:rPr>
          <w:rFonts w:asciiTheme="minorHAnsi" w:hAnsiTheme="minorHAnsi" w:cstheme="minorHAnsi"/>
          <w:i/>
        </w:rPr>
        <w:t>parvula</w:t>
      </w:r>
      <w:proofErr w:type="spellEnd"/>
      <w:r w:rsidR="00142B2A">
        <w:rPr>
          <w:rFonts w:asciiTheme="minorHAnsi" w:hAnsiTheme="minorHAnsi" w:cstheme="minorHAnsi"/>
        </w:rPr>
        <w:t xml:space="preserve">, </w:t>
      </w:r>
      <w:proofErr w:type="spellStart"/>
      <w:r w:rsidR="00CA3FF6" w:rsidRPr="0005512E">
        <w:rPr>
          <w:rFonts w:asciiTheme="minorHAnsi" w:hAnsiTheme="minorHAnsi" w:cstheme="minorHAnsi"/>
          <w:i/>
        </w:rPr>
        <w:t>Eutrema</w:t>
      </w:r>
      <w:proofErr w:type="spellEnd"/>
      <w:r w:rsidR="00CA3FF6" w:rsidRPr="0005512E">
        <w:rPr>
          <w:rFonts w:asciiTheme="minorHAnsi" w:hAnsiTheme="minorHAnsi" w:cstheme="minorHAnsi"/>
          <w:i/>
        </w:rPr>
        <w:t xml:space="preserve"> </w:t>
      </w:r>
      <w:proofErr w:type="spellStart"/>
      <w:r w:rsidR="00CA3FF6" w:rsidRPr="0005512E">
        <w:rPr>
          <w:rFonts w:asciiTheme="minorHAnsi" w:hAnsiTheme="minorHAnsi" w:cstheme="minorHAnsi"/>
          <w:i/>
        </w:rPr>
        <w:t>parvulum</w:t>
      </w:r>
      <w:proofErr w:type="spellEnd"/>
      <w:r w:rsidR="00CA3FF6">
        <w:rPr>
          <w:rFonts w:asciiTheme="minorHAnsi" w:hAnsiTheme="minorHAnsi" w:cstheme="minorHAnsi"/>
        </w:rPr>
        <w:t xml:space="preserve">, </w:t>
      </w:r>
      <w:r w:rsidR="000836FD">
        <w:rPr>
          <w:rFonts w:asciiTheme="minorHAnsi" w:hAnsiTheme="minorHAnsi" w:cstheme="minorHAnsi"/>
        </w:rPr>
        <w:t xml:space="preserve">floral-dip, </w:t>
      </w:r>
      <w:r w:rsidR="003169E3">
        <w:rPr>
          <w:rFonts w:asciiTheme="minorHAnsi" w:hAnsiTheme="minorHAnsi" w:cstheme="minorHAnsi"/>
        </w:rPr>
        <w:t xml:space="preserve">plant transformation, </w:t>
      </w:r>
      <w:r w:rsidR="003F6823" w:rsidRPr="00142B2A">
        <w:rPr>
          <w:rFonts w:asciiTheme="minorHAnsi" w:hAnsiTheme="minorHAnsi" w:cstheme="minorHAnsi"/>
          <w:bCs/>
        </w:rPr>
        <w:t>Agrobacterium</w:t>
      </w:r>
      <w:r w:rsidR="003F6823">
        <w:rPr>
          <w:rFonts w:asciiTheme="minorHAnsi" w:hAnsiTheme="minorHAnsi" w:cstheme="minorHAnsi"/>
        </w:rPr>
        <w:t xml:space="preserve">, </w:t>
      </w:r>
      <w:r w:rsidR="00142B2A">
        <w:rPr>
          <w:rFonts w:asciiTheme="minorHAnsi" w:hAnsiTheme="minorHAnsi" w:cstheme="minorHAnsi"/>
        </w:rPr>
        <w:t>selection of transformants</w:t>
      </w:r>
    </w:p>
    <w:p w14:paraId="3A50C88D" w14:textId="77777777" w:rsidR="00123F1D" w:rsidRPr="001B1519" w:rsidRDefault="00123F1D" w:rsidP="00EA47F7">
      <w:pPr>
        <w:contextualSpacing/>
        <w:rPr>
          <w:rFonts w:asciiTheme="minorHAnsi" w:hAnsiTheme="minorHAnsi" w:cstheme="minorHAnsi"/>
          <w:b/>
          <w:color w:val="000000" w:themeColor="text1"/>
        </w:rPr>
      </w:pPr>
    </w:p>
    <w:p w14:paraId="482AA66F" w14:textId="3D614964" w:rsidR="00123F1D" w:rsidRPr="001B1519" w:rsidRDefault="00123F1D" w:rsidP="00EA47F7">
      <w:pPr>
        <w:contextualSpacing/>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p>
    <w:p w14:paraId="60FCB589" w14:textId="5E075E36" w:rsidR="00D04A95" w:rsidRPr="000836FD" w:rsidRDefault="00142B2A" w:rsidP="00EA47F7">
      <w:pPr>
        <w:contextualSpacing/>
        <w:rPr>
          <w:rFonts w:asciiTheme="minorHAnsi" w:hAnsiTheme="minorHAnsi" w:cstheme="minorHAnsi"/>
          <w:bCs/>
        </w:rPr>
      </w:pPr>
      <w:r w:rsidRPr="00142B2A">
        <w:rPr>
          <w:rFonts w:asciiTheme="minorHAnsi" w:hAnsiTheme="minorHAnsi" w:cstheme="minorHAnsi"/>
          <w:bCs/>
        </w:rPr>
        <w:t>Agrobacterium-mediated transformation</w:t>
      </w:r>
      <w:r w:rsidR="000836FD">
        <w:rPr>
          <w:rFonts w:asciiTheme="minorHAnsi" w:hAnsiTheme="minorHAnsi" w:cstheme="minorHAnsi"/>
          <w:bCs/>
        </w:rPr>
        <w:t xml:space="preserve"> using </w:t>
      </w:r>
      <w:r w:rsidR="000B484F">
        <w:rPr>
          <w:rFonts w:asciiTheme="minorHAnsi" w:hAnsiTheme="minorHAnsi" w:cstheme="minorHAnsi"/>
          <w:bCs/>
        </w:rPr>
        <w:t xml:space="preserve">a </w:t>
      </w:r>
      <w:r w:rsidR="000836FD">
        <w:rPr>
          <w:rFonts w:asciiTheme="minorHAnsi" w:hAnsiTheme="minorHAnsi" w:cstheme="minorHAnsi"/>
          <w:bCs/>
        </w:rPr>
        <w:t xml:space="preserve">floral-dip method can be successfully employed to create stable transgenic lines of the </w:t>
      </w:r>
      <w:proofErr w:type="spellStart"/>
      <w:r w:rsidR="000836FD" w:rsidRPr="00142B2A">
        <w:rPr>
          <w:rFonts w:asciiTheme="minorHAnsi" w:hAnsiTheme="minorHAnsi" w:cstheme="minorHAnsi"/>
          <w:bCs/>
          <w:color w:val="000000" w:themeColor="text1"/>
        </w:rPr>
        <w:t>extremophyte</w:t>
      </w:r>
      <w:proofErr w:type="spellEnd"/>
      <w:r w:rsidR="000836FD">
        <w:rPr>
          <w:rFonts w:asciiTheme="minorHAnsi" w:hAnsiTheme="minorHAnsi" w:cstheme="minorHAnsi"/>
          <w:bCs/>
          <w:color w:val="000000" w:themeColor="text1"/>
        </w:rPr>
        <w:t xml:space="preserve"> model</w:t>
      </w:r>
      <w:r w:rsidR="000836FD" w:rsidRPr="00142B2A">
        <w:rPr>
          <w:rFonts w:asciiTheme="minorHAnsi" w:hAnsiTheme="minorHAnsi" w:cstheme="minorHAnsi"/>
          <w:bCs/>
        </w:rPr>
        <w:t xml:space="preserve"> </w:t>
      </w:r>
      <w:proofErr w:type="spellStart"/>
      <w:r w:rsidR="000836FD" w:rsidRPr="00142B2A">
        <w:rPr>
          <w:rFonts w:asciiTheme="minorHAnsi" w:hAnsiTheme="minorHAnsi" w:cstheme="minorHAnsi"/>
          <w:bCs/>
          <w:i/>
        </w:rPr>
        <w:t>Schrenkiella</w:t>
      </w:r>
      <w:proofErr w:type="spellEnd"/>
      <w:r w:rsidR="000836FD" w:rsidRPr="00142B2A">
        <w:rPr>
          <w:rFonts w:asciiTheme="minorHAnsi" w:hAnsiTheme="minorHAnsi" w:cstheme="minorHAnsi"/>
          <w:bCs/>
          <w:i/>
        </w:rPr>
        <w:t xml:space="preserve"> </w:t>
      </w:r>
      <w:proofErr w:type="spellStart"/>
      <w:r w:rsidR="000836FD" w:rsidRPr="00142B2A">
        <w:rPr>
          <w:rFonts w:asciiTheme="minorHAnsi" w:hAnsiTheme="minorHAnsi" w:cstheme="minorHAnsi"/>
          <w:bCs/>
          <w:i/>
        </w:rPr>
        <w:t>parvula</w:t>
      </w:r>
      <w:proofErr w:type="spellEnd"/>
      <w:r w:rsidR="000836FD">
        <w:rPr>
          <w:rFonts w:asciiTheme="minorHAnsi" w:hAnsiTheme="minorHAnsi" w:cstheme="minorHAnsi"/>
          <w:bCs/>
        </w:rPr>
        <w:t>.</w:t>
      </w:r>
      <w:r w:rsidR="00B34E06">
        <w:rPr>
          <w:rFonts w:asciiTheme="minorHAnsi" w:hAnsiTheme="minorHAnsi" w:cstheme="minorHAnsi"/>
          <w:bCs/>
        </w:rPr>
        <w:t xml:space="preserve"> </w:t>
      </w:r>
      <w:r w:rsidR="00E62E19">
        <w:rPr>
          <w:rFonts w:asciiTheme="minorHAnsi" w:hAnsiTheme="minorHAnsi" w:cstheme="minorHAnsi"/>
          <w:bCs/>
        </w:rPr>
        <w:t xml:space="preserve">We present a protocol modified from that for </w:t>
      </w:r>
      <w:r w:rsidR="00E62E19" w:rsidRPr="006F3F5B">
        <w:rPr>
          <w:rFonts w:asciiTheme="minorHAnsi" w:hAnsiTheme="minorHAnsi" w:cstheme="minorHAnsi"/>
          <w:bCs/>
          <w:i/>
        </w:rPr>
        <w:t>Arabidopsis</w:t>
      </w:r>
      <w:r w:rsidR="006F3F5B" w:rsidRPr="006F3F5B">
        <w:rPr>
          <w:rFonts w:asciiTheme="minorHAnsi" w:hAnsiTheme="minorHAnsi" w:cstheme="minorHAnsi"/>
          <w:bCs/>
          <w:i/>
        </w:rPr>
        <w:t xml:space="preserve"> thaliana</w:t>
      </w:r>
      <w:r w:rsidR="00E62E19">
        <w:rPr>
          <w:rFonts w:asciiTheme="minorHAnsi" w:hAnsiTheme="minorHAnsi" w:cstheme="minorHAnsi"/>
          <w:bCs/>
        </w:rPr>
        <w:t>, considering different growth habits and physiological characteristics</w:t>
      </w:r>
      <w:r w:rsidR="006D5857">
        <w:rPr>
          <w:rFonts w:asciiTheme="minorHAnsi" w:hAnsiTheme="minorHAnsi" w:cstheme="minorHAnsi"/>
          <w:bCs/>
        </w:rPr>
        <w:t xml:space="preserve"> </w:t>
      </w:r>
      <w:r w:rsidR="00E62E19">
        <w:rPr>
          <w:rFonts w:asciiTheme="minorHAnsi" w:hAnsiTheme="minorHAnsi" w:cstheme="minorHAnsi"/>
          <w:bCs/>
        </w:rPr>
        <w:t xml:space="preserve">of the extremophyte. </w:t>
      </w:r>
    </w:p>
    <w:p w14:paraId="2A676DD5" w14:textId="77777777" w:rsidR="00123F1D" w:rsidRPr="00142B2A" w:rsidRDefault="00123F1D" w:rsidP="00EA47F7">
      <w:pPr>
        <w:contextualSpacing/>
        <w:rPr>
          <w:rFonts w:asciiTheme="minorHAnsi" w:hAnsiTheme="minorHAnsi" w:cstheme="minorHAnsi"/>
          <w:b/>
          <w:bCs/>
        </w:rPr>
      </w:pPr>
    </w:p>
    <w:p w14:paraId="69D456B9" w14:textId="2B1F35E4" w:rsidR="007A4DD6" w:rsidRDefault="006305D7" w:rsidP="00EA47F7">
      <w:pPr>
        <w:contextualSpacing/>
        <w:rPr>
          <w:rFonts w:asciiTheme="minorHAnsi" w:hAnsiTheme="minorHAnsi" w:cstheme="minorHAnsi"/>
          <w:b/>
          <w:bCs/>
        </w:rPr>
      </w:pPr>
      <w:r w:rsidRPr="001B1519">
        <w:rPr>
          <w:rFonts w:asciiTheme="minorHAnsi" w:hAnsiTheme="minorHAnsi" w:cstheme="minorHAnsi"/>
          <w:b/>
          <w:bCs/>
        </w:rPr>
        <w:t>ABSTRACT</w:t>
      </w:r>
    </w:p>
    <w:p w14:paraId="2E5B4125" w14:textId="19568654" w:rsidR="00631FCA" w:rsidRPr="00631FCA" w:rsidRDefault="003F6823" w:rsidP="00EA47F7">
      <w:pPr>
        <w:contextualSpacing/>
      </w:pPr>
      <w:proofErr w:type="spellStart"/>
      <w:r w:rsidRPr="003F6823">
        <w:rPr>
          <w:rFonts w:asciiTheme="minorHAnsi" w:hAnsiTheme="minorHAnsi" w:cstheme="minorHAnsi"/>
          <w:bCs/>
          <w:i/>
        </w:rPr>
        <w:t>Schrenkiella</w:t>
      </w:r>
      <w:proofErr w:type="spellEnd"/>
      <w:r w:rsidRPr="003F6823">
        <w:rPr>
          <w:rFonts w:asciiTheme="minorHAnsi" w:hAnsiTheme="minorHAnsi" w:cstheme="minorHAnsi"/>
          <w:bCs/>
          <w:i/>
        </w:rPr>
        <w:t xml:space="preserve"> </w:t>
      </w:r>
      <w:proofErr w:type="spellStart"/>
      <w:r w:rsidRPr="003F6823">
        <w:rPr>
          <w:rFonts w:asciiTheme="minorHAnsi" w:hAnsiTheme="minorHAnsi" w:cstheme="minorHAnsi"/>
          <w:bCs/>
          <w:i/>
        </w:rPr>
        <w:t>parvula</w:t>
      </w:r>
      <w:proofErr w:type="spellEnd"/>
      <w:r>
        <w:rPr>
          <w:rFonts w:asciiTheme="minorHAnsi" w:hAnsiTheme="minorHAnsi" w:cstheme="minorHAnsi"/>
          <w:bCs/>
          <w:i/>
        </w:rPr>
        <w:t xml:space="preserve"> </w:t>
      </w:r>
      <w:r>
        <w:rPr>
          <w:rFonts w:asciiTheme="minorHAnsi" w:hAnsiTheme="minorHAnsi" w:cstheme="minorHAnsi"/>
          <w:bCs/>
        </w:rPr>
        <w:t xml:space="preserve">is </w:t>
      </w:r>
      <w:r w:rsidR="002879DE">
        <w:rPr>
          <w:rFonts w:asciiTheme="minorHAnsi" w:hAnsiTheme="minorHAnsi" w:cstheme="minorHAnsi"/>
          <w:bCs/>
        </w:rPr>
        <w:t>an extremophyte adapted to</w:t>
      </w:r>
      <w:r>
        <w:rPr>
          <w:rFonts w:asciiTheme="minorHAnsi" w:hAnsiTheme="minorHAnsi" w:cstheme="minorHAnsi"/>
          <w:bCs/>
        </w:rPr>
        <w:t xml:space="preserve"> </w:t>
      </w:r>
      <w:r w:rsidR="002879DE">
        <w:rPr>
          <w:rFonts w:asciiTheme="minorHAnsi" w:hAnsiTheme="minorHAnsi" w:cstheme="minorHAnsi"/>
          <w:bCs/>
        </w:rPr>
        <w:t xml:space="preserve">various </w:t>
      </w:r>
      <w:r>
        <w:rPr>
          <w:rFonts w:asciiTheme="minorHAnsi" w:hAnsiTheme="minorHAnsi" w:cstheme="minorHAnsi"/>
          <w:bCs/>
        </w:rPr>
        <w:t>abiotic stresses</w:t>
      </w:r>
      <w:r w:rsidR="00A9206D">
        <w:rPr>
          <w:rFonts w:asciiTheme="minorHAnsi" w:hAnsiTheme="minorHAnsi" w:cstheme="minorHAnsi"/>
          <w:bCs/>
        </w:rPr>
        <w:t>,</w:t>
      </w:r>
      <w:r>
        <w:rPr>
          <w:rFonts w:asciiTheme="minorHAnsi" w:hAnsiTheme="minorHAnsi" w:cstheme="minorHAnsi"/>
          <w:bCs/>
        </w:rPr>
        <w:t xml:space="preserve"> including multiple </w:t>
      </w:r>
      <w:r w:rsidR="00631FCA">
        <w:rPr>
          <w:rFonts w:asciiTheme="minorHAnsi" w:hAnsiTheme="minorHAnsi" w:cstheme="minorHAnsi"/>
          <w:bCs/>
        </w:rPr>
        <w:t xml:space="preserve">ion </w:t>
      </w:r>
      <w:r w:rsidR="002879DE">
        <w:rPr>
          <w:rFonts w:asciiTheme="minorHAnsi" w:hAnsiTheme="minorHAnsi" w:cstheme="minorHAnsi"/>
          <w:bCs/>
        </w:rPr>
        <w:t xml:space="preserve">toxicity </w:t>
      </w:r>
      <w:r w:rsidR="00631FCA">
        <w:rPr>
          <w:rFonts w:asciiTheme="minorHAnsi" w:hAnsiTheme="minorHAnsi" w:cstheme="minorHAnsi"/>
          <w:bCs/>
        </w:rPr>
        <w:t>s</w:t>
      </w:r>
      <w:r>
        <w:rPr>
          <w:rFonts w:asciiTheme="minorHAnsi" w:hAnsiTheme="minorHAnsi" w:cstheme="minorHAnsi"/>
          <w:bCs/>
        </w:rPr>
        <w:t xml:space="preserve">tresses. </w:t>
      </w:r>
      <w:r w:rsidR="002879DE">
        <w:rPr>
          <w:rFonts w:asciiTheme="minorHAnsi" w:hAnsiTheme="minorHAnsi" w:cstheme="minorHAnsi"/>
          <w:bCs/>
        </w:rPr>
        <w:t>Despite high-quality genomic resources available to study how plants adapt to environmental stresses</w:t>
      </w:r>
      <w:r w:rsidR="003A1EC3">
        <w:rPr>
          <w:rFonts w:asciiTheme="minorHAnsi" w:hAnsiTheme="minorHAnsi" w:cstheme="minorHAnsi"/>
          <w:bCs/>
        </w:rPr>
        <w:t xml:space="preserve">, its </w:t>
      </w:r>
      <w:r w:rsidR="001D1E00">
        <w:rPr>
          <w:rFonts w:asciiTheme="minorHAnsi" w:hAnsiTheme="minorHAnsi" w:cstheme="minorHAnsi"/>
          <w:bCs/>
        </w:rPr>
        <w:t>value</w:t>
      </w:r>
      <w:r w:rsidR="003A1EC3">
        <w:rPr>
          <w:rFonts w:asciiTheme="minorHAnsi" w:hAnsiTheme="minorHAnsi" w:cstheme="minorHAnsi"/>
          <w:bCs/>
        </w:rPr>
        <w:t xml:space="preserve"> as </w:t>
      </w:r>
      <w:r w:rsidR="00093095">
        <w:rPr>
          <w:rFonts w:asciiTheme="minorHAnsi" w:hAnsiTheme="minorHAnsi" w:cstheme="minorHAnsi"/>
          <w:bCs/>
        </w:rPr>
        <w:t xml:space="preserve">a </w:t>
      </w:r>
      <w:r w:rsidR="003A1EC3">
        <w:rPr>
          <w:rFonts w:asciiTheme="minorHAnsi" w:hAnsiTheme="minorHAnsi" w:cstheme="minorHAnsi"/>
          <w:bCs/>
        </w:rPr>
        <w:t>functional genomic</w:t>
      </w:r>
      <w:r w:rsidR="00E6269F">
        <w:rPr>
          <w:rFonts w:asciiTheme="minorHAnsi" w:hAnsiTheme="minorHAnsi" w:cstheme="minorHAnsi"/>
          <w:bCs/>
        </w:rPr>
        <w:t>s</w:t>
      </w:r>
      <w:r w:rsidR="003A1EC3">
        <w:rPr>
          <w:rFonts w:asciiTheme="minorHAnsi" w:hAnsiTheme="minorHAnsi" w:cstheme="minorHAnsi"/>
          <w:bCs/>
        </w:rPr>
        <w:t xml:space="preserve"> </w:t>
      </w:r>
      <w:r w:rsidR="00A34B27">
        <w:rPr>
          <w:rFonts w:asciiTheme="minorHAnsi" w:hAnsiTheme="minorHAnsi" w:cstheme="minorHAnsi"/>
          <w:bCs/>
        </w:rPr>
        <w:t>model</w:t>
      </w:r>
      <w:r w:rsidR="00E6269F">
        <w:rPr>
          <w:rFonts w:asciiTheme="minorHAnsi" w:hAnsiTheme="minorHAnsi" w:cstheme="minorHAnsi"/>
          <w:bCs/>
        </w:rPr>
        <w:t xml:space="preserve"> and tool</w:t>
      </w:r>
      <w:r w:rsidR="00A34B27">
        <w:rPr>
          <w:rFonts w:asciiTheme="minorHAnsi" w:hAnsiTheme="minorHAnsi" w:cstheme="minorHAnsi"/>
          <w:bCs/>
        </w:rPr>
        <w:t xml:space="preserve"> ha</w:t>
      </w:r>
      <w:r w:rsidR="001D1E00">
        <w:rPr>
          <w:rFonts w:asciiTheme="minorHAnsi" w:hAnsiTheme="minorHAnsi" w:cstheme="minorHAnsi"/>
          <w:bCs/>
        </w:rPr>
        <w:t>s</w:t>
      </w:r>
      <w:r w:rsidR="00A34B27">
        <w:rPr>
          <w:rFonts w:asciiTheme="minorHAnsi" w:hAnsiTheme="minorHAnsi" w:cstheme="minorHAnsi"/>
          <w:bCs/>
        </w:rPr>
        <w:t xml:space="preserve"> been limited by the lack of a feasible t</w:t>
      </w:r>
      <w:r w:rsidR="003A1EC3" w:rsidRPr="003F6823">
        <w:rPr>
          <w:rFonts w:asciiTheme="minorHAnsi" w:hAnsiTheme="minorHAnsi" w:cstheme="minorHAnsi"/>
          <w:bCs/>
        </w:rPr>
        <w:t>ransformation system</w:t>
      </w:r>
      <w:r w:rsidR="00631FCA">
        <w:rPr>
          <w:rFonts w:asciiTheme="minorHAnsi" w:hAnsiTheme="minorHAnsi" w:cstheme="minorHAnsi"/>
          <w:bCs/>
        </w:rPr>
        <w:t>.</w:t>
      </w:r>
      <w:r w:rsidR="00B34E06">
        <w:rPr>
          <w:rFonts w:asciiTheme="minorHAnsi" w:hAnsiTheme="minorHAnsi" w:cstheme="minorHAnsi"/>
          <w:bCs/>
        </w:rPr>
        <w:t xml:space="preserve"> </w:t>
      </w:r>
      <w:r>
        <w:rPr>
          <w:rFonts w:asciiTheme="minorHAnsi" w:hAnsiTheme="minorHAnsi" w:cstheme="minorHAnsi"/>
          <w:bCs/>
        </w:rPr>
        <w:t xml:space="preserve">In this protocol, we report how </w:t>
      </w:r>
      <w:r w:rsidR="00107008">
        <w:rPr>
          <w:rFonts w:asciiTheme="minorHAnsi" w:hAnsiTheme="minorHAnsi" w:cstheme="minorHAnsi"/>
          <w:bCs/>
        </w:rPr>
        <w:t xml:space="preserve">to generate stable transgenic </w:t>
      </w:r>
      <w:r>
        <w:rPr>
          <w:rFonts w:asciiTheme="minorHAnsi" w:hAnsiTheme="minorHAnsi" w:cstheme="minorHAnsi"/>
          <w:bCs/>
          <w:i/>
        </w:rPr>
        <w:t xml:space="preserve">S. </w:t>
      </w:r>
      <w:proofErr w:type="spellStart"/>
      <w:r>
        <w:rPr>
          <w:rFonts w:asciiTheme="minorHAnsi" w:hAnsiTheme="minorHAnsi" w:cstheme="minorHAnsi"/>
          <w:bCs/>
          <w:i/>
        </w:rPr>
        <w:t>parvula</w:t>
      </w:r>
      <w:proofErr w:type="spellEnd"/>
      <w:r>
        <w:rPr>
          <w:rFonts w:asciiTheme="minorHAnsi" w:hAnsiTheme="minorHAnsi" w:cstheme="minorHAnsi"/>
          <w:bCs/>
          <w:i/>
        </w:rPr>
        <w:t xml:space="preserve"> </w:t>
      </w:r>
      <w:r w:rsidR="00107008">
        <w:rPr>
          <w:rFonts w:asciiTheme="minorHAnsi" w:hAnsiTheme="minorHAnsi" w:cstheme="minorHAnsi"/>
          <w:bCs/>
        </w:rPr>
        <w:t>lines</w:t>
      </w:r>
      <w:r>
        <w:rPr>
          <w:rFonts w:asciiTheme="minorHAnsi" w:hAnsiTheme="minorHAnsi" w:cstheme="minorHAnsi"/>
          <w:bCs/>
        </w:rPr>
        <w:t xml:space="preserve"> using</w:t>
      </w:r>
      <w:r w:rsidR="006F3F5B">
        <w:rPr>
          <w:rFonts w:asciiTheme="minorHAnsi" w:hAnsiTheme="minorHAnsi" w:cstheme="minorHAnsi"/>
          <w:bCs/>
        </w:rPr>
        <w:t xml:space="preserve"> a</w:t>
      </w:r>
      <w:r w:rsidR="00107008">
        <w:rPr>
          <w:rFonts w:asciiTheme="minorHAnsi" w:hAnsiTheme="minorHAnsi" w:cstheme="minorHAnsi"/>
          <w:bCs/>
        </w:rPr>
        <w:t xml:space="preserve">n </w:t>
      </w:r>
      <w:r w:rsidR="003A1EC3" w:rsidRPr="003A1EC3">
        <w:rPr>
          <w:rFonts w:asciiTheme="minorHAnsi" w:hAnsiTheme="minorHAnsi" w:cstheme="minorHAnsi"/>
          <w:bCs/>
        </w:rPr>
        <w:t>Agrobacterium-mediated floral-dip method</w:t>
      </w:r>
      <w:r w:rsidR="003A1EC3">
        <w:rPr>
          <w:rFonts w:asciiTheme="minorHAnsi" w:hAnsiTheme="minorHAnsi" w:cstheme="minorHAnsi"/>
          <w:bCs/>
        </w:rPr>
        <w:t>.</w:t>
      </w:r>
      <w:r w:rsidR="00B34E06">
        <w:rPr>
          <w:rFonts w:asciiTheme="minorHAnsi" w:hAnsiTheme="minorHAnsi" w:cstheme="minorHAnsi"/>
          <w:bCs/>
        </w:rPr>
        <w:t xml:space="preserve"> </w:t>
      </w:r>
      <w:r w:rsidR="00E62E19">
        <w:rPr>
          <w:rFonts w:asciiTheme="minorHAnsi" w:hAnsiTheme="minorHAnsi" w:cstheme="minorHAnsi"/>
          <w:bCs/>
        </w:rPr>
        <w:t xml:space="preserve">We modified the transformation protocol used for </w:t>
      </w:r>
      <w:r w:rsidR="00E62E19" w:rsidRPr="006F3F5B">
        <w:rPr>
          <w:rFonts w:asciiTheme="minorHAnsi" w:hAnsiTheme="minorHAnsi" w:cstheme="minorHAnsi"/>
          <w:bCs/>
          <w:i/>
        </w:rPr>
        <w:t>A</w:t>
      </w:r>
      <w:r w:rsidR="006F3F5B" w:rsidRPr="006F3F5B">
        <w:rPr>
          <w:rFonts w:asciiTheme="minorHAnsi" w:hAnsiTheme="minorHAnsi" w:cstheme="minorHAnsi"/>
          <w:bCs/>
          <w:i/>
        </w:rPr>
        <w:t>. thaliana</w:t>
      </w:r>
      <w:r w:rsidR="006F3F5B">
        <w:rPr>
          <w:rFonts w:asciiTheme="minorHAnsi" w:hAnsiTheme="minorHAnsi" w:cstheme="minorHAnsi"/>
          <w:bCs/>
        </w:rPr>
        <w:t xml:space="preserve"> </w:t>
      </w:r>
      <w:r w:rsidR="00E62E19">
        <w:rPr>
          <w:rFonts w:asciiTheme="minorHAnsi" w:hAnsiTheme="minorHAnsi" w:cstheme="minorHAnsi"/>
          <w:bCs/>
        </w:rPr>
        <w:t xml:space="preserve">to account for unique traits of </w:t>
      </w:r>
      <w:r w:rsidR="00E62E19" w:rsidRPr="006F3F5B">
        <w:rPr>
          <w:rFonts w:asciiTheme="minorHAnsi" w:hAnsiTheme="minorHAnsi" w:cstheme="minorHAnsi"/>
          <w:bCs/>
          <w:i/>
        </w:rPr>
        <w:t xml:space="preserve">S. </w:t>
      </w:r>
      <w:proofErr w:type="spellStart"/>
      <w:r w:rsidR="00E62E19" w:rsidRPr="006F3F5B">
        <w:rPr>
          <w:rFonts w:asciiTheme="minorHAnsi" w:hAnsiTheme="minorHAnsi" w:cstheme="minorHAnsi"/>
          <w:bCs/>
          <w:i/>
        </w:rPr>
        <w:t>parvula</w:t>
      </w:r>
      <w:proofErr w:type="spellEnd"/>
      <w:r w:rsidR="00E62E19">
        <w:rPr>
          <w:rFonts w:asciiTheme="minorHAnsi" w:hAnsiTheme="minorHAnsi" w:cstheme="minorHAnsi"/>
          <w:bCs/>
        </w:rPr>
        <w:t>, such as an indeterminate flowering habit and</w:t>
      </w:r>
      <w:r w:rsidR="000E3CA4">
        <w:rPr>
          <w:rFonts w:asciiTheme="minorHAnsi" w:hAnsiTheme="minorHAnsi" w:cstheme="minorHAnsi"/>
          <w:bCs/>
        </w:rPr>
        <w:t xml:space="preserve"> </w:t>
      </w:r>
      <w:r w:rsidR="006F3F5B">
        <w:rPr>
          <w:rFonts w:asciiTheme="minorHAnsi" w:hAnsiTheme="minorHAnsi" w:cstheme="minorHAnsi"/>
          <w:bCs/>
        </w:rPr>
        <w:t>a high epicuticular</w:t>
      </w:r>
      <w:r w:rsidR="000E3CA4">
        <w:rPr>
          <w:rFonts w:asciiTheme="minorHAnsi" w:hAnsiTheme="minorHAnsi" w:cstheme="minorHAnsi"/>
          <w:bCs/>
        </w:rPr>
        <w:t xml:space="preserve"> wax</w:t>
      </w:r>
      <w:r w:rsidR="006F3F5B">
        <w:rPr>
          <w:rFonts w:asciiTheme="minorHAnsi" w:hAnsiTheme="minorHAnsi" w:cstheme="minorHAnsi"/>
          <w:bCs/>
        </w:rPr>
        <w:t xml:space="preserve"> content on leaves</w:t>
      </w:r>
      <w:r w:rsidR="000E3CA4">
        <w:rPr>
          <w:rFonts w:asciiTheme="minorHAnsi" w:hAnsiTheme="minorHAnsi" w:cstheme="minorHAnsi"/>
          <w:bCs/>
        </w:rPr>
        <w:t>.</w:t>
      </w:r>
      <w:r w:rsidR="00B34E06">
        <w:rPr>
          <w:rFonts w:asciiTheme="minorHAnsi" w:hAnsiTheme="minorHAnsi" w:cstheme="minorHAnsi"/>
          <w:bCs/>
        </w:rPr>
        <w:t xml:space="preserve"> </w:t>
      </w:r>
      <w:r w:rsidR="00631FCA" w:rsidRPr="0075048D">
        <w:t>Briefly,</w:t>
      </w:r>
      <w:r w:rsidR="00631FCA">
        <w:t xml:space="preserve"> </w:t>
      </w:r>
      <w:r w:rsidR="00631FCA">
        <w:rPr>
          <w:i/>
        </w:rPr>
        <w:t xml:space="preserve">S. </w:t>
      </w:r>
      <w:proofErr w:type="spellStart"/>
      <w:r w:rsidR="00631FCA">
        <w:rPr>
          <w:i/>
        </w:rPr>
        <w:t>parvula</w:t>
      </w:r>
      <w:proofErr w:type="spellEnd"/>
      <w:r w:rsidR="00631FCA">
        <w:rPr>
          <w:i/>
        </w:rPr>
        <w:t xml:space="preserve"> </w:t>
      </w:r>
      <w:r w:rsidR="00631FCA">
        <w:t>seeds were stratified at 4</w:t>
      </w:r>
      <w:r w:rsidR="006F3F5B">
        <w:t xml:space="preserve"> </w:t>
      </w:r>
      <w:r w:rsidR="00027A4E" w:rsidRPr="00027A4E">
        <w:t>°C</w:t>
      </w:r>
      <w:r w:rsidR="00631FCA">
        <w:t xml:space="preserve"> for </w:t>
      </w:r>
      <w:r w:rsidR="00FE6EEF">
        <w:t>five</w:t>
      </w:r>
      <w:r w:rsidR="00631FCA">
        <w:t xml:space="preserve"> days </w:t>
      </w:r>
      <w:r w:rsidR="00FE6EEF">
        <w:t>before planting</w:t>
      </w:r>
      <w:r w:rsidR="00631FCA">
        <w:t>.</w:t>
      </w:r>
      <w:r w:rsidR="00B34E06">
        <w:t xml:space="preserve"> </w:t>
      </w:r>
      <w:r w:rsidR="00631FCA">
        <w:t xml:space="preserve">Plants were grown at a photoperiod </w:t>
      </w:r>
      <w:r w:rsidR="006F3F5B">
        <w:t xml:space="preserve">of </w:t>
      </w:r>
      <w:r w:rsidR="00FE6EEF">
        <w:t xml:space="preserve">a 14-hour light and 10-hour dark and a </w:t>
      </w:r>
      <w:r w:rsidR="00FE6EEF" w:rsidRPr="00FE6EEF">
        <w:t xml:space="preserve">130 </w:t>
      </w:r>
      <w:r w:rsidR="002621BB" w:rsidRPr="00FC18C0">
        <w:rPr>
          <w:rFonts w:eastAsia="Calibri"/>
        </w:rPr>
        <w:t>µmol</w:t>
      </w:r>
      <w:r w:rsidR="00A9206D">
        <w:rPr>
          <w:rFonts w:eastAsia="Calibri"/>
        </w:rPr>
        <w:t xml:space="preserve"> </w:t>
      </w:r>
      <w:r w:rsidR="002621BB" w:rsidRPr="00FC18C0">
        <w:rPr>
          <w:rFonts w:eastAsia="Calibri"/>
        </w:rPr>
        <w:t>m</w:t>
      </w:r>
      <w:r w:rsidR="002621BB" w:rsidRPr="00FC18C0">
        <w:rPr>
          <w:rFonts w:eastAsia="Calibri"/>
          <w:vertAlign w:val="superscript"/>
        </w:rPr>
        <w:t>−2</w:t>
      </w:r>
      <w:r w:rsidR="00A9206D">
        <w:rPr>
          <w:rFonts w:eastAsia="Calibri"/>
          <w:vertAlign w:val="superscript"/>
        </w:rPr>
        <w:t xml:space="preserve"> </w:t>
      </w:r>
      <w:r w:rsidR="002621BB" w:rsidRPr="00FC18C0">
        <w:rPr>
          <w:rFonts w:eastAsia="Calibri"/>
        </w:rPr>
        <w:t>s</w:t>
      </w:r>
      <w:r w:rsidR="002621BB" w:rsidRPr="00FC18C0">
        <w:rPr>
          <w:rFonts w:eastAsia="Calibri"/>
          <w:vertAlign w:val="superscript"/>
        </w:rPr>
        <w:t>−1</w:t>
      </w:r>
      <w:r w:rsidR="002621BB" w:rsidRPr="00FC18C0">
        <w:rPr>
          <w:rFonts w:eastAsia="Calibri"/>
        </w:rPr>
        <w:t xml:space="preserve"> </w:t>
      </w:r>
      <w:r w:rsidR="00FE6EEF" w:rsidRPr="00FE6EEF">
        <w:t>light intensity</w:t>
      </w:r>
      <w:r w:rsidR="00FE6EEF">
        <w:t xml:space="preserve">, at </w:t>
      </w:r>
      <w:r w:rsidR="00FE6EEF" w:rsidRPr="00FE6EEF">
        <w:t>22</w:t>
      </w:r>
      <w:r w:rsidR="006F3F5B">
        <w:t xml:space="preserve"> </w:t>
      </w:r>
      <w:r w:rsidR="00027A4E" w:rsidRPr="00027A4E">
        <w:t>°C</w:t>
      </w:r>
      <w:r w:rsidR="00FE6EEF" w:rsidRPr="00FE6EEF">
        <w:t xml:space="preserve"> to 24</w:t>
      </w:r>
      <w:r w:rsidR="006F3F5B">
        <w:t xml:space="preserve"> </w:t>
      </w:r>
      <w:r w:rsidR="00027A4E" w:rsidRPr="00027A4E">
        <w:t>°C</w:t>
      </w:r>
      <w:r w:rsidR="00FE6EEF">
        <w:t>.</w:t>
      </w:r>
      <w:r w:rsidR="00B34E06">
        <w:t xml:space="preserve"> </w:t>
      </w:r>
      <w:r w:rsidR="00FE6EEF">
        <w:t xml:space="preserve">Eight to </w:t>
      </w:r>
      <w:proofErr w:type="gramStart"/>
      <w:r w:rsidR="004072E3">
        <w:t>nine week-old</w:t>
      </w:r>
      <w:proofErr w:type="gramEnd"/>
      <w:r w:rsidR="00631FCA">
        <w:t xml:space="preserve"> plants with multiple </w:t>
      </w:r>
      <w:r w:rsidR="00804D13">
        <w:t xml:space="preserve">inflorescences </w:t>
      </w:r>
      <w:r w:rsidR="00426C4D">
        <w:t xml:space="preserve">were </w:t>
      </w:r>
      <w:r w:rsidR="00804D13">
        <w:t>selected for transformation.</w:t>
      </w:r>
      <w:r w:rsidR="00B34E06">
        <w:t xml:space="preserve"> </w:t>
      </w:r>
      <w:r w:rsidR="00804D13">
        <w:t xml:space="preserve">These inflorescences were dipped in </w:t>
      </w:r>
      <w:r w:rsidR="00FE6EEF">
        <w:t>an infiltration</w:t>
      </w:r>
      <w:r w:rsidR="00804D13">
        <w:t xml:space="preserve"> solution of </w:t>
      </w:r>
      <w:r w:rsidR="00426C4D" w:rsidRPr="00A574A5">
        <w:rPr>
          <w:i/>
        </w:rPr>
        <w:t>Agrobacterium tumefaciens</w:t>
      </w:r>
      <w:r w:rsidR="0043018F">
        <w:t xml:space="preserve"> </w:t>
      </w:r>
      <w:r w:rsidR="00FE6EEF">
        <w:t>GV3101</w:t>
      </w:r>
      <w:r w:rsidR="00804D13">
        <w:t xml:space="preserve"> </w:t>
      </w:r>
      <w:r w:rsidR="00FE6EEF">
        <w:t>carrying</w:t>
      </w:r>
      <w:r w:rsidR="00A9206D">
        <w:t xml:space="preserve"> the</w:t>
      </w:r>
      <w:r w:rsidR="00FE6EEF">
        <w:t xml:space="preserve"> </w:t>
      </w:r>
      <w:r w:rsidR="00FE6EEF" w:rsidRPr="00426C4D">
        <w:rPr>
          <w:i/>
        </w:rPr>
        <w:t>pMP90RK</w:t>
      </w:r>
      <w:r w:rsidR="00FE6EEF">
        <w:t xml:space="preserve"> plasmid.</w:t>
      </w:r>
      <w:r w:rsidR="00B34E06">
        <w:t xml:space="preserve"> </w:t>
      </w:r>
      <w:r w:rsidR="001A6C2D">
        <w:t>We performed t</w:t>
      </w:r>
      <w:r w:rsidR="0075048D">
        <w:t xml:space="preserve">wo rounds of flower dipping with an interval of </w:t>
      </w:r>
      <w:r w:rsidR="00FE6EEF">
        <w:t xml:space="preserve">three to four </w:t>
      </w:r>
      <w:r w:rsidR="0075048D">
        <w:t xml:space="preserve">weeks to increase the transformation efficiency. The T1 seeds were collected and dried for </w:t>
      </w:r>
      <w:r w:rsidR="00E87A92">
        <w:t>four</w:t>
      </w:r>
      <w:r w:rsidR="0075048D">
        <w:t xml:space="preserve"> weeks</w:t>
      </w:r>
      <w:r w:rsidR="00E87A92">
        <w:t xml:space="preserve"> in a container with desiccants</w:t>
      </w:r>
      <w:r w:rsidR="0075048D">
        <w:t xml:space="preserve"> before germinat</w:t>
      </w:r>
      <w:r w:rsidR="00645021">
        <w:t>ion</w:t>
      </w:r>
      <w:r w:rsidR="0075048D">
        <w:t xml:space="preserve"> to screen for candidate </w:t>
      </w:r>
      <w:r w:rsidR="0075048D">
        <w:lastRenderedPageBreak/>
        <w:t>transformed lines.</w:t>
      </w:r>
      <w:r w:rsidR="00B34E06">
        <w:t xml:space="preserve"> </w:t>
      </w:r>
      <w:r w:rsidR="0075048D">
        <w:t>Resistance to B</w:t>
      </w:r>
      <w:r w:rsidR="003C601E">
        <w:t>ASTA</w:t>
      </w:r>
      <w:r w:rsidR="0075048D">
        <w:t xml:space="preserve"> was used to screen T1 plants</w:t>
      </w:r>
      <w:r w:rsidR="00AE2E76">
        <w:t>.</w:t>
      </w:r>
      <w:r w:rsidR="00B34E06">
        <w:t xml:space="preserve"> </w:t>
      </w:r>
      <w:r w:rsidR="00AE2E76">
        <w:t xml:space="preserve">We </w:t>
      </w:r>
      <w:r w:rsidR="001A6C2D">
        <w:t>sprayed</w:t>
      </w:r>
      <w:r w:rsidR="0075048D">
        <w:t xml:space="preserve"> </w:t>
      </w:r>
      <w:r w:rsidR="00AE2E76">
        <w:t xml:space="preserve">the BASTA solution </w:t>
      </w:r>
      <w:r w:rsidR="00E87A92">
        <w:t>three</w:t>
      </w:r>
      <w:r w:rsidR="0075048D">
        <w:t xml:space="preserve"> times with an interval of </w:t>
      </w:r>
      <w:r w:rsidR="00E87A92">
        <w:t>three</w:t>
      </w:r>
      <w:r w:rsidR="0075048D">
        <w:t xml:space="preserve"> days starting at </w:t>
      </w:r>
      <w:proofErr w:type="gramStart"/>
      <w:r w:rsidR="00E87A92">
        <w:t xml:space="preserve">two </w:t>
      </w:r>
      <w:r w:rsidR="0075048D">
        <w:t>week-old</w:t>
      </w:r>
      <w:proofErr w:type="gramEnd"/>
      <w:r w:rsidR="0075048D">
        <w:t xml:space="preserve"> plants to reduce false positives. A B</w:t>
      </w:r>
      <w:r w:rsidR="003C601E">
        <w:t>ASTA</w:t>
      </w:r>
      <w:r w:rsidR="0075048D">
        <w:t xml:space="preserve"> drop test was performed on surviving individual plants to identify true positive transformants. The transformation efficiency was </w:t>
      </w:r>
      <w:r w:rsidR="00F15475" w:rsidRPr="00F15475">
        <w:t>0.033%</w:t>
      </w:r>
      <w:r w:rsidR="00093095">
        <w:t>,</w:t>
      </w:r>
      <w:r w:rsidR="00F15475" w:rsidRPr="00F15475">
        <w:t xml:space="preserve"> yielding 3-4 transgenic plants per 10,000 T1 seeds propagated</w:t>
      </w:r>
      <w:r w:rsidR="00F15475">
        <w:t>.</w:t>
      </w:r>
      <w:r w:rsidR="0075048D">
        <w:t xml:space="preserve"> </w:t>
      </w:r>
    </w:p>
    <w:p w14:paraId="62139D7A" w14:textId="77777777" w:rsidR="00334E8E" w:rsidRDefault="00334E8E" w:rsidP="00EA47F7">
      <w:pPr>
        <w:contextualSpacing/>
        <w:rPr>
          <w:rFonts w:asciiTheme="minorHAnsi" w:hAnsiTheme="minorHAnsi" w:cstheme="minorHAnsi"/>
          <w:b/>
        </w:rPr>
      </w:pPr>
    </w:p>
    <w:p w14:paraId="30FB0152" w14:textId="20AE843B" w:rsidR="003C601E" w:rsidRDefault="006305D7" w:rsidP="00EA47F7">
      <w:pPr>
        <w:contextualSpacing/>
        <w:rPr>
          <w:rFonts w:asciiTheme="minorHAnsi" w:hAnsiTheme="minorHAnsi" w:cstheme="minorHAnsi"/>
          <w:b/>
          <w:bCs/>
        </w:rPr>
      </w:pPr>
      <w:r w:rsidRPr="001B1519">
        <w:rPr>
          <w:rFonts w:asciiTheme="minorHAnsi" w:hAnsiTheme="minorHAnsi" w:cstheme="minorHAnsi"/>
          <w:b/>
        </w:rPr>
        <w:t>INTRODUCTION</w:t>
      </w:r>
    </w:p>
    <w:p w14:paraId="3447364E" w14:textId="6DCCD030" w:rsidR="003C601E" w:rsidRDefault="00F10A20" w:rsidP="00EA47F7">
      <w:pPr>
        <w:contextualSpacing/>
        <w:rPr>
          <w:rFonts w:asciiTheme="minorHAnsi" w:hAnsiTheme="minorHAnsi" w:cstheme="minorHAnsi"/>
          <w:color w:val="000000" w:themeColor="text1"/>
        </w:rPr>
      </w:pPr>
      <w:r>
        <w:rPr>
          <w:rFonts w:asciiTheme="minorHAnsi" w:hAnsiTheme="minorHAnsi" w:cstheme="minorHAnsi"/>
          <w:color w:val="000000" w:themeColor="text1"/>
        </w:rPr>
        <w:t>In this protocol</w:t>
      </w:r>
      <w:r w:rsidR="004072E3">
        <w:rPr>
          <w:rFonts w:asciiTheme="minorHAnsi" w:hAnsiTheme="minorHAnsi" w:cstheme="minorHAnsi"/>
          <w:color w:val="000000" w:themeColor="text1"/>
        </w:rPr>
        <w:t>,</w:t>
      </w:r>
      <w:r>
        <w:rPr>
          <w:rFonts w:asciiTheme="minorHAnsi" w:hAnsiTheme="minorHAnsi" w:cstheme="minorHAnsi"/>
          <w:color w:val="000000" w:themeColor="text1"/>
        </w:rPr>
        <w:t xml:space="preserve"> we describe</w:t>
      </w:r>
      <w:r w:rsidR="00093095">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growth and </w:t>
      </w:r>
      <w:r w:rsidR="00EC5084">
        <w:rPr>
          <w:rFonts w:asciiTheme="minorHAnsi" w:hAnsiTheme="minorHAnsi" w:cstheme="minorHAnsi"/>
          <w:color w:val="000000" w:themeColor="text1"/>
        </w:rPr>
        <w:t>establishment</w:t>
      </w:r>
      <w:r>
        <w:rPr>
          <w:rFonts w:asciiTheme="minorHAnsi" w:hAnsiTheme="minorHAnsi" w:cstheme="minorHAnsi"/>
          <w:color w:val="000000" w:themeColor="text1"/>
        </w:rPr>
        <w:t xml:space="preserve"> of </w:t>
      </w:r>
      <w:r>
        <w:rPr>
          <w:rFonts w:asciiTheme="minorHAnsi" w:hAnsiTheme="minorHAnsi" w:cstheme="minorHAnsi"/>
          <w:bCs/>
        </w:rPr>
        <w:t xml:space="preserve">stable transgenic lines for the </w:t>
      </w:r>
      <w:proofErr w:type="spellStart"/>
      <w:r>
        <w:rPr>
          <w:rFonts w:asciiTheme="minorHAnsi" w:hAnsiTheme="minorHAnsi" w:cstheme="minorHAnsi"/>
          <w:bCs/>
        </w:rPr>
        <w:t>extremophyte</w:t>
      </w:r>
      <w:proofErr w:type="spellEnd"/>
      <w:r>
        <w:rPr>
          <w:rFonts w:asciiTheme="minorHAnsi" w:hAnsiTheme="minorHAnsi" w:cstheme="minorHAnsi"/>
          <w:bCs/>
        </w:rPr>
        <w:t xml:space="preserve"> model </w:t>
      </w:r>
      <w:proofErr w:type="spellStart"/>
      <w:r w:rsidRPr="003F6823">
        <w:rPr>
          <w:rFonts w:asciiTheme="minorHAnsi" w:hAnsiTheme="minorHAnsi" w:cstheme="minorHAnsi"/>
          <w:bCs/>
          <w:i/>
        </w:rPr>
        <w:t>Schrenkiella</w:t>
      </w:r>
      <w:proofErr w:type="spellEnd"/>
      <w:r w:rsidRPr="003F6823">
        <w:rPr>
          <w:rFonts w:asciiTheme="minorHAnsi" w:hAnsiTheme="minorHAnsi" w:cstheme="minorHAnsi"/>
          <w:bCs/>
          <w:i/>
        </w:rPr>
        <w:t xml:space="preserve"> </w:t>
      </w:r>
      <w:proofErr w:type="spellStart"/>
      <w:r w:rsidRPr="003F6823">
        <w:rPr>
          <w:rFonts w:asciiTheme="minorHAnsi" w:hAnsiTheme="minorHAnsi" w:cstheme="minorHAnsi"/>
          <w:bCs/>
          <w:i/>
        </w:rPr>
        <w:t>parvula</w:t>
      </w:r>
      <w:proofErr w:type="spellEnd"/>
      <w:r>
        <w:rPr>
          <w:rFonts w:asciiTheme="minorHAnsi" w:hAnsiTheme="minorHAnsi" w:cstheme="minorHAnsi"/>
          <w:bCs/>
        </w:rPr>
        <w:t>.</w:t>
      </w:r>
      <w:r w:rsidRPr="003A1EC3">
        <w:rPr>
          <w:rFonts w:asciiTheme="minorHAnsi" w:hAnsiTheme="minorHAnsi" w:cstheme="minorHAnsi"/>
          <w:bCs/>
        </w:rPr>
        <w:t xml:space="preserve"> </w:t>
      </w:r>
      <w:r w:rsidR="003C601E" w:rsidRPr="003C601E">
        <w:rPr>
          <w:rFonts w:asciiTheme="minorHAnsi" w:hAnsiTheme="minorHAnsi" w:cstheme="minorHAnsi"/>
          <w:color w:val="000000" w:themeColor="text1"/>
        </w:rPr>
        <w:t>The availability of an efficient transformation system is a hallmark of any versatile genetic model.</w:t>
      </w:r>
      <w:r w:rsidR="003C601E">
        <w:rPr>
          <w:rFonts w:asciiTheme="minorHAnsi" w:hAnsiTheme="minorHAnsi" w:cstheme="minorHAnsi"/>
          <w:color w:val="000000" w:themeColor="text1"/>
        </w:rPr>
        <w:t xml:space="preserve"> </w:t>
      </w:r>
      <w:r w:rsidR="00705597" w:rsidRPr="00705597">
        <w:rPr>
          <w:rFonts w:asciiTheme="minorHAnsi" w:hAnsiTheme="minorHAnsi" w:cstheme="minorHAnsi"/>
          <w:color w:val="000000" w:themeColor="text1"/>
        </w:rPr>
        <w:t>Plants that thrive in extreme environments</w:t>
      </w:r>
      <w:r w:rsidR="00093095">
        <w:rPr>
          <w:rFonts w:asciiTheme="minorHAnsi" w:hAnsiTheme="minorHAnsi" w:cstheme="minorHAnsi"/>
          <w:color w:val="000000" w:themeColor="text1"/>
        </w:rPr>
        <w:t>,</w:t>
      </w:r>
      <w:r w:rsidR="00705597">
        <w:rPr>
          <w:rFonts w:asciiTheme="minorHAnsi" w:hAnsiTheme="minorHAnsi" w:cstheme="minorHAnsi"/>
          <w:color w:val="000000" w:themeColor="text1"/>
        </w:rPr>
        <w:t xml:space="preserve"> referred to as </w:t>
      </w:r>
      <w:proofErr w:type="spellStart"/>
      <w:r w:rsidR="00705597" w:rsidRPr="00705597">
        <w:rPr>
          <w:rFonts w:asciiTheme="minorHAnsi" w:hAnsiTheme="minorHAnsi" w:cstheme="minorHAnsi"/>
          <w:color w:val="000000" w:themeColor="text1"/>
        </w:rPr>
        <w:t>extremophytes</w:t>
      </w:r>
      <w:proofErr w:type="spellEnd"/>
      <w:r w:rsidR="00705597">
        <w:rPr>
          <w:rFonts w:asciiTheme="minorHAnsi" w:hAnsiTheme="minorHAnsi" w:cstheme="minorHAnsi"/>
          <w:color w:val="000000" w:themeColor="text1"/>
        </w:rPr>
        <w:t>,</w:t>
      </w:r>
      <w:r w:rsidR="00705597" w:rsidRPr="00705597">
        <w:rPr>
          <w:rFonts w:asciiTheme="minorHAnsi" w:hAnsiTheme="minorHAnsi" w:cstheme="minorHAnsi"/>
          <w:color w:val="000000" w:themeColor="text1"/>
        </w:rPr>
        <w:t xml:space="preserve"> provide a critical resource for understanding plant adaptat</w:t>
      </w:r>
      <w:r w:rsidR="00D27621">
        <w:rPr>
          <w:rFonts w:asciiTheme="minorHAnsi" w:hAnsiTheme="minorHAnsi" w:cstheme="minorHAnsi"/>
          <w:color w:val="000000" w:themeColor="text1"/>
        </w:rPr>
        <w:t xml:space="preserve">ions to environmental stresses. </w:t>
      </w:r>
      <w:proofErr w:type="spellStart"/>
      <w:r w:rsidR="00D27621" w:rsidRPr="003F6823">
        <w:rPr>
          <w:rFonts w:asciiTheme="minorHAnsi" w:hAnsiTheme="minorHAnsi" w:cstheme="minorHAnsi"/>
          <w:bCs/>
          <w:i/>
        </w:rPr>
        <w:t>Schrenkiella</w:t>
      </w:r>
      <w:proofErr w:type="spellEnd"/>
      <w:r w:rsidR="00D27621" w:rsidRPr="003F6823">
        <w:rPr>
          <w:rFonts w:asciiTheme="minorHAnsi" w:hAnsiTheme="minorHAnsi" w:cstheme="minorHAnsi"/>
          <w:bCs/>
          <w:i/>
        </w:rPr>
        <w:t xml:space="preserve"> </w:t>
      </w:r>
      <w:proofErr w:type="spellStart"/>
      <w:r w:rsidR="00D27621" w:rsidRPr="003F6823">
        <w:rPr>
          <w:rFonts w:asciiTheme="minorHAnsi" w:hAnsiTheme="minorHAnsi" w:cstheme="minorHAnsi"/>
          <w:bCs/>
          <w:i/>
        </w:rPr>
        <w:t>parvula</w:t>
      </w:r>
      <w:proofErr w:type="spellEnd"/>
      <w:r w:rsidR="00D27621" w:rsidRPr="003C601E">
        <w:rPr>
          <w:rFonts w:asciiTheme="minorHAnsi" w:hAnsiTheme="minorHAnsi" w:cstheme="minorHAnsi"/>
          <w:color w:val="000000" w:themeColor="text1"/>
        </w:rPr>
        <w:t xml:space="preserve"> </w:t>
      </w:r>
      <w:r w:rsidR="000E44B2" w:rsidRPr="000E44B2">
        <w:rPr>
          <w:rFonts w:asciiTheme="minorHAnsi" w:hAnsiTheme="minorHAnsi" w:cstheme="minorHAnsi"/>
          <w:color w:val="000000" w:themeColor="text1"/>
        </w:rPr>
        <w:t xml:space="preserve">(formerly </w:t>
      </w:r>
      <w:proofErr w:type="spellStart"/>
      <w:r w:rsidR="000E44B2" w:rsidRPr="000E44B2">
        <w:rPr>
          <w:rFonts w:asciiTheme="minorHAnsi" w:hAnsiTheme="minorHAnsi" w:cstheme="minorHAnsi"/>
          <w:i/>
          <w:color w:val="000000" w:themeColor="text1"/>
        </w:rPr>
        <w:t>Thellungiella</w:t>
      </w:r>
      <w:proofErr w:type="spellEnd"/>
      <w:r w:rsidR="000E44B2" w:rsidRPr="000E44B2">
        <w:rPr>
          <w:rFonts w:asciiTheme="minorHAnsi" w:hAnsiTheme="minorHAnsi" w:cstheme="minorHAnsi"/>
          <w:i/>
          <w:color w:val="000000" w:themeColor="text1"/>
        </w:rPr>
        <w:t xml:space="preserve"> </w:t>
      </w:r>
      <w:proofErr w:type="spellStart"/>
      <w:r w:rsidR="000E44B2" w:rsidRPr="000E44B2">
        <w:rPr>
          <w:rFonts w:asciiTheme="minorHAnsi" w:hAnsiTheme="minorHAnsi" w:cstheme="minorHAnsi"/>
          <w:i/>
          <w:color w:val="000000" w:themeColor="text1"/>
        </w:rPr>
        <w:t>parvula</w:t>
      </w:r>
      <w:proofErr w:type="spellEnd"/>
      <w:r w:rsidR="000E44B2" w:rsidRPr="000E44B2">
        <w:rPr>
          <w:rFonts w:asciiTheme="minorHAnsi" w:hAnsiTheme="minorHAnsi" w:cstheme="minorHAnsi"/>
          <w:color w:val="000000" w:themeColor="text1"/>
        </w:rPr>
        <w:t xml:space="preserve"> and </w:t>
      </w:r>
      <w:proofErr w:type="spellStart"/>
      <w:r w:rsidR="000E44B2" w:rsidRPr="000E44B2">
        <w:rPr>
          <w:rFonts w:asciiTheme="minorHAnsi" w:hAnsiTheme="minorHAnsi" w:cstheme="minorHAnsi"/>
          <w:i/>
          <w:color w:val="000000" w:themeColor="text1"/>
        </w:rPr>
        <w:t>Eutrema</w:t>
      </w:r>
      <w:proofErr w:type="spellEnd"/>
      <w:r w:rsidR="000E44B2" w:rsidRPr="000E44B2">
        <w:rPr>
          <w:rFonts w:asciiTheme="minorHAnsi" w:hAnsiTheme="minorHAnsi" w:cstheme="minorHAnsi"/>
          <w:i/>
          <w:color w:val="000000" w:themeColor="text1"/>
        </w:rPr>
        <w:t xml:space="preserve"> </w:t>
      </w:r>
      <w:proofErr w:type="spellStart"/>
      <w:r w:rsidR="000E44B2" w:rsidRPr="000E44B2">
        <w:rPr>
          <w:rFonts w:asciiTheme="minorHAnsi" w:hAnsiTheme="minorHAnsi" w:cstheme="minorHAnsi"/>
          <w:i/>
          <w:color w:val="000000" w:themeColor="text1"/>
        </w:rPr>
        <w:t>parvulum</w:t>
      </w:r>
      <w:proofErr w:type="spellEnd"/>
      <w:r w:rsidR="00494421">
        <w:rPr>
          <w:rFonts w:asciiTheme="minorHAnsi" w:hAnsiTheme="minorHAnsi" w:cstheme="minorHAnsi"/>
          <w:color w:val="000000" w:themeColor="text1"/>
        </w:rPr>
        <w:t>)</w:t>
      </w:r>
      <w:r w:rsidR="00832465">
        <w:rPr>
          <w:rFonts w:asciiTheme="minorHAnsi" w:hAnsiTheme="minorHAnsi" w:cstheme="minorHAnsi"/>
          <w:color w:val="000000" w:themeColor="text1"/>
        </w:rPr>
        <w:t xml:space="preserve"> </w:t>
      </w:r>
      <w:r w:rsidR="00D27621">
        <w:rPr>
          <w:rFonts w:asciiTheme="minorHAnsi" w:hAnsiTheme="minorHAnsi" w:cstheme="minorHAnsi"/>
          <w:color w:val="000000" w:themeColor="text1"/>
        </w:rPr>
        <w:t>is one such extremophyte model</w:t>
      </w:r>
      <w:r w:rsidR="00093095">
        <w:rPr>
          <w:rFonts w:asciiTheme="minorHAnsi" w:hAnsiTheme="minorHAnsi" w:cstheme="minorHAnsi"/>
          <w:color w:val="000000" w:themeColor="text1"/>
        </w:rPr>
        <w:t>,</w:t>
      </w:r>
      <w:r w:rsidR="00D27621">
        <w:rPr>
          <w:rFonts w:asciiTheme="minorHAnsi" w:hAnsiTheme="minorHAnsi" w:cstheme="minorHAnsi"/>
          <w:color w:val="000000" w:themeColor="text1"/>
        </w:rPr>
        <w:t xml:space="preserve"> with expanding genomic resources</w:t>
      </w:r>
      <w:r w:rsidR="00832465">
        <w:rPr>
          <w:rFonts w:asciiTheme="minorHAnsi" w:hAnsiTheme="minorHAnsi" w:cstheme="minorHAnsi"/>
          <w:color w:val="000000" w:themeColor="text1"/>
        </w:rPr>
        <w:fldChar w:fldCharType="begin" w:fldLock="1"/>
      </w:r>
      <w:r w:rsidR="00B54620">
        <w:rPr>
          <w:rFonts w:asciiTheme="minorHAnsi" w:hAnsiTheme="minorHAnsi" w:cstheme="minorHAnsi"/>
          <w:color w:val="000000" w:themeColor="text1"/>
        </w:rPr>
        <w:instrText>ADDIN CSL_CITATION { "citationItems" : [ { "id" : "ITEM-1", "itemData" : { "DOI" : "10.1038/ng.889", "PMID" : "21822265", "abstract" : "Thellungiella parvula is related to Arabidopsis thaliana and is endemic to saline, resource-poor habitats, making it a model for the evolution of plant adaptation to extreme environments. Here we present the draft genome for this extremophile species. Exclusively by next generation sequencing, we obtained the de novo assembled genome in 1,496 gap-free contigs, closely approximating the estimated genome size of 140 Mb. We anchored these contigs to seven pseudo chromosomes without the use of maps. We show that short reads can be assembled to a near-complete chromosome level for a eukaryotic species lacking prior genetic information. The sequence identifies a number of tandem duplications that, by the nature of the duplicated genes, suggest a possible basis for T. parvula's extremophile lifestyle. Our results provide essential background for developing genomically influenced testable hypotheses for the evolution of environmental stress tolerance.", "author" : [ { "dropping-particle" : "", "family" : "Dassanayake", "given" : "Maheshi", "non-dropping-particle" : "", "parse-names" : false, "suffix" : "" }, { "dropping-particle" : "", "family" : "Oh", "given" : "Dong-Ha", "non-dropping-particle" : "", "parse-names" : false, "suffix" : "" }, { "dropping-particle" : "", "family" : "Haas", "given" : "Jeffrey S", "non-dropping-particle" : "", "parse-names" : false, "suffix" : "" }, { "dropping-particle" : "", "family" : "Hernandez", "given" : "Alvaro", "non-dropping-particle" : "", "parse-names" : false, "suffix" : "" }, { "dropping-particle" : "", "family" : "Hong", "given" : "Hyewon", "non-dropping-particle" : "", "parse-names" : false, "suffix" : "" }, { "dropping-particle" : "", "family" : "Ali", "given" : "Shahjahan", "non-dropping-particle" : "", "parse-names" : false, "suffix" : "" }, { "dropping-particle" : "", "family" : "Yun", "given" : "Dae-Jin", "non-dropping-particle" : "", "parse-names" : false, "suffix" : "" }, { "dropping-particle" : "", "family" : "Bressan", "given" : "Ray A", "non-dropping-particle" : "", "parse-names" : false, "suffix" : "" }, { "dropping-particle" : "", "family" : "Zhu", "given" : "Jian-Kang", "non-dropping-particle" : "", "parse-names" : false, "suffix" : "" }, { "dropping-particle" : "", "family" : "Bohnert", "given" : "Hans J", "non-dropping-particle" : "", "parse-names" : false, "suffix" : "" }, { "dropping-particle" : "", "family" : "Cheeseman", "given" : "John M", "non-dropping-particle" : "", "parse-names" : false, "suffix" : "" } ], "container-title" : "Nat Genet", "id" : "ITEM-1", "issue" : "9", "issued" : { "date-parts" : [ [ "2011" ] ] }, "page" : "913-918", "publisher" : "Nature Publishing Group", "title" : "The genome of the extremophile crucifer Thellungiella parvula.", "type" : "article-journal", "volume" : "43" }, "uris" : [ "http://www.mendeley.com/documents/?uuid=5e110fcd-e65a-4427-831f-3155454d0c00", "http://www.mendeley.com/documents/?uuid=ee122d1b-3430-4ee7-b119-ee5d97f9b68c" ] }, { "id" : "ITEM-2", "itemData" : { "DOI" : "10.1186/gb-2012-13-3-241", "ISSN" : "1465-6906", "author" : [ { "dropping-particle" : "", "family" : "Oh", "given" : "Dong-Ha", "non-dropping-particle" : "", "parse-names" : false, "suffix" : "" }, { "dropping-particle" : "", "family" : "Dassanayake", "given" : "Maheshi", "non-dropping-particle" : "", "parse-names" : false, "suffix" : "" }, { "dropping-particle" : "", "family" : "Bohnert", "given" : "Hans J", "non-dropping-particle" : "", "parse-names" : false, "suffix" : "" }, { "dropping-particle" : "", "family" : "Cheeseman", "given" : "John M", "non-dropping-particle" : "", "parse-names" : false, "suffix" : "" } ], "container-title" : "Genome Biol", "id" : "ITEM-2", "issue" : "3", "issued" : { "date-parts" : [ [ "2012" ] ] }, "page" : "241", "title" : "Life at the extreme: lessons from the genome", "type" : "article-journal", "volume" : "13" }, "uris" : [ "http://www.mendeley.com/documents/?uuid=acbd16b4-78ee-47e7-9b61-93c2dd16dcb5" ] }, { "id" : "ITEM-3", "itemData" : { "DOI" : "10.1016/j.cell.2015.09.005", "ISSN" : "00928674", "author" : [ { "dropping-particle" : "", "family" : "Whited", "given" : "Jessica", "non-dropping-particle" : "", "parse-names" : false, "suffix" : "" } ], "container-title" : "Cell", "id" : "ITEM-3", "issue" : "1", "issued" : { "date-parts" : [ [ "2015" ] ] }, "page" : "18-20", "title" : "The Next Top Models", "type" : "article-journal", "volume" : "163" }, "uris" : [ "http://www.mendeley.com/documents/?uuid=b2f99306-7263-402c-bfb6-48823fc84bac" ] }, { "id" : "ITEM-4", "itemData" : { "DOI" : "10.1016/B978-0-12-381466-1.00002-X", "ISBN" : "9780123814661", "author" : [ { "dropping-particle" : "", "family" : "Dassanayake", "given" : "Maheshi", "non-dropping-particle" : "", "parse-names" : false, "suffix" : "" }, { "dropping-particle" : "", "family" : "Yun", "given" : "Dong-ha Oh Dae-jin", "non-dropping-particle" : "", "parse-names" : false, "suffix" : "" }, { "dropping-particle" : "", "family" : "Bressan", "given" : "Ray A", "non-dropping-particle" : "", "parse-names" : false, "suffix" : "" }, { "dropping-particle" : "", "family" : "Cheeseman", "given" : "John M", "non-dropping-particle" : "", "parse-names" : false, "suffix" : "" }, { "dropping-particle" : "", "family" : "Bohnert", "given" : "J Hans", "non-dropping-particle" : "", "parse-names" : false, "suffix" : "" } ], "container-title" : "Plant Biotechnology and Agriculture:", "id" : "ITEM-4", "issued" : { "date-parts" : [ [ "2009" ] ] }, "title" : "The scope of things to come: New paradigms in biotechnology", "type" : "chapter" }, "uris" : [ "http://www.mendeley.com/documents/?uuid=837ecaa5-1d4a-4e7c-a7ca-0c48ce89105f" ] }, { "id" : "ITEM-5", "itemData" : { "DOI" : "10.1186/gb-2012-13-8-166", "ISSN" : "1465-6906", "author" : [ { "dropping-particle" : "", "family" : "Dittami", "given" : "Simon M", "non-dropping-particle" : "", "parse-names" : false, "suffix" : "" }, { "dropping-particle" : "", "family" : "Tonon", "given" : "Thierry", "non-dropping-particle" : "", "parse-names" : false, "suffix" : "" } ], "container-title" : "Genome Biol", "id" : "ITEM-5", "issue" : "8", "issued" : { "date-parts" : [ [ "2012" ] ] }, "note" : "From Duplicate 2 ( \n\nGenomes of extremophile crucifers: new platforms for comparative genomics and beyond\n\n- Dittami, Simon M; Tonon, Thierry )\n\n", "page" : "166", "title" : "Genomes of extremophile crucifers: new platforms for comparative genomics and beyond", "type" : "article-journal", "volume" : "13" }, "uris" : [ "http://www.mendeley.com/documents/?uuid=fd41cf4f-cf04-4731-b6c4-f7f3104cc1bd" ] } ], "mendeley" : { "formattedCitation" : "&lt;sup&gt;1\u20135&lt;/sup&gt;", "plainTextFormattedCitation" : "1\u20135", "previouslyFormattedCitation" : "&lt;sup&gt;1\u20135&lt;/sup&gt;" }, "properties" : { "noteIndex" : 0 }, "schema" : "https://github.com/citation-style-language/schema/raw/master/csl-citation.json" }</w:instrText>
      </w:r>
      <w:r w:rsidR="00832465">
        <w:rPr>
          <w:rFonts w:asciiTheme="minorHAnsi" w:hAnsiTheme="minorHAnsi" w:cstheme="minorHAnsi"/>
          <w:color w:val="000000" w:themeColor="text1"/>
        </w:rPr>
        <w:fldChar w:fldCharType="separate"/>
      </w:r>
      <w:r w:rsidRPr="00F10A20">
        <w:rPr>
          <w:rFonts w:asciiTheme="minorHAnsi" w:hAnsiTheme="minorHAnsi" w:cstheme="minorHAnsi"/>
          <w:noProof/>
          <w:color w:val="000000" w:themeColor="text1"/>
          <w:vertAlign w:val="superscript"/>
        </w:rPr>
        <w:t>1–5</w:t>
      </w:r>
      <w:r w:rsidR="00832465">
        <w:rPr>
          <w:rFonts w:asciiTheme="minorHAnsi" w:hAnsiTheme="minorHAnsi" w:cstheme="minorHAnsi"/>
          <w:color w:val="000000" w:themeColor="text1"/>
        </w:rPr>
        <w:fldChar w:fldCharType="end"/>
      </w:r>
      <w:r w:rsidR="00D27621">
        <w:rPr>
          <w:rFonts w:asciiTheme="minorHAnsi" w:hAnsiTheme="minorHAnsi" w:cstheme="minorHAnsi"/>
          <w:color w:val="000000" w:themeColor="text1"/>
        </w:rPr>
        <w:t xml:space="preserve">. </w:t>
      </w:r>
      <w:r w:rsidR="003C601E" w:rsidRPr="003C601E">
        <w:rPr>
          <w:rFonts w:asciiTheme="minorHAnsi" w:hAnsiTheme="minorHAnsi" w:cstheme="minorHAnsi"/>
          <w:color w:val="000000" w:themeColor="text1"/>
        </w:rPr>
        <w:t xml:space="preserve">However, transformation protocols have not yet been </w:t>
      </w:r>
      <w:r w:rsidR="000E44B2">
        <w:rPr>
          <w:rFonts w:asciiTheme="minorHAnsi" w:hAnsiTheme="minorHAnsi" w:cstheme="minorHAnsi"/>
          <w:color w:val="000000" w:themeColor="text1"/>
        </w:rPr>
        <w:t>reported</w:t>
      </w:r>
      <w:r w:rsidR="003C601E" w:rsidRPr="003C601E">
        <w:rPr>
          <w:rFonts w:asciiTheme="minorHAnsi" w:hAnsiTheme="minorHAnsi" w:cstheme="minorHAnsi"/>
          <w:color w:val="000000" w:themeColor="text1"/>
        </w:rPr>
        <w:t xml:space="preserve"> for</w:t>
      </w:r>
      <w:r w:rsidR="000E44B2">
        <w:rPr>
          <w:rFonts w:asciiTheme="minorHAnsi" w:hAnsiTheme="minorHAnsi" w:cstheme="minorHAnsi"/>
          <w:color w:val="000000" w:themeColor="text1"/>
        </w:rPr>
        <w:t xml:space="preserve"> </w:t>
      </w:r>
      <w:r w:rsidR="003C601E" w:rsidRPr="003F6823">
        <w:rPr>
          <w:rFonts w:asciiTheme="minorHAnsi" w:hAnsiTheme="minorHAnsi" w:cstheme="minorHAnsi"/>
          <w:bCs/>
          <w:i/>
        </w:rPr>
        <w:t>S</w:t>
      </w:r>
      <w:r w:rsidR="000E44B2">
        <w:rPr>
          <w:rFonts w:asciiTheme="minorHAnsi" w:hAnsiTheme="minorHAnsi" w:cstheme="minorHAnsi"/>
          <w:bCs/>
          <w:i/>
        </w:rPr>
        <w:t>.</w:t>
      </w:r>
      <w:r w:rsidR="003C601E" w:rsidRPr="003F6823">
        <w:rPr>
          <w:rFonts w:asciiTheme="minorHAnsi" w:hAnsiTheme="minorHAnsi" w:cstheme="minorHAnsi"/>
          <w:bCs/>
          <w:i/>
        </w:rPr>
        <w:t xml:space="preserve"> </w:t>
      </w:r>
      <w:proofErr w:type="spellStart"/>
      <w:r w:rsidR="003C601E" w:rsidRPr="003F6823">
        <w:rPr>
          <w:rFonts w:asciiTheme="minorHAnsi" w:hAnsiTheme="minorHAnsi" w:cstheme="minorHAnsi"/>
          <w:bCs/>
          <w:i/>
        </w:rPr>
        <w:t>parvula</w:t>
      </w:r>
      <w:proofErr w:type="spellEnd"/>
      <w:r w:rsidR="003C601E">
        <w:rPr>
          <w:rFonts w:asciiTheme="minorHAnsi" w:hAnsiTheme="minorHAnsi" w:cstheme="minorHAnsi"/>
          <w:bCs/>
          <w:i/>
        </w:rPr>
        <w:t xml:space="preserve"> </w:t>
      </w:r>
      <w:r w:rsidR="003C601E" w:rsidRPr="003C601E">
        <w:rPr>
          <w:rFonts w:asciiTheme="minorHAnsi" w:hAnsiTheme="minorHAnsi" w:cstheme="minorHAnsi"/>
          <w:color w:val="000000" w:themeColor="text1"/>
        </w:rPr>
        <w:t>in published studies.</w:t>
      </w:r>
    </w:p>
    <w:p w14:paraId="60F21C1B" w14:textId="47DA049B" w:rsidR="00F10A20" w:rsidRDefault="00F10A20" w:rsidP="00EA47F7">
      <w:pPr>
        <w:contextualSpacing/>
        <w:rPr>
          <w:rFonts w:asciiTheme="minorHAnsi" w:hAnsiTheme="minorHAnsi" w:cstheme="minorHAnsi"/>
          <w:color w:val="000000" w:themeColor="text1"/>
        </w:rPr>
      </w:pPr>
    </w:p>
    <w:p w14:paraId="11EF883A" w14:textId="42480A1F" w:rsidR="00F10A20" w:rsidRPr="003E533E" w:rsidRDefault="00EE6989" w:rsidP="00EA47F7">
      <w:pPr>
        <w:contextualSpacing/>
        <w:rPr>
          <w:rFonts w:asciiTheme="minorHAnsi" w:hAnsiTheme="minorHAnsi" w:cstheme="minorHAnsi"/>
          <w:b/>
          <w:color w:val="000000" w:themeColor="text1"/>
        </w:rPr>
      </w:pPr>
      <w:r w:rsidRPr="000E5264">
        <w:rPr>
          <w:rFonts w:asciiTheme="minorHAnsi" w:hAnsiTheme="minorHAnsi" w:cstheme="minorHAnsi"/>
          <w:color w:val="000000" w:themeColor="text1"/>
        </w:rPr>
        <w:t>The</w:t>
      </w:r>
      <w:r>
        <w:rPr>
          <w:rFonts w:asciiTheme="minorHAnsi" w:hAnsiTheme="minorHAnsi" w:cstheme="minorHAnsi"/>
          <w:color w:val="000000" w:themeColor="text1"/>
        </w:rPr>
        <w:t xml:space="preserve"> genome of</w:t>
      </w:r>
      <w:r w:rsidRPr="000E5264">
        <w:rPr>
          <w:rFonts w:asciiTheme="minorHAnsi" w:hAnsiTheme="minorHAnsi" w:cstheme="minorHAnsi"/>
          <w:color w:val="000000" w:themeColor="text1"/>
        </w:rPr>
        <w:t xml:space="preserve"> </w:t>
      </w:r>
      <w:r w:rsidR="00F10A20" w:rsidRPr="00F10A20">
        <w:rPr>
          <w:rFonts w:asciiTheme="minorHAnsi" w:hAnsiTheme="minorHAnsi" w:cstheme="minorHAnsi"/>
          <w:i/>
          <w:color w:val="000000" w:themeColor="text1"/>
        </w:rPr>
        <w:t xml:space="preserve">S. </w:t>
      </w:r>
      <w:proofErr w:type="spellStart"/>
      <w:r w:rsidR="00F10A20" w:rsidRPr="00F10A20">
        <w:rPr>
          <w:rFonts w:asciiTheme="minorHAnsi" w:hAnsiTheme="minorHAnsi" w:cstheme="minorHAnsi"/>
          <w:i/>
          <w:color w:val="000000" w:themeColor="text1"/>
        </w:rPr>
        <w:t>parvula</w:t>
      </w:r>
      <w:proofErr w:type="spellEnd"/>
      <w:r w:rsidR="00F10A20" w:rsidRPr="00F10A20">
        <w:rPr>
          <w:rFonts w:asciiTheme="minorHAnsi" w:hAnsiTheme="minorHAnsi" w:cstheme="minorHAnsi"/>
          <w:color w:val="000000" w:themeColor="text1"/>
        </w:rPr>
        <w:t xml:space="preserve"> </w:t>
      </w:r>
      <w:r w:rsidR="00F10A20">
        <w:rPr>
          <w:rFonts w:asciiTheme="minorHAnsi" w:hAnsiTheme="minorHAnsi" w:cstheme="minorHAnsi"/>
          <w:color w:val="000000" w:themeColor="text1"/>
        </w:rPr>
        <w:t>is</w:t>
      </w:r>
      <w:r w:rsidR="00F10A20" w:rsidRPr="00F10A20">
        <w:rPr>
          <w:rFonts w:asciiTheme="minorHAnsi" w:hAnsiTheme="minorHAnsi" w:cstheme="minorHAnsi"/>
          <w:color w:val="000000" w:themeColor="text1"/>
        </w:rPr>
        <w:t xml:space="preserve"> the first published e</w:t>
      </w:r>
      <w:r w:rsidR="00F10A20">
        <w:rPr>
          <w:rFonts w:asciiTheme="minorHAnsi" w:hAnsiTheme="minorHAnsi" w:cstheme="minorHAnsi"/>
          <w:color w:val="000000" w:themeColor="text1"/>
        </w:rPr>
        <w:t xml:space="preserve">xtremophyte </w:t>
      </w:r>
      <w:r w:rsidR="004641E6">
        <w:rPr>
          <w:rFonts w:asciiTheme="minorHAnsi" w:hAnsiTheme="minorHAnsi" w:cstheme="minorHAnsi"/>
          <w:color w:val="000000" w:themeColor="text1"/>
        </w:rPr>
        <w:t xml:space="preserve">genome in </w:t>
      </w:r>
      <w:r w:rsidR="00F10A20">
        <w:rPr>
          <w:rFonts w:asciiTheme="minorHAnsi" w:hAnsiTheme="minorHAnsi" w:cstheme="minorHAnsi"/>
          <w:color w:val="000000" w:themeColor="text1"/>
        </w:rPr>
        <w:t xml:space="preserve">Brassicaceae </w:t>
      </w:r>
      <w:r w:rsidR="004641E6">
        <w:rPr>
          <w:rFonts w:asciiTheme="minorHAnsi" w:hAnsiTheme="minorHAnsi" w:cstheme="minorHAnsi"/>
          <w:color w:val="000000" w:themeColor="text1"/>
        </w:rPr>
        <w:t>(mustard</w:t>
      </w:r>
      <w:r w:rsidR="003E533E">
        <w:rPr>
          <w:rFonts w:asciiTheme="minorHAnsi" w:hAnsiTheme="minorHAnsi" w:cstheme="minorHAnsi"/>
          <w:color w:val="000000" w:themeColor="text1"/>
        </w:rPr>
        <w:t>-cabbage</w:t>
      </w:r>
      <w:r w:rsidR="004641E6">
        <w:rPr>
          <w:rFonts w:asciiTheme="minorHAnsi" w:hAnsiTheme="minorHAnsi" w:cstheme="minorHAnsi"/>
          <w:color w:val="000000" w:themeColor="text1"/>
        </w:rPr>
        <w:t xml:space="preserve"> family</w:t>
      </w:r>
      <w:r w:rsidR="00494421">
        <w:rPr>
          <w:rFonts w:asciiTheme="minorHAnsi" w:hAnsiTheme="minorHAnsi" w:cstheme="minorHAnsi"/>
          <w:color w:val="000000" w:themeColor="text1"/>
        </w:rPr>
        <w:t>)</w:t>
      </w:r>
      <w:r w:rsidR="004641E6">
        <w:rPr>
          <w:rFonts w:asciiTheme="minorHAnsi" w:hAnsiTheme="minorHAnsi" w:cstheme="minorHAnsi"/>
          <w:color w:val="000000" w:themeColor="text1"/>
        </w:rPr>
        <w:t xml:space="preserve"> and </w:t>
      </w:r>
      <w:r w:rsidR="00F10A20" w:rsidRPr="00F10A20">
        <w:rPr>
          <w:rFonts w:asciiTheme="minorHAnsi" w:hAnsiTheme="minorHAnsi" w:cstheme="minorHAnsi"/>
          <w:color w:val="000000" w:themeColor="text1"/>
        </w:rPr>
        <w:t>show</w:t>
      </w:r>
      <w:r>
        <w:rPr>
          <w:rFonts w:asciiTheme="minorHAnsi" w:hAnsiTheme="minorHAnsi" w:cstheme="minorHAnsi"/>
          <w:color w:val="000000" w:themeColor="text1"/>
        </w:rPr>
        <w:t>s</w:t>
      </w:r>
      <w:r w:rsidR="00F10A20" w:rsidRPr="00F10A2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 </w:t>
      </w:r>
      <w:r w:rsidR="00F10A20" w:rsidRPr="00F10A20">
        <w:rPr>
          <w:rFonts w:asciiTheme="minorHAnsi" w:hAnsiTheme="minorHAnsi" w:cstheme="minorHAnsi"/>
          <w:color w:val="000000" w:themeColor="text1"/>
        </w:rPr>
        <w:t xml:space="preserve">extensive overall </w:t>
      </w:r>
      <w:r w:rsidR="004641E6">
        <w:rPr>
          <w:rFonts w:asciiTheme="minorHAnsi" w:hAnsiTheme="minorHAnsi" w:cstheme="minorHAnsi"/>
          <w:color w:val="000000" w:themeColor="text1"/>
        </w:rPr>
        <w:t xml:space="preserve">genome </w:t>
      </w:r>
      <w:r w:rsidR="00F10A20" w:rsidRPr="00F10A20">
        <w:rPr>
          <w:rFonts w:asciiTheme="minorHAnsi" w:hAnsiTheme="minorHAnsi" w:cstheme="minorHAnsi"/>
          <w:color w:val="000000" w:themeColor="text1"/>
        </w:rPr>
        <w:t xml:space="preserve">synteny with the </w:t>
      </w:r>
      <w:r>
        <w:rPr>
          <w:rFonts w:asciiTheme="minorHAnsi" w:hAnsiTheme="minorHAnsi" w:cstheme="minorHAnsi"/>
          <w:color w:val="000000" w:themeColor="text1"/>
        </w:rPr>
        <w:t>non-extremophyte</w:t>
      </w:r>
      <w:r w:rsidR="004641E6">
        <w:rPr>
          <w:rFonts w:asciiTheme="minorHAnsi" w:hAnsiTheme="minorHAnsi" w:cstheme="minorHAnsi"/>
          <w:color w:val="000000" w:themeColor="text1"/>
        </w:rPr>
        <w:t xml:space="preserve"> model, </w:t>
      </w:r>
      <w:r w:rsidR="004641E6" w:rsidRPr="004641E6">
        <w:rPr>
          <w:rFonts w:asciiTheme="minorHAnsi" w:hAnsiTheme="minorHAnsi" w:cstheme="minorHAnsi"/>
          <w:i/>
          <w:color w:val="000000" w:themeColor="text1"/>
        </w:rPr>
        <w:t>Arabidopsis thaliana</w:t>
      </w:r>
      <w:r w:rsidR="004641E6">
        <w:rPr>
          <w:rFonts w:asciiTheme="minorHAnsi" w:hAnsiTheme="minorHAnsi" w:cstheme="minorHAnsi"/>
          <w:color w:val="000000" w:themeColor="text1"/>
        </w:rPr>
        <w:fldChar w:fldCharType="begin" w:fldLock="1"/>
      </w:r>
      <w:r w:rsidR="00B54620">
        <w:rPr>
          <w:rFonts w:asciiTheme="minorHAnsi" w:hAnsiTheme="minorHAnsi" w:cstheme="minorHAnsi"/>
          <w:color w:val="000000" w:themeColor="text1"/>
        </w:rPr>
        <w:instrText>ADDIN CSL_CITATION { "citationItems" : [ { "id" : "ITEM-1", "itemData" : { "DOI" : "10.1038/ng.889", "PMID" : "21822265", "abstract" : "Thellungiella parvula is related to Arabidopsis thaliana and is endemic to saline, resource-poor habitats, making it a model for the evolution of plant adaptation to extreme environments. Here we present the draft genome for this extremophile species. Exclusively by next generation sequencing, we obtained the de novo assembled genome in 1,496 gap-free contigs, closely approximating the estimated genome size of 140 Mb. We anchored these contigs to seven pseudo chromosomes without the use of maps. We show that short reads can be assembled to a near-complete chromosome level for a eukaryotic species lacking prior genetic information. The sequence identifies a number of tandem duplications that, by the nature of the duplicated genes, suggest a possible basis for T. parvula's extremophile lifestyle. Our results provide essential background for developing genomically influenced testable hypotheses for the evolution of environmental stress tolerance.", "author" : [ { "dropping-particle" : "", "family" : "Dassanayake", "given" : "Maheshi", "non-dropping-particle" : "", "parse-names" : false, "suffix" : "" }, { "dropping-particle" : "", "family" : "Oh", "given" : "Dong-Ha", "non-dropping-particle" : "", "parse-names" : false, "suffix" : "" }, { "dropping-particle" : "", "family" : "Haas", "given" : "Jeffrey S", "non-dropping-particle" : "", "parse-names" : false, "suffix" : "" }, { "dropping-particle" : "", "family" : "Hernandez", "given" : "Alvaro", "non-dropping-particle" : "", "parse-names" : false, "suffix" : "" }, { "dropping-particle" : "", "family" : "Hong", "given" : "Hyewon", "non-dropping-particle" : "", "parse-names" : false, "suffix" : "" }, { "dropping-particle" : "", "family" : "Ali", "given" : "Shahjahan", "non-dropping-particle" : "", "parse-names" : false, "suffix" : "" }, { "dropping-particle" : "", "family" : "Yun", "given" : "Dae-Jin", "non-dropping-particle" : "", "parse-names" : false, "suffix" : "" }, { "dropping-particle" : "", "family" : "Bressan", "given" : "Ray A", "non-dropping-particle" : "", "parse-names" : false, "suffix" : "" }, { "dropping-particle" : "", "family" : "Zhu", "given" : "Jian-Kang", "non-dropping-particle" : "", "parse-names" : false, "suffix" : "" }, { "dropping-particle" : "", "family" : "Bohnert", "given" : "Hans J", "non-dropping-particle" : "", "parse-names" : false, "suffix" : "" }, { "dropping-particle" : "", "family" : "Cheeseman", "given" : "John M", "non-dropping-particle" : "", "parse-names" : false, "suffix" : "" } ], "container-title" : "Nat Genet", "id" : "ITEM-1", "issue" : "9", "issued" : { "date-parts" : [ [ "2011" ] ] }, "page" : "913-918", "publisher" : "Nature Publishing Group", "title" : "The genome of the extremophile crucifer Thellungiella parvula.", "type" : "article-journal", "volume" : "43" }, "uris" : [ "http://www.mendeley.com/documents/?uuid=ee122d1b-3430-4ee7-b119-ee5d97f9b68c", "http://www.mendeley.com/documents/?uuid=5e110fcd-e65a-4427-831f-3155454d0c00" ] } ], "mendeley" : { "formattedCitation" : "&lt;sup&gt;1&lt;/sup&gt;", "plainTextFormattedCitation" : "1", "previouslyFormattedCitation" : "&lt;sup&gt;1&lt;/sup&gt;" }, "properties" : { "noteIndex" : 0 }, "schema" : "https://github.com/citation-style-language/schema/raw/master/csl-citation.json" }</w:instrText>
      </w:r>
      <w:r w:rsidR="004641E6">
        <w:rPr>
          <w:rFonts w:asciiTheme="minorHAnsi" w:hAnsiTheme="minorHAnsi" w:cstheme="minorHAnsi"/>
          <w:color w:val="000000" w:themeColor="text1"/>
        </w:rPr>
        <w:fldChar w:fldCharType="separate"/>
      </w:r>
      <w:r w:rsidR="004641E6" w:rsidRPr="004641E6">
        <w:rPr>
          <w:rFonts w:asciiTheme="minorHAnsi" w:hAnsiTheme="minorHAnsi" w:cstheme="minorHAnsi"/>
          <w:noProof/>
          <w:color w:val="000000" w:themeColor="text1"/>
          <w:vertAlign w:val="superscript"/>
        </w:rPr>
        <w:t>1</w:t>
      </w:r>
      <w:r w:rsidR="004641E6">
        <w:rPr>
          <w:rFonts w:asciiTheme="minorHAnsi" w:hAnsiTheme="minorHAnsi" w:cstheme="minorHAnsi"/>
          <w:color w:val="000000" w:themeColor="text1"/>
        </w:rPr>
        <w:fldChar w:fldCharType="end"/>
      </w:r>
      <w:r w:rsidR="00F10A20" w:rsidRPr="00F10A20">
        <w:rPr>
          <w:rFonts w:asciiTheme="minorHAnsi" w:hAnsiTheme="minorHAnsi" w:cstheme="minorHAnsi"/>
          <w:color w:val="000000" w:themeColor="text1"/>
        </w:rPr>
        <w:t xml:space="preserve">. Thus, </w:t>
      </w:r>
      <w:r w:rsidR="00F10A20" w:rsidRPr="004641E6">
        <w:rPr>
          <w:rFonts w:asciiTheme="minorHAnsi" w:hAnsiTheme="minorHAnsi" w:cstheme="minorHAnsi"/>
          <w:color w:val="000000" w:themeColor="text1"/>
        </w:rPr>
        <w:t xml:space="preserve">comparative studies </w:t>
      </w:r>
      <w:r w:rsidR="00EC5084">
        <w:rPr>
          <w:rFonts w:asciiTheme="minorHAnsi" w:hAnsiTheme="minorHAnsi" w:cstheme="minorHAnsi"/>
          <w:color w:val="000000" w:themeColor="text1"/>
        </w:rPr>
        <w:t xml:space="preserve">between </w:t>
      </w:r>
      <w:r w:rsidR="00EC5084" w:rsidRPr="004641E6">
        <w:rPr>
          <w:rFonts w:asciiTheme="minorHAnsi" w:hAnsiTheme="minorHAnsi" w:cstheme="minorHAnsi"/>
          <w:i/>
        </w:rPr>
        <w:t>A. thaliana</w:t>
      </w:r>
      <w:r w:rsidR="00EC5084">
        <w:rPr>
          <w:rFonts w:asciiTheme="minorHAnsi" w:hAnsiTheme="minorHAnsi" w:cstheme="minorHAnsi"/>
          <w:color w:val="000000" w:themeColor="text1"/>
        </w:rPr>
        <w:t xml:space="preserve"> and </w:t>
      </w:r>
      <w:r w:rsidR="00EC5084" w:rsidRPr="00F10A20">
        <w:rPr>
          <w:rFonts w:asciiTheme="minorHAnsi" w:hAnsiTheme="minorHAnsi" w:cstheme="minorHAnsi"/>
          <w:i/>
          <w:color w:val="000000" w:themeColor="text1"/>
        </w:rPr>
        <w:t xml:space="preserve">S. </w:t>
      </w:r>
      <w:proofErr w:type="spellStart"/>
      <w:r w:rsidR="00EC5084" w:rsidRPr="00F10A20">
        <w:rPr>
          <w:rFonts w:asciiTheme="minorHAnsi" w:hAnsiTheme="minorHAnsi" w:cstheme="minorHAnsi"/>
          <w:i/>
          <w:color w:val="000000" w:themeColor="text1"/>
        </w:rPr>
        <w:t>parvula</w:t>
      </w:r>
      <w:proofErr w:type="spellEnd"/>
      <w:r w:rsidR="00EC5084">
        <w:rPr>
          <w:rFonts w:asciiTheme="minorHAnsi" w:hAnsiTheme="minorHAnsi" w:cstheme="minorHAnsi"/>
          <w:color w:val="000000" w:themeColor="text1"/>
        </w:rPr>
        <w:t xml:space="preserve"> could</w:t>
      </w:r>
      <w:r w:rsidR="00F10A20" w:rsidRPr="004641E6">
        <w:rPr>
          <w:rFonts w:asciiTheme="minorHAnsi" w:hAnsiTheme="minorHAnsi" w:cstheme="minorHAnsi"/>
          <w:color w:val="000000" w:themeColor="text1"/>
        </w:rPr>
        <w:t xml:space="preserve"> benefit from the wealth of genetic studies performed on </w:t>
      </w:r>
      <w:r w:rsidR="00F10A20" w:rsidRPr="004641E6">
        <w:rPr>
          <w:rFonts w:asciiTheme="minorHAnsi" w:hAnsiTheme="minorHAnsi" w:cstheme="minorHAnsi"/>
          <w:i/>
          <w:color w:val="000000" w:themeColor="text1"/>
        </w:rPr>
        <w:t>A. thaliana</w:t>
      </w:r>
      <w:r w:rsidR="00EC5084">
        <w:rPr>
          <w:rFonts w:asciiTheme="minorHAnsi" w:hAnsiTheme="minorHAnsi" w:cstheme="minorHAnsi"/>
          <w:i/>
          <w:color w:val="000000" w:themeColor="text1"/>
        </w:rPr>
        <w:t xml:space="preserve"> </w:t>
      </w:r>
      <w:r w:rsidR="00EC5084">
        <w:rPr>
          <w:rFonts w:asciiTheme="minorHAnsi" w:hAnsiTheme="minorHAnsi" w:cstheme="minorHAnsi"/>
          <w:color w:val="000000" w:themeColor="text1"/>
        </w:rPr>
        <w:t xml:space="preserve">to make informative hypotheses on how the </w:t>
      </w:r>
      <w:r w:rsidR="00EC5084" w:rsidRPr="00F10A20">
        <w:rPr>
          <w:rFonts w:asciiTheme="minorHAnsi" w:hAnsiTheme="minorHAnsi" w:cstheme="minorHAnsi"/>
          <w:i/>
          <w:color w:val="000000" w:themeColor="text1"/>
        </w:rPr>
        <w:t xml:space="preserve">S. </w:t>
      </w:r>
      <w:proofErr w:type="spellStart"/>
      <w:r w:rsidR="00EC5084" w:rsidRPr="00F10A20">
        <w:rPr>
          <w:rFonts w:asciiTheme="minorHAnsi" w:hAnsiTheme="minorHAnsi" w:cstheme="minorHAnsi"/>
          <w:i/>
          <w:color w:val="000000" w:themeColor="text1"/>
        </w:rPr>
        <w:t>parvula</w:t>
      </w:r>
      <w:proofErr w:type="spellEnd"/>
      <w:r w:rsidR="00EC5084">
        <w:rPr>
          <w:rFonts w:asciiTheme="minorHAnsi" w:hAnsiTheme="minorHAnsi" w:cstheme="minorHAnsi"/>
          <w:i/>
          <w:color w:val="000000" w:themeColor="text1"/>
        </w:rPr>
        <w:t xml:space="preserve"> </w:t>
      </w:r>
      <w:r w:rsidR="00EC5084">
        <w:rPr>
          <w:rFonts w:asciiTheme="minorHAnsi" w:hAnsiTheme="minorHAnsi" w:cstheme="minorHAnsi"/>
          <w:color w:val="000000" w:themeColor="text1"/>
        </w:rPr>
        <w:t xml:space="preserve">genome </w:t>
      </w:r>
      <w:r w:rsidR="000E5264">
        <w:rPr>
          <w:rFonts w:asciiTheme="minorHAnsi" w:hAnsiTheme="minorHAnsi" w:cstheme="minorHAnsi"/>
          <w:color w:val="000000" w:themeColor="text1"/>
        </w:rPr>
        <w:t>has</w:t>
      </w:r>
      <w:r w:rsidR="00EC508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evolved and </w:t>
      </w:r>
      <w:r w:rsidR="00EC5084">
        <w:rPr>
          <w:rFonts w:asciiTheme="minorHAnsi" w:hAnsiTheme="minorHAnsi" w:cstheme="minorHAnsi"/>
          <w:color w:val="000000" w:themeColor="text1"/>
        </w:rPr>
        <w:t>regulated differently</w:t>
      </w:r>
      <w:r>
        <w:rPr>
          <w:rFonts w:asciiTheme="minorHAnsi" w:hAnsiTheme="minorHAnsi" w:cstheme="minorHAnsi"/>
          <w:color w:val="000000" w:themeColor="text1"/>
        </w:rPr>
        <w:t xml:space="preserve"> to cope with extreme environmental stresses</w:t>
      </w:r>
      <w:r w:rsidR="003719C4">
        <w:rPr>
          <w:rFonts w:asciiTheme="minorHAnsi" w:hAnsiTheme="minorHAnsi" w:cstheme="minorHAnsi"/>
          <w:i/>
          <w:color w:val="000000" w:themeColor="text1"/>
        </w:rPr>
        <w:fldChar w:fldCharType="begin" w:fldLock="1"/>
      </w:r>
      <w:r w:rsidR="00ED55F3">
        <w:rPr>
          <w:rFonts w:asciiTheme="minorHAnsi" w:hAnsiTheme="minorHAnsi" w:cstheme="minorHAnsi"/>
          <w:i/>
          <w:color w:val="000000" w:themeColor="text1"/>
        </w:rPr>
        <w:instrText>ADDIN CSL_CITATION { "citationItems" : [ { "id" : "ITEM-1", "itemData" : { "DOI" : "10.1093/mp/ssn094", "ISSN" : "1674-2052", "PMID" : "19529830", "abstract" : "Thellungiella salsuginea (halophila) is a close relative of Arabidopsis thaliana but, unlike A. thaliana, it grows well in extreme conditions of cold, salt, and drought as well as nitrogen limitation. Over the last decade, many laboratories have started to use Thellungiella to investigate the physiological, metabolic, and molecular mechanisms of abiotic stress tolerance in plants, and new knowledge has been gained in particular with respect to ion transport and gene expression. The advantage of Thellungiella over other extremophile model plants is that it can be directly compared with Arabidopsis, and therefore generate information on both essential and critical components of stress tolerance. Thellungiella research is supported by a growing body of technical resources comprising physiological and molecular protocols, ecotype collections, expressed sequence tags, cDNA-libraries, microarrays, and a pending genome sequence. This review summarizes the current state of knowledge on Thellungiella and re-evaluates its usefulness as a model for research into plant stress tolerance.", "author" : [ { "dropping-particle" : "", "family" : "Amtmann", "given" : "Anna", "non-dropping-particle" : "", "parse-names" : false, "suffix" : "" } ], "container-title" : "Mol Plant", "id" : "ITEM-1", "issue" : "1", "issued" : { "date-parts" : [ [ "2009", "1" ] ] }, "page" : "3-12", "title" : "Learning from evolution: &lt;i&gt;Thellungiella&lt;/i&gt; generates new knowledge on essential and critical components of abiotic stress tolerance in plants.", "type" : "article-journal", "volume" : "2" }, "uris" : [ "http://www.mendeley.com/documents/?uuid=d388af0b-4405-4920-a0c5-822a523ba7ac" ] }, { "id" : "ITEM-2", "itemData" : { "DOI" : "10.1186/gb-2012-13-8-166", "ISSN" : "1465-6906", "author" : [ { "dropping-particle" : "", "family" : "Dittami", "given" : "Simon M", "non-dropping-particle" : "", "parse-names" : false, "suffix" : "" }, { "dropping-particle" : "", "family" : "Tonon", "given" : "Thierry", "non-dropping-particle" : "", "parse-names" : false, "suffix" : "" } ], "container-title" : "Genome Biol", "id" : "ITEM-2", "issue" : "8", "issued" : { "date-parts" : [ [ "2012" ] ] }, "note" : "From Duplicate 2 ( \n\nGenomes of extremophile crucifers: new platforms for comparative genomics and beyond\n\n- Dittami, Simon M; Tonon, Thierry )\n\n", "page" : "166", "title" : "Genomes of extremophile crucifers: new platforms for comparative genomics and beyond", "type" : "article-journal", "volume" : "13" }, "uris" : [ "http://www.mendeley.com/documents/?uuid=fd41cf4f-cf04-4731-b6c4-f7f3104cc1bd" ] }, { "id" : "ITEM-3", "itemData" : { "DOI" : "10.1104/pp.113.233551", "ISSN" : "0032-0889", "PMID" : "24563282", "abstract" : "Schrenkiella parvula (formerly Thellungiella parvula), a close relative of Arabidopsis and Brassica crops, thrives on the shores of Lake Tuz, Turkey, where soils accumulate high concentrations of multi-ion salts. Despite the stark differences in adaptations to extreme salt stresses, the genomes of S. parvula and Arabidopsis thaliana show extensive synteny. S. parvula completes its life cycle in the presence of Na(+), K(+), Mg(2+), Li(+), and borate at soil concentrations lethal to A. thaliana. Genome structural variations, including tandem duplications and translocations of genes, interrupt co-linearity observed throughout the Schrenkiella and Arabidopsis genomes. Structural variations distinguish homologous gene pairs characterized by divergent promoter sequences and basal-level expression strengths. Comparative RNA-seq reveals enrichment of ion-transport functions among genes with higher expression in S. parvula, while pathogen defense-related genes show higher expression in A. thaliana. Key stress-related ion transporter genes in S. parvula showed increased copy number, higher transcript dosage, and evidence for sub-functionalization. This extremophyte offers a framework to identify requisite adjustments of genomic architecture and expression control for a set of genes found in most plants, in a way to support distinct niche adaptation and lifestyles.", "author" : [ { "dropping-particle" : "", "family" : "Oh", "given" : "Dong-Ha", "non-dropping-particle" : "", "parse-names" : false, "suffix" : "" }, { "dropping-particle" : "", "family" : "Hong", "given" : "Hyewon", "non-dropping-particle" : "", "parse-names" : false, "suffix" : "" }, { "dropping-particle" : "", "family" : "Lee", "given" : "Sang Yeol", "non-dropping-particle" : "", "parse-names" : false, "suffix" : "" }, { "dropping-particle" : "", "family" : "Yun", "given" : "Dae-Jin", "non-dropping-particle" : "", "parse-names" : false, "suffix" : "" }, { "dropping-particle" : "", "family" : "Bohnert", "given" : "Hans J.", "non-dropping-particle" : "", "parse-names" : false, "suffix" : "" }, { "dropping-particle" : "", "family" : "Dassanayake", "given" : "Maheshi", "non-dropping-particle" : "", "parse-names" : false, "suffix" : "" } ], "container-title" : "Plant Physiol", "id" : "ITEM-3", "issue" : "4", "issued" : { "date-parts" : [ [ "2014", "2", "21" ] ] }, "note" : "From Duplicate 1 (Genome Structures and Transcriptomes Signify Niche Adaptation for the Multiple-Ion-Tolerant Extremophyte Schrenkiella parvula - Oh, D.-H.; Hong, H.; Lee, S. Y.; Yun, D.-J.; Bohnert, H. J.; Dassanayake, M.)\n\nFrom Duplicate 1 ( \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Genome structures and transcriptomes signify niche adaptation for the multi-ion tolerant extremophyte Schrenkiella parvula.\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From Duplicate 2 (Genome Structures and Transcriptomes Signify Niche Adaptation for the Multiple-Ion-Tolerant Extremophyte Schrenkiella parvula - Oh, D.-H. Dong-Ha; Hong, Hyewon; Lee, Sang Yeol; Yun, Dae-Jin D.-J.; Bohnert, Hans J.; Dassanayake, Maheshi)\n\nFrom Duplicate 1 (Genome Structures and Transcriptomes Signify Niche Adaptation for the Multiple-Ion-Tolerant Extremophyte Schrenkiella parvula - Oh, D.-H.; Hong, H.; Lee, S. Y.; Yun, D.-J.; Bohnert, H. J.; Dassanayake, M.)\n\nFrom Duplicate 1 ( \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 "page" : "2123-2138", "title" : "Genome Structures and Transcriptomes Signify Niche Adaptation for the Multiple-Ion-Tolerant Extremophyte Schrenkiella parvula", "type" : "article-journal", "volume" : "164" }, "uris" : [ "http://www.mendeley.com/documents/?uuid=ee19f1dc-cae2-4e99-9760-5727260eb994" ] } ], "mendeley" : { "formattedCitation" : "&lt;sup&gt;5\u20137&lt;/sup&gt;", "plainTextFormattedCitation" : "5\u20137", "previouslyFormattedCitation" : "&lt;sup&gt;5\u20137&lt;/sup&gt;" }, "properties" : { "noteIndex" : 0 }, "schema" : "https://github.com/citation-style-language/schema/raw/master/csl-citation.json" }</w:instrText>
      </w:r>
      <w:r w:rsidR="003719C4">
        <w:rPr>
          <w:rFonts w:asciiTheme="minorHAnsi" w:hAnsiTheme="minorHAnsi" w:cstheme="minorHAnsi"/>
          <w:i/>
          <w:color w:val="000000" w:themeColor="text1"/>
        </w:rPr>
        <w:fldChar w:fldCharType="separate"/>
      </w:r>
      <w:r w:rsidR="003719C4" w:rsidRPr="003719C4">
        <w:rPr>
          <w:rFonts w:asciiTheme="minorHAnsi" w:hAnsiTheme="minorHAnsi" w:cstheme="minorHAnsi"/>
          <w:noProof/>
          <w:color w:val="000000" w:themeColor="text1"/>
          <w:vertAlign w:val="superscript"/>
        </w:rPr>
        <w:t>5–7</w:t>
      </w:r>
      <w:r w:rsidR="003719C4">
        <w:rPr>
          <w:rFonts w:asciiTheme="minorHAnsi" w:hAnsiTheme="minorHAnsi" w:cstheme="minorHAnsi"/>
          <w:i/>
          <w:color w:val="000000" w:themeColor="text1"/>
        </w:rPr>
        <w:fldChar w:fldCharType="end"/>
      </w:r>
      <w:r w:rsidR="00F10A20" w:rsidRPr="004641E6">
        <w:rPr>
          <w:rFonts w:asciiTheme="minorHAnsi" w:hAnsiTheme="minorHAnsi" w:cstheme="minorHAnsi"/>
          <w:color w:val="000000" w:themeColor="text1"/>
        </w:rPr>
        <w:t>.</w:t>
      </w:r>
      <w:r w:rsidR="004641E6" w:rsidRPr="004641E6">
        <w:rPr>
          <w:rFonts w:asciiTheme="minorHAnsi" w:hAnsiTheme="minorHAnsi" w:cstheme="minorHAnsi"/>
          <w:color w:val="000000" w:themeColor="text1"/>
        </w:rPr>
        <w:t xml:space="preserve"> </w:t>
      </w:r>
      <w:r w:rsidR="004641E6" w:rsidRPr="004641E6">
        <w:rPr>
          <w:rFonts w:asciiTheme="minorHAnsi" w:hAnsiTheme="minorHAnsi" w:cstheme="minorHAnsi"/>
          <w:i/>
        </w:rPr>
        <w:t xml:space="preserve">S. </w:t>
      </w:r>
      <w:r w:rsidR="004641E6" w:rsidRPr="004641E6">
        <w:rPr>
          <w:rFonts w:asciiTheme="minorHAnsi" w:hAnsiTheme="minorHAnsi" w:cstheme="minorHAnsi"/>
          <w:i/>
          <w:noProof/>
        </w:rPr>
        <w:t>parvula</w:t>
      </w:r>
      <w:r w:rsidR="004641E6" w:rsidRPr="004641E6">
        <w:rPr>
          <w:rFonts w:asciiTheme="minorHAnsi" w:hAnsiTheme="minorHAnsi" w:cstheme="minorHAnsi"/>
          <w:i/>
        </w:rPr>
        <w:t xml:space="preserve"> </w:t>
      </w:r>
      <w:r w:rsidR="004641E6" w:rsidRPr="004641E6">
        <w:rPr>
          <w:rFonts w:asciiTheme="minorHAnsi" w:hAnsiTheme="minorHAnsi" w:cstheme="minorHAnsi"/>
        </w:rPr>
        <w:t xml:space="preserve">is </w:t>
      </w:r>
      <w:r>
        <w:rPr>
          <w:rFonts w:asciiTheme="minorHAnsi" w:hAnsiTheme="minorHAnsi" w:cstheme="minorHAnsi"/>
        </w:rPr>
        <w:t xml:space="preserve">one of </w:t>
      </w:r>
      <w:r w:rsidR="004641E6" w:rsidRPr="004641E6">
        <w:rPr>
          <w:rFonts w:asciiTheme="minorHAnsi" w:hAnsiTheme="minorHAnsi" w:cstheme="minorHAnsi"/>
        </w:rPr>
        <w:t>the</w:t>
      </w:r>
      <w:r w:rsidR="004641E6" w:rsidRPr="004641E6">
        <w:rPr>
          <w:rFonts w:asciiTheme="minorHAnsi" w:eastAsia="Malgun Gothic" w:hAnsiTheme="minorHAnsi" w:cstheme="minorHAnsi"/>
          <w:lang w:eastAsia="ko-KR"/>
        </w:rPr>
        <w:t xml:space="preserve"> </w:t>
      </w:r>
      <w:r w:rsidR="004641E6" w:rsidRPr="004641E6">
        <w:rPr>
          <w:rFonts w:asciiTheme="minorHAnsi" w:hAnsiTheme="minorHAnsi" w:cstheme="minorHAnsi"/>
        </w:rPr>
        <w:t>most salt-tolerant species (based on soil NaCl LD50</w:t>
      </w:r>
      <w:r w:rsidR="00494421">
        <w:rPr>
          <w:rFonts w:asciiTheme="minorHAnsi" w:hAnsiTheme="minorHAnsi" w:cstheme="minorHAnsi"/>
        </w:rPr>
        <w:t>)</w:t>
      </w:r>
      <w:r w:rsidR="004641E6" w:rsidRPr="004641E6">
        <w:rPr>
          <w:rFonts w:asciiTheme="minorHAnsi" w:hAnsiTheme="minorHAnsi" w:cstheme="minorHAnsi"/>
        </w:rPr>
        <w:t xml:space="preserve"> among </w:t>
      </w:r>
      <w:r w:rsidR="004641E6" w:rsidRPr="004641E6">
        <w:rPr>
          <w:rFonts w:asciiTheme="minorHAnsi" w:eastAsia="Malgun Gothic" w:hAnsiTheme="minorHAnsi" w:cstheme="minorHAnsi"/>
          <w:lang w:eastAsia="ko-KR"/>
        </w:rPr>
        <w:t xml:space="preserve">known </w:t>
      </w:r>
      <w:r w:rsidR="004641E6" w:rsidRPr="004641E6">
        <w:rPr>
          <w:rFonts w:asciiTheme="minorHAnsi" w:hAnsiTheme="minorHAnsi" w:cstheme="minorHAnsi"/>
        </w:rPr>
        <w:t xml:space="preserve">wild relatives of </w:t>
      </w:r>
      <w:r w:rsidR="004641E6" w:rsidRPr="004641E6">
        <w:rPr>
          <w:rFonts w:asciiTheme="minorHAnsi" w:hAnsiTheme="minorHAnsi" w:cstheme="minorHAnsi"/>
          <w:i/>
        </w:rPr>
        <w:t>A. thaliana</w:t>
      </w:r>
      <w:r w:rsidR="004641E6" w:rsidRPr="004641E6">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"10.1093/jxb/erq188", "ISBN" : "0022-0957", "ISSN" : "00220957", "PMID" : "20595237", "abstract" : "Salinity is an abiotic stress that limits both yield and the expansion of agricultural crops to new areas. In the last 20 years our basic understanding of the mechanisms underlying plant tolerance and adaptation to saline environments has greatly improved owing to active development of advanced tools in molecular, genomics, and bioinformatics analyses. However, the full potential of investigative power has not been fully exploited, because the use of halophytes as model systems in plant salt tolerance research is largely neglected. The recent introduction of halophytic Arabidopsis-Relative Model Species (ARMS) has begun to compare and relate several unique genetic resources to the well-developed Arabidopsis model. In a search for candidates to begin to understand, through genetic analyses, the biological bases of salt tolerance, 11 wild relatives of Arabidopsis thaliana were compared: Barbarea verna, Capsella bursa-pastoris, Hirschfeldia incana, Lepidium densiflorum, Malcolmia triloba, Lepidium virginicum, Descurainia pinnata, Sisymbrium officinale, Thellungiella parvula, Thellungiella salsuginea (previously T. halophila), and Thlaspi arvense. Among these species, highly salt-tolerant (L. densiflorum and L. virginicum) and moderately salt-tolerant (M. triloba and H. incana) species were identified. Only T. parvula revealed a true halophytic habitus, comparable to the better studied Thellungiella salsuginea. Major differences in growth, water transport properties, and ion accumulation are observed and discussed to describe the distinctive traits and physiological responses that can now be studied genetically in salt stress research.", "author" : [ { "dropping-particle" : "", "family" : "Orsini", "given" : "Francesco", "non-dropping-particle" : "", "parse-names" : false, "suffix" : "" }, { "dropping-particle" : "", "family" : "D'Urzo", "given" : "Matilde Paino", "non-dropping-particle" : "", "parse-names" : false, "suffix" : "" }, { "dropping-particle" : "", "family" : "Inan", "given" : "Gunsu", "non-dropping-particle" : "", "parse-names" : false, "suffix" : "" }, { "dropping-particle" : "", "family" : "Serra", "given" : "Sara", "non-dropping-particle" : "", "parse-names" : false, "suffix" : "" }, { "dropping-particle" : "", "family" : "Oh", "given" : "Dong Ha", "non-dropping-particle" : "", "parse-names" : false, "suffix" : "" }, { "dropping-particle" : "V.", "family" : "Mickelbart", "given" : "Michael", "non-dropping-particle" : "", "parse-names" : false, "suffix" : "" }, { "dropping-particle" : "", "family" : "Consiglio", "given" : "Federica", "non-dropping-particle" : "", "parse-names" : false, "suffix" : "" }, { "dropping-particle" : "", "family" : "Li", "given" : "Xia", "non-dropping-particle" : "", "parse-names" : false, "suffix" : "" }, { "dropping-particle" : "", "family" : "Jeong", "given" : "Jae Cheol", "non-dropping-particle" : "", "parse-names" : false, "suffix" : "" }, { "dropping-particle" : "", "family" : "Yun", "given" : "Dae Jin", "non-dropping-particle" : "", "parse-names" : false, "suffix" : "" }, { "dropping-particle" : "", "family" : "Bohnert", "given" : "Hans J.", "non-dropping-particle" : "", "parse-names" : false, "suffix" : "" }, { "dropping-particle" : "", "family" : "Bressan", "given" : "Ray a.", "non-dropping-particle" : "", "parse-names" : false, "suffix" : "" }, { "dropping-particle" : "", "family" : "Maggio", "given" : "Albino", "non-dropping-particle" : "", "parse-names" : false, "suffix" : "" } ], "container-title" : "J Exp Bot", "id" : "ITEM-1", "issue" : "13", "issued" : { "date-parts" : [ [ "2010" ] ] }, "page" : "3787-3798", "publisher" : "Oxford University Press", "title" : "A comparative study of salt tolerance parameters in 11 wild relatives of Arabidopsis thaliana", "type" : "article-journal", "volume" : "61" }, "uris" : [ "http://www.mendeley.com/documents/?uuid=c8d49e68-63b9-469c-a020-f10bdc7a4ed6" ] } ], "mendeley" : { "formattedCitation" : "&lt;sup&gt;8&lt;/sup&gt;", "plainTextFormattedCitation" : "8", "previouslyFormattedCitation" : "&lt;sup&gt;8&lt;/sup&gt;" }, "properties" : { "noteIndex" : 0 }, "schema" : "https://github.com/citation-style-language/schema/raw/master/csl-citation.json" }</w:instrText>
      </w:r>
      <w:r w:rsidR="004641E6" w:rsidRPr="004641E6">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8</w:t>
      </w:r>
      <w:r w:rsidR="004641E6" w:rsidRPr="004641E6">
        <w:rPr>
          <w:rFonts w:asciiTheme="minorHAnsi" w:hAnsiTheme="minorHAnsi" w:cstheme="minorHAnsi"/>
          <w:color w:val="auto"/>
        </w:rPr>
        <w:fldChar w:fldCharType="end"/>
      </w:r>
      <w:r w:rsidR="004641E6" w:rsidRPr="004641E6">
        <w:rPr>
          <w:rFonts w:asciiTheme="minorHAnsi" w:hAnsiTheme="minorHAnsi" w:cstheme="minorHAnsi"/>
          <w:color w:val="auto"/>
        </w:rPr>
        <w:t xml:space="preserve">. In addition to </w:t>
      </w:r>
      <w:r>
        <w:rPr>
          <w:rFonts w:asciiTheme="minorHAnsi" w:hAnsiTheme="minorHAnsi" w:cstheme="minorHAnsi"/>
          <w:color w:val="auto"/>
        </w:rPr>
        <w:t xml:space="preserve">the </w:t>
      </w:r>
      <w:r w:rsidR="004641E6" w:rsidRPr="004641E6">
        <w:rPr>
          <w:rFonts w:asciiTheme="minorHAnsi" w:hAnsiTheme="minorHAnsi" w:cstheme="minorHAnsi"/>
          <w:color w:val="auto"/>
        </w:rPr>
        <w:t xml:space="preserve">NaCl tolerance, </w:t>
      </w:r>
      <w:r w:rsidR="004641E6" w:rsidRPr="004641E6">
        <w:rPr>
          <w:rFonts w:asciiTheme="minorHAnsi" w:hAnsiTheme="minorHAnsi" w:cstheme="minorHAnsi"/>
          <w:i/>
          <w:color w:val="auto"/>
        </w:rPr>
        <w:t xml:space="preserve">S. </w:t>
      </w:r>
      <w:r w:rsidR="004641E6" w:rsidRPr="004641E6">
        <w:rPr>
          <w:rFonts w:asciiTheme="minorHAnsi" w:hAnsiTheme="minorHAnsi" w:cstheme="minorHAnsi"/>
          <w:i/>
          <w:noProof/>
          <w:color w:val="auto"/>
        </w:rPr>
        <w:t>parvula</w:t>
      </w:r>
      <w:r w:rsidR="004641E6" w:rsidRPr="004641E6">
        <w:rPr>
          <w:rFonts w:asciiTheme="minorHAnsi" w:hAnsiTheme="minorHAnsi" w:cstheme="minorHAnsi"/>
          <w:color w:val="auto"/>
        </w:rPr>
        <w:t xml:space="preserve"> </w:t>
      </w:r>
      <w:r>
        <w:rPr>
          <w:rFonts w:asciiTheme="minorHAnsi" w:eastAsia="Malgun Gothic" w:hAnsiTheme="minorHAnsi" w:cstheme="minorHAnsi"/>
          <w:color w:val="auto"/>
          <w:lang w:eastAsia="ko-KR"/>
        </w:rPr>
        <w:t>survives and complete</w:t>
      </w:r>
      <w:r w:rsidR="000E5264">
        <w:rPr>
          <w:rFonts w:asciiTheme="minorHAnsi" w:eastAsia="Malgun Gothic" w:hAnsiTheme="minorHAnsi" w:cstheme="minorHAnsi"/>
          <w:color w:val="auto"/>
          <w:lang w:eastAsia="ko-KR"/>
        </w:rPr>
        <w:t>s</w:t>
      </w:r>
      <w:r>
        <w:rPr>
          <w:rFonts w:asciiTheme="minorHAnsi" w:eastAsia="Malgun Gothic" w:hAnsiTheme="minorHAnsi" w:cstheme="minorHAnsi"/>
          <w:color w:val="auto"/>
          <w:lang w:eastAsia="ko-KR"/>
        </w:rPr>
        <w:t xml:space="preserve"> its life cycle in the presence of</w:t>
      </w:r>
      <w:r w:rsidR="004641E6" w:rsidRPr="004641E6">
        <w:rPr>
          <w:rFonts w:asciiTheme="minorHAnsi" w:eastAsia="Malgun Gothic" w:hAnsiTheme="minorHAnsi" w:cstheme="minorHAnsi"/>
          <w:color w:val="auto"/>
          <w:lang w:eastAsia="ko-KR"/>
        </w:rPr>
        <w:t xml:space="preserve"> multiple salt </w:t>
      </w:r>
      <w:r w:rsidR="003E533E">
        <w:rPr>
          <w:rFonts w:asciiTheme="minorHAnsi" w:eastAsia="Malgun Gothic" w:hAnsiTheme="minorHAnsi" w:cstheme="minorHAnsi"/>
          <w:color w:val="auto"/>
          <w:lang w:eastAsia="ko-KR"/>
        </w:rPr>
        <w:t>ions</w:t>
      </w:r>
      <w:r w:rsidR="004641E6" w:rsidRPr="004641E6">
        <w:rPr>
          <w:rFonts w:asciiTheme="minorHAnsi" w:eastAsia="Malgun Gothic" w:hAnsiTheme="minorHAnsi" w:cstheme="minorHAnsi"/>
          <w:color w:val="auto"/>
          <w:lang w:eastAsia="ko-KR"/>
        </w:rPr>
        <w:t xml:space="preserve"> at high concentrations toxic to most plants</w:t>
      </w:r>
      <w:r w:rsidR="004641E6" w:rsidRPr="004641E6">
        <w:rPr>
          <w:rFonts w:asciiTheme="minorHAnsi" w:eastAsia="Malgun Gothic" w:hAnsiTheme="minorHAnsi" w:cstheme="minorHAnsi"/>
          <w:color w:val="auto"/>
          <w:lang w:eastAsia="ko-KR"/>
        </w:rPr>
        <w:fldChar w:fldCharType="begin" w:fldLock="1"/>
      </w:r>
      <w:r w:rsidR="00ED55F3">
        <w:rPr>
          <w:rFonts w:asciiTheme="minorHAnsi" w:eastAsia="Malgun Gothic" w:hAnsiTheme="minorHAnsi" w:cstheme="minorHAnsi"/>
          <w:color w:val="auto"/>
          <w:lang w:eastAsia="ko-KR"/>
        </w:rPr>
        <w:instrText>ADDIN CSL_CITATION { "citationItems" : [ { "id" : "ITEM-1", "itemData" : { "DOI" : "10.1104/pp.113.233551", "ISSN" : "0032-0889", "PMID" : "24563282", "abstract" : "Schrenkiella parvula (formerly Thellungiella parvula), a close relative of Arabidopsis and Brassica crops, thrives on the shores of Lake Tuz, Turkey, where soils accumulate high concentrations of multi-ion salts. Despite the stark differences in adaptations to extreme salt stresses, the genomes of S. parvula and Arabidopsis thaliana show extensive synteny. S. parvula completes its life cycle in the presence of Na(+), K(+), Mg(2+), Li(+), and borate at soil concentrations lethal to A. thaliana. Genome structural variations, including tandem duplications and translocations of genes, interrupt co-linearity observed throughout the Schrenkiella and Arabidopsis genomes. Structural variations distinguish homologous gene pairs characterized by divergent promoter sequences and basal-level expression strengths. Comparative RNA-seq reveals enrichment of ion-transport functions among genes with higher expression in S. parvula, while pathogen defense-related genes show higher expression in A. thaliana. Key stress-related ion transporter genes in S. parvula showed increased copy number, higher transcript dosage, and evidence for sub-functionalization. This extremophyte offers a framework to identify requisite adjustments of genomic architecture and expression control for a set of genes found in most plants, in a way to support distinct niche adaptation and lifestyles.", "author" : [ { "dropping-particle" : "", "family" : "Oh", "given" : "Dong-Ha", "non-dropping-particle" : "", "parse-names" : false, "suffix" : "" }, { "dropping-particle" : "", "family" : "Hong", "given" : "Hyewon", "non-dropping-particle" : "", "parse-names" : false, "suffix" : "" }, { "dropping-particle" : "", "family" : "Lee", "given" : "Sang Yeol", "non-dropping-particle" : "", "parse-names" : false, "suffix" : "" }, { "dropping-particle" : "", "family" : "Yun", "given" : "Dae-Jin", "non-dropping-particle" : "", "parse-names" : false, "suffix" : "" }, { "dropping-particle" : "", "family" : "Bohnert", "given" : "Hans J.", "non-dropping-particle" : "", "parse-names" : false, "suffix" : "" }, { "dropping-particle" : "", "family" : "Dassanayake", "given" : "Maheshi", "non-dropping-particle" : "", "parse-names" : false, "suffix" : "" } ], "container-title" : "Plant Physiol", "id" : "ITEM-1", "issue" : "4", "issued" : { "date-parts" : [ [ "2014", "2", "21" ] ] }, "note" : "From Duplicate 1 (Genome Structures and Transcriptomes Signify Niche Adaptation for the Multiple-Ion-Tolerant Extremophyte Schrenkiella parvula - Oh, D.-H.; Hong, H.; Lee, S. Y.; Yun, D.-J.; Bohnert, H. J.; Dassanayake, M.)\n\nFrom Duplicate 1 ( \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Genome structures and transcriptomes signify niche adaptation for the multi-ion tolerant extremophyte Schrenkiella parvula.\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From Duplicate 2 (Genome Structures and Transcriptomes Signify Niche Adaptation for the Multiple-Ion-Tolerant Extremophyte Schrenkiella parvula - Oh, D.-H. Dong-Ha; Hong, Hyewon; Lee, Sang Yeol; Yun, Dae-Jin D.-J.; Bohnert, Hans J.; Dassanayake, Maheshi)\n\nFrom Duplicate 1 (Genome Structures and Transcriptomes Signify Niche Adaptation for the Multiple-Ion-Tolerant Extremophyte Schrenkiella parvula - Oh, D.-H.; Hong, H.; Lee, S. Y.; Yun, D.-J.; Bohnert, H. J.; Dassanayake, M.)\n\nFrom Duplicate 1 ( \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 "page" : "2123-2138", "title" : "Genome Structures and Transcriptomes Signify Niche Adaptation for the Multiple-Ion-Tolerant Extremophyte Schrenkiella parvula", "type" : "article-journal", "volume" : "164" }, "uris" : [ "http://www.mendeley.com/documents/?uuid=ee19f1dc-cae2-4e99-9760-5727260eb994" ] } ], "mendeley" : { "formattedCitation" : "&lt;sup&gt;7&lt;/sup&gt;", "plainTextFormattedCitation" : "7", "previouslyFormattedCitation" : "&lt;sup&gt;7&lt;/sup&gt;" }, "properties" : { "noteIndex" : 0 }, "schema" : "https://github.com/citation-style-language/schema/raw/master/csl-citation.json" }</w:instrText>
      </w:r>
      <w:r w:rsidR="004641E6" w:rsidRPr="004641E6">
        <w:rPr>
          <w:rFonts w:asciiTheme="minorHAnsi" w:eastAsia="Malgun Gothic" w:hAnsiTheme="minorHAnsi" w:cstheme="minorHAnsi"/>
          <w:color w:val="auto"/>
          <w:lang w:eastAsia="ko-KR"/>
        </w:rPr>
        <w:fldChar w:fldCharType="separate"/>
      </w:r>
      <w:r w:rsidR="003719C4" w:rsidRPr="003719C4">
        <w:rPr>
          <w:rFonts w:asciiTheme="minorHAnsi" w:eastAsia="Malgun Gothic" w:hAnsiTheme="minorHAnsi" w:cstheme="minorHAnsi"/>
          <w:noProof/>
          <w:color w:val="auto"/>
          <w:vertAlign w:val="superscript"/>
          <w:lang w:eastAsia="ko-KR"/>
        </w:rPr>
        <w:t>7</w:t>
      </w:r>
      <w:r w:rsidR="004641E6" w:rsidRPr="004641E6">
        <w:rPr>
          <w:rFonts w:asciiTheme="minorHAnsi" w:eastAsia="Malgun Gothic" w:hAnsiTheme="minorHAnsi" w:cstheme="minorHAnsi"/>
          <w:color w:val="auto"/>
          <w:lang w:eastAsia="ko-KR"/>
        </w:rPr>
        <w:fldChar w:fldCharType="end"/>
      </w:r>
      <w:r w:rsidR="004641E6" w:rsidRPr="003E533E">
        <w:rPr>
          <w:rFonts w:asciiTheme="minorHAnsi" w:hAnsiTheme="minorHAnsi" w:cstheme="minorHAnsi"/>
          <w:color w:val="auto"/>
        </w:rPr>
        <w:t>.</w:t>
      </w:r>
      <w:r w:rsidR="004641E6" w:rsidRPr="003E533E">
        <w:rPr>
          <w:rFonts w:asciiTheme="minorHAnsi" w:hAnsiTheme="minorHAnsi" w:cstheme="minorHAnsi"/>
          <w:color w:val="000000" w:themeColor="text1"/>
        </w:rPr>
        <w:t xml:space="preserve"> </w:t>
      </w:r>
      <w:r w:rsidR="003E533E">
        <w:rPr>
          <w:rFonts w:asciiTheme="minorHAnsi" w:hAnsiTheme="minorHAnsi" w:cstheme="minorHAnsi"/>
          <w:color w:val="000000" w:themeColor="text1"/>
        </w:rPr>
        <w:t>In response to the abiotic stresses prevalent in its natural habitat, it has</w:t>
      </w:r>
      <w:r w:rsidR="00FB2616">
        <w:rPr>
          <w:rFonts w:asciiTheme="minorHAnsi" w:hAnsiTheme="minorHAnsi" w:cstheme="minorHAnsi"/>
          <w:color w:val="000000" w:themeColor="text1"/>
        </w:rPr>
        <w:t xml:space="preserve"> evolved </w:t>
      </w:r>
      <w:r>
        <w:rPr>
          <w:rFonts w:asciiTheme="minorHAnsi" w:hAnsiTheme="minorHAnsi" w:cstheme="minorHAnsi"/>
          <w:color w:val="000000" w:themeColor="text1"/>
        </w:rPr>
        <w:t xml:space="preserve">various </w:t>
      </w:r>
      <w:r w:rsidR="00EC5084">
        <w:rPr>
          <w:rFonts w:asciiTheme="minorHAnsi" w:hAnsiTheme="minorHAnsi" w:cstheme="minorHAnsi"/>
          <w:color w:val="000000" w:themeColor="text1"/>
        </w:rPr>
        <w:t>traits</w:t>
      </w:r>
      <w:r w:rsidR="00A9206D">
        <w:rPr>
          <w:rFonts w:asciiTheme="minorHAnsi" w:hAnsiTheme="minorHAnsi" w:cstheme="minorHAnsi"/>
          <w:color w:val="000000" w:themeColor="text1"/>
        </w:rPr>
        <w:t>,</w:t>
      </w:r>
      <w:r w:rsidR="00FB2616">
        <w:rPr>
          <w:rFonts w:asciiTheme="minorHAnsi" w:hAnsiTheme="minorHAnsi" w:cstheme="minorHAnsi"/>
          <w:color w:val="000000" w:themeColor="text1"/>
        </w:rPr>
        <w:t xml:space="preserve"> among which several have been studied at the biochemical or physiological level </w:t>
      </w:r>
      <w:r w:rsidR="00FB2616">
        <w:rPr>
          <w:rFonts w:asciiTheme="minorHAnsi" w:hAnsiTheme="minorHAnsi" w:cstheme="minorHAnsi"/>
          <w:color w:val="000000" w:themeColor="text1"/>
        </w:rPr>
        <w:fldChar w:fldCharType="begin" w:fldLock="1"/>
      </w:r>
      <w:r w:rsidR="00ED55F3">
        <w:rPr>
          <w:rFonts w:asciiTheme="minorHAnsi" w:hAnsiTheme="minorHAnsi" w:cstheme="minorHAnsi"/>
          <w:color w:val="000000" w:themeColor="text1"/>
        </w:rPr>
        <w:instrText>ADDIN CSL_CITATION { "citationItems" : [ { "id" : "ITEM-1", "itemData" : { "DOI" : "10.1093/aob/mcu184", "ISSN" : "1095-8290", "PMID" : "25231894", "abstract" : "BACKGROUND AND AIMS: Eutrema parvulum (synonym, Thellungiella parvula) is an extreme halophyte that thrives in high salt concentrations (100-150 mm) and is closely related to Arabidopsis thaliana. The main aim of this study was to determine how E. parvulum uses reactive oxygen species (ROS) production, antioxidant systems and redox regulation of the electron transport system in chloroplasts to tolerate salinity.\\n\\nMETHODS: Plants of E. parvulum were grown for 30 d and then treated with either 50, 200 or 300 mm NaCl. Physiological parameters including growth and water relationships were measured. Activities of antioxidant enzymes were determined in whole leaves and chloroplasts. In addition, expressions of chloroplastic redox components such as ferrodoxin thioredoxin reductases (FTR), NADPH thioredoxin reductases (NTRC), thioredoxins (TRXs) and peroxiredoxins (PRXs), as well as genes encoding enzymes of the water-water cycle and proline biosynthesis were measured.\\n\\nKEY RESULTS: Salt treatment affected water relationships negatively and the accumulation of proline was increased by salinity. E. parvulum was able to tolerate 300 mm NaCl over long periods, as evidenced by H2O2 content and lipid peroxidation. While Ca(2+) and K(+) concentrations were decreased by salinity, Na(+) and Cl(-) concentrations increased. Efficient induction of activities and expressions of water-water cycle enzymes might prevent accumulation of excess ROS in chloroplasts and therefore protect the photosynthetic machinery in E. parvulum. The redox homeostasis in chloroplasts might be achieved by efficient induction of expressions of redox regulatory enzymes such as FTR, NTRC, TRXs and PRXs under salinity.\\n\\nCONCLUSIONS: E. parvulum was able to adapt to osmotic stress by an efficient osmotic adjustment mechanism involving proline and was able to regulate its ion homeostasis. In addition, efficient induction of water-water cycle enzymes and other redox regulatory components such as TRXs and PRXs in chloroplasts were able to protect the chloroplasts from salinity-induced oxidative stress.", "author" : [ { "dropping-particle" : "", "family" : "Uzilday", "given" : "Baris", "non-dropping-particle" : "", "parse-names" : false, "suffix" : "" }, { "dropping-particle" : "", "family" : "Ozgur", "given" : "Rengin", "non-dropping-particle" : "", "parse-names" : false, "suffix" : "" }, { "dropping-particle" : "", "family" : "Sekmen", "given" : "a Hediye", "non-dropping-particle" : "", "parse-names" : false, "suffix" : "" }, { "dropping-particle" : "", "family" : "Yildiztugay", "given" : "Evren", "non-dropping-particle" : "", "parse-names" : false, "suffix" : "" }, { "dropping-particle" : "", "family" : "Turkan", "given" : "Ismail", "non-dropping-particle" : "", "parse-names" : false, "suffix" : "" } ], "container-title" : "Ann Bot", "id" : "ITEM-1", "issue" : "3", "issued" : { "date-parts" : [ [ "2015", "9", "17" ] ] }, "page" : "449-63", "title" : "Changes in the alternative electron sinks and antioxidant defence in chloroplasts of the extreme halophyte Eutrema parvulum (Thellungiella parvula) under salinity.", "type" : "article-journal", "volume" : "115" }, "uris" : [ "http://www.mendeley.com/documents/?uuid=63b94fe4-d1fe-4726-9e80-99f020d48625" ] }, { "id" : "ITEM-2", "itemData" : { "ISSN" : "1058-5893", "author" : [ { "dropping-particle" : "", "family" : "Teusink", "given" : "R.S.", "non-dropping-particle" : "", "parse-names" : false, "suffix" : "" }, { "dropping-particle" : "", "family" : "Rahman", "given" : "Musrur", "non-dropping-particle" : "", "parse-names" : false, "suffix" : "" }, { "dropping-particle" : "", "family" : "Bressan", "given" : "R.A.", "non-dropping-particle" : "", "parse-names" : false, "suffix" : "" }, { "dropping-particle" : "", "family" : "Jenks", "given" : "M.A.", "non-dropping-particle" : "", "parse-names" : false, "suffix" : "" } ], "container-title" : "Int J Plant Sci", "id" : "ITEM-2", "issue" : "2", "issued" : { "date-parts" : [ [ "2002" ] ] }, "page" : "309\u2013315", "publisher" : "JSTOR", "title" : "Cuticular waxes on Arabidopsis thaliana close relatives Thellungiella halophila and Thellungiella parvula", "type" : "article-journal", "volume" : "163" }, "uris" : [ "http://www.mendeley.com/documents/?uuid=9564d549-483c-405a-a6e7-172b02b34300" ] }, { "id" : "ITEM-3", "itemData" : { "DOI" : "10.1093/molbev/msu152", "ISSN" : "15371719", "PMID" : "24803640", "abstract" : "Eutrema salsugineum and Schrenkiella parvula are salt-tolerant relatives of the salt-sensitive species Arabidopsis thaliana. An important component of salt tolerance is the regulation of Na(+) ion homeostasis, which occurs in part through proteins encoded by the Cation/Proton Antiporter-1 (CPA1) gene family. We used a combination of evolutionary and functional analyses to examine the role of CPA1 genes in the salt tolerance of E. salsugineum and Sc. parvula, and found evidence that changes in CPA1-mediated Na(+) extrusion may contribute to the salt tolerance of both species. Specifically, we found that a member of the CPA1 family, the Na(+)/H(+) antiporter gene Salt Overly Sensitive 1 (SOS1), evolved under positive selection in E. salsugineum. In the absence of activation by the SOS2 kinase/SOS3 calcium-binding protein complex, SOS1 from E. salsugineum (EsSOS1) confers greater salt tolerance than SOS1 from Sc. parvula (SpSOS1) and Ar. thaliana (AtSOS1) when expressed in a salt-sensitive strain of Saccharomyces cerevisiae. A single amino acid change in the putative autoinhibitory domain is required but not sufficient for the enhanced salt tolerance conferred by EsSOS1. When activated by SOS2 and SOS3, both EsSOS1 and SpSOS1 confer greater salt tolerance than AtSOS1. Enhanced SOS1-mediated Na(+) extrusion therefore appears to contribute to the salt tolerance of both E. salsugineum and Sc. parvula, although through apparently different mechanisms.", "author" : [ { "dropping-particle" : "", "family" : "Jarvis", "given" : "David E.", "non-dropping-particle" : "", "parse-names" : false, "suffix" : "" }, { "dropping-particle" : "", "family" : "Ryu", "given" : "Choong Hwan", "non-dropping-particle" : "", "parse-names" : false, "suffix" : "" }, { "dropping-particle" : "", "family" : "Beilstein", "given" : "Mark a.", "non-dropping-particle" : "", "parse-names" : false, "suffix" : "" }, { "dropping-particle" : "", "family" : "Schumaker", "given" : "Karen S.", "non-dropping-particle" : "", "parse-names" : false, "suffix" : "" } ], "container-title" : "Mol Biol Evol", "id" : "ITEM-3", "issue" : "8", "issued" : { "date-parts" : [ [ "2014" ] ] }, "page" : "2094-2107", "title" : "Distinct roles for SOS1 in the convergent evolution of salt tolerance in eutrema salsugineum and schrenkiella parvula", "type" : "article-journal", "volume" : "31" }, "uris" : [ "http://www.mendeley.com/documents/?uuid=c3ac7b03-cf9a-4aa7-9865-182c02d4759f" ] }, { "id" : "ITEM-4", "itemData" : { "DOI" : "10.1093/jxb/erq188", "ISBN" : "0022-0957", "ISSN" : "00220957", "PMID" : "20595237", "abstract" : "Salinity is an abiotic stress that limits both yield and the expansion of agricultural crops to new areas. In the last 20 years our basic understanding of the mechanisms underlying plant tolerance and adaptation to saline environments has greatly improved owing to active development of advanced tools in molecular, genomics, and bioinformatics analyses. However, the full potential of investigative power has not been fully exploited, because the use of halophytes as model systems in plant salt tolerance research is largely neglected. The recent introduction of halophytic Arabidopsis-Relative Model Species (ARMS) has begun to compare and relate several unique genetic resources to the well-developed Arabidopsis model. In a search for candidates to begin to understand, through genetic analyses, the biological bases of salt tolerance, 11 wild relatives of Arabidopsis thaliana were compared: Barbarea verna, Capsella bursa-pastoris, Hirschfeldia incana, Lepidium densiflorum, Malcolmia triloba, Lepidium virginicum, Descurainia pinnata, Sisymbrium officinale, Thellungiella parvula, Thellungiella salsuginea (previously T. halophila), and Thlaspi arvense. Among these species, highly salt-tolerant (L. densiflorum and L. virginicum) and moderately salt-tolerant (M. triloba and H. incana) species were identified. Only T. parvula revealed a true halophytic habitus, comparable to the better studied Thellungiella salsuginea. Major differences in growth, water transport properties, and ion accumulation are observed and discussed to describe the distinctive traits and physiological responses that can now be studied genetically in salt stress research.", "author" : [ { "dropping-particle" : "", "family" : "Orsini", "given" : "Francesco", "non-dropping-particle" : "", "parse-names" : false, "suffix" : "" }, { "dropping-particle" : "", "family" : "D'Urzo", "given" : "Matilde Paino", "non-dropping-particle" : "", "parse-names" : false, "suffix" : "" }, { "dropping-particle" : "", "family" : "Inan", "given" : "Gunsu", "non-dropping-particle" : "", "parse-names" : false, "suffix" : "" }, { "dropping-particle" : "", "family" : "Serra", "given" : "Sara", "non-dropping-particle" : "", "parse-names" : false, "suffix" : "" }, { "dropping-particle" : "", "family" : "Oh", "given" : "Dong Ha", "non-dropping-particle" : "", "parse-names" : false, "suffix" : "" }, { "dropping-particle" : "V.", "family" : "Mickelbart", "given" : "Michael", "non-dropping-particle" : "", "parse-names" : false, "suffix" : "" }, { "dropping-particle" : "", "family" : "Consiglio", "given" : "Federica", "non-dropping-particle" : "", "parse-names" : false, "suffix" : "" }, { "dropping-particle" : "", "family" : "Li", "given" : "Xia", "non-dropping-particle" : "", "parse-names" : false, "suffix" : "" }, { "dropping-particle" : "", "family" : "Jeong", "given" : "Jae Cheol", "non-dropping-particle" : "", "parse-names" : false, "suffix" : "" }, { "dropping-particle" : "", "family" : "Yun", "given" : "Dae Jin", "non-dropping-particle" : "", "parse-names" : false, "suffix" : "" }, { "dropping-particle" : "", "family" : "Bohnert", "given" : "Hans J.", "non-dropping-particle" : "", "parse-names" : false, "suffix" : "" }, { "dropping-particle" : "", "family" : "Bressan", "given" : "Ray a.", "non-dropping-particle" : "", "parse-names" : false, "suffix" : "" }, { "dropping-particle" : "", "family" : "Maggio", "given" : "Albino", "non-dropping-particle" : "", "parse-names" : false, "suffix" : "" } ], "container-title" : "J Exp Bot", "id" : "ITEM-4", "issue" : "13", "issued" : { "date-parts" : [ [ "2010" ] ] }, "page" : "3787-3798", "publisher" : "Oxford University Press", "title" : "A comparative study of salt tolerance parameters in 11 wild relatives of Arabidopsis thaliana", "type" : "article-journal", "volume" : "61" }, "uris" : [ "http://www.mendeley.com/documents/?uuid=c8d49e68-63b9-469c-a020-f10bdc7a4ed6" ] } ], "mendeley" : { "formattedCitation" : "&lt;sup&gt;8\u201311&lt;/sup&gt;", "plainTextFormattedCitation" : "8\u201311", "previouslyFormattedCitation" : "&lt;sup&gt;8\u201311&lt;/sup&gt;" }, "properties" : { "noteIndex" : 0 }, "schema" : "https://github.com/citation-style-language/schema/raw/master/csl-citation.json" }</w:instrText>
      </w:r>
      <w:r w:rsidR="00FB2616">
        <w:rPr>
          <w:rFonts w:asciiTheme="minorHAnsi" w:hAnsiTheme="minorHAnsi" w:cstheme="minorHAnsi"/>
          <w:color w:val="000000" w:themeColor="text1"/>
        </w:rPr>
        <w:fldChar w:fldCharType="separate"/>
      </w:r>
      <w:r w:rsidR="003719C4" w:rsidRPr="003719C4">
        <w:rPr>
          <w:rFonts w:asciiTheme="minorHAnsi" w:hAnsiTheme="minorHAnsi" w:cstheme="minorHAnsi"/>
          <w:noProof/>
          <w:color w:val="000000" w:themeColor="text1"/>
          <w:vertAlign w:val="superscript"/>
        </w:rPr>
        <w:t>8–11</w:t>
      </w:r>
      <w:r w:rsidR="00FB2616">
        <w:rPr>
          <w:rFonts w:asciiTheme="minorHAnsi" w:hAnsiTheme="minorHAnsi" w:cstheme="minorHAnsi"/>
          <w:color w:val="000000" w:themeColor="text1"/>
        </w:rPr>
        <w:fldChar w:fldCharType="end"/>
      </w:r>
      <w:r w:rsidR="00FB2616">
        <w:rPr>
          <w:rFonts w:asciiTheme="minorHAnsi" w:hAnsiTheme="minorHAnsi" w:cstheme="minorHAnsi"/>
          <w:color w:val="000000" w:themeColor="text1"/>
        </w:rPr>
        <w:t xml:space="preserve">. </w:t>
      </w:r>
    </w:p>
    <w:p w14:paraId="237AD7DD" w14:textId="5EC50280" w:rsidR="00D15131" w:rsidRPr="004121A0" w:rsidRDefault="00D15131" w:rsidP="00EA47F7">
      <w:pPr>
        <w:contextualSpacing/>
        <w:rPr>
          <w:rFonts w:asciiTheme="minorHAnsi" w:hAnsiTheme="minorHAnsi" w:cstheme="minorHAnsi"/>
          <w:b/>
          <w:color w:val="000000" w:themeColor="text1"/>
        </w:rPr>
      </w:pPr>
    </w:p>
    <w:p w14:paraId="46FDD90B" w14:textId="5732B208" w:rsidR="004121A0" w:rsidRDefault="004121A0" w:rsidP="00EA47F7">
      <w:pPr>
        <w:contextualSpacing/>
        <w:rPr>
          <w:rFonts w:asciiTheme="minorHAnsi" w:hAnsiTheme="minorHAnsi" w:cstheme="minorHAnsi"/>
          <w:noProof/>
        </w:rPr>
      </w:pPr>
      <w:r w:rsidRPr="007A7E42">
        <w:rPr>
          <w:rFonts w:asciiTheme="minorHAnsi" w:hAnsiTheme="minorHAnsi" w:cstheme="minorHAnsi"/>
          <w:noProof/>
          <w:color w:val="auto"/>
        </w:rPr>
        <w:t>Since 20</w:t>
      </w:r>
      <w:r w:rsidR="007A7E42">
        <w:rPr>
          <w:rFonts w:asciiTheme="minorHAnsi" w:hAnsiTheme="minorHAnsi" w:cstheme="minorHAnsi"/>
          <w:noProof/>
          <w:color w:val="auto"/>
        </w:rPr>
        <w:t>10</w:t>
      </w:r>
      <w:r w:rsidRPr="007A7E42">
        <w:rPr>
          <w:rFonts w:asciiTheme="minorHAnsi" w:hAnsiTheme="minorHAnsi" w:cstheme="minorHAnsi"/>
          <w:noProof/>
          <w:color w:val="auto"/>
        </w:rPr>
        <w:t xml:space="preserve">, there </w:t>
      </w:r>
      <w:r w:rsidR="008A24B7">
        <w:rPr>
          <w:rFonts w:asciiTheme="minorHAnsi" w:hAnsiTheme="minorHAnsi" w:cstheme="minorHAnsi"/>
          <w:noProof/>
          <w:color w:val="auto"/>
        </w:rPr>
        <w:t>have been</w:t>
      </w:r>
      <w:r w:rsidR="0088039C">
        <w:rPr>
          <w:rFonts w:asciiTheme="minorHAnsi" w:hAnsiTheme="minorHAnsi" w:cstheme="minorHAnsi"/>
          <w:noProof/>
          <w:color w:val="auto"/>
        </w:rPr>
        <w:t xml:space="preserve"> over 400</w:t>
      </w:r>
      <w:r w:rsidRPr="007A7E42">
        <w:rPr>
          <w:rFonts w:asciiTheme="minorHAnsi" w:hAnsiTheme="minorHAnsi" w:cstheme="minorHAnsi"/>
          <w:noProof/>
          <w:color w:val="auto"/>
        </w:rPr>
        <w:t xml:space="preserve"> peer-reveiwed publications that used </w:t>
      </w:r>
      <w:r w:rsidRPr="007A7E42">
        <w:rPr>
          <w:rFonts w:asciiTheme="minorHAnsi" w:hAnsiTheme="minorHAnsi" w:cstheme="minorHAnsi"/>
          <w:i/>
          <w:noProof/>
          <w:color w:val="auto"/>
        </w:rPr>
        <w:t xml:space="preserve">S. parvula </w:t>
      </w:r>
      <w:r w:rsidRPr="007A7E42">
        <w:rPr>
          <w:rFonts w:asciiTheme="minorHAnsi" w:hAnsiTheme="minorHAnsi" w:cstheme="minorHAnsi"/>
          <w:noProof/>
          <w:color w:val="auto"/>
        </w:rPr>
        <w:t xml:space="preserve">as </w:t>
      </w:r>
      <w:r w:rsidR="0088039C">
        <w:rPr>
          <w:rFonts w:asciiTheme="minorHAnsi" w:hAnsiTheme="minorHAnsi" w:cstheme="minorHAnsi"/>
          <w:noProof/>
          <w:color w:val="auto"/>
        </w:rPr>
        <w:t>a</w:t>
      </w:r>
      <w:r w:rsidRPr="007A7E42">
        <w:rPr>
          <w:rFonts w:asciiTheme="minorHAnsi" w:hAnsiTheme="minorHAnsi" w:cstheme="minorHAnsi"/>
          <w:noProof/>
          <w:color w:val="auto"/>
        </w:rPr>
        <w:t xml:space="preserve"> target species</w:t>
      </w:r>
      <w:r w:rsidR="0088039C">
        <w:rPr>
          <w:rFonts w:asciiTheme="minorHAnsi" w:hAnsiTheme="minorHAnsi" w:cstheme="minorHAnsi"/>
          <w:noProof/>
          <w:color w:val="auto"/>
        </w:rPr>
        <w:t xml:space="preserve"> or</w:t>
      </w:r>
      <w:r w:rsidRPr="007A7E42">
        <w:rPr>
          <w:rFonts w:asciiTheme="minorHAnsi" w:hAnsiTheme="minorHAnsi" w:cstheme="minorHAnsi"/>
          <w:noProof/>
          <w:color w:val="auto"/>
        </w:rPr>
        <w:t xml:space="preserve"> used</w:t>
      </w:r>
      <w:r w:rsidR="00736F4A">
        <w:rPr>
          <w:rFonts w:asciiTheme="minorHAnsi" w:hAnsiTheme="minorHAnsi" w:cstheme="minorHAnsi"/>
          <w:noProof/>
          <w:color w:val="auto"/>
        </w:rPr>
        <w:t xml:space="preserve"> it</w:t>
      </w:r>
      <w:r w:rsidRPr="007A7E42">
        <w:rPr>
          <w:rFonts w:asciiTheme="minorHAnsi" w:hAnsiTheme="minorHAnsi" w:cstheme="minorHAnsi"/>
          <w:noProof/>
          <w:color w:val="auto"/>
        </w:rPr>
        <w:t xml:space="preserve"> in a comparison with other plant genomes. However, a clear </w:t>
      </w:r>
      <w:r w:rsidR="008D3143" w:rsidRPr="007A7E42">
        <w:rPr>
          <w:rFonts w:asciiTheme="minorHAnsi" w:hAnsiTheme="minorHAnsi" w:cstheme="minorHAnsi"/>
          <w:noProof/>
          <w:color w:val="auto"/>
        </w:rPr>
        <w:t>bo</w:t>
      </w:r>
      <w:r w:rsidR="008D3143">
        <w:rPr>
          <w:rFonts w:asciiTheme="minorHAnsi" w:hAnsiTheme="minorHAnsi" w:cstheme="minorHAnsi"/>
          <w:noProof/>
          <w:color w:val="auto"/>
        </w:rPr>
        <w:t>t</w:t>
      </w:r>
      <w:r w:rsidR="008D3143" w:rsidRPr="007A7E42">
        <w:rPr>
          <w:rFonts w:asciiTheme="minorHAnsi" w:hAnsiTheme="minorHAnsi" w:cstheme="minorHAnsi"/>
          <w:noProof/>
          <w:color w:val="auto"/>
        </w:rPr>
        <w:t xml:space="preserve">tleneck </w:t>
      </w:r>
      <w:r w:rsidRPr="007A7E42">
        <w:rPr>
          <w:rFonts w:asciiTheme="minorHAnsi" w:hAnsiTheme="minorHAnsi" w:cstheme="minorHAnsi"/>
          <w:noProof/>
          <w:color w:val="auto"/>
        </w:rPr>
        <w:t xml:space="preserve">could be identified with a closer look of what type of studies have been conducted. The majority of these reports discuss the potential </w:t>
      </w:r>
      <w:r w:rsidR="00E12881">
        <w:rPr>
          <w:rFonts w:asciiTheme="minorHAnsi" w:hAnsiTheme="minorHAnsi" w:cstheme="minorHAnsi"/>
          <w:noProof/>
          <w:color w:val="auto"/>
        </w:rPr>
        <w:t xml:space="preserve">use </w:t>
      </w:r>
      <w:r w:rsidRPr="007A7E42">
        <w:rPr>
          <w:rFonts w:asciiTheme="minorHAnsi" w:hAnsiTheme="minorHAnsi" w:cstheme="minorHAnsi"/>
          <w:noProof/>
          <w:color w:val="auto"/>
        </w:rPr>
        <w:t xml:space="preserve">of </w:t>
      </w:r>
      <w:r w:rsidR="00E12881" w:rsidRPr="007A7E42">
        <w:rPr>
          <w:rFonts w:asciiTheme="minorHAnsi" w:hAnsiTheme="minorHAnsi" w:cstheme="minorHAnsi"/>
          <w:i/>
          <w:noProof/>
          <w:color w:val="auto"/>
        </w:rPr>
        <w:t xml:space="preserve">S. parvula </w:t>
      </w:r>
      <w:r w:rsidRPr="007A7E42">
        <w:rPr>
          <w:rFonts w:asciiTheme="minorHAnsi" w:hAnsiTheme="minorHAnsi" w:cstheme="minorHAnsi"/>
          <w:noProof/>
          <w:color w:val="auto"/>
        </w:rPr>
        <w:t xml:space="preserve">in future studies or use </w:t>
      </w:r>
      <w:r w:rsidR="00E12881">
        <w:rPr>
          <w:rFonts w:asciiTheme="minorHAnsi" w:hAnsiTheme="minorHAnsi" w:cstheme="minorHAnsi"/>
          <w:noProof/>
          <w:color w:val="auto"/>
        </w:rPr>
        <w:t>it</w:t>
      </w:r>
      <w:r w:rsidRPr="007A7E42">
        <w:rPr>
          <w:rFonts w:asciiTheme="minorHAnsi" w:hAnsiTheme="minorHAnsi" w:cstheme="minorHAnsi"/>
          <w:noProof/>
          <w:color w:val="auto"/>
        </w:rPr>
        <w:t xml:space="preserve"> in comparative </w:t>
      </w:r>
      <w:r w:rsidRPr="004121A0">
        <w:rPr>
          <w:rFonts w:asciiTheme="minorHAnsi" w:hAnsiTheme="minorHAnsi" w:cstheme="minorHAnsi"/>
          <w:noProof/>
        </w:rPr>
        <w:t xml:space="preserve">genomic or phylogenomic studies. Due to </w:t>
      </w:r>
      <w:r w:rsidRPr="007A7E42">
        <w:rPr>
          <w:rFonts w:asciiTheme="minorHAnsi" w:hAnsiTheme="minorHAnsi" w:cstheme="minorHAnsi"/>
          <w:noProof/>
          <w:color w:val="auto"/>
        </w:rPr>
        <w:t xml:space="preserve">the lack of </w:t>
      </w:r>
      <w:r w:rsidR="00E12881">
        <w:rPr>
          <w:rFonts w:asciiTheme="minorHAnsi" w:hAnsiTheme="minorHAnsi" w:cstheme="minorHAnsi"/>
          <w:noProof/>
          <w:color w:val="auto"/>
        </w:rPr>
        <w:t xml:space="preserve">a </w:t>
      </w:r>
      <w:r w:rsidR="007A7E42" w:rsidRPr="007A7E42">
        <w:rPr>
          <w:rFonts w:asciiTheme="minorHAnsi" w:hAnsiTheme="minorHAnsi" w:cstheme="minorHAnsi"/>
          <w:noProof/>
          <w:color w:val="auto"/>
        </w:rPr>
        <w:t>proof</w:t>
      </w:r>
      <w:r w:rsidR="007A7E42">
        <w:rPr>
          <w:rFonts w:asciiTheme="minorHAnsi" w:hAnsiTheme="minorHAnsi" w:cstheme="minorHAnsi"/>
          <w:noProof/>
        </w:rPr>
        <w:t xml:space="preserve">-of-concept transformation protocol established for </w:t>
      </w:r>
      <w:r w:rsidR="007A7E42">
        <w:rPr>
          <w:rFonts w:asciiTheme="minorHAnsi" w:hAnsiTheme="minorHAnsi" w:cstheme="minorHAnsi"/>
          <w:i/>
          <w:noProof/>
        </w:rPr>
        <w:t>S. parvula</w:t>
      </w:r>
      <w:r w:rsidRPr="004121A0">
        <w:rPr>
          <w:rFonts w:asciiTheme="minorHAnsi" w:hAnsiTheme="minorHAnsi" w:cstheme="minorHAnsi"/>
          <w:noProof/>
        </w:rPr>
        <w:t xml:space="preserve">, </w:t>
      </w:r>
      <w:r w:rsidR="007A7E42">
        <w:rPr>
          <w:rFonts w:asciiTheme="minorHAnsi" w:hAnsiTheme="minorHAnsi" w:cstheme="minorHAnsi"/>
          <w:noProof/>
        </w:rPr>
        <w:t xml:space="preserve">it has </w:t>
      </w:r>
      <w:r w:rsidRPr="004121A0">
        <w:rPr>
          <w:rFonts w:asciiTheme="minorHAnsi" w:hAnsiTheme="minorHAnsi" w:cstheme="minorHAnsi"/>
          <w:noProof/>
        </w:rPr>
        <w:t>not been used in functional genomic studies, despite having one of the highest quality plant genomes</w:t>
      </w:r>
      <w:r w:rsidR="007A7E42">
        <w:rPr>
          <w:rFonts w:asciiTheme="minorHAnsi" w:hAnsiTheme="minorHAnsi" w:cstheme="minorHAnsi"/>
          <w:noProof/>
        </w:rPr>
        <w:t xml:space="preserve"> </w:t>
      </w:r>
      <w:r w:rsidR="007A7E42" w:rsidRPr="007A7E42">
        <w:rPr>
          <w:rFonts w:asciiTheme="minorHAnsi" w:hAnsiTheme="minorHAnsi" w:cstheme="minorHAnsi"/>
          <w:noProof/>
        </w:rPr>
        <w:t>available to date (&gt;5</w:t>
      </w:r>
      <w:r w:rsidR="008D3143">
        <w:rPr>
          <w:rFonts w:asciiTheme="minorHAnsi" w:hAnsiTheme="minorHAnsi" w:cstheme="minorHAnsi"/>
          <w:noProof/>
        </w:rPr>
        <w:t xml:space="preserve"> </w:t>
      </w:r>
      <w:r w:rsidR="007A7E42" w:rsidRPr="007A7E42">
        <w:rPr>
          <w:rFonts w:asciiTheme="minorHAnsi" w:hAnsiTheme="minorHAnsi" w:cstheme="minorHAnsi"/>
          <w:noProof/>
        </w:rPr>
        <w:t>Mb contig N50</w:t>
      </w:r>
      <w:r w:rsidR="00494421">
        <w:rPr>
          <w:rFonts w:asciiTheme="minorHAnsi" w:hAnsiTheme="minorHAnsi" w:cstheme="minorHAnsi"/>
          <w:noProof/>
        </w:rPr>
        <w:t>)</w:t>
      </w:r>
      <w:r w:rsidR="007A7E42" w:rsidRPr="007A7E42">
        <w:rPr>
          <w:rFonts w:asciiTheme="minorHAnsi" w:hAnsiTheme="minorHAnsi" w:cstheme="minorHAnsi"/>
          <w:noProof/>
        </w:rPr>
        <w:t xml:space="preserve"> assembled and annotated into chromosome</w:t>
      </w:r>
      <w:r w:rsidR="007A7E42">
        <w:rPr>
          <w:rFonts w:asciiTheme="minorHAnsi" w:hAnsiTheme="minorHAnsi" w:cstheme="minorHAnsi"/>
          <w:noProof/>
        </w:rPr>
        <w:t>-level</w:t>
      </w:r>
      <w:r w:rsidR="007A7E42" w:rsidRPr="007A7E42">
        <w:rPr>
          <w:rFonts w:asciiTheme="minorHAnsi" w:hAnsiTheme="minorHAnsi" w:cstheme="minorHAnsi"/>
          <w:noProof/>
        </w:rPr>
        <w:t xml:space="preserve"> pseudomolecules</w:t>
      </w:r>
      <w:r w:rsidR="007A7E42">
        <w:rPr>
          <w:rFonts w:asciiTheme="minorHAnsi" w:hAnsiTheme="minorHAnsi" w:cstheme="minorHAnsi"/>
          <w:noProof/>
        </w:rPr>
        <w:fldChar w:fldCharType="begin" w:fldLock="1"/>
      </w:r>
      <w:r w:rsidR="00B54620">
        <w:rPr>
          <w:rFonts w:asciiTheme="minorHAnsi" w:hAnsiTheme="minorHAnsi" w:cstheme="minorHAnsi"/>
          <w:noProof/>
        </w:rPr>
        <w:instrText>ADDIN CSL_CITATION { "citationItems" : [ { "id" : "ITEM-1", "itemData" : { "DOI" : "10.1038/ng.889", "PMID" : "21822265", "abstract" : "Thellungiella parvula is related to Arabidopsis thaliana and is endemic to saline, resource-poor habitats, making it a model for the evolution of plant adaptation to extreme environments. Here we present the draft genome for this extremophile species. Exclusively by next generation sequencing, we obtained the de novo assembled genome in 1,496 gap-free contigs, closely approximating the estimated genome size of 140 Mb. We anchored these contigs to seven pseudo chromosomes without the use of maps. We show that short reads can be assembled to a near-complete chromosome level for a eukaryotic species lacking prior genetic information. The sequence identifies a number of tandem duplications that, by the nature of the duplicated genes, suggest a possible basis for T. parvula's extremophile lifestyle. Our results provide essential background for developing genomically influenced testable hypotheses for the evolution of environmental stress tolerance.", "author" : [ { "dropping-particle" : "", "family" : "Dassanayake", "given" : "Maheshi", "non-dropping-particle" : "", "parse-names" : false, "suffix" : "" }, { "dropping-particle" : "", "family" : "Oh", "given" : "Dong-Ha", "non-dropping-particle" : "", "parse-names" : false, "suffix" : "" }, { "dropping-particle" : "", "family" : "Haas", "given" : "Jeffrey S", "non-dropping-particle" : "", "parse-names" : false, "suffix" : "" }, { "dropping-particle" : "", "family" : "Hernandez", "given" : "Alvaro", "non-dropping-particle" : "", "parse-names" : false, "suffix" : "" }, { "dropping-particle" : "", "family" : "Hong", "given" : "Hyewon", "non-dropping-particle" : "", "parse-names" : false, "suffix" : "" }, { "dropping-particle" : "", "family" : "Ali", "given" : "Shahjahan", "non-dropping-particle" : "", "parse-names" : false, "suffix" : "" }, { "dropping-particle" : "", "family" : "Yun", "given" : "Dae-Jin", "non-dropping-particle" : "", "parse-names" : false, "suffix" : "" }, { "dropping-particle" : "", "family" : "Bressan", "given" : "Ray A", "non-dropping-particle" : "", "parse-names" : false, "suffix" : "" }, { "dropping-particle" : "", "family" : "Zhu", "given" : "Jian-Kang", "non-dropping-particle" : "", "parse-names" : false, "suffix" : "" }, { "dropping-particle" : "", "family" : "Bohnert", "given" : "Hans J", "non-dropping-particle" : "", "parse-names" : false, "suffix" : "" }, { "dropping-particle" : "", "family" : "Cheeseman", "given" : "John M", "non-dropping-particle" : "", "parse-names" : false, "suffix" : "" } ], "container-title" : "Nat Genet", "id" : "ITEM-1", "issue" : "9", "issued" : { "date-parts" : [ [ "2011" ] ] }, "page" : "913-918", "publisher" : "Nature Publishing Group", "title" : "The genome of the extremophile crucifer Thellungiella parvula.", "type" : "article-journal", "volume" : "43" }, "uris" : [ "http://www.mendeley.com/documents/?uuid=ee122d1b-3430-4ee7-b119-ee5d97f9b68c", "http://www.mendeley.com/documents/?uuid=5e110fcd-e65a-4427-831f-3155454d0c00" ] } ], "mendeley" : { "formattedCitation" : "&lt;sup&gt;1&lt;/sup&gt;", "plainTextFormattedCitation" : "1", "previouslyFormattedCitation" : "&lt;sup&gt;1&lt;/sup&gt;" }, "properties" : { "noteIndex" : 0 }, "schema" : "https://github.com/citation-style-language/schema/raw/master/csl-citation.json" }</w:instrText>
      </w:r>
      <w:r w:rsidR="007A7E42">
        <w:rPr>
          <w:rFonts w:asciiTheme="minorHAnsi" w:hAnsiTheme="minorHAnsi" w:cstheme="minorHAnsi"/>
          <w:noProof/>
        </w:rPr>
        <w:fldChar w:fldCharType="separate"/>
      </w:r>
      <w:r w:rsidR="007A7E42" w:rsidRPr="007A7E42">
        <w:rPr>
          <w:rFonts w:asciiTheme="minorHAnsi" w:hAnsiTheme="minorHAnsi" w:cstheme="minorHAnsi"/>
          <w:noProof/>
          <w:vertAlign w:val="superscript"/>
        </w:rPr>
        <w:t>1</w:t>
      </w:r>
      <w:r w:rsidR="007A7E42">
        <w:rPr>
          <w:rFonts w:asciiTheme="minorHAnsi" w:hAnsiTheme="minorHAnsi" w:cstheme="minorHAnsi"/>
          <w:noProof/>
        </w:rPr>
        <w:fldChar w:fldCharType="end"/>
      </w:r>
      <w:r w:rsidR="007A7E42">
        <w:rPr>
          <w:rFonts w:asciiTheme="minorHAnsi" w:hAnsiTheme="minorHAnsi" w:cstheme="minorHAnsi"/>
          <w:noProof/>
        </w:rPr>
        <w:t>.</w:t>
      </w:r>
    </w:p>
    <w:p w14:paraId="4E0206E8" w14:textId="73007909" w:rsidR="00335F81" w:rsidRDefault="00335F81" w:rsidP="00EA47F7">
      <w:pPr>
        <w:contextualSpacing/>
        <w:rPr>
          <w:rFonts w:asciiTheme="minorHAnsi" w:hAnsiTheme="minorHAnsi" w:cstheme="minorHAnsi"/>
          <w:noProof/>
        </w:rPr>
      </w:pPr>
    </w:p>
    <w:p w14:paraId="74303166" w14:textId="2E0F7B8A" w:rsidR="00335F81" w:rsidRDefault="000E5264" w:rsidP="00EA47F7">
      <w:pPr>
        <w:contextualSpacing/>
        <w:rPr>
          <w:rFonts w:asciiTheme="minorHAnsi" w:hAnsiTheme="minorHAnsi" w:cstheme="minorHAnsi"/>
          <w:noProof/>
          <w:color w:val="auto"/>
        </w:rPr>
      </w:pPr>
      <w:r>
        <w:rPr>
          <w:rFonts w:asciiTheme="minorHAnsi" w:hAnsiTheme="minorHAnsi" w:cstheme="minorHAnsi"/>
          <w:noProof/>
        </w:rPr>
        <w:t xml:space="preserve">The </w:t>
      </w:r>
      <w:r w:rsidR="00335F81">
        <w:rPr>
          <w:rFonts w:asciiTheme="minorHAnsi" w:hAnsiTheme="minorHAnsi" w:cstheme="minorHAnsi"/>
          <w:noProof/>
        </w:rPr>
        <w:t>Agrobacterium-mediated floral-dip transformation method has be</w:t>
      </w:r>
      <w:r w:rsidR="00582CE6">
        <w:rPr>
          <w:rFonts w:asciiTheme="minorHAnsi" w:hAnsiTheme="minorHAnsi" w:cstheme="minorHAnsi"/>
          <w:noProof/>
        </w:rPr>
        <w:t>come</w:t>
      </w:r>
      <w:r w:rsidR="00335F81">
        <w:rPr>
          <w:rFonts w:asciiTheme="minorHAnsi" w:hAnsiTheme="minorHAnsi" w:cstheme="minorHAnsi"/>
          <w:noProof/>
        </w:rPr>
        <w:t xml:space="preserve"> the most </w:t>
      </w:r>
      <w:r w:rsidR="004B0BBD">
        <w:rPr>
          <w:rFonts w:asciiTheme="minorHAnsi" w:hAnsiTheme="minorHAnsi" w:cstheme="minorHAnsi"/>
          <w:noProof/>
        </w:rPr>
        <w:t>broadly used</w:t>
      </w:r>
      <w:r w:rsidR="00335F81">
        <w:rPr>
          <w:rFonts w:asciiTheme="minorHAnsi" w:hAnsiTheme="minorHAnsi" w:cstheme="minorHAnsi"/>
          <w:noProof/>
        </w:rPr>
        <w:t xml:space="preserve"> method to create trasngenic lines in </w:t>
      </w:r>
      <w:r w:rsidR="00335F81" w:rsidRPr="004641E6">
        <w:rPr>
          <w:rFonts w:asciiTheme="minorHAnsi" w:hAnsiTheme="minorHAnsi" w:cstheme="minorHAnsi"/>
          <w:i/>
        </w:rPr>
        <w:t>A. thaliana</w:t>
      </w:r>
      <w:r w:rsidR="00A9206D">
        <w:rPr>
          <w:rFonts w:asciiTheme="minorHAnsi" w:hAnsiTheme="minorHAnsi" w:cstheme="minorHAnsi"/>
        </w:rPr>
        <w:t>,</w:t>
      </w:r>
      <w:r w:rsidR="00582CE6">
        <w:rPr>
          <w:rFonts w:asciiTheme="minorHAnsi" w:hAnsiTheme="minorHAnsi" w:cstheme="minorHAnsi"/>
          <w:i/>
        </w:rPr>
        <w:t xml:space="preserve"> </w:t>
      </w:r>
      <w:r w:rsidR="00582CE6">
        <w:rPr>
          <w:rFonts w:asciiTheme="minorHAnsi" w:hAnsiTheme="minorHAnsi" w:cstheme="minorHAnsi"/>
        </w:rPr>
        <w:t>and the development of a reproducible system of transformation was a critical factor in its success as a genetic model</w:t>
      </w:r>
      <w:r w:rsidR="00582CE6">
        <w:rPr>
          <w:rFonts w:asciiTheme="minorHAnsi" w:hAnsiTheme="minorHAnsi" w:cstheme="minorHAnsi"/>
        </w:rPr>
        <w:fldChar w:fldCharType="begin" w:fldLock="1"/>
      </w:r>
      <w:r w:rsidR="00ED55F3">
        <w:rPr>
          <w:rFonts w:asciiTheme="minorHAnsi" w:hAnsiTheme="minorHAnsi" w:cstheme="minorHAnsi"/>
        </w:rPr>
        <w:instrText>ADDIN CSL_CITATION { "citationItems" : [ { "id" : "ITEM-1", "itemData" : { "DOI" : "10.1046/j.1365-313X.1998.00343.x", "ISBN" : "0960-7412", "ISSN" : "09607412", "PMID" : "10069079", "abstract" : "The Agrobacterium vacuum infiltration method has made it possible to transform Arabidopsis thaliana without plant tissue culture or regeneration. In the present study, this method was evaluated and a substantially modified transformation method was developed. The labor-intensive vacuum infiltration process was eliminated in favor of simple dipping of developing floral tissues into a solution containing Agrobacterium tumefaciens, 5% sucrose and 500 microliters per litre of surfactant Silwet L-77. Sucrose and surfactant were critical to the success of the floral dip method. Plants inoculated when numerous immature floral buds and few siliques were present produced transformed progeny at the highest rate. Plant tissue culture media, the hormone benzylamino purine and pH adjustment were unnecessary, and Agrobacterium could be applied to plants at a range of cell densities. Repeated application of Agrobacterium improved transformation rates and overall yield of transformants approximately twofold. Covering plants for 1 day to retain humidity after inoculation also raised transformation rates twofold. Multiple ecotypes were transformable by this method. The modified method should facilitate high-throughput transformation of Arabidopsis for efforts such as T-DNA gene tagging, positional cloning, or attempts at targeted gene replacement.", "author" : [ { "dropping-particle" : "", "family" : "Clough", "given" : "Steven J.", "non-dropping-particle" : "", "parse-names" : false, "suffix" : "" }, { "dropping-particle" : "", "family" : "Bent", "given" : "Andrew F.", "non-dropping-particle" : "", "parse-names" : false, "suffix" : "" } ], "container-title" : "Plant J", "id" : "ITEM-1", "issue" : "June 1998", "issued" : { "date-parts" : [ [ "1998", "12" ] ] }, "page" : "735-743", "title" : "Floral dip: A simplified method for Agrobacterium-mediated transformation of Arabidopsis thaliana", "type" : "article-journal", "volume" : "16" }, "uris" : [ "http://www.mendeley.com/documents/?uuid=3440916f-8749-4ca7-be11-476cc3c771fb" ] }, { "id" : "ITEM-2", "itemData" : { "DOI" : "10.1111/j.1365-313X.2009.04086.x", "ISSN" : "0960-7412", "abstract" : "Summary Twenty?five years ago, Arabidopsis thaliana emerged as the model organism of choice for research in plant biology. A consensus was reached about the need to focus on a single organism to integrate the classical disciplines of plant science with the expanding fields of genetics and molecular biology. Ten years after publication of its genome sequence, Arabidopsis remains the standard reference plant for all of biology. We reflect here on the major advances and shared resources that led to the extraordinary growth of the Arabidopsis research community. We also underscore the importance of continuing to expand and refine our detailed knowledge of Arabidopsis while seeking to appreciate the remarkable diversity that characterizes the plant kingdom.", "author" : [ { "dropping-particle" : "", "family" : "Koornneef", "given" : "Maarten", "non-dropping-particle" : "", "parse-names" : false, "suffix" : "" }, { "dropping-particle" : "", "family" : "Meinke", "given" : "David", "non-dropping-particle" : "", "parse-names" : false, "suffix" : "" } ], "container-title" : "Plant J", "id" : "ITEM-2", "issue" : "6", "issued" : { "date-parts" : [ [ "2010", "3" ] ] }, "page" : "909-921", "publisher" : "Wiley/Blackwell (10.1111)", "title" : "The development of Arabidopsis as a model plant", "type" : "article-journal", "volume" : "61" }, "uris" : [ "http://www.mendeley.com/documents/?uuid=dcdd6f13-4824-47c7-86ee-399bce50e0f8", "http://www.mendeley.com/documents/?uuid=e7c20a3d-d4c0-418f-9ca2-be039a675505" ] } ], "mendeley" : { "formattedCitation" : "&lt;sup&gt;12, 13&lt;/sup&gt;", "plainTextFormattedCitation" : "12, 13", "previouslyFormattedCitation" : "&lt;sup&gt;12, 13&lt;/sup&gt;" }, "properties" : { "noteIndex" : 0 }, "schema" : "https://github.com/citation-style-language/schema/raw/master/csl-citation.json" }</w:instrText>
      </w:r>
      <w:r w:rsidR="00582CE6">
        <w:rPr>
          <w:rFonts w:asciiTheme="minorHAnsi" w:hAnsiTheme="minorHAnsi" w:cstheme="minorHAnsi"/>
        </w:rPr>
        <w:fldChar w:fldCharType="separate"/>
      </w:r>
      <w:r w:rsidR="003719C4" w:rsidRPr="003719C4">
        <w:rPr>
          <w:rFonts w:asciiTheme="minorHAnsi" w:hAnsiTheme="minorHAnsi" w:cstheme="minorHAnsi"/>
          <w:noProof/>
          <w:vertAlign w:val="superscript"/>
        </w:rPr>
        <w:t>12,13</w:t>
      </w:r>
      <w:r w:rsidR="00582CE6">
        <w:rPr>
          <w:rFonts w:asciiTheme="minorHAnsi" w:hAnsiTheme="minorHAnsi" w:cstheme="minorHAnsi"/>
        </w:rPr>
        <w:fldChar w:fldCharType="end"/>
      </w:r>
      <w:r w:rsidR="00335F81">
        <w:rPr>
          <w:rFonts w:asciiTheme="minorHAnsi" w:hAnsiTheme="minorHAnsi" w:cstheme="minorHAnsi"/>
        </w:rPr>
        <w:t>.</w:t>
      </w:r>
      <w:r w:rsidR="00582CE6">
        <w:rPr>
          <w:rFonts w:asciiTheme="minorHAnsi" w:hAnsiTheme="minorHAnsi" w:cstheme="minorHAnsi"/>
        </w:rPr>
        <w:t xml:space="preserve"> However, not all Brassicaceae species </w:t>
      </w:r>
      <w:r w:rsidR="005D0056">
        <w:rPr>
          <w:rFonts w:asciiTheme="minorHAnsi" w:hAnsiTheme="minorHAnsi" w:cstheme="minorHAnsi"/>
        </w:rPr>
        <w:t xml:space="preserve">have </w:t>
      </w:r>
      <w:r w:rsidR="00A9206D">
        <w:rPr>
          <w:rFonts w:asciiTheme="minorHAnsi" w:hAnsiTheme="minorHAnsi" w:cstheme="minorHAnsi"/>
        </w:rPr>
        <w:t xml:space="preserve">been </w:t>
      </w:r>
      <w:r w:rsidR="005D0056">
        <w:rPr>
          <w:rFonts w:asciiTheme="minorHAnsi" w:hAnsiTheme="minorHAnsi" w:cstheme="minorHAnsi"/>
        </w:rPr>
        <w:t>shown to be successfully</w:t>
      </w:r>
      <w:r w:rsidR="00582CE6">
        <w:rPr>
          <w:rFonts w:asciiTheme="minorHAnsi" w:hAnsiTheme="minorHAnsi" w:cstheme="minorHAnsi"/>
        </w:rPr>
        <w:t xml:space="preserve"> transformed using the floral-dip method developed for </w:t>
      </w:r>
      <w:r w:rsidR="00582CE6" w:rsidRPr="004641E6">
        <w:rPr>
          <w:rFonts w:asciiTheme="minorHAnsi" w:hAnsiTheme="minorHAnsi" w:cstheme="minorHAnsi"/>
          <w:i/>
        </w:rPr>
        <w:t>A. thaliana</w:t>
      </w:r>
      <w:r w:rsidR="00582CE6">
        <w:rPr>
          <w:rFonts w:asciiTheme="minorHAnsi" w:hAnsiTheme="minorHAnsi" w:cstheme="minorHAnsi"/>
        </w:rPr>
        <w:t>.</w:t>
      </w:r>
      <w:r w:rsidR="004B0BBD">
        <w:rPr>
          <w:rFonts w:asciiTheme="minorHAnsi" w:hAnsiTheme="minorHAnsi" w:cstheme="minorHAnsi"/>
        </w:rPr>
        <w:t xml:space="preserve"> Specially, </w:t>
      </w:r>
      <w:r w:rsidR="005D0056">
        <w:rPr>
          <w:rFonts w:asciiTheme="minorHAnsi" w:hAnsiTheme="minorHAnsi" w:cstheme="minorHAnsi"/>
        </w:rPr>
        <w:t xml:space="preserve">the </w:t>
      </w:r>
      <w:r w:rsidR="004B0BBD">
        <w:rPr>
          <w:rFonts w:asciiTheme="minorHAnsi" w:hAnsiTheme="minorHAnsi" w:cstheme="minorHAnsi"/>
        </w:rPr>
        <w:t>Brassicaceae Lineage II</w:t>
      </w:r>
      <w:r>
        <w:rPr>
          <w:rFonts w:asciiTheme="minorHAnsi" w:hAnsiTheme="minorHAnsi" w:cstheme="minorHAnsi"/>
        </w:rPr>
        <w:t xml:space="preserve"> species</w:t>
      </w:r>
      <w:r w:rsidR="004B0BBD">
        <w:rPr>
          <w:rFonts w:asciiTheme="minorHAnsi" w:hAnsiTheme="minorHAnsi" w:cstheme="minorHAnsi"/>
        </w:rPr>
        <w:t xml:space="preserve"> that include </w:t>
      </w:r>
      <w:r w:rsidR="004B0BBD" w:rsidRPr="007A7E42">
        <w:rPr>
          <w:rFonts w:asciiTheme="minorHAnsi" w:hAnsiTheme="minorHAnsi" w:cstheme="minorHAnsi"/>
          <w:i/>
          <w:noProof/>
          <w:color w:val="auto"/>
        </w:rPr>
        <w:t>S. parvula</w:t>
      </w:r>
      <w:r w:rsidR="004B0BBD">
        <w:rPr>
          <w:rFonts w:asciiTheme="minorHAnsi" w:hAnsiTheme="minorHAnsi" w:cstheme="minorHAnsi"/>
          <w:i/>
          <w:noProof/>
          <w:color w:val="auto"/>
        </w:rPr>
        <w:t xml:space="preserve"> </w:t>
      </w:r>
      <w:r w:rsidR="004B0BBD">
        <w:rPr>
          <w:rFonts w:asciiTheme="minorHAnsi" w:hAnsiTheme="minorHAnsi" w:cstheme="minorHAnsi"/>
          <w:noProof/>
          <w:color w:val="auto"/>
        </w:rPr>
        <w:t>ha</w:t>
      </w:r>
      <w:r w:rsidR="00794386">
        <w:rPr>
          <w:rFonts w:asciiTheme="minorHAnsi" w:hAnsiTheme="minorHAnsi" w:cstheme="minorHAnsi"/>
          <w:noProof/>
          <w:color w:val="auto"/>
        </w:rPr>
        <w:t>s</w:t>
      </w:r>
      <w:r w:rsidR="004B0BBD">
        <w:rPr>
          <w:rFonts w:asciiTheme="minorHAnsi" w:hAnsiTheme="minorHAnsi" w:cstheme="minorHAnsi"/>
          <w:noProof/>
          <w:color w:val="auto"/>
        </w:rPr>
        <w:t xml:space="preserve"> been recalcitrant to</w:t>
      </w:r>
      <w:r w:rsidR="004B0BBD" w:rsidRPr="004B0BBD">
        <w:t xml:space="preserve"> </w:t>
      </w:r>
      <w:r w:rsidR="00794386">
        <w:rPr>
          <w:rFonts w:asciiTheme="minorHAnsi" w:hAnsiTheme="minorHAnsi" w:cstheme="minorHAnsi"/>
        </w:rPr>
        <w:t>floral-dip based</w:t>
      </w:r>
      <w:r w:rsidR="004B0BBD" w:rsidRPr="004B0BBD">
        <w:rPr>
          <w:rFonts w:asciiTheme="minorHAnsi" w:hAnsiTheme="minorHAnsi" w:cstheme="minorHAnsi"/>
          <w:noProof/>
          <w:color w:val="auto"/>
        </w:rPr>
        <w:t xml:space="preserve"> transformation</w:t>
      </w:r>
      <w:r w:rsidR="004B0BBD">
        <w:rPr>
          <w:rFonts w:asciiTheme="minorHAnsi" w:hAnsiTheme="minorHAnsi" w:cstheme="minorHAnsi"/>
          <w:noProof/>
          <w:color w:val="auto"/>
        </w:rPr>
        <w:t xml:space="preserve"> methods</w:t>
      </w:r>
      <w:r w:rsidR="005D0056">
        <w:rPr>
          <w:rFonts w:asciiTheme="minorHAnsi" w:hAnsiTheme="minorHAnsi" w:cstheme="minorHAnsi"/>
          <w:noProof/>
          <w:color w:val="auto"/>
        </w:rPr>
        <w:fldChar w:fldCharType="begin" w:fldLock="1"/>
      </w:r>
      <w:r w:rsidR="00ED55F3">
        <w:rPr>
          <w:rFonts w:asciiTheme="minorHAnsi" w:hAnsiTheme="minorHAnsi" w:cstheme="minorHAnsi"/>
          <w:noProof/>
          <w:color w:val="auto"/>
        </w:rPr>
        <w:instrText>ADDIN CSL_CITATION { "citationItems" : [ { "id" : "ITEM-1", "itemData" : { "author" : [ { "dropping-particle" : "", "family" : "Bai", "given" : "Jinjuan", "non-dropping-particle" : "", "parse-names" : false, "suffix" : "" }, { "dropping-particle" : "", "family" : "Wu", "given" : "Feijie", "non-dropping-particle" : "", "parse-names" : false, "suffix" : "" }, { "dropping-particle" : "", "family" : "Mao", "given" : "Yanfei", "non-dropping-particle" : "", "parse-names" : false, "suffix" : "" }, { "dropping-particle" : "", "family" : "He", "given" : "Yuke", "non-dropping-particle" : "", "parse-names" : false, "suffix" : "" } ], "container-title" : "Protoc Exch", "id" : "ITEM-1", "issued" : { "date-parts" : [ [ "2013" ] ] }, "page" : "1028", "title" : "In planta transformation of Brassica rapa and B. napus via vernalization-infiltration methods", "type" : "article-journal", "volume" : "10" }, "uris" : [ "http://www.mendeley.com/documents/?uuid=eb17b749-ac66-47ff-af58-c615c4884fda", "http://www.mendeley.com/documents/?uuid=a73da7c2-cca0-4a6e-b479-ebb933aa7eea" ] }, { "id" : "ITEM-2", "itemData" : { "DOI" : "10.1007/978-1-4419-7118-0_18", "ISBN" : "978-1-4419-7118-0", "abstract" : "With the accelerating advances in Brassicaceae genetics and genomics, transformation technologies are now routinely being exploited to elucidate gene function as well as contributing to the development of novel enhanced crops. Agrobacterium-mediated transformation remains the most broadly used approach for the introduction of transgenes into Brassicaceae. For Arabidopsis thaliana, in planta transformation is now routinely employed using the relatively low-tech approach of floral dipping. The relative ease of producing independent transgenic lines using this approach has been exploited to create T-DNA insertion mutants or knockout lines for most Arabidopsis genes. In Brassica, transformation relies mainly on in vitro transformation methods, and yet despite the significant progress made towards enhancing transformation efficiencies, some genotypes remain recalcitrant to transformation. Advances in our understanding of the genetics behind transformation have enabled researchers to identify more readily transformable genotypes for use in routine high-throughput systems. These developments open up exciting new avenues to exploit model Brassica genotypes as resources for understanding gene function in complex genomes. Although many other Brassicaceae have served as model species for improving plant regeneration and transformation systems, this chapter focuses on the recent technologies employed for both Arabidopsis and Brassica transformation.", "author" : [ { "dropping-particle" : "", "family" : "Sparrow", "given" : "Penny A C", "non-dropping-particle" : "", "parse-names" : false, "suffix" : "" }, { "dropping-particle" : "", "family" : "Goldsack", "given" : "Cassandra M P", "non-dropping-particle" : "", "parse-names" : false, "suffix" : "" }, { "dropping-particle" : "", "family" : "\u00d8stergaard", "given" : "Lars", "non-dropping-particle" : "", "parse-names" : false, "suffix" : "" } ], "editor" : [ { "dropping-particle" : "", "family" : "Schmidt", "given" : "Renate", "non-dropping-particle" : "", "parse-names" : false, "suffix" : "" }, { "dropping-particle" : "", "family" : "Bancroft", "given" : "Ian", "non-dropping-particle" : "", "parse-names" : false, "suffix" : "" } ], "id" : "ITEM-2", "issued" : { "date-parts" : [ [ "2011" ] ] }, "page" : "505-525", "publisher" : "Springer New York", "publisher-place" : "New York, NY", "title" : "Transformation Technology in the Brassicaceae BT  - Genetics and Genomics of the Brassicaceae", "type" : "chapter" }, "uris" : [ "http://www.mendeley.com/documents/?uuid=8293ea28-feab-4964-a7ea-c781a3ed0e02", "http://www.mendeley.com/documents/?uuid=186ae32a-158e-4273-8b0e-3570e37120ed" ] } ], "mendeley" : { "formattedCitation" : "&lt;sup&gt;14, 15&lt;/sup&gt;", "plainTextFormattedCitation" : "14, 15", "previouslyFormattedCitation" : "&lt;sup&gt;14, 15&lt;/sup&gt;" }, "properties" : { "noteIndex" : 0 }, "schema" : "https://github.com/citation-style-language/schema/raw/master/csl-citation.json" }</w:instrText>
      </w:r>
      <w:r w:rsidR="005D0056">
        <w:rPr>
          <w:rFonts w:asciiTheme="minorHAnsi" w:hAnsiTheme="minorHAnsi" w:cstheme="minorHAnsi"/>
          <w:noProof/>
          <w:color w:val="auto"/>
        </w:rPr>
        <w:fldChar w:fldCharType="separate"/>
      </w:r>
      <w:r w:rsidR="003719C4" w:rsidRPr="003719C4">
        <w:rPr>
          <w:rFonts w:asciiTheme="minorHAnsi" w:hAnsiTheme="minorHAnsi" w:cstheme="minorHAnsi"/>
          <w:noProof/>
          <w:color w:val="auto"/>
          <w:vertAlign w:val="superscript"/>
        </w:rPr>
        <w:t>14,15</w:t>
      </w:r>
      <w:r w:rsidR="005D0056">
        <w:rPr>
          <w:rFonts w:asciiTheme="minorHAnsi" w:hAnsiTheme="minorHAnsi" w:cstheme="minorHAnsi"/>
          <w:noProof/>
          <w:color w:val="auto"/>
        </w:rPr>
        <w:fldChar w:fldCharType="end"/>
      </w:r>
      <w:r w:rsidR="004B0BBD">
        <w:rPr>
          <w:rFonts w:asciiTheme="minorHAnsi" w:hAnsiTheme="minorHAnsi" w:cstheme="minorHAnsi"/>
          <w:noProof/>
          <w:color w:val="auto"/>
        </w:rPr>
        <w:t>.</w:t>
      </w:r>
    </w:p>
    <w:p w14:paraId="04B1E8F3" w14:textId="682EE627" w:rsidR="005D0056" w:rsidRDefault="005D0056" w:rsidP="00EA47F7">
      <w:pPr>
        <w:contextualSpacing/>
        <w:rPr>
          <w:rFonts w:asciiTheme="minorHAnsi" w:hAnsiTheme="minorHAnsi" w:cstheme="minorHAnsi"/>
          <w:noProof/>
          <w:color w:val="auto"/>
        </w:rPr>
      </w:pPr>
    </w:p>
    <w:p w14:paraId="6A406000" w14:textId="655BB68C" w:rsidR="005D0056" w:rsidRPr="00D12295" w:rsidRDefault="005D0056" w:rsidP="00EA47F7">
      <w:pPr>
        <w:contextualSpacing/>
        <w:rPr>
          <w:rFonts w:asciiTheme="minorHAnsi" w:hAnsiTheme="minorHAnsi" w:cstheme="minorHAnsi"/>
          <w:b/>
          <w:color w:val="000000" w:themeColor="text1"/>
        </w:rPr>
      </w:pPr>
      <w:r>
        <w:rPr>
          <w:rFonts w:asciiTheme="minorHAnsi" w:hAnsiTheme="minorHAnsi" w:cstheme="minorHAnsi"/>
          <w:noProof/>
          <w:color w:val="auto"/>
        </w:rPr>
        <w:t xml:space="preserve">The </w:t>
      </w:r>
      <w:r w:rsidR="00B53DCB">
        <w:rPr>
          <w:rFonts w:asciiTheme="minorHAnsi" w:hAnsiTheme="minorHAnsi" w:cstheme="minorHAnsi"/>
          <w:noProof/>
          <w:color w:val="auto"/>
        </w:rPr>
        <w:t xml:space="preserve">indeterminate flowering </w:t>
      </w:r>
      <w:r>
        <w:rPr>
          <w:rFonts w:asciiTheme="minorHAnsi" w:hAnsiTheme="minorHAnsi" w:cstheme="minorHAnsi"/>
          <w:noProof/>
          <w:color w:val="auto"/>
        </w:rPr>
        <w:t xml:space="preserve">growth habit of </w:t>
      </w:r>
      <w:r w:rsidR="00B53DCB">
        <w:rPr>
          <w:rFonts w:asciiTheme="minorHAnsi" w:hAnsiTheme="minorHAnsi" w:cstheme="minorHAnsi"/>
          <w:i/>
          <w:noProof/>
          <w:color w:val="auto"/>
        </w:rPr>
        <w:t>S</w:t>
      </w:r>
      <w:r>
        <w:rPr>
          <w:rFonts w:asciiTheme="minorHAnsi" w:hAnsiTheme="minorHAnsi" w:cstheme="minorHAnsi"/>
          <w:i/>
          <w:noProof/>
          <w:color w:val="auto"/>
        </w:rPr>
        <w:t>. parvula</w:t>
      </w:r>
      <w:r>
        <w:rPr>
          <w:rFonts w:asciiTheme="minorHAnsi" w:hAnsiTheme="minorHAnsi" w:cstheme="minorHAnsi"/>
          <w:noProof/>
          <w:color w:val="auto"/>
        </w:rPr>
        <w:t xml:space="preserve">, </w:t>
      </w:r>
      <w:r w:rsidR="00B53DCB">
        <w:rPr>
          <w:rFonts w:asciiTheme="minorHAnsi" w:hAnsiTheme="minorHAnsi" w:cstheme="minorHAnsi"/>
          <w:noProof/>
          <w:color w:val="auto"/>
        </w:rPr>
        <w:t xml:space="preserve">combined with its narrow leaf </w:t>
      </w:r>
      <w:r w:rsidR="00B53DCB">
        <w:rPr>
          <w:rFonts w:asciiTheme="minorHAnsi" w:hAnsiTheme="minorHAnsi" w:cstheme="minorHAnsi"/>
          <w:noProof/>
          <w:color w:val="auto"/>
        </w:rPr>
        <w:lastRenderedPageBreak/>
        <w:t xml:space="preserve">morphology has made it challenging to adopt the standard </w:t>
      </w:r>
      <w:r w:rsidR="00B53DCB">
        <w:rPr>
          <w:rFonts w:asciiTheme="minorHAnsi" w:hAnsiTheme="minorHAnsi" w:cstheme="minorHAnsi"/>
          <w:noProof/>
        </w:rPr>
        <w:t>Agrobacterium-mediated floral-dip transformation method</w:t>
      </w:r>
      <w:r w:rsidR="00D12295">
        <w:rPr>
          <w:rFonts w:asciiTheme="minorHAnsi" w:hAnsiTheme="minorHAnsi" w:cstheme="minorHAnsi"/>
          <w:noProof/>
        </w:rPr>
        <w:t xml:space="preserve">. In this study, we </w:t>
      </w:r>
      <w:r w:rsidR="00A9206D">
        <w:rPr>
          <w:rFonts w:asciiTheme="minorHAnsi" w:hAnsiTheme="minorHAnsi" w:cstheme="minorHAnsi"/>
          <w:noProof/>
        </w:rPr>
        <w:t>report</w:t>
      </w:r>
      <w:r w:rsidR="00D12295">
        <w:rPr>
          <w:rFonts w:asciiTheme="minorHAnsi" w:hAnsiTheme="minorHAnsi" w:cstheme="minorHAnsi"/>
          <w:noProof/>
        </w:rPr>
        <w:t xml:space="preserve"> the modified protocol</w:t>
      </w:r>
      <w:r w:rsidR="008348A6">
        <w:rPr>
          <w:rFonts w:asciiTheme="minorHAnsi" w:hAnsiTheme="minorHAnsi" w:cstheme="minorHAnsi"/>
          <w:noProof/>
        </w:rPr>
        <w:t xml:space="preserve"> </w:t>
      </w:r>
      <w:r w:rsidR="00D12295">
        <w:rPr>
          <w:rFonts w:asciiTheme="minorHAnsi" w:hAnsiTheme="minorHAnsi" w:cstheme="minorHAnsi"/>
          <w:noProof/>
        </w:rPr>
        <w:t>we have developed for reproducible transf</w:t>
      </w:r>
      <w:r w:rsidR="00F93793">
        <w:rPr>
          <w:rFonts w:asciiTheme="minorHAnsi" w:hAnsiTheme="minorHAnsi" w:cstheme="minorHAnsi"/>
          <w:noProof/>
        </w:rPr>
        <w:t>o</w:t>
      </w:r>
      <w:r w:rsidR="00D12295">
        <w:rPr>
          <w:rFonts w:asciiTheme="minorHAnsi" w:hAnsiTheme="minorHAnsi" w:cstheme="minorHAnsi"/>
          <w:noProof/>
        </w:rPr>
        <w:t xml:space="preserve">rmation of </w:t>
      </w:r>
      <w:r w:rsidR="00D12295">
        <w:rPr>
          <w:rFonts w:asciiTheme="minorHAnsi" w:hAnsiTheme="minorHAnsi" w:cstheme="minorHAnsi"/>
          <w:i/>
          <w:noProof/>
          <w:color w:val="auto"/>
        </w:rPr>
        <w:t>S. parvula</w:t>
      </w:r>
      <w:r w:rsidR="00D12295">
        <w:rPr>
          <w:rFonts w:asciiTheme="minorHAnsi" w:hAnsiTheme="minorHAnsi" w:cstheme="minorHAnsi"/>
          <w:noProof/>
          <w:color w:val="auto"/>
        </w:rPr>
        <w:t>.</w:t>
      </w:r>
    </w:p>
    <w:p w14:paraId="7FD33A0F" w14:textId="77777777" w:rsidR="004121A0" w:rsidRDefault="004121A0" w:rsidP="00EA47F7">
      <w:pPr>
        <w:contextualSpacing/>
        <w:rPr>
          <w:rFonts w:asciiTheme="minorHAnsi" w:hAnsiTheme="minorHAnsi" w:cstheme="minorHAnsi"/>
          <w:b/>
        </w:rPr>
      </w:pPr>
    </w:p>
    <w:p w14:paraId="3D4CD2F3" w14:textId="5838E272" w:rsidR="006305D7" w:rsidRDefault="006305D7" w:rsidP="00EA47F7">
      <w:pPr>
        <w:contextualSpacing/>
        <w:rPr>
          <w:rFonts w:asciiTheme="minorHAnsi" w:hAnsiTheme="minorHAnsi" w:cstheme="minorHAnsi"/>
          <w:b/>
        </w:rPr>
      </w:pPr>
      <w:r w:rsidRPr="001B1519">
        <w:rPr>
          <w:rFonts w:asciiTheme="minorHAnsi" w:hAnsiTheme="minorHAnsi" w:cstheme="minorHAnsi"/>
          <w:b/>
        </w:rPr>
        <w:t>PROTOCOL</w:t>
      </w:r>
    </w:p>
    <w:p w14:paraId="19541A90" w14:textId="77777777" w:rsidR="008D3143" w:rsidRDefault="008D3143" w:rsidP="00EA47F7">
      <w:pPr>
        <w:contextualSpacing/>
        <w:rPr>
          <w:rFonts w:asciiTheme="minorHAnsi" w:hAnsiTheme="minorHAnsi" w:cstheme="minorHAnsi"/>
          <w:b/>
        </w:rPr>
      </w:pPr>
    </w:p>
    <w:p w14:paraId="0E1CD26C" w14:textId="65CF0803" w:rsidR="000D45D8" w:rsidRDefault="000D45D8" w:rsidP="00C70E3B">
      <w:pPr>
        <w:pStyle w:val="ListParagraph"/>
        <w:numPr>
          <w:ilvl w:val="0"/>
          <w:numId w:val="35"/>
        </w:numPr>
        <w:spacing w:afterLines="120" w:after="288"/>
        <w:rPr>
          <w:rFonts w:asciiTheme="minorHAnsi" w:hAnsiTheme="minorHAnsi" w:cstheme="minorHAnsi"/>
          <w:b/>
          <w:color w:val="auto"/>
        </w:rPr>
      </w:pPr>
      <w:r w:rsidRPr="009C4FE6">
        <w:rPr>
          <w:rFonts w:asciiTheme="minorHAnsi" w:hAnsiTheme="minorHAnsi" w:cstheme="minorHAnsi"/>
          <w:b/>
          <w:color w:val="auto"/>
        </w:rPr>
        <w:t xml:space="preserve">Plant </w:t>
      </w:r>
      <w:r w:rsidR="00027A4E">
        <w:rPr>
          <w:rFonts w:asciiTheme="minorHAnsi" w:hAnsiTheme="minorHAnsi" w:cstheme="minorHAnsi"/>
          <w:b/>
          <w:color w:val="auto"/>
        </w:rPr>
        <w:t>G</w:t>
      </w:r>
      <w:r w:rsidRPr="009C4FE6">
        <w:rPr>
          <w:rFonts w:asciiTheme="minorHAnsi" w:hAnsiTheme="minorHAnsi" w:cstheme="minorHAnsi"/>
          <w:b/>
          <w:color w:val="auto"/>
        </w:rPr>
        <w:t>rowth</w:t>
      </w:r>
    </w:p>
    <w:p w14:paraId="52733FA5" w14:textId="77777777" w:rsidR="008D3143" w:rsidRPr="009C4FE6" w:rsidRDefault="008D3143" w:rsidP="00EA47F7">
      <w:pPr>
        <w:pStyle w:val="ListParagraph"/>
        <w:spacing w:afterLines="120" w:after="288"/>
        <w:ind w:left="0"/>
        <w:rPr>
          <w:rFonts w:asciiTheme="minorHAnsi" w:hAnsiTheme="minorHAnsi" w:cstheme="minorHAnsi"/>
          <w:b/>
          <w:color w:val="auto"/>
        </w:rPr>
      </w:pPr>
    </w:p>
    <w:p w14:paraId="62F3C83E" w14:textId="2720A12D" w:rsidR="005A16AA" w:rsidRDefault="005A16AA" w:rsidP="00C70E3B">
      <w:pPr>
        <w:pStyle w:val="ListParagraph"/>
        <w:numPr>
          <w:ilvl w:val="1"/>
          <w:numId w:val="35"/>
        </w:numPr>
        <w:spacing w:afterLines="120" w:after="288"/>
        <w:rPr>
          <w:rFonts w:asciiTheme="minorHAnsi" w:hAnsiTheme="minorHAnsi" w:cstheme="minorHAnsi"/>
          <w:color w:val="auto"/>
        </w:rPr>
      </w:pPr>
      <w:r w:rsidRPr="00794386">
        <w:rPr>
          <w:rFonts w:asciiTheme="minorHAnsi" w:hAnsiTheme="minorHAnsi" w:cstheme="minorHAnsi"/>
          <w:color w:val="auto"/>
        </w:rPr>
        <w:t xml:space="preserve">Seed sterilization </w:t>
      </w:r>
      <w:r w:rsidR="003A4BAC">
        <w:rPr>
          <w:rFonts w:asciiTheme="minorHAnsi" w:hAnsiTheme="minorHAnsi" w:cstheme="minorHAnsi"/>
          <w:color w:val="auto"/>
        </w:rPr>
        <w:t>(optional</w:t>
      </w:r>
      <w:r w:rsidR="00494421">
        <w:rPr>
          <w:rFonts w:asciiTheme="minorHAnsi" w:hAnsiTheme="minorHAnsi" w:cstheme="minorHAnsi"/>
          <w:color w:val="auto"/>
        </w:rPr>
        <w:t>)</w:t>
      </w:r>
    </w:p>
    <w:p w14:paraId="29D41051" w14:textId="77777777" w:rsidR="008D3143" w:rsidRPr="00794386" w:rsidRDefault="008D3143" w:rsidP="00EA47F7">
      <w:pPr>
        <w:pStyle w:val="ListParagraph"/>
        <w:spacing w:afterLines="120" w:after="288"/>
        <w:ind w:left="0"/>
        <w:rPr>
          <w:rFonts w:asciiTheme="minorHAnsi" w:hAnsiTheme="minorHAnsi" w:cstheme="minorHAnsi"/>
          <w:color w:val="auto"/>
        </w:rPr>
      </w:pPr>
    </w:p>
    <w:p w14:paraId="141F70A3" w14:textId="44C7A252" w:rsidR="00EC4804" w:rsidRDefault="00EC4804" w:rsidP="00C70E3B">
      <w:pPr>
        <w:pStyle w:val="ListParagraph"/>
        <w:numPr>
          <w:ilvl w:val="2"/>
          <w:numId w:val="35"/>
        </w:numPr>
        <w:spacing w:afterLines="120" w:after="288"/>
        <w:rPr>
          <w:rFonts w:asciiTheme="minorHAnsi" w:hAnsiTheme="minorHAnsi" w:cstheme="minorHAnsi"/>
          <w:color w:val="auto"/>
        </w:rPr>
      </w:pPr>
      <w:r>
        <w:rPr>
          <w:rFonts w:asciiTheme="minorHAnsi" w:hAnsiTheme="minorHAnsi" w:cstheme="minorHAnsi"/>
          <w:color w:val="auto"/>
        </w:rPr>
        <w:t>Prepare 50% bleach in</w:t>
      </w:r>
      <w:r w:rsidR="00794386">
        <w:rPr>
          <w:rFonts w:asciiTheme="minorHAnsi" w:hAnsiTheme="minorHAnsi" w:cstheme="minorHAnsi"/>
          <w:color w:val="auto"/>
        </w:rPr>
        <w:t xml:space="preserve"> </w:t>
      </w:r>
      <w:r w:rsidR="00794386" w:rsidRPr="00794386">
        <w:rPr>
          <w:rFonts w:asciiTheme="minorHAnsi" w:hAnsiTheme="minorHAnsi" w:cstheme="minorHAnsi"/>
          <w:color w:val="auto"/>
        </w:rPr>
        <w:t>double-distilled water</w:t>
      </w:r>
      <w:r>
        <w:rPr>
          <w:rFonts w:asciiTheme="minorHAnsi" w:hAnsiTheme="minorHAnsi" w:cstheme="minorHAnsi"/>
          <w:color w:val="auto"/>
        </w:rPr>
        <w:t xml:space="preserve"> </w:t>
      </w:r>
      <w:r w:rsidR="00794386">
        <w:rPr>
          <w:rFonts w:asciiTheme="minorHAnsi" w:hAnsiTheme="minorHAnsi" w:cstheme="minorHAnsi"/>
          <w:color w:val="auto"/>
        </w:rPr>
        <w:t>(</w:t>
      </w:r>
      <w:r>
        <w:rPr>
          <w:rFonts w:asciiTheme="minorHAnsi" w:hAnsiTheme="minorHAnsi" w:cstheme="minorHAnsi"/>
          <w:color w:val="auto"/>
        </w:rPr>
        <w:t>ddH</w:t>
      </w:r>
      <w:r w:rsidRPr="00EC4804">
        <w:rPr>
          <w:rFonts w:asciiTheme="minorHAnsi" w:hAnsiTheme="minorHAnsi" w:cstheme="minorHAnsi"/>
          <w:color w:val="auto"/>
          <w:vertAlign w:val="subscript"/>
        </w:rPr>
        <w:t>2</w:t>
      </w:r>
      <w:r>
        <w:rPr>
          <w:rFonts w:asciiTheme="minorHAnsi" w:hAnsiTheme="minorHAnsi" w:cstheme="minorHAnsi"/>
          <w:color w:val="auto"/>
        </w:rPr>
        <w:t>O</w:t>
      </w:r>
      <w:r w:rsidR="00494421">
        <w:rPr>
          <w:rFonts w:asciiTheme="minorHAnsi" w:hAnsiTheme="minorHAnsi" w:cstheme="minorHAnsi"/>
          <w:color w:val="auto"/>
        </w:rPr>
        <w:t>)</w:t>
      </w:r>
      <w:r>
        <w:rPr>
          <w:rFonts w:asciiTheme="minorHAnsi" w:hAnsiTheme="minorHAnsi" w:cstheme="minorHAnsi"/>
          <w:color w:val="auto"/>
        </w:rPr>
        <w:t xml:space="preserve"> with 1 or 2 drops of </w:t>
      </w:r>
      <w:r w:rsidR="0067108F">
        <w:rPr>
          <w:rFonts w:asciiTheme="minorHAnsi" w:hAnsiTheme="minorHAnsi" w:cstheme="minorHAnsi"/>
          <w:color w:val="auto"/>
        </w:rPr>
        <w:t>a</w:t>
      </w:r>
      <w:r w:rsidR="009D00CD">
        <w:rPr>
          <w:rFonts w:asciiTheme="minorHAnsi" w:hAnsiTheme="minorHAnsi" w:cstheme="minorHAnsi"/>
          <w:color w:val="auto"/>
        </w:rPr>
        <w:t xml:space="preserve"> non-ionic detergent</w:t>
      </w:r>
      <w:r>
        <w:rPr>
          <w:rFonts w:asciiTheme="minorHAnsi" w:hAnsiTheme="minorHAnsi" w:cstheme="minorHAnsi"/>
          <w:color w:val="auto"/>
        </w:rPr>
        <w:t xml:space="preserve"> </w:t>
      </w:r>
      <w:r w:rsidR="00027A4E">
        <w:rPr>
          <w:rFonts w:asciiTheme="minorHAnsi" w:hAnsiTheme="minorHAnsi" w:cstheme="minorHAnsi"/>
          <w:color w:val="auto"/>
        </w:rPr>
        <w:t>(</w:t>
      </w:r>
      <w:r w:rsidR="00592C33">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BD334D">
        <w:rPr>
          <w:rFonts w:asciiTheme="minorHAnsi" w:hAnsiTheme="minorHAnsi" w:cstheme="minorHAnsi"/>
          <w:color w:val="auto"/>
        </w:rPr>
        <w:t xml:space="preserve"> </w:t>
      </w:r>
      <w:r>
        <w:rPr>
          <w:rFonts w:asciiTheme="minorHAnsi" w:hAnsiTheme="minorHAnsi" w:cstheme="minorHAnsi"/>
          <w:color w:val="auto"/>
        </w:rPr>
        <w:t>in a 50</w:t>
      </w:r>
      <w:r w:rsidR="00B34E06">
        <w:rPr>
          <w:rFonts w:asciiTheme="minorHAnsi" w:hAnsiTheme="minorHAnsi" w:cstheme="minorHAnsi"/>
          <w:color w:val="auto"/>
        </w:rPr>
        <w:t xml:space="preserve"> mL</w:t>
      </w:r>
      <w:r w:rsidR="00235E44">
        <w:rPr>
          <w:rFonts w:asciiTheme="minorHAnsi" w:hAnsiTheme="minorHAnsi" w:cstheme="minorHAnsi"/>
          <w:color w:val="auto"/>
        </w:rPr>
        <w:t xml:space="preserve"> </w:t>
      </w:r>
      <w:r>
        <w:rPr>
          <w:rFonts w:asciiTheme="minorHAnsi" w:hAnsiTheme="minorHAnsi" w:cstheme="minorHAnsi"/>
          <w:color w:val="auto"/>
        </w:rPr>
        <w:t>tube. Invert the tube several times to mix the solution.</w:t>
      </w:r>
    </w:p>
    <w:p w14:paraId="39AB0D83" w14:textId="77777777" w:rsidR="008D3143" w:rsidRDefault="008D3143" w:rsidP="00EA47F7">
      <w:pPr>
        <w:pStyle w:val="ListParagraph"/>
        <w:spacing w:afterLines="120" w:after="288"/>
        <w:ind w:left="0"/>
        <w:rPr>
          <w:rFonts w:asciiTheme="minorHAnsi" w:hAnsiTheme="minorHAnsi" w:cstheme="minorHAnsi"/>
          <w:color w:val="auto"/>
        </w:rPr>
      </w:pPr>
    </w:p>
    <w:p w14:paraId="76886BCC" w14:textId="7CC17F62" w:rsidR="00EC4804" w:rsidRDefault="00EC4804" w:rsidP="00C70E3B">
      <w:pPr>
        <w:pStyle w:val="ListParagraph"/>
        <w:spacing w:afterLines="120" w:after="288"/>
        <w:ind w:left="0"/>
        <w:rPr>
          <w:rFonts w:asciiTheme="minorHAnsi" w:hAnsiTheme="minorHAnsi" w:cstheme="minorHAnsi"/>
          <w:color w:val="auto"/>
        </w:rPr>
      </w:pPr>
      <w:r>
        <w:rPr>
          <w:rFonts w:asciiTheme="minorHAnsi" w:hAnsiTheme="minorHAnsi" w:cstheme="minorHAnsi"/>
          <w:color w:val="auto"/>
        </w:rPr>
        <w:t xml:space="preserve">Note: It is preferable to </w:t>
      </w:r>
      <w:r w:rsidR="00794386">
        <w:rPr>
          <w:rFonts w:asciiTheme="minorHAnsi" w:hAnsiTheme="minorHAnsi" w:cstheme="minorHAnsi"/>
          <w:color w:val="auto"/>
        </w:rPr>
        <w:t>conduct seed sterilization</w:t>
      </w:r>
      <w:r>
        <w:rPr>
          <w:rFonts w:asciiTheme="minorHAnsi" w:hAnsiTheme="minorHAnsi" w:cstheme="minorHAnsi"/>
          <w:color w:val="auto"/>
        </w:rPr>
        <w:t xml:space="preserve"> in a laminar flow cabinet with a UV sterilized surface for 15 minutes.</w:t>
      </w:r>
    </w:p>
    <w:p w14:paraId="2640D2CE" w14:textId="77777777" w:rsidR="008D3143" w:rsidRDefault="008D3143" w:rsidP="00EA47F7">
      <w:pPr>
        <w:pStyle w:val="ListParagraph"/>
        <w:spacing w:afterLines="120" w:after="288"/>
        <w:ind w:left="0"/>
        <w:rPr>
          <w:rFonts w:asciiTheme="minorHAnsi" w:hAnsiTheme="minorHAnsi" w:cstheme="minorHAnsi"/>
          <w:color w:val="auto"/>
        </w:rPr>
      </w:pPr>
    </w:p>
    <w:p w14:paraId="2180C2C6" w14:textId="46B78A8F" w:rsidR="00BF79FA" w:rsidRDefault="00B37D7F" w:rsidP="00C70E3B">
      <w:pPr>
        <w:pStyle w:val="ListParagraph"/>
        <w:numPr>
          <w:ilvl w:val="2"/>
          <w:numId w:val="35"/>
        </w:numPr>
        <w:spacing w:afterLines="120" w:after="288"/>
        <w:rPr>
          <w:rFonts w:asciiTheme="minorHAnsi" w:hAnsiTheme="minorHAnsi" w:cstheme="minorHAnsi"/>
          <w:color w:val="auto"/>
        </w:rPr>
      </w:pPr>
      <w:r>
        <w:rPr>
          <w:rFonts w:asciiTheme="minorHAnsi" w:hAnsiTheme="minorHAnsi" w:cstheme="minorHAnsi"/>
          <w:color w:val="auto"/>
        </w:rPr>
        <w:t>Add the bleach solution to ~100-200</w:t>
      </w:r>
      <w:r w:rsidRPr="00794386">
        <w:rPr>
          <w:rFonts w:asciiTheme="minorHAnsi" w:hAnsiTheme="minorHAnsi" w:cstheme="minorHAnsi"/>
          <w:color w:val="auto"/>
        </w:rPr>
        <w:t xml:space="preserve"> </w:t>
      </w:r>
      <w:r w:rsidRPr="00794386">
        <w:rPr>
          <w:rFonts w:asciiTheme="minorHAnsi" w:hAnsiTheme="minorHAnsi" w:cstheme="minorHAnsi"/>
          <w:i/>
          <w:color w:val="auto"/>
        </w:rPr>
        <w:t xml:space="preserve">S. </w:t>
      </w:r>
      <w:proofErr w:type="spellStart"/>
      <w:r w:rsidRPr="00794386">
        <w:rPr>
          <w:rFonts w:asciiTheme="minorHAnsi" w:hAnsiTheme="minorHAnsi" w:cstheme="minorHAnsi"/>
          <w:i/>
          <w:color w:val="auto"/>
        </w:rPr>
        <w:t>parvula</w:t>
      </w:r>
      <w:proofErr w:type="spellEnd"/>
      <w:r w:rsidRPr="00794386">
        <w:rPr>
          <w:rFonts w:asciiTheme="minorHAnsi" w:hAnsiTheme="minorHAnsi" w:cstheme="minorHAnsi"/>
          <w:i/>
          <w:color w:val="auto"/>
        </w:rPr>
        <w:t xml:space="preserve"> </w:t>
      </w:r>
      <w:r w:rsidR="00EC4804" w:rsidRPr="00794386">
        <w:rPr>
          <w:rFonts w:asciiTheme="minorHAnsi" w:hAnsiTheme="minorHAnsi" w:cstheme="minorHAnsi"/>
          <w:color w:val="auto"/>
        </w:rPr>
        <w:t>seeds</w:t>
      </w:r>
      <w:r>
        <w:rPr>
          <w:rFonts w:asciiTheme="minorHAnsi" w:hAnsiTheme="minorHAnsi" w:cstheme="minorHAnsi"/>
          <w:color w:val="auto"/>
        </w:rPr>
        <w:t xml:space="preserve"> in a 1.5</w:t>
      </w:r>
      <w:r w:rsidR="00B34E06">
        <w:rPr>
          <w:rFonts w:asciiTheme="minorHAnsi" w:hAnsiTheme="minorHAnsi" w:cstheme="minorHAnsi"/>
          <w:color w:val="auto"/>
        </w:rPr>
        <w:t xml:space="preserve"> mL</w:t>
      </w:r>
      <w:r>
        <w:rPr>
          <w:rFonts w:asciiTheme="minorHAnsi" w:hAnsiTheme="minorHAnsi" w:cstheme="minorHAnsi"/>
          <w:color w:val="auto"/>
        </w:rPr>
        <w:t xml:space="preserve"> tube.</w:t>
      </w:r>
      <w:r w:rsidR="00B34E06">
        <w:rPr>
          <w:rFonts w:asciiTheme="minorHAnsi" w:hAnsiTheme="minorHAnsi" w:cstheme="minorHAnsi"/>
          <w:color w:val="auto"/>
        </w:rPr>
        <w:t xml:space="preserve"> </w:t>
      </w:r>
      <w:r>
        <w:rPr>
          <w:rFonts w:asciiTheme="minorHAnsi" w:hAnsiTheme="minorHAnsi" w:cstheme="minorHAnsi"/>
          <w:color w:val="auto"/>
        </w:rPr>
        <w:t>M</w:t>
      </w:r>
      <w:r w:rsidR="00EC4804" w:rsidRPr="00794386">
        <w:rPr>
          <w:rFonts w:asciiTheme="minorHAnsi" w:hAnsiTheme="minorHAnsi" w:cstheme="minorHAnsi"/>
          <w:color w:val="auto"/>
        </w:rPr>
        <w:t>ix thoroughly</w:t>
      </w:r>
      <w:r>
        <w:rPr>
          <w:rFonts w:asciiTheme="minorHAnsi" w:hAnsiTheme="minorHAnsi" w:cstheme="minorHAnsi"/>
          <w:color w:val="auto"/>
        </w:rPr>
        <w:t xml:space="preserve"> and l</w:t>
      </w:r>
      <w:r w:rsidR="00EC4804" w:rsidRPr="00794386">
        <w:rPr>
          <w:rFonts w:asciiTheme="minorHAnsi" w:hAnsiTheme="minorHAnsi" w:cstheme="minorHAnsi"/>
          <w:color w:val="auto"/>
        </w:rPr>
        <w:t>et the tube sit for 5 minutes</w:t>
      </w:r>
      <w:r w:rsidR="00794386" w:rsidRPr="00794386">
        <w:rPr>
          <w:rFonts w:asciiTheme="minorHAnsi" w:hAnsiTheme="minorHAnsi" w:cstheme="minorHAnsi"/>
          <w:color w:val="auto"/>
        </w:rPr>
        <w:t>.</w:t>
      </w:r>
    </w:p>
    <w:p w14:paraId="0A4B6479" w14:textId="77777777" w:rsidR="008D3143" w:rsidRPr="00794386" w:rsidRDefault="008D3143" w:rsidP="00EA47F7">
      <w:pPr>
        <w:pStyle w:val="ListParagraph"/>
        <w:spacing w:afterLines="120" w:after="288"/>
        <w:ind w:left="0"/>
        <w:rPr>
          <w:rFonts w:asciiTheme="minorHAnsi" w:hAnsiTheme="minorHAnsi" w:cstheme="minorHAnsi"/>
          <w:color w:val="auto"/>
        </w:rPr>
      </w:pPr>
    </w:p>
    <w:p w14:paraId="197961BC" w14:textId="5475ED42" w:rsidR="00BF79FA" w:rsidRDefault="00EC4804" w:rsidP="00C70E3B">
      <w:pPr>
        <w:pStyle w:val="ListParagraph"/>
        <w:numPr>
          <w:ilvl w:val="2"/>
          <w:numId w:val="35"/>
        </w:numPr>
        <w:spacing w:afterLines="120" w:after="288"/>
        <w:rPr>
          <w:rFonts w:asciiTheme="minorHAnsi" w:hAnsiTheme="minorHAnsi" w:cstheme="minorHAnsi"/>
          <w:color w:val="auto"/>
        </w:rPr>
      </w:pPr>
      <w:r w:rsidRPr="00794386">
        <w:rPr>
          <w:rFonts w:asciiTheme="minorHAnsi" w:hAnsiTheme="minorHAnsi" w:cstheme="minorHAnsi"/>
          <w:color w:val="auto"/>
        </w:rPr>
        <w:t>Remove the bleach from the tube</w:t>
      </w:r>
      <w:r w:rsidR="00794386" w:rsidRPr="00794386">
        <w:rPr>
          <w:rFonts w:asciiTheme="minorHAnsi" w:hAnsiTheme="minorHAnsi" w:cstheme="minorHAnsi"/>
          <w:color w:val="auto"/>
        </w:rPr>
        <w:t xml:space="preserve"> and</w:t>
      </w:r>
      <w:r w:rsidRPr="00794386">
        <w:rPr>
          <w:rFonts w:asciiTheme="minorHAnsi" w:hAnsiTheme="minorHAnsi" w:cstheme="minorHAnsi"/>
          <w:color w:val="auto"/>
        </w:rPr>
        <w:t xml:space="preserve"> add 70% </w:t>
      </w:r>
      <w:r w:rsidR="00B37D7F">
        <w:rPr>
          <w:rFonts w:asciiTheme="minorHAnsi" w:hAnsiTheme="minorHAnsi" w:cstheme="minorHAnsi"/>
          <w:color w:val="auto"/>
        </w:rPr>
        <w:t>e</w:t>
      </w:r>
      <w:r w:rsidRPr="00794386">
        <w:rPr>
          <w:rFonts w:asciiTheme="minorHAnsi" w:hAnsiTheme="minorHAnsi" w:cstheme="minorHAnsi"/>
          <w:color w:val="auto"/>
        </w:rPr>
        <w:t>thanol</w:t>
      </w:r>
      <w:r w:rsidR="00BF79FA" w:rsidRPr="00794386">
        <w:rPr>
          <w:rFonts w:asciiTheme="minorHAnsi" w:hAnsiTheme="minorHAnsi" w:cstheme="minorHAnsi"/>
          <w:color w:val="auto"/>
        </w:rPr>
        <w:t xml:space="preserve">. </w:t>
      </w:r>
      <w:r w:rsidR="00794386" w:rsidRPr="00794386">
        <w:rPr>
          <w:rFonts w:asciiTheme="minorHAnsi" w:hAnsiTheme="minorHAnsi" w:cstheme="minorHAnsi"/>
          <w:color w:val="auto"/>
        </w:rPr>
        <w:t>Wash</w:t>
      </w:r>
      <w:r w:rsidR="00BF79FA" w:rsidRPr="00794386">
        <w:rPr>
          <w:rFonts w:asciiTheme="minorHAnsi" w:hAnsiTheme="minorHAnsi" w:cstheme="minorHAnsi"/>
          <w:color w:val="auto"/>
        </w:rPr>
        <w:t xml:space="preserve"> the seeds by pipetting several times</w:t>
      </w:r>
      <w:r w:rsidR="00794386">
        <w:rPr>
          <w:rFonts w:asciiTheme="minorHAnsi" w:hAnsiTheme="minorHAnsi" w:cstheme="minorHAnsi"/>
          <w:color w:val="auto"/>
        </w:rPr>
        <w:t xml:space="preserve"> and</w:t>
      </w:r>
      <w:r w:rsidR="00794386" w:rsidRPr="00794386">
        <w:rPr>
          <w:rFonts w:asciiTheme="minorHAnsi" w:hAnsiTheme="minorHAnsi" w:cstheme="minorHAnsi"/>
          <w:color w:val="auto"/>
        </w:rPr>
        <w:t xml:space="preserve"> t</w:t>
      </w:r>
      <w:r w:rsidR="00BF79FA" w:rsidRPr="00794386">
        <w:rPr>
          <w:rFonts w:asciiTheme="minorHAnsi" w:hAnsiTheme="minorHAnsi" w:cstheme="minorHAnsi"/>
          <w:color w:val="auto"/>
        </w:rPr>
        <w:t xml:space="preserve">hen remove the </w:t>
      </w:r>
      <w:r w:rsidR="00B37D7F">
        <w:rPr>
          <w:rFonts w:asciiTheme="minorHAnsi" w:hAnsiTheme="minorHAnsi" w:cstheme="minorHAnsi"/>
          <w:color w:val="auto"/>
        </w:rPr>
        <w:t>e</w:t>
      </w:r>
      <w:r w:rsidR="00BF79FA" w:rsidRPr="00794386">
        <w:rPr>
          <w:rFonts w:asciiTheme="minorHAnsi" w:hAnsiTheme="minorHAnsi" w:cstheme="minorHAnsi"/>
          <w:color w:val="auto"/>
        </w:rPr>
        <w:t xml:space="preserve">thanol </w:t>
      </w:r>
      <w:r w:rsidR="00B37D7F">
        <w:rPr>
          <w:rFonts w:asciiTheme="minorHAnsi" w:hAnsiTheme="minorHAnsi" w:cstheme="minorHAnsi"/>
          <w:color w:val="auto"/>
        </w:rPr>
        <w:t xml:space="preserve">solution </w:t>
      </w:r>
      <w:r w:rsidR="00BF79FA" w:rsidRPr="00794386">
        <w:rPr>
          <w:rFonts w:asciiTheme="minorHAnsi" w:hAnsiTheme="minorHAnsi" w:cstheme="minorHAnsi"/>
          <w:color w:val="auto"/>
        </w:rPr>
        <w:t>immediately.</w:t>
      </w:r>
    </w:p>
    <w:p w14:paraId="4B1BDF48" w14:textId="77777777" w:rsidR="008D3143" w:rsidRPr="00794386" w:rsidRDefault="008D3143" w:rsidP="00EA47F7">
      <w:pPr>
        <w:pStyle w:val="ListParagraph"/>
        <w:spacing w:afterLines="120" w:after="288"/>
        <w:ind w:left="0"/>
        <w:rPr>
          <w:rFonts w:asciiTheme="minorHAnsi" w:hAnsiTheme="minorHAnsi" w:cstheme="minorHAnsi"/>
          <w:color w:val="auto"/>
        </w:rPr>
      </w:pPr>
    </w:p>
    <w:p w14:paraId="5AE7609F" w14:textId="4C5FDCA5" w:rsidR="00F117FF" w:rsidRDefault="00794386" w:rsidP="00C70E3B">
      <w:pPr>
        <w:pStyle w:val="ListParagraph"/>
        <w:numPr>
          <w:ilvl w:val="2"/>
          <w:numId w:val="35"/>
        </w:numPr>
        <w:spacing w:afterLines="120" w:after="288"/>
        <w:rPr>
          <w:rFonts w:asciiTheme="minorHAnsi" w:hAnsiTheme="minorHAnsi" w:cstheme="minorHAnsi"/>
          <w:color w:val="auto"/>
        </w:rPr>
      </w:pPr>
      <w:r w:rsidRPr="004D23C2">
        <w:rPr>
          <w:rFonts w:asciiTheme="minorHAnsi" w:hAnsiTheme="minorHAnsi" w:cstheme="minorHAnsi"/>
          <w:color w:val="auto"/>
        </w:rPr>
        <w:t>Wash</w:t>
      </w:r>
      <w:r w:rsidR="00BF79FA" w:rsidRPr="004D23C2">
        <w:rPr>
          <w:rFonts w:asciiTheme="minorHAnsi" w:hAnsiTheme="minorHAnsi" w:cstheme="minorHAnsi"/>
          <w:color w:val="auto"/>
        </w:rPr>
        <w:t xml:space="preserve"> the seeds in </w:t>
      </w:r>
      <w:r w:rsidR="00B37D7F">
        <w:rPr>
          <w:rFonts w:asciiTheme="minorHAnsi" w:hAnsiTheme="minorHAnsi" w:cstheme="minorHAnsi"/>
          <w:color w:val="auto"/>
        </w:rPr>
        <w:t>sterilized</w:t>
      </w:r>
      <w:r w:rsidR="00B37D7F" w:rsidRPr="004D23C2">
        <w:rPr>
          <w:rFonts w:asciiTheme="minorHAnsi" w:hAnsiTheme="minorHAnsi" w:cstheme="minorHAnsi"/>
          <w:color w:val="auto"/>
        </w:rPr>
        <w:t xml:space="preserve"> </w:t>
      </w:r>
      <w:r w:rsidR="00BF79FA" w:rsidRPr="004D23C2">
        <w:rPr>
          <w:rFonts w:asciiTheme="minorHAnsi" w:hAnsiTheme="minorHAnsi" w:cstheme="minorHAnsi"/>
          <w:color w:val="auto"/>
        </w:rPr>
        <w:t xml:space="preserve">water </w:t>
      </w:r>
      <w:r w:rsidRPr="004D23C2">
        <w:rPr>
          <w:rFonts w:asciiTheme="minorHAnsi" w:hAnsiTheme="minorHAnsi" w:cstheme="minorHAnsi"/>
          <w:color w:val="auto"/>
        </w:rPr>
        <w:t>to remove</w:t>
      </w:r>
      <w:r w:rsidR="00BF79FA" w:rsidRPr="004D23C2">
        <w:rPr>
          <w:rFonts w:asciiTheme="minorHAnsi" w:hAnsiTheme="minorHAnsi" w:cstheme="minorHAnsi"/>
          <w:color w:val="auto"/>
        </w:rPr>
        <w:t xml:space="preserve"> excess bleach and </w:t>
      </w:r>
      <w:r w:rsidR="00B37D7F">
        <w:rPr>
          <w:rFonts w:asciiTheme="minorHAnsi" w:hAnsiTheme="minorHAnsi" w:cstheme="minorHAnsi"/>
          <w:color w:val="auto"/>
        </w:rPr>
        <w:t>e</w:t>
      </w:r>
      <w:r w:rsidR="00BF79FA" w:rsidRPr="004D23C2">
        <w:rPr>
          <w:rFonts w:asciiTheme="minorHAnsi" w:hAnsiTheme="minorHAnsi" w:cstheme="minorHAnsi"/>
          <w:color w:val="auto"/>
        </w:rPr>
        <w:t>thanol</w:t>
      </w:r>
      <w:r w:rsidR="00A9206D">
        <w:rPr>
          <w:rFonts w:asciiTheme="minorHAnsi" w:hAnsiTheme="minorHAnsi" w:cstheme="minorHAnsi"/>
          <w:color w:val="auto"/>
        </w:rPr>
        <w:t>,</w:t>
      </w:r>
      <w:r w:rsidR="00BF79FA" w:rsidRPr="004D23C2">
        <w:rPr>
          <w:rFonts w:asciiTheme="minorHAnsi" w:hAnsiTheme="minorHAnsi" w:cstheme="minorHAnsi"/>
          <w:color w:val="auto"/>
        </w:rPr>
        <w:t xml:space="preserve"> t</w:t>
      </w:r>
      <w:r w:rsidRPr="004D23C2">
        <w:rPr>
          <w:rFonts w:asciiTheme="minorHAnsi" w:hAnsiTheme="minorHAnsi" w:cstheme="minorHAnsi"/>
          <w:color w:val="auto"/>
        </w:rPr>
        <w:t>hen remove the water. Repeat this</w:t>
      </w:r>
      <w:r w:rsidR="00BF79FA" w:rsidRPr="004D23C2">
        <w:rPr>
          <w:rFonts w:asciiTheme="minorHAnsi" w:hAnsiTheme="minorHAnsi" w:cstheme="minorHAnsi"/>
          <w:color w:val="auto"/>
        </w:rPr>
        <w:t xml:space="preserve"> step 5 </w:t>
      </w:r>
      <w:r w:rsidRPr="004D23C2">
        <w:rPr>
          <w:rFonts w:asciiTheme="minorHAnsi" w:hAnsiTheme="minorHAnsi" w:cstheme="minorHAnsi"/>
          <w:color w:val="auto"/>
        </w:rPr>
        <w:t xml:space="preserve">to </w:t>
      </w:r>
      <w:r w:rsidR="00BF79FA" w:rsidRPr="004D23C2">
        <w:rPr>
          <w:rFonts w:asciiTheme="minorHAnsi" w:hAnsiTheme="minorHAnsi" w:cstheme="minorHAnsi"/>
          <w:color w:val="auto"/>
        </w:rPr>
        <w:t xml:space="preserve">6 times. </w:t>
      </w:r>
    </w:p>
    <w:p w14:paraId="3CD7C356" w14:textId="77777777" w:rsidR="008D3143" w:rsidRPr="004D23C2" w:rsidRDefault="008D3143" w:rsidP="00EA47F7">
      <w:pPr>
        <w:pStyle w:val="ListParagraph"/>
        <w:spacing w:afterLines="120" w:after="288"/>
        <w:ind w:left="0"/>
        <w:rPr>
          <w:rFonts w:asciiTheme="minorHAnsi" w:hAnsiTheme="minorHAnsi" w:cstheme="minorHAnsi"/>
          <w:color w:val="auto"/>
        </w:rPr>
      </w:pPr>
    </w:p>
    <w:p w14:paraId="1B082226" w14:textId="77DD24FD" w:rsidR="001E2EB5" w:rsidRDefault="005A16AA" w:rsidP="00C70E3B">
      <w:pPr>
        <w:pStyle w:val="ListParagraph"/>
        <w:numPr>
          <w:ilvl w:val="1"/>
          <w:numId w:val="35"/>
        </w:numPr>
        <w:spacing w:afterLines="120" w:after="288"/>
        <w:rPr>
          <w:rFonts w:asciiTheme="minorHAnsi" w:hAnsiTheme="minorHAnsi" w:cstheme="minorHAnsi"/>
          <w:color w:val="auto"/>
        </w:rPr>
      </w:pPr>
      <w:r w:rsidRPr="00F117FF">
        <w:rPr>
          <w:rFonts w:asciiTheme="minorHAnsi" w:hAnsiTheme="minorHAnsi" w:cstheme="minorHAnsi"/>
          <w:color w:val="auto"/>
        </w:rPr>
        <w:t>Seed stratification</w:t>
      </w:r>
    </w:p>
    <w:p w14:paraId="79E0FF29" w14:textId="77777777" w:rsidR="008D3143" w:rsidRPr="00F117FF" w:rsidRDefault="008D3143" w:rsidP="00EA47F7">
      <w:pPr>
        <w:pStyle w:val="ListParagraph"/>
        <w:spacing w:afterLines="120" w:after="288"/>
        <w:ind w:left="0"/>
        <w:rPr>
          <w:rFonts w:asciiTheme="minorHAnsi" w:hAnsiTheme="minorHAnsi" w:cstheme="minorHAnsi"/>
          <w:color w:val="auto"/>
        </w:rPr>
      </w:pPr>
    </w:p>
    <w:p w14:paraId="5156F3CA" w14:textId="60C22BFD" w:rsidR="00F117FF" w:rsidRDefault="00F117FF" w:rsidP="00C70E3B">
      <w:pPr>
        <w:pStyle w:val="ListParagraph"/>
        <w:numPr>
          <w:ilvl w:val="2"/>
          <w:numId w:val="35"/>
        </w:numPr>
        <w:spacing w:afterLines="120" w:after="288"/>
        <w:rPr>
          <w:rFonts w:asciiTheme="minorHAnsi" w:hAnsiTheme="minorHAnsi" w:cstheme="minorHAnsi"/>
          <w:color w:val="auto"/>
        </w:rPr>
      </w:pPr>
      <w:r w:rsidRPr="004D23C2">
        <w:rPr>
          <w:rFonts w:asciiTheme="minorHAnsi" w:hAnsiTheme="minorHAnsi" w:cstheme="minorHAnsi"/>
          <w:color w:val="auto"/>
        </w:rPr>
        <w:t>Immerse</w:t>
      </w:r>
      <w:r w:rsidR="00BF79FA" w:rsidRPr="004D23C2">
        <w:rPr>
          <w:rFonts w:asciiTheme="minorHAnsi" w:hAnsiTheme="minorHAnsi" w:cstheme="minorHAnsi"/>
          <w:color w:val="auto"/>
        </w:rPr>
        <w:t xml:space="preserve"> the seeds </w:t>
      </w:r>
      <w:r w:rsidRPr="004D23C2">
        <w:rPr>
          <w:rFonts w:asciiTheme="minorHAnsi" w:hAnsiTheme="minorHAnsi" w:cstheme="minorHAnsi"/>
          <w:color w:val="auto"/>
        </w:rPr>
        <w:t>in</w:t>
      </w:r>
      <w:r w:rsidR="00BF79FA" w:rsidRPr="004D23C2">
        <w:rPr>
          <w:rFonts w:asciiTheme="minorHAnsi" w:hAnsiTheme="minorHAnsi" w:cstheme="minorHAnsi"/>
          <w:color w:val="auto"/>
        </w:rPr>
        <w:t xml:space="preserve"> </w:t>
      </w:r>
      <w:r w:rsidR="00B37D7F">
        <w:rPr>
          <w:rFonts w:asciiTheme="minorHAnsi" w:hAnsiTheme="minorHAnsi" w:cstheme="minorHAnsi"/>
          <w:color w:val="auto"/>
        </w:rPr>
        <w:t>sterilized</w:t>
      </w:r>
      <w:r w:rsidR="00B37D7F" w:rsidRPr="004D23C2">
        <w:rPr>
          <w:rFonts w:asciiTheme="minorHAnsi" w:hAnsiTheme="minorHAnsi" w:cstheme="minorHAnsi"/>
          <w:color w:val="auto"/>
        </w:rPr>
        <w:t xml:space="preserve"> </w:t>
      </w:r>
      <w:r w:rsidR="00BF79FA" w:rsidRPr="004D23C2">
        <w:rPr>
          <w:rFonts w:asciiTheme="minorHAnsi" w:hAnsiTheme="minorHAnsi" w:cstheme="minorHAnsi"/>
          <w:color w:val="auto"/>
        </w:rPr>
        <w:t xml:space="preserve">water, and store for 5 </w:t>
      </w:r>
      <w:r w:rsidRPr="004D23C2">
        <w:rPr>
          <w:rFonts w:asciiTheme="minorHAnsi" w:hAnsiTheme="minorHAnsi" w:cstheme="minorHAnsi"/>
          <w:color w:val="auto"/>
        </w:rPr>
        <w:t>to 7 days at 4</w:t>
      </w:r>
      <w:r w:rsidR="008606FE" w:rsidRPr="004D23C2">
        <w:rPr>
          <w:rFonts w:asciiTheme="minorHAnsi" w:hAnsiTheme="minorHAnsi" w:cstheme="minorHAnsi"/>
          <w:color w:val="auto"/>
        </w:rPr>
        <w:t xml:space="preserve"> </w:t>
      </w:r>
      <w:r w:rsidR="00027A4E" w:rsidRPr="00027A4E">
        <w:rPr>
          <w:rFonts w:cstheme="minorHAnsi"/>
          <w:color w:val="auto"/>
        </w:rPr>
        <w:t>°C</w:t>
      </w:r>
      <w:r w:rsidRPr="004D23C2">
        <w:rPr>
          <w:rFonts w:asciiTheme="minorHAnsi" w:hAnsiTheme="minorHAnsi" w:cstheme="minorHAnsi"/>
          <w:color w:val="auto"/>
        </w:rPr>
        <w:t xml:space="preserve">. </w:t>
      </w:r>
      <w:r w:rsidR="00BF79FA" w:rsidRPr="004D23C2">
        <w:rPr>
          <w:rFonts w:asciiTheme="minorHAnsi" w:hAnsiTheme="minorHAnsi" w:cstheme="minorHAnsi"/>
          <w:color w:val="auto"/>
        </w:rPr>
        <w:t xml:space="preserve">Alternatively, </w:t>
      </w:r>
      <w:r w:rsidRPr="004D23C2">
        <w:rPr>
          <w:rFonts w:asciiTheme="minorHAnsi" w:hAnsiTheme="minorHAnsi" w:cstheme="minorHAnsi"/>
          <w:color w:val="auto"/>
        </w:rPr>
        <w:t>sow</w:t>
      </w:r>
      <w:r w:rsidR="001E2EB5" w:rsidRPr="004D23C2">
        <w:rPr>
          <w:rFonts w:asciiTheme="minorHAnsi" w:hAnsiTheme="minorHAnsi" w:cstheme="minorHAnsi"/>
          <w:color w:val="auto"/>
        </w:rPr>
        <w:t xml:space="preserve"> </w:t>
      </w:r>
      <w:r w:rsidR="00BF79FA" w:rsidRPr="004D23C2">
        <w:rPr>
          <w:rFonts w:asciiTheme="minorHAnsi" w:hAnsiTheme="minorHAnsi" w:cstheme="minorHAnsi"/>
          <w:color w:val="auto"/>
        </w:rPr>
        <w:t xml:space="preserve">dried </w:t>
      </w:r>
      <w:r w:rsidR="001E2EB5" w:rsidRPr="004D23C2">
        <w:rPr>
          <w:rFonts w:asciiTheme="minorHAnsi" w:hAnsiTheme="minorHAnsi" w:cstheme="minorHAnsi"/>
          <w:color w:val="auto"/>
        </w:rPr>
        <w:t xml:space="preserve">unsterilized </w:t>
      </w:r>
      <w:r w:rsidR="00BF79FA" w:rsidRPr="004D23C2">
        <w:rPr>
          <w:rFonts w:asciiTheme="minorHAnsi" w:hAnsiTheme="minorHAnsi" w:cstheme="minorHAnsi"/>
          <w:color w:val="auto"/>
        </w:rPr>
        <w:t>seeds</w:t>
      </w:r>
      <w:r w:rsidR="001E2EB5" w:rsidRPr="004D23C2">
        <w:rPr>
          <w:rFonts w:asciiTheme="minorHAnsi" w:hAnsiTheme="minorHAnsi" w:cstheme="minorHAnsi"/>
          <w:color w:val="auto"/>
        </w:rPr>
        <w:t xml:space="preserve"> directly</w:t>
      </w:r>
      <w:r w:rsidR="00BF79FA" w:rsidRPr="004D23C2">
        <w:rPr>
          <w:rFonts w:asciiTheme="minorHAnsi" w:hAnsiTheme="minorHAnsi" w:cstheme="minorHAnsi"/>
          <w:color w:val="auto"/>
        </w:rPr>
        <w:t xml:space="preserve"> </w:t>
      </w:r>
      <w:r w:rsidRPr="004D23C2">
        <w:rPr>
          <w:rFonts w:asciiTheme="minorHAnsi" w:hAnsiTheme="minorHAnsi" w:cstheme="minorHAnsi"/>
          <w:color w:val="auto"/>
        </w:rPr>
        <w:t>on</w:t>
      </w:r>
      <w:r w:rsidR="001E2EB5" w:rsidRPr="004D23C2">
        <w:rPr>
          <w:rFonts w:asciiTheme="minorHAnsi" w:hAnsiTheme="minorHAnsi" w:cstheme="minorHAnsi"/>
          <w:color w:val="auto"/>
        </w:rPr>
        <w:t xml:space="preserve"> </w:t>
      </w:r>
      <w:r w:rsidRPr="004D23C2">
        <w:rPr>
          <w:rFonts w:asciiTheme="minorHAnsi" w:hAnsiTheme="minorHAnsi" w:cstheme="minorHAnsi"/>
          <w:color w:val="auto"/>
        </w:rPr>
        <w:t xml:space="preserve">wet </w:t>
      </w:r>
      <w:r w:rsidR="001E2EB5" w:rsidRPr="004D23C2">
        <w:rPr>
          <w:rFonts w:asciiTheme="minorHAnsi" w:hAnsiTheme="minorHAnsi" w:cstheme="minorHAnsi"/>
          <w:color w:val="auto"/>
        </w:rPr>
        <w:t xml:space="preserve">soil, and place the soil tray for 5 </w:t>
      </w:r>
      <w:r w:rsidRPr="004D23C2">
        <w:rPr>
          <w:rFonts w:asciiTheme="minorHAnsi" w:hAnsiTheme="minorHAnsi" w:cstheme="minorHAnsi"/>
          <w:color w:val="auto"/>
        </w:rPr>
        <w:t>to 7 days at 4</w:t>
      </w:r>
      <w:r w:rsidR="008606FE" w:rsidRPr="004D23C2">
        <w:rPr>
          <w:rFonts w:asciiTheme="minorHAnsi" w:hAnsiTheme="minorHAnsi" w:cstheme="minorHAnsi"/>
          <w:color w:val="auto"/>
        </w:rPr>
        <w:t xml:space="preserve"> </w:t>
      </w:r>
      <w:r w:rsidR="00027A4E" w:rsidRPr="00027A4E">
        <w:rPr>
          <w:rFonts w:cstheme="minorHAnsi"/>
          <w:color w:val="auto"/>
        </w:rPr>
        <w:t>°C</w:t>
      </w:r>
      <w:r w:rsidRPr="004D23C2">
        <w:rPr>
          <w:rFonts w:asciiTheme="minorHAnsi" w:hAnsiTheme="minorHAnsi" w:cstheme="minorHAnsi"/>
          <w:color w:val="auto"/>
        </w:rPr>
        <w:t>.</w:t>
      </w:r>
    </w:p>
    <w:p w14:paraId="141E6AEB" w14:textId="77777777" w:rsidR="008D3143" w:rsidRPr="004D23C2" w:rsidRDefault="008D3143" w:rsidP="00EA47F7">
      <w:pPr>
        <w:pStyle w:val="ListParagraph"/>
        <w:spacing w:afterLines="120" w:after="288"/>
        <w:ind w:left="0"/>
        <w:rPr>
          <w:rFonts w:asciiTheme="minorHAnsi" w:hAnsiTheme="minorHAnsi" w:cstheme="minorHAnsi"/>
          <w:color w:val="auto"/>
        </w:rPr>
      </w:pPr>
    </w:p>
    <w:p w14:paraId="29007BDA" w14:textId="07047910" w:rsidR="00A14A1E" w:rsidRDefault="005A16AA" w:rsidP="00C70E3B">
      <w:pPr>
        <w:pStyle w:val="ListParagraph"/>
        <w:numPr>
          <w:ilvl w:val="1"/>
          <w:numId w:val="35"/>
        </w:numPr>
        <w:spacing w:afterLines="120" w:after="288"/>
        <w:rPr>
          <w:rFonts w:asciiTheme="minorHAnsi" w:hAnsiTheme="minorHAnsi" w:cstheme="minorHAnsi"/>
          <w:color w:val="auto"/>
        </w:rPr>
      </w:pPr>
      <w:r w:rsidRPr="00F117FF">
        <w:rPr>
          <w:rFonts w:asciiTheme="minorHAnsi" w:hAnsiTheme="minorHAnsi" w:cstheme="minorHAnsi"/>
          <w:color w:val="auto"/>
        </w:rPr>
        <w:t>Growing plants in preparation of transformation</w:t>
      </w:r>
    </w:p>
    <w:p w14:paraId="51A504FF" w14:textId="77777777" w:rsidR="008D3143" w:rsidRPr="00F117FF" w:rsidRDefault="008D3143" w:rsidP="00EA47F7">
      <w:pPr>
        <w:pStyle w:val="ListParagraph"/>
        <w:spacing w:afterLines="120" w:after="288"/>
        <w:ind w:left="0"/>
        <w:rPr>
          <w:rFonts w:asciiTheme="minorHAnsi" w:hAnsiTheme="minorHAnsi" w:cstheme="minorHAnsi"/>
          <w:color w:val="auto"/>
        </w:rPr>
      </w:pPr>
    </w:p>
    <w:p w14:paraId="432889E8" w14:textId="15363CBD" w:rsidR="00A14A1E" w:rsidRDefault="00F117FF" w:rsidP="00C70E3B">
      <w:pPr>
        <w:pStyle w:val="ListParagraph"/>
        <w:numPr>
          <w:ilvl w:val="2"/>
          <w:numId w:val="35"/>
        </w:numPr>
        <w:spacing w:afterLines="120" w:after="288"/>
        <w:rPr>
          <w:rFonts w:asciiTheme="minorHAnsi" w:hAnsiTheme="minorHAnsi" w:cstheme="minorHAnsi"/>
          <w:color w:val="auto"/>
        </w:rPr>
      </w:pPr>
      <w:r w:rsidRPr="00F117FF">
        <w:rPr>
          <w:rFonts w:asciiTheme="minorHAnsi" w:hAnsiTheme="minorHAnsi" w:cstheme="minorHAnsi"/>
          <w:color w:val="auto"/>
        </w:rPr>
        <w:t>Fill</w:t>
      </w:r>
      <w:r w:rsidR="001E2EB5" w:rsidRPr="00F117FF">
        <w:rPr>
          <w:rFonts w:asciiTheme="minorHAnsi" w:hAnsiTheme="minorHAnsi" w:cstheme="minorHAnsi"/>
          <w:color w:val="auto"/>
        </w:rPr>
        <w:t xml:space="preserve"> </w:t>
      </w:r>
      <w:r w:rsidR="00C56934">
        <w:rPr>
          <w:rFonts w:asciiTheme="minorHAnsi" w:hAnsiTheme="minorHAnsi" w:cstheme="minorHAnsi"/>
          <w:color w:val="auto"/>
        </w:rPr>
        <w:t xml:space="preserve">the </w:t>
      </w:r>
      <w:r w:rsidR="001E2EB5" w:rsidRPr="00F117FF">
        <w:rPr>
          <w:rFonts w:asciiTheme="minorHAnsi" w:hAnsiTheme="minorHAnsi" w:cstheme="minorHAnsi"/>
          <w:color w:val="auto"/>
        </w:rPr>
        <w:t xml:space="preserve">soil </w:t>
      </w:r>
      <w:r w:rsidR="00C56934">
        <w:rPr>
          <w:rFonts w:asciiTheme="minorHAnsi" w:hAnsiTheme="minorHAnsi" w:cstheme="minorHAnsi"/>
          <w:color w:val="auto"/>
        </w:rPr>
        <w:t xml:space="preserve">mix </w:t>
      </w:r>
      <w:r w:rsidR="00B34E06">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C56934">
        <w:rPr>
          <w:rFonts w:asciiTheme="minorHAnsi" w:hAnsiTheme="minorHAnsi" w:cstheme="minorHAnsi"/>
          <w:color w:val="auto"/>
        </w:rPr>
        <w:t xml:space="preserve"> </w:t>
      </w:r>
      <w:r w:rsidR="001E2EB5" w:rsidRPr="00F117FF">
        <w:rPr>
          <w:rFonts w:asciiTheme="minorHAnsi" w:hAnsiTheme="minorHAnsi" w:cstheme="minorHAnsi"/>
          <w:color w:val="auto"/>
        </w:rPr>
        <w:t xml:space="preserve">into </w:t>
      </w:r>
      <w:r w:rsidR="000E5264">
        <w:rPr>
          <w:rFonts w:asciiTheme="minorHAnsi" w:hAnsiTheme="minorHAnsi" w:cstheme="minorHAnsi"/>
          <w:color w:val="auto"/>
        </w:rPr>
        <w:t>7</w:t>
      </w:r>
      <w:r w:rsidR="001E2EB5" w:rsidRPr="00F117FF">
        <w:rPr>
          <w:rFonts w:asciiTheme="minorHAnsi" w:hAnsiTheme="minorHAnsi" w:cstheme="minorHAnsi"/>
          <w:color w:val="auto"/>
        </w:rPr>
        <w:t xml:space="preserve"> x </w:t>
      </w:r>
      <w:r w:rsidR="000E5264">
        <w:rPr>
          <w:rFonts w:asciiTheme="minorHAnsi" w:hAnsiTheme="minorHAnsi" w:cstheme="minorHAnsi"/>
          <w:color w:val="auto"/>
        </w:rPr>
        <w:t>6</w:t>
      </w:r>
      <w:r w:rsidRPr="00F117FF">
        <w:t xml:space="preserve"> </w:t>
      </w:r>
      <w:r w:rsidR="002621BB">
        <w:rPr>
          <w:rFonts w:asciiTheme="minorHAnsi" w:hAnsiTheme="minorHAnsi" w:cstheme="minorHAnsi"/>
          <w:color w:val="auto"/>
        </w:rPr>
        <w:t>cm</w:t>
      </w:r>
      <w:r w:rsidR="002621BB" w:rsidRPr="00F117FF">
        <w:rPr>
          <w:rFonts w:asciiTheme="minorHAnsi" w:hAnsiTheme="minorHAnsi" w:cstheme="minorHAnsi"/>
          <w:color w:val="auto"/>
          <w:vertAlign w:val="superscript"/>
        </w:rPr>
        <w:t>2</w:t>
      </w:r>
      <w:r w:rsidR="002621BB" w:rsidRPr="00F117FF">
        <w:rPr>
          <w:rFonts w:asciiTheme="minorHAnsi" w:hAnsiTheme="minorHAnsi" w:cstheme="minorHAnsi"/>
          <w:color w:val="auto"/>
        </w:rPr>
        <w:t xml:space="preserve"> </w:t>
      </w:r>
      <w:r w:rsidR="001E2EB5" w:rsidRPr="00F117FF">
        <w:rPr>
          <w:rFonts w:asciiTheme="minorHAnsi" w:hAnsiTheme="minorHAnsi" w:cstheme="minorHAnsi"/>
          <w:color w:val="auto"/>
        </w:rPr>
        <w:t>pots</w:t>
      </w:r>
      <w:r w:rsidR="00093095">
        <w:rPr>
          <w:rFonts w:asciiTheme="minorHAnsi" w:hAnsiTheme="minorHAnsi" w:cstheme="minorHAnsi"/>
          <w:color w:val="auto"/>
        </w:rPr>
        <w:t>,</w:t>
      </w:r>
      <w:r w:rsidR="001E2EB5" w:rsidRPr="00F117FF">
        <w:rPr>
          <w:rFonts w:asciiTheme="minorHAnsi" w:hAnsiTheme="minorHAnsi" w:cstheme="minorHAnsi"/>
          <w:color w:val="auto"/>
        </w:rPr>
        <w:t xml:space="preserve"> soak the pots in water</w:t>
      </w:r>
      <w:r w:rsidR="00093095">
        <w:rPr>
          <w:rFonts w:asciiTheme="minorHAnsi" w:hAnsiTheme="minorHAnsi" w:cstheme="minorHAnsi"/>
          <w:color w:val="auto"/>
        </w:rPr>
        <w:t>,</w:t>
      </w:r>
      <w:r w:rsidR="001E2EB5" w:rsidRPr="00F117FF">
        <w:rPr>
          <w:rFonts w:asciiTheme="minorHAnsi" w:hAnsiTheme="minorHAnsi" w:cstheme="minorHAnsi"/>
          <w:color w:val="auto"/>
        </w:rPr>
        <w:t xml:space="preserve"> and spray water from the top to </w:t>
      </w:r>
      <w:r w:rsidRPr="00F117FF">
        <w:rPr>
          <w:rFonts w:asciiTheme="minorHAnsi" w:hAnsiTheme="minorHAnsi" w:cstheme="minorHAnsi"/>
          <w:color w:val="auto"/>
        </w:rPr>
        <w:t>ensure a uniformly wet growth medium</w:t>
      </w:r>
      <w:r w:rsidR="001E2EB5" w:rsidRPr="00F117FF">
        <w:rPr>
          <w:rFonts w:asciiTheme="minorHAnsi" w:hAnsiTheme="minorHAnsi" w:cstheme="minorHAnsi"/>
          <w:color w:val="auto"/>
        </w:rPr>
        <w:t>.</w:t>
      </w:r>
      <w:r w:rsidR="00A14A1E" w:rsidRPr="00F117FF">
        <w:rPr>
          <w:rFonts w:asciiTheme="minorHAnsi" w:hAnsiTheme="minorHAnsi" w:cstheme="minorHAnsi"/>
          <w:color w:val="auto"/>
        </w:rPr>
        <w:t xml:space="preserve"> </w:t>
      </w:r>
      <w:r w:rsidR="001E2EB5" w:rsidRPr="00F117FF">
        <w:rPr>
          <w:rFonts w:asciiTheme="minorHAnsi" w:hAnsiTheme="minorHAnsi" w:cstheme="minorHAnsi"/>
          <w:color w:val="auto"/>
        </w:rPr>
        <w:t xml:space="preserve">Add </w:t>
      </w:r>
      <w:r w:rsidRPr="00F117FF">
        <w:rPr>
          <w:rFonts w:asciiTheme="minorHAnsi" w:hAnsiTheme="minorHAnsi" w:cstheme="minorHAnsi"/>
          <w:color w:val="auto"/>
        </w:rPr>
        <w:t xml:space="preserve">5-6 </w:t>
      </w:r>
      <w:r w:rsidR="006C44B2">
        <w:rPr>
          <w:rFonts w:asciiTheme="minorHAnsi" w:hAnsiTheme="minorHAnsi" w:cstheme="minorHAnsi"/>
          <w:color w:val="auto"/>
        </w:rPr>
        <w:t xml:space="preserve">fertilizer beads </w:t>
      </w:r>
      <w:r w:rsidR="00B34E06">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1E2EB5" w:rsidRPr="00F117FF">
        <w:rPr>
          <w:rFonts w:asciiTheme="minorHAnsi" w:hAnsiTheme="minorHAnsi" w:cstheme="minorHAnsi"/>
          <w:color w:val="auto"/>
        </w:rPr>
        <w:t xml:space="preserve"> on the soil surface</w:t>
      </w:r>
      <w:r w:rsidRPr="00F117FF">
        <w:rPr>
          <w:rFonts w:asciiTheme="minorHAnsi" w:hAnsiTheme="minorHAnsi" w:cstheme="minorHAnsi"/>
          <w:color w:val="auto"/>
        </w:rPr>
        <w:t xml:space="preserve"> of each pot</w:t>
      </w:r>
      <w:r w:rsidR="001E2EB5" w:rsidRPr="00F117FF">
        <w:rPr>
          <w:rFonts w:asciiTheme="minorHAnsi" w:hAnsiTheme="minorHAnsi" w:cstheme="minorHAnsi"/>
          <w:color w:val="auto"/>
        </w:rPr>
        <w:t>.</w:t>
      </w:r>
    </w:p>
    <w:p w14:paraId="5CC4EC36" w14:textId="77777777" w:rsidR="008D3143" w:rsidRDefault="008D3143" w:rsidP="00EA47F7">
      <w:pPr>
        <w:pStyle w:val="ListParagraph"/>
        <w:spacing w:afterLines="120" w:after="288"/>
        <w:ind w:left="0"/>
        <w:rPr>
          <w:rFonts w:asciiTheme="minorHAnsi" w:hAnsiTheme="minorHAnsi" w:cstheme="minorHAnsi"/>
          <w:color w:val="auto"/>
        </w:rPr>
      </w:pPr>
    </w:p>
    <w:p w14:paraId="00BC23C8" w14:textId="33C720F4" w:rsidR="008D3143" w:rsidRDefault="00B10E17" w:rsidP="00C70E3B">
      <w:pPr>
        <w:pStyle w:val="ListParagraph"/>
        <w:spacing w:afterLines="120" w:after="288"/>
        <w:ind w:left="0"/>
        <w:rPr>
          <w:rFonts w:asciiTheme="minorHAnsi" w:hAnsiTheme="minorHAnsi" w:cstheme="minorHAnsi"/>
          <w:color w:val="auto"/>
        </w:rPr>
      </w:pPr>
      <w:r>
        <w:rPr>
          <w:rFonts w:asciiTheme="minorHAnsi" w:hAnsiTheme="minorHAnsi" w:cstheme="minorHAnsi"/>
          <w:color w:val="auto"/>
        </w:rPr>
        <w:t xml:space="preserve">Note: </w:t>
      </w:r>
      <w:r w:rsidR="00093095">
        <w:rPr>
          <w:rFonts w:asciiTheme="minorHAnsi" w:hAnsiTheme="minorHAnsi" w:cstheme="minorHAnsi"/>
          <w:color w:val="auto"/>
        </w:rPr>
        <w:t>A</w:t>
      </w:r>
      <w:r w:rsidR="00AC216B">
        <w:rPr>
          <w:rFonts w:asciiTheme="minorHAnsi" w:hAnsiTheme="minorHAnsi" w:cstheme="minorHAnsi"/>
          <w:color w:val="auto"/>
        </w:rPr>
        <w:t xml:space="preserve">s far as we have experienced, </w:t>
      </w:r>
      <w:r w:rsidRPr="00B10E17">
        <w:rPr>
          <w:rFonts w:asciiTheme="minorHAnsi" w:hAnsiTheme="minorHAnsi" w:cstheme="minorHAnsi"/>
          <w:i/>
          <w:color w:val="auto"/>
        </w:rPr>
        <w:t xml:space="preserve">S. </w:t>
      </w:r>
      <w:proofErr w:type="spellStart"/>
      <w:r w:rsidRPr="00B10E17">
        <w:rPr>
          <w:rFonts w:asciiTheme="minorHAnsi" w:hAnsiTheme="minorHAnsi" w:cstheme="minorHAnsi"/>
          <w:i/>
          <w:color w:val="auto"/>
        </w:rPr>
        <w:t>parvula</w:t>
      </w:r>
      <w:proofErr w:type="spellEnd"/>
      <w:r>
        <w:rPr>
          <w:rFonts w:asciiTheme="minorHAnsi" w:hAnsiTheme="minorHAnsi" w:cstheme="minorHAnsi"/>
          <w:color w:val="auto"/>
        </w:rPr>
        <w:t xml:space="preserve"> grows well on any soil mix where </w:t>
      </w:r>
      <w:r w:rsidRPr="00B10E17">
        <w:rPr>
          <w:rFonts w:asciiTheme="minorHAnsi" w:hAnsiTheme="minorHAnsi" w:cstheme="minorHAnsi"/>
          <w:i/>
          <w:color w:val="auto"/>
        </w:rPr>
        <w:t>A</w:t>
      </w:r>
      <w:r w:rsidR="002B1F12">
        <w:rPr>
          <w:rFonts w:asciiTheme="minorHAnsi" w:hAnsiTheme="minorHAnsi" w:cstheme="minorHAnsi"/>
          <w:i/>
          <w:color w:val="auto"/>
        </w:rPr>
        <w:t>.</w:t>
      </w:r>
      <w:r w:rsidRPr="00B10E17">
        <w:rPr>
          <w:rFonts w:asciiTheme="minorHAnsi" w:hAnsiTheme="minorHAnsi" w:cstheme="minorHAnsi"/>
          <w:i/>
          <w:color w:val="auto"/>
        </w:rPr>
        <w:t xml:space="preserve"> thaliana</w:t>
      </w:r>
      <w:r>
        <w:rPr>
          <w:rFonts w:asciiTheme="minorHAnsi" w:hAnsiTheme="minorHAnsi" w:cstheme="minorHAnsi"/>
          <w:color w:val="auto"/>
        </w:rPr>
        <w:t xml:space="preserve"> can grow. </w:t>
      </w:r>
    </w:p>
    <w:p w14:paraId="7947F68C" w14:textId="77777777" w:rsidR="008D3143" w:rsidRPr="00F117FF" w:rsidRDefault="008D3143" w:rsidP="00EA47F7">
      <w:pPr>
        <w:pStyle w:val="ListParagraph"/>
        <w:spacing w:afterLines="120" w:after="288"/>
        <w:ind w:left="0"/>
        <w:rPr>
          <w:rFonts w:asciiTheme="minorHAnsi" w:hAnsiTheme="minorHAnsi" w:cstheme="minorHAnsi"/>
          <w:color w:val="auto"/>
        </w:rPr>
      </w:pPr>
    </w:p>
    <w:p w14:paraId="7BB4B4AE" w14:textId="66569D5D" w:rsidR="00F1417A" w:rsidRDefault="00441D23" w:rsidP="00C70E3B">
      <w:pPr>
        <w:pStyle w:val="ListParagraph"/>
        <w:numPr>
          <w:ilvl w:val="2"/>
          <w:numId w:val="35"/>
        </w:numPr>
        <w:spacing w:afterLines="120" w:after="288"/>
        <w:rPr>
          <w:rFonts w:asciiTheme="minorHAnsi" w:hAnsiTheme="minorHAnsi" w:cstheme="minorHAnsi"/>
          <w:color w:val="auto"/>
        </w:rPr>
      </w:pPr>
      <w:r>
        <w:rPr>
          <w:rFonts w:asciiTheme="minorHAnsi" w:hAnsiTheme="minorHAnsi" w:cstheme="minorHAnsi"/>
          <w:color w:val="auto"/>
        </w:rPr>
        <w:t xml:space="preserve">Using a wet toothpick, transfer 20~25 seeds per pot on the soil surface. </w:t>
      </w:r>
    </w:p>
    <w:p w14:paraId="23DFDB3E" w14:textId="77777777" w:rsidR="008D3143" w:rsidRDefault="008D3143" w:rsidP="00EA47F7">
      <w:pPr>
        <w:pStyle w:val="ListParagraph"/>
        <w:spacing w:afterLines="120" w:after="288"/>
        <w:ind w:left="0"/>
        <w:rPr>
          <w:rFonts w:asciiTheme="minorHAnsi" w:hAnsiTheme="minorHAnsi" w:cstheme="minorHAnsi"/>
          <w:color w:val="auto"/>
        </w:rPr>
      </w:pPr>
    </w:p>
    <w:p w14:paraId="3E743FFF" w14:textId="78F7ED9D" w:rsidR="008D3143" w:rsidRDefault="007C3A56" w:rsidP="00C70E3B">
      <w:pPr>
        <w:pStyle w:val="ListParagraph"/>
        <w:spacing w:afterLines="120" w:after="288"/>
        <w:ind w:left="0"/>
        <w:rPr>
          <w:rFonts w:asciiTheme="minorHAnsi" w:hAnsiTheme="minorHAnsi" w:cstheme="minorHAnsi"/>
          <w:color w:val="auto"/>
        </w:rPr>
      </w:pPr>
      <w:r w:rsidRPr="00F1417A">
        <w:rPr>
          <w:rFonts w:asciiTheme="minorHAnsi" w:hAnsiTheme="minorHAnsi" w:cstheme="minorHAnsi"/>
          <w:color w:val="auto"/>
        </w:rPr>
        <w:t>Note: A convenient practice is to put a batch of 4-5 seeds in the four corners and the center of the pot</w:t>
      </w:r>
      <w:r w:rsidR="00C31C88" w:rsidRPr="00F1417A">
        <w:rPr>
          <w:rFonts w:asciiTheme="minorHAnsi" w:hAnsiTheme="minorHAnsi" w:cstheme="minorHAnsi"/>
          <w:color w:val="auto"/>
        </w:rPr>
        <w:t xml:space="preserve"> </w:t>
      </w:r>
      <w:r w:rsidR="00494421">
        <w:rPr>
          <w:rFonts w:asciiTheme="minorHAnsi" w:hAnsiTheme="minorHAnsi" w:cstheme="minorHAnsi"/>
          <w:color w:val="auto"/>
        </w:rPr>
        <w:t>(</w:t>
      </w:r>
      <w:r w:rsidR="00027A4E" w:rsidRPr="00027A4E">
        <w:rPr>
          <w:rFonts w:asciiTheme="minorHAnsi" w:hAnsiTheme="minorHAnsi" w:cstheme="minorHAnsi"/>
          <w:b/>
          <w:color w:val="auto"/>
        </w:rPr>
        <w:t>Figure 1</w:t>
      </w:r>
      <w:r w:rsidR="00D10B62">
        <w:rPr>
          <w:rFonts w:asciiTheme="minorHAnsi" w:hAnsiTheme="minorHAnsi" w:cstheme="minorHAnsi"/>
          <w:color w:val="auto"/>
        </w:rPr>
        <w:t>, Day 15, left panel</w:t>
      </w:r>
      <w:r w:rsidR="00494421">
        <w:rPr>
          <w:rFonts w:asciiTheme="minorHAnsi" w:hAnsiTheme="minorHAnsi" w:cstheme="minorHAnsi"/>
          <w:color w:val="auto"/>
        </w:rPr>
        <w:t>)</w:t>
      </w:r>
      <w:r w:rsidRPr="00F1417A">
        <w:rPr>
          <w:rFonts w:asciiTheme="minorHAnsi" w:hAnsiTheme="minorHAnsi" w:cstheme="minorHAnsi"/>
          <w:color w:val="auto"/>
        </w:rPr>
        <w:t>.</w:t>
      </w:r>
    </w:p>
    <w:p w14:paraId="5A63A495" w14:textId="77777777" w:rsidR="008D3143" w:rsidRPr="00F1417A" w:rsidRDefault="008D3143" w:rsidP="00EA47F7">
      <w:pPr>
        <w:pStyle w:val="ListParagraph"/>
        <w:spacing w:afterLines="120" w:after="288"/>
        <w:ind w:left="0"/>
        <w:rPr>
          <w:rFonts w:asciiTheme="minorHAnsi" w:hAnsiTheme="minorHAnsi" w:cstheme="minorHAnsi"/>
          <w:color w:val="auto"/>
        </w:rPr>
      </w:pPr>
    </w:p>
    <w:p w14:paraId="61A651C9" w14:textId="7D515EF1" w:rsidR="00A14A1E" w:rsidRDefault="002804EF" w:rsidP="00C70E3B">
      <w:pPr>
        <w:pStyle w:val="ListParagraph"/>
        <w:numPr>
          <w:ilvl w:val="2"/>
          <w:numId w:val="35"/>
        </w:numPr>
        <w:spacing w:afterLines="120" w:after="288"/>
        <w:rPr>
          <w:rFonts w:asciiTheme="minorHAnsi" w:hAnsiTheme="minorHAnsi" w:cstheme="minorHAnsi"/>
          <w:color w:val="auto"/>
        </w:rPr>
      </w:pPr>
      <w:r w:rsidRPr="002804EF">
        <w:rPr>
          <w:rFonts w:asciiTheme="minorHAnsi" w:hAnsiTheme="minorHAnsi" w:cstheme="minorHAnsi"/>
          <w:color w:val="auto"/>
        </w:rPr>
        <w:t>C</w:t>
      </w:r>
      <w:r w:rsidR="001E2EB5" w:rsidRPr="002804EF">
        <w:rPr>
          <w:rFonts w:asciiTheme="minorHAnsi" w:hAnsiTheme="minorHAnsi" w:cstheme="minorHAnsi"/>
          <w:color w:val="auto"/>
        </w:rPr>
        <w:t xml:space="preserve">over the </w:t>
      </w:r>
      <w:r w:rsidR="00441D23">
        <w:rPr>
          <w:rFonts w:asciiTheme="minorHAnsi" w:hAnsiTheme="minorHAnsi" w:cstheme="minorHAnsi"/>
          <w:color w:val="auto"/>
        </w:rPr>
        <w:t xml:space="preserve">pot </w:t>
      </w:r>
      <w:r w:rsidR="001E2EB5" w:rsidRPr="002804EF">
        <w:rPr>
          <w:rFonts w:asciiTheme="minorHAnsi" w:hAnsiTheme="minorHAnsi" w:cstheme="minorHAnsi"/>
          <w:color w:val="auto"/>
        </w:rPr>
        <w:t xml:space="preserve">tray with </w:t>
      </w:r>
      <w:r w:rsidRPr="002804EF">
        <w:rPr>
          <w:rFonts w:asciiTheme="minorHAnsi" w:hAnsiTheme="minorHAnsi" w:cstheme="minorHAnsi"/>
          <w:color w:val="auto"/>
        </w:rPr>
        <w:t xml:space="preserve">a </w:t>
      </w:r>
      <w:r w:rsidR="001E2EB5" w:rsidRPr="002804EF">
        <w:rPr>
          <w:rFonts w:asciiTheme="minorHAnsi" w:hAnsiTheme="minorHAnsi" w:cstheme="minorHAnsi"/>
          <w:color w:val="auto"/>
        </w:rPr>
        <w:t xml:space="preserve">clear dome to keep the </w:t>
      </w:r>
      <w:r w:rsidRPr="002804EF">
        <w:rPr>
          <w:rFonts w:asciiTheme="minorHAnsi" w:hAnsiTheme="minorHAnsi" w:cstheme="minorHAnsi"/>
          <w:color w:val="auto"/>
        </w:rPr>
        <w:t xml:space="preserve">seeds under high </w:t>
      </w:r>
      <w:r w:rsidR="001E2EB5" w:rsidRPr="002804EF">
        <w:rPr>
          <w:rFonts w:asciiTheme="minorHAnsi" w:hAnsiTheme="minorHAnsi" w:cstheme="minorHAnsi"/>
          <w:color w:val="auto"/>
        </w:rPr>
        <w:t>humidity</w:t>
      </w:r>
      <w:r w:rsidRPr="002804EF">
        <w:rPr>
          <w:rFonts w:asciiTheme="minorHAnsi" w:hAnsiTheme="minorHAnsi" w:cstheme="minorHAnsi"/>
          <w:color w:val="auto"/>
        </w:rPr>
        <w:t xml:space="preserve"> during germination</w:t>
      </w:r>
      <w:r w:rsidR="001E2EB5" w:rsidRPr="002804EF">
        <w:rPr>
          <w:rFonts w:asciiTheme="minorHAnsi" w:hAnsiTheme="minorHAnsi" w:cstheme="minorHAnsi"/>
          <w:color w:val="auto"/>
        </w:rPr>
        <w:t>.</w:t>
      </w:r>
    </w:p>
    <w:p w14:paraId="35B45164" w14:textId="77777777" w:rsidR="008D3143" w:rsidRPr="002804EF" w:rsidRDefault="008D3143" w:rsidP="00EA47F7">
      <w:pPr>
        <w:pStyle w:val="ListParagraph"/>
        <w:spacing w:afterLines="120" w:after="288"/>
        <w:ind w:left="0"/>
        <w:rPr>
          <w:rFonts w:asciiTheme="minorHAnsi" w:hAnsiTheme="minorHAnsi" w:cstheme="minorHAnsi"/>
          <w:color w:val="auto"/>
        </w:rPr>
      </w:pPr>
    </w:p>
    <w:p w14:paraId="711E946C" w14:textId="2DA84A02" w:rsidR="00667318" w:rsidRDefault="00FC18C0" w:rsidP="00C70E3B">
      <w:pPr>
        <w:pStyle w:val="ListParagraph"/>
        <w:numPr>
          <w:ilvl w:val="2"/>
          <w:numId w:val="35"/>
        </w:numPr>
        <w:spacing w:afterLines="120" w:after="288"/>
        <w:rPr>
          <w:rFonts w:asciiTheme="minorHAnsi" w:hAnsiTheme="minorHAnsi" w:cstheme="minorHAnsi"/>
          <w:color w:val="auto"/>
        </w:rPr>
      </w:pPr>
      <w:r w:rsidRPr="00FC18C0">
        <w:rPr>
          <w:rFonts w:asciiTheme="minorHAnsi" w:hAnsiTheme="minorHAnsi" w:cstheme="minorHAnsi"/>
          <w:color w:val="auto"/>
        </w:rPr>
        <w:t>Keep the plant trays in a</w:t>
      </w:r>
      <w:r w:rsidR="001E2EB5" w:rsidRPr="00FC18C0">
        <w:rPr>
          <w:rFonts w:asciiTheme="minorHAnsi" w:hAnsiTheme="minorHAnsi" w:cstheme="minorHAnsi"/>
          <w:color w:val="auto"/>
        </w:rPr>
        <w:t xml:space="preserve"> growth chamber </w:t>
      </w:r>
      <w:r w:rsidRPr="00FC18C0">
        <w:rPr>
          <w:rFonts w:asciiTheme="minorHAnsi" w:hAnsiTheme="minorHAnsi" w:cstheme="minorHAnsi"/>
          <w:color w:val="auto"/>
        </w:rPr>
        <w:t xml:space="preserve">with a light intensity set at </w:t>
      </w:r>
      <w:r w:rsidRPr="00FC18C0">
        <w:rPr>
          <w:rFonts w:asciiTheme="minorHAnsi" w:eastAsia="Calibri" w:hAnsiTheme="minorHAnsi" w:cstheme="minorHAnsi"/>
          <w:color w:val="auto"/>
        </w:rPr>
        <w:t>130 µmol</w:t>
      </w:r>
      <w:r w:rsidR="00A9206D">
        <w:rPr>
          <w:rFonts w:asciiTheme="minorHAnsi" w:eastAsia="Calibri" w:hAnsiTheme="minorHAnsi" w:cstheme="minorHAnsi"/>
          <w:color w:val="auto"/>
        </w:rPr>
        <w:t xml:space="preserve"> </w:t>
      </w:r>
      <w:r w:rsidR="00FB45FC" w:rsidRPr="00FC18C0">
        <w:rPr>
          <w:rFonts w:asciiTheme="minorHAnsi" w:eastAsia="Calibri" w:hAnsiTheme="minorHAnsi" w:cstheme="minorHAnsi"/>
          <w:color w:val="auto"/>
        </w:rPr>
        <w:t>m</w:t>
      </w:r>
      <w:r w:rsidR="00FB45FC" w:rsidRPr="00FC18C0">
        <w:rPr>
          <w:rFonts w:asciiTheme="minorHAnsi" w:eastAsia="Calibri" w:hAnsiTheme="minorHAnsi" w:cstheme="minorHAnsi"/>
          <w:color w:val="auto"/>
          <w:vertAlign w:val="superscript"/>
        </w:rPr>
        <w:t>−2</w:t>
      </w:r>
      <w:r w:rsidR="00A9206D" w:rsidRPr="00ED19FF">
        <w:rPr>
          <w:rFonts w:asciiTheme="minorHAnsi" w:eastAsia="Calibri" w:hAnsiTheme="minorHAnsi" w:cstheme="minorHAnsi"/>
          <w:color w:val="auto"/>
        </w:rPr>
        <w:t xml:space="preserve"> </w:t>
      </w:r>
      <w:r w:rsidR="00FB45FC" w:rsidRPr="00FC18C0">
        <w:rPr>
          <w:rFonts w:asciiTheme="minorHAnsi" w:eastAsia="Calibri" w:hAnsiTheme="minorHAnsi" w:cstheme="minorHAnsi"/>
          <w:color w:val="auto"/>
        </w:rPr>
        <w:t>s</w:t>
      </w:r>
      <w:r w:rsidR="00FB45FC" w:rsidRPr="00FC18C0">
        <w:rPr>
          <w:rFonts w:asciiTheme="minorHAnsi" w:eastAsia="Calibri" w:hAnsiTheme="minorHAnsi" w:cstheme="minorHAnsi"/>
          <w:color w:val="auto"/>
          <w:vertAlign w:val="superscript"/>
        </w:rPr>
        <w:t>−1</w:t>
      </w:r>
      <w:r w:rsidRPr="00FC18C0">
        <w:rPr>
          <w:rFonts w:asciiTheme="minorHAnsi" w:eastAsia="Calibri" w:hAnsiTheme="minorHAnsi" w:cstheme="minorHAnsi"/>
          <w:color w:val="auto"/>
        </w:rPr>
        <w:t xml:space="preserve"> light, 22 </w:t>
      </w:r>
      <w:r w:rsidR="008606FE">
        <w:rPr>
          <w:rFonts w:asciiTheme="minorHAnsi" w:eastAsia="Calibri" w:hAnsiTheme="minorHAnsi" w:cstheme="minorHAnsi"/>
          <w:color w:val="auto"/>
        </w:rPr>
        <w:t>–</w:t>
      </w:r>
      <w:r w:rsidRPr="00FC18C0">
        <w:rPr>
          <w:rFonts w:asciiTheme="minorHAnsi" w:eastAsia="Calibri" w:hAnsiTheme="minorHAnsi" w:cstheme="minorHAnsi"/>
          <w:color w:val="auto"/>
        </w:rPr>
        <w:t xml:space="preserve"> </w:t>
      </w:r>
      <w:r w:rsidR="00FB45FC" w:rsidRPr="00FC18C0">
        <w:rPr>
          <w:rFonts w:asciiTheme="minorHAnsi" w:eastAsia="Calibri" w:hAnsiTheme="minorHAnsi" w:cstheme="minorHAnsi"/>
          <w:color w:val="auto"/>
        </w:rPr>
        <w:t>24</w:t>
      </w:r>
      <w:r w:rsidR="008606FE">
        <w:rPr>
          <w:rFonts w:asciiTheme="minorHAnsi" w:eastAsia="Calibri" w:hAnsiTheme="minorHAnsi" w:cstheme="minorHAnsi"/>
          <w:color w:val="auto"/>
        </w:rPr>
        <w:t xml:space="preserve"> </w:t>
      </w:r>
      <w:r w:rsidR="00027A4E" w:rsidRPr="00027A4E">
        <w:rPr>
          <w:rFonts w:eastAsia="Calibri" w:cstheme="minorHAnsi"/>
          <w:color w:val="auto"/>
        </w:rPr>
        <w:t>°C</w:t>
      </w:r>
      <w:r w:rsidR="00FB45FC" w:rsidRPr="00FC18C0">
        <w:rPr>
          <w:rFonts w:asciiTheme="minorHAnsi" w:eastAsia="Calibri" w:hAnsiTheme="minorHAnsi" w:cstheme="minorHAnsi"/>
          <w:color w:val="auto"/>
        </w:rPr>
        <w:t xml:space="preserve"> temperature, and 14-h-day/10-h-night cycle.</w:t>
      </w:r>
      <w:r w:rsidR="00A14A1E" w:rsidRPr="00FC18C0">
        <w:rPr>
          <w:rFonts w:asciiTheme="minorHAnsi" w:eastAsia="Calibri" w:hAnsiTheme="minorHAnsi" w:cstheme="minorHAnsi"/>
          <w:color w:val="auto"/>
        </w:rPr>
        <w:t xml:space="preserve"> </w:t>
      </w:r>
      <w:r w:rsidR="00FB45FC" w:rsidRPr="00FC18C0">
        <w:rPr>
          <w:rFonts w:asciiTheme="minorHAnsi" w:hAnsiTheme="minorHAnsi" w:cstheme="minorHAnsi"/>
          <w:color w:val="auto"/>
        </w:rPr>
        <w:t>Remove the domes after 7 – 10 days</w:t>
      </w:r>
      <w:r w:rsidRPr="00FC18C0">
        <w:rPr>
          <w:rFonts w:asciiTheme="minorHAnsi" w:hAnsiTheme="minorHAnsi" w:cstheme="minorHAnsi"/>
          <w:color w:val="auto"/>
        </w:rPr>
        <w:t xml:space="preserve"> following </w:t>
      </w:r>
      <w:r w:rsidR="00FB45FC" w:rsidRPr="00FC18C0">
        <w:rPr>
          <w:rFonts w:asciiTheme="minorHAnsi" w:hAnsiTheme="minorHAnsi" w:cstheme="minorHAnsi"/>
          <w:color w:val="auto"/>
        </w:rPr>
        <w:t>germinat</w:t>
      </w:r>
      <w:r w:rsidRPr="00FC18C0">
        <w:rPr>
          <w:rFonts w:asciiTheme="minorHAnsi" w:hAnsiTheme="minorHAnsi" w:cstheme="minorHAnsi"/>
          <w:color w:val="auto"/>
        </w:rPr>
        <w:t>ion</w:t>
      </w:r>
      <w:r w:rsidR="00FB45FC" w:rsidRPr="00FC18C0">
        <w:rPr>
          <w:rFonts w:asciiTheme="minorHAnsi" w:hAnsiTheme="minorHAnsi" w:cstheme="minorHAnsi"/>
          <w:color w:val="auto"/>
        </w:rPr>
        <w:t xml:space="preserve">. </w:t>
      </w:r>
      <w:r w:rsidRPr="00FC18C0">
        <w:rPr>
          <w:rFonts w:asciiTheme="minorHAnsi" w:hAnsiTheme="minorHAnsi" w:cstheme="minorHAnsi"/>
          <w:color w:val="auto"/>
        </w:rPr>
        <w:t xml:space="preserve">Add water from the bottom of the tray to </w:t>
      </w:r>
      <w:r w:rsidR="00FB45FC" w:rsidRPr="00FC18C0">
        <w:rPr>
          <w:rFonts w:asciiTheme="minorHAnsi" w:hAnsiTheme="minorHAnsi" w:cstheme="minorHAnsi"/>
          <w:color w:val="auto"/>
        </w:rPr>
        <w:t xml:space="preserve">keep </w:t>
      </w:r>
      <w:r w:rsidRPr="00FC18C0">
        <w:rPr>
          <w:rFonts w:asciiTheme="minorHAnsi" w:hAnsiTheme="minorHAnsi" w:cstheme="minorHAnsi"/>
          <w:color w:val="auto"/>
        </w:rPr>
        <w:t>soil moistened uniformly at a desirable level</w:t>
      </w:r>
      <w:r w:rsidR="00FB45FC" w:rsidRPr="00FC18C0">
        <w:rPr>
          <w:rFonts w:asciiTheme="minorHAnsi" w:hAnsiTheme="minorHAnsi" w:cstheme="minorHAnsi"/>
          <w:color w:val="auto"/>
        </w:rPr>
        <w:t xml:space="preserve">. </w:t>
      </w:r>
    </w:p>
    <w:p w14:paraId="21D38494" w14:textId="77777777" w:rsidR="008D3143" w:rsidRPr="00FC18C0" w:rsidRDefault="008D3143" w:rsidP="00EA47F7">
      <w:pPr>
        <w:pStyle w:val="ListParagraph"/>
        <w:spacing w:afterLines="120" w:after="288"/>
        <w:ind w:left="0"/>
        <w:rPr>
          <w:rFonts w:asciiTheme="minorHAnsi" w:hAnsiTheme="minorHAnsi" w:cstheme="minorHAnsi"/>
          <w:color w:val="auto"/>
        </w:rPr>
      </w:pPr>
    </w:p>
    <w:p w14:paraId="559D6EE2" w14:textId="09718D77" w:rsidR="00667318" w:rsidRDefault="00FA7911" w:rsidP="00C70E3B">
      <w:pPr>
        <w:pStyle w:val="ListParagraph"/>
        <w:numPr>
          <w:ilvl w:val="2"/>
          <w:numId w:val="35"/>
        </w:numPr>
        <w:spacing w:afterLines="120" w:after="288"/>
        <w:rPr>
          <w:rFonts w:asciiTheme="minorHAnsi" w:hAnsiTheme="minorHAnsi" w:cstheme="minorHAnsi"/>
          <w:color w:val="auto"/>
        </w:rPr>
      </w:pPr>
      <w:r>
        <w:rPr>
          <w:rFonts w:asciiTheme="minorHAnsi" w:hAnsiTheme="minorHAnsi" w:cstheme="minorHAnsi"/>
          <w:color w:val="auto"/>
        </w:rPr>
        <w:t>W</w:t>
      </w:r>
      <w:r w:rsidR="00FC18C0" w:rsidRPr="0075782B">
        <w:rPr>
          <w:rFonts w:asciiTheme="minorHAnsi" w:hAnsiTheme="minorHAnsi" w:cstheme="minorHAnsi"/>
          <w:color w:val="auto"/>
        </w:rPr>
        <w:t xml:space="preserve">eed </w:t>
      </w:r>
      <w:r w:rsidR="00FB45FC" w:rsidRPr="0075782B">
        <w:rPr>
          <w:rFonts w:asciiTheme="minorHAnsi" w:hAnsiTheme="minorHAnsi" w:cstheme="minorHAnsi"/>
          <w:color w:val="auto"/>
        </w:rPr>
        <w:t xml:space="preserve">out extra seedlings </w:t>
      </w:r>
      <w:r w:rsidR="00FC18C0" w:rsidRPr="0075782B">
        <w:rPr>
          <w:rFonts w:asciiTheme="minorHAnsi" w:hAnsiTheme="minorHAnsi" w:cstheme="minorHAnsi"/>
          <w:color w:val="auto"/>
        </w:rPr>
        <w:t>and</w:t>
      </w:r>
      <w:r w:rsidR="00FB45FC" w:rsidRPr="0075782B">
        <w:rPr>
          <w:rFonts w:asciiTheme="minorHAnsi" w:hAnsiTheme="minorHAnsi" w:cstheme="minorHAnsi"/>
          <w:color w:val="auto"/>
        </w:rPr>
        <w:t xml:space="preserve"> leave only </w:t>
      </w:r>
      <w:r w:rsidR="0075782B">
        <w:rPr>
          <w:rFonts w:asciiTheme="minorHAnsi" w:hAnsiTheme="minorHAnsi" w:cstheme="minorHAnsi"/>
          <w:color w:val="auto"/>
        </w:rPr>
        <w:t>4-5</w:t>
      </w:r>
      <w:r w:rsidR="00FB45FC" w:rsidRPr="0075782B">
        <w:rPr>
          <w:rFonts w:asciiTheme="minorHAnsi" w:hAnsiTheme="minorHAnsi" w:cstheme="minorHAnsi"/>
          <w:color w:val="auto"/>
        </w:rPr>
        <w:t xml:space="preserve"> </w:t>
      </w:r>
      <w:r w:rsidR="00FC18C0" w:rsidRPr="0075782B">
        <w:rPr>
          <w:rFonts w:asciiTheme="minorHAnsi" w:hAnsiTheme="minorHAnsi" w:cstheme="minorHAnsi"/>
          <w:color w:val="auto"/>
        </w:rPr>
        <w:t>healthy</w:t>
      </w:r>
      <w:r w:rsidR="00FB45FC" w:rsidRPr="0075782B">
        <w:rPr>
          <w:rFonts w:asciiTheme="minorHAnsi" w:hAnsiTheme="minorHAnsi" w:cstheme="minorHAnsi"/>
          <w:color w:val="auto"/>
        </w:rPr>
        <w:t xml:space="preserve"> seedling</w:t>
      </w:r>
      <w:r w:rsidR="0075782B">
        <w:rPr>
          <w:rFonts w:asciiTheme="minorHAnsi" w:hAnsiTheme="minorHAnsi" w:cstheme="minorHAnsi"/>
          <w:color w:val="auto"/>
        </w:rPr>
        <w:t>s</w:t>
      </w:r>
      <w:r w:rsidR="00FB45FC" w:rsidRPr="0075782B">
        <w:rPr>
          <w:rFonts w:asciiTheme="minorHAnsi" w:hAnsiTheme="minorHAnsi" w:cstheme="minorHAnsi"/>
          <w:color w:val="auto"/>
        </w:rPr>
        <w:t xml:space="preserve"> </w:t>
      </w:r>
      <w:r w:rsidR="007C3A56">
        <w:rPr>
          <w:rFonts w:asciiTheme="minorHAnsi" w:hAnsiTheme="minorHAnsi" w:cstheme="minorHAnsi"/>
          <w:color w:val="auto"/>
        </w:rPr>
        <w:t xml:space="preserve">per pot </w:t>
      </w:r>
      <w:r w:rsidR="0075782B">
        <w:rPr>
          <w:rFonts w:asciiTheme="minorHAnsi" w:hAnsiTheme="minorHAnsi" w:cstheme="minorHAnsi"/>
          <w:color w:val="auto"/>
        </w:rPr>
        <w:t>well separated from each other</w:t>
      </w:r>
      <w:r w:rsidR="00D10B62">
        <w:rPr>
          <w:rFonts w:asciiTheme="minorHAnsi" w:hAnsiTheme="minorHAnsi" w:cstheme="minorHAnsi"/>
          <w:color w:val="auto"/>
        </w:rPr>
        <w:t xml:space="preserve"> </w:t>
      </w:r>
      <w:r w:rsidR="00494421">
        <w:rPr>
          <w:rFonts w:asciiTheme="minorHAnsi" w:hAnsiTheme="minorHAnsi" w:cstheme="minorHAnsi"/>
          <w:color w:val="auto"/>
        </w:rPr>
        <w:t>(</w:t>
      </w:r>
      <w:r w:rsidR="00027A4E" w:rsidRPr="00027A4E">
        <w:rPr>
          <w:rFonts w:asciiTheme="minorHAnsi" w:hAnsiTheme="minorHAnsi" w:cstheme="minorHAnsi"/>
          <w:b/>
          <w:color w:val="auto"/>
        </w:rPr>
        <w:t>Figure 1</w:t>
      </w:r>
      <w:r w:rsidR="00D10B62">
        <w:rPr>
          <w:rFonts w:asciiTheme="minorHAnsi" w:hAnsiTheme="minorHAnsi" w:cstheme="minorHAnsi"/>
          <w:color w:val="auto"/>
        </w:rPr>
        <w:t>, Day 15, right panel</w:t>
      </w:r>
      <w:r w:rsidR="00494421">
        <w:rPr>
          <w:rFonts w:asciiTheme="minorHAnsi" w:hAnsiTheme="minorHAnsi" w:cstheme="minorHAnsi"/>
          <w:color w:val="auto"/>
        </w:rPr>
        <w:t>)</w:t>
      </w:r>
      <w:r w:rsidR="00FB45FC" w:rsidRPr="0075782B">
        <w:rPr>
          <w:rFonts w:asciiTheme="minorHAnsi" w:hAnsiTheme="minorHAnsi" w:cstheme="minorHAnsi"/>
          <w:color w:val="auto"/>
        </w:rPr>
        <w:t>.</w:t>
      </w:r>
    </w:p>
    <w:p w14:paraId="644CC0F4" w14:textId="77777777" w:rsidR="008D3143" w:rsidRPr="0075782B" w:rsidRDefault="008D3143" w:rsidP="00EA47F7">
      <w:pPr>
        <w:pStyle w:val="ListParagraph"/>
        <w:spacing w:afterLines="120" w:after="288"/>
        <w:ind w:left="0"/>
        <w:rPr>
          <w:rFonts w:asciiTheme="minorHAnsi" w:hAnsiTheme="minorHAnsi" w:cstheme="minorHAnsi"/>
          <w:color w:val="auto"/>
        </w:rPr>
      </w:pPr>
    </w:p>
    <w:p w14:paraId="19779E9B" w14:textId="1D4EBB0C" w:rsidR="00F1417A" w:rsidRDefault="00CB091A" w:rsidP="00C70E3B">
      <w:pPr>
        <w:pStyle w:val="ListParagraph"/>
        <w:numPr>
          <w:ilvl w:val="2"/>
          <w:numId w:val="35"/>
        </w:numPr>
        <w:spacing w:afterLines="120" w:after="288"/>
        <w:rPr>
          <w:rFonts w:asciiTheme="minorHAnsi" w:hAnsiTheme="minorHAnsi" w:cstheme="minorHAnsi"/>
          <w:color w:val="auto"/>
        </w:rPr>
      </w:pPr>
      <w:r w:rsidRPr="00CB091A">
        <w:rPr>
          <w:rFonts w:asciiTheme="minorHAnsi" w:hAnsiTheme="minorHAnsi" w:cstheme="minorHAnsi"/>
          <w:color w:val="auto"/>
        </w:rPr>
        <w:t>Gently w</w:t>
      </w:r>
      <w:r w:rsidR="00FB45FC" w:rsidRPr="00CB091A">
        <w:rPr>
          <w:rFonts w:asciiTheme="minorHAnsi" w:hAnsiTheme="minorHAnsi" w:cstheme="minorHAnsi"/>
          <w:color w:val="auto"/>
        </w:rPr>
        <w:t>ater the plants every two days</w:t>
      </w:r>
      <w:r w:rsidRPr="00CB091A">
        <w:rPr>
          <w:rFonts w:asciiTheme="minorHAnsi" w:hAnsiTheme="minorHAnsi" w:cstheme="minorHAnsi"/>
          <w:color w:val="auto"/>
        </w:rPr>
        <w:t xml:space="preserve"> and fertilize with 0.2</w:t>
      </w:r>
      <w:r w:rsidR="002F072C">
        <w:rPr>
          <w:rFonts w:asciiTheme="minorHAnsi" w:hAnsiTheme="minorHAnsi" w:cstheme="minorHAnsi"/>
          <w:color w:val="auto"/>
        </w:rPr>
        <w:t>x</w:t>
      </w:r>
      <w:r w:rsidRPr="00CB091A">
        <w:rPr>
          <w:rFonts w:asciiTheme="minorHAnsi" w:hAnsiTheme="minorHAnsi" w:cstheme="minorHAnsi"/>
          <w:color w:val="auto"/>
        </w:rPr>
        <w:t xml:space="preserve"> Hoagland’s solution</w:t>
      </w:r>
      <w:r w:rsidR="002621BB">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"citeulike-article-id:9455435", "ISBN" : "347", "PMID" : "266", "abstract" : "This is a revised edition of a popular account issued in 1938 H.A., 10: 28 based on the investigations of the two authors. Since then, experience in the U.S.A. and elsewhere has failed, in the authors' opinion, to support the early exaggerated claims for the value of the technique. Their experience leads to the conclusion that for its successful operation a knowledge of plant physiology is essential, that its commercial application is only likely to be successful under limited conditions and expert supervision, and that its results are rarely superior to those of soil culture. If, despite this, the would-be \"nutriculturist\" persists, he will find much to encourage and enlighten him on pp. 23-32, which contain directions on type of container, nature of bed, aeration of root system, planting procedures, the management of solutions, selection and preparation of solution, and the use of nutrient solutions for demonstrating mineral deficiencies.", "author" : [ { "dropping-particle" : "", "family" : "Hoagland", "given" : "D R", "non-dropping-particle" : "", "parse-names" : false, "suffix" : "" }, { "dropping-particle" : "", "family" : "Arnon", "given" : "D I", "non-dropping-particle" : "", "parse-names" : false, "suffix" : "" } ], "container-title" : "California Agricultural Experiment Station Circular", "id" : "ITEM-1", "issue" : "347", "issued" : { "date-parts" : [ [ "1950" ] ] }, "page" : "1-32", "title" : "The water-culture method for growing plants without soil", "type" : "article-journal", "volume" : "347" }, "uris" : [ "http://www.mendeley.com/documents/?uuid=541764f3-ecde-4e90-82d0-0bba5cd4e320" ] } ], "mendeley" : { "formattedCitation" : "&lt;sup&gt;16&lt;/sup&gt;", "plainTextFormattedCitation" : "16", "previouslyFormattedCitation" : "&lt;sup&gt;16&lt;/sup&gt;" }, "properties" : { "noteIndex" : 0 }, "schema" : "https://github.com/citation-style-language/schema/raw/master/csl-citation.json" }</w:instrText>
      </w:r>
      <w:r w:rsidR="002621BB">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16</w:t>
      </w:r>
      <w:r w:rsidR="002621BB">
        <w:rPr>
          <w:rFonts w:asciiTheme="minorHAnsi" w:hAnsiTheme="minorHAnsi" w:cstheme="minorHAnsi"/>
          <w:color w:val="auto"/>
        </w:rPr>
        <w:fldChar w:fldCharType="end"/>
      </w:r>
      <w:r w:rsidR="002621BB">
        <w:rPr>
          <w:rFonts w:asciiTheme="minorHAnsi" w:hAnsiTheme="minorHAnsi" w:cstheme="minorHAnsi"/>
          <w:color w:val="auto"/>
        </w:rPr>
        <w:t xml:space="preserve"> </w:t>
      </w:r>
      <w:r w:rsidRPr="00CB091A">
        <w:rPr>
          <w:rFonts w:asciiTheme="minorHAnsi" w:hAnsiTheme="minorHAnsi" w:cstheme="minorHAnsi"/>
          <w:color w:val="auto"/>
        </w:rPr>
        <w:t>once every two weeks</w:t>
      </w:r>
      <w:r w:rsidR="00FB45FC" w:rsidRPr="00CB091A">
        <w:rPr>
          <w:rFonts w:asciiTheme="minorHAnsi" w:hAnsiTheme="minorHAnsi" w:cstheme="minorHAnsi"/>
          <w:color w:val="auto"/>
        </w:rPr>
        <w:t xml:space="preserve">. </w:t>
      </w:r>
    </w:p>
    <w:p w14:paraId="706A7CC5" w14:textId="77777777" w:rsidR="008D3143" w:rsidRDefault="008D3143" w:rsidP="00EA47F7">
      <w:pPr>
        <w:pStyle w:val="ListParagraph"/>
        <w:spacing w:afterLines="120" w:after="288"/>
        <w:ind w:left="0"/>
        <w:rPr>
          <w:rFonts w:asciiTheme="minorHAnsi" w:hAnsiTheme="minorHAnsi" w:cstheme="minorHAnsi"/>
          <w:color w:val="auto"/>
        </w:rPr>
      </w:pPr>
    </w:p>
    <w:p w14:paraId="06E13384" w14:textId="1A72D34F" w:rsidR="008D3143" w:rsidRDefault="00A14A1E" w:rsidP="00C70E3B">
      <w:pPr>
        <w:pStyle w:val="ListParagraph"/>
        <w:spacing w:afterLines="120" w:after="288"/>
        <w:ind w:left="0"/>
        <w:rPr>
          <w:rFonts w:asciiTheme="minorHAnsi" w:hAnsiTheme="minorHAnsi" w:cstheme="minorHAnsi"/>
          <w:color w:val="auto"/>
        </w:rPr>
      </w:pPr>
      <w:r w:rsidRPr="00CB091A">
        <w:rPr>
          <w:rFonts w:asciiTheme="minorHAnsi" w:hAnsiTheme="minorHAnsi" w:cstheme="minorHAnsi"/>
          <w:color w:val="auto"/>
        </w:rPr>
        <w:t xml:space="preserve">Note: </w:t>
      </w:r>
      <w:r w:rsidR="00CB091A" w:rsidRPr="00CB091A">
        <w:rPr>
          <w:rFonts w:asciiTheme="minorHAnsi" w:hAnsiTheme="minorHAnsi" w:cstheme="minorHAnsi"/>
          <w:color w:val="auto"/>
        </w:rPr>
        <w:t>K</w:t>
      </w:r>
      <w:r w:rsidRPr="00CB091A">
        <w:rPr>
          <w:rFonts w:asciiTheme="minorHAnsi" w:hAnsiTheme="minorHAnsi" w:cstheme="minorHAnsi"/>
          <w:color w:val="auto"/>
        </w:rPr>
        <w:t>eep</w:t>
      </w:r>
      <w:r w:rsidR="00CB091A" w:rsidRPr="00CB091A">
        <w:rPr>
          <w:rFonts w:asciiTheme="minorHAnsi" w:hAnsiTheme="minorHAnsi" w:cstheme="minorHAnsi"/>
          <w:color w:val="auto"/>
        </w:rPr>
        <w:t>ing</w:t>
      </w:r>
      <w:r w:rsidRPr="00CB091A">
        <w:rPr>
          <w:rFonts w:asciiTheme="minorHAnsi" w:hAnsiTheme="minorHAnsi" w:cstheme="minorHAnsi"/>
          <w:color w:val="auto"/>
        </w:rPr>
        <w:t xml:space="preserve"> the soil moisture </w:t>
      </w:r>
      <w:r w:rsidR="00CB091A" w:rsidRPr="00CB091A">
        <w:rPr>
          <w:rFonts w:asciiTheme="minorHAnsi" w:hAnsiTheme="minorHAnsi" w:cstheme="minorHAnsi"/>
          <w:color w:val="auto"/>
        </w:rPr>
        <w:t xml:space="preserve">at a uniform level </w:t>
      </w:r>
      <w:r w:rsidRPr="00CB091A">
        <w:rPr>
          <w:rFonts w:asciiTheme="minorHAnsi" w:hAnsiTheme="minorHAnsi" w:cstheme="minorHAnsi"/>
          <w:color w:val="auto"/>
        </w:rPr>
        <w:t>is key to grow</w:t>
      </w:r>
      <w:r w:rsidR="00CB091A" w:rsidRPr="00CB091A">
        <w:rPr>
          <w:rFonts w:asciiTheme="minorHAnsi" w:hAnsiTheme="minorHAnsi" w:cstheme="minorHAnsi"/>
          <w:color w:val="auto"/>
        </w:rPr>
        <w:t>ing</w:t>
      </w:r>
      <w:r w:rsidRPr="00CB091A">
        <w:rPr>
          <w:rFonts w:asciiTheme="minorHAnsi" w:hAnsiTheme="minorHAnsi" w:cstheme="minorHAnsi"/>
          <w:color w:val="auto"/>
        </w:rPr>
        <w:t xml:space="preserve"> </w:t>
      </w:r>
      <w:r w:rsidRPr="00CB091A">
        <w:rPr>
          <w:rFonts w:asciiTheme="minorHAnsi" w:hAnsiTheme="minorHAnsi" w:cstheme="minorHAnsi"/>
          <w:i/>
          <w:color w:val="auto"/>
        </w:rPr>
        <w:t xml:space="preserve">S. </w:t>
      </w:r>
      <w:proofErr w:type="spellStart"/>
      <w:r w:rsidRPr="00CB091A">
        <w:rPr>
          <w:rFonts w:asciiTheme="minorHAnsi" w:hAnsiTheme="minorHAnsi" w:cstheme="minorHAnsi"/>
          <w:i/>
          <w:color w:val="auto"/>
        </w:rPr>
        <w:t>parvula</w:t>
      </w:r>
      <w:proofErr w:type="spellEnd"/>
      <w:r w:rsidRPr="00CB091A">
        <w:rPr>
          <w:rFonts w:asciiTheme="minorHAnsi" w:hAnsiTheme="minorHAnsi" w:cstheme="minorHAnsi"/>
          <w:i/>
          <w:color w:val="auto"/>
        </w:rPr>
        <w:t xml:space="preserve"> </w:t>
      </w:r>
      <w:r w:rsidRPr="00CB091A">
        <w:rPr>
          <w:rFonts w:asciiTheme="minorHAnsi" w:hAnsiTheme="minorHAnsi" w:cstheme="minorHAnsi"/>
          <w:color w:val="auto"/>
        </w:rPr>
        <w:t>consistently and healthily.</w:t>
      </w:r>
    </w:p>
    <w:p w14:paraId="4221337F" w14:textId="77777777" w:rsidR="008D3143" w:rsidRPr="00CB091A" w:rsidRDefault="008D3143" w:rsidP="00EA47F7">
      <w:pPr>
        <w:pStyle w:val="ListParagraph"/>
        <w:spacing w:afterLines="120" w:after="288"/>
        <w:ind w:left="0"/>
        <w:rPr>
          <w:rFonts w:asciiTheme="minorHAnsi" w:hAnsiTheme="minorHAnsi" w:cstheme="minorHAnsi"/>
          <w:color w:val="auto"/>
        </w:rPr>
      </w:pPr>
    </w:p>
    <w:p w14:paraId="751AC8E6" w14:textId="1E494CD9" w:rsidR="00A14A1E" w:rsidRDefault="00781495" w:rsidP="00C70E3B">
      <w:pPr>
        <w:pStyle w:val="ListParagraph"/>
        <w:numPr>
          <w:ilvl w:val="2"/>
          <w:numId w:val="35"/>
        </w:numPr>
        <w:spacing w:afterLines="120" w:after="288"/>
        <w:rPr>
          <w:rFonts w:asciiTheme="minorHAnsi" w:hAnsiTheme="minorHAnsi" w:cstheme="minorHAnsi"/>
          <w:color w:val="auto"/>
        </w:rPr>
      </w:pPr>
      <w:r>
        <w:rPr>
          <w:rFonts w:asciiTheme="minorHAnsi" w:hAnsiTheme="minorHAnsi" w:cstheme="minorHAnsi"/>
          <w:color w:val="auto"/>
        </w:rPr>
        <w:t xml:space="preserve">Continue to grow the plants </w:t>
      </w:r>
      <w:r w:rsidR="00FA7911">
        <w:rPr>
          <w:rFonts w:asciiTheme="minorHAnsi" w:hAnsiTheme="minorHAnsi" w:cstheme="minorHAnsi"/>
          <w:color w:val="auto"/>
        </w:rPr>
        <w:t>for 8-10 weeks until</w:t>
      </w:r>
      <w:r w:rsidR="00CB091A">
        <w:rPr>
          <w:rFonts w:asciiTheme="minorHAnsi" w:hAnsiTheme="minorHAnsi" w:cstheme="minorHAnsi"/>
          <w:color w:val="auto"/>
        </w:rPr>
        <w:t xml:space="preserve"> </w:t>
      </w:r>
      <w:r w:rsidR="00645021">
        <w:rPr>
          <w:rFonts w:asciiTheme="minorHAnsi" w:hAnsiTheme="minorHAnsi" w:cstheme="minorHAnsi"/>
          <w:color w:val="auto"/>
        </w:rPr>
        <w:t xml:space="preserve">multiple inflorescences produce </w:t>
      </w:r>
      <w:r w:rsidR="00113F77">
        <w:rPr>
          <w:rFonts w:asciiTheme="minorHAnsi" w:hAnsiTheme="minorHAnsi" w:cstheme="minorHAnsi"/>
          <w:color w:val="auto"/>
        </w:rPr>
        <w:t>100-150</w:t>
      </w:r>
      <w:r w:rsidR="00645021">
        <w:rPr>
          <w:rFonts w:asciiTheme="minorHAnsi" w:hAnsiTheme="minorHAnsi" w:cstheme="minorHAnsi"/>
          <w:color w:val="auto"/>
        </w:rPr>
        <w:t xml:space="preserve"> floral buds per plant</w:t>
      </w:r>
      <w:r w:rsidR="004223B5">
        <w:rPr>
          <w:rFonts w:asciiTheme="minorHAnsi" w:hAnsiTheme="minorHAnsi" w:cstheme="minorHAnsi"/>
          <w:color w:val="auto"/>
        </w:rPr>
        <w:t xml:space="preserve"> </w:t>
      </w:r>
      <w:r w:rsidR="00494421">
        <w:rPr>
          <w:rFonts w:asciiTheme="minorHAnsi" w:hAnsiTheme="minorHAnsi" w:cstheme="minorHAnsi"/>
          <w:color w:val="auto"/>
        </w:rPr>
        <w:t>(</w:t>
      </w:r>
      <w:r w:rsidR="00027A4E" w:rsidRPr="00027A4E">
        <w:rPr>
          <w:rFonts w:asciiTheme="minorHAnsi" w:hAnsiTheme="minorHAnsi" w:cstheme="minorHAnsi"/>
          <w:b/>
          <w:color w:val="auto"/>
        </w:rPr>
        <w:t>Figure 1</w:t>
      </w:r>
      <w:r w:rsidR="004223B5">
        <w:rPr>
          <w:rFonts w:asciiTheme="minorHAnsi" w:hAnsiTheme="minorHAnsi" w:cstheme="minorHAnsi"/>
          <w:color w:val="auto"/>
        </w:rPr>
        <w:t>, Day 60-80</w:t>
      </w:r>
      <w:r w:rsidR="00494421">
        <w:rPr>
          <w:rFonts w:asciiTheme="minorHAnsi" w:hAnsiTheme="minorHAnsi" w:cstheme="minorHAnsi"/>
          <w:color w:val="auto"/>
        </w:rPr>
        <w:t>)</w:t>
      </w:r>
      <w:r>
        <w:rPr>
          <w:rFonts w:asciiTheme="minorHAnsi" w:hAnsiTheme="minorHAnsi" w:cstheme="minorHAnsi"/>
          <w:color w:val="auto"/>
        </w:rPr>
        <w:t>.</w:t>
      </w:r>
      <w:r w:rsidR="00B34E06">
        <w:rPr>
          <w:rFonts w:asciiTheme="minorHAnsi" w:hAnsiTheme="minorHAnsi" w:cstheme="minorHAnsi"/>
          <w:color w:val="auto"/>
        </w:rPr>
        <w:t xml:space="preserve"> </w:t>
      </w:r>
      <w:r w:rsidR="00645021">
        <w:rPr>
          <w:rFonts w:asciiTheme="minorHAnsi" w:hAnsiTheme="minorHAnsi" w:cstheme="minorHAnsi"/>
          <w:color w:val="auto"/>
        </w:rPr>
        <w:t xml:space="preserve">On the day planned for </w:t>
      </w:r>
      <w:r w:rsidR="00F339FA">
        <w:rPr>
          <w:rFonts w:asciiTheme="minorHAnsi" w:hAnsiTheme="minorHAnsi" w:cstheme="minorHAnsi"/>
          <w:color w:val="auto"/>
        </w:rPr>
        <w:t xml:space="preserve">the </w:t>
      </w:r>
      <w:r w:rsidR="00645021">
        <w:rPr>
          <w:rFonts w:asciiTheme="minorHAnsi" w:hAnsiTheme="minorHAnsi" w:cstheme="minorHAnsi"/>
          <w:color w:val="auto"/>
        </w:rPr>
        <w:t>floral-dip based transformation (step 4.5</w:t>
      </w:r>
      <w:r w:rsidR="00494421">
        <w:rPr>
          <w:rFonts w:asciiTheme="minorHAnsi" w:hAnsiTheme="minorHAnsi" w:cstheme="minorHAnsi"/>
          <w:color w:val="auto"/>
        </w:rPr>
        <w:t>)</w:t>
      </w:r>
      <w:r w:rsidR="00645021">
        <w:rPr>
          <w:rFonts w:asciiTheme="minorHAnsi" w:hAnsiTheme="minorHAnsi" w:cstheme="minorHAnsi"/>
          <w:color w:val="auto"/>
        </w:rPr>
        <w:t xml:space="preserve">, remove all </w:t>
      </w:r>
      <w:r w:rsidR="00113F77">
        <w:rPr>
          <w:rFonts w:asciiTheme="minorHAnsi" w:hAnsiTheme="minorHAnsi" w:cstheme="minorHAnsi"/>
          <w:color w:val="auto"/>
        </w:rPr>
        <w:t xml:space="preserve">mature and </w:t>
      </w:r>
      <w:r w:rsidR="00645021">
        <w:rPr>
          <w:rFonts w:asciiTheme="minorHAnsi" w:hAnsiTheme="minorHAnsi" w:cstheme="minorHAnsi"/>
          <w:color w:val="auto"/>
        </w:rPr>
        <w:t>developing siliques from the</w:t>
      </w:r>
      <w:r w:rsidR="00F339FA">
        <w:rPr>
          <w:rFonts w:asciiTheme="minorHAnsi" w:hAnsiTheme="minorHAnsi" w:cstheme="minorHAnsi"/>
          <w:color w:val="auto"/>
        </w:rPr>
        <w:t xml:space="preserve"> plants.</w:t>
      </w:r>
      <w:r w:rsidR="00645021">
        <w:rPr>
          <w:rFonts w:asciiTheme="minorHAnsi" w:hAnsiTheme="minorHAnsi" w:cstheme="minorHAnsi"/>
          <w:color w:val="auto"/>
        </w:rPr>
        <w:t xml:space="preserve"> </w:t>
      </w:r>
    </w:p>
    <w:p w14:paraId="7D15E324" w14:textId="77777777" w:rsidR="008D3143" w:rsidRPr="009C4FE6" w:rsidRDefault="008D3143" w:rsidP="00EA47F7">
      <w:pPr>
        <w:pStyle w:val="ListParagraph"/>
        <w:spacing w:afterLines="120" w:after="288"/>
        <w:ind w:left="0"/>
        <w:rPr>
          <w:rFonts w:asciiTheme="minorHAnsi" w:hAnsiTheme="minorHAnsi" w:cstheme="minorHAnsi"/>
          <w:color w:val="auto"/>
        </w:rPr>
      </w:pPr>
    </w:p>
    <w:p w14:paraId="1DC09B5D" w14:textId="14A07106" w:rsidR="00A66692" w:rsidRDefault="005A16AA" w:rsidP="00C70E3B">
      <w:pPr>
        <w:pStyle w:val="ListParagraph"/>
        <w:numPr>
          <w:ilvl w:val="0"/>
          <w:numId w:val="35"/>
        </w:numPr>
        <w:spacing w:afterLines="120" w:after="288"/>
        <w:rPr>
          <w:rFonts w:asciiTheme="minorHAnsi" w:hAnsiTheme="minorHAnsi" w:cstheme="minorHAnsi"/>
          <w:b/>
          <w:color w:val="auto"/>
        </w:rPr>
      </w:pPr>
      <w:r w:rsidRPr="009C4FE6">
        <w:rPr>
          <w:rFonts w:asciiTheme="minorHAnsi" w:hAnsiTheme="minorHAnsi" w:cstheme="minorHAnsi"/>
          <w:b/>
          <w:color w:val="auto"/>
        </w:rPr>
        <w:t xml:space="preserve">Cloning </w:t>
      </w:r>
      <w:r w:rsidR="00027A4E">
        <w:rPr>
          <w:rFonts w:asciiTheme="minorHAnsi" w:hAnsiTheme="minorHAnsi" w:cstheme="minorHAnsi"/>
          <w:b/>
          <w:color w:val="auto"/>
        </w:rPr>
        <w:t>t</w:t>
      </w:r>
      <w:r w:rsidR="00027A4E" w:rsidRPr="009C4FE6">
        <w:rPr>
          <w:rFonts w:asciiTheme="minorHAnsi" w:hAnsiTheme="minorHAnsi" w:cstheme="minorHAnsi"/>
          <w:b/>
          <w:color w:val="auto"/>
        </w:rPr>
        <w:t xml:space="preserve">he Gene/Genomic Element </w:t>
      </w:r>
      <w:r w:rsidR="00027A4E">
        <w:rPr>
          <w:rFonts w:asciiTheme="minorHAnsi" w:hAnsiTheme="minorHAnsi" w:cstheme="minorHAnsi"/>
          <w:b/>
          <w:color w:val="auto"/>
        </w:rPr>
        <w:t>o</w:t>
      </w:r>
      <w:r w:rsidR="00027A4E" w:rsidRPr="009C4FE6">
        <w:rPr>
          <w:rFonts w:asciiTheme="minorHAnsi" w:hAnsiTheme="minorHAnsi" w:cstheme="minorHAnsi"/>
          <w:b/>
          <w:color w:val="auto"/>
        </w:rPr>
        <w:t xml:space="preserve">f Interest </w:t>
      </w:r>
      <w:r w:rsidR="00A9206D">
        <w:rPr>
          <w:rFonts w:asciiTheme="minorHAnsi" w:hAnsiTheme="minorHAnsi" w:cstheme="minorHAnsi"/>
          <w:b/>
          <w:color w:val="auto"/>
        </w:rPr>
        <w:t>i</w:t>
      </w:r>
      <w:r w:rsidR="00027A4E" w:rsidRPr="009C4FE6">
        <w:rPr>
          <w:rFonts w:asciiTheme="minorHAnsi" w:hAnsiTheme="minorHAnsi" w:cstheme="minorHAnsi"/>
          <w:b/>
          <w:color w:val="auto"/>
        </w:rPr>
        <w:t xml:space="preserve">nto </w:t>
      </w:r>
      <w:r w:rsidR="00027A4E">
        <w:rPr>
          <w:rFonts w:asciiTheme="minorHAnsi" w:hAnsiTheme="minorHAnsi" w:cstheme="minorHAnsi"/>
          <w:b/>
          <w:color w:val="auto"/>
        </w:rPr>
        <w:t>a Vector for Plant Transformation</w:t>
      </w:r>
    </w:p>
    <w:p w14:paraId="2ECC56CC" w14:textId="77777777" w:rsidR="008D3143" w:rsidRPr="009C4FE6" w:rsidRDefault="008D3143" w:rsidP="00EA47F7">
      <w:pPr>
        <w:pStyle w:val="ListParagraph"/>
        <w:spacing w:afterLines="120" w:after="288"/>
        <w:ind w:left="0"/>
        <w:rPr>
          <w:rFonts w:asciiTheme="minorHAnsi" w:hAnsiTheme="minorHAnsi" w:cstheme="minorHAnsi"/>
          <w:b/>
          <w:color w:val="auto"/>
        </w:rPr>
      </w:pPr>
    </w:p>
    <w:p w14:paraId="0C33501C" w14:textId="5103682B" w:rsidR="00B006A6" w:rsidRDefault="004C7DB3" w:rsidP="00C70E3B">
      <w:pPr>
        <w:pStyle w:val="ListParagraph"/>
        <w:numPr>
          <w:ilvl w:val="1"/>
          <w:numId w:val="35"/>
        </w:numPr>
        <w:spacing w:afterLines="120" w:after="288"/>
        <w:rPr>
          <w:rFonts w:asciiTheme="minorHAnsi" w:hAnsiTheme="minorHAnsi" w:cstheme="minorHAnsi"/>
          <w:color w:val="auto"/>
        </w:rPr>
      </w:pPr>
      <w:r w:rsidRPr="00A574A5">
        <w:rPr>
          <w:rFonts w:asciiTheme="minorHAnsi" w:hAnsiTheme="minorHAnsi" w:cstheme="minorHAnsi"/>
          <w:color w:val="auto"/>
        </w:rPr>
        <w:t xml:space="preserve">Amplify the </w:t>
      </w:r>
      <w:r w:rsidR="000B18A7" w:rsidRPr="00A574A5">
        <w:rPr>
          <w:rFonts w:asciiTheme="minorHAnsi" w:hAnsiTheme="minorHAnsi" w:cstheme="minorHAnsi"/>
          <w:color w:val="auto"/>
        </w:rPr>
        <w:t>target</w:t>
      </w:r>
      <w:r w:rsidRPr="00A574A5">
        <w:rPr>
          <w:rFonts w:asciiTheme="minorHAnsi" w:hAnsiTheme="minorHAnsi" w:cstheme="minorHAnsi"/>
          <w:color w:val="auto"/>
        </w:rPr>
        <w:t xml:space="preserve"> DNA fr</w:t>
      </w:r>
      <w:r w:rsidR="000B18A7" w:rsidRPr="00A574A5">
        <w:rPr>
          <w:rFonts w:asciiTheme="minorHAnsi" w:hAnsiTheme="minorHAnsi" w:cstheme="minorHAnsi"/>
          <w:color w:val="auto"/>
        </w:rPr>
        <w:t xml:space="preserve">agment using </w:t>
      </w:r>
      <w:r w:rsidR="00A574A5">
        <w:rPr>
          <w:rFonts w:asciiTheme="minorHAnsi" w:hAnsiTheme="minorHAnsi" w:cstheme="minorHAnsi"/>
          <w:color w:val="auto"/>
        </w:rPr>
        <w:t>polymerase chain reaction</w:t>
      </w:r>
      <w:r w:rsidR="00C15A7A">
        <w:rPr>
          <w:rFonts w:asciiTheme="minorHAnsi" w:hAnsiTheme="minorHAnsi" w:cstheme="minorHAnsi"/>
          <w:color w:val="auto"/>
        </w:rPr>
        <w:t xml:space="preserve"> </w:t>
      </w:r>
      <w:r w:rsidR="00A574A5">
        <w:rPr>
          <w:rFonts w:asciiTheme="minorHAnsi" w:hAnsiTheme="minorHAnsi" w:cstheme="minorHAnsi"/>
          <w:color w:val="auto"/>
        </w:rPr>
        <w:t>(</w:t>
      </w:r>
      <w:r w:rsidR="000B18A7" w:rsidRPr="00A574A5">
        <w:rPr>
          <w:rFonts w:asciiTheme="minorHAnsi" w:hAnsiTheme="minorHAnsi" w:cstheme="minorHAnsi"/>
          <w:color w:val="auto"/>
        </w:rPr>
        <w:t>PCR</w:t>
      </w:r>
      <w:r w:rsidR="00494421">
        <w:rPr>
          <w:rFonts w:asciiTheme="minorHAnsi" w:hAnsiTheme="minorHAnsi" w:cstheme="minorHAnsi"/>
          <w:color w:val="auto"/>
        </w:rPr>
        <w:t>)</w:t>
      </w:r>
      <w:r w:rsidR="00C15A7A">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"10.1126/science.2448875", "ISBN" : "0036-8075", "ISSN" : "0036-8075", "PMID" : "2448875", "abstract" : "A thermostable DNA polymerase was used in an in vitro DNA amplification procedure, the polymerase chain reaction. The enzyme, isolated from Thermus aquaticus, greatly simplifies the procedure and, by enabling the amplification reaction to be performed at higher temperatures, significantly improves the specificity, yield, sensitivity, and length of products that can be amplified. Single-copy genomic sequences were amplified by a factor of more than 10 million with very high specificity, and DNA segments up to 2000 base pairs were readily amplified. In addition, the method was used to amplify and detect a target DNA molecule present only once in a sample of 10(5) cells.", "author" : [ { "dropping-particle" : "", "family" : "Saiki", "given" : "R.", "non-dropping-particle" : "", "parse-names" : false, "suffix" : "" }, { "dropping-particle" : "", "family" : "Gelfand", "given" : "D.", "non-dropping-particle" : "", "parse-names" : false, "suffix" : "" }, { "dropping-particle" : "", "family" : "Stoffel", "given" : "S", "non-dropping-particle" : "", "parse-names" : false, "suffix" : "" }, { "dropping-particle" : "", "family" : "Scharf", "given" : "S.", "non-dropping-particle" : "", "parse-names" : false, "suffix" : "" }, { "dropping-particle" : "", "family" : "Higuchi", "given" : "R", "non-dropping-particle" : "", "parse-names" : false, "suffix" : "" }, { "dropping-particle" : "", "family" : "Horn", "given" : "G.", "non-dropping-particle" : "", "parse-names" : false, "suffix" : "" }, { "dropping-particle" : "", "family" : "Mullis", "given" : "K.", "non-dropping-particle" : "", "parse-names" : false, "suffix" : "" }, { "dropping-particle" : "", "family" : "Erlich", "given" : "H.", "non-dropping-particle" : "", "parse-names" : false, "suffix" : "" } ], "container-title" : "Science", "id" : "ITEM-1", "issue" : "4839", "issued" : { "date-parts" : [ [ "1988" ] ] }, "page" : "487-491", "title" : "Primer-directed enzymatic amplification of DNA with a thermostable DNA polymerase", "type" : "article-journal", "volume" : "239" }, "uris" : [ "http://www.mendeley.com/documents/?uuid=b6a31b33-866a-4a39-9ac0-f66e652b77a2", "http://www.mendeley.com/documents/?uuid=3ac7f07f-e5ed-47cb-81e5-bc539bed6619" ] } ], "mendeley" : { "formattedCitation" : "&lt;sup&gt;17&lt;/sup&gt;", "plainTextFormattedCitation" : "17", "previouslyFormattedCitation" : "&lt;sup&gt;17&lt;/sup&gt;" }, "properties" : { "noteIndex" : 0 }, "schema" : "https://github.com/citation-style-language/schema/raw/master/csl-citation.json" }</w:instrText>
      </w:r>
      <w:r w:rsidR="00C15A7A">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17</w:t>
      </w:r>
      <w:r w:rsidR="00C15A7A">
        <w:rPr>
          <w:rFonts w:asciiTheme="minorHAnsi" w:hAnsiTheme="minorHAnsi" w:cstheme="minorHAnsi"/>
          <w:color w:val="auto"/>
        </w:rPr>
        <w:fldChar w:fldCharType="end"/>
      </w:r>
      <w:r w:rsidR="00C15A7A">
        <w:rPr>
          <w:rFonts w:asciiTheme="minorHAnsi" w:hAnsiTheme="minorHAnsi" w:cstheme="minorHAnsi"/>
          <w:color w:val="auto"/>
        </w:rPr>
        <w:t xml:space="preserve"> and </w:t>
      </w:r>
      <w:r w:rsidR="00625E21">
        <w:rPr>
          <w:rFonts w:asciiTheme="minorHAnsi" w:hAnsiTheme="minorHAnsi" w:cstheme="minorHAnsi"/>
          <w:color w:val="auto"/>
        </w:rPr>
        <w:t xml:space="preserve">isolate the PCR product using </w:t>
      </w:r>
      <w:r w:rsidR="0067108F">
        <w:rPr>
          <w:rFonts w:asciiTheme="minorHAnsi" w:hAnsiTheme="minorHAnsi" w:cstheme="minorHAnsi"/>
          <w:color w:val="auto"/>
        </w:rPr>
        <w:t>a</w:t>
      </w:r>
      <w:r w:rsidR="00625E21">
        <w:rPr>
          <w:rFonts w:asciiTheme="minorHAnsi" w:hAnsiTheme="minorHAnsi" w:cstheme="minorHAnsi"/>
          <w:color w:val="auto"/>
        </w:rPr>
        <w:t xml:space="preserve"> gel extraction kit </w:t>
      </w:r>
      <w:r w:rsidR="00B34E06">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625E21">
        <w:rPr>
          <w:rFonts w:asciiTheme="minorHAnsi" w:hAnsiTheme="minorHAnsi" w:cstheme="minorHAnsi"/>
          <w:color w:val="auto"/>
        </w:rPr>
        <w:t xml:space="preserve"> according to the kit protocol</w:t>
      </w:r>
      <w:r w:rsidR="00C15A7A">
        <w:rPr>
          <w:rFonts w:asciiTheme="minorHAnsi" w:hAnsiTheme="minorHAnsi" w:cstheme="minorHAnsi"/>
          <w:color w:val="auto"/>
        </w:rPr>
        <w:t xml:space="preserve"> or any other appropriate method to purify DNA using agarose gel electrophoresis</w:t>
      </w:r>
      <w:r w:rsidR="00B54620">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"10.1126/science.2448875", "ISBN" : "0036-8075", "ISSN" : "0036-8075", "PMID" : "2448875", "abstract" : "A thermostable DNA polymerase was used in an in vitro DNA amplification procedure, the polymerase chain reaction. The enzyme, isolated from Thermus aquaticus, greatly simplifies the procedure and, by enabling the amplification reaction to be performed at higher temperatures, significantly improves the specificity, yield, sensitivity, and length of products that can be amplified. Single-copy genomic sequences were amplified by a factor of more than 10 million with very high specificity, and DNA segments up to 2000 base pairs were readily amplified. In addition, the method was used to amplify and detect a target DNA molecule present only once in a sample of 10(5) cells.", "author" : [ { "dropping-particle" : "", "family" : "Saiki", "given" : "R.", "non-dropping-particle" : "", "parse-names" : false, "suffix" : "" }, { "dropping-particle" : "", "family" : "Gelfand", "given" : "D.", "non-dropping-particle" : "", "parse-names" : false, "suffix" : "" }, { "dropping-particle" : "", "family" : "Stoffel", "given" : "S", "non-dropping-particle" : "", "parse-names" : false, "suffix" : "" }, { "dropping-particle" : "", "family" : "Scharf", "given" : "S.", "non-dropping-particle" : "", "parse-names" : false, "suffix" : "" }, { "dropping-particle" : "", "family" : "Higuchi", "given" : "R", "non-dropping-particle" : "", "parse-names" : false, "suffix" : "" }, { "dropping-particle" : "", "family" : "Horn", "given" : "G.", "non-dropping-particle" : "", "parse-names" : false, "suffix" : "" }, { "dropping-particle" : "", "family" : "Mullis", "given" : "K.", "non-dropping-particle" : "", "parse-names" : false, "suffix" : "" }, { "dropping-particle" : "", "family" : "Erlich", "given" : "H.", "non-dropping-particle" : "", "parse-names" : false, "suffix" : "" } ], "container-title" : "Science", "id" : "ITEM-1", "issue" : "4839", "issued" : { "date-parts" : [ [ "1988" ] ] }, "page" : "487-491", "title" : "Primer-directed enzymatic amplification of DNA with a thermostable DNA polymerase", "type" : "article-journal", "volume" : "239" }, "uris" : [ "http://www.mendeley.com/documents/?uuid=b6a31b33-866a-4a39-9ac0-f66e652b77a2", "http://www.mendeley.com/documents/?uuid=3ac7f07f-e5ed-47cb-81e5-bc539bed6619" ] }, { "id" : "ITEM-2", "itemData" : { "DOI" : "10.7150/jca.4163", "ISSN" : "1837-9664", "PMID" : "22359530", "abstract" : "In this short communication we report a quick, cost-free method of purification of DNA fragments from agarose gel. Unlike those procedures that involve commercial kits, this method uses glass wool or absorbent cotton to filter agarose gel during a quick spinning-down of DNA, thus significantly simplifying the routine practice of many molecular biologists and decreasing the cost.", "author" : [ { "dropping-particle" : "", "family" : "Sun", "given" : "Yuan", "non-dropping-particle" : "", "parse-names" : false, "suffix" : "" }, { "dropping-particle" : "", "family" : "Sriramajayam", "given" : "Kannappan", "non-dropping-particle" : "", "parse-names" : false, "suffix" : "" }, { "dropping-particle" : "", "family" : "Luo", "given" : "Dianzhong", "non-dropping-particle" : "", "parse-names" : false, "suffix" : "" }, { "dropping-particle" : "", "family" : "Liao", "given" : "D. Joshua", "non-dropping-particle" : "", "parse-names" : false, "suffix" : "" } ], "container-title" : "J Cancer", "id" : "ITEM-2", "issued" : { "date-parts" : [ [ "2012" ] ] }, "page" : "93-95", "title" : "A Quick, Cost-Free Method of Purification of DNA Fragments from Agarose Gel", "type" : "article-journal", "volume" : "3" }, "uris" : [ "http://www.mendeley.com/documents/?uuid=9f9ac4e8-1548-3981-aa88-bf55a43df507" ] } ], "mendeley" : { "formattedCitation" : "&lt;sup&gt;17, 18&lt;/sup&gt;", "plainTextFormattedCitation" : "17, 18", "previouslyFormattedCitation" : "&lt;sup&gt;17, 18&lt;/sup&gt;" }, "properties" : { "noteIndex" : 0 }, "schema" : "https://github.com/citation-style-language/schema/raw/master/csl-citation.json" }</w:instrText>
      </w:r>
      <w:r w:rsidR="00B54620">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17,18</w:t>
      </w:r>
      <w:r w:rsidR="00B54620">
        <w:rPr>
          <w:rFonts w:asciiTheme="minorHAnsi" w:hAnsiTheme="minorHAnsi" w:cstheme="minorHAnsi"/>
          <w:color w:val="auto"/>
        </w:rPr>
        <w:fldChar w:fldCharType="end"/>
      </w:r>
      <w:r w:rsidR="00C15A7A">
        <w:rPr>
          <w:rFonts w:asciiTheme="minorHAnsi" w:hAnsiTheme="minorHAnsi" w:cstheme="minorHAnsi"/>
          <w:color w:val="auto"/>
        </w:rPr>
        <w:t>.</w:t>
      </w:r>
      <w:r w:rsidR="00B34E06">
        <w:rPr>
          <w:rFonts w:asciiTheme="minorHAnsi" w:hAnsiTheme="minorHAnsi" w:cstheme="minorHAnsi"/>
          <w:color w:val="auto"/>
        </w:rPr>
        <w:t xml:space="preserve"> </w:t>
      </w:r>
      <w:r w:rsidR="00C15A7A">
        <w:rPr>
          <w:rFonts w:asciiTheme="minorHAnsi" w:hAnsiTheme="minorHAnsi" w:cstheme="minorHAnsi"/>
          <w:color w:val="auto"/>
        </w:rPr>
        <w:t>V</w:t>
      </w:r>
      <w:r w:rsidR="00625E21">
        <w:rPr>
          <w:rFonts w:asciiTheme="minorHAnsi" w:hAnsiTheme="minorHAnsi" w:cstheme="minorHAnsi"/>
          <w:color w:val="auto"/>
        </w:rPr>
        <w:t xml:space="preserve">erify the sequence of the isolated PCR product </w:t>
      </w:r>
      <w:r w:rsidR="00625E21" w:rsidRPr="00BD16F5">
        <w:rPr>
          <w:rFonts w:asciiTheme="minorHAnsi" w:hAnsiTheme="minorHAnsi" w:cstheme="minorHAnsi"/>
          <w:color w:val="auto"/>
        </w:rPr>
        <w:t xml:space="preserve">through Sanger </w:t>
      </w:r>
      <w:r w:rsidR="000B18A7" w:rsidRPr="00BD16F5">
        <w:rPr>
          <w:rFonts w:asciiTheme="minorHAnsi" w:hAnsiTheme="minorHAnsi" w:cstheme="minorHAnsi"/>
          <w:color w:val="auto"/>
        </w:rPr>
        <w:t>sequenc</w:t>
      </w:r>
      <w:r w:rsidR="00625E21" w:rsidRPr="00BD16F5">
        <w:rPr>
          <w:rFonts w:asciiTheme="minorHAnsi" w:hAnsiTheme="minorHAnsi" w:cstheme="minorHAnsi"/>
          <w:color w:val="auto"/>
        </w:rPr>
        <w:t>ing</w:t>
      </w:r>
      <w:r w:rsidR="00245EFE" w:rsidRPr="00BD16F5">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"10.1073/pnas.74.12.5463", "ISBN" : "0027-8424 (Print)\\r0027-8424 (Linking)", "ISSN" : "0027-8424", "PMID" : "271968", "abstract" : "A new method for determining nucleotide sequences in DNA is described. It is similar to the \"plus and minus\"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 "author" : [ { "dropping-particle" : "", "family" : "Sanger", "given" : "F.", "non-dropping-particle" : "", "parse-names" : false, "suffix" : "" }, { "dropping-particle" : "", "family" : "Nicklen", "given" : "S.", "non-dropping-particle" : "", "parse-names" : false, "suffix" : "" }, { "dropping-particle" : "", "family" : "Coulson", "given" : "A. R.", "non-dropping-particle" : "", "parse-names" : false, "suffix" : "" } ], "container-title" : "Proc Natl Acad Sci USA", "id" : "ITEM-1", "issue" : "12", "issued" : { "date-parts" : [ [ "1977" ] ] }, "page" : "5463-5467", "title" : "DNA sequencing with chain-terminating inhibitors", "type" : "article-journal", "volume" : "74" }, "uris" : [ "http://www.mendeley.com/documents/?uuid=b0765836-c107-4083-8d11-f3a5f83455a5", "http://www.mendeley.com/documents/?uuid=2c10865c-6c16-4554-b788-b9e04c0c2ff2" ] } ], "mendeley" : { "formattedCitation" : "&lt;sup&gt;19&lt;/sup&gt;", "plainTextFormattedCitation" : "19", "previouslyFormattedCitation" : "&lt;sup&gt;19&lt;/sup&gt;" }, "properties" : { "noteIndex" : 0 }, "schema" : "https://github.com/citation-style-language/schema/raw/master/csl-citation.json" }</w:instrText>
      </w:r>
      <w:r w:rsidR="00245EFE" w:rsidRPr="00BD16F5">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19</w:t>
      </w:r>
      <w:r w:rsidR="00245EFE" w:rsidRPr="00BD16F5">
        <w:rPr>
          <w:rFonts w:asciiTheme="minorHAnsi" w:hAnsiTheme="minorHAnsi" w:cstheme="minorHAnsi"/>
          <w:color w:val="auto"/>
        </w:rPr>
        <w:fldChar w:fldCharType="end"/>
      </w:r>
      <w:r w:rsidR="00625E21" w:rsidRPr="00BD16F5">
        <w:rPr>
          <w:rFonts w:asciiTheme="minorHAnsi" w:hAnsiTheme="minorHAnsi" w:cstheme="minorHAnsi"/>
          <w:color w:val="auto"/>
        </w:rPr>
        <w:t>.</w:t>
      </w:r>
    </w:p>
    <w:p w14:paraId="6064E119" w14:textId="77777777" w:rsidR="008D3143" w:rsidRPr="00BD16F5" w:rsidRDefault="008D3143" w:rsidP="00EA47F7">
      <w:pPr>
        <w:pStyle w:val="ListParagraph"/>
        <w:spacing w:afterLines="120" w:after="288"/>
        <w:ind w:left="0"/>
        <w:rPr>
          <w:rFonts w:asciiTheme="minorHAnsi" w:hAnsiTheme="minorHAnsi" w:cstheme="minorHAnsi"/>
          <w:color w:val="auto"/>
        </w:rPr>
      </w:pPr>
    </w:p>
    <w:p w14:paraId="77C8C02B" w14:textId="756BA883" w:rsidR="00FC01C2" w:rsidRPr="00EA47F7" w:rsidRDefault="000F3A67" w:rsidP="00C70E3B">
      <w:pPr>
        <w:pStyle w:val="ListParagraph"/>
        <w:numPr>
          <w:ilvl w:val="1"/>
          <w:numId w:val="35"/>
        </w:numPr>
        <w:spacing w:afterLines="120" w:after="288"/>
        <w:rPr>
          <w:rStyle w:val="CommentReference"/>
          <w:rFonts w:asciiTheme="minorHAnsi" w:hAnsiTheme="minorHAnsi" w:cstheme="minorHAnsi"/>
          <w:color w:val="auto"/>
          <w:sz w:val="24"/>
          <w:szCs w:val="24"/>
        </w:rPr>
      </w:pPr>
      <w:r w:rsidRPr="00BD16F5">
        <w:rPr>
          <w:rFonts w:asciiTheme="minorHAnsi" w:hAnsiTheme="minorHAnsi" w:cstheme="minorHAnsi"/>
          <w:color w:val="auto"/>
        </w:rPr>
        <w:t>Clone</w:t>
      </w:r>
      <w:r w:rsidR="00547830" w:rsidRPr="00BD16F5">
        <w:rPr>
          <w:rFonts w:asciiTheme="minorHAnsi" w:hAnsiTheme="minorHAnsi" w:cstheme="minorHAnsi"/>
          <w:color w:val="auto"/>
        </w:rPr>
        <w:t xml:space="preserve"> the desired PCR product into </w:t>
      </w:r>
      <w:r w:rsidR="00422ECD" w:rsidRPr="00BD16F5">
        <w:rPr>
          <w:rFonts w:asciiTheme="minorHAnsi" w:hAnsiTheme="minorHAnsi" w:cstheme="minorHAnsi"/>
          <w:color w:val="auto"/>
        </w:rPr>
        <w:t xml:space="preserve">the cloning vector </w:t>
      </w:r>
      <w:r w:rsidR="00E33D71" w:rsidRPr="00BD16F5">
        <w:rPr>
          <w:rFonts w:asciiTheme="minorHAnsi" w:hAnsiTheme="minorHAnsi" w:cstheme="minorHAnsi"/>
          <w:color w:val="auto"/>
        </w:rPr>
        <w:t>and t</w:t>
      </w:r>
      <w:r w:rsidR="00FC01C2" w:rsidRPr="00BD16F5">
        <w:rPr>
          <w:rFonts w:asciiTheme="minorHAnsi" w:hAnsiTheme="minorHAnsi" w:cstheme="minorHAnsi"/>
          <w:color w:val="auto"/>
        </w:rPr>
        <w:t xml:space="preserve">ransform the </w:t>
      </w:r>
      <w:r w:rsidR="00E33D71" w:rsidRPr="00BD16F5">
        <w:rPr>
          <w:rFonts w:asciiTheme="minorHAnsi" w:hAnsiTheme="minorHAnsi" w:cstheme="minorHAnsi"/>
          <w:color w:val="auto"/>
        </w:rPr>
        <w:t xml:space="preserve">cloned </w:t>
      </w:r>
      <w:r w:rsidR="000C1542" w:rsidRPr="00BD16F5">
        <w:rPr>
          <w:rFonts w:asciiTheme="minorHAnsi" w:hAnsiTheme="minorHAnsi" w:cstheme="minorHAnsi"/>
          <w:color w:val="auto"/>
        </w:rPr>
        <w:t>construct</w:t>
      </w:r>
      <w:r w:rsidR="00FC01C2" w:rsidRPr="00BD16F5">
        <w:rPr>
          <w:rFonts w:asciiTheme="minorHAnsi" w:hAnsiTheme="minorHAnsi" w:cstheme="minorHAnsi"/>
          <w:color w:val="auto"/>
        </w:rPr>
        <w:t xml:space="preserve"> into </w:t>
      </w:r>
      <w:r w:rsidR="00E33D71" w:rsidRPr="00BD16F5">
        <w:rPr>
          <w:rFonts w:asciiTheme="minorHAnsi" w:hAnsiTheme="minorHAnsi" w:cstheme="minorHAnsi"/>
          <w:color w:val="auto"/>
        </w:rPr>
        <w:t>the</w:t>
      </w:r>
      <w:r w:rsidRPr="00BD16F5">
        <w:rPr>
          <w:rFonts w:asciiTheme="minorHAnsi" w:hAnsiTheme="minorHAnsi" w:cstheme="minorHAnsi"/>
          <w:color w:val="auto"/>
        </w:rPr>
        <w:t xml:space="preserve"> competent</w:t>
      </w:r>
      <w:r w:rsidR="00E33D71" w:rsidRPr="00BD16F5">
        <w:rPr>
          <w:rFonts w:asciiTheme="minorHAnsi" w:hAnsiTheme="minorHAnsi" w:cstheme="minorHAnsi"/>
          <w:color w:val="auto"/>
        </w:rPr>
        <w:t xml:space="preserve"> </w:t>
      </w:r>
      <w:r w:rsidR="00985D92" w:rsidRPr="00BD16F5">
        <w:rPr>
          <w:rFonts w:asciiTheme="minorHAnsi" w:hAnsiTheme="minorHAnsi" w:cstheme="minorHAnsi"/>
          <w:i/>
          <w:iCs/>
          <w:color w:val="auto"/>
        </w:rPr>
        <w:t>E</w:t>
      </w:r>
      <w:r w:rsidR="004D7D54">
        <w:rPr>
          <w:rFonts w:asciiTheme="minorHAnsi" w:hAnsiTheme="minorHAnsi" w:cstheme="minorHAnsi"/>
          <w:i/>
          <w:iCs/>
          <w:color w:val="auto"/>
        </w:rPr>
        <w:t>.</w:t>
      </w:r>
      <w:r w:rsidR="00FC01C2" w:rsidRPr="00BD16F5">
        <w:rPr>
          <w:rFonts w:asciiTheme="minorHAnsi" w:hAnsiTheme="minorHAnsi" w:cstheme="minorHAnsi"/>
          <w:i/>
          <w:iCs/>
          <w:color w:val="auto"/>
        </w:rPr>
        <w:t xml:space="preserve"> coli</w:t>
      </w:r>
      <w:r w:rsidR="00FC01C2" w:rsidRPr="00BD16F5">
        <w:rPr>
          <w:rFonts w:asciiTheme="minorHAnsi" w:hAnsiTheme="minorHAnsi" w:cstheme="minorHAnsi"/>
          <w:color w:val="auto"/>
        </w:rPr>
        <w:t xml:space="preserve"> cells</w:t>
      </w:r>
      <w:r w:rsidR="00E33D71" w:rsidRPr="00BD16F5">
        <w:rPr>
          <w:rFonts w:asciiTheme="minorHAnsi" w:hAnsiTheme="minorHAnsi" w:cstheme="minorHAnsi"/>
          <w:color w:val="auto"/>
        </w:rPr>
        <w:t xml:space="preserve"> </w:t>
      </w:r>
      <w:r w:rsidRPr="00BD16F5">
        <w:rPr>
          <w:rFonts w:asciiTheme="minorHAnsi" w:hAnsiTheme="minorHAnsi" w:cstheme="minorHAnsi"/>
          <w:color w:val="auto"/>
        </w:rPr>
        <w:t xml:space="preserve">using </w:t>
      </w:r>
      <w:r w:rsidR="0067108F">
        <w:rPr>
          <w:rFonts w:asciiTheme="minorHAnsi" w:hAnsiTheme="minorHAnsi" w:cstheme="minorHAnsi"/>
          <w:color w:val="auto"/>
        </w:rPr>
        <w:t>a</w:t>
      </w:r>
      <w:r w:rsidRPr="00BD16F5">
        <w:rPr>
          <w:rFonts w:asciiTheme="minorHAnsi" w:hAnsiTheme="minorHAnsi" w:cstheme="minorHAnsi"/>
          <w:color w:val="auto"/>
        </w:rPr>
        <w:t xml:space="preserve"> </w:t>
      </w:r>
      <w:r w:rsidR="0067108F">
        <w:rPr>
          <w:rFonts w:asciiTheme="minorHAnsi" w:hAnsiTheme="minorHAnsi" w:cstheme="minorHAnsi"/>
          <w:color w:val="auto"/>
        </w:rPr>
        <w:t xml:space="preserve">topoisomerase-based </w:t>
      </w:r>
      <w:r w:rsidRPr="00BD16F5">
        <w:rPr>
          <w:rFonts w:asciiTheme="minorHAnsi" w:hAnsiTheme="minorHAnsi" w:cstheme="minorHAnsi"/>
          <w:color w:val="auto"/>
        </w:rPr>
        <w:t xml:space="preserve">cloning kit </w:t>
      </w:r>
      <w:r w:rsidR="00B34E06">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FC01C2" w:rsidRPr="00BD16F5">
        <w:rPr>
          <w:rFonts w:asciiTheme="minorHAnsi" w:hAnsiTheme="minorHAnsi" w:cstheme="minorHAnsi"/>
          <w:color w:val="auto"/>
        </w:rPr>
        <w:t xml:space="preserve"> </w:t>
      </w:r>
      <w:r w:rsidR="00E33D71" w:rsidRPr="00BD16F5">
        <w:rPr>
          <w:rFonts w:asciiTheme="minorHAnsi" w:hAnsiTheme="minorHAnsi" w:cstheme="minorHAnsi"/>
          <w:color w:val="auto"/>
        </w:rPr>
        <w:t>following</w:t>
      </w:r>
      <w:r w:rsidR="00027A4E">
        <w:rPr>
          <w:rFonts w:asciiTheme="minorHAnsi" w:hAnsiTheme="minorHAnsi" w:cstheme="minorHAnsi"/>
          <w:color w:val="auto"/>
        </w:rPr>
        <w:t xml:space="preserve"> manufacturer’s</w:t>
      </w:r>
      <w:r w:rsidR="00E33D71" w:rsidRPr="00BD16F5">
        <w:rPr>
          <w:rFonts w:asciiTheme="minorHAnsi" w:hAnsiTheme="minorHAnsi" w:cstheme="minorHAnsi"/>
          <w:color w:val="auto"/>
        </w:rPr>
        <w:t xml:space="preserve"> guidelines</w:t>
      </w:r>
      <w:r w:rsidR="00027A4E">
        <w:rPr>
          <w:rStyle w:val="CommentReference"/>
        </w:rPr>
        <w:t>.</w:t>
      </w:r>
    </w:p>
    <w:p w14:paraId="3E2CB09C" w14:textId="77777777" w:rsidR="008D3143" w:rsidRPr="00BD16F5" w:rsidRDefault="008D3143" w:rsidP="00EA47F7">
      <w:pPr>
        <w:pStyle w:val="ListParagraph"/>
        <w:spacing w:afterLines="120" w:after="288"/>
        <w:ind w:left="0"/>
        <w:rPr>
          <w:rFonts w:asciiTheme="minorHAnsi" w:hAnsiTheme="minorHAnsi" w:cstheme="minorHAnsi"/>
          <w:color w:val="auto"/>
        </w:rPr>
      </w:pPr>
    </w:p>
    <w:p w14:paraId="0A892C42" w14:textId="182CCE21" w:rsidR="00A66692" w:rsidRDefault="0050142D" w:rsidP="00C70E3B">
      <w:pPr>
        <w:pStyle w:val="ListParagraph"/>
        <w:numPr>
          <w:ilvl w:val="1"/>
          <w:numId w:val="35"/>
        </w:numPr>
        <w:spacing w:afterLines="120" w:after="288"/>
        <w:rPr>
          <w:rFonts w:asciiTheme="minorHAnsi" w:hAnsiTheme="minorHAnsi" w:cstheme="minorHAnsi"/>
          <w:color w:val="auto"/>
        </w:rPr>
      </w:pPr>
      <w:r w:rsidRPr="00BD16F5">
        <w:rPr>
          <w:rFonts w:asciiTheme="minorHAnsi" w:hAnsiTheme="minorHAnsi" w:cstheme="minorHAnsi"/>
          <w:color w:val="auto"/>
        </w:rPr>
        <w:t>Spread</w:t>
      </w:r>
      <w:r w:rsidR="0012634D" w:rsidRPr="00BD16F5">
        <w:rPr>
          <w:rFonts w:asciiTheme="minorHAnsi" w:hAnsiTheme="minorHAnsi" w:cstheme="minorHAnsi"/>
          <w:color w:val="auto"/>
        </w:rPr>
        <w:t xml:space="preserve"> 50</w:t>
      </w:r>
      <w:r w:rsidR="00326B6A" w:rsidRPr="00BD16F5">
        <w:rPr>
          <w:rFonts w:asciiTheme="minorHAnsi" w:hAnsiTheme="minorHAnsi" w:cstheme="minorHAnsi"/>
          <w:color w:val="auto"/>
        </w:rPr>
        <w:t xml:space="preserve"> µL </w:t>
      </w:r>
      <w:r w:rsidR="0012634D" w:rsidRPr="00BD16F5">
        <w:rPr>
          <w:rFonts w:asciiTheme="minorHAnsi" w:hAnsiTheme="minorHAnsi" w:cstheme="minorHAnsi"/>
          <w:color w:val="auto"/>
        </w:rPr>
        <w:t xml:space="preserve">of transformed products </w:t>
      </w:r>
      <w:r w:rsidRPr="00BD16F5">
        <w:rPr>
          <w:rFonts w:asciiTheme="minorHAnsi" w:hAnsiTheme="minorHAnsi" w:cstheme="minorHAnsi"/>
          <w:color w:val="auto"/>
        </w:rPr>
        <w:t>on</w:t>
      </w:r>
      <w:r w:rsidR="0012634D" w:rsidRPr="00BD16F5">
        <w:rPr>
          <w:rFonts w:asciiTheme="minorHAnsi" w:hAnsiTheme="minorHAnsi" w:cstheme="minorHAnsi"/>
          <w:color w:val="auto"/>
        </w:rPr>
        <w:t xml:space="preserve"> </w:t>
      </w:r>
      <w:r w:rsidR="00381A95" w:rsidRPr="00BD16F5">
        <w:rPr>
          <w:rFonts w:asciiTheme="minorHAnsi" w:hAnsiTheme="minorHAnsi" w:cstheme="minorHAnsi"/>
          <w:color w:val="auto"/>
        </w:rPr>
        <w:t>Luria-Bertani</w:t>
      </w:r>
      <w:r w:rsidRPr="00BD16F5">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"citeulike-article-id:149214", "ISBN" : "0021-9193 (Print)\\r0021-9193 (Linking)", "ISSN" : "00219193", "PMID" : "14888646", "abstract" : "The stable association of a bacteriophage with a bacterial strain, known as lysogenesis, has received scarce attention in the last ten years, especially by comparison with the remarkable progress made during the same period in the study of common bacteriophage infection followed by lysis of the infected cell (see a summary in Benzer et al., 1950). Only recently Lwoff and coworkers (1950 a,b), working with Bacillus megatherium, have succeeded in defining more precisely the lysogenic condition. In this paper we report observations on a lysogenic strain of Escherichia coli that carries more than one detectable type of phage. MATERIAL AND METHODS The lysogenic strain of Escherichia coli, strain \"Li,\" is presumably the same strain studied in detail by Bordet and Renaux (1928) and by Bordet and Bor-det (1946). The phage liberated by this strain is active on a strain of Shigella dysenteriae, strain \"Sh.\" Both bacterial strains were obtained through the kind-ness of Dr. J. Lederberg. A streptomycin resistant strain \"Sh/s\" was developed from \"Sh\" by serial transfers in the presence of increasing concentrations of dihy-drostreptomycin sulfate (Eli Lilly &amp; Company).", "author" : [ { "dropping-particle" : "", "family" : "Bertani", "given" : "G", "non-dropping-particle" : "", "parse-names" : false, "suffix" : "" } ], "container-title" : "J Bacteriol", "id" : "ITEM-1", "issue" : "3", "issued" : { "date-parts" : [ [ "1951" ] ] }, "page" : "293-300", "title" : "Studies on Lysogenesis I. The mode of phageliberation by lysogenic eschericia coli", "type" : "article-journal", "volume" : "62" }, "uris" : [ "http://www.mendeley.com/documents/?uuid=5dc085a2-946f-4b5c-9dc5-080318f778e2", "http://www.mendeley.com/documents/?uuid=ffb632c1-e339-4f43-8fa5-be9456d29e31" ] } ], "mendeley" : { "formattedCitation" : "&lt;sup&gt;20&lt;/sup&gt;", "plainTextFormattedCitation" : "20", "previouslyFormattedCitation" : "&lt;sup&gt;20&lt;/sup&gt;" }, "properties" : { "noteIndex" : 0 }, "schema" : "https://github.com/citation-style-language/schema/raw/master/csl-citation.json" }</w:instrText>
      </w:r>
      <w:r w:rsidRPr="00BD16F5">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20</w:t>
      </w:r>
      <w:r w:rsidRPr="00BD16F5">
        <w:rPr>
          <w:rFonts w:asciiTheme="minorHAnsi" w:hAnsiTheme="minorHAnsi" w:cstheme="minorHAnsi"/>
          <w:color w:val="auto"/>
        </w:rPr>
        <w:fldChar w:fldCharType="end"/>
      </w:r>
      <w:r w:rsidR="00381A95" w:rsidRPr="00BD16F5">
        <w:rPr>
          <w:rFonts w:asciiTheme="minorHAnsi" w:hAnsiTheme="minorHAnsi" w:cstheme="minorHAnsi"/>
          <w:color w:val="auto"/>
        </w:rPr>
        <w:t xml:space="preserve"> </w:t>
      </w:r>
      <w:r w:rsidRPr="00BD16F5">
        <w:rPr>
          <w:rFonts w:asciiTheme="minorHAnsi" w:hAnsiTheme="minorHAnsi" w:cstheme="minorHAnsi"/>
          <w:color w:val="auto"/>
        </w:rPr>
        <w:t>(LB</w:t>
      </w:r>
      <w:r w:rsidR="00494421">
        <w:rPr>
          <w:rFonts w:asciiTheme="minorHAnsi" w:hAnsiTheme="minorHAnsi" w:cstheme="minorHAnsi"/>
          <w:color w:val="auto"/>
        </w:rPr>
        <w:t>)</w:t>
      </w:r>
      <w:r w:rsidRPr="00BD16F5">
        <w:rPr>
          <w:rFonts w:asciiTheme="minorHAnsi" w:hAnsiTheme="minorHAnsi" w:cstheme="minorHAnsi"/>
          <w:color w:val="auto"/>
        </w:rPr>
        <w:t xml:space="preserve"> agar bacterial growth media</w:t>
      </w:r>
      <w:r w:rsidR="0012634D" w:rsidRPr="00BD16F5">
        <w:rPr>
          <w:rFonts w:asciiTheme="minorHAnsi" w:hAnsiTheme="minorHAnsi" w:cstheme="minorHAnsi"/>
          <w:color w:val="auto"/>
        </w:rPr>
        <w:t xml:space="preserve"> </w:t>
      </w:r>
      <w:r w:rsidR="00494421">
        <w:rPr>
          <w:rFonts w:asciiTheme="minorHAnsi" w:hAnsiTheme="minorHAnsi" w:cstheme="minorHAnsi"/>
          <w:color w:val="auto"/>
        </w:rPr>
        <w:t>(</w:t>
      </w:r>
      <w:r w:rsidR="00027A4E" w:rsidRPr="00027A4E">
        <w:rPr>
          <w:rFonts w:asciiTheme="minorHAnsi" w:hAnsiTheme="minorHAnsi" w:cstheme="minorHAnsi"/>
          <w:b/>
          <w:color w:val="auto"/>
        </w:rPr>
        <w:t>Table 1</w:t>
      </w:r>
      <w:r w:rsidR="00494421">
        <w:rPr>
          <w:rFonts w:asciiTheme="minorHAnsi" w:hAnsiTheme="minorHAnsi" w:cstheme="minorHAnsi"/>
          <w:color w:val="auto"/>
        </w:rPr>
        <w:t>)</w:t>
      </w:r>
      <w:r w:rsidR="00C27B76" w:rsidRPr="00BD16F5">
        <w:rPr>
          <w:rFonts w:asciiTheme="minorHAnsi" w:hAnsiTheme="minorHAnsi" w:cstheme="minorHAnsi"/>
          <w:color w:val="auto"/>
        </w:rPr>
        <w:t xml:space="preserve"> </w:t>
      </w:r>
      <w:r w:rsidR="0012634D" w:rsidRPr="00BD16F5">
        <w:rPr>
          <w:rFonts w:asciiTheme="minorHAnsi" w:hAnsiTheme="minorHAnsi" w:cstheme="minorHAnsi"/>
          <w:color w:val="auto"/>
        </w:rPr>
        <w:t>with appropriate antibiotics</w:t>
      </w:r>
      <w:r w:rsidRPr="00BD16F5">
        <w:rPr>
          <w:rFonts w:asciiTheme="minorHAnsi" w:hAnsiTheme="minorHAnsi" w:cstheme="minorHAnsi"/>
          <w:color w:val="auto"/>
        </w:rPr>
        <w:t xml:space="preserve">, </w:t>
      </w:r>
      <w:r w:rsidR="00027A4E" w:rsidRPr="00027A4E">
        <w:rPr>
          <w:rFonts w:asciiTheme="minorHAnsi" w:hAnsiTheme="minorHAnsi" w:cstheme="minorHAnsi"/>
          <w:i/>
          <w:color w:val="auto"/>
        </w:rPr>
        <w:t xml:space="preserve">e.g., </w:t>
      </w:r>
      <w:r w:rsidRPr="00BD16F5">
        <w:rPr>
          <w:rFonts w:asciiTheme="minorHAnsi" w:hAnsiTheme="minorHAnsi" w:cstheme="minorHAnsi"/>
        </w:rPr>
        <w:t>50 µg/</w:t>
      </w:r>
      <w:r w:rsidR="00B34E06">
        <w:rPr>
          <w:rFonts w:asciiTheme="minorHAnsi" w:hAnsiTheme="minorHAnsi" w:cstheme="minorHAnsi"/>
        </w:rPr>
        <w:t xml:space="preserve"> mL</w:t>
      </w:r>
      <w:r w:rsidRPr="00BD16F5">
        <w:rPr>
          <w:rFonts w:asciiTheme="minorHAnsi" w:hAnsiTheme="minorHAnsi" w:cstheme="minorHAnsi"/>
          <w:color w:val="222222"/>
          <w:shd w:val="clear" w:color="auto" w:fill="FFFFFF"/>
        </w:rPr>
        <w:t xml:space="preserve"> </w:t>
      </w:r>
      <w:r w:rsidR="00F16CCE" w:rsidRPr="00BD16F5">
        <w:rPr>
          <w:rFonts w:asciiTheme="minorHAnsi" w:hAnsiTheme="minorHAnsi" w:cstheme="minorHAnsi"/>
          <w:color w:val="222222"/>
          <w:shd w:val="clear" w:color="auto" w:fill="FFFFFF"/>
        </w:rPr>
        <w:t>Spectinomycin</w:t>
      </w:r>
      <w:r w:rsidRPr="00BD16F5">
        <w:rPr>
          <w:rFonts w:asciiTheme="minorHAnsi" w:hAnsiTheme="minorHAnsi" w:cstheme="minorHAnsi"/>
          <w:color w:val="222222"/>
          <w:shd w:val="clear" w:color="auto" w:fill="FFFFFF"/>
        </w:rPr>
        <w:t xml:space="preserve"> </w:t>
      </w:r>
      <w:r w:rsidR="00B34E06">
        <w:rPr>
          <w:rFonts w:asciiTheme="minorHAnsi" w:hAnsiTheme="minorHAnsi" w:cstheme="minorHAnsi"/>
          <w:color w:val="222222"/>
          <w:shd w:val="clear" w:color="auto" w:fill="FFFFFF"/>
        </w:rPr>
        <w:t xml:space="preserve">(see </w:t>
      </w:r>
      <w:r w:rsidR="00027A4E" w:rsidRPr="00027A4E">
        <w:rPr>
          <w:rFonts w:asciiTheme="minorHAnsi" w:hAnsiTheme="minorHAnsi" w:cstheme="minorHAnsi"/>
          <w:b/>
          <w:color w:val="222222"/>
          <w:shd w:val="clear" w:color="auto" w:fill="FFFFFF"/>
        </w:rPr>
        <w:t>Table of Materials</w:t>
      </w:r>
      <w:r w:rsidR="00494421">
        <w:rPr>
          <w:rFonts w:asciiTheme="minorHAnsi" w:hAnsiTheme="minorHAnsi" w:cstheme="minorHAnsi"/>
          <w:color w:val="222222"/>
          <w:shd w:val="clear" w:color="auto" w:fill="FFFFFF"/>
        </w:rPr>
        <w:t>)</w:t>
      </w:r>
      <w:r w:rsidR="00ED19FF">
        <w:rPr>
          <w:rFonts w:asciiTheme="minorHAnsi" w:hAnsiTheme="minorHAnsi" w:cstheme="minorHAnsi"/>
          <w:color w:val="222222"/>
          <w:shd w:val="clear" w:color="auto" w:fill="FFFFFF"/>
        </w:rPr>
        <w:t>,</w:t>
      </w:r>
      <w:r w:rsidR="0012634D" w:rsidRPr="00BD16F5">
        <w:rPr>
          <w:rFonts w:asciiTheme="minorHAnsi" w:hAnsiTheme="minorHAnsi" w:cstheme="minorHAnsi"/>
          <w:color w:val="auto"/>
        </w:rPr>
        <w:t xml:space="preserve"> and </w:t>
      </w:r>
      <w:r w:rsidR="00BD16F5">
        <w:rPr>
          <w:rFonts w:asciiTheme="minorHAnsi" w:hAnsiTheme="minorHAnsi" w:cstheme="minorHAnsi"/>
          <w:color w:val="auto"/>
        </w:rPr>
        <w:t>incubate</w:t>
      </w:r>
      <w:r w:rsidR="0012634D" w:rsidRPr="00BD16F5">
        <w:rPr>
          <w:rFonts w:asciiTheme="minorHAnsi" w:hAnsiTheme="minorHAnsi" w:cstheme="minorHAnsi"/>
          <w:color w:val="auto"/>
        </w:rPr>
        <w:t xml:space="preserve"> at 3</w:t>
      </w:r>
      <w:r w:rsidR="008D3143">
        <w:rPr>
          <w:rFonts w:asciiTheme="minorHAnsi" w:hAnsiTheme="minorHAnsi" w:cstheme="minorHAnsi"/>
          <w:color w:val="auto"/>
        </w:rPr>
        <w:t xml:space="preserve">7 </w:t>
      </w:r>
      <w:r w:rsidR="00027A4E">
        <w:rPr>
          <w:rFonts w:asciiTheme="minorHAnsi" w:hAnsiTheme="minorHAnsi" w:cstheme="minorHAnsi"/>
          <w:color w:val="auto"/>
        </w:rPr>
        <w:t>°C</w:t>
      </w:r>
      <w:r w:rsidR="0012634D" w:rsidRPr="00BD16F5">
        <w:rPr>
          <w:rFonts w:asciiTheme="minorHAnsi" w:hAnsiTheme="minorHAnsi" w:cstheme="minorHAnsi"/>
          <w:color w:val="auto"/>
        </w:rPr>
        <w:t xml:space="preserve"> </w:t>
      </w:r>
      <w:r w:rsidR="000C1542" w:rsidRPr="00BD16F5">
        <w:rPr>
          <w:rFonts w:asciiTheme="minorHAnsi" w:hAnsiTheme="minorHAnsi" w:cstheme="minorHAnsi"/>
          <w:color w:val="auto"/>
        </w:rPr>
        <w:t>overnight</w:t>
      </w:r>
      <w:r w:rsidR="0012634D" w:rsidRPr="00BD16F5">
        <w:rPr>
          <w:rFonts w:asciiTheme="minorHAnsi" w:hAnsiTheme="minorHAnsi" w:cstheme="minorHAnsi"/>
          <w:color w:val="auto"/>
        </w:rPr>
        <w:t>.</w:t>
      </w:r>
      <w:r w:rsidR="00B34E06">
        <w:rPr>
          <w:rFonts w:asciiTheme="minorHAnsi" w:hAnsiTheme="minorHAnsi" w:cstheme="minorHAnsi"/>
          <w:color w:val="auto"/>
        </w:rPr>
        <w:t xml:space="preserve"> </w:t>
      </w:r>
    </w:p>
    <w:p w14:paraId="43BCB333" w14:textId="77777777" w:rsidR="008D3143" w:rsidRPr="00BD16F5" w:rsidRDefault="008D3143" w:rsidP="00EA47F7">
      <w:pPr>
        <w:pStyle w:val="ListParagraph"/>
        <w:spacing w:afterLines="120" w:after="288"/>
        <w:ind w:left="0"/>
        <w:rPr>
          <w:rFonts w:asciiTheme="minorHAnsi" w:hAnsiTheme="minorHAnsi" w:cstheme="minorHAnsi"/>
          <w:color w:val="auto"/>
        </w:rPr>
      </w:pPr>
    </w:p>
    <w:p w14:paraId="2B6D877A" w14:textId="432CA9DA" w:rsidR="00A66692" w:rsidRDefault="00D81A32" w:rsidP="00C70E3B">
      <w:pPr>
        <w:pStyle w:val="ListParagraph"/>
        <w:numPr>
          <w:ilvl w:val="1"/>
          <w:numId w:val="35"/>
        </w:numPr>
        <w:spacing w:afterLines="120" w:after="288"/>
        <w:rPr>
          <w:rFonts w:asciiTheme="minorHAnsi" w:hAnsiTheme="minorHAnsi" w:cstheme="minorHAnsi"/>
          <w:color w:val="auto"/>
        </w:rPr>
      </w:pPr>
      <w:r w:rsidRPr="00A574A5">
        <w:rPr>
          <w:rFonts w:asciiTheme="minorHAnsi" w:hAnsiTheme="minorHAnsi" w:cstheme="minorHAnsi"/>
          <w:color w:val="auto"/>
        </w:rPr>
        <w:t>The following day, select</w:t>
      </w:r>
      <w:r w:rsidR="00326B6A" w:rsidRPr="00A574A5">
        <w:rPr>
          <w:rFonts w:asciiTheme="minorHAnsi" w:hAnsiTheme="minorHAnsi" w:cstheme="minorHAnsi"/>
          <w:color w:val="auto"/>
        </w:rPr>
        <w:t xml:space="preserve"> </w:t>
      </w:r>
      <w:r w:rsidR="00AD6915" w:rsidRPr="00A574A5">
        <w:rPr>
          <w:rFonts w:asciiTheme="minorHAnsi" w:hAnsiTheme="minorHAnsi" w:cstheme="minorHAnsi"/>
          <w:color w:val="auto"/>
        </w:rPr>
        <w:t>5</w:t>
      </w:r>
      <w:r w:rsidR="00326B6A" w:rsidRPr="00A574A5">
        <w:rPr>
          <w:rFonts w:asciiTheme="minorHAnsi" w:hAnsiTheme="minorHAnsi" w:cstheme="minorHAnsi"/>
          <w:color w:val="auto"/>
        </w:rPr>
        <w:t>-</w:t>
      </w:r>
      <w:r w:rsidR="00AD6915" w:rsidRPr="00A574A5">
        <w:rPr>
          <w:rFonts w:asciiTheme="minorHAnsi" w:hAnsiTheme="minorHAnsi" w:cstheme="minorHAnsi"/>
          <w:color w:val="auto"/>
        </w:rPr>
        <w:t>10</w:t>
      </w:r>
      <w:r w:rsidR="0012634D" w:rsidRPr="00A574A5">
        <w:rPr>
          <w:rFonts w:asciiTheme="minorHAnsi" w:hAnsiTheme="minorHAnsi" w:cstheme="minorHAnsi"/>
          <w:color w:val="auto"/>
        </w:rPr>
        <w:t xml:space="preserve"> </w:t>
      </w:r>
      <w:r w:rsidR="00A66692" w:rsidRPr="00A574A5">
        <w:rPr>
          <w:rFonts w:asciiTheme="minorHAnsi" w:hAnsiTheme="minorHAnsi" w:cstheme="minorHAnsi"/>
          <w:color w:val="auto"/>
        </w:rPr>
        <w:t xml:space="preserve">single </w:t>
      </w:r>
      <w:r w:rsidR="0012634D" w:rsidRPr="00A574A5">
        <w:rPr>
          <w:rFonts w:asciiTheme="minorHAnsi" w:hAnsiTheme="minorHAnsi" w:cstheme="minorHAnsi"/>
          <w:color w:val="auto"/>
        </w:rPr>
        <w:t>colon</w:t>
      </w:r>
      <w:r w:rsidR="00A66692" w:rsidRPr="00A574A5">
        <w:rPr>
          <w:rFonts w:asciiTheme="minorHAnsi" w:hAnsiTheme="minorHAnsi" w:cstheme="minorHAnsi"/>
          <w:color w:val="auto"/>
        </w:rPr>
        <w:t>ies</w:t>
      </w:r>
      <w:r w:rsidR="00E10D88">
        <w:rPr>
          <w:rFonts w:asciiTheme="minorHAnsi" w:hAnsiTheme="minorHAnsi" w:cstheme="minorHAnsi"/>
          <w:color w:val="auto"/>
        </w:rPr>
        <w:t>,</w:t>
      </w:r>
      <w:r w:rsidRPr="00A574A5">
        <w:rPr>
          <w:rFonts w:asciiTheme="minorHAnsi" w:hAnsiTheme="minorHAnsi" w:cstheme="minorHAnsi"/>
          <w:color w:val="auto"/>
        </w:rPr>
        <w:t xml:space="preserve"> </w:t>
      </w:r>
      <w:r w:rsidR="004652BC">
        <w:rPr>
          <w:rFonts w:asciiTheme="minorHAnsi" w:hAnsiTheme="minorHAnsi" w:cstheme="minorHAnsi"/>
          <w:color w:val="auto"/>
        </w:rPr>
        <w:t>inoculate</w:t>
      </w:r>
      <w:r w:rsidRPr="00A574A5">
        <w:rPr>
          <w:rFonts w:asciiTheme="minorHAnsi" w:hAnsiTheme="minorHAnsi" w:cstheme="minorHAnsi"/>
          <w:color w:val="auto"/>
        </w:rPr>
        <w:t xml:space="preserve"> into</w:t>
      </w:r>
      <w:r w:rsidR="0012634D" w:rsidRPr="00A574A5">
        <w:rPr>
          <w:rFonts w:asciiTheme="minorHAnsi" w:hAnsiTheme="minorHAnsi" w:cstheme="minorHAnsi"/>
          <w:color w:val="auto"/>
        </w:rPr>
        <w:t xml:space="preserve"> liquid LB medium</w:t>
      </w:r>
      <w:r w:rsidR="00A66692" w:rsidRPr="00A574A5">
        <w:rPr>
          <w:rFonts w:asciiTheme="minorHAnsi" w:hAnsiTheme="minorHAnsi" w:cstheme="minorHAnsi"/>
          <w:color w:val="auto"/>
        </w:rPr>
        <w:t xml:space="preserve"> </w:t>
      </w:r>
      <w:r w:rsidR="00326B6A" w:rsidRPr="00A574A5">
        <w:rPr>
          <w:rFonts w:asciiTheme="minorHAnsi" w:hAnsiTheme="minorHAnsi" w:cstheme="minorHAnsi"/>
          <w:color w:val="auto"/>
        </w:rPr>
        <w:t>with appropriate antibiotics</w:t>
      </w:r>
      <w:r w:rsidR="00E10D88">
        <w:rPr>
          <w:rFonts w:asciiTheme="minorHAnsi" w:hAnsiTheme="minorHAnsi" w:cstheme="minorHAnsi"/>
          <w:color w:val="auto"/>
        </w:rPr>
        <w:t>, and i</w:t>
      </w:r>
      <w:r w:rsidR="004652BC">
        <w:rPr>
          <w:rFonts w:asciiTheme="minorHAnsi" w:hAnsiTheme="minorHAnsi" w:cstheme="minorHAnsi"/>
          <w:color w:val="auto"/>
        </w:rPr>
        <w:t>ncubate</w:t>
      </w:r>
      <w:r w:rsidR="00326B6A" w:rsidRPr="00A574A5">
        <w:rPr>
          <w:rFonts w:asciiTheme="minorHAnsi" w:hAnsiTheme="minorHAnsi" w:cstheme="minorHAnsi"/>
          <w:color w:val="auto"/>
        </w:rPr>
        <w:t xml:space="preserve"> </w:t>
      </w:r>
      <w:r w:rsidR="004652BC">
        <w:rPr>
          <w:rFonts w:asciiTheme="minorHAnsi" w:hAnsiTheme="minorHAnsi" w:cstheme="minorHAnsi"/>
          <w:color w:val="auto"/>
        </w:rPr>
        <w:t xml:space="preserve">with gentle shaking </w:t>
      </w:r>
      <w:r w:rsidR="00326B6A" w:rsidRPr="00A574A5">
        <w:rPr>
          <w:rFonts w:asciiTheme="minorHAnsi" w:hAnsiTheme="minorHAnsi" w:cstheme="minorHAnsi"/>
          <w:color w:val="auto"/>
        </w:rPr>
        <w:t>at</w:t>
      </w:r>
      <w:r w:rsidR="008D3143">
        <w:rPr>
          <w:rFonts w:asciiTheme="minorHAnsi" w:hAnsiTheme="minorHAnsi" w:cstheme="minorHAnsi"/>
          <w:color w:val="auto"/>
        </w:rPr>
        <w:t xml:space="preserve"> </w:t>
      </w:r>
      <w:r w:rsidR="008D3143" w:rsidRPr="00BD16F5">
        <w:rPr>
          <w:rFonts w:asciiTheme="minorHAnsi" w:hAnsiTheme="minorHAnsi" w:cstheme="minorHAnsi"/>
          <w:color w:val="auto"/>
        </w:rPr>
        <w:t>3</w:t>
      </w:r>
      <w:r w:rsidR="008D3143">
        <w:rPr>
          <w:rFonts w:asciiTheme="minorHAnsi" w:hAnsiTheme="minorHAnsi" w:cstheme="minorHAnsi"/>
          <w:color w:val="auto"/>
        </w:rPr>
        <w:t xml:space="preserve">7 °C </w:t>
      </w:r>
      <w:r w:rsidR="004652BC">
        <w:rPr>
          <w:rFonts w:asciiTheme="minorHAnsi" w:hAnsiTheme="minorHAnsi" w:cstheme="minorHAnsi"/>
          <w:color w:val="auto"/>
        </w:rPr>
        <w:t>overnight.</w:t>
      </w:r>
    </w:p>
    <w:p w14:paraId="78BA9FE0" w14:textId="77777777" w:rsidR="008D3143" w:rsidRPr="00A574A5" w:rsidRDefault="008D3143" w:rsidP="00EA47F7">
      <w:pPr>
        <w:pStyle w:val="ListParagraph"/>
        <w:spacing w:afterLines="120" w:after="288"/>
        <w:ind w:left="0"/>
        <w:rPr>
          <w:rFonts w:asciiTheme="minorHAnsi" w:hAnsiTheme="minorHAnsi" w:cstheme="minorHAnsi"/>
          <w:color w:val="auto"/>
        </w:rPr>
      </w:pPr>
    </w:p>
    <w:p w14:paraId="6F2C7172" w14:textId="79D8615D" w:rsidR="00074C48" w:rsidRDefault="00074C48" w:rsidP="00C70E3B">
      <w:pPr>
        <w:pStyle w:val="ListParagraph"/>
        <w:numPr>
          <w:ilvl w:val="1"/>
          <w:numId w:val="35"/>
        </w:numPr>
        <w:spacing w:afterLines="120" w:after="288"/>
        <w:rPr>
          <w:rFonts w:asciiTheme="minorHAnsi" w:hAnsiTheme="minorHAnsi" w:cstheme="minorHAnsi"/>
          <w:color w:val="auto"/>
        </w:rPr>
      </w:pPr>
      <w:r>
        <w:rPr>
          <w:rFonts w:asciiTheme="minorHAnsi" w:hAnsiTheme="minorHAnsi" w:cstheme="minorHAnsi"/>
          <w:color w:val="auto"/>
        </w:rPr>
        <w:t xml:space="preserve">Isolate </w:t>
      </w:r>
      <w:r w:rsidR="0012634D" w:rsidRPr="00A574A5">
        <w:rPr>
          <w:rFonts w:asciiTheme="minorHAnsi" w:hAnsiTheme="minorHAnsi" w:cstheme="minorHAnsi"/>
          <w:color w:val="auto"/>
        </w:rPr>
        <w:t>plasmid</w:t>
      </w:r>
      <w:r>
        <w:rPr>
          <w:rFonts w:asciiTheme="minorHAnsi" w:hAnsiTheme="minorHAnsi" w:cstheme="minorHAnsi"/>
          <w:color w:val="auto"/>
        </w:rPr>
        <w:t>s</w:t>
      </w:r>
      <w:r w:rsidR="0012634D" w:rsidRPr="00A574A5">
        <w:rPr>
          <w:rFonts w:asciiTheme="minorHAnsi" w:hAnsiTheme="minorHAnsi" w:cstheme="minorHAnsi"/>
          <w:color w:val="auto"/>
        </w:rPr>
        <w:t xml:space="preserve"> </w:t>
      </w:r>
      <w:r w:rsidR="00C34810" w:rsidRPr="00A574A5">
        <w:rPr>
          <w:rFonts w:asciiTheme="minorHAnsi" w:hAnsiTheme="minorHAnsi" w:cstheme="minorHAnsi"/>
          <w:color w:val="auto"/>
        </w:rPr>
        <w:t xml:space="preserve">using </w:t>
      </w:r>
      <w:r w:rsidR="0067108F">
        <w:rPr>
          <w:rFonts w:asciiTheme="minorHAnsi" w:hAnsiTheme="minorHAnsi" w:cstheme="minorHAnsi"/>
          <w:color w:val="auto"/>
        </w:rPr>
        <w:t>a</w:t>
      </w:r>
      <w:r>
        <w:rPr>
          <w:rFonts w:asciiTheme="minorHAnsi" w:hAnsiTheme="minorHAnsi" w:cstheme="minorHAnsi"/>
          <w:color w:val="auto"/>
        </w:rPr>
        <w:t xml:space="preserve"> plasmid isolation kit </w:t>
      </w:r>
      <w:r w:rsidR="00B34E06">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C34810" w:rsidRPr="00A574A5">
        <w:rPr>
          <w:rFonts w:asciiTheme="minorHAnsi" w:hAnsiTheme="minorHAnsi" w:cstheme="minorHAnsi"/>
          <w:color w:val="auto"/>
        </w:rPr>
        <w:t xml:space="preserve"> and </w:t>
      </w:r>
      <w:r w:rsidR="00B43221">
        <w:rPr>
          <w:rFonts w:asciiTheme="minorHAnsi" w:hAnsiTheme="minorHAnsi" w:cstheme="minorHAnsi"/>
          <w:color w:val="auto"/>
        </w:rPr>
        <w:t xml:space="preserve">verify </w:t>
      </w:r>
      <w:r w:rsidR="008B06C1" w:rsidRPr="00BD16F5">
        <w:rPr>
          <w:rFonts w:asciiTheme="minorHAnsi" w:hAnsiTheme="minorHAnsi" w:cstheme="minorHAnsi"/>
          <w:color w:val="auto"/>
        </w:rPr>
        <w:t>through Sanger sequencing</w:t>
      </w:r>
      <w:r w:rsidR="008B06C1" w:rsidRPr="00BD16F5">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"10.1073/pnas.74.12.5463", "ISBN" : "0027-8424 (Print)\\r0027-8424 (Linking)", "ISSN" : "0027-8424", "PMID" : "271968", "abstract" : "A new method for determining nucleotide sequences in DNA is described. It is similar to the \"plus and minus\"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 "author" : [ { "dropping-particle" : "", "family" : "Sanger", "given" : "F.", "non-dropping-particle" : "", "parse-names" : false, "suffix" : "" }, { "dropping-particle" : "", "family" : "Nicklen", "given" : "S.", "non-dropping-particle" : "", "parse-names" : false, "suffix" : "" }, { "dropping-particle" : "", "family" : "Coulson", "given" : "A. R.", "non-dropping-particle" : "", "parse-names" : false, "suffix" : "" } ], "container-title" : "Proc Natl Acad Sci USA", "id" : "ITEM-1", "issue" : "12", "issued" : { "date-parts" : [ [ "1977" ] ] }, "page" : "5463-5467", "title" : "DNA sequencing with chain-terminating inhibitors", "type" : "article-journal", "volume" : "74" }, "uris" : [ "http://www.mendeley.com/documents/?uuid=2c10865c-6c16-4554-b788-b9e04c0c2ff2", "http://www.mendeley.com/documents/?uuid=b0765836-c107-4083-8d11-f3a5f83455a5" ] } ], "mendeley" : { "formattedCitation" : "&lt;sup&gt;19&lt;/sup&gt;", "plainTextFormattedCitation" : "19", "previouslyFormattedCitation" : "&lt;sup&gt;19&lt;/sup&gt;" }, "properties" : { "noteIndex" : 0 }, "schema" : "https://github.com/citation-style-language/schema/raw/master/csl-citation.json" }</w:instrText>
      </w:r>
      <w:r w:rsidR="008B06C1" w:rsidRPr="00BD16F5">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19</w:t>
      </w:r>
      <w:r w:rsidR="008B06C1" w:rsidRPr="00BD16F5">
        <w:rPr>
          <w:rFonts w:asciiTheme="minorHAnsi" w:hAnsiTheme="minorHAnsi" w:cstheme="minorHAnsi"/>
          <w:color w:val="auto"/>
        </w:rPr>
        <w:fldChar w:fldCharType="end"/>
      </w:r>
      <w:r w:rsidR="008B06C1">
        <w:rPr>
          <w:rFonts w:asciiTheme="minorHAnsi" w:hAnsiTheme="minorHAnsi" w:cstheme="minorHAnsi"/>
          <w:color w:val="auto"/>
        </w:rPr>
        <w:t xml:space="preserve"> </w:t>
      </w:r>
      <w:r w:rsidR="00B43221">
        <w:rPr>
          <w:rFonts w:asciiTheme="minorHAnsi" w:hAnsiTheme="minorHAnsi" w:cstheme="minorHAnsi"/>
          <w:color w:val="auto"/>
        </w:rPr>
        <w:t xml:space="preserve">whether the target sequence amplified in 2.1 </w:t>
      </w:r>
      <w:r w:rsidR="008B06C1">
        <w:rPr>
          <w:rFonts w:asciiTheme="minorHAnsi" w:hAnsiTheme="minorHAnsi" w:cstheme="minorHAnsi"/>
          <w:color w:val="auto"/>
        </w:rPr>
        <w:t xml:space="preserve">is properly </w:t>
      </w:r>
      <w:r w:rsidR="00B43221">
        <w:rPr>
          <w:rFonts w:asciiTheme="minorHAnsi" w:hAnsiTheme="minorHAnsi" w:cstheme="minorHAnsi"/>
          <w:color w:val="auto"/>
        </w:rPr>
        <w:t>cloned</w:t>
      </w:r>
      <w:r w:rsidR="008B06C1">
        <w:rPr>
          <w:rFonts w:asciiTheme="minorHAnsi" w:hAnsiTheme="minorHAnsi" w:cstheme="minorHAnsi"/>
          <w:color w:val="auto"/>
        </w:rPr>
        <w:t>.</w:t>
      </w:r>
      <w:r w:rsidR="00EA55AA" w:rsidRPr="00A574A5">
        <w:rPr>
          <w:rFonts w:asciiTheme="minorHAnsi" w:hAnsiTheme="minorHAnsi" w:cstheme="minorHAnsi"/>
          <w:color w:val="auto"/>
        </w:rPr>
        <w:t xml:space="preserve"> </w:t>
      </w:r>
    </w:p>
    <w:p w14:paraId="7D1C13CF" w14:textId="77777777" w:rsidR="008D3143" w:rsidRDefault="008D3143" w:rsidP="00EA47F7">
      <w:pPr>
        <w:pStyle w:val="ListParagraph"/>
        <w:spacing w:afterLines="120" w:after="288"/>
        <w:ind w:left="0"/>
        <w:rPr>
          <w:rFonts w:asciiTheme="minorHAnsi" w:hAnsiTheme="minorHAnsi" w:cstheme="minorHAnsi"/>
          <w:color w:val="auto"/>
        </w:rPr>
      </w:pPr>
    </w:p>
    <w:p w14:paraId="685C7677" w14:textId="284DF117" w:rsidR="002260D6" w:rsidRDefault="00D94A8B" w:rsidP="00C70E3B">
      <w:pPr>
        <w:pStyle w:val="ListParagraph"/>
        <w:numPr>
          <w:ilvl w:val="1"/>
          <w:numId w:val="35"/>
        </w:numPr>
        <w:spacing w:afterLines="120" w:after="288"/>
        <w:rPr>
          <w:rFonts w:asciiTheme="minorHAnsi" w:hAnsiTheme="minorHAnsi" w:cstheme="minorHAnsi"/>
          <w:color w:val="auto"/>
        </w:rPr>
      </w:pPr>
      <w:r>
        <w:rPr>
          <w:rFonts w:asciiTheme="minorHAnsi" w:hAnsiTheme="minorHAnsi" w:cstheme="minorHAnsi"/>
          <w:color w:val="auto"/>
        </w:rPr>
        <w:t xml:space="preserve">Transfer the cloned </w:t>
      </w:r>
      <w:r w:rsidR="00457704">
        <w:rPr>
          <w:rFonts w:asciiTheme="minorHAnsi" w:hAnsiTheme="minorHAnsi" w:cstheme="minorHAnsi"/>
          <w:color w:val="auto"/>
        </w:rPr>
        <w:t xml:space="preserve">and verified PCR product to </w:t>
      </w:r>
      <w:r w:rsidR="0067108F">
        <w:rPr>
          <w:rFonts w:asciiTheme="minorHAnsi" w:hAnsiTheme="minorHAnsi" w:cstheme="minorHAnsi"/>
          <w:color w:val="auto"/>
        </w:rPr>
        <w:t>a</w:t>
      </w:r>
      <w:r w:rsidR="00457704">
        <w:rPr>
          <w:rFonts w:asciiTheme="minorHAnsi" w:hAnsiTheme="minorHAnsi" w:cstheme="minorHAnsi"/>
          <w:color w:val="auto"/>
        </w:rPr>
        <w:t xml:space="preserve"> destination vector </w:t>
      </w:r>
      <w:r w:rsidR="004030EA">
        <w:rPr>
          <w:rFonts w:asciiTheme="minorHAnsi" w:hAnsiTheme="minorHAnsi" w:cstheme="minorHAnsi"/>
          <w:color w:val="auto"/>
        </w:rPr>
        <w:t>for plant transformation</w:t>
      </w:r>
      <w:r w:rsidR="00B654F7">
        <w:rPr>
          <w:rFonts w:asciiTheme="minorHAnsi" w:hAnsiTheme="minorHAnsi" w:cstheme="minorHAnsi"/>
          <w:color w:val="auto"/>
        </w:rPr>
        <w:t xml:space="preserve"> </w:t>
      </w:r>
      <w:r w:rsidR="00B654F7">
        <w:rPr>
          <w:rFonts w:asciiTheme="minorHAnsi" w:hAnsiTheme="minorHAnsi" w:cstheme="minorHAnsi"/>
          <w:color w:val="auto"/>
        </w:rPr>
        <w:lastRenderedPageBreak/>
        <w:t xml:space="preserve">compatible with recombination-based cloning </w:t>
      </w:r>
      <w:r w:rsidR="00B34E06">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B654F7">
        <w:rPr>
          <w:rFonts w:asciiTheme="minorHAnsi" w:hAnsiTheme="minorHAnsi" w:cstheme="minorHAnsi"/>
          <w:color w:val="auto"/>
        </w:rPr>
        <w:t xml:space="preserve">, using </w:t>
      </w:r>
      <w:r w:rsidR="0067108F">
        <w:rPr>
          <w:rFonts w:asciiTheme="minorHAnsi" w:hAnsiTheme="minorHAnsi" w:cstheme="minorHAnsi"/>
          <w:color w:val="auto"/>
        </w:rPr>
        <w:t>a</w:t>
      </w:r>
      <w:r w:rsidR="00B654F7">
        <w:rPr>
          <w:rFonts w:asciiTheme="minorHAnsi" w:hAnsiTheme="minorHAnsi" w:cstheme="minorHAnsi"/>
          <w:color w:val="auto"/>
        </w:rPr>
        <w:t xml:space="preserve"> recombinase enzyme mix kit </w:t>
      </w:r>
      <w:r w:rsidR="00B34E06">
        <w:rPr>
          <w:rFonts w:asciiTheme="minorHAnsi" w:hAnsiTheme="minorHAnsi" w:cstheme="minorHAnsi"/>
          <w:color w:val="auto"/>
        </w:rPr>
        <w:t xml:space="preserve">(see </w:t>
      </w:r>
      <w:r w:rsidR="00027A4E" w:rsidRPr="00027A4E">
        <w:rPr>
          <w:rFonts w:asciiTheme="minorHAnsi" w:hAnsiTheme="minorHAnsi" w:cstheme="minorHAnsi"/>
          <w:b/>
          <w:color w:val="auto"/>
        </w:rPr>
        <w:t>Table of Materials</w:t>
      </w:r>
      <w:r w:rsidR="00494421">
        <w:rPr>
          <w:rFonts w:asciiTheme="minorHAnsi" w:hAnsiTheme="minorHAnsi" w:cstheme="minorHAnsi"/>
          <w:color w:val="auto"/>
        </w:rPr>
        <w:t>)</w:t>
      </w:r>
      <w:r w:rsidR="0067108F">
        <w:rPr>
          <w:rFonts w:asciiTheme="minorHAnsi" w:hAnsiTheme="minorHAnsi" w:cstheme="minorHAnsi"/>
          <w:color w:val="auto"/>
        </w:rPr>
        <w:t>, following the kit manufacturer’s instruction.</w:t>
      </w:r>
      <w:r w:rsidR="00B34E06">
        <w:rPr>
          <w:rFonts w:asciiTheme="minorHAnsi" w:hAnsiTheme="minorHAnsi" w:cstheme="minorHAnsi"/>
          <w:color w:val="auto"/>
        </w:rPr>
        <w:t xml:space="preserve"> </w:t>
      </w:r>
      <w:r w:rsidR="0067108F">
        <w:rPr>
          <w:rFonts w:asciiTheme="minorHAnsi" w:hAnsiTheme="minorHAnsi" w:cstheme="minorHAnsi"/>
          <w:color w:val="auto"/>
        </w:rPr>
        <w:t>Repeat from step 2.3 to step 2.5 to isolate and verify clones harboring proper plasmid constructs.</w:t>
      </w:r>
    </w:p>
    <w:p w14:paraId="5126BFA5" w14:textId="77777777" w:rsidR="008D3143" w:rsidRPr="009C4FE6" w:rsidRDefault="008D3143" w:rsidP="00EA47F7">
      <w:pPr>
        <w:pStyle w:val="ListParagraph"/>
        <w:spacing w:afterLines="120" w:after="288"/>
        <w:ind w:left="0"/>
        <w:rPr>
          <w:rFonts w:asciiTheme="minorHAnsi" w:hAnsiTheme="minorHAnsi" w:cstheme="minorHAnsi"/>
          <w:color w:val="auto"/>
        </w:rPr>
      </w:pPr>
    </w:p>
    <w:p w14:paraId="6C256F6C" w14:textId="6DC40F2B" w:rsidR="00A66692" w:rsidRPr="00EA47F7" w:rsidRDefault="00027A4E" w:rsidP="00C70E3B">
      <w:pPr>
        <w:pStyle w:val="ListParagraph"/>
        <w:numPr>
          <w:ilvl w:val="0"/>
          <w:numId w:val="35"/>
        </w:numPr>
        <w:spacing w:afterLines="120" w:after="288"/>
        <w:rPr>
          <w:rFonts w:asciiTheme="minorHAnsi" w:hAnsiTheme="minorHAnsi" w:cstheme="minorHAnsi"/>
          <w:b/>
          <w:color w:val="auto"/>
        </w:rPr>
      </w:pPr>
      <w:r>
        <w:rPr>
          <w:rFonts w:asciiTheme="minorHAnsi" w:hAnsiTheme="minorHAnsi" w:cstheme="minorHAnsi"/>
          <w:b/>
          <w:color w:val="auto"/>
        </w:rPr>
        <w:t>Transforming</w:t>
      </w:r>
      <w:r w:rsidR="00C97CD0">
        <w:rPr>
          <w:rFonts w:asciiTheme="minorHAnsi" w:hAnsiTheme="minorHAnsi" w:cstheme="minorHAnsi"/>
          <w:b/>
          <w:color w:val="auto"/>
        </w:rPr>
        <w:t xml:space="preserve"> </w:t>
      </w:r>
      <w:r w:rsidR="00C97861">
        <w:rPr>
          <w:rFonts w:asciiTheme="minorHAnsi" w:hAnsiTheme="minorHAnsi" w:cstheme="minorHAnsi"/>
          <w:b/>
          <w:color w:val="auto"/>
        </w:rPr>
        <w:t xml:space="preserve">the </w:t>
      </w:r>
      <w:r>
        <w:rPr>
          <w:rFonts w:asciiTheme="minorHAnsi" w:hAnsiTheme="minorHAnsi" w:cstheme="minorHAnsi"/>
          <w:b/>
          <w:color w:val="auto"/>
        </w:rPr>
        <w:t>Vector Construct for Plant Transformation</w:t>
      </w:r>
      <w:r w:rsidR="00C97861">
        <w:rPr>
          <w:rFonts w:asciiTheme="minorHAnsi" w:hAnsiTheme="minorHAnsi" w:cstheme="minorHAnsi"/>
          <w:b/>
          <w:color w:val="auto"/>
        </w:rPr>
        <w:t xml:space="preserve"> </w:t>
      </w:r>
      <w:r w:rsidR="004C7DB3" w:rsidRPr="009C4FE6">
        <w:rPr>
          <w:rFonts w:asciiTheme="minorHAnsi" w:hAnsiTheme="minorHAnsi" w:cstheme="minorHAnsi"/>
          <w:b/>
          <w:color w:val="auto"/>
        </w:rPr>
        <w:t xml:space="preserve">into </w:t>
      </w:r>
      <w:r w:rsidR="004C7DB3" w:rsidRPr="009C4FE6">
        <w:rPr>
          <w:rFonts w:asciiTheme="minorHAnsi" w:hAnsiTheme="minorHAnsi" w:cstheme="minorHAnsi"/>
          <w:b/>
          <w:i/>
          <w:color w:val="auto"/>
        </w:rPr>
        <w:t>Agrobacterium tumefaciens</w:t>
      </w:r>
    </w:p>
    <w:p w14:paraId="1586DE9B" w14:textId="77777777" w:rsidR="008D3143" w:rsidRPr="009C4FE6" w:rsidRDefault="008D3143" w:rsidP="00EA47F7">
      <w:pPr>
        <w:pStyle w:val="ListParagraph"/>
        <w:spacing w:afterLines="120" w:after="288"/>
        <w:ind w:left="0"/>
        <w:rPr>
          <w:rFonts w:asciiTheme="minorHAnsi" w:hAnsiTheme="minorHAnsi" w:cstheme="minorHAnsi"/>
          <w:b/>
          <w:color w:val="auto"/>
        </w:rPr>
      </w:pPr>
    </w:p>
    <w:p w14:paraId="1E27FF9E" w14:textId="6955C8A3" w:rsidR="00AE7973" w:rsidRDefault="004C7DB3" w:rsidP="00C70E3B">
      <w:pPr>
        <w:pStyle w:val="ListParagraph"/>
        <w:numPr>
          <w:ilvl w:val="1"/>
          <w:numId w:val="35"/>
        </w:numPr>
        <w:spacing w:afterLines="120" w:after="288"/>
        <w:rPr>
          <w:rFonts w:asciiTheme="minorHAnsi" w:hAnsiTheme="minorHAnsi" w:cstheme="minorHAnsi"/>
        </w:rPr>
      </w:pPr>
      <w:r w:rsidRPr="00A574A5">
        <w:rPr>
          <w:rFonts w:asciiTheme="minorHAnsi" w:hAnsiTheme="minorHAnsi" w:cstheme="minorHAnsi"/>
        </w:rPr>
        <w:t>Transf</w:t>
      </w:r>
      <w:r w:rsidR="00027A4E">
        <w:rPr>
          <w:rFonts w:asciiTheme="minorHAnsi" w:hAnsiTheme="minorHAnsi" w:cstheme="minorHAnsi"/>
        </w:rPr>
        <w:t>o</w:t>
      </w:r>
      <w:r w:rsidR="00E0160C">
        <w:rPr>
          <w:rFonts w:asciiTheme="minorHAnsi" w:hAnsiTheme="minorHAnsi" w:cstheme="minorHAnsi"/>
        </w:rPr>
        <w:t>r</w:t>
      </w:r>
      <w:r w:rsidR="00027A4E">
        <w:rPr>
          <w:rFonts w:asciiTheme="minorHAnsi" w:hAnsiTheme="minorHAnsi" w:cstheme="minorHAnsi"/>
        </w:rPr>
        <w:t>m</w:t>
      </w:r>
      <w:r w:rsidRPr="00A574A5">
        <w:rPr>
          <w:rFonts w:asciiTheme="minorHAnsi" w:hAnsiTheme="minorHAnsi" w:cstheme="minorHAnsi"/>
        </w:rPr>
        <w:t xml:space="preserve"> the </w:t>
      </w:r>
      <w:r w:rsidR="00B618AF">
        <w:rPr>
          <w:rFonts w:asciiTheme="minorHAnsi" w:hAnsiTheme="minorHAnsi" w:cstheme="minorHAnsi"/>
        </w:rPr>
        <w:t xml:space="preserve">plasmid of the </w:t>
      </w:r>
      <w:r w:rsidR="00E0160C">
        <w:rPr>
          <w:rFonts w:asciiTheme="minorHAnsi" w:hAnsiTheme="minorHAnsi" w:cstheme="minorHAnsi"/>
        </w:rPr>
        <w:t xml:space="preserve">vector construct from 2.6 </w:t>
      </w:r>
      <w:r w:rsidR="005D0907" w:rsidRPr="00A574A5">
        <w:rPr>
          <w:rFonts w:asciiTheme="minorHAnsi" w:hAnsiTheme="minorHAnsi" w:cstheme="minorHAnsi"/>
        </w:rPr>
        <w:t>in</w:t>
      </w:r>
      <w:r w:rsidRPr="00A574A5">
        <w:rPr>
          <w:rFonts w:asciiTheme="minorHAnsi" w:hAnsiTheme="minorHAnsi" w:cstheme="minorHAnsi"/>
        </w:rPr>
        <w:t xml:space="preserve">to </w:t>
      </w:r>
      <w:r w:rsidR="00E0160C">
        <w:rPr>
          <w:rFonts w:asciiTheme="minorHAnsi" w:hAnsiTheme="minorHAnsi" w:cstheme="minorHAnsi"/>
        </w:rPr>
        <w:t xml:space="preserve">the </w:t>
      </w:r>
      <w:r w:rsidR="00A34AAE" w:rsidRPr="00A574A5">
        <w:rPr>
          <w:rFonts w:asciiTheme="minorHAnsi" w:hAnsiTheme="minorHAnsi" w:cstheme="minorHAnsi"/>
          <w:i/>
          <w:color w:val="auto"/>
        </w:rPr>
        <w:t>A. tumefaciens</w:t>
      </w:r>
      <w:r w:rsidR="00A34AAE" w:rsidRPr="00A574A5">
        <w:rPr>
          <w:rFonts w:asciiTheme="minorHAnsi" w:hAnsiTheme="minorHAnsi" w:cstheme="minorHAnsi"/>
          <w:i/>
          <w:iCs/>
        </w:rPr>
        <w:t xml:space="preserve"> </w:t>
      </w:r>
      <w:r w:rsidRPr="00A574A5">
        <w:rPr>
          <w:rFonts w:asciiTheme="minorHAnsi" w:hAnsiTheme="minorHAnsi" w:cstheme="minorHAnsi"/>
        </w:rPr>
        <w:t>strain GV3101:pMP90RK</w:t>
      </w:r>
      <w:r w:rsidR="003E7778">
        <w:rPr>
          <w:rFonts w:asciiTheme="minorHAnsi" w:hAnsiTheme="minorHAnsi" w:cstheme="minorHAnsi"/>
        </w:rPr>
        <w:fldChar w:fldCharType="begin" w:fldLock="1"/>
      </w:r>
      <w:r w:rsidR="00ED55F3">
        <w:rPr>
          <w:rFonts w:asciiTheme="minorHAnsi" w:hAnsiTheme="minorHAnsi" w:cstheme="minorHAnsi"/>
        </w:rPr>
        <w:instrText>ADDIN CSL_CITATION { "citationItems" : [ { "id" : "ITEM-1", "itemData" : { "DOI" : "10.1007/978-94-011-0511-8_4", "author" : [ { "dropping-particle" : "", "family" : "Koncz", "given" : "Csaba", "non-dropping-particle" : "", "parse-names" : false, "suffix" : "" }, { "dropping-particle" : "", "family" : "Martini", "given" : "Norbert", "non-dropping-particle" : "", "parse-names" : false, "suffix" : "" }, { "dropping-particle" : "", "family" : "Szabados", "given" : "L\u00e1szl\u00f3", "non-dropping-particle" : "", "parse-names" : false, "suffix" : "" }, { "dropping-particle" : "", "family" : "Hrouda", "given" : "Milan", "non-dropping-particle" : "", "parse-names" : false, "suffix" : "" }, { "dropping-particle" : "", "family" : "Bachmair", "given" : "Andreas", "non-dropping-particle" : "", "parse-names" : false, "suffix" : "" }, { "dropping-particle" : "", "family" : "Schell", "given" : "Jeff", "non-dropping-particle" : "", "parse-names" : false, "suffix" : "" } ], "container-title" : "Plant Molecular Biology Manual", "id" : "ITEM-1", "issued" : { "date-parts" : [ [ "1994" ] ] }, "page" : "53-74", "publisher" : "Springer Netherlands", "publisher-place" : "Dordrecht", "title" : "Specialized vectors for gene tagging and expression studies", "type" : "chapter" }, "uris" : [ "http://www.mendeley.com/documents/?uuid=22022d31-b007-4619-ad8c-71540fb5eaad" ] } ], "mendeley" : { "formattedCitation" : "&lt;sup&gt;21&lt;/sup&gt;", "plainTextFormattedCitation" : "21", "previouslyFormattedCitation" : "&lt;sup&gt;21&lt;/sup&gt;" }, "properties" : { "noteIndex" : 0 }, "schema" : "https://github.com/citation-style-language/schema/raw/master/csl-citation.json" }</w:instrText>
      </w:r>
      <w:r w:rsidR="003E7778">
        <w:rPr>
          <w:rFonts w:asciiTheme="minorHAnsi" w:hAnsiTheme="minorHAnsi" w:cstheme="minorHAnsi"/>
        </w:rPr>
        <w:fldChar w:fldCharType="separate"/>
      </w:r>
      <w:r w:rsidR="003719C4" w:rsidRPr="003719C4">
        <w:rPr>
          <w:rFonts w:asciiTheme="minorHAnsi" w:hAnsiTheme="minorHAnsi" w:cstheme="minorHAnsi"/>
          <w:noProof/>
          <w:vertAlign w:val="superscript"/>
        </w:rPr>
        <w:t>21</w:t>
      </w:r>
      <w:r w:rsidR="003E7778">
        <w:rPr>
          <w:rFonts w:asciiTheme="minorHAnsi" w:hAnsiTheme="minorHAnsi" w:cstheme="minorHAnsi"/>
        </w:rPr>
        <w:fldChar w:fldCharType="end"/>
      </w:r>
      <w:r w:rsidR="002260D6" w:rsidRPr="00A574A5">
        <w:rPr>
          <w:rFonts w:asciiTheme="minorHAnsi" w:hAnsiTheme="minorHAnsi" w:cstheme="minorHAnsi"/>
        </w:rPr>
        <w:t xml:space="preserve">, </w:t>
      </w:r>
      <w:r w:rsidR="00E0160C">
        <w:rPr>
          <w:rFonts w:asciiTheme="minorHAnsi" w:hAnsiTheme="minorHAnsi" w:cstheme="minorHAnsi"/>
        </w:rPr>
        <w:t xml:space="preserve">which harbors a </w:t>
      </w:r>
      <w:r w:rsidR="005D0907" w:rsidRPr="00A574A5">
        <w:rPr>
          <w:rFonts w:asciiTheme="minorHAnsi" w:hAnsiTheme="minorHAnsi" w:cstheme="minorHAnsi"/>
        </w:rPr>
        <w:t>R</w:t>
      </w:r>
      <w:r w:rsidRPr="00A574A5">
        <w:rPr>
          <w:rFonts w:asciiTheme="minorHAnsi" w:hAnsiTheme="minorHAnsi" w:cstheme="minorHAnsi"/>
        </w:rPr>
        <w:t xml:space="preserve">ifampicin </w:t>
      </w:r>
      <w:r w:rsidR="00E0160C">
        <w:rPr>
          <w:rFonts w:asciiTheme="minorHAnsi" w:hAnsiTheme="minorHAnsi" w:cstheme="minorHAnsi"/>
        </w:rPr>
        <w:t xml:space="preserve">resistance gene </w:t>
      </w:r>
      <w:r w:rsidRPr="00A574A5">
        <w:rPr>
          <w:rFonts w:asciiTheme="minorHAnsi" w:hAnsiTheme="minorHAnsi" w:cstheme="minorHAnsi"/>
        </w:rPr>
        <w:t>for chromosomal background selection</w:t>
      </w:r>
      <w:r w:rsidR="00E0160C">
        <w:rPr>
          <w:rFonts w:asciiTheme="minorHAnsi" w:hAnsiTheme="minorHAnsi" w:cstheme="minorHAnsi"/>
        </w:rPr>
        <w:t>.</w:t>
      </w:r>
      <w:r w:rsidR="00B34E06">
        <w:rPr>
          <w:rFonts w:asciiTheme="minorHAnsi" w:hAnsiTheme="minorHAnsi" w:cstheme="minorHAnsi"/>
        </w:rPr>
        <w:t xml:space="preserve"> </w:t>
      </w:r>
      <w:r w:rsidR="00E0160C">
        <w:rPr>
          <w:rFonts w:asciiTheme="minorHAnsi" w:hAnsiTheme="minorHAnsi" w:cstheme="minorHAnsi"/>
        </w:rPr>
        <w:t xml:space="preserve">Use appropriate antibiotics, </w:t>
      </w:r>
      <w:r w:rsidR="00027A4E" w:rsidRPr="00027A4E">
        <w:rPr>
          <w:rFonts w:asciiTheme="minorHAnsi" w:hAnsiTheme="minorHAnsi" w:cstheme="minorHAnsi"/>
          <w:i/>
        </w:rPr>
        <w:t>e.g.</w:t>
      </w:r>
      <w:r w:rsidR="00E0160C">
        <w:rPr>
          <w:rFonts w:asciiTheme="minorHAnsi" w:hAnsiTheme="minorHAnsi" w:cstheme="minorHAnsi"/>
        </w:rPr>
        <w:t xml:space="preserve"> G</w:t>
      </w:r>
      <w:r w:rsidRPr="00A574A5">
        <w:rPr>
          <w:rFonts w:asciiTheme="minorHAnsi" w:hAnsiTheme="minorHAnsi" w:cstheme="minorHAnsi"/>
        </w:rPr>
        <w:t xml:space="preserve">entamycin </w:t>
      </w:r>
      <w:r w:rsidR="002260D6" w:rsidRPr="00A574A5">
        <w:rPr>
          <w:rFonts w:asciiTheme="minorHAnsi" w:hAnsiTheme="minorHAnsi" w:cstheme="minorHAnsi"/>
        </w:rPr>
        <w:t>or</w:t>
      </w:r>
      <w:r w:rsidRPr="00A574A5">
        <w:rPr>
          <w:rFonts w:asciiTheme="minorHAnsi" w:hAnsiTheme="minorHAnsi" w:cstheme="minorHAnsi"/>
        </w:rPr>
        <w:t xml:space="preserve"> </w:t>
      </w:r>
      <w:r w:rsidR="00E0160C">
        <w:rPr>
          <w:rFonts w:asciiTheme="minorHAnsi" w:hAnsiTheme="minorHAnsi" w:cstheme="minorHAnsi"/>
        </w:rPr>
        <w:t>K</w:t>
      </w:r>
      <w:r w:rsidRPr="00A574A5">
        <w:rPr>
          <w:rFonts w:asciiTheme="minorHAnsi" w:hAnsiTheme="minorHAnsi" w:cstheme="minorHAnsi"/>
        </w:rPr>
        <w:t xml:space="preserve">anamycin </w:t>
      </w:r>
      <w:r w:rsidR="00B34E06">
        <w:rPr>
          <w:rFonts w:asciiTheme="minorHAnsi" w:hAnsiTheme="minorHAnsi" w:cstheme="minorHAnsi"/>
        </w:rPr>
        <w:t xml:space="preserve">(see </w:t>
      </w:r>
      <w:r w:rsidR="00027A4E" w:rsidRPr="00027A4E">
        <w:rPr>
          <w:rFonts w:asciiTheme="minorHAnsi" w:hAnsiTheme="minorHAnsi" w:cstheme="minorHAnsi"/>
          <w:b/>
        </w:rPr>
        <w:t>Table of Materials</w:t>
      </w:r>
      <w:r w:rsidR="00494421">
        <w:rPr>
          <w:rFonts w:asciiTheme="minorHAnsi" w:hAnsiTheme="minorHAnsi" w:cstheme="minorHAnsi"/>
        </w:rPr>
        <w:t>)</w:t>
      </w:r>
      <w:r w:rsidR="00ED19FF">
        <w:rPr>
          <w:rFonts w:asciiTheme="minorHAnsi" w:hAnsiTheme="minorHAnsi" w:cstheme="minorHAnsi"/>
        </w:rPr>
        <w:t>,</w:t>
      </w:r>
      <w:r w:rsidR="00E0160C">
        <w:rPr>
          <w:rFonts w:asciiTheme="minorHAnsi" w:hAnsiTheme="minorHAnsi" w:cstheme="minorHAnsi"/>
        </w:rPr>
        <w:t xml:space="preserve"> </w:t>
      </w:r>
      <w:r w:rsidR="005D0907" w:rsidRPr="00A574A5">
        <w:rPr>
          <w:rFonts w:asciiTheme="minorHAnsi" w:hAnsiTheme="minorHAnsi" w:cstheme="minorHAnsi"/>
        </w:rPr>
        <w:t>for the</w:t>
      </w:r>
      <w:r w:rsidRPr="00A574A5">
        <w:rPr>
          <w:rFonts w:asciiTheme="minorHAnsi" w:hAnsiTheme="minorHAnsi" w:cstheme="minorHAnsi"/>
        </w:rPr>
        <w:t xml:space="preserve"> </w:t>
      </w:r>
      <w:r w:rsidR="00E0160C">
        <w:rPr>
          <w:rFonts w:asciiTheme="minorHAnsi" w:hAnsiTheme="minorHAnsi" w:cstheme="minorHAnsi"/>
        </w:rPr>
        <w:t>selection of plant transformation construct (</w:t>
      </w:r>
      <w:proofErr w:type="spellStart"/>
      <w:r w:rsidRPr="00A574A5">
        <w:rPr>
          <w:rFonts w:asciiTheme="minorHAnsi" w:hAnsiTheme="minorHAnsi" w:cstheme="minorHAnsi"/>
        </w:rPr>
        <w:t>Ti</w:t>
      </w:r>
      <w:proofErr w:type="spellEnd"/>
      <w:r w:rsidRPr="00A574A5">
        <w:rPr>
          <w:rFonts w:asciiTheme="minorHAnsi" w:hAnsiTheme="minorHAnsi" w:cstheme="minorHAnsi"/>
        </w:rPr>
        <w:t xml:space="preserve"> plasmid</w:t>
      </w:r>
      <w:r w:rsidR="00494421">
        <w:rPr>
          <w:rFonts w:asciiTheme="minorHAnsi" w:hAnsiTheme="minorHAnsi" w:cstheme="minorHAnsi"/>
        </w:rPr>
        <w:t>)</w:t>
      </w:r>
      <w:r w:rsidRPr="00A574A5">
        <w:rPr>
          <w:rFonts w:asciiTheme="minorHAnsi" w:hAnsiTheme="minorHAnsi" w:cstheme="minorHAnsi"/>
        </w:rPr>
        <w:t>.</w:t>
      </w:r>
      <w:r w:rsidR="00B34E06">
        <w:rPr>
          <w:rFonts w:asciiTheme="minorHAnsi" w:hAnsiTheme="minorHAnsi" w:cstheme="minorHAnsi"/>
        </w:rPr>
        <w:t xml:space="preserve"> </w:t>
      </w:r>
      <w:r w:rsidR="009136BC">
        <w:rPr>
          <w:rFonts w:asciiTheme="minorHAnsi" w:hAnsiTheme="minorHAnsi" w:cstheme="minorHAnsi"/>
        </w:rPr>
        <w:t>A b</w:t>
      </w:r>
      <w:r w:rsidR="00625217" w:rsidRPr="00A574A5">
        <w:rPr>
          <w:rFonts w:asciiTheme="minorHAnsi" w:hAnsiTheme="minorHAnsi" w:cstheme="minorHAnsi"/>
        </w:rPr>
        <w:t xml:space="preserve">rief protocol for </w:t>
      </w:r>
      <w:r w:rsidR="005D0925" w:rsidRPr="005D0925">
        <w:rPr>
          <w:rFonts w:asciiTheme="minorHAnsi" w:hAnsiTheme="minorHAnsi" w:cstheme="minorHAnsi"/>
          <w:i/>
        </w:rPr>
        <w:t>A. tumefaciens</w:t>
      </w:r>
      <w:r w:rsidR="005D0925">
        <w:rPr>
          <w:rFonts w:asciiTheme="minorHAnsi" w:hAnsiTheme="minorHAnsi" w:cstheme="minorHAnsi"/>
        </w:rPr>
        <w:t xml:space="preserve"> transformation via </w:t>
      </w:r>
      <w:r w:rsidR="00625217" w:rsidRPr="00A574A5">
        <w:rPr>
          <w:rFonts w:asciiTheme="minorHAnsi" w:hAnsiTheme="minorHAnsi" w:cstheme="minorHAnsi"/>
        </w:rPr>
        <w:t>electroporation is</w:t>
      </w:r>
      <w:r w:rsidR="00DF0483" w:rsidRPr="00A574A5">
        <w:rPr>
          <w:rFonts w:asciiTheme="minorHAnsi" w:hAnsiTheme="minorHAnsi" w:cstheme="minorHAnsi"/>
        </w:rPr>
        <w:t xml:space="preserve"> included in section 3.2</w:t>
      </w:r>
      <w:r w:rsidR="006A0579" w:rsidRPr="00A574A5">
        <w:rPr>
          <w:rFonts w:asciiTheme="minorHAnsi" w:hAnsiTheme="minorHAnsi" w:cstheme="minorHAnsi"/>
        </w:rPr>
        <w:t>.</w:t>
      </w:r>
    </w:p>
    <w:p w14:paraId="22897EF3" w14:textId="77777777" w:rsidR="008D3143" w:rsidRPr="00A574A5" w:rsidRDefault="008D3143" w:rsidP="00EA47F7">
      <w:pPr>
        <w:pStyle w:val="ListParagraph"/>
        <w:spacing w:afterLines="120" w:after="288"/>
        <w:ind w:left="0"/>
        <w:rPr>
          <w:rFonts w:asciiTheme="minorHAnsi" w:hAnsiTheme="minorHAnsi" w:cstheme="minorHAnsi"/>
        </w:rPr>
      </w:pPr>
    </w:p>
    <w:p w14:paraId="6DDC38E0" w14:textId="674A2EF8" w:rsidR="00AE7973" w:rsidRDefault="007D30A3" w:rsidP="00C70E3B">
      <w:pPr>
        <w:pStyle w:val="ListParagraph"/>
        <w:numPr>
          <w:ilvl w:val="1"/>
          <w:numId w:val="35"/>
        </w:numPr>
        <w:spacing w:afterLines="120" w:after="288"/>
        <w:rPr>
          <w:rFonts w:asciiTheme="minorHAnsi" w:hAnsiTheme="minorHAnsi" w:cstheme="minorHAnsi"/>
        </w:rPr>
      </w:pPr>
      <w:r w:rsidRPr="00A574A5">
        <w:rPr>
          <w:rFonts w:asciiTheme="minorHAnsi" w:hAnsiTheme="minorHAnsi" w:cstheme="minorHAnsi"/>
          <w:i/>
          <w:color w:val="auto"/>
        </w:rPr>
        <w:t>A. tumefaciens</w:t>
      </w:r>
      <w:r w:rsidR="00AE7973" w:rsidRPr="00A574A5">
        <w:rPr>
          <w:rFonts w:asciiTheme="minorHAnsi" w:hAnsiTheme="minorHAnsi" w:cstheme="minorHAnsi"/>
        </w:rPr>
        <w:t xml:space="preserve"> </w:t>
      </w:r>
      <w:r w:rsidR="00C37246">
        <w:rPr>
          <w:rFonts w:asciiTheme="minorHAnsi" w:hAnsiTheme="minorHAnsi" w:cstheme="minorHAnsi"/>
        </w:rPr>
        <w:t xml:space="preserve">transformation by </w:t>
      </w:r>
      <w:r w:rsidR="00AE7973" w:rsidRPr="00A574A5">
        <w:rPr>
          <w:rFonts w:asciiTheme="minorHAnsi" w:hAnsiTheme="minorHAnsi" w:cstheme="minorHAnsi"/>
        </w:rPr>
        <w:t xml:space="preserve">electroporation </w:t>
      </w:r>
    </w:p>
    <w:p w14:paraId="23F8DBE1" w14:textId="77777777" w:rsidR="008D3143" w:rsidRPr="00A574A5" w:rsidRDefault="008D3143" w:rsidP="00EA47F7">
      <w:pPr>
        <w:pStyle w:val="ListParagraph"/>
        <w:spacing w:afterLines="120" w:after="288"/>
        <w:ind w:left="0"/>
        <w:rPr>
          <w:rFonts w:asciiTheme="minorHAnsi" w:hAnsiTheme="minorHAnsi" w:cstheme="minorHAnsi"/>
        </w:rPr>
      </w:pPr>
    </w:p>
    <w:p w14:paraId="34290B17" w14:textId="237CF4C0" w:rsidR="00AE7973" w:rsidRDefault="00C37246" w:rsidP="00C70E3B">
      <w:pPr>
        <w:pStyle w:val="ListParagraph"/>
        <w:numPr>
          <w:ilvl w:val="2"/>
          <w:numId w:val="35"/>
        </w:numPr>
        <w:spacing w:afterLines="120" w:after="288"/>
        <w:rPr>
          <w:rFonts w:asciiTheme="minorHAnsi" w:hAnsiTheme="minorHAnsi" w:cstheme="minorHAnsi"/>
        </w:rPr>
      </w:pPr>
      <w:r w:rsidRPr="00A574A5">
        <w:rPr>
          <w:rFonts w:asciiTheme="minorHAnsi" w:hAnsiTheme="minorHAnsi" w:cstheme="minorHAnsi"/>
        </w:rPr>
        <w:t xml:space="preserve">Thaw the </w:t>
      </w:r>
      <w:r w:rsidRPr="00A574A5">
        <w:rPr>
          <w:rFonts w:asciiTheme="minorHAnsi" w:hAnsiTheme="minorHAnsi" w:cstheme="minorHAnsi"/>
          <w:i/>
          <w:color w:val="auto"/>
        </w:rPr>
        <w:t>A. tumefaciens</w:t>
      </w:r>
      <w:r w:rsidRPr="00A574A5">
        <w:rPr>
          <w:rFonts w:asciiTheme="minorHAnsi" w:hAnsiTheme="minorHAnsi" w:cstheme="minorHAnsi"/>
        </w:rPr>
        <w:t xml:space="preserve"> competent cells</w:t>
      </w:r>
      <w:r>
        <w:rPr>
          <w:rFonts w:asciiTheme="minorHAnsi" w:hAnsiTheme="minorHAnsi" w:cstheme="minorHAnsi"/>
        </w:rPr>
        <w:fldChar w:fldCharType="begin" w:fldLock="1"/>
      </w:r>
      <w:r w:rsidR="00ED55F3">
        <w:rPr>
          <w:rFonts w:asciiTheme="minorHAnsi" w:hAnsiTheme="minorHAnsi" w:cstheme="minorHAnsi"/>
        </w:rPr>
        <w:instrText>ADDIN CSL_CITATION { "citationItems" : [ { "id" : "ITEM-1", "itemData" : { "DOI" : "10.1101/pdb.prot4665", "ISSN" : "1559-6095", "author" : [ { "dropping-particle" : "", "family" : "Weigel", "given" : "D.", "non-dropping-particle" : "", "parse-names" : false, "suffix" : "" }, { "dropping-particle" : "", "family" : "Glazebrook", "given" : "J.", "non-dropping-particle" : "", "parse-names" : false, "suffix" : "" } ], "container-title" : "Cold Spring Harbor Protocols", "id" : "ITEM-1", "issue" : "30", "issued" : { "date-parts" : [ [ "2006", "12", "1" ] ] }, "page" : "pdb.prot4665-pdb.prot4665", "title" : "Transformation of Agrobacterium Using Electroporation", "type" : "article-journal", "volume" : "2006" }, "uris" : [ "http://www.mendeley.com/documents/?uuid=4a3954a1-75db-4c89-a29b-053c8ab89c5c" ] } ], "mendeley" : { "formattedCitation" : "&lt;sup&gt;22&lt;/sup&gt;", "plainTextFormattedCitation" : "22", "previouslyFormattedCitation" : "&lt;sup&gt;22&lt;/sup&gt;" }, "properties" : { "noteIndex" : 0 }, "schema" : "https://github.com/citation-style-language/schema/raw/master/csl-citation.json" }</w:instrText>
      </w:r>
      <w:r>
        <w:rPr>
          <w:rFonts w:asciiTheme="minorHAnsi" w:hAnsiTheme="minorHAnsi" w:cstheme="minorHAnsi"/>
        </w:rPr>
        <w:fldChar w:fldCharType="separate"/>
      </w:r>
      <w:r w:rsidR="003719C4" w:rsidRPr="003719C4">
        <w:rPr>
          <w:rFonts w:asciiTheme="minorHAnsi" w:hAnsiTheme="minorHAnsi" w:cstheme="minorHAnsi"/>
          <w:noProof/>
          <w:vertAlign w:val="superscript"/>
        </w:rPr>
        <w:t>22</w:t>
      </w:r>
      <w:r>
        <w:rPr>
          <w:rFonts w:asciiTheme="minorHAnsi" w:hAnsiTheme="minorHAnsi" w:cstheme="minorHAnsi"/>
        </w:rPr>
        <w:fldChar w:fldCharType="end"/>
      </w:r>
      <w:r w:rsidRPr="00A574A5">
        <w:rPr>
          <w:rFonts w:asciiTheme="minorHAnsi" w:hAnsiTheme="minorHAnsi" w:cstheme="minorHAnsi"/>
        </w:rPr>
        <w:t xml:space="preserve"> on ice.</w:t>
      </w:r>
      <w:r w:rsidR="00B34E06">
        <w:rPr>
          <w:rFonts w:asciiTheme="minorHAnsi" w:hAnsiTheme="minorHAnsi" w:cstheme="minorHAnsi"/>
        </w:rPr>
        <w:t xml:space="preserve"> </w:t>
      </w:r>
      <w:r w:rsidR="00B618AF">
        <w:rPr>
          <w:rFonts w:asciiTheme="minorHAnsi" w:hAnsiTheme="minorHAnsi" w:cstheme="minorHAnsi"/>
        </w:rPr>
        <w:t>Mix</w:t>
      </w:r>
      <w:r w:rsidR="00AE7973" w:rsidRPr="00A574A5">
        <w:rPr>
          <w:rFonts w:asciiTheme="minorHAnsi" w:hAnsiTheme="minorHAnsi" w:cstheme="minorHAnsi"/>
        </w:rPr>
        <w:t xml:space="preserve"> </w:t>
      </w:r>
      <w:r w:rsidR="002D471C">
        <w:rPr>
          <w:rFonts w:asciiTheme="minorHAnsi" w:hAnsiTheme="minorHAnsi" w:cstheme="minorHAnsi"/>
        </w:rPr>
        <w:t xml:space="preserve">0.1 </w:t>
      </w:r>
      <w:r w:rsidR="008D3143">
        <w:rPr>
          <w:rFonts w:asciiTheme="minorHAnsi" w:hAnsiTheme="minorHAnsi" w:cstheme="minorHAnsi"/>
        </w:rPr>
        <w:t>–</w:t>
      </w:r>
      <w:r w:rsidR="002D471C">
        <w:rPr>
          <w:rFonts w:asciiTheme="minorHAnsi" w:hAnsiTheme="minorHAnsi" w:cstheme="minorHAnsi"/>
        </w:rPr>
        <w:t xml:space="preserve"> </w:t>
      </w:r>
      <w:r w:rsidR="00B618AF">
        <w:rPr>
          <w:rFonts w:asciiTheme="minorHAnsi" w:hAnsiTheme="minorHAnsi" w:cstheme="minorHAnsi"/>
        </w:rPr>
        <w:t>1</w:t>
      </w:r>
      <w:r w:rsidR="008D3143">
        <w:rPr>
          <w:rFonts w:asciiTheme="minorHAnsi" w:hAnsiTheme="minorHAnsi" w:cstheme="minorHAnsi"/>
        </w:rPr>
        <w:t xml:space="preserve"> </w:t>
      </w:r>
      <w:r w:rsidR="00B618AF" w:rsidRPr="00A574A5">
        <w:rPr>
          <w:rFonts w:asciiTheme="minorHAnsi" w:hAnsiTheme="minorHAnsi" w:cstheme="minorHAnsi"/>
        </w:rPr>
        <w:t>µ</w:t>
      </w:r>
      <w:r w:rsidR="00B618AF">
        <w:rPr>
          <w:rFonts w:asciiTheme="minorHAnsi" w:hAnsiTheme="minorHAnsi" w:cstheme="minorHAnsi"/>
        </w:rPr>
        <w:t xml:space="preserve">g of </w:t>
      </w:r>
      <w:r>
        <w:rPr>
          <w:rFonts w:asciiTheme="minorHAnsi" w:hAnsiTheme="minorHAnsi" w:cstheme="minorHAnsi"/>
        </w:rPr>
        <w:t xml:space="preserve">the </w:t>
      </w:r>
      <w:r w:rsidR="00B618AF">
        <w:rPr>
          <w:rFonts w:asciiTheme="minorHAnsi" w:hAnsiTheme="minorHAnsi" w:cstheme="minorHAnsi"/>
        </w:rPr>
        <w:t xml:space="preserve">plasmid prepared from 2.6, dissolved in </w:t>
      </w:r>
      <w:r w:rsidR="00AE7973" w:rsidRPr="00A574A5">
        <w:rPr>
          <w:rFonts w:asciiTheme="minorHAnsi" w:hAnsiTheme="minorHAnsi" w:cstheme="minorHAnsi"/>
        </w:rPr>
        <w:t>1-2 µL</w:t>
      </w:r>
      <w:r w:rsidR="00027A4E">
        <w:rPr>
          <w:rFonts w:asciiTheme="minorHAnsi" w:hAnsiTheme="minorHAnsi" w:cstheme="minorHAnsi"/>
        </w:rPr>
        <w:t xml:space="preserve"> of</w:t>
      </w:r>
      <w:r w:rsidR="00AE7973" w:rsidRPr="00A574A5">
        <w:rPr>
          <w:rFonts w:asciiTheme="minorHAnsi" w:hAnsiTheme="minorHAnsi" w:cstheme="minorHAnsi"/>
        </w:rPr>
        <w:t xml:space="preserve"> </w:t>
      </w:r>
      <w:r w:rsidR="00B618AF">
        <w:rPr>
          <w:rFonts w:asciiTheme="minorHAnsi" w:hAnsiTheme="minorHAnsi" w:cstheme="minorHAnsi"/>
        </w:rPr>
        <w:t>ddH</w:t>
      </w:r>
      <w:r w:rsidR="00B618AF" w:rsidRPr="00B618AF">
        <w:rPr>
          <w:rFonts w:asciiTheme="minorHAnsi" w:hAnsiTheme="minorHAnsi" w:cstheme="minorHAnsi"/>
          <w:vertAlign w:val="subscript"/>
        </w:rPr>
        <w:t>2</w:t>
      </w:r>
      <w:r w:rsidR="00B618AF">
        <w:rPr>
          <w:rFonts w:asciiTheme="minorHAnsi" w:hAnsiTheme="minorHAnsi" w:cstheme="minorHAnsi"/>
        </w:rPr>
        <w:t xml:space="preserve">O, </w:t>
      </w:r>
      <w:r>
        <w:rPr>
          <w:rFonts w:asciiTheme="minorHAnsi" w:hAnsiTheme="minorHAnsi" w:cstheme="minorHAnsi"/>
        </w:rPr>
        <w:t>with</w:t>
      </w:r>
      <w:r w:rsidR="00AE7973" w:rsidRPr="00A574A5">
        <w:rPr>
          <w:rFonts w:asciiTheme="minorHAnsi" w:hAnsiTheme="minorHAnsi" w:cstheme="minorHAnsi"/>
        </w:rPr>
        <w:t xml:space="preserve"> competent cells on ice. Transfer the mixture in</w:t>
      </w:r>
      <w:r w:rsidR="0043018F">
        <w:rPr>
          <w:rFonts w:asciiTheme="minorHAnsi" w:hAnsiTheme="minorHAnsi" w:cstheme="minorHAnsi"/>
        </w:rPr>
        <w:t>to</w:t>
      </w:r>
      <w:r w:rsidR="00AE7973" w:rsidRPr="00A574A5">
        <w:rPr>
          <w:rFonts w:asciiTheme="minorHAnsi" w:hAnsiTheme="minorHAnsi" w:cstheme="minorHAnsi"/>
        </w:rPr>
        <w:t xml:space="preserve"> </w:t>
      </w:r>
      <w:r w:rsidR="000C63BC">
        <w:rPr>
          <w:rFonts w:asciiTheme="minorHAnsi" w:hAnsiTheme="minorHAnsi" w:cstheme="minorHAnsi"/>
        </w:rPr>
        <w:t>a</w:t>
      </w:r>
      <w:r>
        <w:rPr>
          <w:rFonts w:asciiTheme="minorHAnsi" w:hAnsiTheme="minorHAnsi" w:cstheme="minorHAnsi"/>
        </w:rPr>
        <w:t xml:space="preserve">n electroporation cuvette </w:t>
      </w:r>
      <w:r w:rsidR="00B34E06">
        <w:rPr>
          <w:rFonts w:asciiTheme="minorHAnsi" w:hAnsiTheme="minorHAnsi" w:cstheme="minorHAnsi"/>
        </w:rPr>
        <w:t xml:space="preserve">(see </w:t>
      </w:r>
      <w:r w:rsidR="00027A4E" w:rsidRPr="00027A4E">
        <w:rPr>
          <w:rFonts w:asciiTheme="minorHAnsi" w:hAnsiTheme="minorHAnsi" w:cstheme="minorHAnsi"/>
          <w:b/>
        </w:rPr>
        <w:t>Table of Materials</w:t>
      </w:r>
      <w:r w:rsidR="00494421">
        <w:rPr>
          <w:rFonts w:asciiTheme="minorHAnsi" w:hAnsiTheme="minorHAnsi" w:cstheme="minorHAnsi"/>
        </w:rPr>
        <w:t>)</w:t>
      </w:r>
      <w:r w:rsidR="00AE7973" w:rsidRPr="00A574A5">
        <w:rPr>
          <w:rFonts w:asciiTheme="minorHAnsi" w:hAnsiTheme="minorHAnsi" w:cstheme="minorHAnsi"/>
        </w:rPr>
        <w:t>.</w:t>
      </w:r>
    </w:p>
    <w:p w14:paraId="2129A000" w14:textId="77777777" w:rsidR="008D3143" w:rsidRPr="00A574A5" w:rsidRDefault="008D3143" w:rsidP="00EA47F7">
      <w:pPr>
        <w:pStyle w:val="ListParagraph"/>
        <w:spacing w:afterLines="120" w:after="288"/>
        <w:ind w:left="0"/>
        <w:rPr>
          <w:rFonts w:asciiTheme="minorHAnsi" w:hAnsiTheme="minorHAnsi" w:cstheme="minorHAnsi"/>
        </w:rPr>
      </w:pPr>
    </w:p>
    <w:p w14:paraId="7D5798F4" w14:textId="0BC63A74" w:rsidR="00F1417A" w:rsidRDefault="00AE7973" w:rsidP="00C70E3B">
      <w:pPr>
        <w:pStyle w:val="ListParagraph"/>
        <w:numPr>
          <w:ilvl w:val="2"/>
          <w:numId w:val="35"/>
        </w:numPr>
        <w:spacing w:afterLines="120" w:after="288"/>
        <w:rPr>
          <w:rFonts w:asciiTheme="minorHAnsi" w:hAnsiTheme="minorHAnsi" w:cstheme="minorHAnsi"/>
        </w:rPr>
      </w:pPr>
      <w:r w:rsidRPr="000C63BC">
        <w:rPr>
          <w:rFonts w:asciiTheme="minorHAnsi" w:hAnsiTheme="minorHAnsi" w:cstheme="minorHAnsi"/>
        </w:rPr>
        <w:t>Perform electroporation</w:t>
      </w:r>
      <w:r w:rsidR="000C63BC">
        <w:rPr>
          <w:rFonts w:asciiTheme="minorHAnsi" w:hAnsiTheme="minorHAnsi" w:cstheme="minorHAnsi"/>
        </w:rPr>
        <w:t xml:space="preserve"> </w:t>
      </w:r>
      <w:r w:rsidR="006D21DA">
        <w:rPr>
          <w:rFonts w:asciiTheme="minorHAnsi" w:hAnsiTheme="minorHAnsi" w:cstheme="minorHAnsi"/>
        </w:rPr>
        <w:t xml:space="preserve">on the mixture of plasmids and competent cells from 3.2.1, using an </w:t>
      </w:r>
      <w:r w:rsidR="00767D68">
        <w:rPr>
          <w:rFonts w:asciiTheme="minorHAnsi" w:hAnsiTheme="minorHAnsi" w:cstheme="minorHAnsi"/>
        </w:rPr>
        <w:t xml:space="preserve">electroporator </w:t>
      </w:r>
      <w:r w:rsidR="00B34E06">
        <w:rPr>
          <w:rFonts w:asciiTheme="minorHAnsi" w:hAnsiTheme="minorHAnsi" w:cstheme="minorHAnsi"/>
        </w:rPr>
        <w:t xml:space="preserve">(see </w:t>
      </w:r>
      <w:r w:rsidR="00027A4E" w:rsidRPr="00027A4E">
        <w:rPr>
          <w:rFonts w:asciiTheme="minorHAnsi" w:hAnsiTheme="minorHAnsi" w:cstheme="minorHAnsi"/>
          <w:b/>
        </w:rPr>
        <w:t>Table of Materials</w:t>
      </w:r>
      <w:r w:rsidR="00494421">
        <w:rPr>
          <w:rFonts w:asciiTheme="minorHAnsi" w:hAnsiTheme="minorHAnsi" w:cstheme="minorHAnsi"/>
        </w:rPr>
        <w:t>)</w:t>
      </w:r>
      <w:r w:rsidR="00E45373">
        <w:rPr>
          <w:rFonts w:asciiTheme="minorHAnsi" w:hAnsiTheme="minorHAnsi" w:cstheme="minorHAnsi"/>
        </w:rPr>
        <w:t xml:space="preserve"> </w:t>
      </w:r>
      <w:r w:rsidR="000C63BC">
        <w:rPr>
          <w:rFonts w:asciiTheme="minorHAnsi" w:hAnsiTheme="minorHAnsi" w:cstheme="minorHAnsi"/>
        </w:rPr>
        <w:t xml:space="preserve">following the </w:t>
      </w:r>
      <w:r w:rsidR="00E45373">
        <w:rPr>
          <w:rFonts w:asciiTheme="minorHAnsi" w:hAnsiTheme="minorHAnsi" w:cstheme="minorHAnsi"/>
        </w:rPr>
        <w:t>manufacture</w:t>
      </w:r>
      <w:r w:rsidR="00093095">
        <w:rPr>
          <w:rFonts w:asciiTheme="minorHAnsi" w:hAnsiTheme="minorHAnsi" w:cstheme="minorHAnsi"/>
        </w:rPr>
        <w:t>r</w:t>
      </w:r>
      <w:r w:rsidR="00E45373">
        <w:rPr>
          <w:rFonts w:asciiTheme="minorHAnsi" w:hAnsiTheme="minorHAnsi" w:cstheme="minorHAnsi"/>
        </w:rPr>
        <w:t xml:space="preserve">’s </w:t>
      </w:r>
      <w:r w:rsidR="000C63BC">
        <w:rPr>
          <w:rFonts w:asciiTheme="minorHAnsi" w:hAnsiTheme="minorHAnsi" w:cstheme="minorHAnsi"/>
        </w:rPr>
        <w:t>guidelines</w:t>
      </w:r>
      <w:r w:rsidRPr="000C63BC">
        <w:rPr>
          <w:rFonts w:asciiTheme="minorHAnsi" w:hAnsiTheme="minorHAnsi" w:cstheme="minorHAnsi"/>
        </w:rPr>
        <w:t xml:space="preserve">. </w:t>
      </w:r>
    </w:p>
    <w:p w14:paraId="43B60FEE" w14:textId="77777777" w:rsidR="008D3143" w:rsidRDefault="008D3143" w:rsidP="00EA47F7">
      <w:pPr>
        <w:pStyle w:val="ListParagraph"/>
        <w:spacing w:afterLines="120" w:after="288"/>
        <w:ind w:left="0"/>
        <w:rPr>
          <w:rFonts w:asciiTheme="minorHAnsi" w:hAnsiTheme="minorHAnsi" w:cstheme="minorHAnsi"/>
        </w:rPr>
      </w:pPr>
    </w:p>
    <w:p w14:paraId="7BF9B4DA" w14:textId="5413C8A7" w:rsidR="008D3143" w:rsidRDefault="000C63BC" w:rsidP="00C70E3B">
      <w:pPr>
        <w:pStyle w:val="ListParagraph"/>
        <w:spacing w:afterLines="120" w:after="288"/>
        <w:ind w:left="0"/>
        <w:rPr>
          <w:rFonts w:asciiTheme="minorHAnsi" w:hAnsiTheme="minorHAnsi" w:cstheme="minorHAnsi"/>
        </w:rPr>
      </w:pPr>
      <w:r w:rsidRPr="000C63BC">
        <w:rPr>
          <w:rFonts w:asciiTheme="minorHAnsi" w:hAnsiTheme="minorHAnsi" w:cstheme="minorHAnsi"/>
        </w:rPr>
        <w:t xml:space="preserve">Note: </w:t>
      </w:r>
      <w:r w:rsidR="00093095">
        <w:rPr>
          <w:rFonts w:asciiTheme="minorHAnsi" w:hAnsiTheme="minorHAnsi" w:cstheme="minorHAnsi"/>
        </w:rPr>
        <w:t>C</w:t>
      </w:r>
      <w:r w:rsidR="00CA2C03">
        <w:rPr>
          <w:rFonts w:asciiTheme="minorHAnsi" w:hAnsiTheme="minorHAnsi" w:cstheme="minorHAnsi"/>
        </w:rPr>
        <w:t>lean the</w:t>
      </w:r>
      <w:r w:rsidRPr="000C63BC">
        <w:rPr>
          <w:rFonts w:asciiTheme="minorHAnsi" w:hAnsiTheme="minorHAnsi" w:cstheme="minorHAnsi"/>
        </w:rPr>
        <w:t xml:space="preserve"> surface of the cuvette before starting the electroporation.</w:t>
      </w:r>
      <w:r w:rsidR="00B34E06">
        <w:rPr>
          <w:rFonts w:asciiTheme="minorHAnsi" w:hAnsiTheme="minorHAnsi" w:cstheme="minorHAnsi"/>
        </w:rPr>
        <w:t xml:space="preserve"> </w:t>
      </w:r>
    </w:p>
    <w:p w14:paraId="16058D15" w14:textId="77777777" w:rsidR="008D3143" w:rsidRPr="000C63BC" w:rsidRDefault="008D3143" w:rsidP="00EA47F7">
      <w:pPr>
        <w:pStyle w:val="ListParagraph"/>
        <w:spacing w:afterLines="120" w:after="288"/>
        <w:ind w:left="0"/>
        <w:rPr>
          <w:rFonts w:asciiTheme="minorHAnsi" w:hAnsiTheme="minorHAnsi" w:cstheme="minorHAnsi"/>
        </w:rPr>
      </w:pPr>
    </w:p>
    <w:p w14:paraId="75AF1B93" w14:textId="401C9AF5" w:rsidR="00625217" w:rsidRDefault="000C63BC" w:rsidP="00C70E3B">
      <w:pPr>
        <w:pStyle w:val="ListParagraph"/>
        <w:numPr>
          <w:ilvl w:val="2"/>
          <w:numId w:val="35"/>
        </w:numPr>
        <w:spacing w:afterLines="120" w:after="288"/>
        <w:rPr>
          <w:rFonts w:asciiTheme="minorHAnsi" w:hAnsiTheme="minorHAnsi" w:cstheme="minorHAnsi"/>
        </w:rPr>
      </w:pPr>
      <w:r w:rsidRPr="000C63BC">
        <w:rPr>
          <w:rFonts w:asciiTheme="minorHAnsi" w:hAnsiTheme="minorHAnsi" w:cstheme="minorHAnsi"/>
        </w:rPr>
        <w:t xml:space="preserve">Transfer the </w:t>
      </w:r>
      <w:r>
        <w:rPr>
          <w:rFonts w:asciiTheme="minorHAnsi" w:hAnsiTheme="minorHAnsi" w:cstheme="minorHAnsi"/>
        </w:rPr>
        <w:t xml:space="preserve">reaction </w:t>
      </w:r>
      <w:r w:rsidRPr="000C63BC">
        <w:rPr>
          <w:rFonts w:asciiTheme="minorHAnsi" w:hAnsiTheme="minorHAnsi" w:cstheme="minorHAnsi"/>
        </w:rPr>
        <w:t>mixture from the cuvette to a microcentrifuge tube that contains 1.5</w:t>
      </w:r>
      <w:r w:rsidR="00B34E06">
        <w:rPr>
          <w:rFonts w:asciiTheme="minorHAnsi" w:hAnsiTheme="minorHAnsi" w:cstheme="minorHAnsi"/>
        </w:rPr>
        <w:t xml:space="preserve"> mL</w:t>
      </w:r>
      <w:r w:rsidRPr="000C63BC">
        <w:rPr>
          <w:rFonts w:asciiTheme="minorHAnsi" w:hAnsiTheme="minorHAnsi" w:cstheme="minorHAnsi"/>
        </w:rPr>
        <w:t xml:space="preserve"> </w:t>
      </w:r>
      <w:r w:rsidR="008D3143">
        <w:rPr>
          <w:rFonts w:asciiTheme="minorHAnsi" w:hAnsiTheme="minorHAnsi" w:cstheme="minorHAnsi"/>
        </w:rPr>
        <w:t xml:space="preserve">of </w:t>
      </w:r>
      <w:r w:rsidRPr="000C63BC">
        <w:rPr>
          <w:rFonts w:asciiTheme="minorHAnsi" w:hAnsiTheme="minorHAnsi" w:cstheme="minorHAnsi"/>
        </w:rPr>
        <w:t>liquid LB</w:t>
      </w:r>
      <w:r w:rsidR="00CE4FC0">
        <w:rPr>
          <w:rFonts w:asciiTheme="minorHAnsi" w:hAnsiTheme="minorHAnsi" w:cstheme="minorHAnsi"/>
        </w:rPr>
        <w:t xml:space="preserve"> </w:t>
      </w:r>
      <w:r w:rsidRPr="000C63BC">
        <w:rPr>
          <w:rFonts w:asciiTheme="minorHAnsi" w:hAnsiTheme="minorHAnsi" w:cstheme="minorHAnsi"/>
        </w:rPr>
        <w:t>and mix well with pipetting</w:t>
      </w:r>
      <w:r w:rsidR="00D6388E">
        <w:rPr>
          <w:rFonts w:asciiTheme="minorHAnsi" w:hAnsiTheme="minorHAnsi" w:cstheme="minorHAnsi"/>
        </w:rPr>
        <w:t xml:space="preserve"> and incubate </w:t>
      </w:r>
      <w:r w:rsidR="00AE7973" w:rsidRPr="00A574A5">
        <w:rPr>
          <w:rFonts w:asciiTheme="minorHAnsi" w:hAnsiTheme="minorHAnsi" w:cstheme="minorHAnsi"/>
        </w:rPr>
        <w:t>for 1 hour at 28</w:t>
      </w:r>
      <w:r w:rsidR="008D3143">
        <w:rPr>
          <w:rFonts w:asciiTheme="minorHAnsi" w:hAnsiTheme="minorHAnsi" w:cstheme="minorHAnsi"/>
        </w:rPr>
        <w:t xml:space="preserve"> </w:t>
      </w:r>
      <w:r w:rsidR="008D3143">
        <w:rPr>
          <w:rFonts w:asciiTheme="minorHAnsi" w:hAnsiTheme="minorHAnsi" w:cstheme="minorHAnsi"/>
          <w:color w:val="auto"/>
        </w:rPr>
        <w:t>°C</w:t>
      </w:r>
      <m:oMath>
        <m:r>
          <w:rPr>
            <w:rFonts w:ascii="Cambria Math" w:hAnsi="Cambria Math" w:cstheme="minorHAnsi"/>
          </w:rPr>
          <m:t xml:space="preserve"> </m:t>
        </m:r>
      </m:oMath>
      <w:r w:rsidR="00D6388E">
        <w:rPr>
          <w:rFonts w:asciiTheme="minorHAnsi" w:hAnsiTheme="minorHAnsi" w:cstheme="minorHAnsi"/>
        </w:rPr>
        <w:t>with gentle shaking.</w:t>
      </w:r>
    </w:p>
    <w:p w14:paraId="318F0F3D" w14:textId="77777777" w:rsidR="008D3143" w:rsidRPr="00F315B0" w:rsidRDefault="008D3143" w:rsidP="00EA47F7">
      <w:pPr>
        <w:pStyle w:val="ListParagraph"/>
        <w:spacing w:afterLines="120" w:after="288"/>
        <w:ind w:left="0"/>
        <w:rPr>
          <w:rFonts w:asciiTheme="minorHAnsi" w:hAnsiTheme="minorHAnsi" w:cstheme="minorHAnsi"/>
        </w:rPr>
      </w:pPr>
    </w:p>
    <w:p w14:paraId="0C9CD8E9" w14:textId="1BF9CAC5" w:rsidR="00A66692" w:rsidRPr="00EA47F7" w:rsidRDefault="00781A39" w:rsidP="00C70E3B">
      <w:pPr>
        <w:pStyle w:val="ListParagraph"/>
        <w:numPr>
          <w:ilvl w:val="1"/>
          <w:numId w:val="35"/>
        </w:numPr>
        <w:spacing w:afterLines="120" w:after="288"/>
        <w:rPr>
          <w:rFonts w:asciiTheme="minorHAnsi" w:hAnsiTheme="minorHAnsi" w:cstheme="minorHAnsi"/>
          <w:color w:val="auto"/>
        </w:rPr>
      </w:pPr>
      <w:r>
        <w:rPr>
          <w:rFonts w:asciiTheme="minorHAnsi" w:hAnsiTheme="minorHAnsi" w:cstheme="minorHAnsi"/>
        </w:rPr>
        <w:t xml:space="preserve"> </w:t>
      </w:r>
      <w:r w:rsidR="00D6388E">
        <w:rPr>
          <w:rFonts w:asciiTheme="minorHAnsi" w:hAnsiTheme="minorHAnsi" w:cstheme="minorHAnsi"/>
        </w:rPr>
        <w:t>Inoculate</w:t>
      </w:r>
      <w:r w:rsidR="004C7DB3" w:rsidRPr="00A574A5">
        <w:rPr>
          <w:rFonts w:asciiTheme="minorHAnsi" w:hAnsiTheme="minorHAnsi" w:cstheme="minorHAnsi"/>
        </w:rPr>
        <w:t xml:space="preserve"> the transformed </w:t>
      </w:r>
      <w:r w:rsidR="00A34AAE" w:rsidRPr="00A574A5">
        <w:rPr>
          <w:rFonts w:asciiTheme="minorHAnsi" w:hAnsiTheme="minorHAnsi" w:cstheme="minorHAnsi"/>
          <w:i/>
          <w:color w:val="auto"/>
        </w:rPr>
        <w:t>A. tumefaciens</w:t>
      </w:r>
      <w:r w:rsidR="006A0579" w:rsidRPr="00A574A5">
        <w:rPr>
          <w:rFonts w:asciiTheme="minorHAnsi" w:hAnsiTheme="minorHAnsi" w:cstheme="minorHAnsi"/>
          <w:i/>
          <w:color w:val="auto"/>
        </w:rPr>
        <w:t xml:space="preserve"> </w:t>
      </w:r>
      <w:r w:rsidR="006A0579" w:rsidRPr="00A574A5">
        <w:rPr>
          <w:rFonts w:asciiTheme="minorHAnsi" w:hAnsiTheme="minorHAnsi" w:cstheme="minorHAnsi"/>
          <w:iCs/>
          <w:color w:val="auto"/>
        </w:rPr>
        <w:t xml:space="preserve">from section 3.2 </w:t>
      </w:r>
      <w:r w:rsidR="004C7DB3" w:rsidRPr="00A574A5">
        <w:rPr>
          <w:rFonts w:asciiTheme="minorHAnsi" w:hAnsiTheme="minorHAnsi" w:cstheme="minorHAnsi"/>
        </w:rPr>
        <w:t xml:space="preserve">on LB plates containing appropriate selection antibiotics </w:t>
      </w:r>
      <w:r w:rsidR="007E69B9" w:rsidRPr="00A574A5">
        <w:rPr>
          <w:rFonts w:asciiTheme="minorHAnsi" w:hAnsiTheme="minorHAnsi" w:cstheme="minorHAnsi"/>
        </w:rPr>
        <w:t>(</w:t>
      </w:r>
      <w:r w:rsidR="00027A4E" w:rsidRPr="00027A4E">
        <w:rPr>
          <w:rFonts w:asciiTheme="minorHAnsi" w:hAnsiTheme="minorHAnsi" w:cstheme="minorHAnsi"/>
          <w:i/>
        </w:rPr>
        <w:t>e.g.</w:t>
      </w:r>
      <w:r w:rsidR="00D6388E">
        <w:rPr>
          <w:rFonts w:asciiTheme="minorHAnsi" w:hAnsiTheme="minorHAnsi" w:cstheme="minorHAnsi"/>
        </w:rPr>
        <w:t xml:space="preserve"> K</w:t>
      </w:r>
      <w:r w:rsidR="00CA15FC" w:rsidRPr="00A574A5">
        <w:rPr>
          <w:rFonts w:asciiTheme="minorHAnsi" w:hAnsiTheme="minorHAnsi" w:cstheme="minorHAnsi"/>
        </w:rPr>
        <w:t>anamycin</w:t>
      </w:r>
      <w:r w:rsidR="00EF457A" w:rsidRPr="00A574A5">
        <w:rPr>
          <w:rFonts w:asciiTheme="minorHAnsi" w:hAnsiTheme="minorHAnsi" w:cstheme="minorHAnsi"/>
        </w:rPr>
        <w:t xml:space="preserve"> 25 </w:t>
      </w:r>
      <w:r w:rsidR="00A574A5" w:rsidRPr="00A574A5">
        <w:rPr>
          <w:rFonts w:asciiTheme="minorHAnsi" w:hAnsiTheme="minorHAnsi" w:cstheme="minorHAnsi"/>
        </w:rPr>
        <w:t>µg/</w:t>
      </w:r>
      <w:r w:rsidR="00B34E06">
        <w:rPr>
          <w:rFonts w:asciiTheme="minorHAnsi" w:hAnsiTheme="minorHAnsi" w:cstheme="minorHAnsi"/>
        </w:rPr>
        <w:t xml:space="preserve"> mL</w:t>
      </w:r>
      <w:r w:rsidR="00EF457A" w:rsidRPr="00A574A5">
        <w:rPr>
          <w:rFonts w:asciiTheme="minorHAnsi" w:hAnsiTheme="minorHAnsi" w:cstheme="minorHAnsi"/>
        </w:rPr>
        <w:t xml:space="preserve">, </w:t>
      </w:r>
      <w:r w:rsidR="00D6388E">
        <w:rPr>
          <w:rFonts w:asciiTheme="minorHAnsi" w:hAnsiTheme="minorHAnsi" w:cstheme="minorHAnsi"/>
        </w:rPr>
        <w:t>S</w:t>
      </w:r>
      <w:r w:rsidR="00EF457A" w:rsidRPr="00A574A5">
        <w:rPr>
          <w:rFonts w:asciiTheme="minorHAnsi" w:hAnsiTheme="minorHAnsi" w:cstheme="minorHAnsi"/>
        </w:rPr>
        <w:t xml:space="preserve">pectinomycin 50 </w:t>
      </w:r>
      <w:r w:rsidR="00A574A5" w:rsidRPr="00A574A5">
        <w:rPr>
          <w:rFonts w:asciiTheme="minorHAnsi" w:hAnsiTheme="minorHAnsi" w:cstheme="minorHAnsi"/>
        </w:rPr>
        <w:t>µg/</w:t>
      </w:r>
      <w:r w:rsidR="00B34E06">
        <w:rPr>
          <w:rFonts w:asciiTheme="minorHAnsi" w:hAnsiTheme="minorHAnsi" w:cstheme="minorHAnsi"/>
        </w:rPr>
        <w:t xml:space="preserve"> mL</w:t>
      </w:r>
      <w:r w:rsidR="00EF457A" w:rsidRPr="00A574A5">
        <w:rPr>
          <w:rFonts w:asciiTheme="minorHAnsi" w:hAnsiTheme="minorHAnsi" w:cstheme="minorHAnsi"/>
        </w:rPr>
        <w:t xml:space="preserve">, </w:t>
      </w:r>
      <w:r w:rsidR="00D6388E">
        <w:rPr>
          <w:rFonts w:asciiTheme="minorHAnsi" w:hAnsiTheme="minorHAnsi" w:cstheme="minorHAnsi"/>
        </w:rPr>
        <w:t>G</w:t>
      </w:r>
      <w:r w:rsidR="00EF457A" w:rsidRPr="00A574A5">
        <w:rPr>
          <w:rFonts w:asciiTheme="minorHAnsi" w:hAnsiTheme="minorHAnsi" w:cstheme="minorHAnsi"/>
        </w:rPr>
        <w:t xml:space="preserve">entamycin 25 </w:t>
      </w:r>
      <w:r w:rsidR="00A574A5" w:rsidRPr="00A574A5">
        <w:rPr>
          <w:rFonts w:asciiTheme="minorHAnsi" w:hAnsiTheme="minorHAnsi" w:cstheme="minorHAnsi"/>
        </w:rPr>
        <w:t>µg/</w:t>
      </w:r>
      <w:r w:rsidR="00B34E06">
        <w:rPr>
          <w:rFonts w:asciiTheme="minorHAnsi" w:hAnsiTheme="minorHAnsi" w:cstheme="minorHAnsi"/>
        </w:rPr>
        <w:t xml:space="preserve"> mL</w:t>
      </w:r>
      <w:r w:rsidR="00EF457A" w:rsidRPr="00A574A5">
        <w:rPr>
          <w:rFonts w:asciiTheme="minorHAnsi" w:hAnsiTheme="minorHAnsi" w:cstheme="minorHAnsi"/>
        </w:rPr>
        <w:t xml:space="preserve">, and </w:t>
      </w:r>
      <w:r w:rsidR="00D6388E">
        <w:rPr>
          <w:rFonts w:asciiTheme="minorHAnsi" w:hAnsiTheme="minorHAnsi" w:cstheme="minorHAnsi"/>
        </w:rPr>
        <w:t>R</w:t>
      </w:r>
      <w:r w:rsidR="00EF457A" w:rsidRPr="00A574A5">
        <w:rPr>
          <w:rFonts w:asciiTheme="minorHAnsi" w:hAnsiTheme="minorHAnsi" w:cstheme="minorHAnsi"/>
        </w:rPr>
        <w:t xml:space="preserve">ifampicin 50 </w:t>
      </w:r>
      <w:r w:rsidR="00A574A5" w:rsidRPr="00A574A5">
        <w:rPr>
          <w:rFonts w:asciiTheme="minorHAnsi" w:hAnsiTheme="minorHAnsi" w:cstheme="minorHAnsi"/>
        </w:rPr>
        <w:t>µg/</w:t>
      </w:r>
      <w:r w:rsidR="00B34E06">
        <w:rPr>
          <w:rFonts w:asciiTheme="minorHAnsi" w:hAnsiTheme="minorHAnsi" w:cstheme="minorHAnsi"/>
        </w:rPr>
        <w:t xml:space="preserve"> mL</w:t>
      </w:r>
      <w:r w:rsidR="00494421">
        <w:rPr>
          <w:rFonts w:asciiTheme="minorHAnsi" w:hAnsiTheme="minorHAnsi" w:cstheme="minorHAnsi"/>
        </w:rPr>
        <w:t>)</w:t>
      </w:r>
      <w:r w:rsidR="007E69B9" w:rsidRPr="00A574A5">
        <w:rPr>
          <w:rFonts w:asciiTheme="minorHAnsi" w:hAnsiTheme="minorHAnsi" w:cstheme="minorHAnsi"/>
        </w:rPr>
        <w:t xml:space="preserve"> </w:t>
      </w:r>
      <w:r w:rsidR="004C7DB3" w:rsidRPr="00A574A5">
        <w:rPr>
          <w:rFonts w:asciiTheme="minorHAnsi" w:hAnsiTheme="minorHAnsi" w:cstheme="minorHAnsi"/>
        </w:rPr>
        <w:t xml:space="preserve">and </w:t>
      </w:r>
      <w:r w:rsidR="00D6388E">
        <w:rPr>
          <w:rFonts w:asciiTheme="minorHAnsi" w:hAnsiTheme="minorHAnsi" w:cstheme="minorHAnsi"/>
        </w:rPr>
        <w:t>incubate</w:t>
      </w:r>
      <w:r w:rsidR="004C7DB3" w:rsidRPr="00A574A5">
        <w:rPr>
          <w:rFonts w:asciiTheme="minorHAnsi" w:hAnsiTheme="minorHAnsi" w:cstheme="minorHAnsi"/>
        </w:rPr>
        <w:t xml:space="preserve"> at 28</w:t>
      </w:r>
      <w:r w:rsidR="00027A4E">
        <w:rPr>
          <w:rFonts w:asciiTheme="minorHAnsi" w:hAnsiTheme="minorHAnsi" w:cstheme="minorHAnsi"/>
        </w:rPr>
        <w:t xml:space="preserve"> </w:t>
      </w:r>
      <w:r w:rsidR="00027A4E" w:rsidRPr="00027A4E">
        <w:rPr>
          <w:rFonts w:cstheme="minorHAnsi"/>
        </w:rPr>
        <w:t>°C</w:t>
      </w:r>
      <w:r w:rsidR="004C7DB3" w:rsidRPr="00A574A5">
        <w:rPr>
          <w:rFonts w:asciiTheme="minorHAnsi" w:hAnsiTheme="minorHAnsi" w:cstheme="minorHAnsi"/>
        </w:rPr>
        <w:t xml:space="preserve"> for 3 days. </w:t>
      </w:r>
    </w:p>
    <w:p w14:paraId="58E4AF92" w14:textId="77777777" w:rsidR="008D3143" w:rsidRPr="0008403D" w:rsidRDefault="008D3143" w:rsidP="00EA47F7">
      <w:pPr>
        <w:pStyle w:val="ListParagraph"/>
        <w:spacing w:afterLines="120" w:after="288"/>
        <w:ind w:left="0"/>
        <w:rPr>
          <w:rFonts w:asciiTheme="minorHAnsi" w:hAnsiTheme="minorHAnsi" w:cstheme="minorHAnsi"/>
          <w:color w:val="auto"/>
        </w:rPr>
      </w:pPr>
    </w:p>
    <w:p w14:paraId="30634F37" w14:textId="11711EB6" w:rsidR="000B0A46" w:rsidRPr="00EA47F7" w:rsidRDefault="004C7DB3" w:rsidP="00C70E3B">
      <w:pPr>
        <w:pStyle w:val="ListParagraph"/>
        <w:numPr>
          <w:ilvl w:val="0"/>
          <w:numId w:val="35"/>
        </w:numPr>
        <w:spacing w:afterLines="120" w:after="288"/>
        <w:rPr>
          <w:rFonts w:asciiTheme="minorHAnsi" w:hAnsiTheme="minorHAnsi" w:cstheme="minorHAnsi"/>
          <w:b/>
          <w:color w:val="auto"/>
          <w:highlight w:val="yellow"/>
        </w:rPr>
      </w:pPr>
      <w:r w:rsidRPr="00093095">
        <w:rPr>
          <w:rFonts w:asciiTheme="minorHAnsi" w:hAnsiTheme="minorHAnsi" w:cstheme="minorHAnsi"/>
          <w:b/>
          <w:color w:val="auto"/>
          <w:highlight w:val="yellow"/>
        </w:rPr>
        <w:t xml:space="preserve">Agrobacterium-mediated </w:t>
      </w:r>
      <w:r w:rsidR="00027A4E">
        <w:rPr>
          <w:rFonts w:asciiTheme="minorHAnsi" w:hAnsiTheme="minorHAnsi" w:cstheme="minorHAnsi"/>
          <w:b/>
          <w:color w:val="auto"/>
          <w:highlight w:val="yellow"/>
        </w:rPr>
        <w:t>T</w:t>
      </w:r>
      <w:r w:rsidRPr="00093095">
        <w:rPr>
          <w:rFonts w:asciiTheme="minorHAnsi" w:hAnsiTheme="minorHAnsi" w:cstheme="minorHAnsi"/>
          <w:b/>
          <w:color w:val="auto"/>
          <w:highlight w:val="yellow"/>
        </w:rPr>
        <w:t xml:space="preserve">ransformation of </w:t>
      </w:r>
      <w:r w:rsidRPr="00093095">
        <w:rPr>
          <w:rFonts w:asciiTheme="minorHAnsi" w:hAnsiTheme="minorHAnsi" w:cstheme="minorHAnsi"/>
          <w:b/>
          <w:i/>
          <w:color w:val="auto"/>
          <w:highlight w:val="yellow"/>
        </w:rPr>
        <w:t xml:space="preserve">S. </w:t>
      </w:r>
      <w:proofErr w:type="spellStart"/>
      <w:r w:rsidRPr="00093095">
        <w:rPr>
          <w:rFonts w:asciiTheme="minorHAnsi" w:hAnsiTheme="minorHAnsi" w:cstheme="minorHAnsi"/>
          <w:b/>
          <w:i/>
          <w:color w:val="auto"/>
          <w:highlight w:val="yellow"/>
        </w:rPr>
        <w:t>parvula</w:t>
      </w:r>
      <w:proofErr w:type="spellEnd"/>
    </w:p>
    <w:p w14:paraId="3BB3EC68" w14:textId="77777777" w:rsidR="008D3143" w:rsidRPr="00093095" w:rsidRDefault="008D3143" w:rsidP="00EA47F7">
      <w:pPr>
        <w:pStyle w:val="ListParagraph"/>
        <w:spacing w:afterLines="120" w:after="288"/>
        <w:ind w:left="0"/>
        <w:rPr>
          <w:rFonts w:asciiTheme="minorHAnsi" w:hAnsiTheme="minorHAnsi" w:cstheme="minorHAnsi"/>
          <w:b/>
          <w:color w:val="auto"/>
          <w:highlight w:val="yellow"/>
        </w:rPr>
      </w:pPr>
    </w:p>
    <w:p w14:paraId="562B422B" w14:textId="08D4F1A2" w:rsidR="000B0A46" w:rsidRPr="00EA47F7" w:rsidRDefault="000B0A46" w:rsidP="00C70E3B">
      <w:pPr>
        <w:pStyle w:val="ListParagraph"/>
        <w:numPr>
          <w:ilvl w:val="1"/>
          <w:numId w:val="35"/>
        </w:numPr>
        <w:spacing w:afterLines="120" w:after="288"/>
        <w:rPr>
          <w:rFonts w:asciiTheme="minorHAnsi" w:hAnsiTheme="minorHAnsi" w:cstheme="minorHAnsi"/>
          <w:color w:val="auto"/>
          <w:highlight w:val="yellow"/>
        </w:rPr>
      </w:pPr>
      <w:r w:rsidRPr="00093095">
        <w:rPr>
          <w:rFonts w:asciiTheme="minorHAnsi" w:hAnsiTheme="minorHAnsi" w:cstheme="minorHAnsi"/>
          <w:highlight w:val="yellow"/>
        </w:rPr>
        <w:t>Inoculate the single transformed colonies from plates into 10</w:t>
      </w:r>
      <w:r w:rsidR="00B34E06">
        <w:rPr>
          <w:rFonts w:asciiTheme="minorHAnsi" w:hAnsiTheme="minorHAnsi" w:cstheme="minorHAnsi"/>
          <w:highlight w:val="yellow"/>
        </w:rPr>
        <w:t xml:space="preserve"> mL</w:t>
      </w:r>
      <w:r w:rsidRPr="00093095">
        <w:rPr>
          <w:rFonts w:asciiTheme="minorHAnsi" w:hAnsiTheme="minorHAnsi" w:cstheme="minorHAnsi"/>
          <w:highlight w:val="yellow"/>
        </w:rPr>
        <w:t xml:space="preserve"> </w:t>
      </w:r>
      <w:r w:rsidR="008D3143">
        <w:rPr>
          <w:rFonts w:asciiTheme="minorHAnsi" w:hAnsiTheme="minorHAnsi" w:cstheme="minorHAnsi"/>
          <w:highlight w:val="yellow"/>
        </w:rPr>
        <w:t xml:space="preserve">of </w:t>
      </w:r>
      <w:r w:rsidRPr="00093095">
        <w:rPr>
          <w:rFonts w:asciiTheme="minorHAnsi" w:hAnsiTheme="minorHAnsi" w:cstheme="minorHAnsi"/>
          <w:highlight w:val="yellow"/>
        </w:rPr>
        <w:t xml:space="preserve">LB liquid media containing antibiotics </w:t>
      </w:r>
      <w:r w:rsidR="00027A4E">
        <w:rPr>
          <w:rFonts w:asciiTheme="minorHAnsi" w:hAnsiTheme="minorHAnsi" w:cstheme="minorHAnsi"/>
          <w:highlight w:val="yellow"/>
        </w:rPr>
        <w:t>(</w:t>
      </w:r>
      <w:r w:rsidRPr="00093095">
        <w:rPr>
          <w:rFonts w:asciiTheme="minorHAnsi" w:hAnsiTheme="minorHAnsi" w:cstheme="minorHAnsi"/>
          <w:highlight w:val="yellow"/>
        </w:rPr>
        <w:t>the same as in 3.3</w:t>
      </w:r>
      <w:r w:rsidR="00494421">
        <w:rPr>
          <w:rFonts w:asciiTheme="minorHAnsi" w:hAnsiTheme="minorHAnsi" w:cstheme="minorHAnsi"/>
          <w:highlight w:val="yellow"/>
        </w:rPr>
        <w:t>)</w:t>
      </w:r>
      <w:r w:rsidRPr="00093095">
        <w:rPr>
          <w:rFonts w:asciiTheme="minorHAnsi" w:hAnsiTheme="minorHAnsi" w:cstheme="minorHAnsi"/>
          <w:highlight w:val="yellow"/>
        </w:rPr>
        <w:t xml:space="preserve"> in a sterile 50</w:t>
      </w:r>
      <w:r w:rsidR="00B34E06">
        <w:rPr>
          <w:rFonts w:asciiTheme="minorHAnsi" w:hAnsiTheme="minorHAnsi" w:cstheme="minorHAnsi"/>
          <w:highlight w:val="yellow"/>
        </w:rPr>
        <w:t xml:space="preserve"> mL</w:t>
      </w:r>
      <w:r w:rsidRPr="00093095">
        <w:rPr>
          <w:rFonts w:asciiTheme="minorHAnsi" w:hAnsiTheme="minorHAnsi" w:cstheme="minorHAnsi"/>
          <w:highlight w:val="yellow"/>
        </w:rPr>
        <w:t xml:space="preserve"> conical tube </w:t>
      </w:r>
      <w:r w:rsidR="00B34E06">
        <w:rPr>
          <w:rFonts w:asciiTheme="minorHAnsi" w:hAnsiTheme="minorHAnsi" w:cstheme="minorHAnsi"/>
          <w:highlight w:val="yellow"/>
        </w:rPr>
        <w:t xml:space="preserve">(see </w:t>
      </w:r>
      <w:r w:rsidR="00027A4E" w:rsidRPr="00027A4E">
        <w:rPr>
          <w:rFonts w:asciiTheme="minorHAnsi" w:hAnsiTheme="minorHAnsi" w:cstheme="minorHAnsi"/>
          <w:b/>
          <w:highlight w:val="yellow"/>
        </w:rPr>
        <w:t>Table of Materials</w:t>
      </w:r>
      <w:r w:rsidR="00494421">
        <w:rPr>
          <w:rFonts w:asciiTheme="minorHAnsi" w:hAnsiTheme="minorHAnsi" w:cstheme="minorHAnsi"/>
          <w:highlight w:val="yellow"/>
        </w:rPr>
        <w:t>)</w:t>
      </w:r>
      <w:r w:rsidRPr="00093095">
        <w:rPr>
          <w:rFonts w:asciiTheme="minorHAnsi" w:hAnsiTheme="minorHAnsi" w:cstheme="minorHAnsi"/>
          <w:highlight w:val="yellow"/>
        </w:rPr>
        <w:t>.</w:t>
      </w:r>
      <w:r w:rsidR="00B34E06">
        <w:rPr>
          <w:rFonts w:asciiTheme="minorHAnsi" w:hAnsiTheme="minorHAnsi" w:cstheme="minorHAnsi"/>
          <w:highlight w:val="yellow"/>
        </w:rPr>
        <w:t xml:space="preserve"> </w:t>
      </w:r>
      <w:r w:rsidRPr="00093095">
        <w:rPr>
          <w:rFonts w:asciiTheme="minorHAnsi" w:hAnsiTheme="minorHAnsi" w:cstheme="minorHAnsi"/>
          <w:highlight w:val="yellow"/>
        </w:rPr>
        <w:t xml:space="preserve">Incubate for 24 hours in a shaking incubator </w:t>
      </w:r>
      <w:r w:rsidR="00B34E06">
        <w:rPr>
          <w:rFonts w:asciiTheme="minorHAnsi" w:hAnsiTheme="minorHAnsi" w:cstheme="minorHAnsi"/>
          <w:highlight w:val="yellow"/>
        </w:rPr>
        <w:t xml:space="preserve">(see </w:t>
      </w:r>
      <w:r w:rsidR="00027A4E" w:rsidRPr="00027A4E">
        <w:rPr>
          <w:rFonts w:asciiTheme="minorHAnsi" w:hAnsiTheme="minorHAnsi" w:cstheme="minorHAnsi"/>
          <w:b/>
          <w:highlight w:val="yellow"/>
        </w:rPr>
        <w:t>Table of Materials</w:t>
      </w:r>
      <w:r w:rsidR="00494421">
        <w:rPr>
          <w:rFonts w:asciiTheme="minorHAnsi" w:hAnsiTheme="minorHAnsi" w:cstheme="minorHAnsi"/>
          <w:highlight w:val="yellow"/>
        </w:rPr>
        <w:t>)</w:t>
      </w:r>
      <w:r w:rsidRPr="00093095">
        <w:rPr>
          <w:rFonts w:asciiTheme="minorHAnsi" w:hAnsiTheme="minorHAnsi" w:cstheme="minorHAnsi"/>
          <w:highlight w:val="yellow"/>
        </w:rPr>
        <w:t xml:space="preserve"> at 250 </w:t>
      </w:r>
      <w:proofErr w:type="spellStart"/>
      <w:r w:rsidRPr="00093095">
        <w:rPr>
          <w:rFonts w:asciiTheme="minorHAnsi" w:hAnsiTheme="minorHAnsi" w:cstheme="minorHAnsi"/>
          <w:highlight w:val="yellow"/>
        </w:rPr>
        <w:t>r</w:t>
      </w:r>
      <w:r w:rsidR="00ED19FF">
        <w:rPr>
          <w:rFonts w:asciiTheme="minorHAnsi" w:hAnsiTheme="minorHAnsi" w:cstheme="minorHAnsi"/>
          <w:highlight w:val="yellow"/>
        </w:rPr>
        <w:t>.</w:t>
      </w:r>
      <w:r w:rsidRPr="00093095">
        <w:rPr>
          <w:rFonts w:asciiTheme="minorHAnsi" w:hAnsiTheme="minorHAnsi" w:cstheme="minorHAnsi"/>
          <w:highlight w:val="yellow"/>
        </w:rPr>
        <w:t>p</w:t>
      </w:r>
      <w:r w:rsidR="00ED19FF">
        <w:rPr>
          <w:rFonts w:asciiTheme="minorHAnsi" w:hAnsiTheme="minorHAnsi" w:cstheme="minorHAnsi"/>
          <w:highlight w:val="yellow"/>
        </w:rPr>
        <w:t>.</w:t>
      </w:r>
      <w:r w:rsidRPr="00093095">
        <w:rPr>
          <w:rFonts w:asciiTheme="minorHAnsi" w:hAnsiTheme="minorHAnsi" w:cstheme="minorHAnsi"/>
          <w:highlight w:val="yellow"/>
        </w:rPr>
        <w:t>m</w:t>
      </w:r>
      <w:proofErr w:type="spellEnd"/>
      <w:r w:rsidR="00ED19FF">
        <w:rPr>
          <w:rFonts w:asciiTheme="minorHAnsi" w:hAnsiTheme="minorHAnsi" w:cstheme="minorHAnsi"/>
          <w:highlight w:val="yellow"/>
        </w:rPr>
        <w:t>.</w:t>
      </w:r>
      <w:r w:rsidRPr="00093095">
        <w:rPr>
          <w:rFonts w:asciiTheme="minorHAnsi" w:hAnsiTheme="minorHAnsi" w:cstheme="minorHAnsi"/>
          <w:highlight w:val="yellow"/>
        </w:rPr>
        <w:t xml:space="preserve"> at 2</w:t>
      </w:r>
      <w:r w:rsidR="008D3143">
        <w:rPr>
          <w:rFonts w:asciiTheme="minorHAnsi" w:hAnsiTheme="minorHAnsi" w:cstheme="minorHAnsi"/>
          <w:highlight w:val="yellow"/>
        </w:rPr>
        <w:t xml:space="preserve">8 </w:t>
      </w:r>
      <w:r w:rsidR="008D3143" w:rsidRPr="00ED19FF">
        <w:rPr>
          <w:rFonts w:asciiTheme="minorHAnsi" w:hAnsiTheme="minorHAnsi" w:cstheme="minorHAnsi"/>
          <w:color w:val="auto"/>
          <w:highlight w:val="yellow"/>
        </w:rPr>
        <w:t>°C.</w:t>
      </w:r>
    </w:p>
    <w:p w14:paraId="1561ACE7" w14:textId="77777777" w:rsidR="008D3143" w:rsidRPr="00093095" w:rsidRDefault="008D3143" w:rsidP="00EA47F7">
      <w:pPr>
        <w:pStyle w:val="ListParagraph"/>
        <w:spacing w:afterLines="120" w:after="288"/>
        <w:ind w:left="0"/>
        <w:rPr>
          <w:rFonts w:asciiTheme="minorHAnsi" w:hAnsiTheme="minorHAnsi" w:cstheme="minorHAnsi"/>
          <w:color w:val="auto"/>
          <w:highlight w:val="yellow"/>
        </w:rPr>
      </w:pPr>
    </w:p>
    <w:p w14:paraId="739ED30A" w14:textId="6C468BAC" w:rsidR="000B0A46" w:rsidRPr="00EA47F7" w:rsidRDefault="000B0A46" w:rsidP="00C70E3B">
      <w:pPr>
        <w:pStyle w:val="ListParagraph"/>
        <w:numPr>
          <w:ilvl w:val="1"/>
          <w:numId w:val="35"/>
        </w:numPr>
        <w:spacing w:afterLines="120" w:after="288"/>
        <w:rPr>
          <w:rFonts w:asciiTheme="minorHAnsi" w:hAnsiTheme="minorHAnsi" w:cstheme="minorHAnsi"/>
          <w:color w:val="auto"/>
          <w:highlight w:val="yellow"/>
        </w:rPr>
      </w:pPr>
      <w:r w:rsidRPr="00093095">
        <w:rPr>
          <w:rFonts w:asciiTheme="minorHAnsi" w:hAnsiTheme="minorHAnsi" w:cstheme="minorHAnsi"/>
          <w:highlight w:val="yellow"/>
        </w:rPr>
        <w:t>Transfer the bacterial solution from 3.4.1 to a sterile 250</w:t>
      </w:r>
      <w:r w:rsidR="00B34E06">
        <w:rPr>
          <w:rFonts w:asciiTheme="minorHAnsi" w:hAnsiTheme="minorHAnsi" w:cstheme="minorHAnsi"/>
          <w:highlight w:val="yellow"/>
        </w:rPr>
        <w:t xml:space="preserve"> mL</w:t>
      </w:r>
      <w:r w:rsidRPr="00093095">
        <w:rPr>
          <w:rFonts w:asciiTheme="minorHAnsi" w:hAnsiTheme="minorHAnsi" w:cstheme="minorHAnsi"/>
          <w:highlight w:val="yellow"/>
        </w:rPr>
        <w:t xml:space="preserve"> flask, add 40</w:t>
      </w:r>
      <w:r w:rsidR="00B34E06">
        <w:rPr>
          <w:rFonts w:asciiTheme="minorHAnsi" w:hAnsiTheme="minorHAnsi" w:cstheme="minorHAnsi"/>
          <w:highlight w:val="yellow"/>
        </w:rPr>
        <w:t xml:space="preserve"> mL</w:t>
      </w:r>
      <w:r w:rsidRPr="00093095">
        <w:rPr>
          <w:rFonts w:asciiTheme="minorHAnsi" w:hAnsiTheme="minorHAnsi" w:cstheme="minorHAnsi"/>
          <w:highlight w:val="yellow"/>
        </w:rPr>
        <w:t xml:space="preserve"> </w:t>
      </w:r>
      <w:r w:rsidR="008D3143">
        <w:rPr>
          <w:rFonts w:asciiTheme="minorHAnsi" w:hAnsiTheme="minorHAnsi" w:cstheme="minorHAnsi"/>
          <w:highlight w:val="yellow"/>
        </w:rPr>
        <w:t xml:space="preserve">of </w:t>
      </w:r>
      <w:r w:rsidRPr="00093095">
        <w:rPr>
          <w:rFonts w:asciiTheme="minorHAnsi" w:hAnsiTheme="minorHAnsi" w:cstheme="minorHAnsi"/>
          <w:highlight w:val="yellow"/>
        </w:rPr>
        <w:t xml:space="preserve">LB liquid media with appropriate antibiotics, and incubate </w:t>
      </w:r>
      <w:r w:rsidRPr="00093095">
        <w:rPr>
          <w:rFonts w:asciiTheme="minorHAnsi" w:hAnsiTheme="minorHAnsi" w:cstheme="minorHAnsi"/>
          <w:color w:val="auto"/>
          <w:highlight w:val="yellow"/>
        </w:rPr>
        <w:t xml:space="preserve">12-36 </w:t>
      </w:r>
      <w:r w:rsidR="008D3143">
        <w:rPr>
          <w:rFonts w:asciiTheme="minorHAnsi" w:hAnsiTheme="minorHAnsi" w:cstheme="minorHAnsi"/>
          <w:color w:val="auto"/>
          <w:highlight w:val="yellow"/>
        </w:rPr>
        <w:t>h</w:t>
      </w:r>
      <w:r w:rsidR="008D3143" w:rsidRPr="00093095">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 xml:space="preserve">until </w:t>
      </w:r>
      <w:r w:rsidR="00ED19FF">
        <w:rPr>
          <w:rFonts w:asciiTheme="minorHAnsi" w:hAnsiTheme="minorHAnsi" w:cstheme="minorHAnsi"/>
          <w:color w:val="auto"/>
          <w:highlight w:val="yellow"/>
        </w:rPr>
        <w:t>the</w:t>
      </w:r>
      <w:r w:rsidRPr="00093095">
        <w:rPr>
          <w:rFonts w:asciiTheme="minorHAnsi" w:hAnsiTheme="minorHAnsi" w:cstheme="minorHAnsi"/>
          <w:color w:val="auto"/>
          <w:highlight w:val="yellow"/>
        </w:rPr>
        <w:t xml:space="preserve"> optical density at 600</w:t>
      </w:r>
      <w:r w:rsidR="008D3143">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nm wavelength (OD</w:t>
      </w:r>
      <w:r w:rsidRPr="00093095">
        <w:rPr>
          <w:rFonts w:asciiTheme="minorHAnsi" w:hAnsiTheme="minorHAnsi" w:cstheme="minorHAnsi"/>
          <w:color w:val="auto"/>
          <w:highlight w:val="yellow"/>
          <w:vertAlign w:val="subscript"/>
        </w:rPr>
        <w:t>600</w:t>
      </w:r>
      <w:r w:rsidR="00494421">
        <w:rPr>
          <w:rFonts w:asciiTheme="minorHAnsi" w:hAnsiTheme="minorHAnsi" w:cstheme="minorHAnsi"/>
          <w:color w:val="auto"/>
          <w:highlight w:val="yellow"/>
        </w:rPr>
        <w:t>)</w:t>
      </w:r>
      <w:r w:rsidRPr="00093095">
        <w:rPr>
          <w:rFonts w:asciiTheme="minorHAnsi" w:hAnsiTheme="minorHAnsi" w:cstheme="minorHAnsi"/>
          <w:color w:val="auto"/>
          <w:highlight w:val="yellow"/>
        </w:rPr>
        <w:t xml:space="preserve"> reaches around 2.0</w:t>
      </w:r>
      <w:r w:rsidRPr="00093095">
        <w:rPr>
          <w:rFonts w:asciiTheme="minorHAnsi" w:hAnsiTheme="minorHAnsi" w:cstheme="minorHAnsi"/>
          <w:highlight w:val="yellow"/>
        </w:rPr>
        <w:t>.</w:t>
      </w:r>
    </w:p>
    <w:p w14:paraId="215CC551" w14:textId="77777777" w:rsidR="008D3143" w:rsidRPr="00093095" w:rsidRDefault="008D3143" w:rsidP="00EA47F7">
      <w:pPr>
        <w:pStyle w:val="ListParagraph"/>
        <w:spacing w:afterLines="120" w:after="288"/>
        <w:ind w:left="0"/>
        <w:rPr>
          <w:rFonts w:asciiTheme="minorHAnsi" w:hAnsiTheme="minorHAnsi" w:cstheme="minorHAnsi"/>
          <w:color w:val="auto"/>
          <w:highlight w:val="yellow"/>
        </w:rPr>
      </w:pPr>
    </w:p>
    <w:p w14:paraId="35178281" w14:textId="474CEE05" w:rsidR="00A66692" w:rsidRPr="00EA47F7" w:rsidRDefault="007D30A3" w:rsidP="00C70E3B">
      <w:pPr>
        <w:pStyle w:val="ListParagraph"/>
        <w:numPr>
          <w:ilvl w:val="1"/>
          <w:numId w:val="35"/>
        </w:numPr>
        <w:spacing w:afterLines="120" w:after="288"/>
        <w:rPr>
          <w:rFonts w:asciiTheme="minorHAnsi" w:hAnsiTheme="minorHAnsi" w:cstheme="minorHAnsi"/>
          <w:color w:val="auto"/>
          <w:highlight w:val="yellow"/>
        </w:rPr>
      </w:pPr>
      <w:r w:rsidRPr="00093095">
        <w:rPr>
          <w:rFonts w:asciiTheme="minorHAnsi" w:hAnsiTheme="minorHAnsi" w:cstheme="minorHAnsi"/>
          <w:highlight w:val="yellow"/>
        </w:rPr>
        <w:t>Centrifuge</w:t>
      </w:r>
      <w:r w:rsidR="004C7DB3" w:rsidRPr="00093095">
        <w:rPr>
          <w:rFonts w:asciiTheme="minorHAnsi" w:hAnsiTheme="minorHAnsi" w:cstheme="minorHAnsi"/>
          <w:highlight w:val="yellow"/>
        </w:rPr>
        <w:t xml:space="preserve"> the </w:t>
      </w:r>
      <w:r w:rsidRPr="00093095">
        <w:rPr>
          <w:rFonts w:asciiTheme="minorHAnsi" w:hAnsiTheme="minorHAnsi" w:cstheme="minorHAnsi"/>
          <w:i/>
          <w:color w:val="auto"/>
          <w:highlight w:val="yellow"/>
        </w:rPr>
        <w:t>A. tumefaciens</w:t>
      </w:r>
      <w:r w:rsidR="00DF0847" w:rsidRPr="00093095">
        <w:rPr>
          <w:rFonts w:asciiTheme="minorHAnsi" w:hAnsiTheme="minorHAnsi" w:cstheme="minorHAnsi"/>
          <w:i/>
          <w:iCs/>
          <w:highlight w:val="yellow"/>
        </w:rPr>
        <w:t xml:space="preserve"> </w:t>
      </w:r>
      <w:r w:rsidR="00DF0847" w:rsidRPr="00093095">
        <w:rPr>
          <w:rFonts w:asciiTheme="minorHAnsi" w:hAnsiTheme="minorHAnsi" w:cstheme="minorHAnsi"/>
          <w:iCs/>
          <w:highlight w:val="yellow"/>
        </w:rPr>
        <w:t>culture</w:t>
      </w:r>
      <w:r w:rsidR="004C7DB3" w:rsidRPr="00093095">
        <w:rPr>
          <w:rFonts w:asciiTheme="minorHAnsi" w:hAnsiTheme="minorHAnsi" w:cstheme="minorHAnsi"/>
          <w:i/>
          <w:iCs/>
          <w:highlight w:val="yellow"/>
        </w:rPr>
        <w:t xml:space="preserve"> </w:t>
      </w:r>
      <w:r w:rsidR="004C7DB3" w:rsidRPr="00093095">
        <w:rPr>
          <w:rFonts w:asciiTheme="minorHAnsi" w:hAnsiTheme="minorHAnsi" w:cstheme="minorHAnsi"/>
          <w:highlight w:val="yellow"/>
        </w:rPr>
        <w:t xml:space="preserve">at </w:t>
      </w:r>
      <w:r w:rsidR="005227E5" w:rsidRPr="00093095">
        <w:rPr>
          <w:rFonts w:asciiTheme="minorHAnsi" w:hAnsiTheme="minorHAnsi" w:cstheme="minorHAnsi"/>
          <w:highlight w:val="yellow"/>
        </w:rPr>
        <w:t>3100</w:t>
      </w:r>
      <w:r w:rsidR="00D70C88" w:rsidRPr="00093095">
        <w:rPr>
          <w:rFonts w:asciiTheme="minorHAnsi" w:hAnsiTheme="minorHAnsi" w:cstheme="minorHAnsi"/>
          <w:highlight w:val="yellow"/>
        </w:rPr>
        <w:t xml:space="preserve"> </w:t>
      </w:r>
      <w:r w:rsidR="00027A4E">
        <w:rPr>
          <w:rFonts w:asciiTheme="minorHAnsi" w:hAnsiTheme="minorHAnsi" w:cstheme="minorHAnsi"/>
          <w:highlight w:val="yellow"/>
        </w:rPr>
        <w:t>x</w:t>
      </w:r>
      <w:r w:rsidR="00D70C88" w:rsidRPr="00093095">
        <w:rPr>
          <w:rFonts w:asciiTheme="minorHAnsi" w:hAnsiTheme="minorHAnsi" w:cstheme="minorHAnsi"/>
          <w:highlight w:val="yellow"/>
        </w:rPr>
        <w:t xml:space="preserve"> g </w:t>
      </w:r>
      <w:r w:rsidR="004C7DB3" w:rsidRPr="00093095">
        <w:rPr>
          <w:rFonts w:asciiTheme="minorHAnsi" w:hAnsiTheme="minorHAnsi" w:cstheme="minorHAnsi"/>
          <w:highlight w:val="yellow"/>
        </w:rPr>
        <w:t xml:space="preserve">for 10 </w:t>
      </w:r>
      <w:r w:rsidR="008D3143">
        <w:rPr>
          <w:rFonts w:asciiTheme="minorHAnsi" w:hAnsiTheme="minorHAnsi" w:cstheme="minorHAnsi"/>
          <w:highlight w:val="yellow"/>
        </w:rPr>
        <w:t>min</w:t>
      </w:r>
      <w:r w:rsidR="004C7DB3" w:rsidRPr="00093095">
        <w:rPr>
          <w:rFonts w:asciiTheme="minorHAnsi" w:hAnsiTheme="minorHAnsi" w:cstheme="minorHAnsi"/>
          <w:highlight w:val="yellow"/>
        </w:rPr>
        <w:t>.</w:t>
      </w:r>
      <w:r w:rsidR="00B34E06">
        <w:rPr>
          <w:rFonts w:asciiTheme="minorHAnsi" w:hAnsiTheme="minorHAnsi" w:cstheme="minorHAnsi"/>
          <w:highlight w:val="yellow"/>
        </w:rPr>
        <w:t xml:space="preserve"> </w:t>
      </w:r>
      <w:r w:rsidR="004C7DB3" w:rsidRPr="00093095">
        <w:rPr>
          <w:rFonts w:asciiTheme="minorHAnsi" w:hAnsiTheme="minorHAnsi" w:cstheme="minorHAnsi"/>
          <w:highlight w:val="yellow"/>
        </w:rPr>
        <w:t>Remove the supernatant</w:t>
      </w:r>
      <w:r w:rsidR="00DA7D57" w:rsidRPr="00093095">
        <w:rPr>
          <w:rFonts w:asciiTheme="minorHAnsi" w:hAnsiTheme="minorHAnsi" w:cstheme="minorHAnsi"/>
          <w:highlight w:val="yellow"/>
        </w:rPr>
        <w:t xml:space="preserve"> and re-suspend the bacterial culture in</w:t>
      </w:r>
      <w:r w:rsidR="004C7DB3" w:rsidRPr="00093095">
        <w:rPr>
          <w:rFonts w:asciiTheme="minorHAnsi" w:hAnsiTheme="minorHAnsi" w:cstheme="minorHAnsi"/>
          <w:highlight w:val="yellow"/>
        </w:rPr>
        <w:t xml:space="preserve"> 40</w:t>
      </w:r>
      <w:r w:rsidR="00B34E06">
        <w:rPr>
          <w:rFonts w:asciiTheme="minorHAnsi" w:hAnsiTheme="minorHAnsi" w:cstheme="minorHAnsi"/>
          <w:highlight w:val="yellow"/>
        </w:rPr>
        <w:t xml:space="preserve"> mL</w:t>
      </w:r>
      <w:r w:rsidR="00235E44" w:rsidRPr="00093095">
        <w:rPr>
          <w:rFonts w:asciiTheme="minorHAnsi" w:hAnsiTheme="minorHAnsi" w:cstheme="minorHAnsi"/>
          <w:highlight w:val="yellow"/>
        </w:rPr>
        <w:t xml:space="preserve"> </w:t>
      </w:r>
      <w:r w:rsidR="008D3143">
        <w:rPr>
          <w:rFonts w:asciiTheme="minorHAnsi" w:hAnsiTheme="minorHAnsi" w:cstheme="minorHAnsi"/>
          <w:highlight w:val="yellow"/>
        </w:rPr>
        <w:t xml:space="preserve">of </w:t>
      </w:r>
      <w:r w:rsidR="00576FA1" w:rsidRPr="00093095">
        <w:rPr>
          <w:rFonts w:asciiTheme="minorHAnsi" w:hAnsiTheme="minorHAnsi" w:cstheme="minorHAnsi"/>
          <w:i/>
          <w:color w:val="auto"/>
          <w:highlight w:val="yellow"/>
        </w:rPr>
        <w:t>A. tumefaciens</w:t>
      </w:r>
      <w:r w:rsidR="00576FA1" w:rsidRPr="00093095">
        <w:rPr>
          <w:rFonts w:asciiTheme="minorHAnsi" w:hAnsiTheme="minorHAnsi" w:cstheme="minorHAnsi"/>
          <w:i/>
          <w:iCs/>
          <w:highlight w:val="yellow"/>
        </w:rPr>
        <w:t xml:space="preserve"> </w:t>
      </w:r>
      <w:r w:rsidR="004C7DB3" w:rsidRPr="00093095">
        <w:rPr>
          <w:rFonts w:asciiTheme="minorHAnsi" w:hAnsiTheme="minorHAnsi" w:cstheme="minorHAnsi"/>
          <w:highlight w:val="yellow"/>
        </w:rPr>
        <w:t>infiltration solution</w:t>
      </w:r>
      <w:r w:rsidR="00093095">
        <w:rPr>
          <w:rFonts w:asciiTheme="minorHAnsi" w:hAnsiTheme="minorHAnsi" w:cstheme="minorHAnsi"/>
          <w:highlight w:val="yellow"/>
        </w:rPr>
        <w:t xml:space="preserve"> </w:t>
      </w:r>
      <w:r w:rsidR="00494421">
        <w:rPr>
          <w:rFonts w:asciiTheme="minorHAnsi" w:hAnsiTheme="minorHAnsi" w:cstheme="minorHAnsi"/>
          <w:color w:val="auto"/>
          <w:highlight w:val="yellow"/>
        </w:rPr>
        <w:t>(</w:t>
      </w:r>
      <w:r w:rsidR="00027A4E" w:rsidRPr="00027A4E">
        <w:rPr>
          <w:rFonts w:asciiTheme="minorHAnsi" w:hAnsiTheme="minorHAnsi" w:cstheme="minorHAnsi"/>
          <w:b/>
          <w:color w:val="auto"/>
          <w:highlight w:val="yellow"/>
        </w:rPr>
        <w:t>Table 1</w:t>
      </w:r>
      <w:r w:rsidR="00494421">
        <w:rPr>
          <w:rFonts w:asciiTheme="minorHAnsi" w:hAnsiTheme="minorHAnsi" w:cstheme="minorHAnsi"/>
          <w:color w:val="auto"/>
          <w:highlight w:val="yellow"/>
        </w:rPr>
        <w:t>)</w:t>
      </w:r>
      <w:r w:rsidR="004C7DB3" w:rsidRPr="00093095">
        <w:rPr>
          <w:rFonts w:asciiTheme="minorHAnsi" w:hAnsiTheme="minorHAnsi" w:cstheme="minorHAnsi"/>
          <w:highlight w:val="yellow"/>
        </w:rPr>
        <w:t>.</w:t>
      </w:r>
    </w:p>
    <w:p w14:paraId="6A3A06A0" w14:textId="77777777" w:rsidR="008D3143" w:rsidRPr="00093095" w:rsidRDefault="008D3143" w:rsidP="00EA47F7">
      <w:pPr>
        <w:pStyle w:val="ListParagraph"/>
        <w:spacing w:afterLines="120" w:after="288"/>
        <w:ind w:left="0"/>
        <w:rPr>
          <w:rFonts w:asciiTheme="minorHAnsi" w:hAnsiTheme="minorHAnsi" w:cstheme="minorHAnsi"/>
          <w:color w:val="auto"/>
          <w:highlight w:val="yellow"/>
        </w:rPr>
      </w:pPr>
    </w:p>
    <w:p w14:paraId="78C50DDF" w14:textId="51EC5746" w:rsidR="00A66692" w:rsidRPr="00EA47F7" w:rsidRDefault="004C7DB3" w:rsidP="00C70E3B">
      <w:pPr>
        <w:pStyle w:val="ListParagraph"/>
        <w:numPr>
          <w:ilvl w:val="1"/>
          <w:numId w:val="35"/>
        </w:numPr>
        <w:spacing w:afterLines="120" w:after="288"/>
        <w:rPr>
          <w:rFonts w:asciiTheme="minorHAnsi" w:hAnsiTheme="minorHAnsi" w:cstheme="minorHAnsi"/>
          <w:color w:val="auto"/>
          <w:highlight w:val="yellow"/>
        </w:rPr>
      </w:pPr>
      <w:r w:rsidRPr="00093095">
        <w:rPr>
          <w:rFonts w:asciiTheme="minorHAnsi" w:hAnsiTheme="minorHAnsi" w:cstheme="minorHAnsi"/>
          <w:highlight w:val="yellow"/>
        </w:rPr>
        <w:lastRenderedPageBreak/>
        <w:t>Dilute the</w:t>
      </w:r>
      <w:r w:rsidR="00137113" w:rsidRPr="00093095">
        <w:rPr>
          <w:rFonts w:asciiTheme="minorHAnsi" w:hAnsiTheme="minorHAnsi" w:cstheme="minorHAnsi"/>
          <w:highlight w:val="yellow"/>
        </w:rPr>
        <w:t xml:space="preserve"> resuspended</w:t>
      </w:r>
      <w:r w:rsidRPr="00093095">
        <w:rPr>
          <w:rFonts w:asciiTheme="minorHAnsi" w:hAnsiTheme="minorHAnsi" w:cstheme="minorHAnsi"/>
          <w:highlight w:val="yellow"/>
        </w:rPr>
        <w:t xml:space="preserve"> </w:t>
      </w:r>
      <w:r w:rsidR="00137113" w:rsidRPr="00093095">
        <w:rPr>
          <w:rFonts w:asciiTheme="minorHAnsi" w:hAnsiTheme="minorHAnsi" w:cstheme="minorHAnsi"/>
          <w:i/>
          <w:color w:val="auto"/>
          <w:highlight w:val="yellow"/>
        </w:rPr>
        <w:t>A. tumefaciens</w:t>
      </w:r>
      <w:r w:rsidR="00137113" w:rsidRPr="00093095">
        <w:rPr>
          <w:rFonts w:asciiTheme="minorHAnsi" w:hAnsiTheme="minorHAnsi" w:cstheme="minorHAnsi"/>
          <w:highlight w:val="yellow"/>
        </w:rPr>
        <w:t xml:space="preserve"> </w:t>
      </w:r>
      <w:r w:rsidRPr="00093095">
        <w:rPr>
          <w:rFonts w:asciiTheme="minorHAnsi" w:hAnsiTheme="minorHAnsi" w:cstheme="minorHAnsi"/>
          <w:highlight w:val="yellow"/>
        </w:rPr>
        <w:t xml:space="preserve">with infiltration solution to </w:t>
      </w:r>
      <w:r w:rsidR="00235E44" w:rsidRPr="00093095">
        <w:rPr>
          <w:rFonts w:asciiTheme="minorHAnsi" w:hAnsiTheme="minorHAnsi" w:cstheme="minorHAnsi"/>
          <w:highlight w:val="yellow"/>
        </w:rPr>
        <w:t>a</w:t>
      </w:r>
      <w:r w:rsidRPr="00093095">
        <w:rPr>
          <w:rFonts w:asciiTheme="minorHAnsi" w:hAnsiTheme="minorHAnsi" w:cstheme="minorHAnsi"/>
          <w:highlight w:val="yellow"/>
        </w:rPr>
        <w:t xml:space="preserve"> final OD</w:t>
      </w:r>
      <w:r w:rsidRPr="00093095">
        <w:rPr>
          <w:rFonts w:asciiTheme="minorHAnsi" w:hAnsiTheme="minorHAnsi" w:cstheme="minorHAnsi"/>
          <w:highlight w:val="yellow"/>
          <w:vertAlign w:val="subscript"/>
        </w:rPr>
        <w:t>600</w:t>
      </w:r>
      <w:r w:rsidRPr="00093095">
        <w:rPr>
          <w:rFonts w:asciiTheme="minorHAnsi" w:hAnsiTheme="minorHAnsi" w:cstheme="minorHAnsi"/>
          <w:highlight w:val="yellow"/>
        </w:rPr>
        <w:t xml:space="preserve"> of 0.8.</w:t>
      </w:r>
      <w:r w:rsidR="00B34E06">
        <w:rPr>
          <w:rFonts w:asciiTheme="minorHAnsi" w:hAnsiTheme="minorHAnsi" w:cstheme="minorHAnsi"/>
          <w:highlight w:val="yellow"/>
        </w:rPr>
        <w:t xml:space="preserve"> </w:t>
      </w:r>
      <w:r w:rsidR="00263D94" w:rsidRPr="00093095">
        <w:rPr>
          <w:rFonts w:asciiTheme="minorHAnsi" w:hAnsiTheme="minorHAnsi" w:cstheme="minorHAnsi"/>
          <w:highlight w:val="yellow"/>
        </w:rPr>
        <w:t xml:space="preserve">Add </w:t>
      </w:r>
      <w:r w:rsidRPr="00093095">
        <w:rPr>
          <w:rFonts w:asciiTheme="minorHAnsi" w:hAnsiTheme="minorHAnsi" w:cstheme="minorHAnsi"/>
          <w:highlight w:val="yellow"/>
        </w:rPr>
        <w:t>25</w:t>
      </w:r>
      <w:r w:rsidR="00027A4E">
        <w:rPr>
          <w:rFonts w:asciiTheme="minorHAnsi" w:hAnsiTheme="minorHAnsi" w:cstheme="minorHAnsi"/>
          <w:highlight w:val="yellow"/>
        </w:rPr>
        <w:t xml:space="preserve"> </w:t>
      </w:r>
      <w:r w:rsidR="00235E44" w:rsidRPr="00093095">
        <w:rPr>
          <w:rFonts w:asciiTheme="minorHAnsi" w:hAnsiTheme="minorHAnsi" w:cstheme="minorHAnsi"/>
          <w:highlight w:val="yellow"/>
          <w:shd w:val="clear" w:color="auto" w:fill="FFFFFF"/>
        </w:rPr>
        <w:t>μL</w:t>
      </w:r>
      <w:r w:rsidR="008D3143">
        <w:rPr>
          <w:rFonts w:asciiTheme="minorHAnsi" w:hAnsiTheme="minorHAnsi" w:cstheme="minorHAnsi"/>
          <w:highlight w:val="yellow"/>
          <w:shd w:val="clear" w:color="auto" w:fill="FFFFFF"/>
        </w:rPr>
        <w:t xml:space="preserve"> </w:t>
      </w:r>
      <w:r w:rsidR="008D3143">
        <w:rPr>
          <w:rFonts w:asciiTheme="minorHAnsi" w:hAnsiTheme="minorHAnsi" w:cstheme="minorHAnsi"/>
          <w:highlight w:val="yellow"/>
        </w:rPr>
        <w:t>of</w:t>
      </w:r>
      <w:r w:rsidR="00235E44" w:rsidRPr="00093095">
        <w:rPr>
          <w:rFonts w:asciiTheme="minorHAnsi" w:hAnsiTheme="minorHAnsi" w:cstheme="minorHAnsi"/>
          <w:highlight w:val="yellow"/>
          <w:shd w:val="clear" w:color="auto" w:fill="FFFFFF"/>
        </w:rPr>
        <w:t xml:space="preserve"> </w:t>
      </w:r>
      <w:r w:rsidR="00263D94" w:rsidRPr="00093095">
        <w:rPr>
          <w:rFonts w:asciiTheme="minorHAnsi" w:hAnsiTheme="minorHAnsi" w:cstheme="minorHAnsi"/>
          <w:highlight w:val="yellow"/>
          <w:shd w:val="clear" w:color="auto" w:fill="FFFFFF"/>
        </w:rPr>
        <w:t xml:space="preserve">surfactant solution </w:t>
      </w:r>
      <w:r w:rsidR="00027A4E">
        <w:rPr>
          <w:rFonts w:asciiTheme="minorHAnsi" w:hAnsiTheme="minorHAnsi" w:cstheme="minorHAnsi"/>
          <w:highlight w:val="yellow"/>
          <w:shd w:val="clear" w:color="auto" w:fill="FFFFFF"/>
        </w:rPr>
        <w:t>(</w:t>
      </w:r>
      <w:r w:rsidR="00027A4E" w:rsidRPr="00027A4E">
        <w:rPr>
          <w:rFonts w:asciiTheme="minorHAnsi" w:hAnsiTheme="minorHAnsi" w:cstheme="minorHAnsi"/>
          <w:b/>
          <w:highlight w:val="yellow"/>
          <w:shd w:val="clear" w:color="auto" w:fill="FFFFFF"/>
        </w:rPr>
        <w:t>Table 1</w:t>
      </w:r>
      <w:r w:rsidR="00494421">
        <w:rPr>
          <w:rFonts w:asciiTheme="minorHAnsi" w:hAnsiTheme="minorHAnsi" w:cstheme="minorHAnsi"/>
          <w:highlight w:val="yellow"/>
          <w:shd w:val="clear" w:color="auto" w:fill="FFFFFF"/>
        </w:rPr>
        <w:t>)</w:t>
      </w:r>
      <w:r w:rsidRPr="00093095">
        <w:rPr>
          <w:rFonts w:asciiTheme="minorHAnsi" w:hAnsiTheme="minorHAnsi" w:cstheme="minorHAnsi"/>
          <w:highlight w:val="yellow"/>
          <w:shd w:val="clear" w:color="auto" w:fill="FFFFFF"/>
        </w:rPr>
        <w:t xml:space="preserve"> </w:t>
      </w:r>
      <w:r w:rsidR="00235E44" w:rsidRPr="00093095">
        <w:rPr>
          <w:rFonts w:asciiTheme="minorHAnsi" w:hAnsiTheme="minorHAnsi" w:cstheme="minorHAnsi"/>
          <w:highlight w:val="yellow"/>
          <w:shd w:val="clear" w:color="auto" w:fill="FFFFFF"/>
        </w:rPr>
        <w:t>to</w:t>
      </w:r>
      <w:r w:rsidRPr="00093095">
        <w:rPr>
          <w:rFonts w:asciiTheme="minorHAnsi" w:hAnsiTheme="minorHAnsi" w:cstheme="minorHAnsi"/>
          <w:highlight w:val="yellow"/>
          <w:shd w:val="clear" w:color="auto" w:fill="FFFFFF"/>
        </w:rPr>
        <w:t xml:space="preserve"> 50</w:t>
      </w:r>
      <w:r w:rsidR="00B34E06">
        <w:rPr>
          <w:rFonts w:asciiTheme="minorHAnsi" w:hAnsiTheme="minorHAnsi" w:cstheme="minorHAnsi"/>
          <w:highlight w:val="yellow"/>
          <w:shd w:val="clear" w:color="auto" w:fill="FFFFFF"/>
        </w:rPr>
        <w:t xml:space="preserve"> mL</w:t>
      </w:r>
      <w:r w:rsidR="00235E44" w:rsidRPr="00093095">
        <w:rPr>
          <w:rFonts w:asciiTheme="minorHAnsi" w:hAnsiTheme="minorHAnsi" w:cstheme="minorHAnsi"/>
          <w:highlight w:val="yellow"/>
          <w:shd w:val="clear" w:color="auto" w:fill="FFFFFF"/>
        </w:rPr>
        <w:t xml:space="preserve"> </w:t>
      </w:r>
      <w:r w:rsidR="003E68B2" w:rsidRPr="00093095">
        <w:rPr>
          <w:rFonts w:asciiTheme="minorHAnsi" w:hAnsiTheme="minorHAnsi" w:cstheme="minorHAnsi"/>
          <w:highlight w:val="yellow"/>
          <w:shd w:val="clear" w:color="auto" w:fill="FFFFFF"/>
        </w:rPr>
        <w:t xml:space="preserve">of diluted </w:t>
      </w:r>
      <w:r w:rsidR="003E68B2" w:rsidRPr="00093095">
        <w:rPr>
          <w:rFonts w:asciiTheme="minorHAnsi" w:hAnsiTheme="minorHAnsi" w:cstheme="minorHAnsi"/>
          <w:i/>
          <w:color w:val="auto"/>
          <w:highlight w:val="yellow"/>
        </w:rPr>
        <w:t>A. tumefaciens</w:t>
      </w:r>
      <w:r w:rsidRPr="00093095">
        <w:rPr>
          <w:rFonts w:asciiTheme="minorHAnsi" w:hAnsiTheme="minorHAnsi" w:cstheme="minorHAnsi"/>
          <w:highlight w:val="yellow"/>
          <w:shd w:val="clear" w:color="auto" w:fill="FFFFFF"/>
        </w:rPr>
        <w:t xml:space="preserve"> solution</w:t>
      </w:r>
      <w:r w:rsidR="0045760A" w:rsidRPr="00093095">
        <w:rPr>
          <w:rFonts w:asciiTheme="minorHAnsi" w:hAnsiTheme="minorHAnsi" w:cstheme="minorHAnsi"/>
          <w:highlight w:val="yellow"/>
          <w:shd w:val="clear" w:color="auto" w:fill="FFFFFF"/>
        </w:rPr>
        <w:t xml:space="preserve"> </w:t>
      </w:r>
      <w:r w:rsidRPr="00093095">
        <w:rPr>
          <w:rFonts w:asciiTheme="minorHAnsi" w:hAnsiTheme="minorHAnsi" w:cstheme="minorHAnsi"/>
          <w:highlight w:val="yellow"/>
          <w:shd w:val="clear" w:color="auto" w:fill="FFFFFF"/>
        </w:rPr>
        <w:t>and</w:t>
      </w:r>
      <w:r w:rsidR="007D30A3" w:rsidRPr="00093095">
        <w:rPr>
          <w:rFonts w:asciiTheme="minorHAnsi" w:hAnsiTheme="minorHAnsi" w:cstheme="minorHAnsi"/>
          <w:highlight w:val="yellow"/>
          <w:shd w:val="clear" w:color="auto" w:fill="FFFFFF"/>
        </w:rPr>
        <w:t xml:space="preserve"> mix by inverting several times</w:t>
      </w:r>
      <w:r w:rsidR="00E16610" w:rsidRPr="00093095">
        <w:rPr>
          <w:rFonts w:asciiTheme="minorHAnsi" w:hAnsiTheme="minorHAnsi" w:cstheme="minorHAnsi"/>
          <w:highlight w:val="yellow"/>
          <w:shd w:val="clear" w:color="auto" w:fill="FFFFFF"/>
        </w:rPr>
        <w:t>.</w:t>
      </w:r>
      <w:r w:rsidRPr="00093095">
        <w:rPr>
          <w:rFonts w:asciiTheme="minorHAnsi" w:hAnsiTheme="minorHAnsi" w:cstheme="minorHAnsi"/>
          <w:highlight w:val="yellow"/>
          <w:shd w:val="clear" w:color="auto" w:fill="FFFFFF"/>
        </w:rPr>
        <w:t xml:space="preserve"> </w:t>
      </w:r>
    </w:p>
    <w:p w14:paraId="4DA1499A" w14:textId="77777777" w:rsidR="008D3143" w:rsidRPr="00093095" w:rsidRDefault="008D3143" w:rsidP="00EA47F7">
      <w:pPr>
        <w:pStyle w:val="ListParagraph"/>
        <w:spacing w:afterLines="120" w:after="288"/>
        <w:ind w:left="0"/>
        <w:rPr>
          <w:rFonts w:asciiTheme="minorHAnsi" w:hAnsiTheme="minorHAnsi" w:cstheme="minorHAnsi"/>
          <w:color w:val="auto"/>
          <w:highlight w:val="yellow"/>
        </w:rPr>
      </w:pPr>
    </w:p>
    <w:p w14:paraId="60DC885A" w14:textId="04ED8316" w:rsidR="00E00674" w:rsidRPr="00EA47F7" w:rsidRDefault="003B15E9" w:rsidP="00C70E3B">
      <w:pPr>
        <w:pStyle w:val="ListParagraph"/>
        <w:numPr>
          <w:ilvl w:val="1"/>
          <w:numId w:val="35"/>
        </w:numPr>
        <w:spacing w:afterLines="120" w:after="288"/>
        <w:rPr>
          <w:rFonts w:asciiTheme="minorHAnsi" w:hAnsiTheme="minorHAnsi" w:cstheme="minorHAnsi"/>
          <w:color w:val="auto"/>
          <w:highlight w:val="yellow"/>
        </w:rPr>
      </w:pPr>
      <w:r w:rsidRPr="00093095">
        <w:rPr>
          <w:rFonts w:asciiTheme="minorHAnsi" w:hAnsiTheme="minorHAnsi" w:cstheme="minorHAnsi"/>
          <w:color w:val="auto"/>
          <w:highlight w:val="yellow"/>
        </w:rPr>
        <w:t>D</w:t>
      </w:r>
      <w:r w:rsidR="004C7DB3" w:rsidRPr="00093095">
        <w:rPr>
          <w:rFonts w:asciiTheme="minorHAnsi" w:hAnsiTheme="minorHAnsi" w:cstheme="minorHAnsi"/>
          <w:highlight w:val="yellow"/>
          <w:shd w:val="clear" w:color="auto" w:fill="FFFFFF"/>
        </w:rPr>
        <w:t xml:space="preserve">ip the inflorescence of the plants </w:t>
      </w:r>
      <w:r w:rsidR="00235E44" w:rsidRPr="00093095">
        <w:rPr>
          <w:rFonts w:asciiTheme="minorHAnsi" w:hAnsiTheme="minorHAnsi" w:cstheme="minorHAnsi"/>
          <w:highlight w:val="yellow"/>
          <w:shd w:val="clear" w:color="auto" w:fill="FFFFFF"/>
        </w:rPr>
        <w:t>in</w:t>
      </w:r>
      <w:r w:rsidR="004C7DB3" w:rsidRPr="00093095">
        <w:rPr>
          <w:rFonts w:asciiTheme="minorHAnsi" w:hAnsiTheme="minorHAnsi" w:cstheme="minorHAnsi"/>
          <w:highlight w:val="yellow"/>
          <w:shd w:val="clear" w:color="auto" w:fill="FFFFFF"/>
        </w:rPr>
        <w:t xml:space="preserve"> the </w:t>
      </w:r>
      <w:r w:rsidR="007C0F44" w:rsidRPr="00093095">
        <w:rPr>
          <w:rFonts w:asciiTheme="minorHAnsi" w:hAnsiTheme="minorHAnsi" w:cstheme="minorHAnsi"/>
          <w:i/>
          <w:color w:val="auto"/>
          <w:highlight w:val="yellow"/>
        </w:rPr>
        <w:t>A. tumefaciens</w:t>
      </w:r>
      <w:r w:rsidR="007C0F44" w:rsidRPr="00093095">
        <w:rPr>
          <w:rFonts w:asciiTheme="minorHAnsi" w:hAnsiTheme="minorHAnsi" w:cstheme="minorHAnsi"/>
          <w:highlight w:val="yellow"/>
          <w:shd w:val="clear" w:color="auto" w:fill="FFFFFF"/>
        </w:rPr>
        <w:t xml:space="preserve"> </w:t>
      </w:r>
      <w:r w:rsidR="004C7DB3" w:rsidRPr="00093095">
        <w:rPr>
          <w:rFonts w:asciiTheme="minorHAnsi" w:hAnsiTheme="minorHAnsi" w:cstheme="minorHAnsi"/>
          <w:highlight w:val="yellow"/>
          <w:shd w:val="clear" w:color="auto" w:fill="FFFFFF"/>
        </w:rPr>
        <w:t xml:space="preserve">solution </w:t>
      </w:r>
      <w:r w:rsidR="007C0F44" w:rsidRPr="00093095">
        <w:rPr>
          <w:rFonts w:asciiTheme="minorHAnsi" w:hAnsiTheme="minorHAnsi" w:cstheme="minorHAnsi"/>
          <w:highlight w:val="yellow"/>
          <w:shd w:val="clear" w:color="auto" w:fill="FFFFFF"/>
        </w:rPr>
        <w:t xml:space="preserve">prepared in the section 4.4 </w:t>
      </w:r>
      <w:r w:rsidR="004C7DB3" w:rsidRPr="00093095">
        <w:rPr>
          <w:rFonts w:asciiTheme="minorHAnsi" w:hAnsiTheme="minorHAnsi" w:cstheme="minorHAnsi"/>
          <w:highlight w:val="yellow"/>
          <w:shd w:val="clear" w:color="auto" w:fill="FFFFFF"/>
        </w:rPr>
        <w:t xml:space="preserve">for 20 </w:t>
      </w:r>
      <w:r w:rsidRPr="00093095">
        <w:rPr>
          <w:rFonts w:asciiTheme="minorHAnsi" w:hAnsiTheme="minorHAnsi" w:cstheme="minorHAnsi"/>
          <w:highlight w:val="yellow"/>
          <w:shd w:val="clear" w:color="auto" w:fill="FFFFFF"/>
        </w:rPr>
        <w:t>s</w:t>
      </w:r>
      <w:r w:rsidR="007C0F44" w:rsidRPr="00093095">
        <w:rPr>
          <w:rFonts w:asciiTheme="minorHAnsi" w:hAnsiTheme="minorHAnsi" w:cstheme="minorHAnsi"/>
          <w:highlight w:val="yellow"/>
          <w:shd w:val="clear" w:color="auto" w:fill="FFFFFF"/>
        </w:rPr>
        <w:t>econds</w:t>
      </w:r>
      <w:r w:rsidR="004C7DB3" w:rsidRPr="00093095">
        <w:rPr>
          <w:rFonts w:asciiTheme="minorHAnsi" w:hAnsiTheme="minorHAnsi" w:cstheme="minorHAnsi"/>
          <w:highlight w:val="yellow"/>
          <w:shd w:val="clear" w:color="auto" w:fill="FFFFFF"/>
        </w:rPr>
        <w:t>.</w:t>
      </w:r>
      <w:r w:rsidR="00B34E06">
        <w:rPr>
          <w:rFonts w:asciiTheme="minorHAnsi" w:hAnsiTheme="minorHAnsi" w:cstheme="minorHAnsi"/>
          <w:highlight w:val="yellow"/>
          <w:shd w:val="clear" w:color="auto" w:fill="FFFFFF"/>
        </w:rPr>
        <w:t xml:space="preserve"> </w:t>
      </w:r>
      <w:r w:rsidR="00235E44" w:rsidRPr="00093095">
        <w:rPr>
          <w:rFonts w:asciiTheme="minorHAnsi" w:hAnsiTheme="minorHAnsi" w:cstheme="minorHAnsi"/>
          <w:highlight w:val="yellow"/>
          <w:shd w:val="clear" w:color="auto" w:fill="FFFFFF"/>
        </w:rPr>
        <w:t xml:space="preserve">Use a fresh bacterial solution </w:t>
      </w:r>
      <w:r w:rsidR="007D30A3" w:rsidRPr="00093095">
        <w:rPr>
          <w:rFonts w:asciiTheme="minorHAnsi" w:hAnsiTheme="minorHAnsi" w:cstheme="minorHAnsi"/>
          <w:highlight w:val="yellow"/>
          <w:shd w:val="clear" w:color="auto" w:fill="FFFFFF"/>
        </w:rPr>
        <w:t xml:space="preserve">after </w:t>
      </w:r>
      <w:r w:rsidR="007C0F44" w:rsidRPr="00093095">
        <w:rPr>
          <w:rFonts w:asciiTheme="minorHAnsi" w:hAnsiTheme="minorHAnsi" w:cstheme="minorHAnsi"/>
          <w:highlight w:val="yellow"/>
          <w:shd w:val="clear" w:color="auto" w:fill="FFFFFF"/>
        </w:rPr>
        <w:t xml:space="preserve">dipping inflorescence from </w:t>
      </w:r>
      <w:r w:rsidR="00235E44" w:rsidRPr="00093095">
        <w:rPr>
          <w:rFonts w:asciiTheme="minorHAnsi" w:hAnsiTheme="minorHAnsi" w:cstheme="minorHAnsi"/>
          <w:highlight w:val="yellow"/>
          <w:shd w:val="clear" w:color="auto" w:fill="FFFFFF"/>
        </w:rPr>
        <w:t>six pots. Make</w:t>
      </w:r>
      <w:r w:rsidR="004C7DB3" w:rsidRPr="00093095">
        <w:rPr>
          <w:rFonts w:asciiTheme="minorHAnsi" w:hAnsiTheme="minorHAnsi" w:cstheme="minorHAnsi"/>
          <w:highlight w:val="yellow"/>
          <w:shd w:val="clear" w:color="auto" w:fill="FFFFFF"/>
        </w:rPr>
        <w:t xml:space="preserve"> sure all flowers are </w:t>
      </w:r>
      <w:r w:rsidR="007C0F44" w:rsidRPr="00093095">
        <w:rPr>
          <w:rFonts w:asciiTheme="minorHAnsi" w:hAnsiTheme="minorHAnsi" w:cstheme="minorHAnsi"/>
          <w:highlight w:val="yellow"/>
          <w:shd w:val="clear" w:color="auto" w:fill="FFFFFF"/>
        </w:rPr>
        <w:t xml:space="preserve">in contact with </w:t>
      </w:r>
      <w:r w:rsidR="004C7DB3" w:rsidRPr="00093095">
        <w:rPr>
          <w:rFonts w:asciiTheme="minorHAnsi" w:hAnsiTheme="minorHAnsi" w:cstheme="minorHAnsi"/>
          <w:highlight w:val="yellow"/>
          <w:shd w:val="clear" w:color="auto" w:fill="FFFFFF"/>
        </w:rPr>
        <w:t>the solution</w:t>
      </w:r>
      <w:r w:rsidR="001E004C" w:rsidRPr="00093095">
        <w:rPr>
          <w:rFonts w:asciiTheme="minorHAnsi" w:hAnsiTheme="minorHAnsi" w:cstheme="minorHAnsi"/>
          <w:highlight w:val="yellow"/>
          <w:shd w:val="clear" w:color="auto" w:fill="FFFFFF"/>
        </w:rPr>
        <w:t>.</w:t>
      </w:r>
      <w:r w:rsidR="00B34E06">
        <w:rPr>
          <w:rFonts w:asciiTheme="minorHAnsi" w:hAnsiTheme="minorHAnsi" w:cstheme="minorHAnsi"/>
          <w:highlight w:val="yellow"/>
          <w:shd w:val="clear" w:color="auto" w:fill="FFFFFF"/>
        </w:rPr>
        <w:t xml:space="preserve"> </w:t>
      </w:r>
      <w:r w:rsidR="001E004C" w:rsidRPr="00093095">
        <w:rPr>
          <w:rFonts w:asciiTheme="minorHAnsi" w:hAnsiTheme="minorHAnsi" w:cstheme="minorHAnsi"/>
          <w:highlight w:val="yellow"/>
          <w:shd w:val="clear" w:color="auto" w:fill="FFFFFF"/>
        </w:rPr>
        <w:t xml:space="preserve">Pipet bacterial solutions </w:t>
      </w:r>
      <w:r w:rsidR="00C51797" w:rsidRPr="00093095">
        <w:rPr>
          <w:rFonts w:asciiTheme="minorHAnsi" w:hAnsiTheme="minorHAnsi" w:cstheme="minorHAnsi"/>
          <w:highlight w:val="yellow"/>
          <w:shd w:val="clear" w:color="auto" w:fill="FFFFFF"/>
        </w:rPr>
        <w:t xml:space="preserve">directly </w:t>
      </w:r>
      <w:r w:rsidR="001E004C" w:rsidRPr="00093095">
        <w:rPr>
          <w:rFonts w:asciiTheme="minorHAnsi" w:hAnsiTheme="minorHAnsi" w:cstheme="minorHAnsi"/>
          <w:highlight w:val="yellow"/>
          <w:shd w:val="clear" w:color="auto" w:fill="FFFFFF"/>
        </w:rPr>
        <w:t>onto flowers located in the lower part of the inflorescence if they cannot be dipped into the solution.</w:t>
      </w:r>
    </w:p>
    <w:p w14:paraId="26CA975E" w14:textId="77777777" w:rsidR="008D3143" w:rsidRPr="00093095" w:rsidRDefault="008D3143" w:rsidP="00EA47F7">
      <w:pPr>
        <w:pStyle w:val="ListParagraph"/>
        <w:ind w:left="0"/>
        <w:rPr>
          <w:rFonts w:asciiTheme="minorHAnsi" w:hAnsiTheme="minorHAnsi" w:cstheme="minorHAnsi"/>
          <w:color w:val="auto"/>
          <w:highlight w:val="yellow"/>
        </w:rPr>
      </w:pPr>
    </w:p>
    <w:p w14:paraId="4F65ECD8" w14:textId="6D541C77" w:rsidR="004D23C2" w:rsidRDefault="00E00674" w:rsidP="00C70E3B">
      <w:pPr>
        <w:pStyle w:val="ListParagraph"/>
        <w:ind w:left="0"/>
        <w:rPr>
          <w:rFonts w:asciiTheme="minorHAnsi" w:hAnsiTheme="minorHAnsi" w:cstheme="minorHAnsi"/>
          <w:highlight w:val="yellow"/>
          <w:shd w:val="clear" w:color="auto" w:fill="FFFFFF"/>
        </w:rPr>
      </w:pPr>
      <w:r w:rsidRPr="00093095">
        <w:rPr>
          <w:rFonts w:asciiTheme="minorHAnsi" w:hAnsiTheme="minorHAnsi" w:cstheme="minorHAnsi"/>
          <w:highlight w:val="yellow"/>
          <w:shd w:val="clear" w:color="auto" w:fill="FFFFFF"/>
        </w:rPr>
        <w:t xml:space="preserve">Note: </w:t>
      </w:r>
      <w:r w:rsidR="008D3143">
        <w:rPr>
          <w:rFonts w:asciiTheme="minorHAnsi" w:hAnsiTheme="minorHAnsi" w:cstheme="minorHAnsi"/>
          <w:highlight w:val="yellow"/>
          <w:shd w:val="clear" w:color="auto" w:fill="FFFFFF"/>
        </w:rPr>
        <w:t>F</w:t>
      </w:r>
      <w:r w:rsidR="008D3143" w:rsidRPr="00093095">
        <w:rPr>
          <w:rFonts w:asciiTheme="minorHAnsi" w:hAnsiTheme="minorHAnsi" w:cstheme="minorHAnsi"/>
          <w:highlight w:val="yellow"/>
          <w:shd w:val="clear" w:color="auto" w:fill="FFFFFF"/>
        </w:rPr>
        <w:t xml:space="preserve">or </w:t>
      </w:r>
      <w:r w:rsidRPr="00093095">
        <w:rPr>
          <w:rFonts w:asciiTheme="minorHAnsi" w:hAnsiTheme="minorHAnsi" w:cstheme="minorHAnsi"/>
          <w:highlight w:val="yellow"/>
          <w:shd w:val="clear" w:color="auto" w:fill="FFFFFF"/>
        </w:rPr>
        <w:t>the first-round transformation, make sure to remove all mature and developing siliques using a sharp scalpel or small scissors.</w:t>
      </w:r>
      <w:r w:rsidR="00B34E06">
        <w:rPr>
          <w:rFonts w:asciiTheme="minorHAnsi" w:hAnsiTheme="minorHAnsi" w:cstheme="minorHAnsi"/>
          <w:highlight w:val="yellow"/>
          <w:shd w:val="clear" w:color="auto" w:fill="FFFFFF"/>
        </w:rPr>
        <w:t xml:space="preserve"> </w:t>
      </w:r>
      <w:r w:rsidRPr="00093095">
        <w:rPr>
          <w:rFonts w:asciiTheme="minorHAnsi" w:hAnsiTheme="minorHAnsi" w:cstheme="minorHAnsi"/>
          <w:highlight w:val="yellow"/>
          <w:shd w:val="clear" w:color="auto" w:fill="FFFFFF"/>
        </w:rPr>
        <w:t>Do not remove siliques if performing transformation for the second time.</w:t>
      </w:r>
      <w:r w:rsidR="00027A4E">
        <w:rPr>
          <w:rFonts w:asciiTheme="minorHAnsi" w:hAnsiTheme="minorHAnsi" w:cstheme="minorHAnsi"/>
          <w:highlight w:val="yellow"/>
          <w:shd w:val="clear" w:color="auto" w:fill="FFFFFF"/>
        </w:rPr>
        <w:t xml:space="preserve"> </w:t>
      </w:r>
    </w:p>
    <w:p w14:paraId="64EDD537" w14:textId="77777777" w:rsidR="008D3143" w:rsidRPr="00093095" w:rsidRDefault="008D3143" w:rsidP="00EA47F7">
      <w:pPr>
        <w:pStyle w:val="ListParagraph"/>
        <w:ind w:left="0"/>
        <w:rPr>
          <w:rFonts w:asciiTheme="minorHAnsi" w:hAnsiTheme="minorHAnsi" w:cstheme="minorHAnsi"/>
          <w:color w:val="auto"/>
          <w:highlight w:val="yellow"/>
        </w:rPr>
      </w:pPr>
    </w:p>
    <w:p w14:paraId="54F340C3" w14:textId="56D73FB7" w:rsidR="00667318" w:rsidRDefault="00DA7B25" w:rsidP="00C70E3B">
      <w:pPr>
        <w:pStyle w:val="NormalWeb"/>
        <w:numPr>
          <w:ilvl w:val="0"/>
          <w:numId w:val="35"/>
        </w:numPr>
        <w:spacing w:before="0" w:beforeAutospacing="0" w:after="0" w:afterAutospacing="0"/>
        <w:contextualSpacing/>
        <w:rPr>
          <w:rFonts w:asciiTheme="minorHAnsi" w:hAnsiTheme="minorHAnsi" w:cstheme="minorHAnsi"/>
          <w:b/>
          <w:color w:val="auto"/>
          <w:highlight w:val="yellow"/>
        </w:rPr>
      </w:pPr>
      <w:r w:rsidRPr="00093095">
        <w:rPr>
          <w:rFonts w:asciiTheme="minorHAnsi" w:hAnsiTheme="minorHAnsi" w:cstheme="minorHAnsi"/>
          <w:b/>
          <w:color w:val="auto"/>
          <w:highlight w:val="yellow"/>
        </w:rPr>
        <w:t xml:space="preserve">Post-transformation </w:t>
      </w:r>
      <w:r w:rsidR="00027A4E" w:rsidRPr="00093095">
        <w:rPr>
          <w:rFonts w:asciiTheme="minorHAnsi" w:hAnsiTheme="minorHAnsi" w:cstheme="minorHAnsi"/>
          <w:b/>
          <w:color w:val="auto"/>
          <w:highlight w:val="yellow"/>
        </w:rPr>
        <w:t xml:space="preserve">Plant Care </w:t>
      </w:r>
      <w:r w:rsidR="00027A4E">
        <w:rPr>
          <w:rFonts w:asciiTheme="minorHAnsi" w:hAnsiTheme="minorHAnsi" w:cstheme="minorHAnsi"/>
          <w:b/>
          <w:color w:val="auto"/>
          <w:highlight w:val="yellow"/>
        </w:rPr>
        <w:t>a</w:t>
      </w:r>
      <w:r w:rsidR="00027A4E" w:rsidRPr="00093095">
        <w:rPr>
          <w:rFonts w:asciiTheme="minorHAnsi" w:hAnsiTheme="minorHAnsi" w:cstheme="minorHAnsi"/>
          <w:b/>
          <w:color w:val="auto"/>
          <w:highlight w:val="yellow"/>
        </w:rPr>
        <w:t xml:space="preserve">nd </w:t>
      </w:r>
      <w:r w:rsidR="00027A4E">
        <w:rPr>
          <w:rFonts w:asciiTheme="minorHAnsi" w:hAnsiTheme="minorHAnsi" w:cstheme="minorHAnsi"/>
          <w:b/>
          <w:color w:val="auto"/>
          <w:highlight w:val="yellow"/>
        </w:rPr>
        <w:t>t</w:t>
      </w:r>
      <w:r w:rsidR="00027A4E" w:rsidRPr="00093095">
        <w:rPr>
          <w:rFonts w:asciiTheme="minorHAnsi" w:hAnsiTheme="minorHAnsi" w:cstheme="minorHAnsi"/>
          <w:b/>
          <w:color w:val="auto"/>
          <w:highlight w:val="yellow"/>
        </w:rPr>
        <w:t>he Second Transformation</w:t>
      </w:r>
    </w:p>
    <w:p w14:paraId="1AB432C3" w14:textId="77777777" w:rsidR="008D3143" w:rsidRPr="00093095" w:rsidRDefault="008D3143" w:rsidP="00EA47F7">
      <w:pPr>
        <w:pStyle w:val="NormalWeb"/>
        <w:spacing w:before="0" w:beforeAutospacing="0" w:after="0" w:afterAutospacing="0"/>
        <w:contextualSpacing/>
        <w:rPr>
          <w:rFonts w:asciiTheme="minorHAnsi" w:hAnsiTheme="minorHAnsi" w:cstheme="minorHAnsi"/>
          <w:b/>
          <w:color w:val="auto"/>
          <w:highlight w:val="yellow"/>
        </w:rPr>
      </w:pPr>
    </w:p>
    <w:p w14:paraId="21894CBB" w14:textId="3F7FFDEF" w:rsidR="00F1417A" w:rsidRDefault="00667318" w:rsidP="00C70E3B">
      <w:pPr>
        <w:pStyle w:val="NormalWeb"/>
        <w:numPr>
          <w:ilvl w:val="1"/>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P</w:t>
      </w:r>
      <w:r w:rsidR="00AF23E5" w:rsidRPr="00093095">
        <w:rPr>
          <w:rFonts w:asciiTheme="minorHAnsi" w:hAnsiTheme="minorHAnsi" w:cstheme="minorHAnsi"/>
          <w:color w:val="auto"/>
          <w:highlight w:val="yellow"/>
        </w:rPr>
        <w:t>lace</w:t>
      </w:r>
      <w:r w:rsidRPr="00093095">
        <w:rPr>
          <w:rFonts w:asciiTheme="minorHAnsi" w:hAnsiTheme="minorHAnsi" w:cstheme="minorHAnsi"/>
          <w:color w:val="auto"/>
          <w:highlight w:val="yellow"/>
        </w:rPr>
        <w:t xml:space="preserve"> the floral-dipped plants </w:t>
      </w:r>
      <w:r w:rsidR="0059277F" w:rsidRPr="00093095">
        <w:rPr>
          <w:rFonts w:asciiTheme="minorHAnsi" w:hAnsiTheme="minorHAnsi" w:cstheme="minorHAnsi"/>
          <w:color w:val="auto"/>
          <w:highlight w:val="yellow"/>
        </w:rPr>
        <w:t xml:space="preserve">horizontally </w:t>
      </w:r>
      <w:r w:rsidR="007D30A3" w:rsidRPr="00093095">
        <w:rPr>
          <w:rFonts w:asciiTheme="minorHAnsi" w:hAnsiTheme="minorHAnsi" w:cstheme="minorHAnsi"/>
          <w:color w:val="auto"/>
          <w:highlight w:val="yellow"/>
        </w:rPr>
        <w:t xml:space="preserve">in </w:t>
      </w:r>
      <w:r w:rsidRPr="00093095">
        <w:rPr>
          <w:rFonts w:asciiTheme="minorHAnsi" w:hAnsiTheme="minorHAnsi" w:cstheme="minorHAnsi"/>
          <w:color w:val="auto"/>
          <w:highlight w:val="yellow"/>
        </w:rPr>
        <w:t xml:space="preserve">clean trays with domes </w:t>
      </w:r>
      <w:r w:rsidR="0059277F" w:rsidRPr="00093095">
        <w:rPr>
          <w:rFonts w:asciiTheme="minorHAnsi" w:hAnsiTheme="minorHAnsi" w:cstheme="minorHAnsi"/>
          <w:color w:val="auto"/>
          <w:highlight w:val="yellow"/>
        </w:rPr>
        <w:t xml:space="preserve">to cover the plants and place in a dark growth room for 1-2 days. </w:t>
      </w:r>
    </w:p>
    <w:p w14:paraId="2C3D9A2F" w14:textId="77777777" w:rsidR="008D3143" w:rsidRPr="00093095" w:rsidRDefault="008D3143"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749E85D8" w14:textId="2C8723D1" w:rsidR="008D3143" w:rsidRDefault="004D23C2" w:rsidP="00C70E3B">
      <w:pPr>
        <w:pStyle w:val="NormalWeb"/>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Note: </w:t>
      </w:r>
      <w:r w:rsidR="0059277F" w:rsidRPr="00093095">
        <w:rPr>
          <w:rFonts w:asciiTheme="minorHAnsi" w:hAnsiTheme="minorHAnsi" w:cstheme="minorHAnsi"/>
          <w:color w:val="auto"/>
          <w:highlight w:val="yellow"/>
        </w:rPr>
        <w:t>Keeping the flowers under high-humidity is important</w:t>
      </w:r>
      <w:r w:rsidR="00AF23E5" w:rsidRPr="00093095">
        <w:rPr>
          <w:rFonts w:asciiTheme="minorHAnsi" w:hAnsiTheme="minorHAnsi" w:cstheme="minorHAnsi"/>
          <w:color w:val="auto"/>
          <w:highlight w:val="yellow"/>
        </w:rPr>
        <w:t xml:space="preserve"> at this stage</w:t>
      </w:r>
      <w:r w:rsidR="001E004C" w:rsidRPr="00093095">
        <w:rPr>
          <w:rFonts w:asciiTheme="minorHAnsi" w:hAnsiTheme="minorHAnsi" w:cstheme="minorHAnsi"/>
          <w:color w:val="auto"/>
          <w:highlight w:val="yellow"/>
        </w:rPr>
        <w:t xml:space="preserve"> </w:t>
      </w:r>
      <w:r w:rsidR="00494421">
        <w:rPr>
          <w:rFonts w:asciiTheme="minorHAnsi" w:hAnsiTheme="minorHAnsi" w:cstheme="minorHAnsi"/>
          <w:color w:val="auto"/>
          <w:highlight w:val="yellow"/>
        </w:rPr>
        <w:t>(</w:t>
      </w:r>
      <w:r w:rsidR="00027A4E" w:rsidRPr="00027A4E">
        <w:rPr>
          <w:rFonts w:asciiTheme="minorHAnsi" w:hAnsiTheme="minorHAnsi" w:cstheme="minorHAnsi"/>
          <w:b/>
          <w:color w:val="auto"/>
          <w:highlight w:val="yellow"/>
        </w:rPr>
        <w:t>Figure 1</w:t>
      </w:r>
      <w:r w:rsidR="001E004C" w:rsidRPr="00093095">
        <w:rPr>
          <w:rFonts w:asciiTheme="minorHAnsi" w:hAnsiTheme="minorHAnsi" w:cstheme="minorHAnsi"/>
          <w:color w:val="auto"/>
          <w:highlight w:val="yellow"/>
        </w:rPr>
        <w:t>,</w:t>
      </w:r>
      <w:r w:rsidR="001E004C" w:rsidRPr="00093095">
        <w:rPr>
          <w:highlight w:val="yellow"/>
        </w:rPr>
        <w:t xml:space="preserve"> </w:t>
      </w:r>
      <w:r w:rsidR="001E004C" w:rsidRPr="00093095">
        <w:rPr>
          <w:rFonts w:asciiTheme="minorHAnsi" w:hAnsiTheme="minorHAnsi" w:cstheme="minorHAnsi"/>
          <w:color w:val="auto"/>
          <w:highlight w:val="yellow"/>
        </w:rPr>
        <w:t>Plants after transformation</w:t>
      </w:r>
      <w:r w:rsidR="00494421">
        <w:rPr>
          <w:rFonts w:asciiTheme="minorHAnsi" w:hAnsiTheme="minorHAnsi" w:cstheme="minorHAnsi"/>
          <w:color w:val="auto"/>
          <w:highlight w:val="yellow"/>
        </w:rPr>
        <w:t>)</w:t>
      </w:r>
      <w:r w:rsidR="0059277F" w:rsidRPr="00093095">
        <w:rPr>
          <w:rFonts w:asciiTheme="minorHAnsi" w:hAnsiTheme="minorHAnsi" w:cstheme="minorHAnsi"/>
          <w:color w:val="auto"/>
          <w:highlight w:val="yellow"/>
        </w:rPr>
        <w:t>.</w:t>
      </w:r>
    </w:p>
    <w:p w14:paraId="5775E1A4" w14:textId="77777777" w:rsidR="008D3143" w:rsidRPr="00093095" w:rsidRDefault="008D3143"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09679A3A" w14:textId="41D1A6D6" w:rsidR="00667318" w:rsidRDefault="00667318" w:rsidP="00C70E3B">
      <w:pPr>
        <w:pStyle w:val="NormalWeb"/>
        <w:numPr>
          <w:ilvl w:val="1"/>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Return the plants to </w:t>
      </w:r>
      <w:r w:rsidR="00E36971" w:rsidRPr="00093095">
        <w:rPr>
          <w:rFonts w:asciiTheme="minorHAnsi" w:hAnsiTheme="minorHAnsi" w:cstheme="minorHAnsi"/>
          <w:color w:val="auto"/>
          <w:highlight w:val="yellow"/>
        </w:rPr>
        <w:t xml:space="preserve">an </w:t>
      </w:r>
      <w:r w:rsidRPr="00093095">
        <w:rPr>
          <w:rFonts w:asciiTheme="minorHAnsi" w:hAnsiTheme="minorHAnsi" w:cstheme="minorHAnsi"/>
          <w:color w:val="auto"/>
          <w:highlight w:val="yellow"/>
        </w:rPr>
        <w:t xml:space="preserve">upright position and transfer the plants to </w:t>
      </w:r>
      <w:r w:rsidR="009D3032" w:rsidRPr="00093095">
        <w:rPr>
          <w:rFonts w:asciiTheme="minorHAnsi" w:hAnsiTheme="minorHAnsi" w:cstheme="minorHAnsi"/>
          <w:color w:val="auto"/>
          <w:highlight w:val="yellow"/>
        </w:rPr>
        <w:t xml:space="preserve">a </w:t>
      </w:r>
      <w:r w:rsidRPr="00093095">
        <w:rPr>
          <w:rFonts w:asciiTheme="minorHAnsi" w:hAnsiTheme="minorHAnsi" w:cstheme="minorHAnsi"/>
          <w:color w:val="auto"/>
          <w:highlight w:val="yellow"/>
        </w:rPr>
        <w:t>growth room with a 14-h-day/ 10-h-night cycle, 130 µmol m</w:t>
      </w:r>
      <w:r w:rsidRPr="00093095">
        <w:rPr>
          <w:rFonts w:asciiTheme="minorHAnsi" w:hAnsiTheme="minorHAnsi" w:cstheme="minorHAnsi"/>
          <w:color w:val="auto"/>
          <w:highlight w:val="yellow"/>
          <w:vertAlign w:val="superscript"/>
        </w:rPr>
        <w:t>-2</w:t>
      </w:r>
      <w:r w:rsidR="00ED19FF" w:rsidRPr="00ED19FF">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s</w:t>
      </w:r>
      <w:r w:rsidRPr="00093095">
        <w:rPr>
          <w:rFonts w:asciiTheme="minorHAnsi" w:hAnsiTheme="minorHAnsi" w:cstheme="minorHAnsi"/>
          <w:color w:val="auto"/>
          <w:highlight w:val="yellow"/>
          <w:vertAlign w:val="superscript"/>
        </w:rPr>
        <w:t>-1</w:t>
      </w:r>
      <w:r w:rsidRPr="00093095">
        <w:rPr>
          <w:rFonts w:asciiTheme="minorHAnsi" w:hAnsiTheme="minorHAnsi" w:cstheme="minorHAnsi"/>
          <w:color w:val="auto"/>
          <w:highlight w:val="yellow"/>
        </w:rPr>
        <w:t xml:space="preserve"> light intensity and 22</w:t>
      </w:r>
      <w:r w:rsidR="008606FE" w:rsidRPr="00093095">
        <w:rPr>
          <w:rFonts w:asciiTheme="minorHAnsi" w:hAnsiTheme="minorHAnsi" w:cstheme="minorHAnsi"/>
          <w:color w:val="auto"/>
          <w:highlight w:val="yellow"/>
        </w:rPr>
        <w:t xml:space="preserve"> t</w:t>
      </w:r>
      <w:r w:rsidRPr="00093095">
        <w:rPr>
          <w:rFonts w:asciiTheme="minorHAnsi" w:hAnsiTheme="minorHAnsi" w:cstheme="minorHAnsi"/>
          <w:color w:val="auto"/>
          <w:highlight w:val="yellow"/>
        </w:rPr>
        <w:t>o 24</w:t>
      </w:r>
      <w:r w:rsidR="008606FE" w:rsidRPr="00093095">
        <w:rPr>
          <w:rFonts w:asciiTheme="minorHAnsi" w:hAnsiTheme="minorHAnsi" w:cstheme="minorHAnsi"/>
          <w:color w:val="auto"/>
          <w:highlight w:val="yellow"/>
        </w:rPr>
        <w:t xml:space="preserve"> </w:t>
      </w:r>
      <w:r w:rsidR="00027A4E" w:rsidRPr="00027A4E">
        <w:rPr>
          <w:rFonts w:cstheme="minorHAnsi"/>
          <w:color w:val="auto"/>
          <w:highlight w:val="yellow"/>
        </w:rPr>
        <w:t>°C</w:t>
      </w:r>
      <w:r w:rsidRPr="00093095">
        <w:rPr>
          <w:rFonts w:asciiTheme="minorHAnsi" w:hAnsiTheme="minorHAnsi" w:cstheme="minorHAnsi"/>
          <w:color w:val="auto"/>
          <w:highlight w:val="yellow"/>
        </w:rPr>
        <w:t xml:space="preserve"> temperature. </w:t>
      </w:r>
    </w:p>
    <w:p w14:paraId="3118A2B3" w14:textId="77777777" w:rsidR="008D3143" w:rsidRPr="00093095" w:rsidRDefault="008D3143"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2553BAD3" w14:textId="2E147251" w:rsidR="00F1417A" w:rsidRDefault="009D3032" w:rsidP="00C70E3B">
      <w:pPr>
        <w:pStyle w:val="NormalWeb"/>
        <w:numPr>
          <w:ilvl w:val="1"/>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Monitor</w:t>
      </w:r>
      <w:r w:rsidR="00667318" w:rsidRPr="00093095">
        <w:rPr>
          <w:rFonts w:asciiTheme="minorHAnsi" w:hAnsiTheme="minorHAnsi" w:cstheme="minorHAnsi"/>
          <w:color w:val="auto"/>
          <w:highlight w:val="yellow"/>
        </w:rPr>
        <w:t xml:space="preserve"> the dipped inflorescences in the following week. If </w:t>
      </w:r>
      <w:r w:rsidRPr="00093095">
        <w:rPr>
          <w:rFonts w:asciiTheme="minorHAnsi" w:hAnsiTheme="minorHAnsi" w:cstheme="minorHAnsi"/>
          <w:color w:val="auto"/>
          <w:highlight w:val="yellow"/>
        </w:rPr>
        <w:t>a significant number of flowers abort</w:t>
      </w:r>
      <w:r w:rsidR="00821C5B" w:rsidRPr="00093095">
        <w:rPr>
          <w:rFonts w:asciiTheme="minorHAnsi" w:hAnsiTheme="minorHAnsi" w:cstheme="minorHAnsi"/>
          <w:color w:val="auto"/>
          <w:highlight w:val="yellow"/>
        </w:rPr>
        <w:t xml:space="preserve"> </w:t>
      </w:r>
      <w:r w:rsidR="00494421">
        <w:rPr>
          <w:rFonts w:asciiTheme="minorHAnsi" w:hAnsiTheme="minorHAnsi" w:cstheme="minorHAnsi"/>
          <w:color w:val="auto"/>
          <w:highlight w:val="yellow"/>
        </w:rPr>
        <w:t>(</w:t>
      </w:r>
      <w:r w:rsidR="00027A4E" w:rsidRPr="00027A4E">
        <w:rPr>
          <w:rFonts w:asciiTheme="minorHAnsi" w:hAnsiTheme="minorHAnsi" w:cstheme="minorHAnsi"/>
          <w:b/>
          <w:color w:val="auto"/>
          <w:highlight w:val="yellow"/>
        </w:rPr>
        <w:t>Figure 2</w:t>
      </w:r>
      <w:r w:rsidR="00494421">
        <w:rPr>
          <w:rFonts w:asciiTheme="minorHAnsi" w:hAnsiTheme="minorHAnsi" w:cstheme="minorHAnsi"/>
          <w:color w:val="auto"/>
          <w:highlight w:val="yellow"/>
        </w:rPr>
        <w:t>)</w:t>
      </w:r>
      <w:r w:rsidR="00667318" w:rsidRPr="00093095">
        <w:rPr>
          <w:rFonts w:asciiTheme="minorHAnsi" w:hAnsiTheme="minorHAnsi" w:cstheme="minorHAnsi"/>
          <w:color w:val="auto"/>
          <w:highlight w:val="yellow"/>
        </w:rPr>
        <w:t>, repeat the floral dip</w:t>
      </w:r>
      <w:r w:rsidR="00C51797" w:rsidRPr="00093095">
        <w:rPr>
          <w:rFonts w:asciiTheme="minorHAnsi" w:hAnsiTheme="minorHAnsi" w:cstheme="minorHAnsi"/>
          <w:color w:val="auto"/>
          <w:highlight w:val="yellow"/>
        </w:rPr>
        <w:t xml:space="preserve"> (step 4</w:t>
      </w:r>
      <w:r w:rsidR="00494421">
        <w:rPr>
          <w:rFonts w:asciiTheme="minorHAnsi" w:hAnsiTheme="minorHAnsi" w:cstheme="minorHAnsi"/>
          <w:color w:val="auto"/>
          <w:highlight w:val="yellow"/>
        </w:rPr>
        <w:t>)</w:t>
      </w:r>
      <w:r w:rsidR="00667318" w:rsidRPr="00093095">
        <w:rPr>
          <w:rFonts w:asciiTheme="minorHAnsi" w:hAnsiTheme="minorHAnsi" w:cstheme="minorHAnsi"/>
          <w:color w:val="auto"/>
          <w:highlight w:val="yellow"/>
        </w:rPr>
        <w:t xml:space="preserve"> </w:t>
      </w:r>
      <w:r w:rsidR="00C51797" w:rsidRPr="00093095">
        <w:rPr>
          <w:rFonts w:asciiTheme="minorHAnsi" w:hAnsiTheme="minorHAnsi" w:cstheme="minorHAnsi"/>
          <w:color w:val="auto"/>
          <w:highlight w:val="yellow"/>
        </w:rPr>
        <w:t>after about 4 weeks or after</w:t>
      </w:r>
      <w:r w:rsidR="00ED19FF">
        <w:rPr>
          <w:rFonts w:asciiTheme="minorHAnsi" w:hAnsiTheme="minorHAnsi" w:cstheme="minorHAnsi"/>
          <w:color w:val="auto"/>
          <w:highlight w:val="yellow"/>
        </w:rPr>
        <w:t xml:space="preserve"> </w:t>
      </w:r>
      <w:proofErr w:type="gramStart"/>
      <w:r w:rsidR="00ED19FF">
        <w:rPr>
          <w:rFonts w:asciiTheme="minorHAnsi" w:hAnsiTheme="minorHAnsi" w:cstheme="minorHAnsi"/>
          <w:color w:val="auto"/>
          <w:highlight w:val="yellow"/>
        </w:rPr>
        <w:t>a</w:t>
      </w:r>
      <w:r w:rsidR="00C51797" w:rsidRPr="00093095">
        <w:rPr>
          <w:rFonts w:asciiTheme="minorHAnsi" w:hAnsiTheme="minorHAnsi" w:cstheme="minorHAnsi"/>
          <w:color w:val="auto"/>
          <w:highlight w:val="yellow"/>
        </w:rPr>
        <w:t xml:space="preserve"> large number of</w:t>
      </w:r>
      <w:proofErr w:type="gramEnd"/>
      <w:r w:rsidR="00C51797" w:rsidRPr="00093095">
        <w:rPr>
          <w:rFonts w:asciiTheme="minorHAnsi" w:hAnsiTheme="minorHAnsi" w:cstheme="minorHAnsi"/>
          <w:color w:val="auto"/>
          <w:highlight w:val="yellow"/>
        </w:rPr>
        <w:t xml:space="preserve"> flowers</w:t>
      </w:r>
      <w:r w:rsidR="00ED19FF">
        <w:rPr>
          <w:rFonts w:asciiTheme="minorHAnsi" w:hAnsiTheme="minorHAnsi" w:cstheme="minorHAnsi"/>
          <w:color w:val="auto"/>
          <w:highlight w:val="yellow"/>
        </w:rPr>
        <w:t xml:space="preserve"> have</w:t>
      </w:r>
      <w:r w:rsidR="00C51797" w:rsidRPr="00093095">
        <w:rPr>
          <w:rFonts w:asciiTheme="minorHAnsi" w:hAnsiTheme="minorHAnsi" w:cstheme="minorHAnsi"/>
          <w:color w:val="auto"/>
          <w:highlight w:val="yellow"/>
        </w:rPr>
        <w:t xml:space="preserve"> newly developed.</w:t>
      </w:r>
      <w:r w:rsidR="00B34E06">
        <w:rPr>
          <w:rFonts w:asciiTheme="minorHAnsi" w:hAnsiTheme="minorHAnsi" w:cstheme="minorHAnsi"/>
          <w:color w:val="auto"/>
          <w:highlight w:val="yellow"/>
        </w:rPr>
        <w:t xml:space="preserve"> </w:t>
      </w:r>
    </w:p>
    <w:p w14:paraId="2C8B1BFC" w14:textId="77777777" w:rsidR="008D3143" w:rsidRPr="00093095" w:rsidRDefault="008D3143"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2D329CAE" w14:textId="457A15F6" w:rsidR="008D3143" w:rsidRDefault="00C51797" w:rsidP="00C70E3B">
      <w:pPr>
        <w:pStyle w:val="NormalWeb"/>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Note: </w:t>
      </w:r>
      <w:r w:rsidR="00093095">
        <w:rPr>
          <w:rFonts w:asciiTheme="minorHAnsi" w:hAnsiTheme="minorHAnsi" w:cstheme="minorHAnsi"/>
          <w:color w:val="auto"/>
          <w:highlight w:val="yellow"/>
        </w:rPr>
        <w:t>U</w:t>
      </w:r>
      <w:r w:rsidRPr="00093095">
        <w:rPr>
          <w:rFonts w:asciiTheme="minorHAnsi" w:hAnsiTheme="minorHAnsi" w:cstheme="minorHAnsi"/>
          <w:color w:val="auto"/>
          <w:highlight w:val="yellow"/>
        </w:rPr>
        <w:t>nlike the preparation step for the first transformation (step 1.3.7</w:t>
      </w:r>
      <w:r w:rsidR="00494421">
        <w:rPr>
          <w:rFonts w:asciiTheme="minorHAnsi" w:hAnsiTheme="minorHAnsi" w:cstheme="minorHAnsi"/>
          <w:color w:val="auto"/>
          <w:highlight w:val="yellow"/>
        </w:rPr>
        <w:t>)</w:t>
      </w:r>
      <w:r w:rsidRPr="00093095">
        <w:rPr>
          <w:rFonts w:asciiTheme="minorHAnsi" w:hAnsiTheme="minorHAnsi" w:cstheme="minorHAnsi"/>
          <w:color w:val="auto"/>
          <w:highlight w:val="yellow"/>
        </w:rPr>
        <w:t xml:space="preserve">, do not remove pre-existing or developing siliques </w:t>
      </w:r>
      <w:r w:rsidR="00494421">
        <w:rPr>
          <w:rFonts w:asciiTheme="minorHAnsi" w:hAnsiTheme="minorHAnsi" w:cstheme="minorHAnsi"/>
          <w:color w:val="auto"/>
          <w:highlight w:val="yellow"/>
        </w:rPr>
        <w:t>(</w:t>
      </w:r>
      <w:r w:rsidR="00027A4E" w:rsidRPr="00027A4E">
        <w:rPr>
          <w:rFonts w:asciiTheme="minorHAnsi" w:hAnsiTheme="minorHAnsi" w:cstheme="minorHAnsi"/>
          <w:b/>
          <w:color w:val="auto"/>
          <w:highlight w:val="yellow"/>
        </w:rPr>
        <w:t>Figure 2</w:t>
      </w:r>
      <w:r w:rsidR="00494421">
        <w:rPr>
          <w:rFonts w:asciiTheme="minorHAnsi" w:hAnsiTheme="minorHAnsi" w:cstheme="minorHAnsi"/>
          <w:color w:val="auto"/>
          <w:highlight w:val="yellow"/>
        </w:rPr>
        <w:t>)</w:t>
      </w:r>
      <w:r w:rsidR="001966EF" w:rsidRPr="00093095">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before the second round of transformation.</w:t>
      </w:r>
      <w:r w:rsidR="00B34E06">
        <w:rPr>
          <w:rFonts w:asciiTheme="minorHAnsi" w:hAnsiTheme="minorHAnsi" w:cstheme="minorHAnsi"/>
          <w:color w:val="auto"/>
          <w:highlight w:val="yellow"/>
        </w:rPr>
        <w:t xml:space="preserve"> </w:t>
      </w:r>
    </w:p>
    <w:p w14:paraId="77A94672" w14:textId="77777777" w:rsidR="008D3143" w:rsidRPr="00093095" w:rsidRDefault="008D3143"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6B96BBD8" w14:textId="64C5EFBA" w:rsidR="009D3032" w:rsidRDefault="009D3032" w:rsidP="00C70E3B">
      <w:pPr>
        <w:pStyle w:val="NormalWeb"/>
        <w:numPr>
          <w:ilvl w:val="1"/>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Grow the</w:t>
      </w:r>
      <w:r w:rsidR="00667318" w:rsidRPr="00093095">
        <w:rPr>
          <w:rFonts w:asciiTheme="minorHAnsi" w:hAnsiTheme="minorHAnsi" w:cstheme="minorHAnsi"/>
          <w:color w:val="auto"/>
          <w:highlight w:val="yellow"/>
        </w:rPr>
        <w:t xml:space="preserve"> plants until seeds </w:t>
      </w:r>
      <w:r w:rsidRPr="00093095">
        <w:rPr>
          <w:rFonts w:asciiTheme="minorHAnsi" w:hAnsiTheme="minorHAnsi" w:cstheme="minorHAnsi"/>
          <w:color w:val="auto"/>
          <w:highlight w:val="yellow"/>
        </w:rPr>
        <w:t>mature and h</w:t>
      </w:r>
      <w:r w:rsidR="00667318" w:rsidRPr="00093095">
        <w:rPr>
          <w:rFonts w:asciiTheme="minorHAnsi" w:hAnsiTheme="minorHAnsi" w:cstheme="minorHAnsi"/>
          <w:color w:val="auto"/>
          <w:highlight w:val="yellow"/>
        </w:rPr>
        <w:t>arvest seeds</w:t>
      </w:r>
      <w:r w:rsidRPr="00093095">
        <w:rPr>
          <w:rFonts w:asciiTheme="minorHAnsi" w:hAnsiTheme="minorHAnsi" w:cstheme="minorHAnsi"/>
          <w:color w:val="auto"/>
          <w:highlight w:val="yellow"/>
        </w:rPr>
        <w:t xml:space="preserve"> at </w:t>
      </w:r>
      <w:r w:rsidR="005B1170" w:rsidRPr="00093095">
        <w:rPr>
          <w:rFonts w:asciiTheme="minorHAnsi" w:hAnsiTheme="minorHAnsi" w:cstheme="minorHAnsi"/>
          <w:color w:val="auto"/>
          <w:highlight w:val="yellow"/>
        </w:rPr>
        <w:t>~21</w:t>
      </w:r>
      <w:r w:rsidRPr="00093095">
        <w:rPr>
          <w:rFonts w:asciiTheme="minorHAnsi" w:hAnsiTheme="minorHAnsi" w:cstheme="minorHAnsi"/>
          <w:color w:val="auto"/>
          <w:highlight w:val="yellow"/>
        </w:rPr>
        <w:t xml:space="preserve"> weeks</w:t>
      </w:r>
      <w:r w:rsidR="00AE69C1" w:rsidRPr="00093095">
        <w:rPr>
          <w:rFonts w:asciiTheme="minorHAnsi" w:hAnsiTheme="minorHAnsi" w:cstheme="minorHAnsi"/>
          <w:color w:val="auto"/>
          <w:highlight w:val="yellow"/>
        </w:rPr>
        <w:t>.</w:t>
      </w:r>
    </w:p>
    <w:p w14:paraId="188A9E3F" w14:textId="77777777" w:rsidR="008D3143" w:rsidRPr="00093095" w:rsidRDefault="008D3143"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435CF3A6" w14:textId="02BF2B94" w:rsidR="00667318" w:rsidRDefault="009D3032" w:rsidP="00C70E3B">
      <w:pPr>
        <w:pStyle w:val="NormalWeb"/>
        <w:numPr>
          <w:ilvl w:val="1"/>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D</w:t>
      </w:r>
      <w:r w:rsidR="00667318" w:rsidRPr="00093095">
        <w:rPr>
          <w:rFonts w:asciiTheme="minorHAnsi" w:hAnsiTheme="minorHAnsi" w:cstheme="minorHAnsi"/>
          <w:color w:val="auto"/>
          <w:highlight w:val="yellow"/>
        </w:rPr>
        <w:t xml:space="preserve">ry </w:t>
      </w:r>
      <w:r w:rsidRPr="00093095">
        <w:rPr>
          <w:rFonts w:asciiTheme="minorHAnsi" w:hAnsiTheme="minorHAnsi" w:cstheme="minorHAnsi"/>
          <w:color w:val="auto"/>
          <w:highlight w:val="yellow"/>
        </w:rPr>
        <w:t>seeds</w:t>
      </w:r>
      <w:r w:rsidR="00667318" w:rsidRPr="00093095">
        <w:rPr>
          <w:rFonts w:asciiTheme="minorHAnsi" w:hAnsiTheme="minorHAnsi" w:cstheme="minorHAnsi"/>
          <w:color w:val="auto"/>
          <w:highlight w:val="yellow"/>
        </w:rPr>
        <w:t xml:space="preserve"> for 2-3 weeks</w:t>
      </w:r>
      <w:r w:rsidRPr="00093095">
        <w:rPr>
          <w:rFonts w:asciiTheme="minorHAnsi" w:hAnsiTheme="minorHAnsi" w:cstheme="minorHAnsi"/>
          <w:color w:val="auto"/>
          <w:highlight w:val="yellow"/>
        </w:rPr>
        <w:t xml:space="preserve"> </w:t>
      </w:r>
      <w:r w:rsidR="004D23C2" w:rsidRPr="00093095">
        <w:rPr>
          <w:rFonts w:asciiTheme="minorHAnsi" w:hAnsiTheme="minorHAnsi" w:cstheme="minorHAnsi"/>
          <w:color w:val="auto"/>
          <w:highlight w:val="yellow"/>
        </w:rPr>
        <w:t>at room temperature in a</w:t>
      </w:r>
      <w:r w:rsidR="00F315B0" w:rsidRPr="00093095">
        <w:rPr>
          <w:rFonts w:asciiTheme="minorHAnsi" w:hAnsiTheme="minorHAnsi" w:cstheme="minorHAnsi"/>
          <w:color w:val="auto"/>
          <w:highlight w:val="yellow"/>
        </w:rPr>
        <w:t>n airtight container</w:t>
      </w:r>
      <w:r w:rsidR="000C304D" w:rsidRPr="00093095">
        <w:rPr>
          <w:rFonts w:asciiTheme="minorHAnsi" w:hAnsiTheme="minorHAnsi" w:cstheme="minorHAnsi"/>
          <w:color w:val="auto"/>
          <w:highlight w:val="yellow"/>
        </w:rPr>
        <w:t xml:space="preserve"> </w:t>
      </w:r>
      <w:r w:rsidR="00644059" w:rsidRPr="00093095">
        <w:rPr>
          <w:rFonts w:asciiTheme="minorHAnsi" w:hAnsiTheme="minorHAnsi" w:cstheme="minorHAnsi"/>
          <w:color w:val="auto"/>
          <w:highlight w:val="yellow"/>
        </w:rPr>
        <w:t xml:space="preserve">with </w:t>
      </w:r>
      <w:r w:rsidR="00365FFF" w:rsidRPr="00093095">
        <w:rPr>
          <w:rFonts w:asciiTheme="minorHAnsi" w:hAnsiTheme="minorHAnsi" w:cstheme="minorHAnsi"/>
          <w:color w:val="auto"/>
          <w:highlight w:val="yellow"/>
        </w:rPr>
        <w:t xml:space="preserve">filled with desiccants </w:t>
      </w:r>
      <w:r w:rsidR="00B34E06">
        <w:rPr>
          <w:rFonts w:asciiTheme="minorHAnsi" w:hAnsiTheme="minorHAnsi" w:cstheme="minorHAnsi"/>
          <w:color w:val="auto"/>
          <w:highlight w:val="yellow"/>
        </w:rPr>
        <w:t xml:space="preserve">(see </w:t>
      </w:r>
      <w:r w:rsidR="00027A4E" w:rsidRPr="00027A4E">
        <w:rPr>
          <w:rFonts w:asciiTheme="minorHAnsi" w:hAnsiTheme="minorHAnsi" w:cstheme="minorHAnsi"/>
          <w:b/>
          <w:color w:val="auto"/>
          <w:highlight w:val="yellow"/>
        </w:rPr>
        <w:t>Table of Materials</w:t>
      </w:r>
      <w:r w:rsidR="00494421">
        <w:rPr>
          <w:rFonts w:asciiTheme="minorHAnsi" w:hAnsiTheme="minorHAnsi" w:cstheme="minorHAnsi"/>
          <w:color w:val="auto"/>
          <w:highlight w:val="yellow"/>
        </w:rPr>
        <w:t>)</w:t>
      </w:r>
      <w:r w:rsidR="00667318" w:rsidRPr="00093095">
        <w:rPr>
          <w:rFonts w:asciiTheme="minorHAnsi" w:hAnsiTheme="minorHAnsi" w:cstheme="minorHAnsi"/>
          <w:color w:val="auto"/>
          <w:highlight w:val="yellow"/>
        </w:rPr>
        <w:t xml:space="preserve">. </w:t>
      </w:r>
    </w:p>
    <w:p w14:paraId="7AF77945" w14:textId="77777777" w:rsidR="008D3143" w:rsidRPr="00093095" w:rsidRDefault="008D3143"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0073DD15" w14:textId="1871CA86" w:rsidR="009A4546" w:rsidRDefault="00667318" w:rsidP="00C70E3B">
      <w:pPr>
        <w:pStyle w:val="NormalWeb"/>
        <w:numPr>
          <w:ilvl w:val="0"/>
          <w:numId w:val="35"/>
        </w:numPr>
        <w:spacing w:before="0" w:beforeAutospacing="0" w:afterLines="120" w:after="288" w:afterAutospacing="0"/>
        <w:contextualSpacing/>
        <w:rPr>
          <w:rFonts w:asciiTheme="minorHAnsi" w:hAnsiTheme="minorHAnsi" w:cstheme="minorHAnsi"/>
          <w:b/>
          <w:color w:val="auto"/>
          <w:highlight w:val="yellow"/>
        </w:rPr>
      </w:pPr>
      <w:r w:rsidRPr="00093095">
        <w:rPr>
          <w:rFonts w:asciiTheme="minorHAnsi" w:hAnsiTheme="minorHAnsi" w:cstheme="minorHAnsi"/>
          <w:b/>
          <w:color w:val="auto"/>
          <w:highlight w:val="yellow"/>
        </w:rPr>
        <w:t xml:space="preserve">Selection of </w:t>
      </w:r>
      <w:r w:rsidR="00027A4E" w:rsidRPr="00093095">
        <w:rPr>
          <w:rFonts w:asciiTheme="minorHAnsi" w:hAnsiTheme="minorHAnsi" w:cstheme="minorHAnsi"/>
          <w:b/>
          <w:color w:val="auto"/>
          <w:highlight w:val="yellow"/>
        </w:rPr>
        <w:t>Positive Transformants</w:t>
      </w:r>
    </w:p>
    <w:p w14:paraId="60733DC9" w14:textId="77777777" w:rsidR="008D3143" w:rsidRPr="00093095" w:rsidRDefault="008D3143" w:rsidP="00EA47F7">
      <w:pPr>
        <w:pStyle w:val="NormalWeb"/>
        <w:spacing w:before="0" w:beforeAutospacing="0" w:after="0" w:afterAutospacing="0"/>
        <w:contextualSpacing/>
        <w:rPr>
          <w:rFonts w:asciiTheme="minorHAnsi" w:hAnsiTheme="minorHAnsi" w:cstheme="minorHAnsi"/>
          <w:b/>
          <w:color w:val="auto"/>
          <w:highlight w:val="yellow"/>
        </w:rPr>
      </w:pPr>
    </w:p>
    <w:p w14:paraId="494BDB5F" w14:textId="0B0B4862" w:rsidR="00667318" w:rsidRDefault="00AD4D51" w:rsidP="00C70E3B">
      <w:pPr>
        <w:pStyle w:val="NormalWeb"/>
        <w:numPr>
          <w:ilvl w:val="1"/>
          <w:numId w:val="35"/>
        </w:numPr>
        <w:spacing w:before="0" w:beforeAutospacing="0" w:after="0"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Plant the T1 seeds as described </w:t>
      </w:r>
      <w:r w:rsidR="004D23C2" w:rsidRPr="00093095">
        <w:rPr>
          <w:rFonts w:asciiTheme="minorHAnsi" w:hAnsiTheme="minorHAnsi" w:cstheme="minorHAnsi"/>
          <w:color w:val="auto"/>
          <w:highlight w:val="yellow"/>
        </w:rPr>
        <w:t xml:space="preserve">for wild type seeds </w:t>
      </w:r>
      <w:r w:rsidRPr="00093095">
        <w:rPr>
          <w:rFonts w:asciiTheme="minorHAnsi" w:hAnsiTheme="minorHAnsi" w:cstheme="minorHAnsi"/>
          <w:color w:val="auto"/>
          <w:highlight w:val="yellow"/>
        </w:rPr>
        <w:t>in step</w:t>
      </w:r>
      <w:r w:rsidR="004D23C2" w:rsidRPr="00093095">
        <w:rPr>
          <w:rFonts w:asciiTheme="minorHAnsi" w:hAnsiTheme="minorHAnsi" w:cstheme="minorHAnsi"/>
          <w:color w:val="auto"/>
          <w:highlight w:val="yellow"/>
        </w:rPr>
        <w:t>s</w:t>
      </w:r>
      <w:r w:rsidRPr="00093095">
        <w:rPr>
          <w:rFonts w:asciiTheme="minorHAnsi" w:hAnsiTheme="minorHAnsi" w:cstheme="minorHAnsi"/>
          <w:color w:val="auto"/>
          <w:highlight w:val="yellow"/>
        </w:rPr>
        <w:t xml:space="preserve"> </w:t>
      </w:r>
      <w:r w:rsidR="004D23C2" w:rsidRPr="00093095">
        <w:rPr>
          <w:rFonts w:asciiTheme="minorHAnsi" w:hAnsiTheme="minorHAnsi" w:cstheme="minorHAnsi"/>
          <w:color w:val="auto"/>
          <w:highlight w:val="yellow"/>
        </w:rPr>
        <w:t>1.2 to 1.3</w:t>
      </w:r>
      <w:r w:rsidRPr="00093095">
        <w:rPr>
          <w:rFonts w:asciiTheme="minorHAnsi" w:hAnsiTheme="minorHAnsi" w:cstheme="minorHAnsi"/>
          <w:color w:val="auto"/>
          <w:highlight w:val="yellow"/>
        </w:rPr>
        <w:t>.</w:t>
      </w:r>
    </w:p>
    <w:p w14:paraId="4AE48E99" w14:textId="77777777" w:rsidR="008D3143" w:rsidRPr="00093095" w:rsidRDefault="008D3143" w:rsidP="00EA47F7">
      <w:pPr>
        <w:pStyle w:val="NormalWeb"/>
        <w:spacing w:before="0" w:beforeAutospacing="0" w:after="0" w:afterAutospacing="0"/>
        <w:contextualSpacing/>
        <w:rPr>
          <w:rFonts w:asciiTheme="minorHAnsi" w:hAnsiTheme="minorHAnsi" w:cstheme="minorHAnsi"/>
          <w:color w:val="auto"/>
          <w:highlight w:val="yellow"/>
        </w:rPr>
      </w:pPr>
    </w:p>
    <w:p w14:paraId="0FBB30B3" w14:textId="4ED4FB96" w:rsidR="00AD4D51" w:rsidRDefault="00AD4D51" w:rsidP="00C70E3B">
      <w:pPr>
        <w:pStyle w:val="ListParagraph"/>
        <w:numPr>
          <w:ilvl w:val="1"/>
          <w:numId w:val="35"/>
        </w:numPr>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Grow the plants until the first 2-3 true leaves develop, approximately 10 - 14 days after germination. </w:t>
      </w:r>
    </w:p>
    <w:p w14:paraId="48712404" w14:textId="77777777" w:rsidR="008D3143" w:rsidRPr="00093095" w:rsidRDefault="008D3143" w:rsidP="00EA47F7">
      <w:pPr>
        <w:pStyle w:val="ListParagraph"/>
        <w:ind w:left="0"/>
        <w:rPr>
          <w:rFonts w:asciiTheme="minorHAnsi" w:hAnsiTheme="minorHAnsi" w:cstheme="minorHAnsi"/>
          <w:color w:val="auto"/>
          <w:highlight w:val="yellow"/>
        </w:rPr>
      </w:pPr>
    </w:p>
    <w:p w14:paraId="25D299EE" w14:textId="141D4A5A" w:rsidR="00AD4D51" w:rsidRDefault="0029034F" w:rsidP="00C70E3B">
      <w:pPr>
        <w:pStyle w:val="NormalWeb"/>
        <w:numPr>
          <w:ilvl w:val="1"/>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Perform the f</w:t>
      </w:r>
      <w:r w:rsidR="00AD4D51" w:rsidRPr="00093095">
        <w:rPr>
          <w:rFonts w:asciiTheme="minorHAnsi" w:hAnsiTheme="minorHAnsi" w:cstheme="minorHAnsi"/>
          <w:color w:val="auto"/>
          <w:highlight w:val="yellow"/>
        </w:rPr>
        <w:t xml:space="preserve">irst selection for </w:t>
      </w:r>
      <w:r w:rsidR="006926EF" w:rsidRPr="00093095">
        <w:rPr>
          <w:rFonts w:asciiTheme="minorHAnsi" w:hAnsiTheme="minorHAnsi" w:cstheme="minorHAnsi"/>
          <w:color w:val="auto"/>
          <w:highlight w:val="yellow"/>
        </w:rPr>
        <w:t>herbicide</w:t>
      </w:r>
      <w:r w:rsidR="00AD4D51" w:rsidRPr="00093095">
        <w:rPr>
          <w:rFonts w:asciiTheme="minorHAnsi" w:hAnsiTheme="minorHAnsi" w:cstheme="minorHAnsi"/>
          <w:color w:val="auto"/>
          <w:highlight w:val="yellow"/>
        </w:rPr>
        <w:t xml:space="preserve"> resistance</w:t>
      </w:r>
      <w:r w:rsidR="00E7405C" w:rsidRPr="00093095">
        <w:rPr>
          <w:rFonts w:asciiTheme="minorHAnsi" w:hAnsiTheme="minorHAnsi" w:cstheme="minorHAnsi"/>
          <w:color w:val="auto"/>
          <w:highlight w:val="yellow"/>
        </w:rPr>
        <w:t xml:space="preserve"> </w:t>
      </w:r>
      <w:r w:rsidR="00494421">
        <w:rPr>
          <w:rFonts w:asciiTheme="minorHAnsi" w:hAnsiTheme="minorHAnsi" w:cstheme="minorHAnsi"/>
          <w:color w:val="auto"/>
          <w:highlight w:val="yellow"/>
        </w:rPr>
        <w:t>(</w:t>
      </w:r>
      <w:r w:rsidR="00027A4E" w:rsidRPr="00027A4E">
        <w:rPr>
          <w:rFonts w:asciiTheme="minorHAnsi" w:hAnsiTheme="minorHAnsi" w:cstheme="minorHAnsi"/>
          <w:b/>
          <w:color w:val="auto"/>
          <w:highlight w:val="yellow"/>
        </w:rPr>
        <w:t>Figure 3</w:t>
      </w:r>
      <w:r w:rsidR="00E7405C" w:rsidRPr="00494421">
        <w:rPr>
          <w:rFonts w:asciiTheme="minorHAnsi" w:hAnsiTheme="minorHAnsi" w:cstheme="minorHAnsi"/>
          <w:b/>
          <w:color w:val="auto"/>
          <w:highlight w:val="yellow"/>
        </w:rPr>
        <w:t xml:space="preserve">A and </w:t>
      </w:r>
      <w:r w:rsidR="004717F1">
        <w:rPr>
          <w:rFonts w:asciiTheme="minorHAnsi" w:hAnsiTheme="minorHAnsi" w:cstheme="minorHAnsi"/>
          <w:b/>
          <w:color w:val="auto"/>
          <w:highlight w:val="yellow"/>
        </w:rPr>
        <w:t>3</w:t>
      </w:r>
      <w:r w:rsidR="00E7405C" w:rsidRPr="00494421">
        <w:rPr>
          <w:rFonts w:asciiTheme="minorHAnsi" w:hAnsiTheme="minorHAnsi" w:cstheme="minorHAnsi"/>
          <w:b/>
          <w:color w:val="auto"/>
          <w:highlight w:val="yellow"/>
        </w:rPr>
        <w:t>B</w:t>
      </w:r>
      <w:r w:rsidR="00494421">
        <w:rPr>
          <w:rFonts w:asciiTheme="minorHAnsi" w:hAnsiTheme="minorHAnsi" w:cstheme="minorHAnsi"/>
          <w:color w:val="auto"/>
          <w:highlight w:val="yellow"/>
        </w:rPr>
        <w:t>)</w:t>
      </w:r>
      <w:r w:rsidRPr="00093095">
        <w:rPr>
          <w:rFonts w:asciiTheme="minorHAnsi" w:hAnsiTheme="minorHAnsi" w:cstheme="minorHAnsi"/>
          <w:color w:val="auto"/>
          <w:highlight w:val="yellow"/>
        </w:rPr>
        <w:t xml:space="preserve"> as detailed below.</w:t>
      </w:r>
    </w:p>
    <w:p w14:paraId="111CC533"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51CA2D60" w14:textId="44A2DF8F" w:rsidR="00667318" w:rsidRDefault="00455FDA" w:rsidP="00C70E3B">
      <w:pPr>
        <w:pStyle w:val="NormalWeb"/>
        <w:numPr>
          <w:ilvl w:val="2"/>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Dilute the </w:t>
      </w:r>
      <w:proofErr w:type="spellStart"/>
      <w:r w:rsidRPr="00093095">
        <w:rPr>
          <w:rFonts w:asciiTheme="minorHAnsi" w:hAnsiTheme="minorHAnsi" w:cstheme="minorHAnsi"/>
          <w:color w:val="auto"/>
          <w:highlight w:val="yellow"/>
        </w:rPr>
        <w:t>glufosinate</w:t>
      </w:r>
      <w:proofErr w:type="spellEnd"/>
      <w:r w:rsidRPr="00093095">
        <w:rPr>
          <w:rFonts w:asciiTheme="minorHAnsi" w:hAnsiTheme="minorHAnsi" w:cstheme="minorHAnsi"/>
          <w:color w:val="auto"/>
          <w:highlight w:val="yellow"/>
        </w:rPr>
        <w:t>-ammonium (11.3%</w:t>
      </w:r>
      <w:r w:rsidR="00494421">
        <w:rPr>
          <w:rFonts w:asciiTheme="minorHAnsi" w:hAnsiTheme="minorHAnsi" w:cstheme="minorHAnsi"/>
          <w:color w:val="auto"/>
          <w:highlight w:val="yellow"/>
        </w:rPr>
        <w:t>)</w:t>
      </w:r>
      <w:r w:rsidRPr="00093095">
        <w:rPr>
          <w:rFonts w:asciiTheme="minorHAnsi" w:hAnsiTheme="minorHAnsi" w:cstheme="minorHAnsi"/>
          <w:color w:val="auto"/>
          <w:highlight w:val="yellow"/>
        </w:rPr>
        <w:t xml:space="preserve"> herbicide (or BASTA</w:t>
      </w:r>
      <w:r w:rsidR="00494421">
        <w:rPr>
          <w:rFonts w:asciiTheme="minorHAnsi" w:hAnsiTheme="minorHAnsi" w:cstheme="minorHAnsi"/>
          <w:color w:val="auto"/>
          <w:highlight w:val="yellow"/>
        </w:rPr>
        <w:t>)</w:t>
      </w:r>
      <w:r w:rsidRPr="00093095">
        <w:rPr>
          <w:rFonts w:asciiTheme="minorHAnsi" w:hAnsiTheme="minorHAnsi" w:cstheme="minorHAnsi"/>
          <w:color w:val="auto"/>
          <w:highlight w:val="yellow"/>
        </w:rPr>
        <w:t xml:space="preserve"> </w:t>
      </w:r>
      <w:r w:rsidR="00027A4E">
        <w:rPr>
          <w:rFonts w:asciiTheme="minorHAnsi" w:hAnsiTheme="minorHAnsi" w:cstheme="minorHAnsi"/>
          <w:color w:val="auto"/>
          <w:highlight w:val="yellow"/>
        </w:rPr>
        <w:t>(</w:t>
      </w:r>
      <w:r w:rsidR="00027A4E" w:rsidRPr="00027A4E">
        <w:rPr>
          <w:rFonts w:asciiTheme="minorHAnsi" w:hAnsiTheme="minorHAnsi" w:cstheme="minorHAnsi"/>
          <w:b/>
          <w:color w:val="auto"/>
          <w:highlight w:val="yellow"/>
        </w:rPr>
        <w:t>Table 1</w:t>
      </w:r>
      <w:r w:rsidR="00494421">
        <w:rPr>
          <w:rFonts w:asciiTheme="minorHAnsi" w:hAnsiTheme="minorHAnsi" w:cstheme="minorHAnsi"/>
          <w:color w:val="auto"/>
          <w:highlight w:val="yellow"/>
        </w:rPr>
        <w:t>)</w:t>
      </w:r>
      <w:r w:rsidRPr="00093095">
        <w:rPr>
          <w:rFonts w:asciiTheme="minorHAnsi" w:hAnsiTheme="minorHAnsi" w:cstheme="minorHAnsi"/>
          <w:color w:val="auto"/>
          <w:highlight w:val="yellow"/>
        </w:rPr>
        <w:t xml:space="preserve"> to </w:t>
      </w:r>
      <w:r w:rsidR="00AD4D51" w:rsidRPr="00093095">
        <w:rPr>
          <w:rFonts w:asciiTheme="minorHAnsi" w:hAnsiTheme="minorHAnsi" w:cstheme="minorHAnsi"/>
          <w:color w:val="auto"/>
          <w:highlight w:val="yellow"/>
        </w:rPr>
        <w:t xml:space="preserve">1:1000 </w:t>
      </w:r>
      <w:r w:rsidRPr="00093095">
        <w:rPr>
          <w:rFonts w:asciiTheme="minorHAnsi" w:hAnsiTheme="minorHAnsi" w:cstheme="minorHAnsi"/>
          <w:color w:val="auto"/>
          <w:highlight w:val="yellow"/>
        </w:rPr>
        <w:t>(</w:t>
      </w:r>
      <w:r w:rsidR="00AD4D51" w:rsidRPr="00093095">
        <w:rPr>
          <w:rFonts w:asciiTheme="minorHAnsi" w:hAnsiTheme="minorHAnsi" w:cstheme="minorHAnsi"/>
          <w:color w:val="auto"/>
          <w:highlight w:val="yellow"/>
        </w:rPr>
        <w:t>v/v</w:t>
      </w:r>
      <w:r w:rsidR="00494421">
        <w:rPr>
          <w:rFonts w:asciiTheme="minorHAnsi" w:hAnsiTheme="minorHAnsi" w:cstheme="minorHAnsi"/>
          <w:color w:val="auto"/>
          <w:highlight w:val="yellow"/>
        </w:rPr>
        <w:t>)</w:t>
      </w:r>
      <w:r w:rsidRPr="00093095">
        <w:rPr>
          <w:rFonts w:asciiTheme="minorHAnsi" w:hAnsiTheme="minorHAnsi" w:cstheme="minorHAnsi"/>
          <w:color w:val="auto"/>
          <w:highlight w:val="yellow"/>
        </w:rPr>
        <w:t>.</w:t>
      </w:r>
      <w:r w:rsidR="00B34E06">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 xml:space="preserve">Spray diluted </w:t>
      </w:r>
      <w:r w:rsidR="00AD4D51" w:rsidRPr="00093095">
        <w:rPr>
          <w:rFonts w:asciiTheme="minorHAnsi" w:hAnsiTheme="minorHAnsi" w:cstheme="minorHAnsi"/>
          <w:color w:val="auto"/>
          <w:highlight w:val="yellow"/>
        </w:rPr>
        <w:t xml:space="preserve">BASTA </w:t>
      </w:r>
      <w:r w:rsidRPr="00093095">
        <w:rPr>
          <w:rFonts w:asciiTheme="minorHAnsi" w:hAnsiTheme="minorHAnsi" w:cstheme="minorHAnsi"/>
          <w:color w:val="auto"/>
          <w:highlight w:val="yellow"/>
        </w:rPr>
        <w:t xml:space="preserve">solution </w:t>
      </w:r>
      <w:r w:rsidR="00AD4D51" w:rsidRPr="00093095">
        <w:rPr>
          <w:rFonts w:asciiTheme="minorHAnsi" w:hAnsiTheme="minorHAnsi" w:cstheme="minorHAnsi"/>
          <w:color w:val="auto"/>
          <w:highlight w:val="yellow"/>
        </w:rPr>
        <w:t xml:space="preserve">on the seedlings and </w:t>
      </w:r>
      <w:r w:rsidR="004D23C2" w:rsidRPr="00093095">
        <w:rPr>
          <w:rFonts w:asciiTheme="minorHAnsi" w:hAnsiTheme="minorHAnsi" w:cstheme="minorHAnsi"/>
          <w:color w:val="auto"/>
          <w:highlight w:val="yellow"/>
        </w:rPr>
        <w:t xml:space="preserve">cover the plants with domes </w:t>
      </w:r>
      <w:r w:rsidR="00AD4D51" w:rsidRPr="00093095">
        <w:rPr>
          <w:rFonts w:asciiTheme="minorHAnsi" w:hAnsiTheme="minorHAnsi" w:cstheme="minorHAnsi"/>
          <w:color w:val="auto"/>
          <w:highlight w:val="yellow"/>
        </w:rPr>
        <w:t>overnight</w:t>
      </w:r>
      <w:r w:rsidR="00752529" w:rsidRPr="00093095">
        <w:rPr>
          <w:rFonts w:asciiTheme="minorHAnsi" w:hAnsiTheme="minorHAnsi" w:cstheme="minorHAnsi"/>
          <w:color w:val="auto"/>
          <w:highlight w:val="yellow"/>
        </w:rPr>
        <w:t>.</w:t>
      </w:r>
    </w:p>
    <w:p w14:paraId="37674BFD"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0197AE08" w14:textId="6AC76409" w:rsidR="004C7DB3" w:rsidRDefault="00667318" w:rsidP="00C70E3B">
      <w:pPr>
        <w:pStyle w:val="NormalWeb"/>
        <w:numPr>
          <w:ilvl w:val="2"/>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Repeat BASTA spraying 2-3 times every 5-7 days.</w:t>
      </w:r>
    </w:p>
    <w:p w14:paraId="7E559557"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2CD0943C" w14:textId="67479B4F" w:rsidR="00667318" w:rsidRDefault="0029034F" w:rsidP="00C70E3B">
      <w:pPr>
        <w:pStyle w:val="NormalWeb"/>
        <w:numPr>
          <w:ilvl w:val="1"/>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Perform the s</w:t>
      </w:r>
      <w:r w:rsidR="00AD4D51" w:rsidRPr="00093095">
        <w:rPr>
          <w:rFonts w:asciiTheme="minorHAnsi" w:hAnsiTheme="minorHAnsi" w:cstheme="minorHAnsi"/>
          <w:color w:val="auto"/>
          <w:highlight w:val="yellow"/>
        </w:rPr>
        <w:t xml:space="preserve">econd selection using a </w:t>
      </w:r>
      <w:r w:rsidRPr="00093095">
        <w:rPr>
          <w:rFonts w:asciiTheme="minorHAnsi" w:hAnsiTheme="minorHAnsi" w:cstheme="minorHAnsi"/>
          <w:color w:val="auto"/>
          <w:highlight w:val="yellow"/>
        </w:rPr>
        <w:t>BASTA-</w:t>
      </w:r>
      <w:r w:rsidR="00AD4D51" w:rsidRPr="00093095">
        <w:rPr>
          <w:rFonts w:asciiTheme="minorHAnsi" w:hAnsiTheme="minorHAnsi" w:cstheme="minorHAnsi"/>
          <w:color w:val="auto"/>
          <w:highlight w:val="yellow"/>
        </w:rPr>
        <w:t>drop test</w:t>
      </w:r>
      <w:r w:rsidRPr="00093095">
        <w:rPr>
          <w:rFonts w:asciiTheme="minorHAnsi" w:hAnsiTheme="minorHAnsi" w:cstheme="minorHAnsi"/>
          <w:color w:val="auto"/>
          <w:highlight w:val="yellow"/>
        </w:rPr>
        <w:t xml:space="preserve"> as detailed below.</w:t>
      </w:r>
    </w:p>
    <w:p w14:paraId="411E0D40"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04AA1249" w14:textId="34BF87F1" w:rsidR="00667318" w:rsidRDefault="00AD4D51" w:rsidP="00C70E3B">
      <w:pPr>
        <w:pStyle w:val="NormalWeb"/>
        <w:numPr>
          <w:ilvl w:val="2"/>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Identify plants that survive after</w:t>
      </w:r>
      <w:r w:rsidR="00027A4E">
        <w:rPr>
          <w:rFonts w:asciiTheme="minorHAnsi" w:hAnsiTheme="minorHAnsi" w:cstheme="minorHAnsi"/>
          <w:color w:val="auto"/>
          <w:highlight w:val="yellow"/>
        </w:rPr>
        <w:t xml:space="preserve"> being sprayed</w:t>
      </w:r>
      <w:r w:rsidRPr="00093095">
        <w:rPr>
          <w:rFonts w:asciiTheme="minorHAnsi" w:hAnsiTheme="minorHAnsi" w:cstheme="minorHAnsi"/>
          <w:color w:val="auto"/>
          <w:highlight w:val="yellow"/>
        </w:rPr>
        <w:t xml:space="preserve"> 3-4 times </w:t>
      </w:r>
      <w:r w:rsidR="00027A4E">
        <w:rPr>
          <w:rFonts w:asciiTheme="minorHAnsi" w:hAnsiTheme="minorHAnsi" w:cstheme="minorHAnsi"/>
          <w:color w:val="auto"/>
          <w:highlight w:val="yellow"/>
        </w:rPr>
        <w:t>with</w:t>
      </w:r>
      <w:r w:rsidRPr="00093095">
        <w:rPr>
          <w:rFonts w:asciiTheme="minorHAnsi" w:hAnsiTheme="minorHAnsi" w:cstheme="minorHAnsi"/>
          <w:color w:val="auto"/>
          <w:highlight w:val="yellow"/>
        </w:rPr>
        <w:t xml:space="preserve"> BASTA </w:t>
      </w:r>
      <w:r w:rsidR="00027A4E">
        <w:rPr>
          <w:rFonts w:asciiTheme="minorHAnsi" w:hAnsiTheme="minorHAnsi" w:cstheme="minorHAnsi"/>
          <w:color w:val="auto"/>
          <w:highlight w:val="yellow"/>
        </w:rPr>
        <w:t>solution</w:t>
      </w:r>
      <w:r w:rsidR="00752529" w:rsidRPr="00093095">
        <w:rPr>
          <w:rFonts w:asciiTheme="minorHAnsi" w:hAnsiTheme="minorHAnsi" w:cstheme="minorHAnsi"/>
          <w:color w:val="auto"/>
          <w:highlight w:val="yellow"/>
        </w:rPr>
        <w:t>.</w:t>
      </w:r>
      <w:r w:rsidR="00B34E06">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G</w:t>
      </w:r>
      <w:r w:rsidR="00667318" w:rsidRPr="00093095">
        <w:rPr>
          <w:rFonts w:asciiTheme="minorHAnsi" w:hAnsiTheme="minorHAnsi" w:cstheme="minorHAnsi"/>
          <w:color w:val="auto"/>
          <w:highlight w:val="yellow"/>
        </w:rPr>
        <w:t>row the</w:t>
      </w:r>
      <w:r w:rsidRPr="00093095">
        <w:rPr>
          <w:rFonts w:asciiTheme="minorHAnsi" w:hAnsiTheme="minorHAnsi" w:cstheme="minorHAnsi"/>
          <w:color w:val="auto"/>
          <w:highlight w:val="yellow"/>
        </w:rPr>
        <w:t xml:space="preserve"> plants</w:t>
      </w:r>
      <w:r w:rsidR="00667318" w:rsidRPr="00093095">
        <w:rPr>
          <w:rFonts w:asciiTheme="minorHAnsi" w:hAnsiTheme="minorHAnsi" w:cstheme="minorHAnsi"/>
          <w:color w:val="auto"/>
          <w:highlight w:val="yellow"/>
        </w:rPr>
        <w:t xml:space="preserve"> for </w:t>
      </w:r>
      <w:r w:rsidRPr="00093095">
        <w:rPr>
          <w:rFonts w:asciiTheme="minorHAnsi" w:hAnsiTheme="minorHAnsi" w:cstheme="minorHAnsi"/>
          <w:color w:val="auto"/>
          <w:highlight w:val="yellow"/>
        </w:rPr>
        <w:t xml:space="preserve">another </w:t>
      </w:r>
      <w:r w:rsidR="00667318" w:rsidRPr="00093095">
        <w:rPr>
          <w:rFonts w:asciiTheme="minorHAnsi" w:hAnsiTheme="minorHAnsi" w:cstheme="minorHAnsi"/>
          <w:color w:val="auto"/>
          <w:highlight w:val="yellow"/>
        </w:rPr>
        <w:t xml:space="preserve">2-3 weeks until </w:t>
      </w:r>
      <w:r w:rsidR="006E1505" w:rsidRPr="00093095">
        <w:rPr>
          <w:rFonts w:asciiTheme="minorHAnsi" w:hAnsiTheme="minorHAnsi" w:cstheme="minorHAnsi"/>
          <w:color w:val="auto"/>
          <w:highlight w:val="yellow"/>
        </w:rPr>
        <w:t>3-5</w:t>
      </w:r>
      <w:r w:rsidR="00667318" w:rsidRPr="00093095">
        <w:rPr>
          <w:rFonts w:asciiTheme="minorHAnsi" w:hAnsiTheme="minorHAnsi" w:cstheme="minorHAnsi"/>
          <w:color w:val="auto"/>
          <w:highlight w:val="yellow"/>
        </w:rPr>
        <w:t xml:space="preserve"> leaves develop</w:t>
      </w:r>
      <w:r w:rsidR="00245EFE" w:rsidRPr="00093095">
        <w:rPr>
          <w:rFonts w:asciiTheme="minorHAnsi" w:hAnsiTheme="minorHAnsi" w:cstheme="minorHAnsi"/>
          <w:color w:val="auto"/>
          <w:highlight w:val="yellow"/>
        </w:rPr>
        <w:t xml:space="preserve"> a relatively large</w:t>
      </w:r>
      <w:r w:rsidR="0029034F" w:rsidRPr="00093095">
        <w:rPr>
          <w:rFonts w:asciiTheme="minorHAnsi" w:hAnsiTheme="minorHAnsi" w:cstheme="minorHAnsi"/>
          <w:color w:val="auto"/>
          <w:highlight w:val="yellow"/>
        </w:rPr>
        <w:t xml:space="preserve"> surface</w:t>
      </w:r>
      <w:r w:rsidR="00245EFE" w:rsidRPr="00093095">
        <w:rPr>
          <w:rFonts w:asciiTheme="minorHAnsi" w:hAnsiTheme="minorHAnsi" w:cstheme="minorHAnsi"/>
          <w:color w:val="auto"/>
          <w:highlight w:val="yellow"/>
        </w:rPr>
        <w:t xml:space="preserve"> area</w:t>
      </w:r>
      <w:r w:rsidR="00752529" w:rsidRPr="00093095">
        <w:rPr>
          <w:rFonts w:asciiTheme="minorHAnsi" w:hAnsiTheme="minorHAnsi" w:cstheme="minorHAnsi"/>
          <w:color w:val="auto"/>
          <w:highlight w:val="yellow"/>
        </w:rPr>
        <w:t>.</w:t>
      </w:r>
    </w:p>
    <w:p w14:paraId="32CEE6D1"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26BCEF25" w14:textId="3D25A46F" w:rsidR="00667318" w:rsidRDefault="00216C63" w:rsidP="00C70E3B">
      <w:pPr>
        <w:pStyle w:val="NormalWeb"/>
        <w:numPr>
          <w:ilvl w:val="2"/>
          <w:numId w:val="35"/>
        </w:numPr>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Select the largest</w:t>
      </w:r>
      <w:r w:rsidR="00667318" w:rsidRPr="00093095">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mature leaf per plant</w:t>
      </w:r>
      <w:r w:rsidR="0029034F" w:rsidRPr="00093095">
        <w:rPr>
          <w:rFonts w:asciiTheme="minorHAnsi" w:hAnsiTheme="minorHAnsi" w:cstheme="minorHAnsi"/>
          <w:color w:val="auto"/>
          <w:highlight w:val="yellow"/>
        </w:rPr>
        <w:t>, rub the surface of the leaf</w:t>
      </w:r>
      <w:r w:rsidR="00027A4E">
        <w:rPr>
          <w:rFonts w:asciiTheme="minorHAnsi" w:hAnsiTheme="minorHAnsi" w:cstheme="minorHAnsi"/>
          <w:color w:val="auto"/>
          <w:highlight w:val="yellow"/>
        </w:rPr>
        <w:t xml:space="preserve"> gently</w:t>
      </w:r>
      <w:r w:rsidR="0029034F" w:rsidRPr="00093095">
        <w:rPr>
          <w:rFonts w:asciiTheme="minorHAnsi" w:hAnsiTheme="minorHAnsi" w:cstheme="minorHAnsi"/>
          <w:color w:val="auto"/>
          <w:highlight w:val="yellow"/>
        </w:rPr>
        <w:t xml:space="preserve"> with </w:t>
      </w:r>
      <w:r w:rsidR="00027A4E">
        <w:rPr>
          <w:rFonts w:asciiTheme="minorHAnsi" w:hAnsiTheme="minorHAnsi" w:cstheme="minorHAnsi"/>
          <w:color w:val="auto"/>
          <w:highlight w:val="yellow"/>
        </w:rPr>
        <w:t xml:space="preserve">a </w:t>
      </w:r>
      <w:r w:rsidR="0029034F" w:rsidRPr="00093095">
        <w:rPr>
          <w:rFonts w:asciiTheme="minorHAnsi" w:hAnsiTheme="minorHAnsi" w:cstheme="minorHAnsi"/>
          <w:color w:val="auto"/>
          <w:highlight w:val="yellow"/>
        </w:rPr>
        <w:t>finger to remove the wax layer,</w:t>
      </w:r>
      <w:r w:rsidRPr="00093095">
        <w:rPr>
          <w:rFonts w:asciiTheme="minorHAnsi" w:hAnsiTheme="minorHAnsi" w:cstheme="minorHAnsi"/>
          <w:color w:val="auto"/>
          <w:highlight w:val="yellow"/>
        </w:rPr>
        <w:t xml:space="preserve"> </w:t>
      </w:r>
      <w:r w:rsidR="00667318" w:rsidRPr="00093095">
        <w:rPr>
          <w:rFonts w:asciiTheme="minorHAnsi" w:hAnsiTheme="minorHAnsi" w:cstheme="minorHAnsi"/>
          <w:color w:val="auto"/>
          <w:highlight w:val="yellow"/>
        </w:rPr>
        <w:t xml:space="preserve">and </w:t>
      </w:r>
      <w:r w:rsidRPr="00093095">
        <w:rPr>
          <w:rFonts w:asciiTheme="minorHAnsi" w:hAnsiTheme="minorHAnsi" w:cstheme="minorHAnsi"/>
          <w:color w:val="auto"/>
          <w:highlight w:val="yellow"/>
        </w:rPr>
        <w:t>place</w:t>
      </w:r>
      <w:r w:rsidR="00667318" w:rsidRPr="00093095">
        <w:rPr>
          <w:rFonts w:asciiTheme="minorHAnsi" w:hAnsiTheme="minorHAnsi" w:cstheme="minorHAnsi"/>
          <w:color w:val="auto"/>
          <w:highlight w:val="yellow"/>
        </w:rPr>
        <w:t xml:space="preserve"> </w:t>
      </w:r>
      <w:r w:rsidRPr="00093095">
        <w:rPr>
          <w:rFonts w:asciiTheme="minorHAnsi" w:hAnsiTheme="minorHAnsi" w:cstheme="minorHAnsi"/>
          <w:color w:val="auto"/>
          <w:highlight w:val="yellow"/>
        </w:rPr>
        <w:t>a</w:t>
      </w:r>
      <w:r w:rsidR="00667318" w:rsidRPr="00093095">
        <w:rPr>
          <w:rFonts w:asciiTheme="minorHAnsi" w:hAnsiTheme="minorHAnsi" w:cstheme="minorHAnsi"/>
          <w:color w:val="auto"/>
          <w:highlight w:val="yellow"/>
        </w:rPr>
        <w:t xml:space="preserve"> drop of </w:t>
      </w:r>
      <w:r w:rsidR="0029034F" w:rsidRPr="00093095">
        <w:rPr>
          <w:rFonts w:asciiTheme="minorHAnsi" w:hAnsiTheme="minorHAnsi" w:cstheme="minorHAnsi"/>
          <w:color w:val="auto"/>
          <w:highlight w:val="yellow"/>
        </w:rPr>
        <w:t xml:space="preserve">the diluted </w:t>
      </w:r>
      <w:r w:rsidR="00667318" w:rsidRPr="00093095">
        <w:rPr>
          <w:rFonts w:asciiTheme="minorHAnsi" w:hAnsiTheme="minorHAnsi" w:cstheme="minorHAnsi"/>
          <w:color w:val="auto"/>
          <w:highlight w:val="yellow"/>
        </w:rPr>
        <w:t xml:space="preserve">BASTA </w:t>
      </w:r>
      <w:r w:rsidR="0029034F" w:rsidRPr="00093095">
        <w:rPr>
          <w:rFonts w:asciiTheme="minorHAnsi" w:hAnsiTheme="minorHAnsi" w:cstheme="minorHAnsi"/>
          <w:color w:val="auto"/>
          <w:highlight w:val="yellow"/>
        </w:rPr>
        <w:t>solution (from step 6.3.1</w:t>
      </w:r>
      <w:r w:rsidR="00494421">
        <w:rPr>
          <w:rFonts w:asciiTheme="minorHAnsi" w:hAnsiTheme="minorHAnsi" w:cstheme="minorHAnsi"/>
          <w:color w:val="auto"/>
          <w:highlight w:val="yellow"/>
        </w:rPr>
        <w:t>)</w:t>
      </w:r>
      <w:r w:rsidR="00667318" w:rsidRPr="00093095">
        <w:rPr>
          <w:rFonts w:asciiTheme="minorHAnsi" w:hAnsiTheme="minorHAnsi" w:cstheme="minorHAnsi"/>
          <w:color w:val="auto"/>
          <w:highlight w:val="yellow"/>
        </w:rPr>
        <w:t>.</w:t>
      </w:r>
    </w:p>
    <w:p w14:paraId="68220F43"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75323983" w14:textId="700B0C43" w:rsidR="004717F1" w:rsidRDefault="0029034F" w:rsidP="00C70E3B">
      <w:pPr>
        <w:pStyle w:val="NormalWeb"/>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Note: </w:t>
      </w:r>
      <w:r w:rsidR="00093095">
        <w:rPr>
          <w:rFonts w:asciiTheme="minorHAnsi" w:hAnsiTheme="minorHAnsi" w:cstheme="minorHAnsi"/>
          <w:color w:val="auto"/>
          <w:highlight w:val="yellow"/>
        </w:rPr>
        <w:t>M</w:t>
      </w:r>
      <w:r w:rsidRPr="00093095">
        <w:rPr>
          <w:rFonts w:asciiTheme="minorHAnsi" w:hAnsiTheme="minorHAnsi" w:cstheme="minorHAnsi"/>
          <w:color w:val="auto"/>
          <w:highlight w:val="yellow"/>
        </w:rPr>
        <w:t>ark the location of the leaf applied with the BASTA drop by placing a paper tape on the nearest stem.</w:t>
      </w:r>
    </w:p>
    <w:p w14:paraId="72E26AF6"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57C2470B" w14:textId="69692BAF" w:rsidR="004C7DB3" w:rsidRDefault="0029034F" w:rsidP="00C70E3B">
      <w:pPr>
        <w:pStyle w:val="NormalWeb"/>
        <w:numPr>
          <w:ilvl w:val="2"/>
          <w:numId w:val="35"/>
        </w:numPr>
        <w:spacing w:before="0" w:beforeAutospacing="0" w:afterLines="120" w:after="288" w:afterAutospacing="0"/>
        <w:contextualSpacing/>
        <w:rPr>
          <w:rFonts w:asciiTheme="minorHAnsi" w:hAnsiTheme="minorHAnsi" w:cstheme="minorHAnsi"/>
          <w:color w:val="auto"/>
          <w:highlight w:val="yellow"/>
        </w:rPr>
      </w:pPr>
      <w:r w:rsidRPr="00093095">
        <w:rPr>
          <w:highlight w:val="yellow"/>
        </w:rPr>
        <w:t xml:space="preserve">Monitor the leaves </w:t>
      </w:r>
      <w:r w:rsidR="003B622C" w:rsidRPr="00093095">
        <w:rPr>
          <w:highlight w:val="yellow"/>
        </w:rPr>
        <w:t>applied with</w:t>
      </w:r>
      <w:r w:rsidRPr="00093095">
        <w:rPr>
          <w:highlight w:val="yellow"/>
        </w:rPr>
        <w:t xml:space="preserve"> </w:t>
      </w:r>
      <w:r w:rsidR="003B622C" w:rsidRPr="00093095">
        <w:rPr>
          <w:highlight w:val="yellow"/>
        </w:rPr>
        <w:t>the</w:t>
      </w:r>
      <w:r w:rsidRPr="00093095">
        <w:rPr>
          <w:highlight w:val="yellow"/>
        </w:rPr>
        <w:t xml:space="preserve"> BASTA drop for </w:t>
      </w:r>
      <w:r w:rsidR="003B622C" w:rsidRPr="00093095">
        <w:rPr>
          <w:highlight w:val="yellow"/>
        </w:rPr>
        <w:t>sign</w:t>
      </w:r>
      <w:r w:rsidR="00ED19FF">
        <w:rPr>
          <w:highlight w:val="yellow"/>
        </w:rPr>
        <w:t>s</w:t>
      </w:r>
      <w:r w:rsidR="003B622C" w:rsidRPr="00093095">
        <w:rPr>
          <w:highlight w:val="yellow"/>
        </w:rPr>
        <w:t xml:space="preserve"> of </w:t>
      </w:r>
      <w:r w:rsidRPr="00093095">
        <w:rPr>
          <w:highlight w:val="yellow"/>
        </w:rPr>
        <w:t>wilting</w:t>
      </w:r>
      <w:r w:rsidR="003B622C" w:rsidRPr="00093095">
        <w:rPr>
          <w:highlight w:val="yellow"/>
        </w:rPr>
        <w:t xml:space="preserve"> for</w:t>
      </w:r>
      <w:r w:rsidRPr="00093095">
        <w:rPr>
          <w:highlight w:val="yellow"/>
        </w:rPr>
        <w:t xml:space="preserve"> </w:t>
      </w:r>
      <w:r w:rsidR="00BC66DF" w:rsidRPr="00093095">
        <w:rPr>
          <w:highlight w:val="yellow"/>
        </w:rPr>
        <w:t xml:space="preserve">up to </w:t>
      </w:r>
      <w:r w:rsidRPr="00093095">
        <w:rPr>
          <w:highlight w:val="yellow"/>
        </w:rPr>
        <w:t>one week.</w:t>
      </w:r>
      <w:r w:rsidR="00B34E06">
        <w:rPr>
          <w:highlight w:val="yellow"/>
        </w:rPr>
        <w:t xml:space="preserve"> </w:t>
      </w:r>
      <w:r w:rsidR="00D60A2B" w:rsidRPr="00093095">
        <w:rPr>
          <w:rFonts w:asciiTheme="minorHAnsi" w:hAnsiTheme="minorHAnsi" w:cstheme="minorHAnsi"/>
          <w:color w:val="auto"/>
          <w:highlight w:val="yellow"/>
        </w:rPr>
        <w:t>Select</w:t>
      </w:r>
      <w:r w:rsidR="00216C63" w:rsidRPr="00093095">
        <w:rPr>
          <w:rFonts w:asciiTheme="minorHAnsi" w:hAnsiTheme="minorHAnsi" w:cstheme="minorHAnsi"/>
          <w:color w:val="auto"/>
          <w:highlight w:val="yellow"/>
        </w:rPr>
        <w:t xml:space="preserve"> the plants </w:t>
      </w:r>
      <w:r w:rsidR="0002678D" w:rsidRPr="00093095">
        <w:rPr>
          <w:rFonts w:asciiTheme="minorHAnsi" w:hAnsiTheme="minorHAnsi" w:cstheme="minorHAnsi"/>
          <w:color w:val="auto"/>
          <w:highlight w:val="yellow"/>
        </w:rPr>
        <w:t>with</w:t>
      </w:r>
      <w:r w:rsidR="00216C63" w:rsidRPr="00093095">
        <w:rPr>
          <w:rFonts w:asciiTheme="minorHAnsi" w:hAnsiTheme="minorHAnsi" w:cstheme="minorHAnsi"/>
          <w:color w:val="auto"/>
          <w:highlight w:val="yellow"/>
        </w:rPr>
        <w:t xml:space="preserve"> </w:t>
      </w:r>
      <w:r w:rsidR="00667318" w:rsidRPr="00093095">
        <w:rPr>
          <w:rFonts w:asciiTheme="minorHAnsi" w:hAnsiTheme="minorHAnsi" w:cstheme="minorHAnsi"/>
          <w:color w:val="auto"/>
          <w:highlight w:val="yellow"/>
        </w:rPr>
        <w:t xml:space="preserve">leaves </w:t>
      </w:r>
      <w:r w:rsidR="00216C63" w:rsidRPr="00093095">
        <w:rPr>
          <w:rFonts w:asciiTheme="minorHAnsi" w:hAnsiTheme="minorHAnsi" w:cstheme="minorHAnsi"/>
          <w:color w:val="auto"/>
          <w:highlight w:val="yellow"/>
        </w:rPr>
        <w:t>unaffected</w:t>
      </w:r>
      <w:r w:rsidR="00667318" w:rsidRPr="00093095">
        <w:rPr>
          <w:rFonts w:asciiTheme="minorHAnsi" w:hAnsiTheme="minorHAnsi" w:cstheme="minorHAnsi"/>
          <w:color w:val="auto"/>
          <w:highlight w:val="yellow"/>
        </w:rPr>
        <w:t xml:space="preserve"> by the BASTA drops.</w:t>
      </w:r>
    </w:p>
    <w:p w14:paraId="1B48379D" w14:textId="77777777" w:rsidR="004717F1" w:rsidRPr="00093095" w:rsidRDefault="004717F1" w:rsidP="00EA47F7">
      <w:pPr>
        <w:pStyle w:val="NormalWeb"/>
        <w:spacing w:before="0" w:beforeAutospacing="0" w:afterLines="120" w:after="288" w:afterAutospacing="0"/>
        <w:contextualSpacing/>
        <w:rPr>
          <w:rFonts w:asciiTheme="minorHAnsi" w:hAnsiTheme="minorHAnsi" w:cstheme="minorHAnsi"/>
          <w:color w:val="auto"/>
          <w:highlight w:val="yellow"/>
        </w:rPr>
      </w:pPr>
    </w:p>
    <w:p w14:paraId="178B2BB0" w14:textId="46CDAC00" w:rsidR="00BC66DF" w:rsidRDefault="00BC66DF" w:rsidP="00C70E3B">
      <w:pPr>
        <w:pStyle w:val="NormalWeb"/>
        <w:spacing w:before="0" w:beforeAutospacing="0" w:afterLines="120" w:after="288" w:afterAutospacing="0"/>
        <w:contextualSpacing/>
        <w:rPr>
          <w:rFonts w:asciiTheme="minorHAnsi" w:hAnsiTheme="minorHAnsi" w:cstheme="minorHAnsi"/>
          <w:color w:val="auto"/>
          <w:highlight w:val="yellow"/>
        </w:rPr>
      </w:pPr>
      <w:r w:rsidRPr="00093095">
        <w:rPr>
          <w:rFonts w:asciiTheme="minorHAnsi" w:hAnsiTheme="minorHAnsi" w:cstheme="minorHAnsi"/>
          <w:color w:val="auto"/>
          <w:highlight w:val="yellow"/>
        </w:rPr>
        <w:t xml:space="preserve">Note: </w:t>
      </w:r>
      <w:r w:rsidR="00093095">
        <w:rPr>
          <w:rFonts w:asciiTheme="minorHAnsi" w:hAnsiTheme="minorHAnsi" w:cstheme="minorHAnsi"/>
          <w:color w:val="auto"/>
          <w:highlight w:val="yellow"/>
        </w:rPr>
        <w:t>L</w:t>
      </w:r>
      <w:r w:rsidRPr="00093095">
        <w:rPr>
          <w:rFonts w:asciiTheme="minorHAnsi" w:hAnsiTheme="minorHAnsi" w:cstheme="minorHAnsi"/>
          <w:color w:val="auto"/>
          <w:highlight w:val="yellow"/>
        </w:rPr>
        <w:t xml:space="preserve">eaves from most false-positive plants start to </w:t>
      </w:r>
      <w:r w:rsidR="005D043D" w:rsidRPr="00093095">
        <w:rPr>
          <w:rFonts w:asciiTheme="minorHAnsi" w:hAnsiTheme="minorHAnsi" w:cstheme="minorHAnsi"/>
          <w:color w:val="auto"/>
          <w:highlight w:val="yellow"/>
        </w:rPr>
        <w:t>wilt</w:t>
      </w:r>
      <w:r w:rsidRPr="00093095">
        <w:rPr>
          <w:rFonts w:asciiTheme="minorHAnsi" w:hAnsiTheme="minorHAnsi" w:cstheme="minorHAnsi"/>
          <w:color w:val="auto"/>
          <w:highlight w:val="yellow"/>
        </w:rPr>
        <w:t xml:space="preserve"> within two days, while leaves from true-positives are intact </w:t>
      </w:r>
      <w:r w:rsidR="005D043D" w:rsidRPr="00093095">
        <w:rPr>
          <w:rFonts w:asciiTheme="minorHAnsi" w:hAnsiTheme="minorHAnsi" w:cstheme="minorHAnsi"/>
          <w:color w:val="auto"/>
          <w:highlight w:val="yellow"/>
        </w:rPr>
        <w:t xml:space="preserve">even </w:t>
      </w:r>
      <w:r w:rsidRPr="00093095">
        <w:rPr>
          <w:rFonts w:asciiTheme="minorHAnsi" w:hAnsiTheme="minorHAnsi" w:cstheme="minorHAnsi"/>
          <w:color w:val="auto"/>
          <w:highlight w:val="yellow"/>
        </w:rPr>
        <w:t>after the drop of BASTA solution</w:t>
      </w:r>
      <w:r w:rsidR="006C60E1" w:rsidRPr="00093095">
        <w:rPr>
          <w:rFonts w:asciiTheme="minorHAnsi" w:hAnsiTheme="minorHAnsi" w:cstheme="minorHAnsi"/>
          <w:color w:val="auto"/>
          <w:highlight w:val="yellow"/>
        </w:rPr>
        <w:t xml:space="preserve"> </w:t>
      </w:r>
      <w:r w:rsidR="00ED19FF">
        <w:rPr>
          <w:rFonts w:asciiTheme="minorHAnsi" w:hAnsiTheme="minorHAnsi" w:cstheme="minorHAnsi"/>
          <w:color w:val="auto"/>
          <w:highlight w:val="yellow"/>
        </w:rPr>
        <w:t>dries up</w:t>
      </w:r>
      <w:r w:rsidR="005D043D" w:rsidRPr="00093095">
        <w:rPr>
          <w:rFonts w:asciiTheme="minorHAnsi" w:hAnsiTheme="minorHAnsi" w:cstheme="minorHAnsi"/>
          <w:color w:val="auto"/>
          <w:highlight w:val="yellow"/>
        </w:rPr>
        <w:t xml:space="preserve"> </w:t>
      </w:r>
      <w:r w:rsidR="00494421">
        <w:rPr>
          <w:rFonts w:asciiTheme="minorHAnsi" w:hAnsiTheme="minorHAnsi" w:cstheme="minorHAnsi"/>
          <w:color w:val="auto"/>
          <w:highlight w:val="yellow"/>
        </w:rPr>
        <w:t>(</w:t>
      </w:r>
      <w:r w:rsidR="00027A4E" w:rsidRPr="00027A4E">
        <w:rPr>
          <w:rFonts w:asciiTheme="minorHAnsi" w:hAnsiTheme="minorHAnsi" w:cstheme="minorHAnsi"/>
          <w:b/>
          <w:color w:val="auto"/>
          <w:highlight w:val="yellow"/>
        </w:rPr>
        <w:t>Figure 3</w:t>
      </w:r>
      <w:r w:rsidR="00494421">
        <w:rPr>
          <w:rFonts w:asciiTheme="minorHAnsi" w:hAnsiTheme="minorHAnsi" w:cstheme="minorHAnsi"/>
          <w:b/>
          <w:color w:val="auto"/>
          <w:highlight w:val="yellow"/>
        </w:rPr>
        <w:t>C</w:t>
      </w:r>
      <w:r w:rsidR="00494421">
        <w:rPr>
          <w:rFonts w:asciiTheme="minorHAnsi" w:hAnsiTheme="minorHAnsi" w:cstheme="minorHAnsi"/>
          <w:color w:val="auto"/>
          <w:highlight w:val="yellow"/>
        </w:rPr>
        <w:t>)</w:t>
      </w:r>
      <w:r w:rsidR="005D043D" w:rsidRPr="00093095">
        <w:rPr>
          <w:rFonts w:asciiTheme="minorHAnsi" w:hAnsiTheme="minorHAnsi" w:cstheme="minorHAnsi"/>
          <w:color w:val="auto"/>
          <w:highlight w:val="yellow"/>
        </w:rPr>
        <w:t>.</w:t>
      </w:r>
    </w:p>
    <w:p w14:paraId="6A7835B5" w14:textId="77777777" w:rsidR="004717F1" w:rsidRPr="00D60A2B" w:rsidRDefault="004717F1" w:rsidP="00EA47F7">
      <w:pPr>
        <w:pStyle w:val="NormalWeb"/>
        <w:spacing w:before="0" w:beforeAutospacing="0" w:afterLines="120" w:after="288" w:afterAutospacing="0"/>
        <w:contextualSpacing/>
        <w:rPr>
          <w:rFonts w:asciiTheme="minorHAnsi" w:hAnsiTheme="minorHAnsi" w:cstheme="minorHAnsi"/>
          <w:color w:val="auto"/>
        </w:rPr>
      </w:pPr>
    </w:p>
    <w:p w14:paraId="496EDCB8" w14:textId="6CD1C3CA" w:rsidR="00667318" w:rsidRDefault="00216C63" w:rsidP="00C70E3B">
      <w:pPr>
        <w:pStyle w:val="NormalWeb"/>
        <w:numPr>
          <w:ilvl w:val="1"/>
          <w:numId w:val="35"/>
        </w:numPr>
        <w:spacing w:before="0" w:beforeAutospacing="0" w:afterLines="120" w:after="288" w:afterAutospacing="0"/>
        <w:contextualSpacing/>
        <w:rPr>
          <w:rFonts w:asciiTheme="minorHAnsi" w:hAnsiTheme="minorHAnsi" w:cstheme="minorHAnsi"/>
          <w:color w:val="auto"/>
        </w:rPr>
      </w:pPr>
      <w:r>
        <w:rPr>
          <w:rFonts w:asciiTheme="minorHAnsi" w:hAnsiTheme="minorHAnsi" w:cstheme="minorHAnsi"/>
          <w:color w:val="auto"/>
        </w:rPr>
        <w:t>Confirm positive transformants</w:t>
      </w:r>
      <w:r w:rsidR="0002678D">
        <w:rPr>
          <w:rFonts w:asciiTheme="minorHAnsi" w:hAnsiTheme="minorHAnsi" w:cstheme="minorHAnsi"/>
          <w:color w:val="auto"/>
        </w:rPr>
        <w:t xml:space="preserve"> using genomic PCR</w:t>
      </w:r>
      <w:r w:rsidR="00E72455">
        <w:rPr>
          <w:rFonts w:asciiTheme="minorHAnsi" w:hAnsiTheme="minorHAnsi" w:cstheme="minorHAnsi"/>
          <w:color w:val="auto"/>
        </w:rPr>
        <w:t>.</w:t>
      </w:r>
    </w:p>
    <w:p w14:paraId="46511B9C" w14:textId="77777777" w:rsidR="004717F1" w:rsidRPr="00216C63" w:rsidRDefault="004717F1" w:rsidP="00EA47F7">
      <w:pPr>
        <w:pStyle w:val="NormalWeb"/>
        <w:spacing w:before="0" w:beforeAutospacing="0" w:afterLines="120" w:after="288" w:afterAutospacing="0"/>
        <w:contextualSpacing/>
        <w:rPr>
          <w:rFonts w:asciiTheme="minorHAnsi" w:hAnsiTheme="minorHAnsi" w:cstheme="minorHAnsi"/>
          <w:color w:val="auto"/>
        </w:rPr>
      </w:pPr>
    </w:p>
    <w:p w14:paraId="54CD09F9" w14:textId="136E0601" w:rsidR="00216C63" w:rsidRDefault="00667318" w:rsidP="00C70E3B">
      <w:pPr>
        <w:pStyle w:val="NormalWeb"/>
        <w:numPr>
          <w:ilvl w:val="2"/>
          <w:numId w:val="35"/>
        </w:numPr>
        <w:spacing w:before="0" w:beforeAutospacing="0" w:afterLines="120" w:after="288" w:afterAutospacing="0"/>
        <w:contextualSpacing/>
        <w:rPr>
          <w:rFonts w:asciiTheme="minorHAnsi" w:hAnsiTheme="minorHAnsi" w:cstheme="minorHAnsi"/>
          <w:color w:val="auto"/>
        </w:rPr>
      </w:pPr>
      <w:r w:rsidRPr="00667318">
        <w:rPr>
          <w:rFonts w:asciiTheme="minorHAnsi" w:hAnsiTheme="minorHAnsi" w:cstheme="minorHAnsi"/>
          <w:color w:val="auto"/>
        </w:rPr>
        <w:t>Collect 2-3 leaves from the survi</w:t>
      </w:r>
      <w:r w:rsidR="00216C63">
        <w:rPr>
          <w:rFonts w:asciiTheme="minorHAnsi" w:hAnsiTheme="minorHAnsi" w:cstheme="minorHAnsi"/>
          <w:color w:val="auto"/>
        </w:rPr>
        <w:t>ving plants at step 6.4.5</w:t>
      </w:r>
      <w:r w:rsidR="00752529">
        <w:rPr>
          <w:rFonts w:asciiTheme="minorHAnsi" w:hAnsiTheme="minorHAnsi" w:cstheme="minorHAnsi"/>
          <w:color w:val="auto"/>
        </w:rPr>
        <w:t>.</w:t>
      </w:r>
    </w:p>
    <w:p w14:paraId="7EE90EA7" w14:textId="77777777" w:rsidR="004717F1" w:rsidRDefault="004717F1" w:rsidP="00EA47F7">
      <w:pPr>
        <w:pStyle w:val="NormalWeb"/>
        <w:spacing w:before="0" w:beforeAutospacing="0" w:afterLines="120" w:after="288" w:afterAutospacing="0"/>
        <w:contextualSpacing/>
        <w:rPr>
          <w:rFonts w:asciiTheme="minorHAnsi" w:hAnsiTheme="minorHAnsi" w:cstheme="minorHAnsi"/>
          <w:color w:val="auto"/>
        </w:rPr>
      </w:pPr>
    </w:p>
    <w:p w14:paraId="0C601903" w14:textId="14ED3C25" w:rsidR="00667318" w:rsidRDefault="00216C63" w:rsidP="00C70E3B">
      <w:pPr>
        <w:pStyle w:val="NormalWeb"/>
        <w:numPr>
          <w:ilvl w:val="2"/>
          <w:numId w:val="35"/>
        </w:numPr>
        <w:spacing w:before="0" w:beforeAutospacing="0" w:afterLines="120" w:after="288" w:afterAutospacing="0"/>
        <w:contextualSpacing/>
        <w:rPr>
          <w:rFonts w:asciiTheme="minorHAnsi" w:hAnsiTheme="minorHAnsi" w:cstheme="minorHAnsi"/>
          <w:color w:val="auto"/>
        </w:rPr>
      </w:pPr>
      <w:r w:rsidRPr="00216C63">
        <w:rPr>
          <w:rFonts w:asciiTheme="minorHAnsi" w:hAnsiTheme="minorHAnsi" w:cstheme="minorHAnsi"/>
          <w:color w:val="auto"/>
        </w:rPr>
        <w:t>Ex</w:t>
      </w:r>
      <w:r w:rsidR="00667318" w:rsidRPr="00216C63">
        <w:rPr>
          <w:rFonts w:asciiTheme="minorHAnsi" w:hAnsiTheme="minorHAnsi" w:cstheme="minorHAnsi"/>
          <w:color w:val="auto"/>
        </w:rPr>
        <w:t xml:space="preserve">tract genomic DNA from the leaves using </w:t>
      </w:r>
      <w:r w:rsidR="00107B98">
        <w:rPr>
          <w:rFonts w:asciiTheme="minorHAnsi" w:hAnsiTheme="minorHAnsi" w:cstheme="minorHAnsi"/>
          <w:color w:val="auto"/>
        </w:rPr>
        <w:t>the</w:t>
      </w:r>
      <w:r w:rsidR="00667318" w:rsidRPr="00216C63">
        <w:rPr>
          <w:rFonts w:asciiTheme="minorHAnsi" w:hAnsiTheme="minorHAnsi" w:cstheme="minorHAnsi"/>
          <w:color w:val="auto"/>
        </w:rPr>
        <w:t xml:space="preserve"> CTAB method</w:t>
      </w:r>
      <w:r w:rsidR="00245EFE">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"10.1093/nar/8.19.4321", "ISBN" : "0305-1048", "ISSN" : "03051048", "PMID" : "7433111", "abstract" : "A method is presented for the rapid isolation of high molecular weight plant DNA (50,000 base pairs or more in length) which is free of contaminants which interfere with complete digestion by restriction endonucleases. The procedure yields total cellular DNA (i.e. nuclear, chloroplast, and mitochondrial DNA). The technique is ideal for the rapid isolation of small amounts of DNA from many different species and is also useful for large scale isolations.", "author" : [ { "dropping-particle" : "", "family" : "Murray", "given" : "M. G.", "non-dropping-particle" : "", "parse-names" : false, "suffix" : "" }, { "dropping-particle" : "", "family" : "Thompson", "given" : "W. F.", "non-dropping-particle" : "", "parse-names" : false, "suffix" : "" } ], "container-title" : "Nucleic Acids Res", "id" : "ITEM-1", "issue" : "19", "issued" : { "date-parts" : [ [ "1980" ] ] }, "page" : "4321-4326", "title" : "Rapid isolation of high molecular weight plant DNA", "type" : "article-journal", "volume" : "8" }, "uris" : [ "http://www.mendeley.com/documents/?uuid=0f9f1a1a-bbdc-418d-bc6d-0dcf0b6bd4e2", "http://www.mendeley.com/documents/?uuid=86fa22da-b363-4f6c-b90b-090c6b39890c" ] } ], "mendeley" : { "formattedCitation" : "&lt;sup&gt;23&lt;/sup&gt;", "plainTextFormattedCitation" : "23", "previouslyFormattedCitation" : "&lt;sup&gt;23&lt;/sup&gt;" }, "properties" : { "noteIndex" : 0 }, "schema" : "https://github.com/citation-style-language/schema/raw/master/csl-citation.json" }</w:instrText>
      </w:r>
      <w:r w:rsidR="00245EFE">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23</w:t>
      </w:r>
      <w:r w:rsidR="00245EFE">
        <w:rPr>
          <w:rFonts w:asciiTheme="minorHAnsi" w:hAnsiTheme="minorHAnsi" w:cstheme="minorHAnsi"/>
          <w:color w:val="auto"/>
        </w:rPr>
        <w:fldChar w:fldCharType="end"/>
      </w:r>
      <w:r w:rsidRPr="00216C63">
        <w:rPr>
          <w:rFonts w:asciiTheme="minorHAnsi" w:hAnsiTheme="minorHAnsi" w:cstheme="minorHAnsi"/>
          <w:color w:val="auto"/>
        </w:rPr>
        <w:t xml:space="preserve"> </w:t>
      </w:r>
      <w:r w:rsidR="00107B98">
        <w:rPr>
          <w:rFonts w:asciiTheme="minorHAnsi" w:hAnsiTheme="minorHAnsi" w:cstheme="minorHAnsi"/>
          <w:color w:val="auto"/>
        </w:rPr>
        <w:t xml:space="preserve">or </w:t>
      </w:r>
      <w:r w:rsidR="00070D36">
        <w:rPr>
          <w:rFonts w:asciiTheme="minorHAnsi" w:hAnsiTheme="minorHAnsi" w:cstheme="minorHAnsi"/>
          <w:color w:val="auto"/>
        </w:rPr>
        <w:t xml:space="preserve">any </w:t>
      </w:r>
      <w:r w:rsidR="00107B98">
        <w:rPr>
          <w:rFonts w:asciiTheme="minorHAnsi" w:hAnsiTheme="minorHAnsi" w:cstheme="minorHAnsi"/>
          <w:color w:val="auto"/>
        </w:rPr>
        <w:t>other appropriate DNA extraction method</w:t>
      </w:r>
      <w:r w:rsidR="00667318" w:rsidRPr="00216C63">
        <w:rPr>
          <w:rFonts w:asciiTheme="minorHAnsi" w:hAnsiTheme="minorHAnsi" w:cstheme="minorHAnsi"/>
          <w:color w:val="auto"/>
        </w:rPr>
        <w:t>.</w:t>
      </w:r>
    </w:p>
    <w:p w14:paraId="6C2910D6" w14:textId="77777777" w:rsidR="004717F1" w:rsidRPr="00216C63" w:rsidRDefault="004717F1" w:rsidP="00EA47F7">
      <w:pPr>
        <w:pStyle w:val="NormalWeb"/>
        <w:spacing w:before="0" w:beforeAutospacing="0" w:afterLines="120" w:after="288" w:afterAutospacing="0"/>
        <w:contextualSpacing/>
        <w:rPr>
          <w:rFonts w:asciiTheme="minorHAnsi" w:hAnsiTheme="minorHAnsi" w:cstheme="minorHAnsi"/>
          <w:color w:val="auto"/>
        </w:rPr>
      </w:pPr>
    </w:p>
    <w:p w14:paraId="41814895" w14:textId="5BA868CF" w:rsidR="000947A9" w:rsidRDefault="00667318" w:rsidP="00EA47F7">
      <w:pPr>
        <w:pStyle w:val="NormalWeb"/>
        <w:numPr>
          <w:ilvl w:val="2"/>
          <w:numId w:val="35"/>
        </w:numPr>
        <w:spacing w:before="0" w:beforeAutospacing="0" w:afterLines="120" w:after="288" w:afterAutospacing="0"/>
        <w:contextualSpacing/>
        <w:rPr>
          <w:rFonts w:asciiTheme="minorHAnsi" w:hAnsiTheme="minorHAnsi" w:cstheme="minorHAnsi"/>
          <w:color w:val="auto"/>
        </w:rPr>
      </w:pPr>
      <w:r w:rsidRPr="00667318">
        <w:rPr>
          <w:rFonts w:asciiTheme="minorHAnsi" w:hAnsiTheme="minorHAnsi" w:cstheme="minorHAnsi"/>
          <w:color w:val="auto"/>
        </w:rPr>
        <w:t xml:space="preserve">Perform PCR </w:t>
      </w:r>
      <w:r w:rsidR="00216C63">
        <w:rPr>
          <w:rFonts w:asciiTheme="minorHAnsi" w:hAnsiTheme="minorHAnsi" w:cstheme="minorHAnsi"/>
          <w:color w:val="auto"/>
        </w:rPr>
        <w:t xml:space="preserve">using </w:t>
      </w:r>
      <w:r w:rsidRPr="00667318">
        <w:rPr>
          <w:rFonts w:asciiTheme="minorHAnsi" w:hAnsiTheme="minorHAnsi" w:cstheme="minorHAnsi"/>
          <w:color w:val="auto"/>
        </w:rPr>
        <w:t>extracted genomic DNA</w:t>
      </w:r>
      <w:r w:rsidR="00E1070F">
        <w:rPr>
          <w:rFonts w:asciiTheme="minorHAnsi" w:hAnsiTheme="minorHAnsi" w:cstheme="minorHAnsi"/>
          <w:color w:val="auto"/>
        </w:rPr>
        <w:t xml:space="preserve"> samples</w:t>
      </w:r>
      <w:r w:rsidR="00107B98">
        <w:rPr>
          <w:rFonts w:asciiTheme="minorHAnsi" w:hAnsiTheme="minorHAnsi" w:cstheme="minorHAnsi"/>
          <w:color w:val="auto"/>
        </w:rPr>
        <w:t xml:space="preserve"> from target plants</w:t>
      </w:r>
      <w:r w:rsidR="00216C63">
        <w:rPr>
          <w:rFonts w:asciiTheme="minorHAnsi" w:hAnsiTheme="minorHAnsi" w:cstheme="minorHAnsi"/>
          <w:color w:val="auto"/>
        </w:rPr>
        <w:t>,</w:t>
      </w:r>
      <w:r w:rsidR="00107B98">
        <w:rPr>
          <w:rFonts w:asciiTheme="minorHAnsi" w:hAnsiTheme="minorHAnsi" w:cstheme="minorHAnsi"/>
          <w:color w:val="auto"/>
        </w:rPr>
        <w:t xml:space="preserve"> wild</w:t>
      </w:r>
      <w:r w:rsidR="00E1070F">
        <w:rPr>
          <w:rFonts w:asciiTheme="minorHAnsi" w:hAnsiTheme="minorHAnsi" w:cstheme="minorHAnsi"/>
          <w:color w:val="auto"/>
        </w:rPr>
        <w:t>-</w:t>
      </w:r>
      <w:r w:rsidR="00107B98">
        <w:rPr>
          <w:rFonts w:asciiTheme="minorHAnsi" w:hAnsiTheme="minorHAnsi" w:cstheme="minorHAnsi"/>
          <w:color w:val="auto"/>
        </w:rPr>
        <w:t xml:space="preserve">type </w:t>
      </w:r>
      <w:r w:rsidR="00E1070F">
        <w:rPr>
          <w:rFonts w:asciiTheme="minorHAnsi" w:hAnsiTheme="minorHAnsi" w:cstheme="minorHAnsi"/>
          <w:color w:val="auto"/>
        </w:rPr>
        <w:t>plants</w:t>
      </w:r>
      <w:r w:rsidR="00107B98">
        <w:rPr>
          <w:rFonts w:asciiTheme="minorHAnsi" w:hAnsiTheme="minorHAnsi" w:cstheme="minorHAnsi"/>
          <w:color w:val="auto"/>
        </w:rPr>
        <w:t xml:space="preserve"> (as negative control</w:t>
      </w:r>
      <w:r w:rsidR="00E1070F">
        <w:rPr>
          <w:rFonts w:asciiTheme="minorHAnsi" w:hAnsiTheme="minorHAnsi" w:cstheme="minorHAnsi"/>
          <w:color w:val="auto"/>
        </w:rPr>
        <w:t>s</w:t>
      </w:r>
      <w:r w:rsidR="00494421">
        <w:rPr>
          <w:rFonts w:asciiTheme="minorHAnsi" w:hAnsiTheme="minorHAnsi" w:cstheme="minorHAnsi"/>
          <w:color w:val="auto"/>
        </w:rPr>
        <w:t>)</w:t>
      </w:r>
      <w:r w:rsidR="00107B98">
        <w:rPr>
          <w:rFonts w:asciiTheme="minorHAnsi" w:hAnsiTheme="minorHAnsi" w:cstheme="minorHAnsi"/>
          <w:color w:val="auto"/>
        </w:rPr>
        <w:t xml:space="preserve">, and </w:t>
      </w:r>
      <w:r w:rsidR="00BB569C">
        <w:rPr>
          <w:rFonts w:asciiTheme="minorHAnsi" w:hAnsiTheme="minorHAnsi" w:cstheme="minorHAnsi"/>
          <w:color w:val="auto"/>
        </w:rPr>
        <w:t xml:space="preserve">the </w:t>
      </w:r>
      <w:r w:rsidR="00107B98">
        <w:rPr>
          <w:rFonts w:asciiTheme="minorHAnsi" w:hAnsiTheme="minorHAnsi" w:cstheme="minorHAnsi"/>
          <w:color w:val="auto"/>
        </w:rPr>
        <w:t xml:space="preserve">plasmid construct </w:t>
      </w:r>
      <w:r w:rsidR="00BB569C">
        <w:rPr>
          <w:rFonts w:asciiTheme="minorHAnsi" w:hAnsiTheme="minorHAnsi" w:cstheme="minorHAnsi"/>
          <w:color w:val="auto"/>
        </w:rPr>
        <w:t>from the step 3.1 (</w:t>
      </w:r>
      <w:r w:rsidR="00107B98">
        <w:rPr>
          <w:rFonts w:asciiTheme="minorHAnsi" w:hAnsiTheme="minorHAnsi" w:cstheme="minorHAnsi"/>
          <w:color w:val="auto"/>
        </w:rPr>
        <w:t>as a positive control</w:t>
      </w:r>
      <w:r w:rsidR="00494421">
        <w:rPr>
          <w:rFonts w:asciiTheme="minorHAnsi" w:hAnsiTheme="minorHAnsi" w:cstheme="minorHAnsi"/>
          <w:color w:val="auto"/>
        </w:rPr>
        <w:t>)</w:t>
      </w:r>
      <w:r w:rsidR="00BB569C">
        <w:rPr>
          <w:rFonts w:asciiTheme="minorHAnsi" w:hAnsiTheme="minorHAnsi" w:cstheme="minorHAnsi"/>
          <w:color w:val="auto"/>
        </w:rPr>
        <w:t>.</w:t>
      </w:r>
      <w:r w:rsidR="00B34E06">
        <w:rPr>
          <w:rFonts w:asciiTheme="minorHAnsi" w:hAnsiTheme="minorHAnsi" w:cstheme="minorHAnsi"/>
          <w:color w:val="auto"/>
        </w:rPr>
        <w:t xml:space="preserve"> </w:t>
      </w:r>
      <w:r w:rsidR="00BB569C">
        <w:rPr>
          <w:rFonts w:asciiTheme="minorHAnsi" w:hAnsiTheme="minorHAnsi" w:cstheme="minorHAnsi"/>
          <w:color w:val="auto"/>
        </w:rPr>
        <w:t xml:space="preserve">Use </w:t>
      </w:r>
      <w:r w:rsidR="006F13B3">
        <w:rPr>
          <w:rFonts w:asciiTheme="minorHAnsi" w:hAnsiTheme="minorHAnsi" w:cstheme="minorHAnsi"/>
          <w:color w:val="auto"/>
        </w:rPr>
        <w:t xml:space="preserve">an </w:t>
      </w:r>
      <w:r w:rsidR="00BB569C">
        <w:rPr>
          <w:rFonts w:asciiTheme="minorHAnsi" w:hAnsiTheme="minorHAnsi" w:cstheme="minorHAnsi"/>
          <w:color w:val="auto"/>
        </w:rPr>
        <w:t xml:space="preserve">appropriate </w:t>
      </w:r>
      <w:r w:rsidR="006F13B3">
        <w:rPr>
          <w:rFonts w:asciiTheme="minorHAnsi" w:hAnsiTheme="minorHAnsi" w:cstheme="minorHAnsi"/>
          <w:color w:val="auto"/>
        </w:rPr>
        <w:t>pair</w:t>
      </w:r>
      <w:r w:rsidR="00BB569C">
        <w:rPr>
          <w:rFonts w:asciiTheme="minorHAnsi" w:hAnsiTheme="minorHAnsi" w:cstheme="minorHAnsi"/>
          <w:color w:val="auto"/>
        </w:rPr>
        <w:t xml:space="preserve"> of </w:t>
      </w:r>
      <w:r w:rsidR="00F4386C">
        <w:rPr>
          <w:rFonts w:asciiTheme="minorHAnsi" w:hAnsiTheme="minorHAnsi" w:cstheme="minorHAnsi"/>
          <w:color w:val="auto"/>
        </w:rPr>
        <w:t xml:space="preserve">PCR </w:t>
      </w:r>
      <w:r w:rsidR="00BB569C">
        <w:rPr>
          <w:rFonts w:asciiTheme="minorHAnsi" w:hAnsiTheme="minorHAnsi" w:cstheme="minorHAnsi"/>
          <w:color w:val="auto"/>
        </w:rPr>
        <w:t xml:space="preserve">primers specific to the selective marker gene, </w:t>
      </w:r>
      <w:r w:rsidR="00027A4E" w:rsidRPr="00027A4E">
        <w:rPr>
          <w:rFonts w:asciiTheme="minorHAnsi" w:hAnsiTheme="minorHAnsi" w:cstheme="minorHAnsi"/>
          <w:i/>
          <w:color w:val="auto"/>
        </w:rPr>
        <w:t xml:space="preserve">e.g., </w:t>
      </w:r>
      <w:r w:rsidR="00BB569C">
        <w:rPr>
          <w:rFonts w:asciiTheme="minorHAnsi" w:hAnsiTheme="minorHAnsi" w:cstheme="minorHAnsi"/>
          <w:color w:val="auto"/>
        </w:rPr>
        <w:t>for BASTA-resistant gene (</w:t>
      </w:r>
      <w:r w:rsidRPr="00667318">
        <w:rPr>
          <w:rFonts w:asciiTheme="minorHAnsi" w:hAnsiTheme="minorHAnsi" w:cstheme="minorHAnsi"/>
          <w:i/>
          <w:color w:val="auto"/>
        </w:rPr>
        <w:t>bar</w:t>
      </w:r>
      <w:r w:rsidR="00494421">
        <w:rPr>
          <w:rFonts w:asciiTheme="minorHAnsi" w:hAnsiTheme="minorHAnsi" w:cstheme="minorHAnsi"/>
          <w:color w:val="auto"/>
        </w:rPr>
        <w:t>)</w:t>
      </w:r>
      <w:r w:rsidR="00BB569C">
        <w:rPr>
          <w:rFonts w:asciiTheme="minorHAnsi" w:hAnsiTheme="minorHAnsi" w:cstheme="minorHAnsi"/>
          <w:color w:val="auto"/>
        </w:rPr>
        <w:t xml:space="preserve">, </w:t>
      </w:r>
      <w:r w:rsidR="00BB569C" w:rsidRPr="00671B37">
        <w:t>TCAGCAGGTGGGTGTAGA</w:t>
      </w:r>
      <w:r w:rsidR="00BB569C">
        <w:t xml:space="preserve"> (forward</w:t>
      </w:r>
      <w:r w:rsidR="00494421">
        <w:t>)</w:t>
      </w:r>
      <w:r w:rsidR="00BB569C">
        <w:t xml:space="preserve"> and </w:t>
      </w:r>
      <w:r w:rsidR="00BB569C" w:rsidRPr="00A32F64">
        <w:t>GTCAACCACTACATCGAGACAA</w:t>
      </w:r>
      <w:r w:rsidR="00BB569C">
        <w:t xml:space="preserve"> (reverse</w:t>
      </w:r>
      <w:r w:rsidR="00494421">
        <w:t>)</w:t>
      </w:r>
      <w:r w:rsidR="00BB569C">
        <w:t>.</w:t>
      </w:r>
      <w:r w:rsidR="00B34E06">
        <w:rPr>
          <w:rFonts w:asciiTheme="minorHAnsi" w:hAnsiTheme="minorHAnsi" w:cstheme="minorHAnsi"/>
          <w:color w:val="auto"/>
        </w:rPr>
        <w:t xml:space="preserve"> </w:t>
      </w:r>
    </w:p>
    <w:p w14:paraId="4C8BB4BD" w14:textId="77777777" w:rsidR="004717F1" w:rsidRDefault="004717F1" w:rsidP="00C70E3B">
      <w:pPr>
        <w:pStyle w:val="NormalWeb"/>
        <w:spacing w:before="0" w:beforeAutospacing="0" w:afterLines="120" w:after="288" w:afterAutospacing="0"/>
        <w:contextualSpacing/>
        <w:rPr>
          <w:rFonts w:asciiTheme="minorHAnsi" w:hAnsiTheme="minorHAnsi" w:cstheme="minorHAnsi"/>
          <w:color w:val="auto"/>
        </w:rPr>
      </w:pPr>
    </w:p>
    <w:p w14:paraId="7C035DF8" w14:textId="18F7F4D8" w:rsidR="000947A9" w:rsidRDefault="004717F1" w:rsidP="00C70E3B">
      <w:pPr>
        <w:pStyle w:val="NormalWeb"/>
        <w:spacing w:before="0" w:beforeAutospacing="0" w:afterLines="120" w:after="288" w:afterAutospacing="0"/>
        <w:contextualSpacing/>
      </w:pPr>
      <w:r>
        <w:rPr>
          <w:rFonts w:asciiTheme="minorHAnsi" w:hAnsiTheme="minorHAnsi" w:cstheme="minorHAnsi"/>
          <w:color w:val="auto"/>
        </w:rPr>
        <w:t>6.5.3.1.</w:t>
      </w:r>
      <w:r w:rsidR="000947A9">
        <w:rPr>
          <w:rFonts w:asciiTheme="minorHAnsi" w:hAnsiTheme="minorHAnsi" w:cstheme="minorHAnsi"/>
          <w:color w:val="auto"/>
        </w:rPr>
        <w:t xml:space="preserve"> </w:t>
      </w:r>
      <w:r w:rsidR="00093095">
        <w:rPr>
          <w:rFonts w:asciiTheme="minorHAnsi" w:hAnsiTheme="minorHAnsi" w:cstheme="minorHAnsi"/>
          <w:color w:val="auto"/>
        </w:rPr>
        <w:t>F</w:t>
      </w:r>
      <w:r w:rsidR="000947A9">
        <w:rPr>
          <w:rFonts w:asciiTheme="minorHAnsi" w:hAnsiTheme="minorHAnsi" w:cstheme="minorHAnsi"/>
          <w:color w:val="auto"/>
        </w:rPr>
        <w:t xml:space="preserve">or the example PCR primers targeting the </w:t>
      </w:r>
      <w:r w:rsidR="000947A9" w:rsidRPr="000947A9">
        <w:rPr>
          <w:rFonts w:asciiTheme="minorHAnsi" w:hAnsiTheme="minorHAnsi" w:cstheme="minorHAnsi"/>
          <w:i/>
          <w:color w:val="auto"/>
        </w:rPr>
        <w:t>bar</w:t>
      </w:r>
      <w:r w:rsidR="000947A9">
        <w:rPr>
          <w:rFonts w:asciiTheme="minorHAnsi" w:hAnsiTheme="minorHAnsi" w:cstheme="minorHAnsi"/>
          <w:color w:val="auto"/>
        </w:rPr>
        <w:t xml:space="preserve"> gene, </w:t>
      </w:r>
      <w:r>
        <w:rPr>
          <w:rFonts w:asciiTheme="minorHAnsi" w:hAnsiTheme="minorHAnsi" w:cstheme="minorHAnsi"/>
          <w:color w:val="auto"/>
        </w:rPr>
        <w:t xml:space="preserve">use the following </w:t>
      </w:r>
      <w:r w:rsidR="000947A9">
        <w:rPr>
          <w:rFonts w:asciiTheme="minorHAnsi" w:hAnsiTheme="minorHAnsi" w:cstheme="minorHAnsi"/>
          <w:color w:val="auto"/>
        </w:rPr>
        <w:t>PCR condition</w:t>
      </w:r>
      <w:r>
        <w:rPr>
          <w:rFonts w:asciiTheme="minorHAnsi" w:hAnsiTheme="minorHAnsi" w:cstheme="minorHAnsi"/>
          <w:color w:val="auto"/>
        </w:rPr>
        <w:t>s</w:t>
      </w:r>
      <w:r w:rsidR="000947A9">
        <w:rPr>
          <w:rFonts w:asciiTheme="minorHAnsi" w:hAnsiTheme="minorHAnsi" w:cstheme="minorHAnsi"/>
          <w:color w:val="auto"/>
        </w:rPr>
        <w:t>: the</w:t>
      </w:r>
      <w:r w:rsidR="000947A9">
        <w:t xml:space="preserve"> initial denaturation step at 98 </w:t>
      </w:r>
      <w:r w:rsidR="00027A4E" w:rsidRPr="00027A4E">
        <w:t>°C</w:t>
      </w:r>
      <w:r w:rsidR="000947A9">
        <w:t xml:space="preserve"> for 30 seconds; followed by 30 cycles of denaturing at 98 </w:t>
      </w:r>
      <w:r w:rsidR="00027A4E" w:rsidRPr="00027A4E">
        <w:t>°C</w:t>
      </w:r>
      <w:r w:rsidR="000947A9">
        <w:t xml:space="preserve"> for 30 seconds, annealing at 59 </w:t>
      </w:r>
      <w:r w:rsidR="00027A4E" w:rsidRPr="00027A4E">
        <w:t>°C</w:t>
      </w:r>
      <w:r w:rsidR="000947A9">
        <w:t xml:space="preserve"> for 30 seconds, and extending at 72 </w:t>
      </w:r>
      <w:r w:rsidR="00027A4E" w:rsidRPr="00027A4E">
        <w:t>°C</w:t>
      </w:r>
      <w:r w:rsidR="000947A9">
        <w:t xml:space="preserve"> for 30 seconds; and the final extension at 72 </w:t>
      </w:r>
      <w:r w:rsidR="00027A4E" w:rsidRPr="00027A4E">
        <w:t>°C</w:t>
      </w:r>
      <w:r w:rsidR="000947A9">
        <w:t xml:space="preserve"> for 5 minutes.</w:t>
      </w:r>
    </w:p>
    <w:p w14:paraId="2183DCEF" w14:textId="77777777" w:rsidR="004717F1" w:rsidRPr="000947A9" w:rsidRDefault="004717F1" w:rsidP="00EA47F7">
      <w:pPr>
        <w:pStyle w:val="NormalWeb"/>
        <w:spacing w:before="0" w:beforeAutospacing="0" w:afterLines="120" w:after="288" w:afterAutospacing="0"/>
        <w:contextualSpacing/>
        <w:rPr>
          <w:rFonts w:asciiTheme="minorHAnsi" w:hAnsiTheme="minorHAnsi" w:cstheme="minorHAnsi"/>
          <w:color w:val="auto"/>
        </w:rPr>
      </w:pPr>
    </w:p>
    <w:p w14:paraId="75CB605F" w14:textId="24952513" w:rsidR="00BB569C" w:rsidRDefault="00BB569C" w:rsidP="00C70E3B">
      <w:pPr>
        <w:pStyle w:val="NormalWeb"/>
        <w:spacing w:before="0" w:beforeAutospacing="0" w:afterLines="120" w:after="288" w:afterAutospacing="0"/>
        <w:contextualSpacing/>
        <w:rPr>
          <w:rFonts w:asciiTheme="minorHAnsi" w:hAnsiTheme="minorHAnsi" w:cstheme="minorHAnsi"/>
          <w:color w:val="auto"/>
        </w:rPr>
      </w:pPr>
      <w:r>
        <w:rPr>
          <w:rFonts w:asciiTheme="minorHAnsi" w:hAnsiTheme="minorHAnsi" w:cstheme="minorHAnsi"/>
          <w:color w:val="auto"/>
        </w:rPr>
        <w:t xml:space="preserve">Note: </w:t>
      </w:r>
      <w:r w:rsidR="00093095">
        <w:rPr>
          <w:rFonts w:asciiTheme="minorHAnsi" w:hAnsiTheme="minorHAnsi" w:cstheme="minorHAnsi"/>
          <w:color w:val="auto"/>
        </w:rPr>
        <w:t>T</w:t>
      </w:r>
      <w:r>
        <w:rPr>
          <w:rFonts w:asciiTheme="minorHAnsi" w:hAnsiTheme="minorHAnsi" w:cstheme="minorHAnsi"/>
          <w:color w:val="auto"/>
        </w:rPr>
        <w:t xml:space="preserve">o ensure the insertion of the entire T-DNA, we recommend also performing genomic PCR using </w:t>
      </w:r>
      <w:r w:rsidR="00F4386C">
        <w:rPr>
          <w:rFonts w:asciiTheme="minorHAnsi" w:hAnsiTheme="minorHAnsi" w:cstheme="minorHAnsi"/>
          <w:color w:val="auto"/>
        </w:rPr>
        <w:t>a</w:t>
      </w:r>
      <w:r>
        <w:rPr>
          <w:rFonts w:asciiTheme="minorHAnsi" w:hAnsiTheme="minorHAnsi" w:cstheme="minorHAnsi"/>
          <w:color w:val="auto"/>
        </w:rPr>
        <w:t xml:space="preserve"> </w:t>
      </w:r>
      <w:r w:rsidR="00F4386C">
        <w:rPr>
          <w:rFonts w:asciiTheme="minorHAnsi" w:hAnsiTheme="minorHAnsi" w:cstheme="minorHAnsi"/>
          <w:color w:val="auto"/>
        </w:rPr>
        <w:t xml:space="preserve">PCR </w:t>
      </w:r>
      <w:r>
        <w:rPr>
          <w:rFonts w:asciiTheme="minorHAnsi" w:hAnsiTheme="minorHAnsi" w:cstheme="minorHAnsi"/>
          <w:color w:val="auto"/>
        </w:rPr>
        <w:t xml:space="preserve">primer from the selective marker gene and another </w:t>
      </w:r>
      <w:r w:rsidR="00F4386C">
        <w:rPr>
          <w:rFonts w:asciiTheme="minorHAnsi" w:hAnsiTheme="minorHAnsi" w:cstheme="minorHAnsi"/>
          <w:color w:val="auto"/>
        </w:rPr>
        <w:t xml:space="preserve">PCR </w:t>
      </w:r>
      <w:r>
        <w:rPr>
          <w:rFonts w:asciiTheme="minorHAnsi" w:hAnsiTheme="minorHAnsi" w:cstheme="minorHAnsi"/>
          <w:color w:val="auto"/>
        </w:rPr>
        <w:t xml:space="preserve">primer specific to the target sequence cloned to the plant transformation vector at the step </w:t>
      </w:r>
    </w:p>
    <w:p w14:paraId="08BC0BEB" w14:textId="77777777" w:rsidR="004717F1" w:rsidRPr="00BB569C" w:rsidRDefault="004717F1" w:rsidP="00EA47F7">
      <w:pPr>
        <w:pStyle w:val="NormalWeb"/>
        <w:spacing w:before="0" w:beforeAutospacing="0" w:afterLines="120" w:after="288" w:afterAutospacing="0"/>
        <w:contextualSpacing/>
        <w:rPr>
          <w:rFonts w:asciiTheme="minorHAnsi" w:hAnsiTheme="minorHAnsi" w:cstheme="minorHAnsi"/>
          <w:color w:val="auto"/>
        </w:rPr>
      </w:pPr>
    </w:p>
    <w:p w14:paraId="38F8178A" w14:textId="5B4C61AE" w:rsidR="00F4386C" w:rsidRDefault="00107B98" w:rsidP="00C70E3B">
      <w:pPr>
        <w:pStyle w:val="NormalWeb"/>
        <w:numPr>
          <w:ilvl w:val="2"/>
          <w:numId w:val="35"/>
        </w:numPr>
        <w:spacing w:before="0" w:beforeAutospacing="0" w:afterLines="120" w:after="288" w:afterAutospacing="0"/>
        <w:contextualSpacing/>
        <w:rPr>
          <w:rFonts w:asciiTheme="minorHAnsi" w:hAnsiTheme="minorHAnsi" w:cstheme="minorHAnsi"/>
          <w:color w:val="auto"/>
        </w:rPr>
      </w:pPr>
      <w:r>
        <w:rPr>
          <w:rFonts w:asciiTheme="minorHAnsi" w:hAnsiTheme="minorHAnsi" w:cstheme="minorHAnsi"/>
          <w:color w:val="auto"/>
        </w:rPr>
        <w:lastRenderedPageBreak/>
        <w:t xml:space="preserve">Confirm the </w:t>
      </w:r>
      <w:r w:rsidR="00752529">
        <w:rPr>
          <w:rFonts w:asciiTheme="minorHAnsi" w:hAnsiTheme="minorHAnsi" w:cstheme="minorHAnsi"/>
          <w:color w:val="auto"/>
        </w:rPr>
        <w:t xml:space="preserve">presence of the </w:t>
      </w:r>
      <w:r>
        <w:rPr>
          <w:rFonts w:asciiTheme="minorHAnsi" w:hAnsiTheme="minorHAnsi" w:cstheme="minorHAnsi"/>
          <w:color w:val="auto"/>
        </w:rPr>
        <w:t xml:space="preserve">expected size of the amplified </w:t>
      </w:r>
      <w:r>
        <w:rPr>
          <w:rFonts w:asciiTheme="minorHAnsi" w:hAnsiTheme="minorHAnsi" w:cstheme="minorHAnsi"/>
          <w:i/>
          <w:color w:val="auto"/>
        </w:rPr>
        <w:t xml:space="preserve">bar </w:t>
      </w:r>
      <w:r>
        <w:rPr>
          <w:rFonts w:asciiTheme="minorHAnsi" w:hAnsiTheme="minorHAnsi" w:cstheme="minorHAnsi"/>
          <w:color w:val="auto"/>
        </w:rPr>
        <w:t>PCR product by agarose gel electrophoresis</w:t>
      </w:r>
      <w:r w:rsidR="00F4386C">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"10.1126/science.2448875", "ISBN" : "0036-8075", "ISSN" : "0036-8075", "PMID" : "2448875", "abstract" : "A thermostable DNA polymerase was used in an in vitro DNA amplification procedure, the polymerase chain reaction. The enzyme, isolated from Thermus aquaticus, greatly simplifies the procedure and, by enabling the amplification reaction to be performed at higher temperatures, significantly improves the specificity, yield, sensitivity, and length of products that can be amplified. Single-copy genomic sequences were amplified by a factor of more than 10 million with very high specificity, and DNA segments up to 2000 base pairs were readily amplified. In addition, the method was used to amplify and detect a target DNA molecule present only once in a sample of 10(5) cells.", "author" : [ { "dropping-particle" : "", "family" : "Saiki", "given" : "R.", "non-dropping-particle" : "", "parse-names" : false, "suffix" : "" }, { "dropping-particle" : "", "family" : "Gelfand", "given" : "D.", "non-dropping-particle" : "", "parse-names" : false, "suffix" : "" }, { "dropping-particle" : "", "family" : "Stoffel", "given" : "S", "non-dropping-particle" : "", "parse-names" : false, "suffix" : "" }, { "dropping-particle" : "", "family" : "Scharf", "given" : "S.", "non-dropping-particle" : "", "parse-names" : false, "suffix" : "" }, { "dropping-particle" : "", "family" : "Higuchi", "given" : "R", "non-dropping-particle" : "", "parse-names" : false, "suffix" : "" }, { "dropping-particle" : "", "family" : "Horn", "given" : "G.", "non-dropping-particle" : "", "parse-names" : false, "suffix" : "" }, { "dropping-particle" : "", "family" : "Mullis", "given" : "K.", "non-dropping-particle" : "", "parse-names" : false, "suffix" : "" }, { "dropping-particle" : "", "family" : "Erlich", "given" : "H.", "non-dropping-particle" : "", "parse-names" : false, "suffix" : "" } ], "container-title" : "Science", "id" : "ITEM-1", "issue" : "4839", "issued" : { "date-parts" : [ [ "1988" ] ] }, "page" : "487-491", "title" : "Primer-directed enzymatic amplification of DNA with a thermostable DNA polymerase", "type" : "article-journal", "volume" : "239" }, "uris" : [ "http://www.mendeley.com/documents/?uuid=b6a31b33-866a-4a39-9ac0-f66e652b77a2", "http://www.mendeley.com/documents/?uuid=3ac7f07f-e5ed-47cb-81e5-bc539bed6619" ] } ], "mendeley" : { "formattedCitation" : "&lt;sup&gt;17&lt;/sup&gt;", "plainTextFormattedCitation" : "17", "previouslyFormattedCitation" : "&lt;sup&gt;17&lt;/sup&gt;" }, "properties" : { "noteIndex" : 0 }, "schema" : "https://github.com/citation-style-language/schema/raw/master/csl-citation.json" }</w:instrText>
      </w:r>
      <w:r w:rsidR="00F4386C">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17</w:t>
      </w:r>
      <w:r w:rsidR="00F4386C">
        <w:rPr>
          <w:rFonts w:asciiTheme="minorHAnsi" w:hAnsiTheme="minorHAnsi" w:cstheme="minorHAnsi"/>
          <w:color w:val="auto"/>
        </w:rPr>
        <w:fldChar w:fldCharType="end"/>
      </w:r>
      <w:r>
        <w:rPr>
          <w:rFonts w:asciiTheme="minorHAnsi" w:hAnsiTheme="minorHAnsi" w:cstheme="minorHAnsi"/>
          <w:color w:val="auto"/>
        </w:rPr>
        <w:t xml:space="preserve"> for the target samples</w:t>
      </w:r>
      <w:r w:rsidR="00F4386C">
        <w:rPr>
          <w:rFonts w:asciiTheme="minorHAnsi" w:hAnsiTheme="minorHAnsi" w:cstheme="minorHAnsi"/>
          <w:color w:val="auto"/>
        </w:rPr>
        <w:t xml:space="preserve"> </w:t>
      </w:r>
      <w:r w:rsidR="00494421">
        <w:rPr>
          <w:rFonts w:asciiTheme="minorHAnsi" w:hAnsiTheme="minorHAnsi" w:cstheme="minorHAnsi"/>
          <w:color w:val="auto"/>
        </w:rPr>
        <w:t>(</w:t>
      </w:r>
      <w:r w:rsidR="00027A4E" w:rsidRPr="00027A4E">
        <w:rPr>
          <w:rFonts w:asciiTheme="minorHAnsi" w:hAnsiTheme="minorHAnsi" w:cstheme="minorHAnsi"/>
          <w:b/>
          <w:color w:val="auto"/>
        </w:rPr>
        <w:t>Figure 4</w:t>
      </w:r>
      <w:r w:rsidR="00494421">
        <w:rPr>
          <w:rFonts w:asciiTheme="minorHAnsi" w:hAnsiTheme="minorHAnsi" w:cstheme="minorHAnsi"/>
          <w:b/>
          <w:color w:val="auto"/>
        </w:rPr>
        <w:t>A</w:t>
      </w:r>
      <w:r w:rsidR="00494421">
        <w:rPr>
          <w:rFonts w:asciiTheme="minorHAnsi" w:hAnsiTheme="minorHAnsi" w:cstheme="minorHAnsi"/>
          <w:color w:val="auto"/>
        </w:rPr>
        <w:t>)</w:t>
      </w:r>
      <w:r w:rsidR="00F4386C">
        <w:rPr>
          <w:rFonts w:asciiTheme="minorHAnsi" w:hAnsiTheme="minorHAnsi" w:cstheme="minorHAnsi"/>
          <w:color w:val="auto"/>
        </w:rPr>
        <w:t xml:space="preserve"> as well as by sequencing the isolated PCR product</w:t>
      </w:r>
      <w:r w:rsidR="00F4386C" w:rsidRPr="00BD16F5">
        <w:rPr>
          <w:rFonts w:asciiTheme="minorHAnsi" w:hAnsiTheme="minorHAnsi" w:cstheme="minorHAnsi"/>
          <w:color w:val="auto"/>
        </w:rPr>
        <w:fldChar w:fldCharType="begin" w:fldLock="1"/>
      </w:r>
      <w:r w:rsidR="00ED55F3">
        <w:rPr>
          <w:rFonts w:asciiTheme="minorHAnsi" w:hAnsiTheme="minorHAnsi" w:cstheme="minorHAnsi"/>
          <w:color w:val="auto"/>
        </w:rPr>
        <w:instrText>ADDIN CSL_CITATION { "citationItems" : [ { "id" : "ITEM-1", "itemData" : { "DOI" : "10.1073/pnas.74.12.5463", "ISBN" : "0027-8424 (Print)\\r0027-8424 (Linking)", "ISSN" : "0027-8424", "PMID" : "271968", "abstract" : "A new method for determining nucleotide sequences in DNA is described. It is similar to the \"plus and minus\"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 "author" : [ { "dropping-particle" : "", "family" : "Sanger", "given" : "F.", "non-dropping-particle" : "", "parse-names" : false, "suffix" : "" }, { "dropping-particle" : "", "family" : "Nicklen", "given" : "S.", "non-dropping-particle" : "", "parse-names" : false, "suffix" : "" }, { "dropping-particle" : "", "family" : "Coulson", "given" : "A. R.", "non-dropping-particle" : "", "parse-names" : false, "suffix" : "" } ], "container-title" : "Proc Natl Acad Sci USA", "id" : "ITEM-1", "issue" : "12", "issued" : { "date-parts" : [ [ "1977" ] ] }, "page" : "5463-5467", "title" : "DNA sequencing with chain-terminating inhibitors", "type" : "article-journal", "volume" : "74" }, "uris" : [ "http://www.mendeley.com/documents/?uuid=b0765836-c107-4083-8d11-f3a5f83455a5", "http://www.mendeley.com/documents/?uuid=2c10865c-6c16-4554-b788-b9e04c0c2ff2" ] } ], "mendeley" : { "formattedCitation" : "&lt;sup&gt;19&lt;/sup&gt;", "plainTextFormattedCitation" : "19", "previouslyFormattedCitation" : "&lt;sup&gt;19&lt;/sup&gt;" }, "properties" : { "noteIndex" : 0 }, "schema" : "https://github.com/citation-style-language/schema/raw/master/csl-citation.json" }</w:instrText>
      </w:r>
      <w:r w:rsidR="00F4386C" w:rsidRPr="00BD16F5">
        <w:rPr>
          <w:rFonts w:asciiTheme="minorHAnsi" w:hAnsiTheme="minorHAnsi" w:cstheme="minorHAnsi"/>
          <w:color w:val="auto"/>
        </w:rPr>
        <w:fldChar w:fldCharType="separate"/>
      </w:r>
      <w:r w:rsidR="003719C4" w:rsidRPr="003719C4">
        <w:rPr>
          <w:rFonts w:asciiTheme="minorHAnsi" w:hAnsiTheme="minorHAnsi" w:cstheme="minorHAnsi"/>
          <w:noProof/>
          <w:color w:val="auto"/>
          <w:vertAlign w:val="superscript"/>
        </w:rPr>
        <w:t>19</w:t>
      </w:r>
      <w:r w:rsidR="00F4386C" w:rsidRPr="00BD16F5">
        <w:rPr>
          <w:rFonts w:asciiTheme="minorHAnsi" w:hAnsiTheme="minorHAnsi" w:cstheme="minorHAnsi"/>
          <w:color w:val="auto"/>
        </w:rPr>
        <w:fldChar w:fldCharType="end"/>
      </w:r>
      <w:r w:rsidR="00F4386C">
        <w:rPr>
          <w:rFonts w:asciiTheme="minorHAnsi" w:hAnsiTheme="minorHAnsi" w:cstheme="minorHAnsi"/>
          <w:color w:val="auto"/>
        </w:rPr>
        <w:t xml:space="preserve"> using the same procedure as </w:t>
      </w:r>
      <w:r w:rsidR="00ED19FF">
        <w:rPr>
          <w:rFonts w:asciiTheme="minorHAnsi" w:hAnsiTheme="minorHAnsi" w:cstheme="minorHAnsi"/>
          <w:color w:val="auto"/>
        </w:rPr>
        <w:t>in</w:t>
      </w:r>
      <w:r w:rsidR="00ED19FF">
        <w:rPr>
          <w:rFonts w:asciiTheme="minorHAnsi" w:hAnsiTheme="minorHAnsi" w:cstheme="minorHAnsi"/>
          <w:color w:val="auto"/>
        </w:rPr>
        <w:t xml:space="preserve"> </w:t>
      </w:r>
      <w:r w:rsidR="00F4386C">
        <w:rPr>
          <w:rFonts w:asciiTheme="minorHAnsi" w:hAnsiTheme="minorHAnsi" w:cstheme="minorHAnsi"/>
          <w:color w:val="auto"/>
        </w:rPr>
        <w:t>step 2.1.</w:t>
      </w:r>
      <w:r w:rsidR="00F4386C" w:rsidRPr="00F4386C">
        <w:rPr>
          <w:rFonts w:asciiTheme="minorHAnsi" w:hAnsiTheme="minorHAnsi" w:cstheme="minorHAnsi"/>
          <w:color w:val="auto"/>
        </w:rPr>
        <w:t xml:space="preserve"> </w:t>
      </w:r>
    </w:p>
    <w:p w14:paraId="3D13FCE1" w14:textId="77777777" w:rsidR="004717F1" w:rsidRPr="00F4386C" w:rsidRDefault="004717F1" w:rsidP="00EA47F7">
      <w:pPr>
        <w:pStyle w:val="NormalWeb"/>
        <w:spacing w:before="0" w:beforeAutospacing="0" w:afterLines="120" w:after="288" w:afterAutospacing="0"/>
        <w:contextualSpacing/>
        <w:rPr>
          <w:rFonts w:asciiTheme="minorHAnsi" w:hAnsiTheme="minorHAnsi" w:cstheme="minorHAnsi"/>
          <w:color w:val="auto"/>
        </w:rPr>
      </w:pPr>
    </w:p>
    <w:p w14:paraId="2D3F820A" w14:textId="6B3E0D9C" w:rsidR="007A4DD6" w:rsidRPr="001B1519" w:rsidRDefault="006305D7" w:rsidP="00EA47F7">
      <w:pPr>
        <w:pStyle w:val="NormalWeb"/>
        <w:spacing w:before="0" w:beforeAutospacing="0" w:after="0" w:afterAutospacing="0"/>
        <w:contextualSpacing/>
        <w:rPr>
          <w:rFonts w:asciiTheme="minorHAnsi" w:hAnsiTheme="minorHAnsi" w:cstheme="minorHAnsi"/>
          <w:color w:val="808080" w:themeColor="background1" w:themeShade="80"/>
        </w:rPr>
      </w:pPr>
      <w:r w:rsidRPr="001B1519">
        <w:rPr>
          <w:rFonts w:asciiTheme="minorHAnsi" w:hAnsiTheme="minorHAnsi" w:cstheme="minorHAnsi"/>
          <w:b/>
        </w:rPr>
        <w:t>REPRESENTATIVE RESULTS</w:t>
      </w:r>
    </w:p>
    <w:p w14:paraId="75AFB00F" w14:textId="0BAD4375" w:rsidR="00645021" w:rsidRPr="003578C1" w:rsidRDefault="00C66081" w:rsidP="00EA47F7">
      <w:pPr>
        <w:contextualSpacing/>
        <w:rPr>
          <w:rFonts w:asciiTheme="minorHAnsi" w:hAnsiTheme="minorHAnsi" w:cstheme="minorHAnsi"/>
          <w:bCs/>
        </w:rPr>
      </w:pPr>
      <w:r>
        <w:rPr>
          <w:rFonts w:asciiTheme="minorHAnsi" w:hAnsiTheme="minorHAnsi" w:cstheme="minorHAnsi"/>
          <w:bCs/>
        </w:rPr>
        <w:t>We developed a transformation protocol that enables harvesting of T</w:t>
      </w:r>
      <w:r w:rsidRPr="00932766">
        <w:rPr>
          <w:rFonts w:asciiTheme="minorHAnsi" w:hAnsiTheme="minorHAnsi" w:cstheme="minorHAnsi"/>
          <w:bCs/>
          <w:vertAlign w:val="subscript"/>
        </w:rPr>
        <w:t>0</w:t>
      </w:r>
      <w:r>
        <w:rPr>
          <w:rFonts w:asciiTheme="minorHAnsi" w:hAnsiTheme="minorHAnsi" w:cstheme="minorHAnsi"/>
          <w:bCs/>
        </w:rPr>
        <w:t xml:space="preserve"> seeds within 150 days, using a </w:t>
      </w:r>
      <w:r w:rsidR="00932766">
        <w:rPr>
          <w:rFonts w:asciiTheme="minorHAnsi" w:hAnsiTheme="minorHAnsi" w:cstheme="minorHAnsi"/>
          <w:bCs/>
        </w:rPr>
        <w:t>floral</w:t>
      </w:r>
      <w:r w:rsidR="00290C70">
        <w:rPr>
          <w:rFonts w:asciiTheme="minorHAnsi" w:hAnsiTheme="minorHAnsi" w:cstheme="minorHAnsi"/>
          <w:bCs/>
        </w:rPr>
        <w:t>-</w:t>
      </w:r>
      <w:r>
        <w:rPr>
          <w:rFonts w:asciiTheme="minorHAnsi" w:hAnsiTheme="minorHAnsi" w:cstheme="minorHAnsi"/>
          <w:bCs/>
        </w:rPr>
        <w:t xml:space="preserve">dip method modified from that for </w:t>
      </w:r>
      <w:r w:rsidRPr="00932766">
        <w:rPr>
          <w:rFonts w:asciiTheme="minorHAnsi" w:hAnsiTheme="minorHAnsi" w:cstheme="minorHAnsi"/>
          <w:bCs/>
          <w:i/>
        </w:rPr>
        <w:t>A. thaliana</w:t>
      </w:r>
      <w:r>
        <w:rPr>
          <w:rFonts w:asciiTheme="minorHAnsi" w:hAnsiTheme="minorHAnsi" w:cstheme="minorHAnsi"/>
          <w:bCs/>
        </w:rPr>
        <w:t>.</w:t>
      </w:r>
      <w:r w:rsidR="00B34E06">
        <w:rPr>
          <w:rFonts w:asciiTheme="minorHAnsi" w:hAnsiTheme="minorHAnsi" w:cstheme="minorHAnsi"/>
          <w:bCs/>
        </w:rPr>
        <w:t xml:space="preserve"> </w:t>
      </w:r>
      <w:r w:rsidR="00027A4E" w:rsidRPr="00027A4E">
        <w:rPr>
          <w:rFonts w:asciiTheme="minorHAnsi" w:hAnsiTheme="minorHAnsi" w:cstheme="minorHAnsi"/>
          <w:b/>
          <w:bCs/>
        </w:rPr>
        <w:t>Figure 1</w:t>
      </w:r>
      <w:r w:rsidR="00290C70">
        <w:rPr>
          <w:rFonts w:asciiTheme="minorHAnsi" w:hAnsiTheme="minorHAnsi" w:cstheme="minorHAnsi"/>
          <w:bCs/>
        </w:rPr>
        <w:t xml:space="preserve"> shows a summary of the timeline and </w:t>
      </w:r>
      <w:r w:rsidR="00290C70" w:rsidRPr="00645021">
        <w:rPr>
          <w:rFonts w:asciiTheme="minorHAnsi" w:hAnsiTheme="minorHAnsi" w:cstheme="minorHAnsi"/>
          <w:bCs/>
          <w:i/>
        </w:rPr>
        <w:t xml:space="preserve">S. </w:t>
      </w:r>
      <w:proofErr w:type="spellStart"/>
      <w:r w:rsidR="00290C70" w:rsidRPr="00645021">
        <w:rPr>
          <w:rFonts w:asciiTheme="minorHAnsi" w:hAnsiTheme="minorHAnsi" w:cstheme="minorHAnsi"/>
          <w:bCs/>
          <w:i/>
        </w:rPr>
        <w:t>parvula</w:t>
      </w:r>
      <w:proofErr w:type="spellEnd"/>
      <w:r w:rsidR="00290C70">
        <w:rPr>
          <w:rFonts w:asciiTheme="minorHAnsi" w:hAnsiTheme="minorHAnsi" w:cstheme="minorHAnsi"/>
          <w:bCs/>
        </w:rPr>
        <w:t xml:space="preserve"> plants that represent the optimal stage for executing the</w:t>
      </w:r>
      <w:r w:rsidR="00497B05">
        <w:rPr>
          <w:rFonts w:asciiTheme="minorHAnsi" w:hAnsiTheme="minorHAnsi" w:cstheme="minorHAnsi"/>
          <w:bCs/>
        </w:rPr>
        <w:t xml:space="preserve"> transformation through </w:t>
      </w:r>
      <w:r w:rsidR="00932766">
        <w:rPr>
          <w:rFonts w:asciiTheme="minorHAnsi" w:hAnsiTheme="minorHAnsi" w:cstheme="minorHAnsi"/>
          <w:bCs/>
        </w:rPr>
        <w:t>floral</w:t>
      </w:r>
      <w:r w:rsidR="00497B05">
        <w:rPr>
          <w:rFonts w:asciiTheme="minorHAnsi" w:hAnsiTheme="minorHAnsi" w:cstheme="minorHAnsi"/>
          <w:bCs/>
        </w:rPr>
        <w:t>-dip</w:t>
      </w:r>
      <w:r w:rsidR="00290C70">
        <w:rPr>
          <w:rFonts w:asciiTheme="minorHAnsi" w:hAnsiTheme="minorHAnsi" w:cstheme="minorHAnsi"/>
          <w:bCs/>
        </w:rPr>
        <w:t>.</w:t>
      </w:r>
      <w:r w:rsidR="00027A4E">
        <w:rPr>
          <w:rFonts w:asciiTheme="minorHAnsi" w:hAnsiTheme="minorHAnsi" w:cstheme="minorHAnsi"/>
          <w:bCs/>
        </w:rPr>
        <w:t xml:space="preserve"> </w:t>
      </w:r>
      <w:r w:rsidR="00C02857">
        <w:rPr>
          <w:rFonts w:asciiTheme="minorHAnsi" w:hAnsiTheme="minorHAnsi" w:cstheme="minorHAnsi"/>
          <w:bCs/>
        </w:rPr>
        <w:t xml:space="preserve">We selected </w:t>
      </w:r>
      <w:r w:rsidR="00C02857" w:rsidRPr="00932766">
        <w:rPr>
          <w:rFonts w:asciiTheme="minorHAnsi" w:hAnsiTheme="minorHAnsi" w:cstheme="minorHAnsi"/>
          <w:bCs/>
          <w:i/>
        </w:rPr>
        <w:t xml:space="preserve">S. </w:t>
      </w:r>
      <w:proofErr w:type="spellStart"/>
      <w:r w:rsidR="00C02857" w:rsidRPr="00932766">
        <w:rPr>
          <w:rFonts w:asciiTheme="minorHAnsi" w:hAnsiTheme="minorHAnsi" w:cstheme="minorHAnsi"/>
          <w:bCs/>
          <w:i/>
        </w:rPr>
        <w:t>parvula</w:t>
      </w:r>
      <w:proofErr w:type="spellEnd"/>
      <w:r w:rsidR="00C02857">
        <w:rPr>
          <w:rFonts w:asciiTheme="minorHAnsi" w:hAnsiTheme="minorHAnsi" w:cstheme="minorHAnsi"/>
          <w:bCs/>
        </w:rPr>
        <w:t xml:space="preserve"> plants with </w:t>
      </w:r>
      <w:r w:rsidR="00932766">
        <w:rPr>
          <w:rFonts w:asciiTheme="minorHAnsi" w:hAnsiTheme="minorHAnsi" w:cstheme="minorHAnsi"/>
          <w:bCs/>
        </w:rPr>
        <w:t>70</w:t>
      </w:r>
      <w:r w:rsidR="00ED19FF">
        <w:rPr>
          <w:rFonts w:asciiTheme="minorHAnsi" w:hAnsiTheme="minorHAnsi" w:cstheme="minorHAnsi"/>
          <w:bCs/>
        </w:rPr>
        <w:t xml:space="preserve"> – </w:t>
      </w:r>
      <w:r w:rsidR="00932766">
        <w:rPr>
          <w:rFonts w:asciiTheme="minorHAnsi" w:hAnsiTheme="minorHAnsi" w:cstheme="minorHAnsi"/>
          <w:bCs/>
        </w:rPr>
        <w:t>80</w:t>
      </w:r>
      <w:r w:rsidR="00C02857">
        <w:rPr>
          <w:rFonts w:asciiTheme="minorHAnsi" w:hAnsiTheme="minorHAnsi" w:cstheme="minorHAnsi"/>
          <w:bCs/>
        </w:rPr>
        <w:t xml:space="preserve"> flowers in multiple inflorescences at 60 – 80 days after germination as the target </w:t>
      </w:r>
      <w:r w:rsidR="00932766">
        <w:rPr>
          <w:rFonts w:asciiTheme="minorHAnsi" w:hAnsiTheme="minorHAnsi" w:cstheme="minorHAnsi"/>
          <w:bCs/>
        </w:rPr>
        <w:t>stage for</w:t>
      </w:r>
      <w:r w:rsidR="00C02857">
        <w:rPr>
          <w:rFonts w:asciiTheme="minorHAnsi" w:hAnsiTheme="minorHAnsi" w:cstheme="minorHAnsi"/>
          <w:bCs/>
        </w:rPr>
        <w:t xml:space="preserve"> transformation</w:t>
      </w:r>
      <w:r w:rsidR="00645021">
        <w:rPr>
          <w:rFonts w:asciiTheme="minorHAnsi" w:hAnsiTheme="minorHAnsi" w:cstheme="minorHAnsi"/>
          <w:bCs/>
        </w:rPr>
        <w:t>.</w:t>
      </w:r>
      <w:r w:rsidR="003578C1">
        <w:rPr>
          <w:rFonts w:asciiTheme="minorHAnsi" w:hAnsiTheme="minorHAnsi" w:cstheme="minorHAnsi"/>
          <w:bCs/>
        </w:rPr>
        <w:t xml:space="preserve"> </w:t>
      </w:r>
      <w:r w:rsidR="00932766">
        <w:rPr>
          <w:rFonts w:asciiTheme="minorHAnsi" w:hAnsiTheme="minorHAnsi" w:cstheme="minorHAnsi"/>
          <w:bCs/>
        </w:rPr>
        <w:t>A s</w:t>
      </w:r>
      <w:r w:rsidR="00C02857">
        <w:rPr>
          <w:rFonts w:asciiTheme="minorHAnsi" w:hAnsiTheme="minorHAnsi" w:cstheme="minorHAnsi"/>
          <w:bCs/>
        </w:rPr>
        <w:t>mall number of</w:t>
      </w:r>
      <w:r w:rsidR="00513525">
        <w:rPr>
          <w:rFonts w:asciiTheme="minorHAnsi" w:hAnsiTheme="minorHAnsi" w:cstheme="minorHAnsi"/>
          <w:bCs/>
        </w:rPr>
        <w:t xml:space="preserve"> </w:t>
      </w:r>
      <w:r w:rsidR="00290C70">
        <w:rPr>
          <w:rFonts w:asciiTheme="minorHAnsi" w:hAnsiTheme="minorHAnsi" w:cstheme="minorHAnsi"/>
          <w:bCs/>
        </w:rPr>
        <w:t xml:space="preserve">pre-existing open or </w:t>
      </w:r>
      <w:r w:rsidR="00513525">
        <w:rPr>
          <w:rFonts w:asciiTheme="minorHAnsi" w:hAnsiTheme="minorHAnsi" w:cstheme="minorHAnsi"/>
          <w:bCs/>
        </w:rPr>
        <w:t>fertilized flowers and siliques at this stage</w:t>
      </w:r>
      <w:r w:rsidR="00C02857">
        <w:rPr>
          <w:rFonts w:asciiTheme="minorHAnsi" w:hAnsiTheme="minorHAnsi" w:cstheme="minorHAnsi"/>
          <w:bCs/>
        </w:rPr>
        <w:t xml:space="preserve"> were removed before the infiltration of </w:t>
      </w:r>
      <w:r w:rsidR="00932766" w:rsidRPr="00A574A5">
        <w:rPr>
          <w:rFonts w:asciiTheme="minorHAnsi" w:hAnsiTheme="minorHAnsi" w:cstheme="minorHAnsi"/>
          <w:i/>
          <w:color w:val="auto"/>
        </w:rPr>
        <w:t>A. tumefaciens</w:t>
      </w:r>
      <w:r w:rsidR="00C02857">
        <w:rPr>
          <w:rFonts w:asciiTheme="minorHAnsi" w:hAnsiTheme="minorHAnsi" w:cstheme="minorHAnsi"/>
          <w:bCs/>
        </w:rPr>
        <w:t xml:space="preserve"> by the flo</w:t>
      </w:r>
      <w:r w:rsidR="00932766">
        <w:rPr>
          <w:rFonts w:asciiTheme="minorHAnsi" w:hAnsiTheme="minorHAnsi" w:cstheme="minorHAnsi"/>
          <w:bCs/>
        </w:rPr>
        <w:t>ral-</w:t>
      </w:r>
      <w:r w:rsidR="00C02857">
        <w:rPr>
          <w:rFonts w:asciiTheme="minorHAnsi" w:hAnsiTheme="minorHAnsi" w:cstheme="minorHAnsi"/>
          <w:bCs/>
        </w:rPr>
        <w:t>dip method</w:t>
      </w:r>
      <w:r w:rsidR="00513525">
        <w:rPr>
          <w:rFonts w:asciiTheme="minorHAnsi" w:hAnsiTheme="minorHAnsi" w:cstheme="minorHAnsi"/>
          <w:bCs/>
        </w:rPr>
        <w:t>.</w:t>
      </w:r>
      <w:r w:rsidR="00B34E06">
        <w:rPr>
          <w:rFonts w:asciiTheme="minorHAnsi" w:hAnsiTheme="minorHAnsi" w:cstheme="minorHAnsi"/>
          <w:bCs/>
        </w:rPr>
        <w:t xml:space="preserve"> </w:t>
      </w:r>
      <w:r w:rsidR="00C02857">
        <w:rPr>
          <w:rFonts w:asciiTheme="minorHAnsi" w:hAnsiTheme="minorHAnsi" w:cstheme="minorHAnsi"/>
          <w:bCs/>
        </w:rPr>
        <w:t xml:space="preserve">Infection with </w:t>
      </w:r>
      <w:r w:rsidR="00932766" w:rsidRPr="00A574A5">
        <w:rPr>
          <w:rFonts w:asciiTheme="minorHAnsi" w:hAnsiTheme="minorHAnsi" w:cstheme="minorHAnsi"/>
          <w:i/>
          <w:color w:val="auto"/>
        </w:rPr>
        <w:t xml:space="preserve">A. </w:t>
      </w:r>
      <w:r w:rsidR="00990119" w:rsidRPr="00A574A5">
        <w:rPr>
          <w:rFonts w:asciiTheme="minorHAnsi" w:hAnsiTheme="minorHAnsi" w:cstheme="minorHAnsi"/>
          <w:i/>
          <w:color w:val="auto"/>
        </w:rPr>
        <w:t>tumefaciens</w:t>
      </w:r>
      <w:r w:rsidR="00990119">
        <w:rPr>
          <w:rFonts w:asciiTheme="minorHAnsi" w:hAnsiTheme="minorHAnsi" w:cstheme="minorHAnsi"/>
          <w:bCs/>
        </w:rPr>
        <w:t xml:space="preserve"> resulted</w:t>
      </w:r>
      <w:r w:rsidR="00C02857">
        <w:rPr>
          <w:rFonts w:asciiTheme="minorHAnsi" w:hAnsiTheme="minorHAnsi" w:cstheme="minorHAnsi"/>
          <w:bCs/>
        </w:rPr>
        <w:t xml:space="preserve"> in abortion of </w:t>
      </w:r>
      <w:r w:rsidR="00932766">
        <w:rPr>
          <w:rFonts w:asciiTheme="minorHAnsi" w:hAnsiTheme="minorHAnsi" w:cstheme="minorHAnsi"/>
          <w:bCs/>
        </w:rPr>
        <w:t xml:space="preserve">some </w:t>
      </w:r>
      <w:r w:rsidR="00C02857">
        <w:rPr>
          <w:rFonts w:asciiTheme="minorHAnsi" w:hAnsiTheme="minorHAnsi" w:cstheme="minorHAnsi"/>
          <w:bCs/>
        </w:rPr>
        <w:t xml:space="preserve">flowers </w:t>
      </w:r>
      <w:r w:rsidR="00494421">
        <w:rPr>
          <w:rFonts w:asciiTheme="minorHAnsi" w:hAnsiTheme="minorHAnsi" w:cstheme="minorHAnsi"/>
          <w:bCs/>
        </w:rPr>
        <w:t>(</w:t>
      </w:r>
      <w:r w:rsidR="00027A4E" w:rsidRPr="00027A4E">
        <w:rPr>
          <w:rFonts w:asciiTheme="minorHAnsi" w:hAnsiTheme="minorHAnsi" w:cstheme="minorHAnsi"/>
          <w:b/>
          <w:bCs/>
        </w:rPr>
        <w:t>Figure 2</w:t>
      </w:r>
      <w:r w:rsidR="00290C70">
        <w:rPr>
          <w:rFonts w:asciiTheme="minorHAnsi" w:hAnsiTheme="minorHAnsi" w:cstheme="minorHAnsi"/>
          <w:bCs/>
        </w:rPr>
        <w:t>,</w:t>
      </w:r>
      <w:r w:rsidR="00B0795A">
        <w:rPr>
          <w:rFonts w:asciiTheme="minorHAnsi" w:hAnsiTheme="minorHAnsi" w:cstheme="minorHAnsi"/>
          <w:bCs/>
        </w:rPr>
        <w:t xml:space="preserve"> </w:t>
      </w:r>
      <w:r w:rsidR="00290C70">
        <w:rPr>
          <w:rFonts w:asciiTheme="minorHAnsi" w:hAnsiTheme="minorHAnsi" w:cstheme="minorHAnsi"/>
          <w:bCs/>
        </w:rPr>
        <w:t>bracket (a</w:t>
      </w:r>
      <w:r w:rsidR="00494421">
        <w:rPr>
          <w:rFonts w:asciiTheme="minorHAnsi" w:hAnsiTheme="minorHAnsi" w:cstheme="minorHAnsi"/>
          <w:bCs/>
        </w:rPr>
        <w:t>))</w:t>
      </w:r>
      <w:r w:rsidR="00513525">
        <w:rPr>
          <w:rFonts w:asciiTheme="minorHAnsi" w:hAnsiTheme="minorHAnsi" w:cstheme="minorHAnsi"/>
          <w:bCs/>
        </w:rPr>
        <w:t>.</w:t>
      </w:r>
      <w:r w:rsidR="00B34E06">
        <w:rPr>
          <w:rFonts w:asciiTheme="minorHAnsi" w:hAnsiTheme="minorHAnsi" w:cstheme="minorHAnsi"/>
          <w:bCs/>
        </w:rPr>
        <w:t xml:space="preserve"> </w:t>
      </w:r>
      <w:r w:rsidR="00C02857">
        <w:rPr>
          <w:rFonts w:asciiTheme="minorHAnsi" w:hAnsiTheme="minorHAnsi" w:cstheme="minorHAnsi"/>
          <w:bCs/>
        </w:rPr>
        <w:t>S</w:t>
      </w:r>
      <w:r w:rsidR="00B0795A">
        <w:rPr>
          <w:rFonts w:asciiTheme="minorHAnsi" w:hAnsiTheme="minorHAnsi" w:cstheme="minorHAnsi"/>
          <w:bCs/>
        </w:rPr>
        <w:t xml:space="preserve">iliques </w:t>
      </w:r>
      <w:r w:rsidR="00C02857">
        <w:rPr>
          <w:rFonts w:asciiTheme="minorHAnsi" w:hAnsiTheme="minorHAnsi" w:cstheme="minorHAnsi"/>
          <w:bCs/>
        </w:rPr>
        <w:t xml:space="preserve">fully </w:t>
      </w:r>
      <w:r w:rsidR="00B0795A">
        <w:rPr>
          <w:rFonts w:asciiTheme="minorHAnsi" w:hAnsiTheme="minorHAnsi" w:cstheme="minorHAnsi"/>
          <w:bCs/>
        </w:rPr>
        <w:t>developed after the flo</w:t>
      </w:r>
      <w:r w:rsidR="00932766">
        <w:rPr>
          <w:rFonts w:asciiTheme="minorHAnsi" w:hAnsiTheme="minorHAnsi" w:cstheme="minorHAnsi"/>
          <w:bCs/>
        </w:rPr>
        <w:t>ral-dip</w:t>
      </w:r>
      <w:r w:rsidR="00B0795A">
        <w:rPr>
          <w:rFonts w:asciiTheme="minorHAnsi" w:hAnsiTheme="minorHAnsi" w:cstheme="minorHAnsi"/>
          <w:bCs/>
        </w:rPr>
        <w:t xml:space="preserve"> </w:t>
      </w:r>
      <w:r w:rsidR="00C02857">
        <w:rPr>
          <w:rFonts w:asciiTheme="minorHAnsi" w:hAnsiTheme="minorHAnsi" w:cstheme="minorHAnsi"/>
          <w:bCs/>
        </w:rPr>
        <w:t>are likely to</w:t>
      </w:r>
      <w:r w:rsidR="00B0795A">
        <w:rPr>
          <w:rFonts w:asciiTheme="minorHAnsi" w:hAnsiTheme="minorHAnsi" w:cstheme="minorHAnsi"/>
          <w:bCs/>
        </w:rPr>
        <w:t xml:space="preserve"> contain transformed seeds </w:t>
      </w:r>
      <w:r w:rsidR="00494421">
        <w:rPr>
          <w:rFonts w:asciiTheme="minorHAnsi" w:hAnsiTheme="minorHAnsi" w:cstheme="minorHAnsi"/>
          <w:bCs/>
        </w:rPr>
        <w:t>(</w:t>
      </w:r>
      <w:r w:rsidR="00027A4E" w:rsidRPr="00027A4E">
        <w:rPr>
          <w:rFonts w:asciiTheme="minorHAnsi" w:hAnsiTheme="minorHAnsi" w:cstheme="minorHAnsi"/>
          <w:b/>
          <w:bCs/>
        </w:rPr>
        <w:t>Figure 2</w:t>
      </w:r>
      <w:r w:rsidR="00B0795A">
        <w:rPr>
          <w:rFonts w:asciiTheme="minorHAnsi" w:hAnsiTheme="minorHAnsi" w:cstheme="minorHAnsi"/>
          <w:bCs/>
        </w:rPr>
        <w:t>, bracket (b</w:t>
      </w:r>
      <w:r w:rsidR="00494421">
        <w:rPr>
          <w:rFonts w:asciiTheme="minorHAnsi" w:hAnsiTheme="minorHAnsi" w:cstheme="minorHAnsi"/>
          <w:bCs/>
        </w:rPr>
        <w:t>))</w:t>
      </w:r>
      <w:r w:rsidR="00B0795A">
        <w:rPr>
          <w:rFonts w:asciiTheme="minorHAnsi" w:hAnsiTheme="minorHAnsi" w:cstheme="minorHAnsi"/>
          <w:bCs/>
        </w:rPr>
        <w:t>.</w:t>
      </w:r>
      <w:r w:rsidR="00B34E06">
        <w:rPr>
          <w:rFonts w:asciiTheme="minorHAnsi" w:hAnsiTheme="minorHAnsi" w:cstheme="minorHAnsi"/>
          <w:bCs/>
        </w:rPr>
        <w:t xml:space="preserve"> </w:t>
      </w:r>
      <w:r w:rsidR="00C02857">
        <w:rPr>
          <w:rFonts w:asciiTheme="minorHAnsi" w:hAnsiTheme="minorHAnsi" w:cstheme="minorHAnsi"/>
          <w:bCs/>
        </w:rPr>
        <w:t>Even after transformation,</w:t>
      </w:r>
      <w:r w:rsidR="00B0795A">
        <w:rPr>
          <w:rFonts w:asciiTheme="minorHAnsi" w:hAnsiTheme="minorHAnsi" w:cstheme="minorHAnsi"/>
          <w:bCs/>
        </w:rPr>
        <w:t xml:space="preserve"> </w:t>
      </w:r>
      <w:r w:rsidR="00B0795A" w:rsidRPr="00645021">
        <w:rPr>
          <w:rFonts w:asciiTheme="minorHAnsi" w:hAnsiTheme="minorHAnsi" w:cstheme="minorHAnsi"/>
          <w:bCs/>
          <w:i/>
        </w:rPr>
        <w:t xml:space="preserve">S. </w:t>
      </w:r>
      <w:proofErr w:type="spellStart"/>
      <w:r w:rsidR="00B0795A" w:rsidRPr="00645021">
        <w:rPr>
          <w:rFonts w:asciiTheme="minorHAnsi" w:hAnsiTheme="minorHAnsi" w:cstheme="minorHAnsi"/>
          <w:bCs/>
          <w:i/>
        </w:rPr>
        <w:t>parvula</w:t>
      </w:r>
      <w:proofErr w:type="spellEnd"/>
      <w:r w:rsidR="00B0795A" w:rsidRPr="00645021">
        <w:rPr>
          <w:rFonts w:asciiTheme="minorHAnsi" w:hAnsiTheme="minorHAnsi" w:cstheme="minorHAnsi"/>
          <w:bCs/>
          <w:i/>
        </w:rPr>
        <w:t xml:space="preserve"> </w:t>
      </w:r>
      <w:r w:rsidR="00932766">
        <w:rPr>
          <w:rFonts w:asciiTheme="minorHAnsi" w:hAnsiTheme="minorHAnsi" w:cstheme="minorHAnsi"/>
          <w:bCs/>
        </w:rPr>
        <w:t xml:space="preserve">continued to </w:t>
      </w:r>
      <w:r w:rsidR="00B0795A">
        <w:rPr>
          <w:rFonts w:asciiTheme="minorHAnsi" w:hAnsiTheme="minorHAnsi" w:cstheme="minorHAnsi"/>
          <w:bCs/>
        </w:rPr>
        <w:t xml:space="preserve">develop new inflorescences and flowers </w:t>
      </w:r>
      <w:proofErr w:type="gramStart"/>
      <w:r w:rsidR="00B0795A">
        <w:rPr>
          <w:rFonts w:asciiTheme="minorHAnsi" w:hAnsiTheme="minorHAnsi" w:cstheme="minorHAnsi"/>
          <w:bCs/>
        </w:rPr>
        <w:t>as long as</w:t>
      </w:r>
      <w:proofErr w:type="gramEnd"/>
      <w:r w:rsidR="00B0795A">
        <w:rPr>
          <w:rFonts w:asciiTheme="minorHAnsi" w:hAnsiTheme="minorHAnsi" w:cstheme="minorHAnsi"/>
          <w:bCs/>
        </w:rPr>
        <w:t xml:space="preserve"> the plants </w:t>
      </w:r>
      <w:r w:rsidR="00ED19FF">
        <w:rPr>
          <w:rFonts w:asciiTheme="minorHAnsi" w:hAnsiTheme="minorHAnsi" w:cstheme="minorHAnsi"/>
          <w:bCs/>
        </w:rPr>
        <w:t>we</w:t>
      </w:r>
      <w:r w:rsidR="00B0795A">
        <w:rPr>
          <w:rFonts w:asciiTheme="minorHAnsi" w:hAnsiTheme="minorHAnsi" w:cstheme="minorHAnsi"/>
          <w:bCs/>
        </w:rPr>
        <w:t xml:space="preserve">re kept healthy </w:t>
      </w:r>
      <w:r w:rsidR="00494421">
        <w:rPr>
          <w:rFonts w:asciiTheme="minorHAnsi" w:hAnsiTheme="minorHAnsi" w:cstheme="minorHAnsi"/>
          <w:bCs/>
        </w:rPr>
        <w:t>(</w:t>
      </w:r>
      <w:r w:rsidR="00027A4E" w:rsidRPr="00027A4E">
        <w:rPr>
          <w:rFonts w:asciiTheme="minorHAnsi" w:hAnsiTheme="minorHAnsi" w:cstheme="minorHAnsi"/>
          <w:b/>
          <w:bCs/>
        </w:rPr>
        <w:t>Figure 2</w:t>
      </w:r>
      <w:r w:rsidR="00B0795A">
        <w:rPr>
          <w:rFonts w:asciiTheme="minorHAnsi" w:hAnsiTheme="minorHAnsi" w:cstheme="minorHAnsi"/>
          <w:bCs/>
        </w:rPr>
        <w:t>, white arrows</w:t>
      </w:r>
      <w:r w:rsidR="00494421">
        <w:rPr>
          <w:rFonts w:asciiTheme="minorHAnsi" w:hAnsiTheme="minorHAnsi" w:cstheme="minorHAnsi"/>
          <w:bCs/>
        </w:rPr>
        <w:t>)</w:t>
      </w:r>
      <w:r w:rsidR="00B0795A">
        <w:rPr>
          <w:rFonts w:asciiTheme="minorHAnsi" w:hAnsiTheme="minorHAnsi" w:cstheme="minorHAnsi"/>
          <w:bCs/>
        </w:rPr>
        <w:t>.</w:t>
      </w:r>
      <w:r w:rsidR="00B34E06">
        <w:rPr>
          <w:rFonts w:asciiTheme="minorHAnsi" w:hAnsiTheme="minorHAnsi" w:cstheme="minorHAnsi"/>
          <w:bCs/>
        </w:rPr>
        <w:t xml:space="preserve"> </w:t>
      </w:r>
      <w:r w:rsidR="00C02857">
        <w:rPr>
          <w:rFonts w:asciiTheme="minorHAnsi" w:hAnsiTheme="minorHAnsi" w:cstheme="minorHAnsi"/>
          <w:bCs/>
        </w:rPr>
        <w:t>Due to this indeterminate flowering habit,</w:t>
      </w:r>
      <w:r w:rsidR="00E615E1">
        <w:rPr>
          <w:rFonts w:asciiTheme="minorHAnsi" w:hAnsiTheme="minorHAnsi" w:cstheme="minorHAnsi"/>
          <w:bCs/>
        </w:rPr>
        <w:t xml:space="preserve"> a second round of transformation can be performed if the plant does not show sign</w:t>
      </w:r>
      <w:r w:rsidR="00846F1D">
        <w:rPr>
          <w:rFonts w:asciiTheme="minorHAnsi" w:hAnsiTheme="minorHAnsi" w:cstheme="minorHAnsi"/>
          <w:bCs/>
        </w:rPr>
        <w:t>s</w:t>
      </w:r>
      <w:r w:rsidR="00E615E1">
        <w:rPr>
          <w:rFonts w:asciiTheme="minorHAnsi" w:hAnsiTheme="minorHAnsi" w:cstheme="minorHAnsi"/>
          <w:bCs/>
        </w:rPr>
        <w:t xml:space="preserve"> of stress or senescence.</w:t>
      </w:r>
      <w:r w:rsidR="00B34E06">
        <w:rPr>
          <w:rFonts w:asciiTheme="minorHAnsi" w:hAnsiTheme="minorHAnsi" w:cstheme="minorHAnsi"/>
          <w:bCs/>
        </w:rPr>
        <w:t xml:space="preserve"> </w:t>
      </w:r>
      <w:r w:rsidR="00027A4E" w:rsidRPr="00027A4E">
        <w:rPr>
          <w:rFonts w:asciiTheme="minorHAnsi" w:hAnsiTheme="minorHAnsi" w:cstheme="minorHAnsi"/>
          <w:b/>
          <w:bCs/>
        </w:rPr>
        <w:t>Figure 2A</w:t>
      </w:r>
      <w:r w:rsidR="00E615E1">
        <w:rPr>
          <w:rFonts w:asciiTheme="minorHAnsi" w:hAnsiTheme="minorHAnsi" w:cstheme="minorHAnsi"/>
          <w:bCs/>
        </w:rPr>
        <w:t xml:space="preserve"> and </w:t>
      </w:r>
      <w:r w:rsidR="00E615E1" w:rsidRPr="00EA47F7">
        <w:rPr>
          <w:rFonts w:asciiTheme="minorHAnsi" w:hAnsiTheme="minorHAnsi" w:cstheme="minorHAnsi"/>
          <w:b/>
          <w:bCs/>
        </w:rPr>
        <w:t>2B</w:t>
      </w:r>
      <w:r w:rsidR="00E615E1">
        <w:rPr>
          <w:rFonts w:asciiTheme="minorHAnsi" w:hAnsiTheme="minorHAnsi" w:cstheme="minorHAnsi"/>
          <w:bCs/>
        </w:rPr>
        <w:t xml:space="preserve"> show examples of </w:t>
      </w:r>
      <w:r w:rsidR="00E615E1" w:rsidRPr="00846F1D">
        <w:rPr>
          <w:rFonts w:asciiTheme="minorHAnsi" w:hAnsiTheme="minorHAnsi" w:cstheme="minorHAnsi"/>
          <w:bCs/>
          <w:i/>
        </w:rPr>
        <w:t xml:space="preserve">S. </w:t>
      </w:r>
      <w:proofErr w:type="spellStart"/>
      <w:r w:rsidR="00E615E1" w:rsidRPr="00846F1D">
        <w:rPr>
          <w:rFonts w:asciiTheme="minorHAnsi" w:hAnsiTheme="minorHAnsi" w:cstheme="minorHAnsi"/>
          <w:bCs/>
          <w:i/>
        </w:rPr>
        <w:t>parvula</w:t>
      </w:r>
      <w:proofErr w:type="spellEnd"/>
      <w:r w:rsidR="00E615E1">
        <w:rPr>
          <w:rFonts w:asciiTheme="minorHAnsi" w:hAnsiTheme="minorHAnsi" w:cstheme="minorHAnsi"/>
          <w:bCs/>
        </w:rPr>
        <w:t xml:space="preserve"> plants after the first and second round of transformation, respectively, 25 days apart from each other.</w:t>
      </w:r>
      <w:r w:rsidR="00B34E06">
        <w:rPr>
          <w:rFonts w:asciiTheme="minorHAnsi" w:hAnsiTheme="minorHAnsi" w:cstheme="minorHAnsi"/>
          <w:bCs/>
        </w:rPr>
        <w:t xml:space="preserve"> </w:t>
      </w:r>
      <w:r w:rsidR="00B0795A">
        <w:rPr>
          <w:rFonts w:asciiTheme="minorHAnsi" w:hAnsiTheme="minorHAnsi" w:cstheme="minorHAnsi"/>
          <w:bCs/>
        </w:rPr>
        <w:t>In the second transformation,</w:t>
      </w:r>
      <w:r w:rsidR="00E615E1">
        <w:rPr>
          <w:rFonts w:asciiTheme="minorHAnsi" w:hAnsiTheme="minorHAnsi" w:cstheme="minorHAnsi"/>
          <w:bCs/>
        </w:rPr>
        <w:t xml:space="preserve"> existing siliques should not be removed because they may contain transgenic seeds.</w:t>
      </w:r>
      <w:r w:rsidR="00B34E06">
        <w:rPr>
          <w:rFonts w:asciiTheme="minorHAnsi" w:hAnsiTheme="minorHAnsi" w:cstheme="minorHAnsi"/>
          <w:bCs/>
        </w:rPr>
        <w:t xml:space="preserve"> </w:t>
      </w:r>
      <w:r w:rsidR="00E615E1">
        <w:rPr>
          <w:rFonts w:asciiTheme="minorHAnsi" w:hAnsiTheme="minorHAnsi" w:cstheme="minorHAnsi"/>
          <w:bCs/>
        </w:rPr>
        <w:t>Also,</w:t>
      </w:r>
      <w:r w:rsidR="00B0795A">
        <w:rPr>
          <w:rFonts w:asciiTheme="minorHAnsi" w:hAnsiTheme="minorHAnsi" w:cstheme="minorHAnsi"/>
          <w:bCs/>
        </w:rPr>
        <w:t xml:space="preserve"> the </w:t>
      </w:r>
      <w:r w:rsidR="00846F1D" w:rsidRPr="00A574A5">
        <w:rPr>
          <w:rFonts w:asciiTheme="minorHAnsi" w:hAnsiTheme="minorHAnsi" w:cstheme="minorHAnsi"/>
          <w:i/>
          <w:color w:val="auto"/>
        </w:rPr>
        <w:t>A. tumefaciens</w:t>
      </w:r>
      <w:r w:rsidR="00B0795A">
        <w:rPr>
          <w:rFonts w:asciiTheme="minorHAnsi" w:hAnsiTheme="minorHAnsi" w:cstheme="minorHAnsi"/>
          <w:bCs/>
        </w:rPr>
        <w:t xml:space="preserve"> can be</w:t>
      </w:r>
      <w:r w:rsidR="00E615E1">
        <w:rPr>
          <w:rFonts w:asciiTheme="minorHAnsi" w:hAnsiTheme="minorHAnsi" w:cstheme="minorHAnsi"/>
          <w:bCs/>
        </w:rPr>
        <w:t xml:space="preserve"> applied by</w:t>
      </w:r>
      <w:r w:rsidR="00B0795A">
        <w:rPr>
          <w:rFonts w:asciiTheme="minorHAnsi" w:hAnsiTheme="minorHAnsi" w:cstheme="minorHAnsi"/>
          <w:bCs/>
        </w:rPr>
        <w:t xml:space="preserve"> pipett</w:t>
      </w:r>
      <w:r w:rsidR="00E615E1">
        <w:rPr>
          <w:rFonts w:asciiTheme="minorHAnsi" w:hAnsiTheme="minorHAnsi" w:cstheme="minorHAnsi"/>
          <w:bCs/>
        </w:rPr>
        <w:t>ing the infiltration solution (</w:t>
      </w:r>
      <w:r w:rsidR="00027A4E" w:rsidRPr="00027A4E">
        <w:rPr>
          <w:rFonts w:asciiTheme="minorHAnsi" w:hAnsiTheme="minorHAnsi" w:cstheme="minorHAnsi"/>
          <w:b/>
          <w:bCs/>
        </w:rPr>
        <w:t>Table 1</w:t>
      </w:r>
      <w:r w:rsidR="00494421">
        <w:rPr>
          <w:rFonts w:asciiTheme="minorHAnsi" w:hAnsiTheme="minorHAnsi" w:cstheme="minorHAnsi"/>
          <w:bCs/>
        </w:rPr>
        <w:t>)</w:t>
      </w:r>
      <w:r w:rsidR="00B0795A">
        <w:rPr>
          <w:rFonts w:asciiTheme="minorHAnsi" w:hAnsiTheme="minorHAnsi" w:cstheme="minorHAnsi"/>
          <w:bCs/>
        </w:rPr>
        <w:t xml:space="preserve"> onto newly emerging flower clusters, instead of dipping the entire shoot </w:t>
      </w:r>
      <w:r w:rsidR="00E615E1">
        <w:rPr>
          <w:rFonts w:asciiTheme="minorHAnsi" w:hAnsiTheme="minorHAnsi" w:cstheme="minorHAnsi"/>
          <w:bCs/>
        </w:rPr>
        <w:t>into</w:t>
      </w:r>
      <w:r w:rsidR="00B0795A">
        <w:rPr>
          <w:rFonts w:asciiTheme="minorHAnsi" w:hAnsiTheme="minorHAnsi" w:cstheme="minorHAnsi"/>
          <w:bCs/>
        </w:rPr>
        <w:t xml:space="preserve"> the solution, to minimize the damage to siliques from the first transformation. </w:t>
      </w:r>
    </w:p>
    <w:p w14:paraId="364B2CC9" w14:textId="77777777" w:rsidR="00FC39C9" w:rsidRDefault="00FC39C9" w:rsidP="00EA47F7">
      <w:pPr>
        <w:contextualSpacing/>
        <w:rPr>
          <w:rFonts w:asciiTheme="minorHAnsi" w:hAnsiTheme="minorHAnsi" w:cstheme="minorHAnsi"/>
          <w:bCs/>
        </w:rPr>
      </w:pPr>
    </w:p>
    <w:p w14:paraId="7F5815FC" w14:textId="2297BB90" w:rsidR="004A71E4" w:rsidRDefault="00FC39C9" w:rsidP="00EA47F7">
      <w:pPr>
        <w:contextualSpacing/>
        <w:rPr>
          <w:rFonts w:asciiTheme="minorHAnsi" w:hAnsiTheme="minorHAnsi" w:cstheme="minorHAnsi"/>
          <w:bCs/>
        </w:rPr>
      </w:pPr>
      <w:r>
        <w:rPr>
          <w:rFonts w:asciiTheme="minorHAnsi" w:hAnsiTheme="minorHAnsi" w:cstheme="minorHAnsi"/>
          <w:bCs/>
        </w:rPr>
        <w:t>The</w:t>
      </w:r>
      <w:r w:rsidRPr="00FC39C9">
        <w:rPr>
          <w:rFonts w:asciiTheme="minorHAnsi" w:hAnsiTheme="minorHAnsi" w:cstheme="minorHAnsi"/>
          <w:bCs/>
        </w:rPr>
        <w:t xml:space="preserve"> transformation efficiency is 0.033%</w:t>
      </w:r>
      <w:r w:rsidR="00ED19FF">
        <w:rPr>
          <w:rFonts w:asciiTheme="minorHAnsi" w:hAnsiTheme="minorHAnsi" w:cstheme="minorHAnsi"/>
          <w:bCs/>
        </w:rPr>
        <w:t>,</w:t>
      </w:r>
      <w:r w:rsidRPr="00FC39C9">
        <w:rPr>
          <w:rFonts w:asciiTheme="minorHAnsi" w:hAnsiTheme="minorHAnsi" w:cstheme="minorHAnsi"/>
          <w:bCs/>
        </w:rPr>
        <w:t xml:space="preserve"> yielding 3-4 transgenic plants per 10,000 T1 seeds propagated</w:t>
      </w:r>
      <w:r w:rsidR="009211B3">
        <w:rPr>
          <w:rFonts w:asciiTheme="minorHAnsi" w:hAnsiTheme="minorHAnsi" w:cstheme="minorHAnsi"/>
          <w:bCs/>
        </w:rPr>
        <w:t xml:space="preserve"> using the current protocol.</w:t>
      </w:r>
      <w:r w:rsidR="00B34E06">
        <w:rPr>
          <w:rFonts w:asciiTheme="minorHAnsi" w:hAnsiTheme="minorHAnsi" w:cstheme="minorHAnsi"/>
          <w:bCs/>
        </w:rPr>
        <w:t xml:space="preserve"> </w:t>
      </w:r>
      <w:r w:rsidR="005209C5">
        <w:rPr>
          <w:rFonts w:asciiTheme="minorHAnsi" w:hAnsiTheme="minorHAnsi" w:cstheme="minorHAnsi"/>
          <w:bCs/>
        </w:rPr>
        <w:t>This</w:t>
      </w:r>
      <w:r w:rsidR="005209C5" w:rsidRPr="00FC39C9">
        <w:rPr>
          <w:rFonts w:asciiTheme="minorHAnsi" w:hAnsiTheme="minorHAnsi" w:cstheme="minorHAnsi"/>
          <w:bCs/>
        </w:rPr>
        <w:t xml:space="preserve"> estimate is based on </w:t>
      </w:r>
      <w:r w:rsidR="005209C5">
        <w:rPr>
          <w:rFonts w:asciiTheme="minorHAnsi" w:hAnsiTheme="minorHAnsi" w:cstheme="minorHAnsi"/>
          <w:bCs/>
        </w:rPr>
        <w:t>~</w:t>
      </w:r>
      <w:r w:rsidR="005209C5" w:rsidRPr="00FC39C9">
        <w:rPr>
          <w:rFonts w:asciiTheme="minorHAnsi" w:hAnsiTheme="minorHAnsi" w:cstheme="minorHAnsi"/>
          <w:bCs/>
        </w:rPr>
        <w:t>50,000 T1 seeds tested during ten inde</w:t>
      </w:r>
      <w:r w:rsidR="005209C5">
        <w:rPr>
          <w:rFonts w:asciiTheme="minorHAnsi" w:hAnsiTheme="minorHAnsi" w:cstheme="minorHAnsi"/>
          <w:bCs/>
        </w:rPr>
        <w:t>pendent transformation attempts.</w:t>
      </w:r>
      <w:r w:rsidR="00B34E06">
        <w:rPr>
          <w:rFonts w:asciiTheme="minorHAnsi" w:hAnsiTheme="minorHAnsi" w:cstheme="minorHAnsi"/>
          <w:bCs/>
        </w:rPr>
        <w:t xml:space="preserve"> </w:t>
      </w:r>
      <w:r w:rsidR="00896A26">
        <w:rPr>
          <w:rFonts w:asciiTheme="minorHAnsi" w:hAnsiTheme="minorHAnsi" w:cstheme="minorHAnsi"/>
          <w:bCs/>
        </w:rPr>
        <w:t xml:space="preserve">While the efficiency is </w:t>
      </w:r>
      <w:r w:rsidR="00B62A4A">
        <w:rPr>
          <w:rFonts w:asciiTheme="minorHAnsi" w:hAnsiTheme="minorHAnsi" w:cstheme="minorHAnsi"/>
          <w:bCs/>
        </w:rPr>
        <w:t xml:space="preserve">lower than that of the </w:t>
      </w:r>
      <w:r w:rsidR="00B62A4A" w:rsidRPr="00B62A4A">
        <w:rPr>
          <w:rFonts w:asciiTheme="minorHAnsi" w:hAnsiTheme="minorHAnsi" w:cstheme="minorHAnsi"/>
          <w:bCs/>
          <w:i/>
        </w:rPr>
        <w:t>Arabidopsis thaliana</w:t>
      </w:r>
      <w:r w:rsidR="00B62A4A">
        <w:rPr>
          <w:rFonts w:asciiTheme="minorHAnsi" w:hAnsiTheme="minorHAnsi" w:cstheme="minorHAnsi"/>
          <w:bCs/>
        </w:rPr>
        <w:t xml:space="preserve">, it is comparable to the transformation of another </w:t>
      </w:r>
      <w:proofErr w:type="spellStart"/>
      <w:r w:rsidR="00B62A4A">
        <w:rPr>
          <w:rFonts w:asciiTheme="minorHAnsi" w:hAnsiTheme="minorHAnsi" w:cstheme="minorHAnsi"/>
          <w:bCs/>
        </w:rPr>
        <w:t>extremophyte</w:t>
      </w:r>
      <w:proofErr w:type="spellEnd"/>
      <w:r w:rsidR="00B62A4A">
        <w:rPr>
          <w:rFonts w:asciiTheme="minorHAnsi" w:hAnsiTheme="minorHAnsi" w:cstheme="minorHAnsi"/>
          <w:bCs/>
        </w:rPr>
        <w:t xml:space="preserve"> plant </w:t>
      </w:r>
      <w:proofErr w:type="spellStart"/>
      <w:r w:rsidR="00B62A4A" w:rsidRPr="00B62A4A">
        <w:rPr>
          <w:rFonts w:asciiTheme="minorHAnsi" w:hAnsiTheme="minorHAnsi" w:cstheme="minorHAnsi"/>
          <w:bCs/>
          <w:i/>
        </w:rPr>
        <w:t>Eutrema</w:t>
      </w:r>
      <w:proofErr w:type="spellEnd"/>
      <w:r w:rsidR="00B62A4A" w:rsidRPr="00B62A4A">
        <w:rPr>
          <w:rFonts w:asciiTheme="minorHAnsi" w:hAnsiTheme="minorHAnsi" w:cstheme="minorHAnsi"/>
          <w:bCs/>
          <w:i/>
        </w:rPr>
        <w:t xml:space="preserve"> salsugenium</w:t>
      </w:r>
      <w:r w:rsidR="00D67CE7">
        <w:rPr>
          <w:rFonts w:asciiTheme="minorHAnsi" w:hAnsiTheme="minorHAnsi" w:cstheme="minorHAnsi"/>
          <w:bCs/>
          <w:i/>
        </w:rPr>
        <w:fldChar w:fldCharType="begin" w:fldLock="1"/>
      </w:r>
      <w:r w:rsidR="00D9568E">
        <w:rPr>
          <w:rFonts w:asciiTheme="minorHAnsi" w:hAnsiTheme="minorHAnsi" w:cstheme="minorHAnsi"/>
          <w:bCs/>
          <w:i/>
        </w:rPr>
        <w:instrText>ADDIN CSL_CITATION { "citationItems" : [ { "id" : "ITEM-1", "itemData" : { "DOI" : "10.1104/pp.104.041723", "ISSN" : "0032-0889", "PMID" : "15247369", "abstract" : "Salt cress (Thellungiella halophila) is a small winter annual crucifer with a short life cycle. It has a small genome (about 2 x Arabidopsis) with high sequence identity (average 92%) with Arabidopsis, and can be genetically transformed by the simple floral dip procedure. It is capable of copious seed production. Salt cress is an extremophile native to harsh environments and can reproduce after exposure to extreme salinity (500 mm NaCl) or cold to -15 degrees C. It is a typical halophyte that accumulates NaCl at controlled rates and also dramatic levels of Pro (&gt;150 mm) during exposure to high salinity. Stomata of salt cress are distributed on the leaf surface at higher density, but are less open than the stomata of Arabidopsis and respond to salt stress by closing more tightly. Leaves of salt cress are more succulent-like, have a second layer of palisade mesophyll cells, and are frequently shed during extreme salt stress. Roots of salt cress develop both an extra endodermis and cortex cell layer compared to Arabidopsis. Salt cress, although salt and cold tolerant, is not exceptionally tolerant of soil desiccation. We have isolated several ethyl methanesulfonate mutants of salt cress that have reduced salinity tolerance, which provide evidence that salt tolerance in this halophyte can be significantly affected by individual genetic loci. Analysis of salt cress expressed sequence tags provides evidence for the presence of paralogs, missing in the Arabidopsis genome, and for genes with abiotic stress-relevant functions. Hybridizations of salt cress RNA targets to an Arabidopsis whole-genome oligonucleotide array indicate that commonly stress-associated transcripts are expressed at a noticeably higher level in unstressed salt cress plants and are induced rapidly under stress. Efficient transformation of salt cress allows for simple gene exchange between Arabidopsis and salt cress. In addition, the generation of T-DNA-tagged mutant collections of salt cress, already in progress, will open the door to a new era of forward and reverse genetic studies of extremophile plant biology.", "author" : [ { "dropping-particle" : "", "family" : "Inan", "given" : "G\u00fcnsu", "non-dropping-particle" : "", "parse-names" : false, "suffix" : "" } ], "container-title" : "Plant Physiol", "id" : "ITEM-1", "issue" : "3", "issued" : { "date-parts" : [ [ "2004", "7", "9" ] ] }, "page" : "1718-1737", "title" : "Salt Cress. A Halophyte and Cryophyte Arabidopsis Relative Model System and Its Applicability to Molecular Genetic Analyses of Growth and Development of Extremophiles", "type" : "article-journal", "volume" : "135" }, "uris" : [ "http://www.mendeley.com/documents/?uuid=c6e52ed1-be6e-49ea-891b-6a1bdddcb35e" ] } ], "mendeley" : { "formattedCitation" : "&lt;sup&gt;24&lt;/sup&gt;", "plainTextFormattedCitation" : "24", "previouslyFormattedCitation" : "&lt;sup&gt;24&lt;/sup&gt;" }, "properties" : { "noteIndex" : 0 }, "schema" : "https://github.com/citation-style-language/schema/raw/master/csl-citation.json" }</w:instrText>
      </w:r>
      <w:r w:rsidR="00D67CE7">
        <w:rPr>
          <w:rFonts w:asciiTheme="minorHAnsi" w:hAnsiTheme="minorHAnsi" w:cstheme="minorHAnsi"/>
          <w:bCs/>
          <w:i/>
        </w:rPr>
        <w:fldChar w:fldCharType="separate"/>
      </w:r>
      <w:r w:rsidR="003719C4" w:rsidRPr="003719C4">
        <w:rPr>
          <w:rFonts w:asciiTheme="minorHAnsi" w:hAnsiTheme="minorHAnsi" w:cstheme="minorHAnsi"/>
          <w:bCs/>
          <w:noProof/>
          <w:vertAlign w:val="superscript"/>
        </w:rPr>
        <w:t>24</w:t>
      </w:r>
      <w:r w:rsidR="00D67CE7">
        <w:rPr>
          <w:rFonts w:asciiTheme="minorHAnsi" w:hAnsiTheme="minorHAnsi" w:cstheme="minorHAnsi"/>
          <w:bCs/>
          <w:i/>
        </w:rPr>
        <w:fldChar w:fldCharType="end"/>
      </w:r>
      <w:r w:rsidR="00B62A4A">
        <w:rPr>
          <w:rFonts w:asciiTheme="minorHAnsi" w:hAnsiTheme="minorHAnsi" w:cstheme="minorHAnsi"/>
          <w:bCs/>
        </w:rPr>
        <w:t xml:space="preserve"> and some of the </w:t>
      </w:r>
      <w:r w:rsidR="00B62A4A" w:rsidRPr="00B62A4A">
        <w:rPr>
          <w:rFonts w:asciiTheme="minorHAnsi" w:hAnsiTheme="minorHAnsi" w:cstheme="minorHAnsi"/>
          <w:bCs/>
          <w:i/>
        </w:rPr>
        <w:t>Arabidopsis thaliana</w:t>
      </w:r>
      <w:r w:rsidR="00B62A4A">
        <w:rPr>
          <w:rFonts w:asciiTheme="minorHAnsi" w:hAnsiTheme="minorHAnsi" w:cstheme="minorHAnsi"/>
          <w:bCs/>
        </w:rPr>
        <w:t xml:space="preserve"> ecotypes</w:t>
      </w:r>
      <w:r w:rsidR="005209C5">
        <w:rPr>
          <w:rFonts w:asciiTheme="minorHAnsi" w:hAnsiTheme="minorHAnsi" w:cstheme="minorHAnsi"/>
          <w:bCs/>
        </w:rPr>
        <w:fldChar w:fldCharType="begin" w:fldLock="1"/>
      </w:r>
      <w:r w:rsidR="00ED55F3">
        <w:rPr>
          <w:rFonts w:asciiTheme="minorHAnsi" w:hAnsiTheme="minorHAnsi" w:cstheme="minorHAnsi"/>
          <w:bCs/>
        </w:rPr>
        <w:instrText>ADDIN CSL_CITATION { "citationItems" : [ { "id" : "ITEM-1", "itemData" : { "DOI" : "10.1094/MPMI-11-12-0267-R", "ISSN" : "0894-0282", "PMID" : "23581821", "abstract" : "To evaluate the chromosomal background of different Agrobacterium strains on floral dip transformation frequency, eight wild-type Agrobacterium strains, provided by Laboratorium voor Microbiologie Gent (LMG) and classified in different genomic groups, were compared with the commonly used Agrobacterium strains C58C1 Rif(r) (pMP90) and LBA4404 in Arabidopsis thaliana Columbia (Col-0) and C24 ecotypes. The C58C1 Rif(r) chromosomal background in combination with the pMP90 virulence plasmid showed high Col-0 floral dip transformation frequencies (0.76 to 1.57%). LMG201, which is genetically close to the Agrobacterium C58 strain, with the same virulence plasmid showed comparable or even higher transformation frequencies (1.22 to 2.28%), whereas the LBA4404 strain displayed reproducibly lower transformation frequencies (&lt;0.2%). All other tested LMG Agrobacterium chromosomal backgrounds had transformation frequencies between those of the C58C1 Rif(r) (pMP90) and LBA4404 reference strains. None of the strains could transform the C24 ecotype with a frequency higher than 0.1%. Strikingly, all Arabidopsis Col-0 floral dip transformation experiments showed a high transformation variability from plant to plant (even more than 50-fold) within and across the performed biological repeats for all analyzed Agrobacterium strains. Therefore, the physiology of the plant and, probably, the availability of competent flowers to be transformed determine, to a large extent, floral dip transformation frequencies.", "author" : [ { "dropping-particle" : "", "family" : "Ghedira", "given" : "Rim", "non-dropping-particle" : "", "parse-names" : false, "suffix" : "" }, { "dropping-particle" : "", "family" : "Buck", "given" : "Sylvie", "non-dropping-particle" : "De", "parse-names" : false, "suffix" : "" }, { "dropping-particle" : "", "family" : "Nolf", "given" : "Jonah", "non-dropping-particle" : "", "parse-names" : false, "suffix" : "" }, { "dropping-particle" : "", "family" : "Depicker", "given" : "Ann", "non-dropping-particle" : "", "parse-names" : false, "suffix" : "" } ], "container-title" : "Molecular Plant-Microbe Interactions", "id" : "ITEM-1", "issue" : "7", "issued" : { "date-parts" : [ [ "2013", "7" ] ] }, "page" : "823-832", "title" : "The Efficiency of &lt;i&gt;Arabidopsis thaliana&lt;/i&gt; Floral Dip Transformation Is Determined Not Only by the &lt;i&gt;Agrobacterium&lt;/i&gt; Strain Used but Also by the Physiology and the Ecotype of the Dipped Plant", "type" : "article-journal", "volume" : "26" }, "uris" : [ "http://www.mendeley.com/documents/?uuid=0273f21a-91d9-3939-bc6c-03d6b9dd91c1" ] } ], "mendeley" : { "formattedCitation" : "&lt;sup&gt;25&lt;/sup&gt;", "plainTextFormattedCitation" : "25", "previouslyFormattedCitation" : "&lt;sup&gt;25&lt;/sup&gt;" }, "properties" : { "noteIndex" : 0 }, "schema" : "https://github.com/citation-style-language/schema/raw/master/csl-citation.json" }</w:instrText>
      </w:r>
      <w:r w:rsidR="005209C5">
        <w:rPr>
          <w:rFonts w:asciiTheme="minorHAnsi" w:hAnsiTheme="minorHAnsi" w:cstheme="minorHAnsi"/>
          <w:bCs/>
        </w:rPr>
        <w:fldChar w:fldCharType="separate"/>
      </w:r>
      <w:r w:rsidR="003719C4" w:rsidRPr="003719C4">
        <w:rPr>
          <w:rFonts w:asciiTheme="minorHAnsi" w:hAnsiTheme="minorHAnsi" w:cstheme="minorHAnsi"/>
          <w:bCs/>
          <w:noProof/>
          <w:vertAlign w:val="superscript"/>
        </w:rPr>
        <w:t>25</w:t>
      </w:r>
      <w:r w:rsidR="005209C5">
        <w:rPr>
          <w:rFonts w:asciiTheme="minorHAnsi" w:hAnsiTheme="minorHAnsi" w:cstheme="minorHAnsi"/>
          <w:bCs/>
        </w:rPr>
        <w:fldChar w:fldCharType="end"/>
      </w:r>
      <w:r w:rsidR="00B62A4A">
        <w:rPr>
          <w:rFonts w:asciiTheme="minorHAnsi" w:hAnsiTheme="minorHAnsi" w:cstheme="minorHAnsi"/>
          <w:bCs/>
        </w:rPr>
        <w:t>.</w:t>
      </w:r>
      <w:r w:rsidR="00B34E06">
        <w:rPr>
          <w:rFonts w:asciiTheme="minorHAnsi" w:hAnsiTheme="minorHAnsi" w:cstheme="minorHAnsi"/>
          <w:bCs/>
        </w:rPr>
        <w:t xml:space="preserve"> </w:t>
      </w:r>
      <w:r w:rsidR="005209C5">
        <w:rPr>
          <w:rFonts w:asciiTheme="minorHAnsi" w:hAnsiTheme="minorHAnsi" w:cstheme="minorHAnsi"/>
          <w:bCs/>
        </w:rPr>
        <w:t xml:space="preserve">The transformation efficiency may be further optimized by using alternative </w:t>
      </w:r>
      <w:r w:rsidR="005209C5" w:rsidRPr="005209C5">
        <w:rPr>
          <w:rFonts w:asciiTheme="minorHAnsi" w:hAnsiTheme="minorHAnsi" w:cstheme="minorHAnsi"/>
          <w:bCs/>
          <w:i/>
        </w:rPr>
        <w:t>Agrobacterium</w:t>
      </w:r>
      <w:r w:rsidR="005209C5">
        <w:rPr>
          <w:rFonts w:asciiTheme="minorHAnsi" w:hAnsiTheme="minorHAnsi" w:cstheme="minorHAnsi"/>
          <w:bCs/>
        </w:rPr>
        <w:t xml:space="preserve"> strains and modifications of surfactant and infiltration solutions.</w:t>
      </w:r>
      <w:r w:rsidR="00B34E06">
        <w:rPr>
          <w:rFonts w:asciiTheme="minorHAnsi" w:hAnsiTheme="minorHAnsi" w:cstheme="minorHAnsi"/>
          <w:bCs/>
        </w:rPr>
        <w:t xml:space="preserve"> </w:t>
      </w:r>
      <w:r w:rsidR="009211B3">
        <w:rPr>
          <w:rFonts w:asciiTheme="minorHAnsi" w:hAnsiTheme="minorHAnsi" w:cstheme="minorHAnsi"/>
          <w:bCs/>
        </w:rPr>
        <w:t>The multiple BASTA spray and drop tests</w:t>
      </w:r>
      <w:r w:rsidR="00BE6574">
        <w:rPr>
          <w:rFonts w:asciiTheme="minorHAnsi" w:hAnsiTheme="minorHAnsi" w:cstheme="minorHAnsi"/>
          <w:bCs/>
        </w:rPr>
        <w:t xml:space="preserve"> (steps 6.3 and 6.4</w:t>
      </w:r>
      <w:r w:rsidR="00494421">
        <w:rPr>
          <w:rFonts w:asciiTheme="minorHAnsi" w:hAnsiTheme="minorHAnsi" w:cstheme="minorHAnsi"/>
          <w:bCs/>
        </w:rPr>
        <w:t>)</w:t>
      </w:r>
      <w:r w:rsidR="009211B3">
        <w:rPr>
          <w:rFonts w:asciiTheme="minorHAnsi" w:hAnsiTheme="minorHAnsi" w:cstheme="minorHAnsi"/>
          <w:bCs/>
        </w:rPr>
        <w:t xml:space="preserve"> will be critical to identify true positive transformants </w:t>
      </w:r>
      <w:r w:rsidR="00BE6574">
        <w:rPr>
          <w:rFonts w:asciiTheme="minorHAnsi" w:hAnsiTheme="minorHAnsi" w:cstheme="minorHAnsi"/>
          <w:bCs/>
        </w:rPr>
        <w:t>and</w:t>
      </w:r>
      <w:r w:rsidR="009211B3">
        <w:rPr>
          <w:rFonts w:asciiTheme="minorHAnsi" w:hAnsiTheme="minorHAnsi" w:cstheme="minorHAnsi"/>
          <w:bCs/>
        </w:rPr>
        <w:t xml:space="preserve"> </w:t>
      </w:r>
      <w:r w:rsidR="00BE6574">
        <w:rPr>
          <w:rFonts w:asciiTheme="minorHAnsi" w:hAnsiTheme="minorHAnsi" w:cstheme="minorHAnsi"/>
          <w:bCs/>
        </w:rPr>
        <w:t xml:space="preserve">reduce the number of samples </w:t>
      </w:r>
      <w:r w:rsidR="009211B3">
        <w:rPr>
          <w:rFonts w:asciiTheme="minorHAnsi" w:hAnsiTheme="minorHAnsi" w:cstheme="minorHAnsi"/>
          <w:bCs/>
        </w:rPr>
        <w:t xml:space="preserve">tested using </w:t>
      </w:r>
      <w:r w:rsidR="00331877">
        <w:rPr>
          <w:rFonts w:asciiTheme="minorHAnsi" w:hAnsiTheme="minorHAnsi" w:cstheme="minorHAnsi"/>
          <w:bCs/>
        </w:rPr>
        <w:t xml:space="preserve">the </w:t>
      </w:r>
      <w:r w:rsidR="009211B3">
        <w:rPr>
          <w:rFonts w:asciiTheme="minorHAnsi" w:hAnsiTheme="minorHAnsi" w:cstheme="minorHAnsi"/>
          <w:bCs/>
        </w:rPr>
        <w:t>PCR confirmation in step 6.5</w:t>
      </w:r>
      <w:r w:rsidR="008B0646">
        <w:rPr>
          <w:rFonts w:asciiTheme="minorHAnsi" w:hAnsiTheme="minorHAnsi" w:cstheme="minorHAnsi"/>
          <w:bCs/>
        </w:rPr>
        <w:t xml:space="preserve"> </w:t>
      </w:r>
      <w:r w:rsidR="00494421">
        <w:rPr>
          <w:rFonts w:asciiTheme="minorHAnsi" w:hAnsiTheme="minorHAnsi" w:cstheme="minorHAnsi"/>
          <w:bCs/>
        </w:rPr>
        <w:t>(</w:t>
      </w:r>
      <w:r w:rsidR="00027A4E" w:rsidRPr="00027A4E">
        <w:rPr>
          <w:rFonts w:asciiTheme="minorHAnsi" w:hAnsiTheme="minorHAnsi" w:cstheme="minorHAnsi"/>
          <w:b/>
          <w:bCs/>
        </w:rPr>
        <w:t>Figure 4</w:t>
      </w:r>
      <w:r w:rsidR="00494421">
        <w:rPr>
          <w:rFonts w:asciiTheme="minorHAnsi" w:hAnsiTheme="minorHAnsi" w:cstheme="minorHAnsi"/>
          <w:b/>
          <w:bCs/>
        </w:rPr>
        <w:t>A</w:t>
      </w:r>
      <w:r w:rsidR="00494421">
        <w:rPr>
          <w:rFonts w:asciiTheme="minorHAnsi" w:hAnsiTheme="minorHAnsi" w:cstheme="minorHAnsi"/>
          <w:bCs/>
        </w:rPr>
        <w:t>)</w:t>
      </w:r>
      <w:r w:rsidR="009211B3">
        <w:rPr>
          <w:rFonts w:asciiTheme="minorHAnsi" w:hAnsiTheme="minorHAnsi" w:cstheme="minorHAnsi"/>
          <w:bCs/>
        </w:rPr>
        <w:t>.</w:t>
      </w:r>
      <w:r w:rsidR="00B34E06">
        <w:rPr>
          <w:rFonts w:asciiTheme="minorHAnsi" w:hAnsiTheme="minorHAnsi" w:cstheme="minorHAnsi"/>
          <w:bCs/>
        </w:rPr>
        <w:t xml:space="preserve"> </w:t>
      </w:r>
      <w:r w:rsidR="009211B3">
        <w:rPr>
          <w:rFonts w:asciiTheme="minorHAnsi" w:hAnsiTheme="minorHAnsi" w:cstheme="minorHAnsi"/>
          <w:bCs/>
        </w:rPr>
        <w:t xml:space="preserve">Further confirmation of transformation can be checked with a reporter gene expression, if the cloned sequence includes a reporter gene </w:t>
      </w:r>
      <w:r w:rsidR="00494421">
        <w:rPr>
          <w:rFonts w:asciiTheme="minorHAnsi" w:hAnsiTheme="minorHAnsi" w:cstheme="minorHAnsi"/>
          <w:bCs/>
        </w:rPr>
        <w:t>(</w:t>
      </w:r>
      <w:r w:rsidR="00027A4E" w:rsidRPr="00027A4E">
        <w:rPr>
          <w:rFonts w:asciiTheme="minorHAnsi" w:hAnsiTheme="minorHAnsi" w:cstheme="minorHAnsi"/>
          <w:b/>
          <w:bCs/>
        </w:rPr>
        <w:t>Figure 4</w:t>
      </w:r>
      <w:r w:rsidR="00494421">
        <w:rPr>
          <w:rFonts w:asciiTheme="minorHAnsi" w:hAnsiTheme="minorHAnsi" w:cstheme="minorHAnsi"/>
          <w:b/>
          <w:bCs/>
        </w:rPr>
        <w:t>B</w:t>
      </w:r>
      <w:r w:rsidR="00494421">
        <w:rPr>
          <w:rFonts w:asciiTheme="minorHAnsi" w:hAnsiTheme="minorHAnsi" w:cstheme="minorHAnsi"/>
          <w:bCs/>
        </w:rPr>
        <w:t>)</w:t>
      </w:r>
      <w:r w:rsidR="009211B3">
        <w:rPr>
          <w:rFonts w:asciiTheme="minorHAnsi" w:hAnsiTheme="minorHAnsi" w:cstheme="minorHAnsi"/>
          <w:bCs/>
        </w:rPr>
        <w:t>.</w:t>
      </w:r>
    </w:p>
    <w:p w14:paraId="7A99C619" w14:textId="77777777" w:rsidR="009211B3" w:rsidRPr="001B1519" w:rsidRDefault="009211B3" w:rsidP="00EA47F7">
      <w:pPr>
        <w:contextualSpacing/>
        <w:rPr>
          <w:rFonts w:asciiTheme="minorHAnsi" w:hAnsiTheme="minorHAnsi" w:cstheme="minorHAnsi"/>
          <w:color w:val="808080" w:themeColor="background1" w:themeShade="80"/>
        </w:rPr>
      </w:pPr>
    </w:p>
    <w:p w14:paraId="61D6794B" w14:textId="56EFF6B3" w:rsidR="008E129B" w:rsidRPr="008E7832" w:rsidRDefault="00027A4E" w:rsidP="00EA47F7">
      <w:pPr>
        <w:contextualSpacing/>
        <w:rPr>
          <w:rFonts w:asciiTheme="minorHAnsi" w:hAnsiTheme="minorHAnsi" w:cstheme="minorHAnsi"/>
          <w:b/>
        </w:rPr>
      </w:pPr>
      <w:r w:rsidRPr="00027A4E">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p>
    <w:p w14:paraId="5FB6C1D3" w14:textId="77777777" w:rsidR="008E7832" w:rsidRDefault="008E7832" w:rsidP="00EA47F7">
      <w:pPr>
        <w:contextualSpacing/>
        <w:rPr>
          <w:rFonts w:asciiTheme="minorHAnsi" w:hAnsiTheme="minorHAnsi" w:cstheme="minorHAnsi"/>
        </w:rPr>
      </w:pPr>
    </w:p>
    <w:p w14:paraId="243CCBAE" w14:textId="730D6ED1" w:rsidR="008E06DB" w:rsidRPr="00813ADC" w:rsidRDefault="00027A4E" w:rsidP="00EA47F7">
      <w:pPr>
        <w:contextualSpacing/>
        <w:rPr>
          <w:rFonts w:asciiTheme="minorHAnsi" w:hAnsiTheme="minorHAnsi" w:cstheme="minorHAnsi"/>
          <w:b/>
        </w:rPr>
      </w:pPr>
      <w:r w:rsidRPr="00027A4E">
        <w:rPr>
          <w:rFonts w:asciiTheme="minorHAnsi" w:hAnsiTheme="minorHAnsi" w:cstheme="minorHAnsi"/>
          <w:b/>
        </w:rPr>
        <w:t>Figure 1</w:t>
      </w:r>
      <w:r w:rsidR="002D498C" w:rsidRPr="00813ADC">
        <w:rPr>
          <w:rFonts w:asciiTheme="minorHAnsi" w:hAnsiTheme="minorHAnsi" w:cstheme="minorHAnsi"/>
          <w:b/>
        </w:rPr>
        <w:t xml:space="preserve">: </w:t>
      </w:r>
      <w:r w:rsidR="00FB3585" w:rsidRPr="00813ADC">
        <w:rPr>
          <w:rFonts w:asciiTheme="minorHAnsi" w:hAnsiTheme="minorHAnsi" w:cstheme="minorHAnsi"/>
          <w:b/>
        </w:rPr>
        <w:t xml:space="preserve">Timeline of </w:t>
      </w:r>
      <w:r w:rsidR="00FB3585" w:rsidRPr="00813ADC">
        <w:rPr>
          <w:rFonts w:asciiTheme="minorHAnsi" w:hAnsiTheme="minorHAnsi" w:cstheme="minorHAnsi"/>
          <w:b/>
          <w:i/>
        </w:rPr>
        <w:t xml:space="preserve">S. </w:t>
      </w:r>
      <w:proofErr w:type="spellStart"/>
      <w:r w:rsidR="00FB3585" w:rsidRPr="00813ADC">
        <w:rPr>
          <w:rFonts w:asciiTheme="minorHAnsi" w:hAnsiTheme="minorHAnsi" w:cstheme="minorHAnsi"/>
          <w:b/>
          <w:i/>
        </w:rPr>
        <w:t>parvula</w:t>
      </w:r>
      <w:proofErr w:type="spellEnd"/>
      <w:r w:rsidR="00FB3585" w:rsidRPr="00813ADC">
        <w:rPr>
          <w:rFonts w:asciiTheme="minorHAnsi" w:hAnsiTheme="minorHAnsi" w:cstheme="minorHAnsi"/>
          <w:b/>
        </w:rPr>
        <w:t xml:space="preserve"> transformation</w:t>
      </w:r>
      <w:r w:rsidR="00ED19FF">
        <w:rPr>
          <w:rFonts w:asciiTheme="minorHAnsi" w:hAnsiTheme="minorHAnsi" w:cstheme="minorHAnsi"/>
          <w:b/>
        </w:rPr>
        <w:t>.</w:t>
      </w:r>
    </w:p>
    <w:p w14:paraId="0E84B35B" w14:textId="77777777" w:rsidR="00093095" w:rsidRPr="00813ADC" w:rsidRDefault="00093095" w:rsidP="00EA47F7">
      <w:pPr>
        <w:contextualSpacing/>
        <w:rPr>
          <w:rFonts w:asciiTheme="minorHAnsi" w:hAnsiTheme="minorHAnsi" w:cstheme="minorHAnsi"/>
          <w:b/>
        </w:rPr>
      </w:pPr>
    </w:p>
    <w:p w14:paraId="1888535F" w14:textId="10890E1D" w:rsidR="00C32127" w:rsidRPr="00813ADC" w:rsidRDefault="00027A4E" w:rsidP="00EA47F7">
      <w:pPr>
        <w:contextualSpacing/>
        <w:rPr>
          <w:rFonts w:asciiTheme="minorHAnsi" w:hAnsiTheme="minorHAnsi" w:cstheme="minorHAnsi"/>
          <w:b/>
          <w:i/>
          <w:iCs/>
        </w:rPr>
      </w:pPr>
      <w:r w:rsidRPr="00027A4E">
        <w:rPr>
          <w:rFonts w:asciiTheme="minorHAnsi" w:hAnsiTheme="minorHAnsi" w:cstheme="minorHAnsi"/>
          <w:b/>
        </w:rPr>
        <w:t>Figure 2</w:t>
      </w:r>
      <w:r w:rsidR="002D498C" w:rsidRPr="00813ADC">
        <w:rPr>
          <w:rFonts w:asciiTheme="minorHAnsi" w:hAnsiTheme="minorHAnsi" w:cstheme="minorHAnsi"/>
          <w:b/>
        </w:rPr>
        <w:t xml:space="preserve">: </w:t>
      </w:r>
      <w:r w:rsidR="00EC5E63" w:rsidRPr="00813ADC">
        <w:rPr>
          <w:rFonts w:asciiTheme="minorHAnsi" w:hAnsiTheme="minorHAnsi" w:cstheme="minorHAnsi"/>
          <w:b/>
          <w:i/>
          <w:iCs/>
        </w:rPr>
        <w:t xml:space="preserve">S. </w:t>
      </w:r>
      <w:proofErr w:type="spellStart"/>
      <w:r w:rsidR="00EC5E63" w:rsidRPr="00813ADC">
        <w:rPr>
          <w:rFonts w:asciiTheme="minorHAnsi" w:hAnsiTheme="minorHAnsi" w:cstheme="minorHAnsi"/>
          <w:b/>
          <w:i/>
          <w:iCs/>
        </w:rPr>
        <w:t>parvula</w:t>
      </w:r>
      <w:proofErr w:type="spellEnd"/>
      <w:r w:rsidR="00EC5E63" w:rsidRPr="00813ADC">
        <w:rPr>
          <w:rFonts w:asciiTheme="minorHAnsi" w:hAnsiTheme="minorHAnsi" w:cstheme="minorHAnsi"/>
          <w:b/>
          <w:i/>
          <w:iCs/>
        </w:rPr>
        <w:t xml:space="preserve"> </w:t>
      </w:r>
      <w:r w:rsidR="00EC5E63" w:rsidRPr="00813ADC">
        <w:rPr>
          <w:rFonts w:asciiTheme="minorHAnsi" w:hAnsiTheme="minorHAnsi" w:cstheme="minorHAnsi"/>
          <w:b/>
        </w:rPr>
        <w:t>plant</w:t>
      </w:r>
      <w:r w:rsidR="00846F1D" w:rsidRPr="00813ADC">
        <w:rPr>
          <w:rFonts w:asciiTheme="minorHAnsi" w:hAnsiTheme="minorHAnsi" w:cstheme="minorHAnsi"/>
          <w:b/>
        </w:rPr>
        <w:t>s</w:t>
      </w:r>
      <w:r w:rsidR="00EC5E63" w:rsidRPr="00813ADC">
        <w:rPr>
          <w:rFonts w:asciiTheme="minorHAnsi" w:hAnsiTheme="minorHAnsi" w:cstheme="minorHAnsi"/>
          <w:b/>
        </w:rPr>
        <w:t xml:space="preserve"> after transformation by flo</w:t>
      </w:r>
      <w:r w:rsidR="00846F1D" w:rsidRPr="00813ADC">
        <w:rPr>
          <w:rFonts w:asciiTheme="minorHAnsi" w:hAnsiTheme="minorHAnsi" w:cstheme="minorHAnsi"/>
          <w:b/>
        </w:rPr>
        <w:t>ral-di</w:t>
      </w:r>
      <w:r w:rsidR="00813ADC">
        <w:rPr>
          <w:rFonts w:asciiTheme="minorHAnsi" w:hAnsiTheme="minorHAnsi" w:cstheme="minorHAnsi"/>
          <w:b/>
        </w:rPr>
        <w:t>p.</w:t>
      </w:r>
      <w:r w:rsidR="00813ADC">
        <w:rPr>
          <w:rFonts w:asciiTheme="minorHAnsi" w:hAnsiTheme="minorHAnsi" w:cstheme="minorHAnsi"/>
          <w:b/>
          <w:i/>
          <w:iCs/>
        </w:rPr>
        <w:t xml:space="preserve"> </w:t>
      </w:r>
      <w:r w:rsidR="00900FE4" w:rsidRPr="00C32127">
        <w:rPr>
          <w:rFonts w:asciiTheme="minorHAnsi" w:hAnsiTheme="minorHAnsi" w:cstheme="minorHAnsi"/>
        </w:rPr>
        <w:t xml:space="preserve">Plants </w:t>
      </w:r>
      <w:r w:rsidR="00E60083">
        <w:rPr>
          <w:rFonts w:asciiTheme="minorHAnsi" w:hAnsiTheme="minorHAnsi" w:cstheme="minorHAnsi"/>
        </w:rPr>
        <w:t xml:space="preserve">were </w:t>
      </w:r>
      <w:r w:rsidR="00900FE4" w:rsidRPr="00C32127">
        <w:rPr>
          <w:rFonts w:asciiTheme="minorHAnsi" w:hAnsiTheme="minorHAnsi" w:cstheme="minorHAnsi"/>
        </w:rPr>
        <w:t>photographed 10 days after the first flo</w:t>
      </w:r>
      <w:r w:rsidR="00846F1D">
        <w:rPr>
          <w:rFonts w:asciiTheme="minorHAnsi" w:hAnsiTheme="minorHAnsi" w:cstheme="minorHAnsi"/>
        </w:rPr>
        <w:t>ral-dip</w:t>
      </w:r>
      <w:r w:rsidR="00900FE4" w:rsidRPr="00C32127">
        <w:rPr>
          <w:rFonts w:asciiTheme="minorHAnsi" w:hAnsiTheme="minorHAnsi" w:cstheme="minorHAnsi"/>
        </w:rPr>
        <w:t xml:space="preserve"> at Day 60</w:t>
      </w:r>
      <w:r w:rsidR="00E60083">
        <w:rPr>
          <w:rFonts w:asciiTheme="minorHAnsi" w:hAnsiTheme="minorHAnsi" w:cstheme="minorHAnsi"/>
        </w:rPr>
        <w:t xml:space="preserve"> (</w:t>
      </w:r>
      <w:r w:rsidR="00E60083" w:rsidRPr="00E60083">
        <w:rPr>
          <w:rFonts w:asciiTheme="minorHAnsi" w:hAnsiTheme="minorHAnsi" w:cstheme="minorHAnsi"/>
          <w:b/>
        </w:rPr>
        <w:t>A</w:t>
      </w:r>
      <w:r w:rsidR="00494421">
        <w:rPr>
          <w:rFonts w:asciiTheme="minorHAnsi" w:hAnsiTheme="minorHAnsi" w:cstheme="minorHAnsi"/>
        </w:rPr>
        <w:t>)</w:t>
      </w:r>
      <w:r w:rsidR="00E60083">
        <w:rPr>
          <w:rFonts w:asciiTheme="minorHAnsi" w:hAnsiTheme="minorHAnsi" w:cstheme="minorHAnsi"/>
        </w:rPr>
        <w:t xml:space="preserve"> and </w:t>
      </w:r>
      <w:r w:rsidR="00900FE4" w:rsidRPr="00C32127">
        <w:rPr>
          <w:rFonts w:asciiTheme="minorHAnsi" w:hAnsiTheme="minorHAnsi" w:cstheme="minorHAnsi"/>
        </w:rPr>
        <w:t xml:space="preserve">25 days after the second round </w:t>
      </w:r>
      <w:r w:rsidR="00846F1D">
        <w:rPr>
          <w:rFonts w:asciiTheme="minorHAnsi" w:hAnsiTheme="minorHAnsi" w:cstheme="minorHAnsi"/>
        </w:rPr>
        <w:t>of floral-dip</w:t>
      </w:r>
      <w:r w:rsidR="00900FE4" w:rsidRPr="00C32127">
        <w:rPr>
          <w:rFonts w:asciiTheme="minorHAnsi" w:hAnsiTheme="minorHAnsi" w:cstheme="minorHAnsi"/>
        </w:rPr>
        <w:t xml:space="preserve"> at Day 85</w:t>
      </w:r>
      <w:r w:rsidR="00E60083">
        <w:rPr>
          <w:rFonts w:asciiTheme="minorHAnsi" w:hAnsiTheme="minorHAnsi" w:cstheme="minorHAnsi"/>
        </w:rPr>
        <w:t xml:space="preserve"> </w:t>
      </w:r>
      <w:r w:rsidR="00227913">
        <w:rPr>
          <w:rFonts w:asciiTheme="minorHAnsi" w:hAnsiTheme="minorHAnsi" w:cstheme="minorHAnsi"/>
        </w:rPr>
        <w:t>(</w:t>
      </w:r>
      <w:r w:rsidR="00227913" w:rsidRPr="00227913">
        <w:rPr>
          <w:rFonts w:asciiTheme="minorHAnsi" w:hAnsiTheme="minorHAnsi" w:cstheme="minorHAnsi"/>
          <w:b/>
        </w:rPr>
        <w:t>B</w:t>
      </w:r>
      <w:r w:rsidR="00494421">
        <w:rPr>
          <w:rFonts w:asciiTheme="minorHAnsi" w:hAnsiTheme="minorHAnsi" w:cstheme="minorHAnsi"/>
        </w:rPr>
        <w:t>)</w:t>
      </w:r>
      <w:r w:rsidR="00227913">
        <w:rPr>
          <w:rFonts w:asciiTheme="minorHAnsi" w:hAnsiTheme="minorHAnsi" w:cstheme="minorHAnsi"/>
        </w:rPr>
        <w:t>.</w:t>
      </w:r>
      <w:r w:rsidR="00B34E06">
        <w:rPr>
          <w:rFonts w:asciiTheme="minorHAnsi" w:hAnsiTheme="minorHAnsi" w:cstheme="minorHAnsi"/>
        </w:rPr>
        <w:t xml:space="preserve"> </w:t>
      </w:r>
      <w:r w:rsidR="00227913">
        <w:rPr>
          <w:rFonts w:asciiTheme="minorHAnsi" w:hAnsiTheme="minorHAnsi" w:cstheme="minorHAnsi"/>
        </w:rPr>
        <w:t>I</w:t>
      </w:r>
      <w:r w:rsidR="00C32127" w:rsidRPr="00C32127">
        <w:rPr>
          <w:rFonts w:asciiTheme="minorHAnsi" w:hAnsiTheme="minorHAnsi" w:cstheme="minorHAnsi"/>
        </w:rPr>
        <w:t xml:space="preserve">nfiltration with </w:t>
      </w:r>
      <w:r w:rsidR="00C32127" w:rsidRPr="00C32127">
        <w:rPr>
          <w:rFonts w:asciiTheme="minorHAnsi" w:hAnsiTheme="minorHAnsi" w:cstheme="minorHAnsi"/>
          <w:i/>
          <w:iCs/>
        </w:rPr>
        <w:t>Agrobacterium</w:t>
      </w:r>
      <w:r w:rsidR="00C32127" w:rsidRPr="00C32127">
        <w:rPr>
          <w:rFonts w:asciiTheme="minorHAnsi" w:hAnsiTheme="minorHAnsi" w:cstheme="minorHAnsi"/>
        </w:rPr>
        <w:t xml:space="preserve"> may abort silique development of flowers as shown in brackets </w:t>
      </w:r>
      <w:r w:rsidR="00C32127" w:rsidRPr="00C32127">
        <w:rPr>
          <w:rFonts w:asciiTheme="minorHAnsi" w:hAnsiTheme="minorHAnsi" w:cstheme="minorHAnsi"/>
          <w:b/>
          <w:bCs/>
        </w:rPr>
        <w:t>a</w:t>
      </w:r>
      <w:r w:rsidR="00C32127" w:rsidRPr="00C32127">
        <w:rPr>
          <w:rFonts w:asciiTheme="minorHAnsi" w:hAnsiTheme="minorHAnsi" w:cstheme="minorHAnsi"/>
        </w:rPr>
        <w:t>.</w:t>
      </w:r>
      <w:r w:rsidR="00B34E06">
        <w:rPr>
          <w:rFonts w:asciiTheme="minorHAnsi" w:hAnsiTheme="minorHAnsi" w:cstheme="minorHAnsi"/>
        </w:rPr>
        <w:t xml:space="preserve"> </w:t>
      </w:r>
      <w:r w:rsidR="00C32127" w:rsidRPr="00C32127">
        <w:rPr>
          <w:rFonts w:asciiTheme="minorHAnsi" w:hAnsiTheme="minorHAnsi" w:cstheme="minorHAnsi"/>
        </w:rPr>
        <w:t>Siliques fully developed after flo</w:t>
      </w:r>
      <w:r w:rsidR="00846F1D">
        <w:rPr>
          <w:rFonts w:asciiTheme="minorHAnsi" w:hAnsiTheme="minorHAnsi" w:cstheme="minorHAnsi"/>
        </w:rPr>
        <w:t>ral-dip</w:t>
      </w:r>
      <w:r w:rsidR="00C32127" w:rsidRPr="00C32127">
        <w:rPr>
          <w:rFonts w:asciiTheme="minorHAnsi" w:hAnsiTheme="minorHAnsi" w:cstheme="minorHAnsi"/>
        </w:rPr>
        <w:t xml:space="preserve"> are likely to contain transformed seeds </w:t>
      </w:r>
      <w:r w:rsidR="00C32127" w:rsidRPr="00C32127">
        <w:rPr>
          <w:rFonts w:asciiTheme="minorHAnsi" w:hAnsiTheme="minorHAnsi" w:cstheme="minorHAnsi"/>
        </w:rPr>
        <w:lastRenderedPageBreak/>
        <w:t xml:space="preserve">(brackets </w:t>
      </w:r>
      <w:r w:rsidR="00C32127" w:rsidRPr="00C32127">
        <w:rPr>
          <w:rFonts w:asciiTheme="minorHAnsi" w:hAnsiTheme="minorHAnsi" w:cstheme="minorHAnsi"/>
          <w:b/>
          <w:bCs/>
        </w:rPr>
        <w:t>b</w:t>
      </w:r>
      <w:r w:rsidR="00494421">
        <w:rPr>
          <w:rFonts w:asciiTheme="minorHAnsi" w:hAnsiTheme="minorHAnsi" w:cstheme="minorHAnsi"/>
        </w:rPr>
        <w:t>)</w:t>
      </w:r>
      <w:r w:rsidR="00C32127" w:rsidRPr="00C32127">
        <w:rPr>
          <w:rFonts w:asciiTheme="minorHAnsi" w:hAnsiTheme="minorHAnsi" w:cstheme="minorHAnsi"/>
        </w:rPr>
        <w:t>.</w:t>
      </w:r>
      <w:r w:rsidR="00B34E06">
        <w:rPr>
          <w:rFonts w:asciiTheme="minorHAnsi" w:hAnsiTheme="minorHAnsi" w:cstheme="minorHAnsi"/>
        </w:rPr>
        <w:t xml:space="preserve"> </w:t>
      </w:r>
      <w:r w:rsidR="00C32127" w:rsidRPr="00C32127">
        <w:rPr>
          <w:rFonts w:asciiTheme="minorHAnsi" w:hAnsiTheme="minorHAnsi" w:cstheme="minorHAnsi"/>
        </w:rPr>
        <w:t xml:space="preserve">White arrows indicate flowers and inflorescences </w:t>
      </w:r>
      <w:r w:rsidR="00D47D92">
        <w:rPr>
          <w:rFonts w:asciiTheme="minorHAnsi" w:hAnsiTheme="minorHAnsi" w:cstheme="minorHAnsi"/>
        </w:rPr>
        <w:t xml:space="preserve">newly </w:t>
      </w:r>
      <w:r w:rsidR="00C32127" w:rsidRPr="00C32127">
        <w:rPr>
          <w:rFonts w:asciiTheme="minorHAnsi" w:hAnsiTheme="minorHAnsi" w:cstheme="minorHAnsi"/>
        </w:rPr>
        <w:t>emerged after each transformation.</w:t>
      </w:r>
    </w:p>
    <w:p w14:paraId="57C1D1D8" w14:textId="77777777" w:rsidR="008E06DB" w:rsidRDefault="008E06DB" w:rsidP="00EA47F7">
      <w:pPr>
        <w:contextualSpacing/>
        <w:rPr>
          <w:rFonts w:asciiTheme="minorHAnsi" w:hAnsiTheme="minorHAnsi" w:cstheme="minorHAnsi"/>
        </w:rPr>
      </w:pPr>
    </w:p>
    <w:p w14:paraId="2CB337C3" w14:textId="660B7AD1" w:rsidR="0083746C" w:rsidRPr="00EC5E63" w:rsidRDefault="00027A4E" w:rsidP="00EA47F7">
      <w:pPr>
        <w:contextualSpacing/>
        <w:rPr>
          <w:rFonts w:asciiTheme="minorHAnsi" w:hAnsiTheme="minorHAnsi" w:cstheme="minorHAnsi"/>
        </w:rPr>
      </w:pPr>
      <w:r w:rsidRPr="00027A4E">
        <w:rPr>
          <w:rFonts w:asciiTheme="minorHAnsi" w:hAnsiTheme="minorHAnsi" w:cstheme="minorHAnsi"/>
          <w:b/>
        </w:rPr>
        <w:t>Figure 3</w:t>
      </w:r>
      <w:r w:rsidR="002D498C" w:rsidRPr="00813ADC">
        <w:rPr>
          <w:rFonts w:asciiTheme="minorHAnsi" w:hAnsiTheme="minorHAnsi" w:cstheme="minorHAnsi"/>
          <w:b/>
        </w:rPr>
        <w:t xml:space="preserve">: </w:t>
      </w:r>
      <w:r w:rsidR="00EC5E63" w:rsidRPr="00813ADC">
        <w:rPr>
          <w:rFonts w:asciiTheme="minorHAnsi" w:hAnsiTheme="minorHAnsi" w:cstheme="minorHAnsi"/>
          <w:b/>
        </w:rPr>
        <w:t xml:space="preserve">Selection of </w:t>
      </w:r>
      <w:r w:rsidR="00EC5E63" w:rsidRPr="00813ADC">
        <w:rPr>
          <w:rFonts w:asciiTheme="minorHAnsi" w:hAnsiTheme="minorHAnsi" w:cstheme="minorHAnsi"/>
          <w:b/>
          <w:i/>
          <w:iCs/>
        </w:rPr>
        <w:t xml:space="preserve">S. </w:t>
      </w:r>
      <w:proofErr w:type="spellStart"/>
      <w:r w:rsidR="00EC5E63" w:rsidRPr="00813ADC">
        <w:rPr>
          <w:rFonts w:asciiTheme="minorHAnsi" w:hAnsiTheme="minorHAnsi" w:cstheme="minorHAnsi"/>
          <w:b/>
          <w:i/>
          <w:iCs/>
        </w:rPr>
        <w:t>parvula</w:t>
      </w:r>
      <w:proofErr w:type="spellEnd"/>
      <w:r w:rsidR="00EC5E63" w:rsidRPr="00813ADC">
        <w:rPr>
          <w:rFonts w:asciiTheme="minorHAnsi" w:hAnsiTheme="minorHAnsi" w:cstheme="minorHAnsi"/>
          <w:b/>
          <w:i/>
          <w:iCs/>
        </w:rPr>
        <w:t xml:space="preserve"> </w:t>
      </w:r>
      <w:r w:rsidR="00EC5E63" w:rsidRPr="00813ADC">
        <w:rPr>
          <w:rFonts w:asciiTheme="minorHAnsi" w:hAnsiTheme="minorHAnsi" w:cstheme="minorHAnsi"/>
          <w:b/>
        </w:rPr>
        <w:t xml:space="preserve">transformants based on BASTA </w:t>
      </w:r>
      <w:r w:rsidR="00C02857" w:rsidRPr="00813ADC">
        <w:rPr>
          <w:rFonts w:asciiTheme="minorHAnsi" w:hAnsiTheme="minorHAnsi" w:cstheme="minorHAnsi"/>
          <w:b/>
        </w:rPr>
        <w:t>resistance</w:t>
      </w:r>
      <w:r w:rsidR="00813ADC">
        <w:rPr>
          <w:rFonts w:asciiTheme="minorHAnsi" w:hAnsiTheme="minorHAnsi" w:cstheme="minorHAnsi"/>
          <w:b/>
        </w:rPr>
        <w:t>. (</w:t>
      </w:r>
      <w:r w:rsidR="00EC5E63" w:rsidRPr="00FE4B4A">
        <w:rPr>
          <w:rFonts w:asciiTheme="minorHAnsi" w:hAnsiTheme="minorHAnsi" w:cstheme="minorHAnsi"/>
          <w:b/>
        </w:rPr>
        <w:t>A</w:t>
      </w:r>
      <w:r w:rsidR="00494421">
        <w:rPr>
          <w:rFonts w:asciiTheme="minorHAnsi" w:hAnsiTheme="minorHAnsi" w:cstheme="minorHAnsi"/>
        </w:rPr>
        <w:t>)</w:t>
      </w:r>
      <w:r w:rsidR="00EC5E63">
        <w:rPr>
          <w:rFonts w:asciiTheme="minorHAnsi" w:hAnsiTheme="minorHAnsi" w:cstheme="minorHAnsi"/>
        </w:rPr>
        <w:t xml:space="preserve"> </w:t>
      </w:r>
      <w:r w:rsidR="0083746C" w:rsidRPr="00EC5E63">
        <w:rPr>
          <w:rFonts w:asciiTheme="minorHAnsi" w:hAnsiTheme="minorHAnsi" w:cstheme="minorHAnsi"/>
        </w:rPr>
        <w:t>T1 seed</w:t>
      </w:r>
      <w:r w:rsidR="00FE4B4A">
        <w:rPr>
          <w:rFonts w:asciiTheme="minorHAnsi" w:hAnsiTheme="minorHAnsi" w:cstheme="minorHAnsi"/>
        </w:rPr>
        <w:t>lings before the BASTA spray</w:t>
      </w:r>
      <w:r w:rsidR="0083746C" w:rsidRPr="00EC5E63">
        <w:rPr>
          <w:rFonts w:asciiTheme="minorHAnsi" w:hAnsiTheme="minorHAnsi" w:cstheme="minorHAnsi"/>
        </w:rPr>
        <w:t>.</w:t>
      </w:r>
      <w:r w:rsidR="00B34E06">
        <w:rPr>
          <w:rFonts w:asciiTheme="minorHAnsi" w:hAnsiTheme="minorHAnsi" w:cstheme="minorHAnsi"/>
          <w:i/>
          <w:iCs/>
        </w:rPr>
        <w:t xml:space="preserve"> </w:t>
      </w:r>
      <w:r w:rsidR="00813ADC">
        <w:rPr>
          <w:rFonts w:asciiTheme="minorHAnsi" w:hAnsiTheme="minorHAnsi" w:cstheme="minorHAnsi"/>
          <w:b/>
        </w:rPr>
        <w:t>(</w:t>
      </w:r>
      <w:r w:rsidR="00EC5E63" w:rsidRPr="00FE4B4A">
        <w:rPr>
          <w:rFonts w:asciiTheme="minorHAnsi" w:hAnsiTheme="minorHAnsi" w:cstheme="minorHAnsi"/>
          <w:b/>
        </w:rPr>
        <w:t>B</w:t>
      </w:r>
      <w:r w:rsidR="00494421">
        <w:rPr>
          <w:rFonts w:asciiTheme="minorHAnsi" w:hAnsiTheme="minorHAnsi" w:cstheme="minorHAnsi"/>
          <w:b/>
        </w:rPr>
        <w:t>)</w:t>
      </w:r>
      <w:r w:rsidR="00EC5E63">
        <w:rPr>
          <w:rFonts w:asciiTheme="minorHAnsi" w:hAnsiTheme="minorHAnsi" w:cstheme="minorHAnsi"/>
        </w:rPr>
        <w:t xml:space="preserve"> </w:t>
      </w:r>
      <w:r w:rsidR="00FE4B4A">
        <w:rPr>
          <w:rFonts w:asciiTheme="minorHAnsi" w:hAnsiTheme="minorHAnsi" w:cstheme="minorHAnsi"/>
        </w:rPr>
        <w:t xml:space="preserve">Red circle indicates a candidate transformant surviving the first-round selection by the </w:t>
      </w:r>
      <w:r w:rsidR="0083746C" w:rsidRPr="00EC5E63">
        <w:rPr>
          <w:rFonts w:asciiTheme="minorHAnsi" w:hAnsiTheme="minorHAnsi" w:cstheme="minorHAnsi"/>
        </w:rPr>
        <w:t>BASTA spray.</w:t>
      </w:r>
      <w:r w:rsidR="00B34E06">
        <w:rPr>
          <w:rFonts w:asciiTheme="minorHAnsi" w:hAnsiTheme="minorHAnsi" w:cstheme="minorHAnsi"/>
        </w:rPr>
        <w:t xml:space="preserve"> </w:t>
      </w:r>
      <w:r w:rsidR="00813ADC">
        <w:rPr>
          <w:rFonts w:asciiTheme="minorHAnsi" w:hAnsiTheme="minorHAnsi" w:cstheme="minorHAnsi"/>
          <w:b/>
        </w:rPr>
        <w:t>(C</w:t>
      </w:r>
      <w:r w:rsidR="00494421">
        <w:rPr>
          <w:rFonts w:asciiTheme="minorHAnsi" w:hAnsiTheme="minorHAnsi" w:cstheme="minorHAnsi"/>
          <w:b/>
        </w:rPr>
        <w:t>)</w:t>
      </w:r>
      <w:r w:rsidR="00EC5E63">
        <w:rPr>
          <w:rFonts w:asciiTheme="minorHAnsi" w:hAnsiTheme="minorHAnsi" w:cstheme="minorHAnsi"/>
        </w:rPr>
        <w:t xml:space="preserve"> </w:t>
      </w:r>
      <w:r w:rsidR="00FE4B4A">
        <w:rPr>
          <w:rFonts w:asciiTheme="minorHAnsi" w:hAnsiTheme="minorHAnsi" w:cstheme="minorHAnsi"/>
        </w:rPr>
        <w:t xml:space="preserve">The second-round selection by </w:t>
      </w:r>
      <w:r w:rsidR="0083746C" w:rsidRPr="00EC5E63">
        <w:rPr>
          <w:rFonts w:asciiTheme="minorHAnsi" w:hAnsiTheme="minorHAnsi" w:cstheme="minorHAnsi"/>
        </w:rPr>
        <w:t>BASTA drop test</w:t>
      </w:r>
      <w:r w:rsidR="00FE4B4A">
        <w:rPr>
          <w:rFonts w:asciiTheme="minorHAnsi" w:hAnsiTheme="minorHAnsi" w:cstheme="minorHAnsi"/>
        </w:rPr>
        <w:t>.</w:t>
      </w:r>
      <w:r w:rsidR="00B34E06">
        <w:rPr>
          <w:rFonts w:asciiTheme="minorHAnsi" w:hAnsiTheme="minorHAnsi" w:cstheme="minorHAnsi"/>
        </w:rPr>
        <w:t xml:space="preserve"> </w:t>
      </w:r>
      <w:r w:rsidR="00FE4B4A">
        <w:rPr>
          <w:rFonts w:asciiTheme="minorHAnsi" w:hAnsiTheme="minorHAnsi" w:cstheme="minorHAnsi"/>
        </w:rPr>
        <w:t>An example of</w:t>
      </w:r>
      <w:r w:rsidR="0083746C" w:rsidRPr="00EC5E63">
        <w:rPr>
          <w:rFonts w:asciiTheme="minorHAnsi" w:hAnsiTheme="minorHAnsi" w:cstheme="minorHAnsi"/>
        </w:rPr>
        <w:t xml:space="preserve"> </w:t>
      </w:r>
      <w:r w:rsidR="00FE4B4A">
        <w:rPr>
          <w:rFonts w:asciiTheme="minorHAnsi" w:hAnsiTheme="minorHAnsi" w:cstheme="minorHAnsi"/>
        </w:rPr>
        <w:t>f</w:t>
      </w:r>
      <w:r w:rsidR="0083746C" w:rsidRPr="00EC5E63">
        <w:rPr>
          <w:rFonts w:asciiTheme="minorHAnsi" w:hAnsiTheme="minorHAnsi" w:cstheme="minorHAnsi"/>
        </w:rPr>
        <w:t>alse positive</w:t>
      </w:r>
      <w:r w:rsidR="00ED19FF">
        <w:rPr>
          <w:rFonts w:asciiTheme="minorHAnsi" w:hAnsiTheme="minorHAnsi" w:cstheme="minorHAnsi"/>
        </w:rPr>
        <w:t>s</w:t>
      </w:r>
      <w:r w:rsidR="0083746C" w:rsidRPr="00EC5E63">
        <w:rPr>
          <w:rFonts w:asciiTheme="minorHAnsi" w:hAnsiTheme="minorHAnsi" w:cstheme="minorHAnsi"/>
        </w:rPr>
        <w:t xml:space="preserve"> (top panel</w:t>
      </w:r>
      <w:r w:rsidR="00494421">
        <w:rPr>
          <w:rFonts w:asciiTheme="minorHAnsi" w:hAnsiTheme="minorHAnsi" w:cstheme="minorHAnsi"/>
        </w:rPr>
        <w:t>)</w:t>
      </w:r>
      <w:r w:rsidR="0083746C" w:rsidRPr="00EC5E63">
        <w:rPr>
          <w:rFonts w:asciiTheme="minorHAnsi" w:hAnsiTheme="minorHAnsi" w:cstheme="minorHAnsi"/>
        </w:rPr>
        <w:t xml:space="preserve"> </w:t>
      </w:r>
      <w:r w:rsidR="00FE4B4A">
        <w:rPr>
          <w:rFonts w:asciiTheme="minorHAnsi" w:hAnsiTheme="minorHAnsi" w:cstheme="minorHAnsi"/>
        </w:rPr>
        <w:t xml:space="preserve">and </w:t>
      </w:r>
      <w:r w:rsidR="0083746C" w:rsidRPr="00EC5E63">
        <w:rPr>
          <w:rFonts w:asciiTheme="minorHAnsi" w:hAnsiTheme="minorHAnsi" w:cstheme="minorHAnsi"/>
        </w:rPr>
        <w:t xml:space="preserve">true transgenic </w:t>
      </w:r>
      <w:r w:rsidR="00FE4B4A">
        <w:rPr>
          <w:rFonts w:asciiTheme="minorHAnsi" w:hAnsiTheme="minorHAnsi" w:cstheme="minorHAnsi"/>
        </w:rPr>
        <w:t>plant</w:t>
      </w:r>
      <w:r w:rsidR="00ED19FF">
        <w:rPr>
          <w:rFonts w:asciiTheme="minorHAnsi" w:hAnsiTheme="minorHAnsi" w:cstheme="minorHAnsi"/>
        </w:rPr>
        <w:t>s</w:t>
      </w:r>
      <w:r w:rsidR="00FE4B4A">
        <w:rPr>
          <w:rFonts w:asciiTheme="minorHAnsi" w:hAnsiTheme="minorHAnsi" w:cstheme="minorHAnsi"/>
        </w:rPr>
        <w:t xml:space="preserve"> </w:t>
      </w:r>
      <w:r w:rsidR="0083746C" w:rsidRPr="00EC5E63">
        <w:rPr>
          <w:rFonts w:asciiTheme="minorHAnsi" w:hAnsiTheme="minorHAnsi" w:cstheme="minorHAnsi"/>
        </w:rPr>
        <w:t>(lower panel</w:t>
      </w:r>
      <w:r w:rsidR="00494421">
        <w:rPr>
          <w:rFonts w:asciiTheme="minorHAnsi" w:hAnsiTheme="minorHAnsi" w:cstheme="minorHAnsi"/>
        </w:rPr>
        <w:t>)</w:t>
      </w:r>
      <w:r w:rsidR="00FE4B4A">
        <w:rPr>
          <w:rFonts w:asciiTheme="minorHAnsi" w:hAnsiTheme="minorHAnsi" w:cstheme="minorHAnsi"/>
        </w:rPr>
        <w:t xml:space="preserve"> are shown.</w:t>
      </w:r>
      <w:r w:rsidR="0083746C" w:rsidRPr="00EC5E63">
        <w:rPr>
          <w:rFonts w:asciiTheme="minorHAnsi" w:hAnsiTheme="minorHAnsi" w:cstheme="minorHAnsi"/>
        </w:rPr>
        <w:t xml:space="preserve"> </w:t>
      </w:r>
    </w:p>
    <w:p w14:paraId="3580A2C3" w14:textId="16D8234A" w:rsidR="002D498C" w:rsidRDefault="002D498C" w:rsidP="00EA47F7">
      <w:pPr>
        <w:contextualSpacing/>
        <w:rPr>
          <w:rFonts w:asciiTheme="minorHAnsi" w:hAnsiTheme="minorHAnsi" w:cstheme="minorHAnsi"/>
        </w:rPr>
      </w:pPr>
    </w:p>
    <w:p w14:paraId="3A00C578" w14:textId="7FCFA4F3" w:rsidR="0083746C" w:rsidRDefault="00027A4E" w:rsidP="00EA47F7">
      <w:pPr>
        <w:contextualSpacing/>
        <w:rPr>
          <w:rFonts w:asciiTheme="minorHAnsi" w:hAnsiTheme="minorHAnsi" w:cstheme="minorHAnsi"/>
        </w:rPr>
      </w:pPr>
      <w:r w:rsidRPr="00027A4E">
        <w:rPr>
          <w:rFonts w:asciiTheme="minorHAnsi" w:hAnsiTheme="minorHAnsi" w:cstheme="minorHAnsi"/>
          <w:b/>
        </w:rPr>
        <w:t>Figure 4</w:t>
      </w:r>
      <w:r w:rsidR="002D498C" w:rsidRPr="00813ADC">
        <w:rPr>
          <w:rFonts w:asciiTheme="minorHAnsi" w:hAnsiTheme="minorHAnsi" w:cstheme="minorHAnsi"/>
          <w:b/>
        </w:rPr>
        <w:t xml:space="preserve">: </w:t>
      </w:r>
      <w:r w:rsidR="008E06DB" w:rsidRPr="00813ADC">
        <w:rPr>
          <w:rFonts w:asciiTheme="minorHAnsi" w:hAnsiTheme="minorHAnsi" w:cstheme="minorHAnsi"/>
          <w:b/>
        </w:rPr>
        <w:t xml:space="preserve">Confirmation of </w:t>
      </w:r>
      <w:r w:rsidR="008E06DB" w:rsidRPr="00813ADC">
        <w:rPr>
          <w:rFonts w:asciiTheme="minorHAnsi" w:hAnsiTheme="minorHAnsi" w:cstheme="minorHAnsi"/>
          <w:b/>
          <w:i/>
          <w:iCs/>
        </w:rPr>
        <w:t xml:space="preserve">S. </w:t>
      </w:r>
      <w:proofErr w:type="spellStart"/>
      <w:r w:rsidR="008E06DB" w:rsidRPr="00813ADC">
        <w:rPr>
          <w:rFonts w:asciiTheme="minorHAnsi" w:hAnsiTheme="minorHAnsi" w:cstheme="minorHAnsi"/>
          <w:b/>
          <w:i/>
          <w:iCs/>
        </w:rPr>
        <w:t>parvula</w:t>
      </w:r>
      <w:proofErr w:type="spellEnd"/>
      <w:r w:rsidR="008E06DB" w:rsidRPr="00813ADC">
        <w:rPr>
          <w:rFonts w:asciiTheme="minorHAnsi" w:hAnsiTheme="minorHAnsi" w:cstheme="minorHAnsi"/>
          <w:b/>
        </w:rPr>
        <w:t xml:space="preserve"> transformation</w:t>
      </w:r>
      <w:r w:rsidR="00813ADC" w:rsidRPr="00813ADC">
        <w:rPr>
          <w:rFonts w:asciiTheme="minorHAnsi" w:hAnsiTheme="minorHAnsi" w:cstheme="minorHAnsi"/>
          <w:b/>
        </w:rPr>
        <w:t>.</w:t>
      </w:r>
      <w:r w:rsidR="00813ADC">
        <w:rPr>
          <w:rFonts w:asciiTheme="minorHAnsi" w:hAnsiTheme="minorHAnsi" w:cstheme="minorHAnsi"/>
        </w:rPr>
        <w:t xml:space="preserve"> </w:t>
      </w:r>
      <w:r w:rsidR="00813ADC">
        <w:rPr>
          <w:rFonts w:asciiTheme="minorHAnsi" w:hAnsiTheme="minorHAnsi" w:cstheme="minorHAnsi"/>
          <w:b/>
        </w:rPr>
        <w:t>(</w:t>
      </w:r>
      <w:r w:rsidR="008E06DB" w:rsidRPr="005C0536">
        <w:rPr>
          <w:rFonts w:asciiTheme="minorHAnsi" w:hAnsiTheme="minorHAnsi" w:cstheme="minorHAnsi"/>
          <w:b/>
        </w:rPr>
        <w:t>A</w:t>
      </w:r>
      <w:r w:rsidR="00494421">
        <w:rPr>
          <w:rFonts w:asciiTheme="minorHAnsi" w:hAnsiTheme="minorHAnsi" w:cstheme="minorHAnsi"/>
          <w:b/>
        </w:rPr>
        <w:t>)</w:t>
      </w:r>
      <w:r w:rsidR="008E06DB">
        <w:rPr>
          <w:rFonts w:asciiTheme="minorHAnsi" w:hAnsiTheme="minorHAnsi" w:cstheme="minorHAnsi"/>
        </w:rPr>
        <w:t xml:space="preserve"> </w:t>
      </w:r>
      <w:r w:rsidR="0083746C" w:rsidRPr="008E06DB">
        <w:rPr>
          <w:rFonts w:asciiTheme="minorHAnsi" w:hAnsiTheme="minorHAnsi" w:cstheme="minorHAnsi"/>
        </w:rPr>
        <w:t>PCR ampli</w:t>
      </w:r>
      <w:r w:rsidR="00C02857">
        <w:rPr>
          <w:rFonts w:asciiTheme="minorHAnsi" w:hAnsiTheme="minorHAnsi" w:cstheme="minorHAnsi"/>
        </w:rPr>
        <w:t>fi</w:t>
      </w:r>
      <w:r w:rsidR="0083746C" w:rsidRPr="008E06DB">
        <w:rPr>
          <w:rFonts w:asciiTheme="minorHAnsi" w:hAnsiTheme="minorHAnsi" w:cstheme="minorHAnsi"/>
        </w:rPr>
        <w:t>cat</w:t>
      </w:r>
      <w:r w:rsidR="00C02857">
        <w:rPr>
          <w:rFonts w:asciiTheme="minorHAnsi" w:hAnsiTheme="minorHAnsi" w:cstheme="minorHAnsi"/>
        </w:rPr>
        <w:t>ion</w:t>
      </w:r>
      <w:r w:rsidR="0083746C" w:rsidRPr="008E06DB">
        <w:rPr>
          <w:rFonts w:asciiTheme="minorHAnsi" w:hAnsiTheme="minorHAnsi" w:cstheme="minorHAnsi"/>
        </w:rPr>
        <w:t xml:space="preserve"> of </w:t>
      </w:r>
      <w:r w:rsidR="0083746C" w:rsidRPr="008E06DB">
        <w:rPr>
          <w:rFonts w:asciiTheme="minorHAnsi" w:hAnsiTheme="minorHAnsi" w:cstheme="minorHAnsi"/>
          <w:i/>
          <w:iCs/>
        </w:rPr>
        <w:t>bar</w:t>
      </w:r>
      <w:r w:rsidR="0083746C" w:rsidRPr="008E06DB">
        <w:rPr>
          <w:rFonts w:asciiTheme="minorHAnsi" w:hAnsiTheme="minorHAnsi" w:cstheme="minorHAnsi"/>
        </w:rPr>
        <w:t xml:space="preserve"> gene </w:t>
      </w:r>
      <w:r w:rsidR="005C0536">
        <w:rPr>
          <w:rFonts w:asciiTheme="minorHAnsi" w:hAnsiTheme="minorHAnsi" w:cstheme="minorHAnsi"/>
        </w:rPr>
        <w:t>from genomic DNAs extracted from</w:t>
      </w:r>
      <w:r w:rsidR="0083746C" w:rsidRPr="008E06DB">
        <w:rPr>
          <w:rFonts w:asciiTheme="minorHAnsi" w:hAnsiTheme="minorHAnsi" w:cstheme="minorHAnsi"/>
        </w:rPr>
        <w:t xml:space="preserve"> </w:t>
      </w:r>
      <w:r w:rsidR="0083746C" w:rsidRPr="008E06DB">
        <w:rPr>
          <w:rFonts w:asciiTheme="minorHAnsi" w:hAnsiTheme="minorHAnsi" w:cstheme="minorHAnsi"/>
          <w:i/>
          <w:iCs/>
        </w:rPr>
        <w:t>S.</w:t>
      </w:r>
      <w:r w:rsidR="002A1070">
        <w:rPr>
          <w:rFonts w:asciiTheme="minorHAnsi" w:hAnsiTheme="minorHAnsi" w:cstheme="minorHAnsi"/>
          <w:i/>
          <w:iCs/>
        </w:rPr>
        <w:t xml:space="preserve"> </w:t>
      </w:r>
      <w:proofErr w:type="spellStart"/>
      <w:r w:rsidR="0083746C" w:rsidRPr="008E06DB">
        <w:rPr>
          <w:rFonts w:asciiTheme="minorHAnsi" w:hAnsiTheme="minorHAnsi" w:cstheme="minorHAnsi"/>
          <w:i/>
          <w:iCs/>
        </w:rPr>
        <w:t>parvula</w:t>
      </w:r>
      <w:proofErr w:type="spellEnd"/>
      <w:r w:rsidR="0083746C" w:rsidRPr="008E06DB">
        <w:rPr>
          <w:rFonts w:asciiTheme="minorHAnsi" w:hAnsiTheme="minorHAnsi" w:cstheme="minorHAnsi"/>
          <w:i/>
          <w:iCs/>
        </w:rPr>
        <w:t xml:space="preserve"> </w:t>
      </w:r>
      <w:r w:rsidR="0083746C" w:rsidRPr="008E06DB">
        <w:rPr>
          <w:rFonts w:asciiTheme="minorHAnsi" w:hAnsiTheme="minorHAnsi" w:cstheme="minorHAnsi"/>
        </w:rPr>
        <w:t>plants.</w:t>
      </w:r>
      <w:r w:rsidR="00B34E06">
        <w:rPr>
          <w:rFonts w:asciiTheme="minorHAnsi" w:hAnsiTheme="minorHAnsi" w:cstheme="minorHAnsi"/>
        </w:rPr>
        <w:t xml:space="preserve"> </w:t>
      </w:r>
      <w:r w:rsidR="0083746C" w:rsidRPr="008E06DB">
        <w:rPr>
          <w:rFonts w:asciiTheme="minorHAnsi" w:hAnsiTheme="minorHAnsi" w:cstheme="minorHAnsi"/>
        </w:rPr>
        <w:t>Lane 1 and 13: size markers; Lane 2: negative control; Lane 3</w:t>
      </w:r>
      <w:r w:rsidR="005C0536">
        <w:rPr>
          <w:rFonts w:asciiTheme="minorHAnsi" w:hAnsiTheme="minorHAnsi" w:cstheme="minorHAnsi"/>
        </w:rPr>
        <w:t>-</w:t>
      </w:r>
      <w:r w:rsidR="0083746C" w:rsidRPr="008E06DB">
        <w:rPr>
          <w:rFonts w:asciiTheme="minorHAnsi" w:hAnsiTheme="minorHAnsi" w:cstheme="minorHAnsi"/>
        </w:rPr>
        <w:t xml:space="preserve">5: wild-type </w:t>
      </w:r>
      <w:r w:rsidR="0083746C" w:rsidRPr="008E06DB">
        <w:rPr>
          <w:rFonts w:asciiTheme="minorHAnsi" w:hAnsiTheme="minorHAnsi" w:cstheme="minorHAnsi"/>
          <w:i/>
          <w:iCs/>
        </w:rPr>
        <w:t>S.</w:t>
      </w:r>
      <w:r w:rsidR="002A1070">
        <w:rPr>
          <w:rFonts w:asciiTheme="minorHAnsi" w:hAnsiTheme="minorHAnsi" w:cstheme="minorHAnsi"/>
          <w:i/>
          <w:iCs/>
        </w:rPr>
        <w:t xml:space="preserve"> </w:t>
      </w:r>
      <w:proofErr w:type="spellStart"/>
      <w:proofErr w:type="gramStart"/>
      <w:r w:rsidR="0083746C" w:rsidRPr="008E06DB">
        <w:rPr>
          <w:rFonts w:asciiTheme="minorHAnsi" w:hAnsiTheme="minorHAnsi" w:cstheme="minorHAnsi"/>
          <w:i/>
          <w:iCs/>
        </w:rPr>
        <w:t>parvula</w:t>
      </w:r>
      <w:proofErr w:type="spellEnd"/>
      <w:r w:rsidR="0083746C" w:rsidRPr="008E06DB">
        <w:rPr>
          <w:rFonts w:asciiTheme="minorHAnsi" w:hAnsiTheme="minorHAnsi" w:cstheme="minorHAnsi"/>
        </w:rPr>
        <w:t xml:space="preserve"> ;</w:t>
      </w:r>
      <w:proofErr w:type="gramEnd"/>
      <w:r w:rsidR="0083746C" w:rsidRPr="008E06DB">
        <w:rPr>
          <w:rFonts w:asciiTheme="minorHAnsi" w:hAnsiTheme="minorHAnsi" w:cstheme="minorHAnsi"/>
        </w:rPr>
        <w:t xml:space="preserve"> Lane 6</w:t>
      </w:r>
      <w:r w:rsidR="005C0536">
        <w:rPr>
          <w:rFonts w:asciiTheme="minorHAnsi" w:hAnsiTheme="minorHAnsi" w:cstheme="minorHAnsi"/>
        </w:rPr>
        <w:t>-</w:t>
      </w:r>
      <w:r w:rsidR="0083746C" w:rsidRPr="008E06DB">
        <w:rPr>
          <w:rFonts w:asciiTheme="minorHAnsi" w:hAnsiTheme="minorHAnsi" w:cstheme="minorHAnsi"/>
        </w:rPr>
        <w:t xml:space="preserve">10: transgenic </w:t>
      </w:r>
      <w:r w:rsidR="0083746C" w:rsidRPr="008E06DB">
        <w:rPr>
          <w:rFonts w:asciiTheme="minorHAnsi" w:hAnsiTheme="minorHAnsi" w:cstheme="minorHAnsi"/>
          <w:i/>
          <w:iCs/>
        </w:rPr>
        <w:t>S.</w:t>
      </w:r>
      <w:r w:rsidR="002A1070">
        <w:rPr>
          <w:rFonts w:asciiTheme="minorHAnsi" w:hAnsiTheme="minorHAnsi" w:cstheme="minorHAnsi"/>
          <w:i/>
          <w:iCs/>
        </w:rPr>
        <w:t xml:space="preserve"> </w:t>
      </w:r>
      <w:proofErr w:type="spellStart"/>
      <w:r w:rsidR="0083746C" w:rsidRPr="008E06DB">
        <w:rPr>
          <w:rFonts w:asciiTheme="minorHAnsi" w:hAnsiTheme="minorHAnsi" w:cstheme="minorHAnsi"/>
          <w:i/>
          <w:iCs/>
        </w:rPr>
        <w:t>parvula</w:t>
      </w:r>
      <w:proofErr w:type="spellEnd"/>
      <w:r w:rsidR="0083746C" w:rsidRPr="008E06DB">
        <w:rPr>
          <w:rFonts w:asciiTheme="minorHAnsi" w:hAnsiTheme="minorHAnsi" w:cstheme="minorHAnsi"/>
        </w:rPr>
        <w:t xml:space="preserve"> candidates; Lane 11, 12: vector control.</w:t>
      </w:r>
      <w:r w:rsidR="00B34E06">
        <w:rPr>
          <w:rFonts w:asciiTheme="minorHAnsi" w:hAnsiTheme="minorHAnsi" w:cstheme="minorHAnsi"/>
        </w:rPr>
        <w:t xml:space="preserve"> </w:t>
      </w:r>
      <w:r w:rsidR="0083746C" w:rsidRPr="008E06DB">
        <w:rPr>
          <w:rFonts w:asciiTheme="minorHAnsi" w:hAnsiTheme="minorHAnsi" w:cstheme="minorHAnsi"/>
        </w:rPr>
        <w:t xml:space="preserve">Lanes 7, 8, and 9 </w:t>
      </w:r>
      <w:r w:rsidR="005C0536">
        <w:rPr>
          <w:rFonts w:asciiTheme="minorHAnsi" w:hAnsiTheme="minorHAnsi" w:cstheme="minorHAnsi"/>
        </w:rPr>
        <w:t xml:space="preserve">exemplify </w:t>
      </w:r>
      <w:r w:rsidR="0083746C" w:rsidRPr="008E06DB">
        <w:rPr>
          <w:rFonts w:asciiTheme="minorHAnsi" w:hAnsiTheme="minorHAnsi" w:cstheme="minorHAnsi"/>
        </w:rPr>
        <w:t xml:space="preserve">positive transformants. </w:t>
      </w:r>
      <w:r w:rsidR="00813ADC">
        <w:rPr>
          <w:rFonts w:asciiTheme="minorHAnsi" w:hAnsiTheme="minorHAnsi" w:cstheme="minorHAnsi"/>
          <w:b/>
        </w:rPr>
        <w:t>(</w:t>
      </w:r>
      <w:r w:rsidR="008E06DB" w:rsidRPr="005C0536">
        <w:rPr>
          <w:rFonts w:asciiTheme="minorHAnsi" w:hAnsiTheme="minorHAnsi" w:cstheme="minorHAnsi"/>
          <w:b/>
        </w:rPr>
        <w:t>B</w:t>
      </w:r>
      <w:r w:rsidR="00494421">
        <w:rPr>
          <w:rFonts w:asciiTheme="minorHAnsi" w:hAnsiTheme="minorHAnsi" w:cstheme="minorHAnsi"/>
          <w:b/>
        </w:rPr>
        <w:t>)</w:t>
      </w:r>
      <w:r w:rsidR="008E06DB">
        <w:rPr>
          <w:rFonts w:asciiTheme="minorHAnsi" w:hAnsiTheme="minorHAnsi" w:cstheme="minorHAnsi"/>
        </w:rPr>
        <w:t xml:space="preserve"> </w:t>
      </w:r>
      <w:r w:rsidR="0083746C" w:rsidRPr="008E06DB">
        <w:rPr>
          <w:rFonts w:asciiTheme="minorHAnsi" w:hAnsiTheme="minorHAnsi" w:cstheme="minorHAnsi"/>
        </w:rPr>
        <w:t xml:space="preserve">Example of </w:t>
      </w:r>
      <w:r w:rsidR="0083746C" w:rsidRPr="003636D5">
        <w:rPr>
          <w:rFonts w:asciiTheme="minorHAnsi" w:hAnsiTheme="minorHAnsi" w:cstheme="minorHAnsi"/>
          <w:i/>
        </w:rPr>
        <w:t>GUS</w:t>
      </w:r>
      <w:r w:rsidR="0083746C" w:rsidRPr="008E06DB">
        <w:rPr>
          <w:rFonts w:asciiTheme="minorHAnsi" w:hAnsiTheme="minorHAnsi" w:cstheme="minorHAnsi"/>
        </w:rPr>
        <w:t xml:space="preserve"> </w:t>
      </w:r>
      <w:r w:rsidR="003636D5">
        <w:rPr>
          <w:rFonts w:asciiTheme="minorHAnsi" w:hAnsiTheme="minorHAnsi" w:cstheme="minorHAnsi"/>
        </w:rPr>
        <w:t xml:space="preserve">reporter gene </w:t>
      </w:r>
      <w:r w:rsidR="0083746C" w:rsidRPr="008E06DB">
        <w:rPr>
          <w:rFonts w:asciiTheme="minorHAnsi" w:hAnsiTheme="minorHAnsi" w:cstheme="minorHAnsi"/>
        </w:rPr>
        <w:t xml:space="preserve">expression in a positive </w:t>
      </w:r>
      <w:r w:rsidR="0083746C" w:rsidRPr="008E06DB">
        <w:rPr>
          <w:rFonts w:asciiTheme="minorHAnsi" w:hAnsiTheme="minorHAnsi" w:cstheme="minorHAnsi"/>
          <w:i/>
          <w:iCs/>
        </w:rPr>
        <w:t xml:space="preserve">S. </w:t>
      </w:r>
      <w:proofErr w:type="spellStart"/>
      <w:r w:rsidR="0083746C" w:rsidRPr="008E06DB">
        <w:rPr>
          <w:rFonts w:asciiTheme="minorHAnsi" w:hAnsiTheme="minorHAnsi" w:cstheme="minorHAnsi"/>
          <w:i/>
          <w:iCs/>
        </w:rPr>
        <w:t>parvula</w:t>
      </w:r>
      <w:proofErr w:type="spellEnd"/>
      <w:r w:rsidR="0083746C" w:rsidRPr="008E06DB">
        <w:rPr>
          <w:rFonts w:asciiTheme="minorHAnsi" w:hAnsiTheme="minorHAnsi" w:cstheme="minorHAnsi"/>
          <w:i/>
          <w:iCs/>
        </w:rPr>
        <w:t xml:space="preserve"> </w:t>
      </w:r>
      <w:r w:rsidR="0083746C" w:rsidRPr="008E06DB">
        <w:rPr>
          <w:rFonts w:asciiTheme="minorHAnsi" w:hAnsiTheme="minorHAnsi" w:cstheme="minorHAnsi"/>
        </w:rPr>
        <w:t>transformant.</w:t>
      </w:r>
    </w:p>
    <w:p w14:paraId="6AF2361F" w14:textId="58AE6189" w:rsidR="00093095" w:rsidRDefault="00093095" w:rsidP="00EA47F7">
      <w:pPr>
        <w:contextualSpacing/>
        <w:rPr>
          <w:rFonts w:asciiTheme="minorHAnsi" w:hAnsiTheme="minorHAnsi" w:cstheme="minorHAnsi"/>
        </w:rPr>
      </w:pPr>
    </w:p>
    <w:p w14:paraId="4EA7610F" w14:textId="2DEA3208" w:rsidR="00093095" w:rsidRPr="00813ADC" w:rsidRDefault="00027A4E" w:rsidP="00EA47F7">
      <w:pPr>
        <w:contextualSpacing/>
        <w:rPr>
          <w:rFonts w:asciiTheme="minorHAnsi" w:hAnsiTheme="minorHAnsi" w:cstheme="minorHAnsi"/>
          <w:b/>
        </w:rPr>
      </w:pPr>
      <w:r w:rsidRPr="00027A4E">
        <w:rPr>
          <w:rFonts w:asciiTheme="minorHAnsi" w:hAnsiTheme="minorHAnsi" w:cstheme="minorHAnsi"/>
          <w:b/>
        </w:rPr>
        <w:t>Table 1</w:t>
      </w:r>
      <w:r w:rsidR="00093095" w:rsidRPr="00813ADC">
        <w:rPr>
          <w:rFonts w:asciiTheme="minorHAnsi" w:hAnsiTheme="minorHAnsi" w:cstheme="minorHAnsi"/>
          <w:b/>
        </w:rPr>
        <w:t xml:space="preserve">. </w:t>
      </w:r>
      <w:r w:rsidR="00813ADC">
        <w:rPr>
          <w:rFonts w:asciiTheme="minorHAnsi" w:hAnsiTheme="minorHAnsi" w:cstheme="minorHAnsi"/>
          <w:b/>
        </w:rPr>
        <w:t>Composition</w:t>
      </w:r>
      <w:r w:rsidR="00093095" w:rsidRPr="00813ADC">
        <w:rPr>
          <w:rFonts w:asciiTheme="minorHAnsi" w:hAnsiTheme="minorHAnsi" w:cstheme="minorHAnsi"/>
          <w:b/>
        </w:rPr>
        <w:t xml:space="preserve"> of bacterial growth media and </w:t>
      </w:r>
      <w:r w:rsidR="00093095" w:rsidRPr="00813ADC">
        <w:rPr>
          <w:rFonts w:asciiTheme="minorHAnsi" w:hAnsiTheme="minorHAnsi" w:cstheme="minorHAnsi"/>
          <w:b/>
          <w:i/>
        </w:rPr>
        <w:t>Agrobacterium</w:t>
      </w:r>
      <w:r w:rsidR="00093095" w:rsidRPr="00813ADC">
        <w:rPr>
          <w:rFonts w:asciiTheme="minorHAnsi" w:hAnsiTheme="minorHAnsi" w:cstheme="minorHAnsi"/>
          <w:b/>
        </w:rPr>
        <w:t xml:space="preserve"> infiltration solution</w:t>
      </w:r>
      <w:r w:rsidR="00813ADC" w:rsidRPr="00813ADC">
        <w:rPr>
          <w:rFonts w:asciiTheme="minorHAnsi" w:hAnsiTheme="minorHAnsi" w:cstheme="minorHAnsi"/>
          <w:b/>
        </w:rPr>
        <w:t>.</w:t>
      </w:r>
    </w:p>
    <w:p w14:paraId="13720AFB" w14:textId="77777777" w:rsidR="005A16AA" w:rsidRPr="005A16AA" w:rsidRDefault="005A16AA" w:rsidP="00EA47F7">
      <w:pPr>
        <w:contextualSpacing/>
        <w:rPr>
          <w:rFonts w:asciiTheme="minorHAnsi" w:hAnsiTheme="minorHAnsi" w:cstheme="minorHAnsi"/>
          <w:color w:val="808080" w:themeColor="background1" w:themeShade="80"/>
        </w:rPr>
      </w:pPr>
    </w:p>
    <w:p w14:paraId="53E8DE2D" w14:textId="50A8B4A0" w:rsidR="007A4DD6" w:rsidRPr="001B1519" w:rsidRDefault="006305D7" w:rsidP="00EA47F7">
      <w:pPr>
        <w:contextualSpacing/>
        <w:rPr>
          <w:rFonts w:asciiTheme="minorHAnsi" w:hAnsiTheme="minorHAnsi" w:cstheme="minorHAnsi"/>
          <w:color w:val="808080" w:themeColor="background1" w:themeShade="80"/>
        </w:rPr>
      </w:pPr>
      <w:r w:rsidRPr="001B1519">
        <w:rPr>
          <w:rFonts w:asciiTheme="minorHAnsi" w:hAnsiTheme="minorHAnsi" w:cstheme="minorHAnsi"/>
          <w:b/>
        </w:rPr>
        <w:t>DISCUSSION</w:t>
      </w:r>
    </w:p>
    <w:p w14:paraId="2F25D238" w14:textId="37E1E19E" w:rsidR="002A36B6" w:rsidRDefault="0085527F" w:rsidP="00EA47F7">
      <w:pPr>
        <w:contextualSpacing/>
        <w:rPr>
          <w:rFonts w:cstheme="minorHAnsi"/>
        </w:rPr>
      </w:pPr>
      <w:r>
        <w:rPr>
          <w:rFonts w:cstheme="minorHAnsi"/>
          <w:shd w:val="clear" w:color="auto" w:fill="FFFFFF"/>
        </w:rPr>
        <w:t>The physiological state of the plant significantly influences the efficiency of</w:t>
      </w:r>
      <w:r w:rsidR="00593C3B">
        <w:rPr>
          <w:rFonts w:cstheme="minorHAnsi"/>
          <w:shd w:val="clear" w:color="auto" w:fill="FFFFFF"/>
        </w:rPr>
        <w:t xml:space="preserve"> </w:t>
      </w:r>
      <w:r>
        <w:rPr>
          <w:rFonts w:cstheme="minorHAnsi"/>
          <w:shd w:val="clear" w:color="auto" w:fill="FFFFFF"/>
        </w:rPr>
        <w:t>transformation</w:t>
      </w:r>
      <w:r w:rsidR="00D9568E">
        <w:rPr>
          <w:rFonts w:asciiTheme="minorHAnsi" w:hAnsiTheme="minorHAnsi" w:cstheme="minorHAnsi"/>
          <w:bCs/>
        </w:rPr>
        <w:fldChar w:fldCharType="begin" w:fldLock="1"/>
      </w:r>
      <w:r w:rsidR="00D9568E">
        <w:rPr>
          <w:rFonts w:asciiTheme="minorHAnsi" w:hAnsiTheme="minorHAnsi" w:cstheme="minorHAnsi"/>
          <w:bCs/>
        </w:rPr>
        <w:instrText>ADDIN CSL_CITATION { "citationItems" : [ { "id" : "ITEM-1", "itemData" : { "DOI" : "10.1094/MPMI-11-12-0267-R", "ISSN" : "0894-0282", "PMID" : "23581821", "abstract" : "To evaluate the chromosomal background of different Agrobacterium strains on floral dip transformation frequency, eight wild-type Agrobacterium strains, provided by Laboratorium voor Microbiologie Gent (LMG) and classified in different genomic groups, were compared with the commonly used Agrobacterium strains C58C1 Rif(r) (pMP90) and LBA4404 in Arabidopsis thaliana Columbia (Col-0) and C24 ecotypes. The C58C1 Rif(r) chromosomal background in combination with the pMP90 virulence plasmid showed high Col-0 floral dip transformation frequencies (0.76 to 1.57%). LMG201, which is genetically close to the Agrobacterium C58 strain, with the same virulence plasmid showed comparable or even higher transformation frequencies (1.22 to 2.28%), whereas the LBA4404 strain displayed reproducibly lower transformation frequencies (&lt;0.2%). All other tested LMG Agrobacterium chromosomal backgrounds had transformation frequencies between those of the C58C1 Rif(r) (pMP90) and LBA4404 reference strains. None of the strains could transform the C24 ecotype with a frequency higher than 0.1%. Strikingly, all Arabidopsis Col-0 floral dip transformation experiments showed a high transformation variability from plant to plant (even more than 50-fold) within and across the performed biological repeats for all analyzed Agrobacterium strains. Therefore, the physiology of the plant and, probably, the availability of competent flowers to be transformed determine, to a large extent, floral dip transformation frequencies.", "author" : [ { "dropping-particle" : "", "family" : "Ghedira", "given" : "Rim", "non-dropping-particle" : "", "parse-names" : false, "suffix" : "" }, { "dropping-particle" : "", "family" : "Buck", "given" : "Sylvie", "non-dropping-particle" : "De", "parse-names" : false, "suffix" : "" }, { "dropping-particle" : "", "family" : "Nolf", "given" : "Jonah", "non-dropping-particle" : "", "parse-names" : false, "suffix" : "" }, { "dropping-particle" : "", "family" : "Depicker", "given" : "Ann", "non-dropping-particle" : "", "parse-names" : false, "suffix" : "" } ], "container-title" : "Molecular Plant-Microbe Interactions", "id" : "ITEM-1", "issue" : "7", "issued" : { "date-parts" : [ [ "2013", "7" ] ] }, "page" : "823-832", "title" : "The Efficiency of &lt;i&gt;Arabidopsis thaliana&lt;/i&gt; Floral Dip Transformation Is Determined Not Only by the &lt;i&gt;Agrobacterium&lt;/i&gt; Strain Used but Also by the Physiology and the Ecotype of the Dipped Plant", "type" : "article-journal", "volume" : "26" }, "uris" : [ "http://www.mendeley.com/documents/?uuid=0273f21a-91d9-3939-bc6c-03d6b9dd91c1" ] } ], "mendeley" : { "formattedCitation" : "&lt;sup&gt;25&lt;/sup&gt;", "plainTextFormattedCitation" : "25", "previouslyFormattedCitation" : "&lt;sup&gt;25&lt;/sup&gt;" }, "properties" : { "noteIndex" : 0 }, "schema" : "https://github.com/citation-style-language/schema/raw/master/csl-citation.json" }</w:instrText>
      </w:r>
      <w:r w:rsidR="00D9568E">
        <w:rPr>
          <w:rFonts w:asciiTheme="minorHAnsi" w:hAnsiTheme="minorHAnsi" w:cstheme="minorHAnsi"/>
          <w:bCs/>
        </w:rPr>
        <w:fldChar w:fldCharType="separate"/>
      </w:r>
      <w:r w:rsidR="00D9568E" w:rsidRPr="003719C4">
        <w:rPr>
          <w:rFonts w:asciiTheme="minorHAnsi" w:hAnsiTheme="minorHAnsi" w:cstheme="minorHAnsi"/>
          <w:bCs/>
          <w:noProof/>
          <w:vertAlign w:val="superscript"/>
        </w:rPr>
        <w:t>25</w:t>
      </w:r>
      <w:r w:rsidR="00D9568E">
        <w:rPr>
          <w:rFonts w:asciiTheme="minorHAnsi" w:hAnsiTheme="minorHAnsi" w:cstheme="minorHAnsi"/>
          <w:bCs/>
        </w:rPr>
        <w:fldChar w:fldCharType="end"/>
      </w:r>
      <w:r>
        <w:rPr>
          <w:rFonts w:cstheme="minorHAnsi"/>
          <w:shd w:val="clear" w:color="auto" w:fill="FFFFFF"/>
        </w:rPr>
        <w:t xml:space="preserve">. </w:t>
      </w:r>
      <w:r w:rsidR="00331877">
        <w:rPr>
          <w:rFonts w:cstheme="minorHAnsi"/>
          <w:shd w:val="clear" w:color="auto" w:fill="FFFFFF"/>
        </w:rPr>
        <w:t>The use of healthy and vigorous plants for transformation is a key requirement for successful transformation i</w:t>
      </w:r>
      <w:r w:rsidR="002A36B6">
        <w:rPr>
          <w:rFonts w:cstheme="minorHAnsi"/>
          <w:shd w:val="clear" w:color="auto" w:fill="FFFFFF"/>
        </w:rPr>
        <w:t>n</w:t>
      </w:r>
      <w:r w:rsidR="00331877">
        <w:rPr>
          <w:rFonts w:cstheme="minorHAnsi"/>
          <w:shd w:val="clear" w:color="auto" w:fill="FFFFFF"/>
        </w:rPr>
        <w:t xml:space="preserve"> </w:t>
      </w:r>
      <w:r w:rsidR="00331877" w:rsidRPr="009D3032">
        <w:rPr>
          <w:rFonts w:cstheme="minorHAnsi"/>
          <w:i/>
          <w:shd w:val="clear" w:color="auto" w:fill="FFFFFF"/>
        </w:rPr>
        <w:t xml:space="preserve">S. </w:t>
      </w:r>
      <w:proofErr w:type="spellStart"/>
      <w:r w:rsidR="00331877" w:rsidRPr="009D3032">
        <w:rPr>
          <w:rFonts w:cstheme="minorHAnsi"/>
          <w:i/>
          <w:shd w:val="clear" w:color="auto" w:fill="FFFFFF"/>
        </w:rPr>
        <w:t>parvula</w:t>
      </w:r>
      <w:proofErr w:type="spellEnd"/>
      <w:r w:rsidR="00331877">
        <w:rPr>
          <w:rFonts w:cstheme="minorHAnsi"/>
          <w:shd w:val="clear" w:color="auto" w:fill="FFFFFF"/>
        </w:rPr>
        <w:t>. Water or light stressed plants will have fewer flowers compared to the healthy plants ideal for transformation</w:t>
      </w:r>
      <w:r w:rsidR="00884F83">
        <w:rPr>
          <w:rFonts w:cstheme="minorHAnsi"/>
          <w:shd w:val="clear" w:color="auto" w:fill="FFFFFF"/>
        </w:rPr>
        <w:t xml:space="preserve"> </w:t>
      </w:r>
      <w:r w:rsidR="00494421">
        <w:rPr>
          <w:rFonts w:cstheme="minorHAnsi"/>
          <w:shd w:val="clear" w:color="auto" w:fill="FFFFFF"/>
        </w:rPr>
        <w:t>(</w:t>
      </w:r>
      <w:r w:rsidR="00027A4E" w:rsidRPr="00027A4E">
        <w:rPr>
          <w:rFonts w:cstheme="minorHAnsi"/>
          <w:b/>
          <w:shd w:val="clear" w:color="auto" w:fill="FFFFFF"/>
        </w:rPr>
        <w:t>Figure 1</w:t>
      </w:r>
      <w:r w:rsidR="00090D02">
        <w:rPr>
          <w:rFonts w:cstheme="minorHAnsi"/>
          <w:shd w:val="clear" w:color="auto" w:fill="FFFFFF"/>
        </w:rPr>
        <w:t>,</w:t>
      </w:r>
      <w:r w:rsidR="00884F83">
        <w:rPr>
          <w:rFonts w:cstheme="minorHAnsi"/>
          <w:shd w:val="clear" w:color="auto" w:fill="FFFFFF"/>
        </w:rPr>
        <w:t xml:space="preserve"> center panel</w:t>
      </w:r>
      <w:r w:rsidR="00494421">
        <w:rPr>
          <w:rFonts w:cstheme="minorHAnsi"/>
          <w:shd w:val="clear" w:color="auto" w:fill="FFFFFF"/>
        </w:rPr>
        <w:t>)</w:t>
      </w:r>
      <w:r w:rsidR="00331877">
        <w:rPr>
          <w:rFonts w:cstheme="minorHAnsi"/>
          <w:shd w:val="clear" w:color="auto" w:fill="FFFFFF"/>
        </w:rPr>
        <w:t>.</w:t>
      </w:r>
      <w:r w:rsidR="00B34E06">
        <w:rPr>
          <w:rFonts w:cstheme="minorHAnsi"/>
          <w:shd w:val="clear" w:color="auto" w:fill="FFFFFF"/>
        </w:rPr>
        <w:t xml:space="preserve"> </w:t>
      </w:r>
      <w:r w:rsidR="00331877" w:rsidRPr="009D3032">
        <w:rPr>
          <w:rFonts w:cstheme="minorHAnsi"/>
          <w:i/>
          <w:shd w:val="clear" w:color="auto" w:fill="FFFFFF"/>
        </w:rPr>
        <w:t xml:space="preserve">S. </w:t>
      </w:r>
      <w:proofErr w:type="spellStart"/>
      <w:r w:rsidR="00331877" w:rsidRPr="009D3032">
        <w:rPr>
          <w:rFonts w:cstheme="minorHAnsi"/>
          <w:i/>
          <w:shd w:val="clear" w:color="auto" w:fill="FFFFFF"/>
        </w:rPr>
        <w:t>parvula</w:t>
      </w:r>
      <w:proofErr w:type="spellEnd"/>
      <w:r w:rsidR="00331877" w:rsidRPr="009D3032">
        <w:rPr>
          <w:rFonts w:cstheme="minorHAnsi"/>
          <w:i/>
          <w:shd w:val="clear" w:color="auto" w:fill="FFFFFF"/>
        </w:rPr>
        <w:t xml:space="preserve"> </w:t>
      </w:r>
      <w:r w:rsidR="00331877">
        <w:rPr>
          <w:rFonts w:cstheme="minorHAnsi"/>
          <w:shd w:val="clear" w:color="auto" w:fill="FFFFFF"/>
        </w:rPr>
        <w:t xml:space="preserve">can grow at </w:t>
      </w:r>
      <w:r w:rsidR="002A36B6">
        <w:rPr>
          <w:rFonts w:cstheme="minorHAnsi"/>
          <w:shd w:val="clear" w:color="auto" w:fill="FFFFFF"/>
        </w:rPr>
        <w:t xml:space="preserve">a </w:t>
      </w:r>
      <w:r w:rsidR="00331877">
        <w:rPr>
          <w:rFonts w:cstheme="minorHAnsi"/>
          <w:shd w:val="clear" w:color="auto" w:fill="FFFFFF"/>
        </w:rPr>
        <w:t xml:space="preserve">light </w:t>
      </w:r>
      <w:r w:rsidR="002A36B6">
        <w:rPr>
          <w:rFonts w:cstheme="minorHAnsi"/>
          <w:shd w:val="clear" w:color="auto" w:fill="FFFFFF"/>
        </w:rPr>
        <w:t>intensity</w:t>
      </w:r>
      <w:r w:rsidR="00331877">
        <w:rPr>
          <w:rFonts w:cstheme="minorHAnsi"/>
          <w:shd w:val="clear" w:color="auto" w:fill="FFFFFF"/>
        </w:rPr>
        <w:t xml:space="preserve"> less </w:t>
      </w:r>
      <w:r w:rsidR="002A36B6">
        <w:rPr>
          <w:rFonts w:cstheme="minorHAnsi"/>
          <w:shd w:val="clear" w:color="auto" w:fill="FFFFFF"/>
        </w:rPr>
        <w:t xml:space="preserve">than </w:t>
      </w:r>
      <w:r w:rsidR="002A36B6" w:rsidRPr="00FC18C0">
        <w:rPr>
          <w:rFonts w:asciiTheme="minorHAnsi" w:eastAsia="Calibri" w:hAnsiTheme="minorHAnsi" w:cstheme="minorHAnsi"/>
          <w:color w:val="auto"/>
        </w:rPr>
        <w:t>130 µmol</w:t>
      </w:r>
      <w:r w:rsidR="00813ADC">
        <w:rPr>
          <w:rFonts w:asciiTheme="minorHAnsi" w:eastAsia="Calibri" w:hAnsiTheme="minorHAnsi" w:cstheme="minorHAnsi"/>
          <w:color w:val="auto"/>
        </w:rPr>
        <w:t xml:space="preserve"> </w:t>
      </w:r>
      <w:r w:rsidR="002A36B6" w:rsidRPr="00FC18C0">
        <w:rPr>
          <w:rFonts w:asciiTheme="minorHAnsi" w:eastAsia="Calibri" w:hAnsiTheme="minorHAnsi" w:cstheme="minorHAnsi"/>
          <w:color w:val="auto"/>
        </w:rPr>
        <w:t>m</w:t>
      </w:r>
      <w:r w:rsidR="002A36B6" w:rsidRPr="00813ADC">
        <w:rPr>
          <w:rFonts w:asciiTheme="minorHAnsi" w:eastAsia="Calibri" w:hAnsiTheme="minorHAnsi" w:cstheme="minorHAnsi"/>
          <w:color w:val="auto"/>
          <w:vertAlign w:val="superscript"/>
        </w:rPr>
        <w:t>−2</w:t>
      </w:r>
      <w:r w:rsidR="00813ADC">
        <w:rPr>
          <w:rFonts w:asciiTheme="minorHAnsi" w:eastAsia="Calibri" w:hAnsiTheme="minorHAnsi" w:cstheme="minorHAnsi"/>
          <w:color w:val="auto"/>
        </w:rPr>
        <w:t xml:space="preserve"> </w:t>
      </w:r>
      <w:r w:rsidR="002A36B6" w:rsidRPr="00813ADC">
        <w:rPr>
          <w:rFonts w:asciiTheme="minorHAnsi" w:eastAsia="Calibri" w:hAnsiTheme="minorHAnsi" w:cstheme="minorHAnsi"/>
          <w:color w:val="auto"/>
        </w:rPr>
        <w:t>s</w:t>
      </w:r>
      <w:r w:rsidR="002A36B6" w:rsidRPr="00FC18C0">
        <w:rPr>
          <w:rFonts w:asciiTheme="minorHAnsi" w:eastAsia="Calibri" w:hAnsiTheme="minorHAnsi" w:cstheme="minorHAnsi"/>
          <w:color w:val="auto"/>
          <w:vertAlign w:val="superscript"/>
        </w:rPr>
        <w:t>−1</w:t>
      </w:r>
      <w:r w:rsidR="002A36B6">
        <w:rPr>
          <w:rFonts w:asciiTheme="minorHAnsi" w:eastAsia="Calibri" w:hAnsiTheme="minorHAnsi" w:cstheme="minorHAnsi"/>
          <w:color w:val="auto"/>
        </w:rPr>
        <w:t>, but the plants tend to be frail</w:t>
      </w:r>
      <w:r w:rsidR="00813ADC">
        <w:rPr>
          <w:rFonts w:asciiTheme="minorHAnsi" w:eastAsia="Calibri" w:hAnsiTheme="minorHAnsi" w:cstheme="minorHAnsi"/>
          <w:color w:val="auto"/>
        </w:rPr>
        <w:t>er;</w:t>
      </w:r>
      <w:r w:rsidR="002A36B6">
        <w:rPr>
          <w:rFonts w:asciiTheme="minorHAnsi" w:eastAsia="Calibri" w:hAnsiTheme="minorHAnsi" w:cstheme="minorHAnsi"/>
          <w:color w:val="auto"/>
        </w:rPr>
        <w:t xml:space="preserve"> such plants would lead to more aborted flowers following floral-dip. </w:t>
      </w:r>
      <w:r w:rsidR="009D3032" w:rsidRPr="009D3032">
        <w:rPr>
          <w:rFonts w:cstheme="minorHAnsi"/>
          <w:i/>
          <w:shd w:val="clear" w:color="auto" w:fill="FFFFFF"/>
        </w:rPr>
        <w:t xml:space="preserve">S. </w:t>
      </w:r>
      <w:proofErr w:type="spellStart"/>
      <w:r w:rsidR="009D3032" w:rsidRPr="009D3032">
        <w:rPr>
          <w:rFonts w:cstheme="minorHAnsi"/>
          <w:i/>
          <w:shd w:val="clear" w:color="auto" w:fill="FFFFFF"/>
        </w:rPr>
        <w:t>parvula</w:t>
      </w:r>
      <w:proofErr w:type="spellEnd"/>
      <w:r w:rsidR="009D3032" w:rsidRPr="009D3032">
        <w:rPr>
          <w:rFonts w:cstheme="minorHAnsi"/>
          <w:i/>
          <w:shd w:val="clear" w:color="auto" w:fill="FFFFFF"/>
        </w:rPr>
        <w:t xml:space="preserve"> </w:t>
      </w:r>
      <w:r w:rsidR="009D3032" w:rsidRPr="009D3032">
        <w:rPr>
          <w:rFonts w:cstheme="minorHAnsi"/>
          <w:shd w:val="clear" w:color="auto" w:fill="FFFFFF"/>
        </w:rPr>
        <w:t xml:space="preserve">tends to abort </w:t>
      </w:r>
      <w:r w:rsidR="00331877">
        <w:rPr>
          <w:rFonts w:cstheme="minorHAnsi"/>
          <w:shd w:val="clear" w:color="auto" w:fill="FFFFFF"/>
        </w:rPr>
        <w:t>Agrobacterium-</w:t>
      </w:r>
      <w:r w:rsidR="009D3032" w:rsidRPr="009D3032">
        <w:rPr>
          <w:rFonts w:cstheme="minorHAnsi"/>
          <w:shd w:val="clear" w:color="auto" w:fill="FFFFFF"/>
        </w:rPr>
        <w:t xml:space="preserve">dipped flowers at a higher rate than </w:t>
      </w:r>
      <w:r w:rsidR="009D3032" w:rsidRPr="009D3032">
        <w:rPr>
          <w:rFonts w:cstheme="minorHAnsi"/>
          <w:i/>
          <w:shd w:val="clear" w:color="auto" w:fill="FFFFFF"/>
        </w:rPr>
        <w:t xml:space="preserve">A. thaliana. </w:t>
      </w:r>
      <w:r w:rsidR="002A36B6">
        <w:rPr>
          <w:rFonts w:cstheme="minorHAnsi"/>
          <w:shd w:val="clear" w:color="auto" w:fill="FFFFFF"/>
        </w:rPr>
        <w:t xml:space="preserve">Therefore, every step taken to minimize aborted flowers when dipped in the </w:t>
      </w:r>
      <w:r w:rsidR="002A36B6" w:rsidRPr="005D0907">
        <w:rPr>
          <w:rFonts w:asciiTheme="minorHAnsi" w:hAnsiTheme="minorHAnsi" w:cstheme="minorHAnsi"/>
          <w:i/>
          <w:color w:val="auto"/>
        </w:rPr>
        <w:t>A</w:t>
      </w:r>
      <w:r w:rsidR="002A36B6">
        <w:rPr>
          <w:rFonts w:asciiTheme="minorHAnsi" w:hAnsiTheme="minorHAnsi" w:cstheme="minorHAnsi"/>
          <w:i/>
          <w:color w:val="auto"/>
        </w:rPr>
        <w:t>.</w:t>
      </w:r>
      <w:r w:rsidR="002A36B6" w:rsidRPr="005D0907">
        <w:rPr>
          <w:rFonts w:asciiTheme="minorHAnsi" w:hAnsiTheme="minorHAnsi" w:cstheme="minorHAnsi"/>
          <w:i/>
          <w:color w:val="auto"/>
        </w:rPr>
        <w:t xml:space="preserve"> tumefaciens</w:t>
      </w:r>
      <w:r w:rsidR="002A36B6" w:rsidRPr="002260D6">
        <w:rPr>
          <w:rFonts w:cstheme="minorHAnsi"/>
          <w:i/>
          <w:iCs/>
        </w:rPr>
        <w:t xml:space="preserve"> </w:t>
      </w:r>
      <w:r w:rsidR="002A36B6" w:rsidRPr="00576FA1">
        <w:rPr>
          <w:rFonts w:cstheme="minorHAnsi"/>
        </w:rPr>
        <w:t>infiltration solution</w:t>
      </w:r>
      <w:r w:rsidR="002A36B6">
        <w:rPr>
          <w:rFonts w:cstheme="minorHAnsi"/>
        </w:rPr>
        <w:t xml:space="preserve"> contributes to a higher transformation efficiency. </w:t>
      </w:r>
      <w:r w:rsidR="00E62314">
        <w:rPr>
          <w:rFonts w:cstheme="minorHAnsi"/>
        </w:rPr>
        <w:t>We recommend a light period no longer than 14 hours per day.</w:t>
      </w:r>
      <w:r w:rsidR="00B34E06">
        <w:rPr>
          <w:rFonts w:cstheme="minorHAnsi"/>
        </w:rPr>
        <w:t xml:space="preserve"> </w:t>
      </w:r>
      <w:r w:rsidR="00E62314">
        <w:rPr>
          <w:rFonts w:cstheme="minorHAnsi"/>
        </w:rPr>
        <w:t xml:space="preserve">Often, transformation of </w:t>
      </w:r>
      <w:r w:rsidR="00E62314" w:rsidRPr="002A1070">
        <w:rPr>
          <w:rFonts w:cstheme="minorHAnsi"/>
          <w:i/>
        </w:rPr>
        <w:t>A. thaliana</w:t>
      </w:r>
      <w:r w:rsidR="00E62314">
        <w:rPr>
          <w:rFonts w:cstheme="minorHAnsi"/>
        </w:rPr>
        <w:t xml:space="preserve"> is performed on plants grown in a long-day condition (</w:t>
      </w:r>
      <w:r w:rsidR="00027A4E" w:rsidRPr="00027A4E">
        <w:rPr>
          <w:rFonts w:cstheme="minorHAnsi"/>
          <w:i/>
        </w:rPr>
        <w:t>e.g.</w:t>
      </w:r>
      <w:r w:rsidR="00E62314">
        <w:rPr>
          <w:rFonts w:cstheme="minorHAnsi"/>
        </w:rPr>
        <w:t xml:space="preserve"> 18-hour light and 6-hour dark</w:t>
      </w:r>
      <w:r w:rsidR="00494421">
        <w:rPr>
          <w:rFonts w:cstheme="minorHAnsi"/>
        </w:rPr>
        <w:t>)</w:t>
      </w:r>
      <w:r w:rsidR="00E62314">
        <w:rPr>
          <w:rFonts w:cstheme="minorHAnsi"/>
        </w:rPr>
        <w:t xml:space="preserve"> or even under continuous light.</w:t>
      </w:r>
      <w:r w:rsidR="00B34E06">
        <w:rPr>
          <w:rFonts w:cstheme="minorHAnsi"/>
        </w:rPr>
        <w:t xml:space="preserve"> </w:t>
      </w:r>
      <w:r w:rsidR="00E62314">
        <w:rPr>
          <w:rFonts w:cstheme="minorHAnsi"/>
        </w:rPr>
        <w:t xml:space="preserve">However, we found such practices result in less resilient </w:t>
      </w:r>
      <w:r w:rsidR="00E62314" w:rsidRPr="002A1070">
        <w:rPr>
          <w:rFonts w:cstheme="minorHAnsi"/>
          <w:i/>
        </w:rPr>
        <w:t xml:space="preserve">S. </w:t>
      </w:r>
      <w:proofErr w:type="spellStart"/>
      <w:r w:rsidR="00E62314" w:rsidRPr="002A1070">
        <w:rPr>
          <w:rFonts w:cstheme="minorHAnsi"/>
          <w:i/>
        </w:rPr>
        <w:t>parvula</w:t>
      </w:r>
      <w:proofErr w:type="spellEnd"/>
      <w:r w:rsidR="00E62314">
        <w:rPr>
          <w:rFonts w:cstheme="minorHAnsi"/>
        </w:rPr>
        <w:t xml:space="preserve"> plants and </w:t>
      </w:r>
      <w:r w:rsidR="002A1070">
        <w:rPr>
          <w:rFonts w:cstheme="minorHAnsi"/>
        </w:rPr>
        <w:t xml:space="preserve">lead to a </w:t>
      </w:r>
      <w:r w:rsidR="00E62314">
        <w:rPr>
          <w:rFonts w:cstheme="minorHAnsi"/>
        </w:rPr>
        <w:t>low transformation efficiency.</w:t>
      </w:r>
      <w:r w:rsidR="00B34E06">
        <w:rPr>
          <w:rFonts w:cstheme="minorHAnsi"/>
        </w:rPr>
        <w:t xml:space="preserve"> </w:t>
      </w:r>
    </w:p>
    <w:p w14:paraId="73DE36E7" w14:textId="77777777" w:rsidR="00813ADC" w:rsidRPr="00593C3B" w:rsidRDefault="00813ADC" w:rsidP="00EA47F7">
      <w:pPr>
        <w:ind w:firstLine="720"/>
        <w:contextualSpacing/>
        <w:rPr>
          <w:rFonts w:cstheme="minorHAnsi"/>
        </w:rPr>
      </w:pPr>
    </w:p>
    <w:p w14:paraId="57A0EBF8" w14:textId="6399E3D3" w:rsidR="004D23C2" w:rsidRDefault="002A36B6" w:rsidP="00EA47F7">
      <w:pPr>
        <w:contextualSpacing/>
        <w:rPr>
          <w:rFonts w:cstheme="minorHAnsi"/>
          <w:shd w:val="clear" w:color="auto" w:fill="FFFFFF"/>
        </w:rPr>
      </w:pPr>
      <w:r>
        <w:rPr>
          <w:rFonts w:cstheme="minorHAnsi"/>
          <w:shd w:val="clear" w:color="auto" w:fill="FFFFFF"/>
        </w:rPr>
        <w:t>F</w:t>
      </w:r>
      <w:r w:rsidR="009D3032" w:rsidRPr="009D3032">
        <w:rPr>
          <w:rFonts w:cstheme="minorHAnsi"/>
          <w:shd w:val="clear" w:color="auto" w:fill="FFFFFF"/>
        </w:rPr>
        <w:t>lower buds are continuously produced on the inflorescence axes</w:t>
      </w:r>
      <w:r>
        <w:rPr>
          <w:rFonts w:cstheme="minorHAnsi"/>
          <w:shd w:val="clear" w:color="auto" w:fill="FFFFFF"/>
        </w:rPr>
        <w:t xml:space="preserve"> of </w:t>
      </w:r>
      <w:r w:rsidRPr="009D3032">
        <w:rPr>
          <w:rFonts w:cstheme="minorHAnsi"/>
          <w:i/>
          <w:shd w:val="clear" w:color="auto" w:fill="FFFFFF"/>
        </w:rPr>
        <w:t xml:space="preserve">S. </w:t>
      </w:r>
      <w:proofErr w:type="spellStart"/>
      <w:r w:rsidRPr="009D3032">
        <w:rPr>
          <w:rFonts w:cstheme="minorHAnsi"/>
          <w:i/>
          <w:shd w:val="clear" w:color="auto" w:fill="FFFFFF"/>
        </w:rPr>
        <w:t>parvula</w:t>
      </w:r>
      <w:proofErr w:type="spellEnd"/>
      <w:r w:rsidR="00884F83">
        <w:rPr>
          <w:rFonts w:cstheme="minorHAnsi"/>
          <w:shd w:val="clear" w:color="auto" w:fill="FFFFFF"/>
        </w:rPr>
        <w:t xml:space="preserve"> </w:t>
      </w:r>
      <w:r w:rsidR="00494421">
        <w:rPr>
          <w:rFonts w:cstheme="minorHAnsi"/>
          <w:shd w:val="clear" w:color="auto" w:fill="FFFFFF"/>
        </w:rPr>
        <w:t>(</w:t>
      </w:r>
      <w:r w:rsidR="00027A4E" w:rsidRPr="00027A4E">
        <w:rPr>
          <w:rFonts w:cstheme="minorHAnsi"/>
          <w:b/>
          <w:shd w:val="clear" w:color="auto" w:fill="FFFFFF"/>
        </w:rPr>
        <w:t>Figure 2</w:t>
      </w:r>
      <w:r w:rsidR="00090D02">
        <w:rPr>
          <w:rFonts w:cstheme="minorHAnsi"/>
          <w:shd w:val="clear" w:color="auto" w:fill="FFFFFF"/>
        </w:rPr>
        <w:t>,</w:t>
      </w:r>
      <w:r w:rsidR="00884F83">
        <w:rPr>
          <w:rFonts w:cstheme="minorHAnsi"/>
          <w:shd w:val="clear" w:color="auto" w:fill="FFFFFF"/>
        </w:rPr>
        <w:t xml:space="preserve"> </w:t>
      </w:r>
      <w:r w:rsidR="00090D02">
        <w:rPr>
          <w:rFonts w:cstheme="minorHAnsi"/>
          <w:shd w:val="clear" w:color="auto" w:fill="FFFFFF"/>
        </w:rPr>
        <w:t>w</w:t>
      </w:r>
      <w:r w:rsidR="00884F83">
        <w:rPr>
          <w:rFonts w:cstheme="minorHAnsi"/>
          <w:shd w:val="clear" w:color="auto" w:fill="FFFFFF"/>
        </w:rPr>
        <w:t>hite arrows</w:t>
      </w:r>
      <w:r w:rsidR="00494421">
        <w:rPr>
          <w:rFonts w:cstheme="minorHAnsi"/>
          <w:shd w:val="clear" w:color="auto" w:fill="FFFFFF"/>
        </w:rPr>
        <w:t>)</w:t>
      </w:r>
      <w:r w:rsidR="00884F83">
        <w:rPr>
          <w:rFonts w:cstheme="minorHAnsi"/>
          <w:shd w:val="clear" w:color="auto" w:fill="FFFFFF"/>
        </w:rPr>
        <w:t>.</w:t>
      </w:r>
      <w:r w:rsidR="009D3032" w:rsidRPr="009D3032">
        <w:rPr>
          <w:rFonts w:cstheme="minorHAnsi"/>
          <w:shd w:val="clear" w:color="auto" w:fill="FFFFFF"/>
        </w:rPr>
        <w:t xml:space="preserve"> Therefore, allow</w:t>
      </w:r>
      <w:r>
        <w:rPr>
          <w:rFonts w:cstheme="minorHAnsi"/>
          <w:shd w:val="clear" w:color="auto" w:fill="FFFFFF"/>
        </w:rPr>
        <w:t>ing</w:t>
      </w:r>
      <w:r w:rsidR="009D3032" w:rsidRPr="009D3032">
        <w:rPr>
          <w:rFonts w:cstheme="minorHAnsi"/>
          <w:shd w:val="clear" w:color="auto" w:fill="FFFFFF"/>
        </w:rPr>
        <w:t xml:space="preserve"> transformation of new flowers </w:t>
      </w:r>
      <w:r>
        <w:rPr>
          <w:rFonts w:cstheme="minorHAnsi"/>
          <w:shd w:val="clear" w:color="auto" w:fill="FFFFFF"/>
        </w:rPr>
        <w:t xml:space="preserve">would </w:t>
      </w:r>
      <w:r w:rsidR="009D3032" w:rsidRPr="009D3032">
        <w:rPr>
          <w:rFonts w:cstheme="minorHAnsi"/>
          <w:shd w:val="clear" w:color="auto" w:fill="FFFFFF"/>
        </w:rPr>
        <w:t>significantly increase the chance of getting positive transformants.</w:t>
      </w:r>
      <w:r>
        <w:rPr>
          <w:rFonts w:cstheme="minorHAnsi"/>
          <w:shd w:val="clear" w:color="auto" w:fill="FFFFFF"/>
        </w:rPr>
        <w:t xml:space="preserve"> A second floral-dip (step 5.3</w:t>
      </w:r>
      <w:r w:rsidR="00494421">
        <w:rPr>
          <w:rFonts w:cstheme="minorHAnsi"/>
          <w:shd w:val="clear" w:color="auto" w:fill="FFFFFF"/>
        </w:rPr>
        <w:t>)</w:t>
      </w:r>
      <w:r>
        <w:rPr>
          <w:rFonts w:cstheme="minorHAnsi"/>
          <w:shd w:val="clear" w:color="auto" w:fill="FFFFFF"/>
        </w:rPr>
        <w:t xml:space="preserve"> is not essential, but strongly suggested. However, t</w:t>
      </w:r>
      <w:r w:rsidR="004D23C2" w:rsidRPr="004D23C2">
        <w:rPr>
          <w:rFonts w:cstheme="minorHAnsi"/>
          <w:shd w:val="clear" w:color="auto" w:fill="FFFFFF"/>
        </w:rPr>
        <w:t xml:space="preserve">his step is relatively time consuming compared to </w:t>
      </w:r>
      <w:r w:rsidR="004D23C2" w:rsidRPr="004D23C2">
        <w:rPr>
          <w:rFonts w:cstheme="minorHAnsi"/>
          <w:i/>
          <w:shd w:val="clear" w:color="auto" w:fill="FFFFFF"/>
        </w:rPr>
        <w:t xml:space="preserve">A. thaliana </w:t>
      </w:r>
      <w:r w:rsidR="004D23C2" w:rsidRPr="004D23C2">
        <w:rPr>
          <w:rFonts w:cstheme="minorHAnsi"/>
          <w:shd w:val="clear" w:color="auto" w:fill="FFFFFF"/>
        </w:rPr>
        <w:t>floral dipping</w:t>
      </w:r>
      <w:r>
        <w:rPr>
          <w:rFonts w:cstheme="minorHAnsi"/>
          <w:shd w:val="clear" w:color="auto" w:fill="FFFFFF"/>
        </w:rPr>
        <w:t>,</w:t>
      </w:r>
      <w:r w:rsidR="004D23C2" w:rsidRPr="004D23C2">
        <w:rPr>
          <w:rFonts w:cstheme="minorHAnsi"/>
          <w:shd w:val="clear" w:color="auto" w:fill="FFFFFF"/>
        </w:rPr>
        <w:t xml:space="preserve"> because </w:t>
      </w:r>
      <w:r w:rsidR="004D23C2" w:rsidRPr="004D23C2">
        <w:rPr>
          <w:rFonts w:cstheme="minorHAnsi"/>
          <w:i/>
          <w:shd w:val="clear" w:color="auto" w:fill="FFFFFF"/>
        </w:rPr>
        <w:t xml:space="preserve">S. </w:t>
      </w:r>
      <w:proofErr w:type="spellStart"/>
      <w:r w:rsidR="004D23C2" w:rsidRPr="004D23C2">
        <w:rPr>
          <w:rFonts w:cstheme="minorHAnsi"/>
          <w:i/>
          <w:shd w:val="clear" w:color="auto" w:fill="FFFFFF"/>
        </w:rPr>
        <w:t>parvula</w:t>
      </w:r>
      <w:proofErr w:type="spellEnd"/>
      <w:r w:rsidR="004D23C2" w:rsidRPr="004D23C2">
        <w:rPr>
          <w:rFonts w:cstheme="minorHAnsi"/>
          <w:i/>
          <w:shd w:val="clear" w:color="auto" w:fill="FFFFFF"/>
        </w:rPr>
        <w:t xml:space="preserve"> </w:t>
      </w:r>
      <w:r w:rsidR="004D23C2" w:rsidRPr="004D23C2">
        <w:rPr>
          <w:rFonts w:cstheme="minorHAnsi"/>
          <w:shd w:val="clear" w:color="auto" w:fill="FFFFFF"/>
        </w:rPr>
        <w:t xml:space="preserve">produces multiple inflorescence axes. </w:t>
      </w:r>
    </w:p>
    <w:p w14:paraId="6DDA46FE" w14:textId="77777777" w:rsidR="00813ADC" w:rsidRDefault="00813ADC" w:rsidP="00EA47F7">
      <w:pPr>
        <w:ind w:firstLine="720"/>
        <w:contextualSpacing/>
        <w:rPr>
          <w:rFonts w:cstheme="minorHAnsi"/>
          <w:shd w:val="clear" w:color="auto" w:fill="FFFFFF"/>
        </w:rPr>
      </w:pPr>
    </w:p>
    <w:p w14:paraId="70F8F281" w14:textId="107A7F94" w:rsidR="001A2627" w:rsidRDefault="00120E39" w:rsidP="00EA47F7">
      <w:pPr>
        <w:contextualSpacing/>
        <w:rPr>
          <w:rFonts w:cstheme="minorHAnsi"/>
          <w:shd w:val="clear" w:color="auto" w:fill="FFFFFF"/>
        </w:rPr>
      </w:pPr>
      <w:r>
        <w:rPr>
          <w:rFonts w:cstheme="minorHAnsi"/>
          <w:shd w:val="clear" w:color="auto" w:fill="FFFFFF"/>
        </w:rPr>
        <w:t>Wild</w:t>
      </w:r>
      <w:r w:rsidR="00884F83">
        <w:rPr>
          <w:rFonts w:cstheme="minorHAnsi"/>
          <w:shd w:val="clear" w:color="auto" w:fill="FFFFFF"/>
        </w:rPr>
        <w:t>-</w:t>
      </w:r>
      <w:r>
        <w:rPr>
          <w:rFonts w:cstheme="minorHAnsi"/>
          <w:shd w:val="clear" w:color="auto" w:fill="FFFFFF"/>
        </w:rPr>
        <w:t xml:space="preserve">type </w:t>
      </w:r>
      <w:r w:rsidRPr="009D3032">
        <w:rPr>
          <w:rFonts w:cstheme="minorHAnsi"/>
          <w:i/>
          <w:shd w:val="clear" w:color="auto" w:fill="FFFFFF"/>
        </w:rPr>
        <w:t xml:space="preserve">S. </w:t>
      </w:r>
      <w:proofErr w:type="spellStart"/>
      <w:r w:rsidRPr="009D3032">
        <w:rPr>
          <w:rFonts w:cstheme="minorHAnsi"/>
          <w:i/>
          <w:shd w:val="clear" w:color="auto" w:fill="FFFFFF"/>
        </w:rPr>
        <w:t>parvula</w:t>
      </w:r>
      <w:proofErr w:type="spellEnd"/>
      <w:r>
        <w:rPr>
          <w:rFonts w:cstheme="minorHAnsi"/>
          <w:i/>
          <w:shd w:val="clear" w:color="auto" w:fill="FFFFFF"/>
        </w:rPr>
        <w:t xml:space="preserve"> </w:t>
      </w:r>
      <w:r>
        <w:rPr>
          <w:rFonts w:cstheme="minorHAnsi"/>
          <w:shd w:val="clear" w:color="auto" w:fill="FFFFFF"/>
        </w:rPr>
        <w:t>is sensitive to BASTA, although the initial screen for positive transformants with BASTA spray (step 6.3</w:t>
      </w:r>
      <w:r w:rsidR="00494421">
        <w:rPr>
          <w:rFonts w:cstheme="minorHAnsi"/>
          <w:shd w:val="clear" w:color="auto" w:fill="FFFFFF"/>
        </w:rPr>
        <w:t>)</w:t>
      </w:r>
      <w:r>
        <w:rPr>
          <w:rFonts w:cstheme="minorHAnsi"/>
          <w:shd w:val="clear" w:color="auto" w:fill="FFFFFF"/>
        </w:rPr>
        <w:t xml:space="preserve"> will leave </w:t>
      </w:r>
      <w:r w:rsidR="002A1070">
        <w:rPr>
          <w:rFonts w:cstheme="minorHAnsi"/>
          <w:shd w:val="clear" w:color="auto" w:fill="FFFFFF"/>
        </w:rPr>
        <w:t>5-8</w:t>
      </w:r>
      <w:r w:rsidR="001A2627">
        <w:rPr>
          <w:rFonts w:cstheme="minorHAnsi"/>
          <w:shd w:val="clear" w:color="auto" w:fill="FFFFFF"/>
        </w:rPr>
        <w:t xml:space="preserve"> </w:t>
      </w:r>
      <w:r>
        <w:rPr>
          <w:rFonts w:cstheme="minorHAnsi"/>
          <w:shd w:val="clear" w:color="auto" w:fill="FFFFFF"/>
        </w:rPr>
        <w:t>surviving plants</w:t>
      </w:r>
      <w:r w:rsidR="001A2627">
        <w:rPr>
          <w:rFonts w:cstheme="minorHAnsi"/>
          <w:shd w:val="clear" w:color="auto" w:fill="FFFFFF"/>
        </w:rPr>
        <w:t xml:space="preserve"> out of </w:t>
      </w:r>
      <w:r w:rsidR="002A1070">
        <w:rPr>
          <w:rFonts w:cstheme="minorHAnsi"/>
          <w:shd w:val="clear" w:color="auto" w:fill="FFFFFF"/>
        </w:rPr>
        <w:t xml:space="preserve">100 </w:t>
      </w:r>
      <w:r w:rsidR="001A2627">
        <w:rPr>
          <w:rFonts w:cstheme="minorHAnsi"/>
          <w:shd w:val="clear" w:color="auto" w:fill="FFFFFF"/>
        </w:rPr>
        <w:t>seeds germinated</w:t>
      </w:r>
      <w:r w:rsidR="005518C8">
        <w:rPr>
          <w:rFonts w:cstheme="minorHAnsi"/>
          <w:shd w:val="clear" w:color="auto" w:fill="FFFFFF"/>
        </w:rPr>
        <w:t xml:space="preserve"> </w:t>
      </w:r>
      <w:r w:rsidR="00494421">
        <w:rPr>
          <w:rFonts w:cstheme="minorHAnsi"/>
          <w:shd w:val="clear" w:color="auto" w:fill="FFFFFF"/>
        </w:rPr>
        <w:t>(</w:t>
      </w:r>
      <w:r w:rsidR="00027A4E" w:rsidRPr="00027A4E">
        <w:rPr>
          <w:rFonts w:cstheme="minorHAnsi"/>
          <w:b/>
          <w:shd w:val="clear" w:color="auto" w:fill="FFFFFF"/>
        </w:rPr>
        <w:t>Figure 3</w:t>
      </w:r>
      <w:r w:rsidR="00ED19FF">
        <w:rPr>
          <w:rFonts w:cstheme="minorHAnsi"/>
          <w:b/>
          <w:shd w:val="clear" w:color="auto" w:fill="FFFFFF"/>
        </w:rPr>
        <w:t xml:space="preserve">A </w:t>
      </w:r>
      <w:r w:rsidR="00ED19FF">
        <w:rPr>
          <w:rFonts w:cstheme="minorHAnsi"/>
          <w:shd w:val="clear" w:color="auto" w:fill="FFFFFF"/>
        </w:rPr>
        <w:t xml:space="preserve">and </w:t>
      </w:r>
      <w:r w:rsidR="00ED19FF">
        <w:rPr>
          <w:rFonts w:cstheme="minorHAnsi"/>
          <w:b/>
          <w:shd w:val="clear" w:color="auto" w:fill="FFFFFF"/>
        </w:rPr>
        <w:t>3B</w:t>
      </w:r>
      <w:r w:rsidR="00494421">
        <w:rPr>
          <w:rFonts w:cstheme="minorHAnsi"/>
          <w:shd w:val="clear" w:color="auto" w:fill="FFFFFF"/>
        </w:rPr>
        <w:t>)</w:t>
      </w:r>
      <w:r>
        <w:rPr>
          <w:rFonts w:cstheme="minorHAnsi"/>
          <w:shd w:val="clear" w:color="auto" w:fill="FFFFFF"/>
        </w:rPr>
        <w:t>. Most of this</w:t>
      </w:r>
      <w:r w:rsidR="001A2627">
        <w:rPr>
          <w:rFonts w:cstheme="minorHAnsi"/>
          <w:shd w:val="clear" w:color="auto" w:fill="FFFFFF"/>
        </w:rPr>
        <w:t xml:space="preserve"> (&gt;80%</w:t>
      </w:r>
      <w:r w:rsidR="00494421">
        <w:rPr>
          <w:rFonts w:cstheme="minorHAnsi"/>
          <w:shd w:val="clear" w:color="auto" w:fill="FFFFFF"/>
        </w:rPr>
        <w:t>)</w:t>
      </w:r>
      <w:r>
        <w:rPr>
          <w:rFonts w:cstheme="minorHAnsi"/>
          <w:shd w:val="clear" w:color="auto" w:fill="FFFFFF"/>
        </w:rPr>
        <w:t xml:space="preserve"> w</w:t>
      </w:r>
      <w:r w:rsidR="00813ADC">
        <w:rPr>
          <w:rFonts w:cstheme="minorHAnsi"/>
          <w:shd w:val="clear" w:color="auto" w:fill="FFFFFF"/>
        </w:rPr>
        <w:t>ill</w:t>
      </w:r>
      <w:r>
        <w:rPr>
          <w:rFonts w:cstheme="minorHAnsi"/>
          <w:shd w:val="clear" w:color="auto" w:fill="FFFFFF"/>
        </w:rPr>
        <w:t xml:space="preserve"> be false positives. This is largely due to the narrow leaf shape</w:t>
      </w:r>
      <w:r w:rsidR="001A2627">
        <w:rPr>
          <w:rFonts w:cstheme="minorHAnsi"/>
          <w:shd w:val="clear" w:color="auto" w:fill="FFFFFF"/>
        </w:rPr>
        <w:t xml:space="preserve"> and the leaf angle</w:t>
      </w:r>
      <w:r>
        <w:rPr>
          <w:rFonts w:cstheme="minorHAnsi"/>
          <w:shd w:val="clear" w:color="auto" w:fill="FFFFFF"/>
        </w:rPr>
        <w:t xml:space="preserve"> of </w:t>
      </w:r>
      <w:r w:rsidRPr="009D3032">
        <w:rPr>
          <w:rFonts w:cstheme="minorHAnsi"/>
          <w:i/>
          <w:shd w:val="clear" w:color="auto" w:fill="FFFFFF"/>
        </w:rPr>
        <w:t xml:space="preserve">S. </w:t>
      </w:r>
      <w:proofErr w:type="spellStart"/>
      <w:r w:rsidRPr="009D3032">
        <w:rPr>
          <w:rFonts w:cstheme="minorHAnsi"/>
          <w:i/>
          <w:shd w:val="clear" w:color="auto" w:fill="FFFFFF"/>
        </w:rPr>
        <w:t>parvula</w:t>
      </w:r>
      <w:proofErr w:type="spellEnd"/>
      <w:r w:rsidR="00ED19FF">
        <w:rPr>
          <w:rFonts w:cstheme="minorHAnsi"/>
          <w:shd w:val="clear" w:color="auto" w:fill="FFFFFF"/>
        </w:rPr>
        <w:t>, which</w:t>
      </w:r>
      <w:r>
        <w:rPr>
          <w:rFonts w:cstheme="minorHAnsi"/>
          <w:shd w:val="clear" w:color="auto" w:fill="FFFFFF"/>
        </w:rPr>
        <w:t xml:space="preserve"> do not provide sufficient leaf surface</w:t>
      </w:r>
      <w:r w:rsidR="002A1070">
        <w:rPr>
          <w:rFonts w:cstheme="minorHAnsi"/>
          <w:shd w:val="clear" w:color="auto" w:fill="FFFFFF"/>
        </w:rPr>
        <w:t xml:space="preserve"> in an appropriate orientation</w:t>
      </w:r>
      <w:r>
        <w:rPr>
          <w:rFonts w:cstheme="minorHAnsi"/>
          <w:shd w:val="clear" w:color="auto" w:fill="FFFFFF"/>
        </w:rPr>
        <w:t xml:space="preserve"> to retain the BASTA solution </w:t>
      </w:r>
      <w:r w:rsidR="002A1070">
        <w:rPr>
          <w:rFonts w:cstheme="minorHAnsi"/>
          <w:shd w:val="clear" w:color="auto" w:fill="FFFFFF"/>
        </w:rPr>
        <w:t>for a sufficient duration to observe a phenotype. Additionally,</w:t>
      </w:r>
      <w:r>
        <w:rPr>
          <w:rFonts w:cstheme="minorHAnsi"/>
          <w:shd w:val="clear" w:color="auto" w:fill="FFFFFF"/>
        </w:rPr>
        <w:t xml:space="preserve"> due to the high wax content of the adaxial leaf surface</w:t>
      </w:r>
      <w:r w:rsidR="002A1070">
        <w:rPr>
          <w:rFonts w:cstheme="minorHAnsi"/>
          <w:shd w:val="clear" w:color="auto" w:fill="FFFFFF"/>
        </w:rPr>
        <w:t xml:space="preserve"> of </w:t>
      </w:r>
      <w:r w:rsidR="002A1070" w:rsidRPr="009D3032">
        <w:rPr>
          <w:rFonts w:cstheme="minorHAnsi"/>
          <w:i/>
          <w:shd w:val="clear" w:color="auto" w:fill="FFFFFF"/>
        </w:rPr>
        <w:t>S. parvula</w:t>
      </w:r>
      <w:r>
        <w:rPr>
          <w:rFonts w:cstheme="minorHAnsi"/>
          <w:shd w:val="clear" w:color="auto" w:fill="FFFFFF"/>
        </w:rPr>
        <w:fldChar w:fldCharType="begin" w:fldLock="1"/>
      </w:r>
      <w:r w:rsidR="00ED55F3">
        <w:rPr>
          <w:rFonts w:cstheme="minorHAnsi"/>
          <w:shd w:val="clear" w:color="auto" w:fill="FFFFFF"/>
        </w:rPr>
        <w:instrText>ADDIN CSL_CITATION { "citationItems" : [ { "id" : "ITEM-1", "itemData" : { "ISSN" : "1058-5893", "author" : [ { "dropping-particle" : "", "family" : "Teusink", "given" : "R.S.", "non-dropping-particle" : "", "parse-names" : false, "suffix" : "" }, { "dropping-particle" : "", "family" : "Rahman", "given" : "Musrur", "non-dropping-particle" : "", "parse-names" : false, "suffix" : "" }, { "dropping-particle" : "", "family" : "Bressan", "given" : "R.A.", "non-dropping-particle" : "", "parse-names" : false, "suffix" : "" }, { "dropping-particle" : "", "family" : "Jenks", "given" : "M.A.", "non-dropping-particle" : "", "parse-names" : false, "suffix" : "" } ], "container-title" : "Int J Plant Sci", "id" : "ITEM-1", "issue" : "2", "issued" : { "date-parts" : [ [ "2002" ] ] }, "page" : "309\u2013315", "publisher" : "JSTOR", "title" : "Cuticular waxes on Arabidopsis thaliana close relatives Thellungiella halophila and Thellungiella parvula", "type" : "article-journal", "volume" : "163" }, "uris" : [ "http://www.mendeley.com/documents/?uuid=9564d549-483c-405a-a6e7-172b02b34300" ] } ], "mendeley" : { "formattedCitation" : "&lt;sup&gt;10&lt;/sup&gt;", "plainTextFormattedCitation" : "10", "previouslyFormattedCitation" : "&lt;sup&gt;10&lt;/sup&gt;" }, "properties" : { "noteIndex" : 0 }, "schema" : "https://github.com/citation-style-language/schema/raw/master/csl-citation.json" }</w:instrText>
      </w:r>
      <w:r>
        <w:rPr>
          <w:rFonts w:cstheme="minorHAnsi"/>
          <w:shd w:val="clear" w:color="auto" w:fill="FFFFFF"/>
        </w:rPr>
        <w:fldChar w:fldCharType="separate"/>
      </w:r>
      <w:r w:rsidR="003719C4" w:rsidRPr="003719C4">
        <w:rPr>
          <w:rFonts w:cstheme="minorHAnsi"/>
          <w:noProof/>
          <w:shd w:val="clear" w:color="auto" w:fill="FFFFFF"/>
          <w:vertAlign w:val="superscript"/>
        </w:rPr>
        <w:t>10</w:t>
      </w:r>
      <w:r>
        <w:rPr>
          <w:rFonts w:cstheme="minorHAnsi"/>
          <w:shd w:val="clear" w:color="auto" w:fill="FFFFFF"/>
        </w:rPr>
        <w:fldChar w:fldCharType="end"/>
      </w:r>
      <w:r w:rsidR="002A1070">
        <w:rPr>
          <w:rFonts w:cstheme="minorHAnsi"/>
          <w:shd w:val="clear" w:color="auto" w:fill="FFFFFF"/>
        </w:rPr>
        <w:t>,</w:t>
      </w:r>
      <w:r>
        <w:rPr>
          <w:rFonts w:cstheme="minorHAnsi"/>
          <w:shd w:val="clear" w:color="auto" w:fill="FFFFFF"/>
        </w:rPr>
        <w:t xml:space="preserve"> </w:t>
      </w:r>
      <w:r w:rsidR="002A1070">
        <w:rPr>
          <w:rFonts w:cstheme="minorHAnsi"/>
          <w:shd w:val="clear" w:color="auto" w:fill="FFFFFF"/>
        </w:rPr>
        <w:t xml:space="preserve">it </w:t>
      </w:r>
      <w:r>
        <w:rPr>
          <w:rFonts w:cstheme="minorHAnsi"/>
          <w:shd w:val="clear" w:color="auto" w:fill="FFFFFF"/>
        </w:rPr>
        <w:t>tends to create a more impervious surface for BASTA. Therefore, the second screening for positive transformants using a BASTA drop on individual leaves (step 6.4</w:t>
      </w:r>
      <w:r w:rsidR="00C70E3B">
        <w:rPr>
          <w:rFonts w:cstheme="minorHAnsi"/>
          <w:shd w:val="clear" w:color="auto" w:fill="FFFFFF"/>
        </w:rPr>
        <w:t xml:space="preserve">, </w:t>
      </w:r>
      <w:r w:rsidR="00027A4E" w:rsidRPr="00027A4E">
        <w:rPr>
          <w:rFonts w:cstheme="minorHAnsi"/>
          <w:b/>
          <w:shd w:val="clear" w:color="auto" w:fill="FFFFFF"/>
        </w:rPr>
        <w:t xml:space="preserve">Figure </w:t>
      </w:r>
      <w:r w:rsidR="00027A4E" w:rsidRPr="00C70E3B">
        <w:rPr>
          <w:rFonts w:cstheme="minorHAnsi"/>
          <w:b/>
          <w:shd w:val="clear" w:color="auto" w:fill="FFFFFF"/>
        </w:rPr>
        <w:t>3</w:t>
      </w:r>
      <w:r w:rsidR="005518C8" w:rsidRPr="00EA47F7">
        <w:rPr>
          <w:rFonts w:cstheme="minorHAnsi"/>
          <w:b/>
          <w:shd w:val="clear" w:color="auto" w:fill="FFFFFF"/>
        </w:rPr>
        <w:t>C</w:t>
      </w:r>
      <w:r w:rsidR="00494421">
        <w:rPr>
          <w:rFonts w:cstheme="minorHAnsi"/>
          <w:shd w:val="clear" w:color="auto" w:fill="FFFFFF"/>
        </w:rPr>
        <w:t>)</w:t>
      </w:r>
      <w:r>
        <w:rPr>
          <w:rFonts w:cstheme="minorHAnsi"/>
          <w:shd w:val="clear" w:color="auto" w:fill="FFFFFF"/>
        </w:rPr>
        <w:t xml:space="preserve"> is </w:t>
      </w:r>
      <w:r w:rsidR="001A2627">
        <w:rPr>
          <w:rFonts w:cstheme="minorHAnsi"/>
          <w:shd w:val="clear" w:color="auto" w:fill="FFFFFF"/>
        </w:rPr>
        <w:t xml:space="preserve">an essential step </w:t>
      </w:r>
      <w:r w:rsidR="001A2627">
        <w:rPr>
          <w:rFonts w:cstheme="minorHAnsi"/>
          <w:shd w:val="clear" w:color="auto" w:fill="FFFFFF"/>
        </w:rPr>
        <w:lastRenderedPageBreak/>
        <w:t>to avoid PCR testing on hundreds of false positives (step 6.5</w:t>
      </w:r>
      <w:r w:rsidR="00494421">
        <w:rPr>
          <w:rFonts w:cstheme="minorHAnsi"/>
          <w:shd w:val="clear" w:color="auto" w:fill="FFFFFF"/>
        </w:rPr>
        <w:t>)</w:t>
      </w:r>
      <w:r w:rsidR="001A2627">
        <w:rPr>
          <w:rFonts w:cstheme="minorHAnsi"/>
          <w:shd w:val="clear" w:color="auto" w:fill="FFFFFF"/>
        </w:rPr>
        <w:t xml:space="preserve">. </w:t>
      </w:r>
    </w:p>
    <w:p w14:paraId="360EE86E" w14:textId="77777777" w:rsidR="00813ADC" w:rsidRDefault="00813ADC" w:rsidP="00EA47F7">
      <w:pPr>
        <w:ind w:firstLine="720"/>
        <w:contextualSpacing/>
        <w:rPr>
          <w:rFonts w:cstheme="minorHAnsi"/>
          <w:shd w:val="clear" w:color="auto" w:fill="FFFFFF"/>
        </w:rPr>
      </w:pPr>
    </w:p>
    <w:p w14:paraId="6F920CEF" w14:textId="0D4A0461" w:rsidR="00425E82" w:rsidRPr="00CC1843" w:rsidRDefault="00CC1843" w:rsidP="00EA47F7">
      <w:pPr>
        <w:contextualSpacing/>
        <w:rPr>
          <w:rFonts w:cstheme="minorHAnsi"/>
          <w:shd w:val="clear" w:color="auto" w:fill="FFFFFF"/>
        </w:rPr>
      </w:pPr>
      <w:r>
        <w:rPr>
          <w:rFonts w:cstheme="minorHAnsi"/>
          <w:shd w:val="clear" w:color="auto" w:fill="FFFFFF"/>
        </w:rPr>
        <w:t>The current protocol was tested with the</w:t>
      </w:r>
      <w:r w:rsidRPr="00CC1843">
        <w:rPr>
          <w:rFonts w:cstheme="minorHAnsi"/>
          <w:shd w:val="clear" w:color="auto" w:fill="FFFFFF"/>
        </w:rPr>
        <w:t xml:space="preserve"> </w:t>
      </w:r>
      <w:r w:rsidRPr="00CC1843">
        <w:rPr>
          <w:rFonts w:cstheme="minorHAnsi"/>
          <w:i/>
          <w:shd w:val="clear" w:color="auto" w:fill="FFFFFF"/>
        </w:rPr>
        <w:t>A. tumefaciens</w:t>
      </w:r>
      <w:r w:rsidRPr="00CC1843">
        <w:rPr>
          <w:rFonts w:cstheme="minorHAnsi"/>
          <w:shd w:val="clear" w:color="auto" w:fill="FFFFFF"/>
        </w:rPr>
        <w:t xml:space="preserve"> strain GV3101 carrying </w:t>
      </w:r>
      <w:r>
        <w:rPr>
          <w:rFonts w:cstheme="minorHAnsi"/>
          <w:shd w:val="clear" w:color="auto" w:fill="FFFFFF"/>
        </w:rPr>
        <w:t xml:space="preserve">the </w:t>
      </w:r>
      <w:r w:rsidRPr="00CC1843">
        <w:rPr>
          <w:rFonts w:cstheme="minorHAnsi"/>
          <w:i/>
          <w:shd w:val="clear" w:color="auto" w:fill="FFFFFF"/>
        </w:rPr>
        <w:t>pMP90RK</w:t>
      </w:r>
      <w:r>
        <w:rPr>
          <w:rFonts w:cstheme="minorHAnsi"/>
          <w:shd w:val="clear" w:color="auto" w:fill="FFFFFF"/>
        </w:rPr>
        <w:t xml:space="preserve"> </w:t>
      </w:r>
      <w:r w:rsidRPr="00CC1843">
        <w:rPr>
          <w:rFonts w:cstheme="minorHAnsi"/>
          <w:shd w:val="clear" w:color="auto" w:fill="FFFFFF"/>
        </w:rPr>
        <w:t xml:space="preserve">plasmid. </w:t>
      </w:r>
      <w:r>
        <w:rPr>
          <w:rFonts w:cstheme="minorHAnsi"/>
          <w:shd w:val="clear" w:color="auto" w:fill="FFFFFF"/>
        </w:rPr>
        <w:t>T</w:t>
      </w:r>
      <w:r w:rsidRPr="00CC1843">
        <w:rPr>
          <w:rFonts w:cstheme="minorHAnsi"/>
          <w:shd w:val="clear" w:color="auto" w:fill="FFFFFF"/>
        </w:rPr>
        <w:t xml:space="preserve">he efficiency of transformation </w:t>
      </w:r>
      <w:r>
        <w:rPr>
          <w:rFonts w:cstheme="minorHAnsi"/>
          <w:shd w:val="clear" w:color="auto" w:fill="FFFFFF"/>
        </w:rPr>
        <w:t>may</w:t>
      </w:r>
      <w:r w:rsidR="00C70E3B">
        <w:rPr>
          <w:rFonts w:cstheme="minorHAnsi"/>
          <w:shd w:val="clear" w:color="auto" w:fill="FFFFFF"/>
        </w:rPr>
        <w:t xml:space="preserve"> </w:t>
      </w:r>
      <w:r>
        <w:rPr>
          <w:rFonts w:cstheme="minorHAnsi"/>
          <w:shd w:val="clear" w:color="auto" w:fill="FFFFFF"/>
        </w:rPr>
        <w:t xml:space="preserve">be improved </w:t>
      </w:r>
      <w:r w:rsidRPr="00CC1843">
        <w:rPr>
          <w:rFonts w:cstheme="minorHAnsi"/>
          <w:shd w:val="clear" w:color="auto" w:fill="FFFFFF"/>
        </w:rPr>
        <w:t xml:space="preserve">with other </w:t>
      </w:r>
      <w:r w:rsidRPr="00CC1843">
        <w:rPr>
          <w:rFonts w:cstheme="minorHAnsi"/>
          <w:i/>
          <w:shd w:val="clear" w:color="auto" w:fill="FFFFFF"/>
        </w:rPr>
        <w:t>A. tumefaciens</w:t>
      </w:r>
      <w:r w:rsidRPr="00CC1843">
        <w:rPr>
          <w:rFonts w:cstheme="minorHAnsi"/>
          <w:shd w:val="clear" w:color="auto" w:fill="FFFFFF"/>
        </w:rPr>
        <w:t xml:space="preserve"> strains</w:t>
      </w:r>
      <w:r w:rsidR="00ED19FF">
        <w:rPr>
          <w:rFonts w:cstheme="minorHAnsi"/>
          <w:shd w:val="clear" w:color="auto" w:fill="FFFFFF"/>
        </w:rPr>
        <w:t>,</w:t>
      </w:r>
      <w:r w:rsidRPr="00CC1843">
        <w:rPr>
          <w:rFonts w:cstheme="minorHAnsi"/>
          <w:shd w:val="clear" w:color="auto" w:fill="FFFFFF"/>
        </w:rPr>
        <w:t xml:space="preserve"> including strains ABI, LMG20, and C58C1 </w:t>
      </w:r>
      <w:proofErr w:type="spellStart"/>
      <w:r w:rsidRPr="00CC1843">
        <w:rPr>
          <w:rFonts w:cstheme="minorHAnsi"/>
          <w:shd w:val="clear" w:color="auto" w:fill="FFFFFF"/>
        </w:rPr>
        <w:t>Rifr</w:t>
      </w:r>
      <w:proofErr w:type="spellEnd"/>
      <w:r w:rsidR="00ED19FF">
        <w:rPr>
          <w:rFonts w:cstheme="minorHAnsi"/>
          <w:shd w:val="clear" w:color="auto" w:fill="FFFFFF"/>
        </w:rPr>
        <w:t>,</w:t>
      </w:r>
      <w:r w:rsidRPr="00CC1843">
        <w:rPr>
          <w:rFonts w:cstheme="minorHAnsi"/>
          <w:shd w:val="clear" w:color="auto" w:fill="FFFFFF"/>
        </w:rPr>
        <w:t xml:space="preserve"> with</w:t>
      </w:r>
      <w:r w:rsidR="00ED19FF">
        <w:rPr>
          <w:rFonts w:cstheme="minorHAnsi"/>
          <w:shd w:val="clear" w:color="auto" w:fill="FFFFFF"/>
        </w:rPr>
        <w:t xml:space="preserve"> the</w:t>
      </w:r>
      <w:r w:rsidRPr="00CC1843">
        <w:rPr>
          <w:rFonts w:cstheme="minorHAnsi"/>
          <w:shd w:val="clear" w:color="auto" w:fill="FFFFFF"/>
        </w:rPr>
        <w:t xml:space="preserve"> </w:t>
      </w:r>
      <w:r w:rsidRPr="00CC1843">
        <w:rPr>
          <w:rFonts w:cstheme="minorHAnsi"/>
          <w:i/>
          <w:shd w:val="clear" w:color="auto" w:fill="FFFFFF"/>
        </w:rPr>
        <w:t>pMP90</w:t>
      </w:r>
      <w:r w:rsidRPr="00CC1843">
        <w:rPr>
          <w:rFonts w:cstheme="minorHAnsi"/>
          <w:shd w:val="clear" w:color="auto" w:fill="FFFFFF"/>
        </w:rPr>
        <w:t xml:space="preserve"> virulence plasmid reported to increase transformation efficiency in </w:t>
      </w:r>
      <w:r w:rsidRPr="00CC1843">
        <w:rPr>
          <w:rFonts w:cstheme="minorHAnsi"/>
          <w:i/>
          <w:shd w:val="clear" w:color="auto" w:fill="FFFFFF"/>
        </w:rPr>
        <w:t>A. thaliana</w:t>
      </w:r>
      <w:r w:rsidR="00ED55F3">
        <w:rPr>
          <w:rFonts w:asciiTheme="minorHAnsi" w:hAnsiTheme="minorHAnsi" w:cstheme="minorHAnsi"/>
          <w:bCs/>
        </w:rPr>
        <w:fldChar w:fldCharType="begin" w:fldLock="1"/>
      </w:r>
      <w:r w:rsidR="00ED55F3">
        <w:rPr>
          <w:rFonts w:asciiTheme="minorHAnsi" w:hAnsiTheme="minorHAnsi" w:cstheme="minorHAnsi"/>
          <w:bCs/>
        </w:rPr>
        <w:instrText>ADDIN CSL_CITATION { "citationItems" : [ { "id" : "ITEM-1", "itemData" : { "DOI" : "10.1094/MPMI-11-12-0267-R", "ISSN" : "0894-0282", "PMID" : "23581821", "abstract" : "To evaluate the chromosomal background of different Agrobacterium strains on floral dip transformation frequency, eight wild-type Agrobacterium strains, provided by Laboratorium voor Microbiologie Gent (LMG) and classified in different genomic groups, were compared with the commonly used Agrobacterium strains C58C1 Rif(r) (pMP90) and LBA4404 in Arabidopsis thaliana Columbia (Col-0) and C24 ecotypes. The C58C1 Rif(r) chromosomal background in combination with the pMP90 virulence plasmid showed high Col-0 floral dip transformation frequencies (0.76 to 1.57%). LMG201, which is genetically close to the Agrobacterium C58 strain, with the same virulence plasmid showed comparable or even higher transformation frequencies (1.22 to 2.28%), whereas the LBA4404 strain displayed reproducibly lower transformation frequencies (&lt;0.2%). All other tested LMG Agrobacterium chromosomal backgrounds had transformation frequencies between those of the C58C1 Rif(r) (pMP90) and LBA4404 reference strains. None of the strains could transform the C24 ecotype with a frequency higher than 0.1%. Strikingly, all Arabidopsis Col-0 floral dip transformation experiments showed a high transformation variability from plant to plant (even more than 50-fold) within and across the performed biological repeats for all analyzed Agrobacterium strains. Therefore, the physiology of the plant and, probably, the availability of competent flowers to be transformed determine, to a large extent, floral dip transformation frequencies.", "author" : [ { "dropping-particle" : "", "family" : "Ghedira", "given" : "Rim", "non-dropping-particle" : "", "parse-names" : false, "suffix" : "" }, { "dropping-particle" : "", "family" : "Buck", "given" : "Sylvie", "non-dropping-particle" : "De", "parse-names" : false, "suffix" : "" }, { "dropping-particle" : "", "family" : "Nolf", "given" : "Jonah", "non-dropping-particle" : "", "parse-names" : false, "suffix" : "" }, { "dropping-particle" : "", "family" : "Depicker", "given" : "Ann", "non-dropping-particle" : "", "parse-names" : false, "suffix" : "" } ], "container-title" : "Molecular Plant-Microbe Interactions", "id" : "ITEM-1", "issue" : "7", "issued" : { "date-parts" : [ [ "2013", "7" ] ] }, "page" : "823-832", "title" : "The Efficiency of &lt;i&gt;Arabidopsis thaliana&lt;/i&gt; Floral Dip Transformation Is Determined Not Only by the &lt;i&gt;Agrobacterium&lt;/i&gt; Strain Used but Also by the Physiology and the Ecotype of the Dipped Plant", "type" : "article-journal", "volume" : "26" }, "uris" : [ "http://www.mendeley.com/documents/?uuid=0273f21a-91d9-3939-bc6c-03d6b9dd91c1" ] } ], "mendeley" : { "formattedCitation" : "&lt;sup&gt;25&lt;/sup&gt;", "plainTextFormattedCitation" : "25", "previouslyFormattedCitation" : "&lt;sup&gt;25&lt;/sup&gt;" }, "properties" : { "noteIndex" : 0 }, "schema" : "https://github.com/citation-style-language/schema/raw/master/csl-citation.json" }</w:instrText>
      </w:r>
      <w:r w:rsidR="00ED55F3">
        <w:rPr>
          <w:rFonts w:asciiTheme="minorHAnsi" w:hAnsiTheme="minorHAnsi" w:cstheme="minorHAnsi"/>
          <w:bCs/>
        </w:rPr>
        <w:fldChar w:fldCharType="separate"/>
      </w:r>
      <w:r w:rsidR="00ED55F3" w:rsidRPr="003719C4">
        <w:rPr>
          <w:rFonts w:asciiTheme="minorHAnsi" w:hAnsiTheme="minorHAnsi" w:cstheme="minorHAnsi"/>
          <w:bCs/>
          <w:noProof/>
          <w:vertAlign w:val="superscript"/>
        </w:rPr>
        <w:t>25</w:t>
      </w:r>
      <w:r w:rsidR="00ED55F3">
        <w:rPr>
          <w:rFonts w:asciiTheme="minorHAnsi" w:hAnsiTheme="minorHAnsi" w:cstheme="minorHAnsi"/>
          <w:bCs/>
        </w:rPr>
        <w:fldChar w:fldCharType="end"/>
      </w:r>
      <w:r w:rsidRPr="00CC1843">
        <w:rPr>
          <w:rFonts w:cstheme="minorHAnsi"/>
          <w:shd w:val="clear" w:color="auto" w:fill="FFFFFF"/>
        </w:rPr>
        <w:t xml:space="preserve">. </w:t>
      </w:r>
      <w:r w:rsidRPr="00CC1843">
        <w:rPr>
          <w:rFonts w:cstheme="minorHAnsi"/>
          <w:i/>
          <w:shd w:val="clear" w:color="auto" w:fill="FFFFFF"/>
        </w:rPr>
        <w:t>Brassica</w:t>
      </w:r>
      <w:r w:rsidRPr="00CC1843">
        <w:rPr>
          <w:rFonts w:cstheme="minorHAnsi"/>
          <w:shd w:val="clear" w:color="auto" w:fill="FFFFFF"/>
        </w:rPr>
        <w:t xml:space="preserve"> </w:t>
      </w:r>
      <w:r>
        <w:rPr>
          <w:rFonts w:cstheme="minorHAnsi"/>
          <w:shd w:val="clear" w:color="auto" w:fill="FFFFFF"/>
        </w:rPr>
        <w:t xml:space="preserve">and </w:t>
      </w:r>
      <w:proofErr w:type="spellStart"/>
      <w:r w:rsidRPr="00CC1843">
        <w:rPr>
          <w:rFonts w:cstheme="minorHAnsi"/>
          <w:i/>
          <w:shd w:val="clear" w:color="auto" w:fill="FFFFFF"/>
        </w:rPr>
        <w:t>Eutrema</w:t>
      </w:r>
      <w:proofErr w:type="spellEnd"/>
      <w:r>
        <w:rPr>
          <w:rFonts w:cstheme="minorHAnsi"/>
          <w:shd w:val="clear" w:color="auto" w:fill="FFFFFF"/>
        </w:rPr>
        <w:t xml:space="preserve"> </w:t>
      </w:r>
      <w:r w:rsidRPr="00CC1843">
        <w:rPr>
          <w:rFonts w:cstheme="minorHAnsi"/>
          <w:shd w:val="clear" w:color="auto" w:fill="FFFFFF"/>
        </w:rPr>
        <w:t>s</w:t>
      </w:r>
      <w:r>
        <w:rPr>
          <w:rFonts w:cstheme="minorHAnsi"/>
          <w:shd w:val="clear" w:color="auto" w:fill="FFFFFF"/>
        </w:rPr>
        <w:t>pecies</w:t>
      </w:r>
      <w:r w:rsidRPr="00CC1843">
        <w:rPr>
          <w:rFonts w:cstheme="minorHAnsi"/>
          <w:shd w:val="clear" w:color="auto" w:fill="FFFFFF"/>
        </w:rPr>
        <w:t xml:space="preserve"> are taxonomically more closely related to </w:t>
      </w:r>
      <w:r w:rsidRPr="00CC1843">
        <w:rPr>
          <w:rFonts w:cstheme="minorHAnsi"/>
          <w:i/>
          <w:shd w:val="clear" w:color="auto" w:fill="FFFFFF"/>
        </w:rPr>
        <w:t xml:space="preserve">S. </w:t>
      </w:r>
      <w:proofErr w:type="spellStart"/>
      <w:r w:rsidRPr="00CC1843">
        <w:rPr>
          <w:rFonts w:cstheme="minorHAnsi"/>
          <w:i/>
          <w:shd w:val="clear" w:color="auto" w:fill="FFFFFF"/>
        </w:rPr>
        <w:t>parvula</w:t>
      </w:r>
      <w:proofErr w:type="spellEnd"/>
      <w:r w:rsidRPr="00CC1843">
        <w:rPr>
          <w:rFonts w:cstheme="minorHAnsi"/>
          <w:shd w:val="clear" w:color="auto" w:fill="FFFFFF"/>
        </w:rPr>
        <w:t xml:space="preserve"> compared to </w:t>
      </w:r>
      <w:r w:rsidRPr="00CC1843">
        <w:rPr>
          <w:rFonts w:cstheme="minorHAnsi"/>
          <w:i/>
          <w:shd w:val="clear" w:color="auto" w:fill="FFFFFF"/>
        </w:rPr>
        <w:t>A. thaliana</w:t>
      </w:r>
      <w:r w:rsidR="00A90466">
        <w:rPr>
          <w:rFonts w:cstheme="minorHAnsi"/>
          <w:i/>
          <w:shd w:val="clear" w:color="auto" w:fill="FFFFFF"/>
        </w:rPr>
        <w:fldChar w:fldCharType="begin" w:fldLock="1"/>
      </w:r>
      <w:r w:rsidR="00B54620">
        <w:rPr>
          <w:rFonts w:cstheme="minorHAnsi"/>
          <w:i/>
          <w:shd w:val="clear" w:color="auto" w:fill="FFFFFF"/>
        </w:rPr>
        <w:instrText>ADDIN CSL_CITATION { "citationItems" : [ { "id" : "ITEM-1", "itemData" : { "DOI" : "10.1038/ng.889", "PMID" : "21822265", "abstract" : "Thellungiella parvula is related to Arabidopsis thaliana and is endemic to saline, resource-poor habitats, making it a model for the evolution of plant adaptation to extreme environments. Here we present the draft genome for this extremophile species. Exclusively by next generation sequencing, we obtained the de novo assembled genome in 1,496 gap-free contigs, closely approximating the estimated genome size of 140 Mb. We anchored these contigs to seven pseudo chromosomes without the use of maps. We show that short reads can be assembled to a near-complete chromosome level for a eukaryotic species lacking prior genetic information. The sequence identifies a number of tandem duplications that, by the nature of the duplicated genes, suggest a possible basis for T. parvula's extremophile lifestyle. Our results provide essential background for developing genomically influenced testable hypotheses for the evolution of environmental stress tolerance.", "author" : [ { "dropping-particle" : "", "family" : "Dassanayake", "given" : "Maheshi", "non-dropping-particle" : "", "parse-names" : false, "suffix" : "" }, { "dropping-particle" : "", "family" : "Oh", "given" : "Dong-Ha", "non-dropping-particle" : "", "parse-names" : false, "suffix" : "" }, { "dropping-particle" : "", "family" : "Haas", "given" : "Jeffrey S", "non-dropping-particle" : "", "parse-names" : false, "suffix" : "" }, { "dropping-particle" : "", "family" : "Hernandez", "given" : "Alvaro", "non-dropping-particle" : "", "parse-names" : false, "suffix" : "" }, { "dropping-particle" : "", "family" : "Hong", "given" : "Hyewon", "non-dropping-particle" : "", "parse-names" : false, "suffix" : "" }, { "dropping-particle" : "", "family" : "Ali", "given" : "Shahjahan", "non-dropping-particle" : "", "parse-names" : false, "suffix" : "" }, { "dropping-particle" : "", "family" : "Yun", "given" : "Dae-Jin", "non-dropping-particle" : "", "parse-names" : false, "suffix" : "" }, { "dropping-particle" : "", "family" : "Bressan", "given" : "Ray A", "non-dropping-particle" : "", "parse-names" : false, "suffix" : "" }, { "dropping-particle" : "", "family" : "Zhu", "given" : "Jian-Kang", "non-dropping-particle" : "", "parse-names" : false, "suffix" : "" }, { "dropping-particle" : "", "family" : "Bohnert", "given" : "Hans J", "non-dropping-particle" : "", "parse-names" : false, "suffix" : "" }, { "dropping-particle" : "", "family" : "Cheeseman", "given" : "John M", "non-dropping-particle" : "", "parse-names" : false, "suffix" : "" } ], "container-title" : "Nat Genet", "id" : "ITEM-1", "issue" : "9", "issued" : { "date-parts" : [ [ "2011" ] ] }, "page" : "913-918", "publisher" : "Nature Publishing Group", "title" : "The genome of the extremophile crucifer Thellungiella parvula.", "type" : "article-journal", "volume" : "43" }, "uris" : [ "http://www.mendeley.com/documents/?uuid=ee122d1b-3430-4ee7-b119-ee5d97f9b68c", "http://www.mendeley.com/documents/?uuid=5e110fcd-e65a-4427-831f-3155454d0c00" ] } ], "mendeley" : { "formattedCitation" : "&lt;sup&gt;1&lt;/sup&gt;", "plainTextFormattedCitation" : "1", "previouslyFormattedCitation" : "&lt;sup&gt;1&lt;/sup&gt;" }, "properties" : { "noteIndex" : 0 }, "schema" : "https://github.com/citation-style-language/schema/raw/master/csl-citation.json" }</w:instrText>
      </w:r>
      <w:r w:rsidR="00A90466">
        <w:rPr>
          <w:rFonts w:cstheme="minorHAnsi"/>
          <w:i/>
          <w:shd w:val="clear" w:color="auto" w:fill="FFFFFF"/>
        </w:rPr>
        <w:fldChar w:fldCharType="separate"/>
      </w:r>
      <w:r w:rsidR="00A90466" w:rsidRPr="00A90466">
        <w:rPr>
          <w:rFonts w:cstheme="minorHAnsi"/>
          <w:noProof/>
          <w:shd w:val="clear" w:color="auto" w:fill="FFFFFF"/>
          <w:vertAlign w:val="superscript"/>
        </w:rPr>
        <w:t>1</w:t>
      </w:r>
      <w:r w:rsidR="00A90466">
        <w:rPr>
          <w:rFonts w:cstheme="minorHAnsi"/>
          <w:i/>
          <w:shd w:val="clear" w:color="auto" w:fill="FFFFFF"/>
        </w:rPr>
        <w:fldChar w:fldCharType="end"/>
      </w:r>
      <w:r w:rsidRPr="00CC1843">
        <w:rPr>
          <w:rFonts w:cstheme="minorHAnsi"/>
          <w:shd w:val="clear" w:color="auto" w:fill="FFFFFF"/>
        </w:rPr>
        <w:t xml:space="preserve">. </w:t>
      </w:r>
      <w:r>
        <w:rPr>
          <w:rFonts w:cstheme="minorHAnsi"/>
          <w:shd w:val="clear" w:color="auto" w:fill="FFFFFF"/>
        </w:rPr>
        <w:t>Therefore, the</w:t>
      </w:r>
      <w:r w:rsidRPr="00CC1843">
        <w:rPr>
          <w:rFonts w:cstheme="minorHAnsi"/>
          <w:shd w:val="clear" w:color="auto" w:fill="FFFFFF"/>
        </w:rPr>
        <w:t xml:space="preserve"> </w:t>
      </w:r>
      <w:r w:rsidRPr="00CC1843">
        <w:rPr>
          <w:rFonts w:cstheme="minorHAnsi"/>
          <w:i/>
          <w:shd w:val="clear" w:color="auto" w:fill="FFFFFF"/>
        </w:rPr>
        <w:t>A. tumefaciens</w:t>
      </w:r>
      <w:r w:rsidRPr="00CC1843">
        <w:rPr>
          <w:rFonts w:cstheme="minorHAnsi"/>
          <w:shd w:val="clear" w:color="auto" w:fill="FFFFFF"/>
        </w:rPr>
        <w:t xml:space="preserve"> strain LBA4404 that was successfully used to transform </w:t>
      </w:r>
      <w:r w:rsidRPr="00CC1843">
        <w:rPr>
          <w:rFonts w:cstheme="minorHAnsi"/>
          <w:i/>
          <w:shd w:val="clear" w:color="auto" w:fill="FFFFFF"/>
        </w:rPr>
        <w:t xml:space="preserve">Brassica </w:t>
      </w:r>
      <w:proofErr w:type="spellStart"/>
      <w:r w:rsidRPr="00CC1843">
        <w:rPr>
          <w:rFonts w:cstheme="minorHAnsi"/>
          <w:i/>
          <w:shd w:val="clear" w:color="auto" w:fill="FFFFFF"/>
        </w:rPr>
        <w:t>napus</w:t>
      </w:r>
      <w:proofErr w:type="spellEnd"/>
      <w:r w:rsidRPr="00CC1843">
        <w:rPr>
          <w:rFonts w:cstheme="minorHAnsi"/>
          <w:shd w:val="clear" w:color="auto" w:fill="FFFFFF"/>
        </w:rPr>
        <w:t xml:space="preserve"> and </w:t>
      </w:r>
      <w:r>
        <w:rPr>
          <w:rFonts w:cstheme="minorHAnsi"/>
          <w:shd w:val="clear" w:color="auto" w:fill="FFFFFF"/>
        </w:rPr>
        <w:t xml:space="preserve">the </w:t>
      </w:r>
      <w:r w:rsidRPr="00CC1843">
        <w:rPr>
          <w:rFonts w:cstheme="minorHAnsi"/>
          <w:shd w:val="clear" w:color="auto" w:fill="FFFFFF"/>
        </w:rPr>
        <w:t>strain EHA105 that ha</w:t>
      </w:r>
      <w:r w:rsidR="002A1070">
        <w:rPr>
          <w:rFonts w:cstheme="minorHAnsi"/>
          <w:shd w:val="clear" w:color="auto" w:fill="FFFFFF"/>
        </w:rPr>
        <w:t>s</w:t>
      </w:r>
      <w:r w:rsidRPr="00CC1843">
        <w:rPr>
          <w:rFonts w:cstheme="minorHAnsi"/>
          <w:shd w:val="clear" w:color="auto" w:fill="FFFFFF"/>
        </w:rPr>
        <w:t xml:space="preserve"> been used successfully </w:t>
      </w:r>
      <w:r>
        <w:rPr>
          <w:rFonts w:cstheme="minorHAnsi"/>
          <w:shd w:val="clear" w:color="auto" w:fill="FFFFFF"/>
        </w:rPr>
        <w:t>to transform</w:t>
      </w:r>
      <w:r w:rsidRPr="00CC1843">
        <w:rPr>
          <w:rFonts w:cstheme="minorHAnsi"/>
          <w:shd w:val="clear" w:color="auto" w:fill="FFFFFF"/>
        </w:rPr>
        <w:t xml:space="preserve"> </w:t>
      </w:r>
      <w:proofErr w:type="spellStart"/>
      <w:r w:rsidRPr="00CC1843">
        <w:rPr>
          <w:rFonts w:cstheme="minorHAnsi"/>
          <w:i/>
          <w:shd w:val="clear" w:color="auto" w:fill="FFFFFF"/>
        </w:rPr>
        <w:t>E</w:t>
      </w:r>
      <w:r>
        <w:rPr>
          <w:rFonts w:cstheme="minorHAnsi"/>
          <w:i/>
          <w:shd w:val="clear" w:color="auto" w:fill="FFFFFF"/>
        </w:rPr>
        <w:t>utrema</w:t>
      </w:r>
      <w:proofErr w:type="spellEnd"/>
      <w:r w:rsidRPr="00CC1843">
        <w:rPr>
          <w:rFonts w:cstheme="minorHAnsi"/>
          <w:i/>
          <w:shd w:val="clear" w:color="auto" w:fill="FFFFFF"/>
        </w:rPr>
        <w:t xml:space="preserve"> </w:t>
      </w:r>
      <w:proofErr w:type="spellStart"/>
      <w:r w:rsidRPr="00CC1843">
        <w:rPr>
          <w:rFonts w:cstheme="minorHAnsi"/>
          <w:i/>
          <w:shd w:val="clear" w:color="auto" w:fill="FFFFFF"/>
        </w:rPr>
        <w:t>salsugineum</w:t>
      </w:r>
      <w:proofErr w:type="spellEnd"/>
      <w:r>
        <w:rPr>
          <w:rFonts w:cstheme="minorHAnsi"/>
          <w:i/>
          <w:shd w:val="clear" w:color="auto" w:fill="FFFFFF"/>
        </w:rPr>
        <w:t xml:space="preserve"> </w:t>
      </w:r>
      <w:r>
        <w:rPr>
          <w:rFonts w:cstheme="minorHAnsi"/>
          <w:shd w:val="clear" w:color="auto" w:fill="FFFFFF"/>
        </w:rPr>
        <w:t xml:space="preserve">may offer </w:t>
      </w:r>
      <w:r w:rsidR="002A1070">
        <w:rPr>
          <w:rFonts w:cstheme="minorHAnsi"/>
          <w:shd w:val="clear" w:color="auto" w:fill="FFFFFF"/>
        </w:rPr>
        <w:t xml:space="preserve">a </w:t>
      </w:r>
      <w:r>
        <w:rPr>
          <w:rFonts w:cstheme="minorHAnsi"/>
          <w:shd w:val="clear" w:color="auto" w:fill="FFFFFF"/>
        </w:rPr>
        <w:t>higher transformation efficiency than the reported efficiency of the strain currently used</w:t>
      </w:r>
      <w:r w:rsidR="0034415F">
        <w:rPr>
          <w:rFonts w:cstheme="minorHAnsi"/>
          <w:shd w:val="clear" w:color="auto" w:fill="FFFFFF"/>
        </w:rPr>
        <w:fldChar w:fldCharType="begin" w:fldLock="1"/>
      </w:r>
      <w:r w:rsidR="00D9568E">
        <w:rPr>
          <w:rFonts w:cstheme="minorHAnsi"/>
          <w:shd w:val="clear" w:color="auto" w:fill="FFFFFF"/>
        </w:rPr>
        <w:instrText>ADDIN CSL_CITATION { "citationItems" : [ { "id" : "ITEM-1", "itemData" : { "abstract" : "Two double-low rapeseed cultivars westar and Zhong Shuang No.4 (Brassica napus L.)were used as recipient materials and the C-terminal fragment of CRY1, CCT1, fused to GUS (GUS-CCT1) was transferred with Agrobacterium-mediated floral-dip method. The transformation was performed at initial blossom stage. The effects of raceme position and surfactant Silwet-77 on the transformation frequency were investigated. The results showed that the best branches for dipping treatment were the top inflorescence and the uppermost two first-order branches in the raceme. Three consecutive dippings were conducted on every another day within a 7 day period. The best concentration of Silwet-77 was 0.05% (v/v) in the transformation buffer. The dipped racemes were bagged for self pollination and the seeds harvested were screened with Kanamycin in culture medium. The Kanamycin-resistant plants were further assayed by GUS reporter gene, and then by PCR test with a pair of specially designed primers based on the sequence of CCT1. The special DNA band from PCR was reclaimed, cloned and sequenced. The sequence of DNA was compared to CCT1 on NCBI internet and the homogeneity of sequence was 100%. It was certified that the foreign gene CCT1 was successfully transferred into the genome of the recipient rapeseed. The results showed that the Agrobacterium-mediated floral-dip method can be successfully applied to genetic transformation in rapeseed.", "author" : [ { "dropping-particle" : "", "family" : "Shaohong", "given" : "F U", "non-dropping-particle" : "", "parse-names" : false, "suffix" : "" }, { "dropping-particle" : "", "family" : "Xianya", "given" : "W E I", "non-dropping-particle" : "", "parse-names" : false, "suffix" : "" }, { "dropping-particle" : "", "family" : "Yingze", "given" : "N I U", "non-dropping-particle" : "", "parse-names" : false, "suffix" : "" }, { "dropping-particle" : "", "family" : "Shixing", "given" : "G U O", "non-dropping-particle" : "", "parse-names" : false, "suffix" : "" } ], "container-title" : "BIOTECHNOLOGY: Genomics and Its Applications", "id" : "ITEM-1", "issued" : { "date-parts" : [ [ "2005" ] ] }, "page" : "45-49", "title" : "Transformation of Brassica napus with the method of floral-dip", "type" : "chapter" }, "uris" : [ "http://www.mendeley.com/documents/?uuid=69665d1f-8717-467d-a617-49c94bda4697" ] }, { "id" : "ITEM-2", "itemData" : { "DOI" : "10.5539/ijb.v2n1p127", "ISSN" : "1916-9671", "abstract" : "The floral-dip method of transformation by immersion of inflorescences in a suspension of Agrobacterium was applied in the Brassica napus transformation, but it involves a number of relatively time-consuming and laborious steps, including manipulating an Agrobacterium tumefaciens culture and aseptic procedures for the selection of plant lines harboring antibiotic-selection markers. It calls for a long time to prepare the buffered media. To circumvent these bottlenecks, we have developed a rapid and simple method. We find that Brassica napus can be transformed by dipping directly into an Agrobacterium tumefaciens culture supplemented with surfactant, eliminating the need for media exchange to a buffered solution. We report a method of transformant selection by soaking seeds with antibiotic. These methods save time and money, and reduce the possibility of contamination. [PUBLICATION ABSTRACT]; The floral-dip method of transformation by immersion of inflorescences in a suspension of Agrobacterium was applied in the Brassica napus transformation, but it involves a number of relatively time-consuming and laborious steps, including manipulating an Agrobacterium tumefaciens culture and aseptic procedures for the selection of plant lines harboring antibiotic-selection markers. It calls for a long time to prepare the buffered media. To circumvent these bottlenecks, we have developed a rapid and simple method. We find that Brassica napus can be transformed by dipping directly into an Agrobacterium tumefaciens culture supplemented with surfactant, eliminating the need for media exchange to a buffered solution. We report a method of transformant selection by soaking seeds with antibiotic. These methods save time and money, and reduce the possibility of contamination. [PUBLICATION ABSTRACT];", "author" : [ { "dropping-particle" : "", "family" : "Li", "given" : "Juan", "non-dropping-particle" : "", "parse-names" : false, "suffix" : "" }, { "dropping-particle" : "", "family" : "Tan", "given" : "Xiaoli", "non-dropping-particle" : "", "parse-names" : false, "suffix" : "" }, { "dropping-particle" : "", "family" : "Zhu", "given" : "Fuge", "non-dropping-particle" : "", "parse-names" : false, "suffix" : "" }, { "dropping-particle" : "", "family" : "Guo", "given" : "Jingjing", "non-dropping-particle" : "", "parse-names" : false, "suffix" : "" } ], "container-title" : "Int J Biol", "id" : "ITEM-2", "issue" : "1", "issued" : { "date-parts" : [ [ "2010" ] ] }, "page" : "127", "title" : "A Rapid and Simple Method for Brassica Napus Floral-Dip Transformation and Selection of Transgenic Plantlets", "type" : "article-journal", "volume" : "2" }, "uris" : [ "http://www.mendeley.com/documents/?uuid=a09859b0-277a-4d39-9911-fda66bc44ac8" ] }, { "id" : "ITEM-3", "itemData" : { "DOI" : "10.1007/s00299-007-0391-y", "ISBN" : "0721-7714", "ISSN" : "07217714", "PMID" : "17551729", "abstract" : "Thellungiella halophila is a salt-tolerant close relative of Arabidopsis, which is adopted as a halophytic model for stress tolerance research. We established an Agrobacterium tumefaciens-mediated transformation procedure for T. halophila. Leaf explants of T. halophila were incubated with A. tumefaciens strain EHA105 containing a binary vector pCAMBIA1301 with the hpt gene as a selectable marker for hygromycin resistance and an intron-containing beta-glucuronidase gene as a reporter gene. Following co-cultivation, leaf explants were cultured on selective medium containing 10 mg l(-1) hygromycin and 500 mg l(-1) cefotaxime. Hygromycin-resistant calluses were induced from the leaf explants after 3 weeks. Shoot regeneration was achieved after transferring the calluses onto fresh medium of the same composition. Finally, the shoots were rooted on half strength MS basal medium supplemented with 10 mg l(-1) hygromycin. Incorporation and expression of the transgenes were confirmed by PCR, Southern blot analysis and GUS histochemical assay. Using this protocol, transgenic T. halophila plants can be obtained in approximately 2 months with a high transformation frequency of 26%.", "author" : [ { "dropping-particle" : "", "family" : "Li", "given" : "Hong Qing", "non-dropping-particle" : "", "parse-names" : false, "suffix" : "" }, { "dropping-particle" : "", "family" : "Xu", "given" : "Jie", "non-dropping-particle" : "", "parse-names" : false, "suffix" : "" }, { "dropping-particle" : "", "family" : "Chen", "given" : "Lei", "non-dropping-particle" : "", "parse-names" : false, "suffix" : "" }, { "dropping-particle" : "", "family" : "Li", "given" : "Mei Ru", "non-dropping-particle" : "", "parse-names" : false, "suffix" : "" } ], "container-title" : "Plant Cell Rep", "id" : "ITEM-3", "issue" : "10", "issued" : { "date-parts" : [ [ "2007" ] ] }, "page" : "1785-1789", "title" : "Establishment of an efficient Agrobacterium tumefaciens-mediated leaf disc transformation of Thellungiella halophila", "type" : "article-journal", "volume" : "26" }, "uris" : [ "http://www.mendeley.com/documents/?uuid=710ac105-fa60-4ccf-9581-4f354d9bdf44" ] } ], "mendeley" : { "formattedCitation" : "&lt;sup&gt;26\u201328&lt;/sup&gt;", "plainTextFormattedCitation" : "26\u201328", "previouslyFormattedCitation" : "&lt;sup&gt;26\u201328&lt;/sup&gt;" }, "properties" : { "noteIndex" : 0 }, "schema" : "https://github.com/citation-style-language/schema/raw/master/csl-citation.json" }</w:instrText>
      </w:r>
      <w:r w:rsidR="0034415F">
        <w:rPr>
          <w:rFonts w:cstheme="minorHAnsi"/>
          <w:shd w:val="clear" w:color="auto" w:fill="FFFFFF"/>
        </w:rPr>
        <w:fldChar w:fldCharType="separate"/>
      </w:r>
      <w:r w:rsidR="00D9568E" w:rsidRPr="00D9568E">
        <w:rPr>
          <w:rFonts w:cstheme="minorHAnsi"/>
          <w:noProof/>
          <w:shd w:val="clear" w:color="auto" w:fill="FFFFFF"/>
          <w:vertAlign w:val="superscript"/>
        </w:rPr>
        <w:t>26–28</w:t>
      </w:r>
      <w:r w:rsidR="0034415F">
        <w:rPr>
          <w:rFonts w:cstheme="minorHAnsi"/>
          <w:shd w:val="clear" w:color="auto" w:fill="FFFFFF"/>
        </w:rPr>
        <w:fldChar w:fldCharType="end"/>
      </w:r>
      <w:r w:rsidRPr="00CC1843">
        <w:rPr>
          <w:rFonts w:cstheme="minorHAnsi"/>
          <w:shd w:val="clear" w:color="auto" w:fill="FFFFFF"/>
        </w:rPr>
        <w:t xml:space="preserve">. </w:t>
      </w:r>
    </w:p>
    <w:p w14:paraId="35D3C04B" w14:textId="77777777" w:rsidR="00813ADC" w:rsidRDefault="00813ADC" w:rsidP="00EA47F7">
      <w:pPr>
        <w:ind w:firstLine="720"/>
        <w:contextualSpacing/>
        <w:rPr>
          <w:rFonts w:cstheme="minorHAnsi"/>
          <w:shd w:val="clear" w:color="auto" w:fill="FFFFFF"/>
        </w:rPr>
      </w:pPr>
    </w:p>
    <w:p w14:paraId="7D4D2E35" w14:textId="79945559" w:rsidR="009D3032" w:rsidRPr="00593C3B" w:rsidRDefault="00CC1843" w:rsidP="00EA47F7">
      <w:pPr>
        <w:contextualSpacing/>
        <w:rPr>
          <w:rFonts w:cstheme="minorHAnsi"/>
          <w:shd w:val="clear" w:color="auto" w:fill="FFFFFF"/>
        </w:rPr>
      </w:pPr>
      <w:r w:rsidRPr="00CC1843">
        <w:rPr>
          <w:rFonts w:cstheme="minorHAnsi"/>
          <w:shd w:val="clear" w:color="auto" w:fill="FFFFFF"/>
        </w:rPr>
        <w:t xml:space="preserve">Reducing the time and labor required by a transformation protocol is another significant factor in improving the transformation efficiency. </w:t>
      </w:r>
      <w:r w:rsidR="00E81233">
        <w:rPr>
          <w:rFonts w:cstheme="minorHAnsi"/>
          <w:shd w:val="clear" w:color="auto" w:fill="FFFFFF"/>
        </w:rPr>
        <w:t>Placing individual BASTA drops on leaves and monitoring the leaf for a week on multiple plants (step 6.4</w:t>
      </w:r>
      <w:r w:rsidR="00494421">
        <w:rPr>
          <w:rFonts w:cstheme="minorHAnsi"/>
          <w:shd w:val="clear" w:color="auto" w:fill="FFFFFF"/>
        </w:rPr>
        <w:t>)</w:t>
      </w:r>
      <w:r w:rsidR="00E81233">
        <w:rPr>
          <w:rFonts w:cstheme="minorHAnsi"/>
          <w:shd w:val="clear" w:color="auto" w:fill="FFFFFF"/>
        </w:rPr>
        <w:t xml:space="preserve"> </w:t>
      </w:r>
      <w:r w:rsidR="002A1070">
        <w:rPr>
          <w:rFonts w:cstheme="minorHAnsi"/>
          <w:shd w:val="clear" w:color="auto" w:fill="FFFFFF"/>
        </w:rPr>
        <w:t xml:space="preserve">are </w:t>
      </w:r>
      <w:r w:rsidR="00E81233">
        <w:rPr>
          <w:rFonts w:cstheme="minorHAnsi"/>
          <w:shd w:val="clear" w:color="auto" w:fill="FFFFFF"/>
        </w:rPr>
        <w:t xml:space="preserve">tedious. A future effort to increase the transformation efficiency could search for appropriate </w:t>
      </w:r>
      <w:r w:rsidRPr="00CC1843">
        <w:rPr>
          <w:rFonts w:cstheme="minorHAnsi"/>
          <w:shd w:val="clear" w:color="auto" w:fill="FFFFFF"/>
        </w:rPr>
        <w:t>altern</w:t>
      </w:r>
      <w:r w:rsidR="00E81233">
        <w:rPr>
          <w:rFonts w:cstheme="minorHAnsi"/>
          <w:shd w:val="clear" w:color="auto" w:fill="FFFFFF"/>
        </w:rPr>
        <w:t>ative selectable marker genes</w:t>
      </w:r>
      <w:r w:rsidR="00E81233">
        <w:rPr>
          <w:rFonts w:cstheme="minorHAnsi"/>
          <w:shd w:val="clear" w:color="auto" w:fill="FFFFFF"/>
        </w:rPr>
        <w:fldChar w:fldCharType="begin" w:fldLock="1"/>
      </w:r>
      <w:r w:rsidR="00D9568E">
        <w:rPr>
          <w:rFonts w:cstheme="minorHAnsi"/>
          <w:shd w:val="clear" w:color="auto" w:fill="FFFFFF"/>
        </w:rPr>
        <w:instrText>ADDIN CSL_CITATION { "citationItems" : [ { "id" : "ITEM-1", "itemData" : { "abstract" : "Genetic analysis requires the ability to identify the genotypes of individuals in a segregating population. This task is straightforward if each genotype has a distinctive phenotype, but is difficult if these genotypes are phenotypically similar or identical. We show that Arabidopsis seeds homozygous or heterozygous for a mutation of interest can be identified in a segregating family by placing the mutation in trans to a chromosome carrying a pair of seed-expressed green and red fluorescent transgenes (a \u201ctraffic line\u201d) that flank the mutation. Nonfluorescent seeds in the self-pollinated progeny of such a heterozygous plant are usually homozygous for the mutation, whereas seeds with intermediate green and red fluorescence are typically heterozygous for the mutation. This makes it possible to identify seedlings homozygous for mutations that lack an obvious seedling phenotype, and also facilitates the analysis of lethal or sterile mutations, which must be propagated in heterozygous condition. Traffic lines can also be used to identify progeny that have undergone recombination within a defined region of the genome, facilitating genetic mapping and the production of near-isogenic lines. We produced 488 transgenic lines containing single genome-mapped insertions of NAP:dsRED and NAP:eGFP in Columbia (330 lines) and Landsberg erecta (158 lines) and generated sets of traffic lines that span most regions of the Arabidopsis genome. We demonstrated the utility of these lines for identifying seeds of a specific genotype and for generating near-isogenic lines using mutations of WUSCHEL and SHOOTMERISTEMLESS. This new resource significantly decreases the effort and cost of genotyping segregating families and increases the efficiency of experiments that rely on the ability to detect recombination in a defined chromosomal segment.", "author" : [ { "dropping-particle" : "", "family" : "Wu", "given" : "Gang", "non-dropping-particle" : "", "parse-names" : false, "suffix" : "" }, { "dropping-particle" : "", "family" : "Rossidivito", "given" : "Gabrielle", "non-dropping-particle" : "", "parse-names" : false, "suffix" : "" }, { "dropping-particle" : "", "family" : "Hu", "given" : "Tieqiang", "non-dropping-particle" : "", "parse-names" : false, "suffix" : "" }, { "dropping-particle" : "", "family" : "Berlyand", "given" : "Yosef", "non-dropping-particle" : "", "parse-names" : false, "suffix" : "" }, { "dropping-particle" : "", "family" : "Poethig", "given" : "R Scott", "non-dropping-particle" : "", "parse-names" : false, "suffix" : "" } ], "container-title" : "Genetics", "id" : "ITEM-1", "issue" : "1", "issued" : { "date-parts" : [ [ "2015", "5" ] ] }, "page" : "35 LP - 45", "title" : "Traffic Lines: New Tools for Genetic Analysis in &lt;i&gt;Arabidopsis thaliana&lt;/i&gt;", "type" : "article-journal", "volume" : "200" }, "uris" : [ "http://www.mendeley.com/documents/?uuid=dcf9ee78-50d8-4bf0-9dc5-673d952bebc4", "http://www.mendeley.com/documents/?uuid=c6ca9b18-6ea9-4a87-ab39-2b21cd6a7d6b" ] } ], "mendeley" : { "formattedCitation" : "&lt;sup&gt;29&lt;/sup&gt;", "plainTextFormattedCitation" : "29", "previouslyFormattedCitation" : "&lt;sup&gt;29&lt;/sup&gt;" }, "properties" : { "noteIndex" : 0 }, "schema" : "https://github.com/citation-style-language/schema/raw/master/csl-citation.json" }</w:instrText>
      </w:r>
      <w:r w:rsidR="00E81233">
        <w:rPr>
          <w:rFonts w:cstheme="minorHAnsi"/>
          <w:shd w:val="clear" w:color="auto" w:fill="FFFFFF"/>
        </w:rPr>
        <w:fldChar w:fldCharType="separate"/>
      </w:r>
      <w:r w:rsidR="00D9568E" w:rsidRPr="00D9568E">
        <w:rPr>
          <w:rFonts w:cstheme="minorHAnsi"/>
          <w:noProof/>
          <w:shd w:val="clear" w:color="auto" w:fill="FFFFFF"/>
          <w:vertAlign w:val="superscript"/>
        </w:rPr>
        <w:t>29</w:t>
      </w:r>
      <w:r w:rsidR="00E81233">
        <w:rPr>
          <w:rFonts w:cstheme="minorHAnsi"/>
          <w:shd w:val="clear" w:color="auto" w:fill="FFFFFF"/>
        </w:rPr>
        <w:fldChar w:fldCharType="end"/>
      </w:r>
      <w:r w:rsidRPr="00CC1843">
        <w:rPr>
          <w:rFonts w:cstheme="minorHAnsi"/>
          <w:shd w:val="clear" w:color="auto" w:fill="FFFFFF"/>
        </w:rPr>
        <w:t xml:space="preserve">. </w:t>
      </w:r>
    </w:p>
    <w:p w14:paraId="3E0859BE" w14:textId="77777777" w:rsidR="00813ADC" w:rsidRDefault="00813ADC" w:rsidP="00EA47F7">
      <w:pPr>
        <w:pStyle w:val="NormalWeb"/>
        <w:spacing w:before="0" w:beforeAutospacing="0" w:after="0" w:afterAutospacing="0"/>
        <w:ind w:firstLine="720"/>
        <w:contextualSpacing/>
        <w:rPr>
          <w:rFonts w:asciiTheme="minorHAnsi" w:hAnsiTheme="minorHAnsi" w:cstheme="minorHAnsi"/>
          <w:bCs/>
        </w:rPr>
      </w:pPr>
    </w:p>
    <w:p w14:paraId="4DDE2BC7" w14:textId="4E1CC3E1" w:rsidR="00425E82" w:rsidRDefault="00425E82" w:rsidP="00EA47F7">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The availability of an established transformation protocol </w:t>
      </w:r>
      <w:r w:rsidRPr="00425E82">
        <w:rPr>
          <w:rFonts w:asciiTheme="minorHAnsi" w:hAnsiTheme="minorHAnsi" w:cstheme="minorHAnsi"/>
          <w:bCs/>
        </w:rPr>
        <w:t>will greatly advance our ability to identify genes and novel mechanisms that allow extremophyte model plants to survive multiple abiotic stresses</w:t>
      </w:r>
      <w:r w:rsidR="00955406">
        <w:rPr>
          <w:rFonts w:asciiTheme="minorHAnsi" w:hAnsiTheme="minorHAnsi" w:cstheme="minorHAnsi"/>
          <w:bCs/>
        </w:rPr>
        <w:fldChar w:fldCharType="begin" w:fldLock="1"/>
      </w:r>
      <w:r w:rsidR="003E7778">
        <w:rPr>
          <w:rFonts w:asciiTheme="minorHAnsi" w:hAnsiTheme="minorHAnsi" w:cstheme="minorHAnsi"/>
          <w:bCs/>
        </w:rPr>
        <w:instrText>ADDIN CSL_CITATION { "citationItems" : [ { "id" : "ITEM-1", "itemData" : { "DOI" : "10.1186/gb-2012-13-3-241", "ISSN" : "1465-6906", "author" : [ { "dropping-particle" : "", "family" : "Oh", "given" : "Dong-Ha", "non-dropping-particle" : "", "parse-names" : false, "suffix" : "" }, { "dropping-particle" : "", "family" : "Dassanayake", "given" : "Maheshi", "non-dropping-particle" : "", "parse-names" : false, "suffix" : "" }, { "dropping-particle" : "", "family" : "Bohnert", "given" : "Hans J", "non-dropping-particle" : "", "parse-names" : false, "suffix" : "" }, { "dropping-particle" : "", "family" : "Cheeseman", "given" : "John M", "non-dropping-particle" : "", "parse-names" : false, "suffix" : "" } ], "container-title" : "Genome Biol", "id" : "ITEM-1", "issue" : "3", "issued" : { "date-parts" : [ [ "2012" ] ] }, "page" : "241", "title" : "Life at the extreme: lessons from the genome", "type" : "article-journal", "volume" : "13" }, "uris" : [ "http://www.mendeley.com/documents/?uuid=acbd16b4-78ee-47e7-9b61-93c2dd16dcb5" ] }, { "id" : "ITEM-2", "itemData" : { "DOI" : "10.1016/B978-0-12-381466-1.00002-X", "ISBN" : "9780123814661", "author" : [ { "dropping-particle" : "", "family" : "Dassanayake", "given" : "Maheshi", "non-dropping-particle" : "", "parse-names" : false, "suffix" : "" }, { "dropping-particle" : "", "family" : "Yun", "given" : "Dong-ha Oh Dae-jin", "non-dropping-particle" : "", "parse-names" : false, "suffix" : "" }, { "dropping-particle" : "", "family" : "Bressan", "given" : "Ray A", "non-dropping-particle" : "", "parse-names" : false, "suffix" : "" }, { "dropping-particle" : "", "family" : "Cheeseman", "given" : "John M", "non-dropping-particle" : "", "parse-names" : false, "suffix" : "" }, { "dropping-particle" : "", "family" : "Bohnert", "given" : "J Hans", "non-dropping-particle" : "", "parse-names" : false, "suffix" : "" } ], "container-title" : "Plant Biotechnology and Agriculture:", "id" : "ITEM-2", "issued" : { "date-parts" : [ [ "2009" ] ] }, "title" : "The scope of things to come: New paradigms in biotechnology", "type" : "chapter" }, "uris" : [ "http://www.mendeley.com/documents/?uuid=837ecaa5-1d4a-4e7c-a7ca-0c48ce89105f" ] } ], "mendeley" : { "formattedCitation" : "&lt;sup&gt;2, 4&lt;/sup&gt;", "plainTextFormattedCitation" : "2, 4", "previouslyFormattedCitation" : "&lt;sup&gt;2, 4&lt;/sup&gt;" }, "properties" : { "noteIndex" : 0 }, "schema" : "https://github.com/citation-style-language/schema/raw/master/csl-citation.json" }</w:instrText>
      </w:r>
      <w:r w:rsidR="00955406">
        <w:rPr>
          <w:rFonts w:asciiTheme="minorHAnsi" w:hAnsiTheme="minorHAnsi" w:cstheme="minorHAnsi"/>
          <w:bCs/>
        </w:rPr>
        <w:fldChar w:fldCharType="separate"/>
      </w:r>
      <w:r w:rsidR="000F0766" w:rsidRPr="000F0766">
        <w:rPr>
          <w:rFonts w:asciiTheme="minorHAnsi" w:hAnsiTheme="minorHAnsi" w:cstheme="minorHAnsi"/>
          <w:bCs/>
          <w:noProof/>
          <w:vertAlign w:val="superscript"/>
        </w:rPr>
        <w:t>2,4</w:t>
      </w:r>
      <w:r w:rsidR="00955406">
        <w:rPr>
          <w:rFonts w:asciiTheme="minorHAnsi" w:hAnsiTheme="minorHAnsi" w:cstheme="minorHAnsi"/>
          <w:bCs/>
        </w:rPr>
        <w:fldChar w:fldCharType="end"/>
      </w:r>
      <w:r w:rsidRPr="00425E82">
        <w:rPr>
          <w:rFonts w:asciiTheme="minorHAnsi" w:hAnsiTheme="minorHAnsi" w:cstheme="minorHAnsi"/>
          <w:bCs/>
        </w:rPr>
        <w:t xml:space="preserve">. </w:t>
      </w:r>
      <w:r>
        <w:rPr>
          <w:rFonts w:asciiTheme="minorHAnsi" w:hAnsiTheme="minorHAnsi" w:cstheme="minorHAnsi"/>
          <w:bCs/>
        </w:rPr>
        <w:t xml:space="preserve">Novel genetic variation in </w:t>
      </w:r>
      <w:r>
        <w:rPr>
          <w:rFonts w:asciiTheme="minorHAnsi" w:hAnsiTheme="minorHAnsi" w:cstheme="minorHAnsi"/>
          <w:bCs/>
          <w:i/>
        </w:rPr>
        <w:t xml:space="preserve">S. </w:t>
      </w:r>
      <w:proofErr w:type="spellStart"/>
      <w:r>
        <w:rPr>
          <w:rFonts w:asciiTheme="minorHAnsi" w:hAnsiTheme="minorHAnsi" w:cstheme="minorHAnsi"/>
          <w:bCs/>
          <w:i/>
        </w:rPr>
        <w:t>parvula</w:t>
      </w:r>
      <w:proofErr w:type="spellEnd"/>
      <w:r>
        <w:rPr>
          <w:rFonts w:asciiTheme="minorHAnsi" w:hAnsiTheme="minorHAnsi" w:cstheme="minorHAnsi"/>
          <w:bCs/>
          <w:i/>
        </w:rPr>
        <w:t xml:space="preserve"> </w:t>
      </w:r>
      <w:r w:rsidRPr="00425E82">
        <w:rPr>
          <w:rFonts w:asciiTheme="minorHAnsi" w:hAnsiTheme="minorHAnsi" w:cstheme="minorHAnsi"/>
          <w:bCs/>
        </w:rPr>
        <w:t xml:space="preserve">will provide a broader pool of genetic variation that cannot be mined from the collective allelic </w:t>
      </w:r>
      <w:r>
        <w:rPr>
          <w:rFonts w:asciiTheme="minorHAnsi" w:hAnsiTheme="minorHAnsi" w:cstheme="minorHAnsi"/>
          <w:bCs/>
        </w:rPr>
        <w:t>variation identified as stress-</w:t>
      </w:r>
      <w:r w:rsidRPr="00425E82">
        <w:rPr>
          <w:rFonts w:asciiTheme="minorHAnsi" w:hAnsiTheme="minorHAnsi" w:cstheme="minorHAnsi"/>
          <w:bCs/>
        </w:rPr>
        <w:t>respo</w:t>
      </w:r>
      <w:r>
        <w:rPr>
          <w:rFonts w:asciiTheme="minorHAnsi" w:hAnsiTheme="minorHAnsi" w:cstheme="minorHAnsi"/>
          <w:bCs/>
        </w:rPr>
        <w:t>nsive genes in the relatively stress-</w:t>
      </w:r>
      <w:r w:rsidRPr="00425E82">
        <w:rPr>
          <w:rFonts w:asciiTheme="minorHAnsi" w:hAnsiTheme="minorHAnsi" w:cstheme="minorHAnsi"/>
          <w:bCs/>
        </w:rPr>
        <w:t xml:space="preserve">sensitive model, </w:t>
      </w:r>
      <w:r w:rsidRPr="00425E82">
        <w:rPr>
          <w:rFonts w:asciiTheme="minorHAnsi" w:hAnsiTheme="minorHAnsi" w:cstheme="minorHAnsi"/>
          <w:bCs/>
          <w:i/>
        </w:rPr>
        <w:t>A. thaliana</w:t>
      </w:r>
      <w:r w:rsidRPr="00425E82">
        <w:rPr>
          <w:rFonts w:asciiTheme="minorHAnsi" w:hAnsiTheme="minorHAnsi" w:cstheme="minorHAnsi"/>
          <w:bCs/>
        </w:rPr>
        <w:t xml:space="preserve"> pan-genome</w:t>
      </w:r>
      <w:r w:rsidR="00955406">
        <w:rPr>
          <w:rFonts w:asciiTheme="minorHAnsi" w:hAnsiTheme="minorHAnsi" w:cstheme="minorHAnsi"/>
          <w:bCs/>
        </w:rPr>
        <w:fldChar w:fldCharType="begin" w:fldLock="1"/>
      </w:r>
      <w:r w:rsidR="003E7778">
        <w:rPr>
          <w:rFonts w:asciiTheme="minorHAnsi" w:hAnsiTheme="minorHAnsi" w:cstheme="minorHAnsi"/>
          <w:bCs/>
        </w:rPr>
        <w:instrText>ADDIN CSL_CITATION { "citationItems" : [ { "id" : "ITEM-1", "itemData" : { "DOI" : "10.1093/mp/ssn094", "ISSN" : "1674-2052", "PMID" : "19529830", "abstract" : "Thellungiella salsuginea (halophila) is a close relative of Arabidopsis thaliana but, unlike A. thaliana, it grows well in extreme conditions of cold, salt, and drought as well as nitrogen limitation. Over the last decade, many laboratories have started to use Thellungiella to investigate the physiological, metabolic, and molecular mechanisms of abiotic stress tolerance in plants, and new knowledge has been gained in particular with respect to ion transport and gene expression. The advantage of Thellungiella over other extremophile model plants is that it can be directly compared with Arabidopsis, and therefore generate information on both essential and critical components of stress tolerance. Thellungiella research is supported by a growing body of technical resources comprising physiological and molecular protocols, ecotype collections, expressed sequence tags, cDNA-libraries, microarrays, and a pending genome sequence. This review summarizes the current state of knowledge on Thellungiella and re-evaluates its usefulness as a model for research into plant stress tolerance.", "author" : [ { "dropping-particle" : "", "family" : "Amtmann", "given" : "Anna", "non-dropping-particle" : "", "parse-names" : false, "suffix" : "" } ], "container-title" : "Mol Plant", "id" : "ITEM-1", "issue" : "1", "issued" : { "date-parts" : [ [ "2009", "1" ] ] }, "page" : "3-12", "title" : "Learning from evolution: &lt;i&gt;Thellungiella&lt;/i&gt; generates new knowledge on essential and critical components of abiotic stress tolerance in plants.", "type" : "article-journal", "volume" : "2" }, "uris" : [ "http://www.mendeley.com/documents/?uuid=d388af0b-4405-4920-a0c5-822a523ba7ac" ] }, { "id" : "ITEM-2", "itemData" : { "DOI" : "10.1186/gb-2012-13-8-166", "ISSN" : "1465-6906", "author" : [ { "dropping-particle" : "", "family" : "Dittami", "given" : "Simon M", "non-dropping-particle" : "", "parse-names" : false, "suffix" : "" }, { "dropping-particle" : "", "family" : "Tonon", "given" : "Thierry", "non-dropping-particle" : "", "parse-names" : false, "suffix" : "" } ], "container-title" : "Genome Biol", "id" : "ITEM-2", "issue" : "8", "issued" : { "date-parts" : [ [ "2012" ] ] }, "note" : "From Duplicate 2 ( \n\nGenomes of extremophile crucifers: new platforms for comparative genomics and beyond\n\n- Dittami, Simon M; Tonon, Thierry )\n\n", "page" : "166", "title" : "Genomes of extremophile crucifers: new platforms for comparative genomics and beyond", "type" : "article-journal", "volume" : "13" }, "uris" : [ "http://www.mendeley.com/documents/?uuid=fd41cf4f-cf04-4731-b6c4-f7f3104cc1bd" ] } ], "mendeley" : { "formattedCitation" : "&lt;sup&gt;5, 6&lt;/sup&gt;", "plainTextFormattedCitation" : "5, 6", "previouslyFormattedCitation" : "&lt;sup&gt;5, 6&lt;/sup&gt;" }, "properties" : { "noteIndex" : 0 }, "schema" : "https://github.com/citation-style-language/schema/raw/master/csl-citation.json" }</w:instrText>
      </w:r>
      <w:r w:rsidR="00955406">
        <w:rPr>
          <w:rFonts w:asciiTheme="minorHAnsi" w:hAnsiTheme="minorHAnsi" w:cstheme="minorHAnsi"/>
          <w:bCs/>
        </w:rPr>
        <w:fldChar w:fldCharType="separate"/>
      </w:r>
      <w:r w:rsidR="000F0766" w:rsidRPr="000F0766">
        <w:rPr>
          <w:rFonts w:asciiTheme="minorHAnsi" w:hAnsiTheme="minorHAnsi" w:cstheme="minorHAnsi"/>
          <w:bCs/>
          <w:noProof/>
          <w:vertAlign w:val="superscript"/>
        </w:rPr>
        <w:t>5,6</w:t>
      </w:r>
      <w:r w:rsidR="00955406">
        <w:rPr>
          <w:rFonts w:asciiTheme="minorHAnsi" w:hAnsiTheme="minorHAnsi" w:cstheme="minorHAnsi"/>
          <w:bCs/>
        </w:rPr>
        <w:fldChar w:fldCharType="end"/>
      </w:r>
      <w:r w:rsidRPr="00425E82">
        <w:rPr>
          <w:rFonts w:asciiTheme="minorHAnsi" w:hAnsiTheme="minorHAnsi" w:cstheme="minorHAnsi"/>
          <w:bCs/>
        </w:rPr>
        <w:t xml:space="preserve">. Therefore, our </w:t>
      </w:r>
      <w:r>
        <w:rPr>
          <w:rFonts w:asciiTheme="minorHAnsi" w:hAnsiTheme="minorHAnsi" w:cstheme="minorHAnsi"/>
          <w:bCs/>
        </w:rPr>
        <w:t>floral-dip based</w:t>
      </w:r>
      <w:r w:rsidRPr="00425E82">
        <w:rPr>
          <w:rFonts w:asciiTheme="minorHAnsi" w:hAnsiTheme="minorHAnsi" w:cstheme="minorHAnsi"/>
          <w:bCs/>
        </w:rPr>
        <w:t xml:space="preserve"> </w:t>
      </w:r>
      <w:r w:rsidR="00955406" w:rsidRPr="00CC1843">
        <w:rPr>
          <w:rFonts w:cstheme="minorHAnsi"/>
          <w:i/>
          <w:shd w:val="clear" w:color="auto" w:fill="FFFFFF"/>
        </w:rPr>
        <w:t>A. tumefaciens</w:t>
      </w:r>
      <w:r w:rsidR="00955406" w:rsidRPr="00CC1843">
        <w:rPr>
          <w:rFonts w:cstheme="minorHAnsi"/>
          <w:shd w:val="clear" w:color="auto" w:fill="FFFFFF"/>
        </w:rPr>
        <w:t xml:space="preserve"> </w:t>
      </w:r>
      <w:r w:rsidR="00955406">
        <w:rPr>
          <w:rFonts w:cstheme="minorHAnsi"/>
          <w:shd w:val="clear" w:color="auto" w:fill="FFFFFF"/>
        </w:rPr>
        <w:t xml:space="preserve">mediated transformation protocol developed for </w:t>
      </w:r>
      <w:r w:rsidR="00955406">
        <w:rPr>
          <w:rFonts w:cstheme="minorHAnsi"/>
          <w:i/>
          <w:shd w:val="clear" w:color="auto" w:fill="FFFFFF"/>
        </w:rPr>
        <w:t xml:space="preserve">S. </w:t>
      </w:r>
      <w:proofErr w:type="spellStart"/>
      <w:r w:rsidR="00955406" w:rsidRPr="00955406">
        <w:rPr>
          <w:rFonts w:cstheme="minorHAnsi"/>
          <w:i/>
          <w:shd w:val="clear" w:color="auto" w:fill="FFFFFF"/>
        </w:rPr>
        <w:t>parvula</w:t>
      </w:r>
      <w:proofErr w:type="spellEnd"/>
      <w:r w:rsidR="00955406">
        <w:rPr>
          <w:rFonts w:cstheme="minorHAnsi"/>
          <w:shd w:val="clear" w:color="auto" w:fill="FFFFFF"/>
        </w:rPr>
        <w:t xml:space="preserve"> w</w:t>
      </w:r>
      <w:r w:rsidR="00813ADC">
        <w:rPr>
          <w:rFonts w:cstheme="minorHAnsi"/>
          <w:shd w:val="clear" w:color="auto" w:fill="FFFFFF"/>
        </w:rPr>
        <w:t>ill</w:t>
      </w:r>
      <w:r w:rsidR="00955406">
        <w:rPr>
          <w:rFonts w:cstheme="minorHAnsi"/>
          <w:shd w:val="clear" w:color="auto" w:fill="FFFFFF"/>
        </w:rPr>
        <w:t xml:space="preserve"> fill a gap for the need for such tools to perform</w:t>
      </w:r>
      <w:r w:rsidR="00955406">
        <w:rPr>
          <w:rFonts w:asciiTheme="minorHAnsi" w:hAnsiTheme="minorHAnsi" w:cstheme="minorHAnsi"/>
          <w:bCs/>
        </w:rPr>
        <w:t xml:space="preserve"> </w:t>
      </w:r>
      <w:r w:rsidRPr="00425E82">
        <w:rPr>
          <w:rFonts w:asciiTheme="minorHAnsi" w:hAnsiTheme="minorHAnsi" w:cstheme="minorHAnsi"/>
          <w:bCs/>
        </w:rPr>
        <w:t xml:space="preserve">functional genomic </w:t>
      </w:r>
      <w:r w:rsidR="00955406">
        <w:rPr>
          <w:rFonts w:asciiTheme="minorHAnsi" w:hAnsiTheme="minorHAnsi" w:cstheme="minorHAnsi"/>
          <w:bCs/>
        </w:rPr>
        <w:t>experiments</w:t>
      </w:r>
      <w:r w:rsidRPr="00425E82">
        <w:rPr>
          <w:rFonts w:asciiTheme="minorHAnsi" w:hAnsiTheme="minorHAnsi" w:cstheme="minorHAnsi"/>
          <w:bCs/>
        </w:rPr>
        <w:t xml:space="preserve"> in </w:t>
      </w:r>
      <w:r w:rsidR="00955406">
        <w:rPr>
          <w:rFonts w:asciiTheme="minorHAnsi" w:hAnsiTheme="minorHAnsi" w:cstheme="minorHAnsi"/>
          <w:bCs/>
        </w:rPr>
        <w:t xml:space="preserve">an </w:t>
      </w:r>
      <w:r w:rsidRPr="00425E82">
        <w:rPr>
          <w:rFonts w:asciiTheme="minorHAnsi" w:hAnsiTheme="minorHAnsi" w:cstheme="minorHAnsi"/>
          <w:bCs/>
        </w:rPr>
        <w:t xml:space="preserve">extremophyte </w:t>
      </w:r>
      <w:r w:rsidR="00955406">
        <w:rPr>
          <w:rFonts w:asciiTheme="minorHAnsi" w:hAnsiTheme="minorHAnsi" w:cstheme="minorHAnsi"/>
          <w:bCs/>
        </w:rPr>
        <w:t>model</w:t>
      </w:r>
      <w:r w:rsidRPr="00425E82">
        <w:rPr>
          <w:rFonts w:asciiTheme="minorHAnsi" w:hAnsiTheme="minorHAnsi" w:cstheme="minorHAnsi"/>
          <w:bCs/>
        </w:rPr>
        <w:t xml:space="preserve"> closely related to </w:t>
      </w:r>
      <w:r w:rsidRPr="00955406">
        <w:rPr>
          <w:rFonts w:asciiTheme="minorHAnsi" w:hAnsiTheme="minorHAnsi" w:cstheme="minorHAnsi"/>
          <w:bCs/>
          <w:i/>
        </w:rPr>
        <w:t>A. thaliana</w:t>
      </w:r>
      <w:r w:rsidR="00955406">
        <w:rPr>
          <w:rFonts w:asciiTheme="minorHAnsi" w:hAnsiTheme="minorHAnsi" w:cstheme="minorHAnsi"/>
          <w:bCs/>
        </w:rPr>
        <w:t>.</w:t>
      </w:r>
    </w:p>
    <w:p w14:paraId="7C3D4006" w14:textId="77777777" w:rsidR="00425E82" w:rsidRPr="00425E82" w:rsidRDefault="00425E82" w:rsidP="00EA47F7">
      <w:pPr>
        <w:pStyle w:val="NormalWeb"/>
        <w:spacing w:before="0" w:beforeAutospacing="0" w:after="0" w:afterAutospacing="0"/>
        <w:contextualSpacing/>
        <w:rPr>
          <w:rFonts w:asciiTheme="minorHAnsi" w:hAnsiTheme="minorHAnsi" w:cstheme="minorHAnsi"/>
          <w:bCs/>
        </w:rPr>
      </w:pPr>
    </w:p>
    <w:p w14:paraId="1734505F" w14:textId="742CFF5B" w:rsidR="00AA03DF" w:rsidRPr="001B1519" w:rsidRDefault="00AA03DF" w:rsidP="00EA47F7">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43CE01FE" w:rsidR="007A4DD6" w:rsidRPr="0092678F" w:rsidRDefault="002E0ECE" w:rsidP="00EA47F7">
      <w:pPr>
        <w:contextualSpacing/>
        <w:rPr>
          <w:rFonts w:asciiTheme="minorHAnsi" w:hAnsiTheme="minorHAnsi" w:cstheme="minorHAnsi"/>
          <w:bCs/>
        </w:rPr>
      </w:pPr>
      <w:r>
        <w:rPr>
          <w:rFonts w:asciiTheme="minorHAnsi" w:hAnsiTheme="minorHAnsi" w:cstheme="minorHAnsi"/>
          <w:color w:val="auto"/>
        </w:rPr>
        <w:t xml:space="preserve">This work </w:t>
      </w:r>
      <w:r w:rsidRPr="002E0ECE">
        <w:rPr>
          <w:rFonts w:asciiTheme="minorHAnsi" w:hAnsiTheme="minorHAnsi" w:cstheme="minorHAnsi"/>
          <w:color w:val="auto"/>
        </w:rPr>
        <w:t>was supported by a Nat</w:t>
      </w:r>
      <w:r w:rsidR="00E824CF">
        <w:rPr>
          <w:rFonts w:asciiTheme="minorHAnsi" w:hAnsiTheme="minorHAnsi" w:cstheme="minorHAnsi"/>
          <w:color w:val="auto"/>
        </w:rPr>
        <w:t xml:space="preserve">ional Science Foundation award </w:t>
      </w:r>
      <w:r w:rsidRPr="002E0ECE">
        <w:rPr>
          <w:rFonts w:asciiTheme="minorHAnsi" w:hAnsiTheme="minorHAnsi" w:cstheme="minorHAnsi"/>
          <w:color w:val="auto"/>
        </w:rPr>
        <w:t>MCB 1616827</w:t>
      </w:r>
      <w:r>
        <w:rPr>
          <w:rFonts w:asciiTheme="minorHAnsi" w:hAnsiTheme="minorHAnsi" w:cstheme="minorHAnsi"/>
          <w:color w:val="auto"/>
        </w:rPr>
        <w:t>.</w:t>
      </w:r>
      <w:r w:rsidR="00B34E06">
        <w:rPr>
          <w:rFonts w:asciiTheme="minorHAnsi" w:hAnsiTheme="minorHAnsi" w:cstheme="minorHAnsi"/>
          <w:bCs/>
        </w:rPr>
        <w:t xml:space="preserve"> </w:t>
      </w:r>
    </w:p>
    <w:p w14:paraId="2D96E92E" w14:textId="72F287DC" w:rsidR="00AA03DF" w:rsidRPr="001B1519" w:rsidRDefault="00AA03DF" w:rsidP="00EA47F7">
      <w:pPr>
        <w:contextualSpacing/>
        <w:rPr>
          <w:rFonts w:asciiTheme="minorHAnsi" w:hAnsiTheme="minorHAnsi" w:cstheme="minorHAnsi"/>
          <w:b/>
          <w:bCs/>
        </w:rPr>
      </w:pPr>
    </w:p>
    <w:p w14:paraId="5D52ED8B" w14:textId="3C01D96B" w:rsidR="00035242" w:rsidRPr="001B1519" w:rsidRDefault="00AA03DF" w:rsidP="00EA47F7">
      <w:pPr>
        <w:pStyle w:val="NormalWeb"/>
        <w:spacing w:before="0" w:beforeAutospacing="0" w:after="0" w:afterAutospacing="0"/>
        <w:contextualSpacing/>
        <w:rPr>
          <w:rFonts w:asciiTheme="minorHAnsi" w:hAnsiTheme="minorHAnsi" w:cstheme="minorHAnsi"/>
          <w:color w:val="808080" w:themeColor="background1" w:themeShade="80"/>
        </w:rPr>
      </w:pPr>
      <w:r w:rsidRPr="001B1519">
        <w:rPr>
          <w:rFonts w:asciiTheme="minorHAnsi" w:hAnsiTheme="minorHAnsi" w:cstheme="minorHAnsi"/>
          <w:b/>
        </w:rPr>
        <w:t>DISCLOSURES</w:t>
      </w:r>
    </w:p>
    <w:p w14:paraId="4E0C3135" w14:textId="7BC94BFB" w:rsidR="007A4DD6" w:rsidRPr="002E0ECE" w:rsidRDefault="00515AF2" w:rsidP="00EA47F7">
      <w:pPr>
        <w:contextualSpacing/>
        <w:rPr>
          <w:rFonts w:asciiTheme="minorHAnsi" w:hAnsiTheme="minorHAnsi" w:cstheme="minorHAnsi"/>
          <w:color w:val="auto"/>
        </w:rPr>
      </w:pPr>
      <w:r w:rsidRPr="00515AF2">
        <w:rPr>
          <w:rFonts w:asciiTheme="minorHAnsi" w:hAnsiTheme="minorHAnsi" w:cstheme="minorHAnsi"/>
          <w:color w:val="auto"/>
        </w:rPr>
        <w:t>The authors have nothing to disclose</w:t>
      </w:r>
      <w:r w:rsidR="002E0ECE" w:rsidRPr="00515AF2">
        <w:rPr>
          <w:rFonts w:asciiTheme="minorHAnsi" w:hAnsiTheme="minorHAnsi" w:cstheme="minorHAnsi"/>
          <w:color w:val="auto"/>
        </w:rPr>
        <w:t>.</w:t>
      </w:r>
    </w:p>
    <w:p w14:paraId="66030076" w14:textId="77777777" w:rsidR="00AA03DF" w:rsidRPr="001B1519" w:rsidRDefault="00AA03DF" w:rsidP="00EA47F7">
      <w:pPr>
        <w:contextualSpacing/>
        <w:rPr>
          <w:rFonts w:asciiTheme="minorHAnsi" w:hAnsiTheme="minorHAnsi" w:cstheme="minorHAnsi"/>
          <w:color w:val="auto"/>
        </w:rPr>
      </w:pPr>
    </w:p>
    <w:p w14:paraId="25C05F1D" w14:textId="40936A4D" w:rsidR="00D04760" w:rsidRDefault="009726EE" w:rsidP="00EA47F7">
      <w:pPr>
        <w:contextualSpacing/>
        <w:rPr>
          <w:rFonts w:asciiTheme="minorHAnsi" w:hAnsiTheme="minorHAnsi" w:cstheme="minorHAnsi"/>
          <w:b/>
          <w:color w:val="808080"/>
        </w:rPr>
      </w:pPr>
      <w:r w:rsidRPr="001B1519">
        <w:rPr>
          <w:rFonts w:asciiTheme="minorHAnsi" w:hAnsiTheme="minorHAnsi" w:cstheme="minorHAnsi"/>
          <w:b/>
          <w:bCs/>
        </w:rPr>
        <w:t>REFERENCES</w:t>
      </w:r>
    </w:p>
    <w:p w14:paraId="4CA188A1" w14:textId="30991B28" w:rsidR="00D9568E" w:rsidRPr="00D9568E" w:rsidRDefault="00832465" w:rsidP="00EA47F7">
      <w:pPr>
        <w:ind w:left="640" w:hanging="640"/>
        <w:contextualSpacing/>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D9568E" w:rsidRPr="00D9568E">
        <w:rPr>
          <w:noProof/>
        </w:rPr>
        <w:t>1.</w:t>
      </w:r>
      <w:r w:rsidR="00D9568E" w:rsidRPr="00D9568E">
        <w:rPr>
          <w:noProof/>
        </w:rPr>
        <w:tab/>
        <w:t>Dassanayake, M.</w:t>
      </w:r>
      <w:r w:rsidR="00027A4E" w:rsidRPr="00027A4E">
        <w:rPr>
          <w:i/>
          <w:noProof/>
        </w:rPr>
        <w:t xml:space="preserve"> et al.</w:t>
      </w:r>
      <w:r w:rsidR="00D9568E" w:rsidRPr="00D9568E">
        <w:rPr>
          <w:noProof/>
        </w:rPr>
        <w:t xml:space="preserve"> The genome of the extremophile crucifer </w:t>
      </w:r>
      <w:r w:rsidR="00D9568E" w:rsidRPr="00F42808">
        <w:rPr>
          <w:i/>
          <w:noProof/>
        </w:rPr>
        <w:t>Thellungiella parvula</w:t>
      </w:r>
      <w:r w:rsidR="00D9568E" w:rsidRPr="00D9568E">
        <w:rPr>
          <w:noProof/>
        </w:rPr>
        <w:t xml:space="preserve">. </w:t>
      </w:r>
      <w:r w:rsidR="00D9568E" w:rsidRPr="00D9568E">
        <w:rPr>
          <w:i/>
          <w:iCs/>
          <w:noProof/>
        </w:rPr>
        <w:t>Nat</w:t>
      </w:r>
      <w:r w:rsidR="00F42808">
        <w:rPr>
          <w:i/>
          <w:iCs/>
          <w:noProof/>
        </w:rPr>
        <w:t>ure</w:t>
      </w:r>
      <w:r w:rsidR="00D9568E" w:rsidRPr="00D9568E">
        <w:rPr>
          <w:i/>
          <w:iCs/>
          <w:noProof/>
        </w:rPr>
        <w:t xml:space="preserve"> Gene</w:t>
      </w:r>
      <w:r w:rsidR="00F42808">
        <w:rPr>
          <w:i/>
          <w:iCs/>
          <w:noProof/>
        </w:rPr>
        <w:t>tics</w:t>
      </w:r>
      <w:r w:rsidR="00D9568E" w:rsidRPr="00D9568E">
        <w:rPr>
          <w:noProof/>
        </w:rPr>
        <w:t xml:space="preserve"> </w:t>
      </w:r>
      <w:r w:rsidR="00D9568E" w:rsidRPr="00D9568E">
        <w:rPr>
          <w:b/>
          <w:bCs/>
          <w:noProof/>
        </w:rPr>
        <w:t>43</w:t>
      </w:r>
      <w:r w:rsidR="00D9568E" w:rsidRPr="00D9568E">
        <w:rPr>
          <w:noProof/>
        </w:rPr>
        <w:t xml:space="preserve"> (9</w:t>
      </w:r>
      <w:r w:rsidR="00494421">
        <w:rPr>
          <w:noProof/>
        </w:rPr>
        <w:t>)</w:t>
      </w:r>
      <w:r w:rsidR="00D9568E" w:rsidRPr="00D9568E">
        <w:rPr>
          <w:noProof/>
        </w:rPr>
        <w:t>, 913–918 (2011</w:t>
      </w:r>
      <w:r w:rsidR="00494421">
        <w:rPr>
          <w:noProof/>
        </w:rPr>
        <w:t>)</w:t>
      </w:r>
      <w:r w:rsidR="00D9568E" w:rsidRPr="00D9568E">
        <w:rPr>
          <w:noProof/>
        </w:rPr>
        <w:t>.</w:t>
      </w:r>
    </w:p>
    <w:p w14:paraId="6C036985" w14:textId="7CB39502" w:rsidR="00D9568E" w:rsidRPr="00D9568E" w:rsidRDefault="00D9568E" w:rsidP="00EA47F7">
      <w:pPr>
        <w:ind w:left="640" w:hanging="640"/>
        <w:contextualSpacing/>
        <w:rPr>
          <w:noProof/>
        </w:rPr>
      </w:pPr>
      <w:r w:rsidRPr="00D9568E">
        <w:rPr>
          <w:noProof/>
        </w:rPr>
        <w:t>2.</w:t>
      </w:r>
      <w:r w:rsidRPr="00D9568E">
        <w:rPr>
          <w:noProof/>
        </w:rPr>
        <w:tab/>
        <w:t xml:space="preserve">Oh, D.-H., Dassanayake, M., Bohnert, H.J., Cheeseman, J.M. Life at the extreme: lessons from the genome. </w:t>
      </w:r>
      <w:r w:rsidRPr="00D9568E">
        <w:rPr>
          <w:i/>
          <w:iCs/>
          <w:noProof/>
        </w:rPr>
        <w:t>Genome Biol</w:t>
      </w:r>
      <w:r w:rsidR="002D38DE">
        <w:rPr>
          <w:i/>
          <w:iCs/>
          <w:noProof/>
        </w:rPr>
        <w:t>ogy</w:t>
      </w:r>
      <w:r w:rsidRPr="00D9568E">
        <w:rPr>
          <w:noProof/>
        </w:rPr>
        <w:t xml:space="preserve"> </w:t>
      </w:r>
      <w:r w:rsidRPr="00D9568E">
        <w:rPr>
          <w:b/>
          <w:bCs/>
          <w:noProof/>
        </w:rPr>
        <w:t>13</w:t>
      </w:r>
      <w:r w:rsidRPr="00D9568E">
        <w:rPr>
          <w:noProof/>
        </w:rPr>
        <w:t xml:space="preserve"> (3</w:t>
      </w:r>
      <w:r w:rsidR="00494421">
        <w:rPr>
          <w:noProof/>
        </w:rPr>
        <w:t>)</w:t>
      </w:r>
      <w:r w:rsidRPr="00D9568E">
        <w:rPr>
          <w:noProof/>
        </w:rPr>
        <w:t>, 241 (2012</w:t>
      </w:r>
      <w:r w:rsidR="00494421">
        <w:rPr>
          <w:noProof/>
        </w:rPr>
        <w:t>)</w:t>
      </w:r>
      <w:r w:rsidRPr="00D9568E">
        <w:rPr>
          <w:noProof/>
        </w:rPr>
        <w:t>.</w:t>
      </w:r>
    </w:p>
    <w:p w14:paraId="59F3F5C5" w14:textId="106878DF" w:rsidR="00D9568E" w:rsidRPr="00D9568E" w:rsidRDefault="00D9568E" w:rsidP="00EA47F7">
      <w:pPr>
        <w:ind w:left="640" w:hanging="640"/>
        <w:contextualSpacing/>
        <w:rPr>
          <w:noProof/>
        </w:rPr>
      </w:pPr>
      <w:r w:rsidRPr="00D9568E">
        <w:rPr>
          <w:noProof/>
        </w:rPr>
        <w:t>3.</w:t>
      </w:r>
      <w:r w:rsidRPr="00D9568E">
        <w:rPr>
          <w:noProof/>
        </w:rPr>
        <w:tab/>
        <w:t xml:space="preserve">Whited, J. The Next Top Models. </w:t>
      </w:r>
      <w:r w:rsidRPr="00D9568E">
        <w:rPr>
          <w:i/>
          <w:iCs/>
          <w:noProof/>
        </w:rPr>
        <w:t>Cell</w:t>
      </w:r>
      <w:r w:rsidRPr="00D9568E">
        <w:rPr>
          <w:noProof/>
        </w:rPr>
        <w:t xml:space="preserve"> </w:t>
      </w:r>
      <w:r w:rsidRPr="00D9568E">
        <w:rPr>
          <w:b/>
          <w:bCs/>
          <w:noProof/>
        </w:rPr>
        <w:t>163</w:t>
      </w:r>
      <w:r w:rsidRPr="00D9568E">
        <w:rPr>
          <w:noProof/>
        </w:rPr>
        <w:t xml:space="preserve"> (1</w:t>
      </w:r>
      <w:r w:rsidR="00494421">
        <w:rPr>
          <w:noProof/>
        </w:rPr>
        <w:t>)</w:t>
      </w:r>
      <w:r w:rsidRPr="00D9568E">
        <w:rPr>
          <w:noProof/>
        </w:rPr>
        <w:t>, 18–20 (2015</w:t>
      </w:r>
      <w:r w:rsidR="00494421">
        <w:rPr>
          <w:noProof/>
        </w:rPr>
        <w:t>)</w:t>
      </w:r>
      <w:r w:rsidRPr="00D9568E">
        <w:rPr>
          <w:noProof/>
        </w:rPr>
        <w:t>.</w:t>
      </w:r>
    </w:p>
    <w:p w14:paraId="7F287A7A" w14:textId="510F78BE" w:rsidR="00D9568E" w:rsidRPr="00D9568E" w:rsidRDefault="00D9568E" w:rsidP="00EA47F7">
      <w:pPr>
        <w:ind w:left="640" w:hanging="640"/>
        <w:contextualSpacing/>
        <w:rPr>
          <w:noProof/>
        </w:rPr>
      </w:pPr>
      <w:r w:rsidRPr="00D9568E">
        <w:rPr>
          <w:noProof/>
        </w:rPr>
        <w:t>4.</w:t>
      </w:r>
      <w:r w:rsidRPr="00D9568E">
        <w:rPr>
          <w:noProof/>
        </w:rPr>
        <w:tab/>
        <w:t>Dassanayake, M., Yun, D.O.D., Bressan, R.A., Cheeseman, J.M., Bohnert, J.H. The scope of things to come: New paradigms in biotechnology.</w:t>
      </w:r>
      <w:r w:rsidR="006E2A2D">
        <w:rPr>
          <w:noProof/>
        </w:rPr>
        <w:t xml:space="preserve"> </w:t>
      </w:r>
      <w:r w:rsidRPr="00D9568E">
        <w:rPr>
          <w:i/>
          <w:iCs/>
          <w:noProof/>
        </w:rPr>
        <w:t>Plant Biotechnology and Agriculture:</w:t>
      </w:r>
      <w:r w:rsidR="00B171FD">
        <w:rPr>
          <w:i/>
          <w:iCs/>
          <w:noProof/>
        </w:rPr>
        <w:t xml:space="preserve"> </w:t>
      </w:r>
      <w:r w:rsidR="00B171FD" w:rsidRPr="00B171FD">
        <w:rPr>
          <w:i/>
          <w:iCs/>
          <w:noProof/>
        </w:rPr>
        <w:t>Prospects for the 21st Century</w:t>
      </w:r>
      <w:r w:rsidRPr="00D9568E">
        <w:rPr>
          <w:noProof/>
        </w:rPr>
        <w:t xml:space="preserve">. </w:t>
      </w:r>
      <w:r w:rsidR="00050357">
        <w:rPr>
          <w:noProof/>
        </w:rPr>
        <w:t>19-34</w:t>
      </w:r>
      <w:r w:rsidRPr="00D9568E">
        <w:rPr>
          <w:noProof/>
        </w:rPr>
        <w:t xml:space="preserve"> (2009</w:t>
      </w:r>
      <w:r w:rsidR="00494421">
        <w:rPr>
          <w:noProof/>
        </w:rPr>
        <w:t>)</w:t>
      </w:r>
      <w:r w:rsidRPr="00D9568E">
        <w:rPr>
          <w:noProof/>
        </w:rPr>
        <w:t>.</w:t>
      </w:r>
    </w:p>
    <w:p w14:paraId="4EEF9A72" w14:textId="00EE97BA" w:rsidR="00D9568E" w:rsidRPr="00D9568E" w:rsidRDefault="00D9568E" w:rsidP="00EA47F7">
      <w:pPr>
        <w:ind w:left="640" w:hanging="640"/>
        <w:contextualSpacing/>
        <w:rPr>
          <w:noProof/>
        </w:rPr>
      </w:pPr>
      <w:r w:rsidRPr="00D9568E">
        <w:rPr>
          <w:noProof/>
        </w:rPr>
        <w:t>5.</w:t>
      </w:r>
      <w:r w:rsidRPr="00D9568E">
        <w:rPr>
          <w:noProof/>
        </w:rPr>
        <w:tab/>
        <w:t xml:space="preserve">Dittami, S.M., Tonon, T. Genomes of extremophile crucifers: </w:t>
      </w:r>
      <w:r w:rsidR="00BA0C56">
        <w:rPr>
          <w:noProof/>
        </w:rPr>
        <w:t>N</w:t>
      </w:r>
      <w:r w:rsidR="00BA0C56" w:rsidRPr="00D9568E">
        <w:rPr>
          <w:noProof/>
        </w:rPr>
        <w:t xml:space="preserve">ew </w:t>
      </w:r>
      <w:r w:rsidRPr="00D9568E">
        <w:rPr>
          <w:noProof/>
        </w:rPr>
        <w:t xml:space="preserve">platforms for comparative genomics and beyond. </w:t>
      </w:r>
      <w:r w:rsidRPr="00D9568E">
        <w:rPr>
          <w:i/>
          <w:iCs/>
          <w:noProof/>
        </w:rPr>
        <w:t>Genome Biol</w:t>
      </w:r>
      <w:r w:rsidR="002D38DE">
        <w:rPr>
          <w:i/>
          <w:iCs/>
          <w:noProof/>
        </w:rPr>
        <w:t>ogy</w:t>
      </w:r>
      <w:r w:rsidRPr="00D9568E">
        <w:rPr>
          <w:noProof/>
        </w:rPr>
        <w:t xml:space="preserve"> </w:t>
      </w:r>
      <w:r w:rsidRPr="00D9568E">
        <w:rPr>
          <w:b/>
          <w:bCs/>
          <w:noProof/>
        </w:rPr>
        <w:t>13</w:t>
      </w:r>
      <w:r w:rsidRPr="00D9568E">
        <w:rPr>
          <w:noProof/>
        </w:rPr>
        <w:t xml:space="preserve"> (8</w:t>
      </w:r>
      <w:r w:rsidR="00494421">
        <w:rPr>
          <w:noProof/>
        </w:rPr>
        <w:t>)</w:t>
      </w:r>
      <w:r w:rsidRPr="00D9568E">
        <w:rPr>
          <w:noProof/>
        </w:rPr>
        <w:t>, 166 (2012</w:t>
      </w:r>
      <w:r w:rsidR="00494421">
        <w:rPr>
          <w:noProof/>
        </w:rPr>
        <w:t>)</w:t>
      </w:r>
      <w:r w:rsidRPr="00D9568E">
        <w:rPr>
          <w:noProof/>
        </w:rPr>
        <w:t>.</w:t>
      </w:r>
    </w:p>
    <w:p w14:paraId="5904F8A1" w14:textId="357B820D" w:rsidR="00D9568E" w:rsidRPr="00D9568E" w:rsidRDefault="00D9568E" w:rsidP="00EA47F7">
      <w:pPr>
        <w:ind w:left="640" w:hanging="640"/>
        <w:contextualSpacing/>
        <w:rPr>
          <w:noProof/>
        </w:rPr>
      </w:pPr>
      <w:r w:rsidRPr="00D9568E">
        <w:rPr>
          <w:noProof/>
        </w:rPr>
        <w:t>6.</w:t>
      </w:r>
      <w:r w:rsidRPr="00D9568E">
        <w:rPr>
          <w:noProof/>
        </w:rPr>
        <w:tab/>
        <w:t xml:space="preserve">Amtmann, A. Learning from evolution: </w:t>
      </w:r>
      <w:r w:rsidRPr="00D9568E">
        <w:rPr>
          <w:i/>
          <w:iCs/>
          <w:noProof/>
        </w:rPr>
        <w:t>Thellungiella</w:t>
      </w:r>
      <w:r w:rsidRPr="00D9568E">
        <w:rPr>
          <w:noProof/>
        </w:rPr>
        <w:t xml:space="preserve"> generates new knowledge on essential and critical components of abiotic stress tolerance in plants. </w:t>
      </w:r>
      <w:r w:rsidRPr="00D9568E">
        <w:rPr>
          <w:i/>
          <w:iCs/>
          <w:noProof/>
        </w:rPr>
        <w:t>Mol</w:t>
      </w:r>
      <w:r w:rsidR="002D38DE">
        <w:rPr>
          <w:i/>
          <w:iCs/>
          <w:noProof/>
        </w:rPr>
        <w:t>ecular</w:t>
      </w:r>
      <w:r w:rsidRPr="00D9568E">
        <w:rPr>
          <w:i/>
          <w:iCs/>
          <w:noProof/>
        </w:rPr>
        <w:t xml:space="preserve"> Plant</w:t>
      </w:r>
      <w:r w:rsidRPr="00D9568E">
        <w:rPr>
          <w:noProof/>
        </w:rPr>
        <w:t xml:space="preserve"> </w:t>
      </w:r>
      <w:r w:rsidRPr="00D9568E">
        <w:rPr>
          <w:b/>
          <w:bCs/>
          <w:noProof/>
        </w:rPr>
        <w:t>2</w:t>
      </w:r>
      <w:r w:rsidRPr="00D9568E">
        <w:rPr>
          <w:noProof/>
        </w:rPr>
        <w:t xml:space="preserve"> </w:t>
      </w:r>
      <w:r w:rsidRPr="00D9568E">
        <w:rPr>
          <w:noProof/>
        </w:rPr>
        <w:lastRenderedPageBreak/>
        <w:t>(1</w:t>
      </w:r>
      <w:r w:rsidR="00494421">
        <w:rPr>
          <w:noProof/>
        </w:rPr>
        <w:t>)</w:t>
      </w:r>
      <w:r w:rsidRPr="00D9568E">
        <w:rPr>
          <w:noProof/>
        </w:rPr>
        <w:t>, 3–12 (2009</w:t>
      </w:r>
      <w:r w:rsidR="00494421">
        <w:rPr>
          <w:noProof/>
        </w:rPr>
        <w:t>)</w:t>
      </w:r>
      <w:r w:rsidRPr="00D9568E">
        <w:rPr>
          <w:noProof/>
        </w:rPr>
        <w:t>.</w:t>
      </w:r>
    </w:p>
    <w:p w14:paraId="2EC323F0" w14:textId="5E38FDF2" w:rsidR="00D9568E" w:rsidRPr="00D9568E" w:rsidRDefault="00D9568E" w:rsidP="00EA47F7">
      <w:pPr>
        <w:ind w:left="640" w:hanging="640"/>
        <w:contextualSpacing/>
        <w:rPr>
          <w:noProof/>
        </w:rPr>
      </w:pPr>
      <w:r w:rsidRPr="00D9568E">
        <w:rPr>
          <w:noProof/>
        </w:rPr>
        <w:t>7.</w:t>
      </w:r>
      <w:r w:rsidRPr="00D9568E">
        <w:rPr>
          <w:noProof/>
        </w:rPr>
        <w:tab/>
        <w:t xml:space="preserve">Oh, D.-H., Hong, H., Lee, S.Y., Yun, D.-J., Bohnert, H.J., Dassanayake, M. </w:t>
      </w:r>
      <w:r w:rsidR="002D38DE">
        <w:rPr>
          <w:noProof/>
        </w:rPr>
        <w:t>G</w:t>
      </w:r>
      <w:r w:rsidR="002D38DE" w:rsidRPr="00D9568E">
        <w:rPr>
          <w:noProof/>
        </w:rPr>
        <w:t>enome structures and transcriptomes signify niche adaptation for the multiple-ion-tolerant extremophyte</w:t>
      </w:r>
      <w:r w:rsidRPr="00D9568E">
        <w:rPr>
          <w:noProof/>
        </w:rPr>
        <w:t xml:space="preserve"> </w:t>
      </w:r>
      <w:r w:rsidRPr="002D38DE">
        <w:rPr>
          <w:i/>
          <w:noProof/>
        </w:rPr>
        <w:t>Schrenkiella parvula</w:t>
      </w:r>
      <w:r w:rsidRPr="00D9568E">
        <w:rPr>
          <w:noProof/>
        </w:rPr>
        <w:t xml:space="preserve">. </w:t>
      </w:r>
      <w:r w:rsidRPr="00D9568E">
        <w:rPr>
          <w:i/>
          <w:iCs/>
          <w:noProof/>
        </w:rPr>
        <w:t>Plant Physiol</w:t>
      </w:r>
      <w:r w:rsidR="002D38DE" w:rsidRPr="002D38DE">
        <w:rPr>
          <w:i/>
          <w:noProof/>
        </w:rPr>
        <w:t>ogy</w:t>
      </w:r>
      <w:r w:rsidRPr="00D9568E">
        <w:rPr>
          <w:noProof/>
        </w:rPr>
        <w:t xml:space="preserve"> </w:t>
      </w:r>
      <w:r w:rsidRPr="00D9568E">
        <w:rPr>
          <w:b/>
          <w:bCs/>
          <w:noProof/>
        </w:rPr>
        <w:t>164</w:t>
      </w:r>
      <w:r w:rsidRPr="00D9568E">
        <w:rPr>
          <w:noProof/>
        </w:rPr>
        <w:t xml:space="preserve"> (4</w:t>
      </w:r>
      <w:r w:rsidR="00494421">
        <w:rPr>
          <w:noProof/>
        </w:rPr>
        <w:t>)</w:t>
      </w:r>
      <w:r w:rsidRPr="00D9568E">
        <w:rPr>
          <w:noProof/>
        </w:rPr>
        <w:t>, 2123–2138 (2014</w:t>
      </w:r>
      <w:r w:rsidR="00494421">
        <w:rPr>
          <w:noProof/>
        </w:rPr>
        <w:t>)</w:t>
      </w:r>
      <w:r w:rsidRPr="00D9568E">
        <w:rPr>
          <w:noProof/>
        </w:rPr>
        <w:t>.</w:t>
      </w:r>
    </w:p>
    <w:p w14:paraId="0F4673CD" w14:textId="4B7302DB" w:rsidR="00D9568E" w:rsidRPr="00D9568E" w:rsidRDefault="00D9568E" w:rsidP="00EA47F7">
      <w:pPr>
        <w:ind w:left="640" w:hanging="640"/>
        <w:contextualSpacing/>
        <w:rPr>
          <w:noProof/>
        </w:rPr>
      </w:pPr>
      <w:r w:rsidRPr="00D9568E">
        <w:rPr>
          <w:noProof/>
        </w:rPr>
        <w:t>8.</w:t>
      </w:r>
      <w:r w:rsidRPr="00D9568E">
        <w:rPr>
          <w:noProof/>
        </w:rPr>
        <w:tab/>
        <w:t>Orsini, F.</w:t>
      </w:r>
      <w:r w:rsidR="00027A4E" w:rsidRPr="00027A4E">
        <w:rPr>
          <w:i/>
          <w:noProof/>
        </w:rPr>
        <w:t xml:space="preserve"> et al.</w:t>
      </w:r>
      <w:r w:rsidRPr="00D9568E">
        <w:rPr>
          <w:noProof/>
        </w:rPr>
        <w:t xml:space="preserve"> A comparative study of salt tolerance parameters in 11 wild relatives of </w:t>
      </w:r>
      <w:r w:rsidRPr="002742C9">
        <w:rPr>
          <w:i/>
          <w:noProof/>
        </w:rPr>
        <w:t>Arabidopsis thaliana</w:t>
      </w:r>
      <w:r w:rsidRPr="00D9568E">
        <w:rPr>
          <w:noProof/>
        </w:rPr>
        <w:t xml:space="preserve">. </w:t>
      </w:r>
      <w:r w:rsidRPr="00D9568E">
        <w:rPr>
          <w:i/>
          <w:iCs/>
          <w:noProof/>
        </w:rPr>
        <w:t>J</w:t>
      </w:r>
      <w:r w:rsidR="002742C9">
        <w:rPr>
          <w:i/>
          <w:iCs/>
          <w:noProof/>
        </w:rPr>
        <w:t>ournal of</w:t>
      </w:r>
      <w:r w:rsidRPr="00D9568E">
        <w:rPr>
          <w:i/>
          <w:iCs/>
          <w:noProof/>
        </w:rPr>
        <w:t xml:space="preserve"> Exp</w:t>
      </w:r>
      <w:r w:rsidR="002742C9">
        <w:rPr>
          <w:i/>
          <w:iCs/>
          <w:noProof/>
        </w:rPr>
        <w:t>erimental</w:t>
      </w:r>
      <w:r w:rsidRPr="00D9568E">
        <w:rPr>
          <w:i/>
          <w:iCs/>
          <w:noProof/>
        </w:rPr>
        <w:t xml:space="preserve"> Bot</w:t>
      </w:r>
      <w:r w:rsidR="002742C9">
        <w:rPr>
          <w:i/>
          <w:iCs/>
          <w:noProof/>
        </w:rPr>
        <w:t>any</w:t>
      </w:r>
      <w:r w:rsidRPr="00D9568E">
        <w:rPr>
          <w:noProof/>
        </w:rPr>
        <w:t xml:space="preserve"> </w:t>
      </w:r>
      <w:r w:rsidRPr="00D9568E">
        <w:rPr>
          <w:b/>
          <w:bCs/>
          <w:noProof/>
        </w:rPr>
        <w:t>61</w:t>
      </w:r>
      <w:r w:rsidRPr="00D9568E">
        <w:rPr>
          <w:noProof/>
        </w:rPr>
        <w:t xml:space="preserve"> (13</w:t>
      </w:r>
      <w:r w:rsidR="00494421">
        <w:rPr>
          <w:noProof/>
        </w:rPr>
        <w:t>)</w:t>
      </w:r>
      <w:r w:rsidRPr="00D9568E">
        <w:rPr>
          <w:noProof/>
        </w:rPr>
        <w:t>, 3787–3798 (2010</w:t>
      </w:r>
      <w:r w:rsidR="00494421">
        <w:rPr>
          <w:noProof/>
        </w:rPr>
        <w:t>)</w:t>
      </w:r>
      <w:r w:rsidRPr="00D9568E">
        <w:rPr>
          <w:noProof/>
        </w:rPr>
        <w:t>.</w:t>
      </w:r>
    </w:p>
    <w:p w14:paraId="1CD52923" w14:textId="5C3F7B28" w:rsidR="00D9568E" w:rsidRPr="00D9568E" w:rsidRDefault="00D9568E" w:rsidP="00EA47F7">
      <w:pPr>
        <w:ind w:left="640" w:hanging="640"/>
        <w:contextualSpacing/>
        <w:rPr>
          <w:noProof/>
        </w:rPr>
      </w:pPr>
      <w:r w:rsidRPr="00D9568E">
        <w:rPr>
          <w:noProof/>
        </w:rPr>
        <w:t>9.</w:t>
      </w:r>
      <w:r w:rsidRPr="00D9568E">
        <w:rPr>
          <w:noProof/>
        </w:rPr>
        <w:tab/>
        <w:t>Uzilday, B., Ozgur, R., Sekmen,</w:t>
      </w:r>
      <w:r w:rsidR="00B34E06">
        <w:rPr>
          <w:noProof/>
        </w:rPr>
        <w:t xml:space="preserve"> </w:t>
      </w:r>
      <w:r w:rsidR="00BA0C56">
        <w:rPr>
          <w:noProof/>
        </w:rPr>
        <w:t>A.</w:t>
      </w:r>
      <w:r w:rsidR="00BA0C56" w:rsidRPr="00D9568E">
        <w:rPr>
          <w:noProof/>
        </w:rPr>
        <w:t xml:space="preserve"> </w:t>
      </w:r>
      <w:r w:rsidRPr="00D9568E">
        <w:rPr>
          <w:noProof/>
        </w:rPr>
        <w:t xml:space="preserve">H., Yildiztugay, E., Turkan, I. Changes in the alternative electron sinks and antioxidant defence in chloroplasts of the extreme halophyte </w:t>
      </w:r>
      <w:r w:rsidRPr="00F4319A">
        <w:rPr>
          <w:i/>
          <w:noProof/>
        </w:rPr>
        <w:t>Eutrema parvulum</w:t>
      </w:r>
      <w:r w:rsidRPr="00D9568E">
        <w:rPr>
          <w:noProof/>
        </w:rPr>
        <w:t xml:space="preserve"> (</w:t>
      </w:r>
      <w:r w:rsidRPr="00F4319A">
        <w:rPr>
          <w:i/>
          <w:noProof/>
        </w:rPr>
        <w:t>Thellungiella parvula</w:t>
      </w:r>
      <w:r w:rsidR="00494421">
        <w:rPr>
          <w:noProof/>
        </w:rPr>
        <w:t>)</w:t>
      </w:r>
      <w:r w:rsidRPr="00D9568E">
        <w:rPr>
          <w:noProof/>
        </w:rPr>
        <w:t xml:space="preserve"> under salinity. </w:t>
      </w:r>
      <w:r w:rsidRPr="00D9568E">
        <w:rPr>
          <w:i/>
          <w:iCs/>
          <w:noProof/>
        </w:rPr>
        <w:t>Ann</w:t>
      </w:r>
      <w:r w:rsidR="00C7045E">
        <w:rPr>
          <w:i/>
          <w:iCs/>
          <w:noProof/>
        </w:rPr>
        <w:t>als of</w:t>
      </w:r>
      <w:r w:rsidRPr="00D9568E">
        <w:rPr>
          <w:i/>
          <w:iCs/>
          <w:noProof/>
        </w:rPr>
        <w:t xml:space="preserve"> Bot</w:t>
      </w:r>
      <w:r w:rsidR="00C7045E">
        <w:rPr>
          <w:i/>
          <w:iCs/>
          <w:noProof/>
        </w:rPr>
        <w:t>any</w:t>
      </w:r>
      <w:r w:rsidRPr="00D9568E">
        <w:rPr>
          <w:noProof/>
        </w:rPr>
        <w:t xml:space="preserve"> </w:t>
      </w:r>
      <w:r w:rsidRPr="00D9568E">
        <w:rPr>
          <w:b/>
          <w:bCs/>
          <w:noProof/>
        </w:rPr>
        <w:t>115</w:t>
      </w:r>
      <w:r w:rsidRPr="00D9568E">
        <w:rPr>
          <w:noProof/>
        </w:rPr>
        <w:t xml:space="preserve"> (3</w:t>
      </w:r>
      <w:r w:rsidR="00494421">
        <w:rPr>
          <w:noProof/>
        </w:rPr>
        <w:t>)</w:t>
      </w:r>
      <w:r w:rsidRPr="00D9568E">
        <w:rPr>
          <w:noProof/>
        </w:rPr>
        <w:t>, 449–</w:t>
      </w:r>
      <w:r w:rsidR="002B0BD3">
        <w:rPr>
          <w:noProof/>
        </w:rPr>
        <w:t>4</w:t>
      </w:r>
      <w:r w:rsidRPr="00D9568E">
        <w:rPr>
          <w:noProof/>
        </w:rPr>
        <w:t>63 (2015</w:t>
      </w:r>
      <w:r w:rsidR="00494421">
        <w:rPr>
          <w:noProof/>
        </w:rPr>
        <w:t>)</w:t>
      </w:r>
      <w:r w:rsidRPr="00D9568E">
        <w:rPr>
          <w:noProof/>
        </w:rPr>
        <w:t>.</w:t>
      </w:r>
    </w:p>
    <w:p w14:paraId="3897D6E4" w14:textId="1E45DAD4" w:rsidR="00D9568E" w:rsidRPr="00D9568E" w:rsidRDefault="00D9568E" w:rsidP="00EA47F7">
      <w:pPr>
        <w:ind w:left="640" w:hanging="640"/>
        <w:contextualSpacing/>
        <w:rPr>
          <w:noProof/>
        </w:rPr>
      </w:pPr>
      <w:r w:rsidRPr="00D9568E">
        <w:rPr>
          <w:noProof/>
        </w:rPr>
        <w:t>10.</w:t>
      </w:r>
      <w:r w:rsidRPr="00D9568E">
        <w:rPr>
          <w:noProof/>
        </w:rPr>
        <w:tab/>
        <w:t xml:space="preserve">Teusink, R.S., Rahman, M., Bressan, R.A., Jenks, M.A. Cuticular waxes on </w:t>
      </w:r>
      <w:r w:rsidRPr="00CE14C8">
        <w:rPr>
          <w:i/>
          <w:noProof/>
        </w:rPr>
        <w:t>Arabidopsis thaliana</w:t>
      </w:r>
      <w:r w:rsidRPr="00D9568E">
        <w:rPr>
          <w:noProof/>
        </w:rPr>
        <w:t xml:space="preserve"> close relatives </w:t>
      </w:r>
      <w:r w:rsidRPr="00CE14C8">
        <w:rPr>
          <w:i/>
          <w:noProof/>
        </w:rPr>
        <w:t>Thellungiella halophila</w:t>
      </w:r>
      <w:r w:rsidRPr="00D9568E">
        <w:rPr>
          <w:noProof/>
        </w:rPr>
        <w:t xml:space="preserve"> and </w:t>
      </w:r>
      <w:r w:rsidRPr="00CE14C8">
        <w:rPr>
          <w:i/>
          <w:noProof/>
        </w:rPr>
        <w:t>Thellungiella parvula</w:t>
      </w:r>
      <w:r w:rsidRPr="00D9568E">
        <w:rPr>
          <w:noProof/>
        </w:rPr>
        <w:t xml:space="preserve">. </w:t>
      </w:r>
      <w:r w:rsidR="00A20382" w:rsidRPr="00A20382">
        <w:rPr>
          <w:i/>
        </w:rPr>
        <w:t>International Journal of Plant Sciences</w:t>
      </w:r>
      <w:r w:rsidRPr="00D9568E">
        <w:rPr>
          <w:noProof/>
        </w:rPr>
        <w:t xml:space="preserve"> </w:t>
      </w:r>
      <w:r w:rsidRPr="00D9568E">
        <w:rPr>
          <w:b/>
          <w:bCs/>
          <w:noProof/>
        </w:rPr>
        <w:t>163</w:t>
      </w:r>
      <w:r w:rsidRPr="00D9568E">
        <w:rPr>
          <w:noProof/>
        </w:rPr>
        <w:t xml:space="preserve"> (2</w:t>
      </w:r>
      <w:r w:rsidR="00494421">
        <w:rPr>
          <w:noProof/>
        </w:rPr>
        <w:t>)</w:t>
      </w:r>
      <w:r w:rsidRPr="00D9568E">
        <w:rPr>
          <w:noProof/>
        </w:rPr>
        <w:t>, 309–315 (2002</w:t>
      </w:r>
      <w:r w:rsidR="00494421">
        <w:rPr>
          <w:noProof/>
        </w:rPr>
        <w:t>)</w:t>
      </w:r>
      <w:r w:rsidRPr="00D9568E">
        <w:rPr>
          <w:noProof/>
        </w:rPr>
        <w:t>.</w:t>
      </w:r>
    </w:p>
    <w:p w14:paraId="341BC4FE" w14:textId="50F73EA0" w:rsidR="00D9568E" w:rsidRPr="00D9568E" w:rsidRDefault="00D9568E" w:rsidP="00EA47F7">
      <w:pPr>
        <w:ind w:left="640" w:hanging="640"/>
        <w:contextualSpacing/>
        <w:rPr>
          <w:noProof/>
        </w:rPr>
      </w:pPr>
      <w:r w:rsidRPr="00D9568E">
        <w:rPr>
          <w:noProof/>
        </w:rPr>
        <w:t>11.</w:t>
      </w:r>
      <w:r w:rsidRPr="00D9568E">
        <w:rPr>
          <w:noProof/>
        </w:rPr>
        <w:tab/>
        <w:t xml:space="preserve">Jarvis, D.E., Ryu, C.H., Beilstein, M. </w:t>
      </w:r>
      <w:r w:rsidR="00BA0C56">
        <w:rPr>
          <w:noProof/>
        </w:rPr>
        <w:t>A</w:t>
      </w:r>
      <w:r w:rsidRPr="00D9568E">
        <w:rPr>
          <w:noProof/>
        </w:rPr>
        <w:t xml:space="preserve">., Schumaker, K.S. Distinct roles for SOS1 in the convergent evolution of salt tolerance in </w:t>
      </w:r>
      <w:r w:rsidR="000554BA" w:rsidRPr="000554BA">
        <w:rPr>
          <w:i/>
          <w:noProof/>
        </w:rPr>
        <w:t>E</w:t>
      </w:r>
      <w:r w:rsidRPr="000554BA">
        <w:rPr>
          <w:i/>
          <w:noProof/>
        </w:rPr>
        <w:t>utrema salsugineum</w:t>
      </w:r>
      <w:r w:rsidRPr="00D9568E">
        <w:rPr>
          <w:noProof/>
        </w:rPr>
        <w:t xml:space="preserve"> and </w:t>
      </w:r>
      <w:r w:rsidR="000554BA" w:rsidRPr="000554BA">
        <w:rPr>
          <w:i/>
          <w:noProof/>
        </w:rPr>
        <w:t>S</w:t>
      </w:r>
      <w:r w:rsidRPr="000554BA">
        <w:rPr>
          <w:i/>
          <w:noProof/>
        </w:rPr>
        <w:t>chrenkiella parvula</w:t>
      </w:r>
      <w:r w:rsidRPr="00D9568E">
        <w:rPr>
          <w:noProof/>
        </w:rPr>
        <w:t xml:space="preserve">. </w:t>
      </w:r>
      <w:r w:rsidRPr="00D9568E">
        <w:rPr>
          <w:i/>
          <w:iCs/>
          <w:noProof/>
        </w:rPr>
        <w:t>Mol</w:t>
      </w:r>
      <w:r w:rsidR="000554BA">
        <w:rPr>
          <w:i/>
          <w:iCs/>
          <w:noProof/>
        </w:rPr>
        <w:t>ecular</w:t>
      </w:r>
      <w:r w:rsidRPr="00D9568E">
        <w:rPr>
          <w:i/>
          <w:iCs/>
          <w:noProof/>
        </w:rPr>
        <w:t xml:space="preserve"> Biol</w:t>
      </w:r>
      <w:r w:rsidR="000554BA">
        <w:rPr>
          <w:i/>
          <w:iCs/>
          <w:noProof/>
        </w:rPr>
        <w:t>ogy and</w:t>
      </w:r>
      <w:r w:rsidRPr="00D9568E">
        <w:rPr>
          <w:i/>
          <w:iCs/>
          <w:noProof/>
        </w:rPr>
        <w:t xml:space="preserve"> Evol</w:t>
      </w:r>
      <w:r w:rsidR="000554BA">
        <w:rPr>
          <w:i/>
          <w:iCs/>
          <w:noProof/>
        </w:rPr>
        <w:t>ution</w:t>
      </w:r>
      <w:r w:rsidRPr="00D9568E">
        <w:rPr>
          <w:noProof/>
        </w:rPr>
        <w:t xml:space="preserve"> </w:t>
      </w:r>
      <w:r w:rsidRPr="00D9568E">
        <w:rPr>
          <w:b/>
          <w:bCs/>
          <w:noProof/>
        </w:rPr>
        <w:t>31</w:t>
      </w:r>
      <w:r w:rsidRPr="00D9568E">
        <w:rPr>
          <w:noProof/>
        </w:rPr>
        <w:t xml:space="preserve"> (8</w:t>
      </w:r>
      <w:r w:rsidR="00494421">
        <w:rPr>
          <w:noProof/>
        </w:rPr>
        <w:t>)</w:t>
      </w:r>
      <w:r w:rsidRPr="00D9568E">
        <w:rPr>
          <w:noProof/>
        </w:rPr>
        <w:t>, 2094–2107 (2014</w:t>
      </w:r>
      <w:r w:rsidR="00494421">
        <w:rPr>
          <w:noProof/>
        </w:rPr>
        <w:t>)</w:t>
      </w:r>
      <w:r w:rsidRPr="00D9568E">
        <w:rPr>
          <w:noProof/>
        </w:rPr>
        <w:t>.</w:t>
      </w:r>
    </w:p>
    <w:p w14:paraId="286107C9" w14:textId="13375A8C" w:rsidR="00D9568E" w:rsidRPr="00D9568E" w:rsidRDefault="00D9568E" w:rsidP="00EA47F7">
      <w:pPr>
        <w:ind w:left="640" w:hanging="640"/>
        <w:contextualSpacing/>
        <w:rPr>
          <w:noProof/>
        </w:rPr>
      </w:pPr>
      <w:r w:rsidRPr="00D9568E">
        <w:rPr>
          <w:noProof/>
        </w:rPr>
        <w:t>12.</w:t>
      </w:r>
      <w:r w:rsidRPr="00D9568E">
        <w:rPr>
          <w:noProof/>
        </w:rPr>
        <w:tab/>
        <w:t xml:space="preserve">Clough, S.J., Bent, A.F. Floral dip: A simplified method for </w:t>
      </w:r>
      <w:r w:rsidRPr="003D15CA">
        <w:rPr>
          <w:i/>
          <w:noProof/>
        </w:rPr>
        <w:t>Agrobacterium</w:t>
      </w:r>
      <w:r w:rsidRPr="00D9568E">
        <w:rPr>
          <w:noProof/>
        </w:rPr>
        <w:t xml:space="preserve">-mediated transformation of </w:t>
      </w:r>
      <w:r w:rsidRPr="003D15CA">
        <w:rPr>
          <w:i/>
          <w:noProof/>
        </w:rPr>
        <w:t>Arabidopsis thaliana</w:t>
      </w:r>
      <w:r w:rsidRPr="00D9568E">
        <w:rPr>
          <w:noProof/>
        </w:rPr>
        <w:t xml:space="preserve">. </w:t>
      </w:r>
      <w:r w:rsidRPr="00D9568E">
        <w:rPr>
          <w:i/>
          <w:iCs/>
          <w:noProof/>
        </w:rPr>
        <w:t>Plant J</w:t>
      </w:r>
      <w:r w:rsidR="003D15CA" w:rsidRPr="003D15CA">
        <w:rPr>
          <w:i/>
          <w:noProof/>
        </w:rPr>
        <w:t>ournal</w:t>
      </w:r>
      <w:r w:rsidRPr="00D9568E">
        <w:rPr>
          <w:noProof/>
        </w:rPr>
        <w:t xml:space="preserve"> </w:t>
      </w:r>
      <w:r w:rsidRPr="00D9568E">
        <w:rPr>
          <w:b/>
          <w:bCs/>
          <w:noProof/>
        </w:rPr>
        <w:t>16</w:t>
      </w:r>
      <w:r w:rsidRPr="00D9568E">
        <w:rPr>
          <w:noProof/>
        </w:rPr>
        <w:t xml:space="preserve"> (</w:t>
      </w:r>
      <w:r w:rsidR="003D15CA">
        <w:rPr>
          <w:noProof/>
        </w:rPr>
        <w:t>6</w:t>
      </w:r>
      <w:r w:rsidR="00494421">
        <w:rPr>
          <w:noProof/>
        </w:rPr>
        <w:t>)</w:t>
      </w:r>
      <w:r w:rsidRPr="00D9568E">
        <w:rPr>
          <w:noProof/>
        </w:rPr>
        <w:t>, 735–743 (1998</w:t>
      </w:r>
      <w:r w:rsidR="00494421">
        <w:rPr>
          <w:noProof/>
        </w:rPr>
        <w:t>)</w:t>
      </w:r>
      <w:r w:rsidRPr="00D9568E">
        <w:rPr>
          <w:noProof/>
        </w:rPr>
        <w:t>.</w:t>
      </w:r>
    </w:p>
    <w:p w14:paraId="2D7476BF" w14:textId="13CBE9FB" w:rsidR="00D9568E" w:rsidRPr="00D9568E" w:rsidRDefault="00D9568E" w:rsidP="00EA47F7">
      <w:pPr>
        <w:ind w:left="640" w:hanging="640"/>
        <w:contextualSpacing/>
        <w:rPr>
          <w:noProof/>
        </w:rPr>
      </w:pPr>
      <w:r w:rsidRPr="00D9568E">
        <w:rPr>
          <w:noProof/>
        </w:rPr>
        <w:t>13.</w:t>
      </w:r>
      <w:r w:rsidRPr="00D9568E">
        <w:rPr>
          <w:noProof/>
        </w:rPr>
        <w:tab/>
        <w:t xml:space="preserve">Koornneef, M., Meinke, D. The development of Arabidopsis as a model plant. </w:t>
      </w:r>
      <w:r w:rsidRPr="00D9568E">
        <w:rPr>
          <w:i/>
          <w:iCs/>
          <w:noProof/>
        </w:rPr>
        <w:t>Plant J</w:t>
      </w:r>
      <w:r w:rsidR="00543060">
        <w:rPr>
          <w:i/>
          <w:iCs/>
          <w:noProof/>
        </w:rPr>
        <w:t>ournal</w:t>
      </w:r>
      <w:r w:rsidRPr="00D9568E">
        <w:rPr>
          <w:noProof/>
        </w:rPr>
        <w:t xml:space="preserve"> </w:t>
      </w:r>
      <w:r w:rsidRPr="00D9568E">
        <w:rPr>
          <w:b/>
          <w:bCs/>
          <w:noProof/>
        </w:rPr>
        <w:t>61</w:t>
      </w:r>
      <w:r w:rsidRPr="00D9568E">
        <w:rPr>
          <w:noProof/>
        </w:rPr>
        <w:t xml:space="preserve"> (6</w:t>
      </w:r>
      <w:r w:rsidR="00494421">
        <w:rPr>
          <w:noProof/>
        </w:rPr>
        <w:t>)</w:t>
      </w:r>
      <w:r w:rsidRPr="00D9568E">
        <w:rPr>
          <w:noProof/>
        </w:rPr>
        <w:t>, 909–921 (2010</w:t>
      </w:r>
      <w:r w:rsidR="00494421">
        <w:rPr>
          <w:noProof/>
        </w:rPr>
        <w:t>)</w:t>
      </w:r>
      <w:r w:rsidRPr="00D9568E">
        <w:rPr>
          <w:noProof/>
        </w:rPr>
        <w:t>.</w:t>
      </w:r>
    </w:p>
    <w:p w14:paraId="67FC5739" w14:textId="0EA5DD6B" w:rsidR="00D9568E" w:rsidRPr="00D9568E" w:rsidRDefault="00D9568E" w:rsidP="00EA47F7">
      <w:pPr>
        <w:ind w:left="640" w:hanging="640"/>
        <w:contextualSpacing/>
        <w:rPr>
          <w:noProof/>
        </w:rPr>
      </w:pPr>
      <w:r w:rsidRPr="00D9568E">
        <w:rPr>
          <w:noProof/>
        </w:rPr>
        <w:t>14.</w:t>
      </w:r>
      <w:r w:rsidRPr="00D9568E">
        <w:rPr>
          <w:noProof/>
        </w:rPr>
        <w:tab/>
        <w:t xml:space="preserve">Bai, J., Wu, F., Mao, Y., He, Y. </w:t>
      </w:r>
      <w:r w:rsidRPr="00EA0C4F">
        <w:rPr>
          <w:i/>
          <w:noProof/>
        </w:rPr>
        <w:t>In planta</w:t>
      </w:r>
      <w:r w:rsidRPr="00D9568E">
        <w:rPr>
          <w:noProof/>
        </w:rPr>
        <w:t xml:space="preserve"> transformation of </w:t>
      </w:r>
      <w:r w:rsidRPr="00EA0C4F">
        <w:rPr>
          <w:i/>
          <w:noProof/>
        </w:rPr>
        <w:t>Brassica rapa</w:t>
      </w:r>
      <w:r w:rsidRPr="00D9568E">
        <w:rPr>
          <w:noProof/>
        </w:rPr>
        <w:t xml:space="preserve"> and </w:t>
      </w:r>
      <w:r w:rsidRPr="00EA0C4F">
        <w:rPr>
          <w:i/>
          <w:noProof/>
        </w:rPr>
        <w:t>B. napus</w:t>
      </w:r>
      <w:r w:rsidRPr="00D9568E">
        <w:rPr>
          <w:noProof/>
        </w:rPr>
        <w:t xml:space="preserve"> via vernalization-infiltration methods. </w:t>
      </w:r>
      <w:r w:rsidRPr="00D9568E">
        <w:rPr>
          <w:i/>
          <w:iCs/>
          <w:noProof/>
        </w:rPr>
        <w:t>Protoc</w:t>
      </w:r>
      <w:r w:rsidR="00EA0C4F">
        <w:rPr>
          <w:i/>
          <w:iCs/>
          <w:noProof/>
        </w:rPr>
        <w:t>ol</w:t>
      </w:r>
      <w:r w:rsidRPr="00D9568E">
        <w:rPr>
          <w:i/>
          <w:iCs/>
          <w:noProof/>
        </w:rPr>
        <w:t xml:space="preserve"> Exch</w:t>
      </w:r>
      <w:r w:rsidR="00EA0C4F">
        <w:rPr>
          <w:i/>
          <w:iCs/>
          <w:noProof/>
        </w:rPr>
        <w:t>ange</w:t>
      </w:r>
      <w:r w:rsidRPr="00D9568E">
        <w:rPr>
          <w:noProof/>
        </w:rPr>
        <w:t xml:space="preserve"> </w:t>
      </w:r>
      <w:r w:rsidRPr="00D9568E">
        <w:rPr>
          <w:b/>
          <w:bCs/>
          <w:noProof/>
        </w:rPr>
        <w:t>10</w:t>
      </w:r>
      <w:r w:rsidRPr="00D9568E">
        <w:rPr>
          <w:noProof/>
        </w:rPr>
        <w:t>, 1028</w:t>
      </w:r>
      <w:r w:rsidR="00C70E3B">
        <w:rPr>
          <w:noProof/>
        </w:rPr>
        <w:t xml:space="preserve"> </w:t>
      </w:r>
      <w:r w:rsidRPr="00D9568E">
        <w:rPr>
          <w:noProof/>
        </w:rPr>
        <w:t>(2013</w:t>
      </w:r>
      <w:r w:rsidR="00494421">
        <w:rPr>
          <w:noProof/>
        </w:rPr>
        <w:t>)</w:t>
      </w:r>
      <w:r w:rsidRPr="00D9568E">
        <w:rPr>
          <w:noProof/>
        </w:rPr>
        <w:t>.</w:t>
      </w:r>
    </w:p>
    <w:p w14:paraId="56AB1DBE" w14:textId="382A6188" w:rsidR="00D9568E" w:rsidRPr="00D9568E" w:rsidRDefault="00D9568E" w:rsidP="00EA47F7">
      <w:pPr>
        <w:ind w:left="640" w:hanging="640"/>
        <w:contextualSpacing/>
        <w:rPr>
          <w:noProof/>
        </w:rPr>
      </w:pPr>
      <w:r w:rsidRPr="00D9568E">
        <w:rPr>
          <w:noProof/>
        </w:rPr>
        <w:t>15.</w:t>
      </w:r>
      <w:r w:rsidRPr="00D9568E">
        <w:rPr>
          <w:noProof/>
        </w:rPr>
        <w:tab/>
        <w:t xml:space="preserve">Sparrow, P.A.C., Goldsack, C.M.P., Østergaard, L. Transformation </w:t>
      </w:r>
      <w:r w:rsidR="00BA0C56">
        <w:rPr>
          <w:noProof/>
        </w:rPr>
        <w:t>t</w:t>
      </w:r>
      <w:r w:rsidR="00BA0C56" w:rsidRPr="00D9568E">
        <w:rPr>
          <w:noProof/>
        </w:rPr>
        <w:t xml:space="preserve">echnology </w:t>
      </w:r>
      <w:r w:rsidRPr="00D9568E">
        <w:rPr>
          <w:noProof/>
        </w:rPr>
        <w:t>in the Brassicaceae</w:t>
      </w:r>
      <w:r w:rsidR="00050357">
        <w:rPr>
          <w:noProof/>
        </w:rPr>
        <w:t>.</w:t>
      </w:r>
      <w:r w:rsidRPr="00D9568E">
        <w:rPr>
          <w:noProof/>
        </w:rPr>
        <w:t xml:space="preserve"> </w:t>
      </w:r>
      <w:r w:rsidRPr="00050357">
        <w:rPr>
          <w:i/>
          <w:noProof/>
        </w:rPr>
        <w:t>Genetics and Genomics of the Brassicaceae</w:t>
      </w:r>
      <w:r w:rsidRPr="00D9568E">
        <w:rPr>
          <w:noProof/>
        </w:rPr>
        <w:t>. 505–525 (2011</w:t>
      </w:r>
      <w:r w:rsidR="00494421">
        <w:rPr>
          <w:noProof/>
        </w:rPr>
        <w:t>)</w:t>
      </w:r>
      <w:r w:rsidRPr="00D9568E">
        <w:rPr>
          <w:noProof/>
        </w:rPr>
        <w:t>.</w:t>
      </w:r>
    </w:p>
    <w:p w14:paraId="7DA0DB69" w14:textId="5593E0EE" w:rsidR="00D9568E" w:rsidRPr="00D9568E" w:rsidRDefault="00D9568E" w:rsidP="00EA47F7">
      <w:pPr>
        <w:ind w:left="640" w:hanging="640"/>
        <w:contextualSpacing/>
        <w:rPr>
          <w:noProof/>
        </w:rPr>
      </w:pPr>
      <w:r w:rsidRPr="00D9568E">
        <w:rPr>
          <w:noProof/>
        </w:rPr>
        <w:t>16.</w:t>
      </w:r>
      <w:r w:rsidRPr="00D9568E">
        <w:rPr>
          <w:noProof/>
        </w:rPr>
        <w:tab/>
        <w:t xml:space="preserve">Hoagland, D.R., Arnon, D.I. The water-culture method for growing plants without soil. </w:t>
      </w:r>
      <w:r w:rsidRPr="00D9568E">
        <w:rPr>
          <w:i/>
          <w:iCs/>
          <w:noProof/>
        </w:rPr>
        <w:t>California Agricultural Experiment Station Circular</w:t>
      </w:r>
      <w:r w:rsidRPr="00D9568E">
        <w:rPr>
          <w:noProof/>
        </w:rPr>
        <w:t xml:space="preserve">. </w:t>
      </w:r>
      <w:r w:rsidRPr="00D9568E">
        <w:rPr>
          <w:b/>
          <w:bCs/>
          <w:noProof/>
        </w:rPr>
        <w:t>347</w:t>
      </w:r>
      <w:r w:rsidRPr="00D9568E">
        <w:rPr>
          <w:noProof/>
        </w:rPr>
        <w:t xml:space="preserve"> (347</w:t>
      </w:r>
      <w:r w:rsidR="00494421">
        <w:rPr>
          <w:noProof/>
        </w:rPr>
        <w:t>)</w:t>
      </w:r>
      <w:r w:rsidRPr="00D9568E">
        <w:rPr>
          <w:noProof/>
        </w:rPr>
        <w:t>, 1–32</w:t>
      </w:r>
      <w:r w:rsidR="0064472B" w:rsidRPr="0064472B">
        <w:rPr>
          <w:noProof/>
        </w:rPr>
        <w:t xml:space="preserve"> </w:t>
      </w:r>
      <w:r w:rsidRPr="00D9568E">
        <w:rPr>
          <w:noProof/>
        </w:rPr>
        <w:t>(1950</w:t>
      </w:r>
      <w:r w:rsidR="00494421">
        <w:rPr>
          <w:noProof/>
        </w:rPr>
        <w:t>)</w:t>
      </w:r>
      <w:r w:rsidRPr="00D9568E">
        <w:rPr>
          <w:noProof/>
        </w:rPr>
        <w:t>.</w:t>
      </w:r>
    </w:p>
    <w:p w14:paraId="1F0E3FBC" w14:textId="2528EF64" w:rsidR="00D9568E" w:rsidRPr="00D9568E" w:rsidRDefault="00D9568E" w:rsidP="00EA47F7">
      <w:pPr>
        <w:ind w:left="640" w:hanging="640"/>
        <w:contextualSpacing/>
        <w:rPr>
          <w:noProof/>
        </w:rPr>
      </w:pPr>
      <w:r w:rsidRPr="00D9568E">
        <w:rPr>
          <w:noProof/>
        </w:rPr>
        <w:t>17.</w:t>
      </w:r>
      <w:r w:rsidRPr="00D9568E">
        <w:rPr>
          <w:noProof/>
        </w:rPr>
        <w:tab/>
        <w:t>Saiki, R.</w:t>
      </w:r>
      <w:r w:rsidR="00027A4E" w:rsidRPr="00027A4E">
        <w:rPr>
          <w:i/>
          <w:noProof/>
        </w:rPr>
        <w:t xml:space="preserve"> et al.</w:t>
      </w:r>
      <w:r w:rsidRPr="00D9568E">
        <w:rPr>
          <w:noProof/>
        </w:rPr>
        <w:t xml:space="preserve"> Primer-directed enzymatic amplification of DNA with a thermostable DNA polymerase. </w:t>
      </w:r>
      <w:r w:rsidRPr="00D9568E">
        <w:rPr>
          <w:i/>
          <w:iCs/>
          <w:noProof/>
        </w:rPr>
        <w:t>Science</w:t>
      </w:r>
      <w:r w:rsidRPr="00D9568E">
        <w:rPr>
          <w:noProof/>
        </w:rPr>
        <w:t xml:space="preserve"> </w:t>
      </w:r>
      <w:r w:rsidRPr="00D9568E">
        <w:rPr>
          <w:b/>
          <w:bCs/>
          <w:noProof/>
        </w:rPr>
        <w:t>239</w:t>
      </w:r>
      <w:r w:rsidRPr="00D9568E">
        <w:rPr>
          <w:noProof/>
        </w:rPr>
        <w:t xml:space="preserve"> (4839</w:t>
      </w:r>
      <w:r w:rsidR="00494421">
        <w:rPr>
          <w:noProof/>
        </w:rPr>
        <w:t>)</w:t>
      </w:r>
      <w:r w:rsidRPr="00D9568E">
        <w:rPr>
          <w:noProof/>
        </w:rPr>
        <w:t>, 487–491 (1988</w:t>
      </w:r>
      <w:r w:rsidR="00494421">
        <w:rPr>
          <w:noProof/>
        </w:rPr>
        <w:t>)</w:t>
      </w:r>
      <w:r w:rsidRPr="00D9568E">
        <w:rPr>
          <w:noProof/>
        </w:rPr>
        <w:t>.</w:t>
      </w:r>
    </w:p>
    <w:p w14:paraId="00AFDB0E" w14:textId="279151C4" w:rsidR="00D9568E" w:rsidRPr="00D9568E" w:rsidRDefault="00D9568E" w:rsidP="00EA47F7">
      <w:pPr>
        <w:ind w:left="640" w:hanging="640"/>
        <w:contextualSpacing/>
        <w:rPr>
          <w:noProof/>
        </w:rPr>
      </w:pPr>
      <w:r w:rsidRPr="00D9568E">
        <w:rPr>
          <w:noProof/>
        </w:rPr>
        <w:t>18.</w:t>
      </w:r>
      <w:r w:rsidRPr="00D9568E">
        <w:rPr>
          <w:noProof/>
        </w:rPr>
        <w:tab/>
        <w:t xml:space="preserve">Sun, Y., Sriramajayam, K., Luo, D., Liao, D.J. A Quick, </w:t>
      </w:r>
      <w:r w:rsidR="00BA0C56">
        <w:rPr>
          <w:noProof/>
        </w:rPr>
        <w:t>c</w:t>
      </w:r>
      <w:r w:rsidR="00BA0C56" w:rsidRPr="00D9568E">
        <w:rPr>
          <w:noProof/>
        </w:rPr>
        <w:t>ost</w:t>
      </w:r>
      <w:r w:rsidR="003115FD" w:rsidRPr="00D9568E">
        <w:rPr>
          <w:noProof/>
        </w:rPr>
        <w:t>-free method of purification of dna fragments from agarose gel</w:t>
      </w:r>
      <w:r w:rsidRPr="00D9568E">
        <w:rPr>
          <w:noProof/>
        </w:rPr>
        <w:t xml:space="preserve">. </w:t>
      </w:r>
      <w:r w:rsidRPr="00D9568E">
        <w:rPr>
          <w:i/>
          <w:iCs/>
          <w:noProof/>
        </w:rPr>
        <w:t>J</w:t>
      </w:r>
      <w:r w:rsidR="003115FD">
        <w:rPr>
          <w:i/>
          <w:iCs/>
          <w:noProof/>
        </w:rPr>
        <w:t>ournal of</w:t>
      </w:r>
      <w:r w:rsidRPr="00D9568E">
        <w:rPr>
          <w:i/>
          <w:iCs/>
          <w:noProof/>
        </w:rPr>
        <w:t xml:space="preserve"> Cancer</w:t>
      </w:r>
      <w:r w:rsidRPr="00D9568E">
        <w:rPr>
          <w:noProof/>
        </w:rPr>
        <w:t xml:space="preserve">. </w:t>
      </w:r>
      <w:r w:rsidRPr="00D9568E">
        <w:rPr>
          <w:b/>
          <w:bCs/>
          <w:noProof/>
        </w:rPr>
        <w:t>3</w:t>
      </w:r>
      <w:r w:rsidRPr="00D9568E">
        <w:rPr>
          <w:noProof/>
        </w:rPr>
        <w:t>, 93–95 (2012</w:t>
      </w:r>
      <w:r w:rsidR="00494421">
        <w:rPr>
          <w:noProof/>
        </w:rPr>
        <w:t>)</w:t>
      </w:r>
      <w:r w:rsidRPr="00D9568E">
        <w:rPr>
          <w:noProof/>
        </w:rPr>
        <w:t>.</w:t>
      </w:r>
    </w:p>
    <w:p w14:paraId="75734DB2" w14:textId="4AA4DE26" w:rsidR="00D9568E" w:rsidRPr="00D9568E" w:rsidRDefault="00D9568E" w:rsidP="00EA47F7">
      <w:pPr>
        <w:ind w:left="640" w:hanging="640"/>
        <w:contextualSpacing/>
        <w:rPr>
          <w:noProof/>
        </w:rPr>
      </w:pPr>
      <w:r w:rsidRPr="00D9568E">
        <w:rPr>
          <w:noProof/>
        </w:rPr>
        <w:t>19.</w:t>
      </w:r>
      <w:r w:rsidRPr="00D9568E">
        <w:rPr>
          <w:noProof/>
        </w:rPr>
        <w:tab/>
        <w:t xml:space="preserve">Sanger, F., Nicklen, S., Coulson, A.R. DNA sequencing with chain-terminating inhibitors. </w:t>
      </w:r>
      <w:r w:rsidR="00863EA9" w:rsidRPr="00863EA9">
        <w:rPr>
          <w:i/>
          <w:iCs/>
          <w:noProof/>
        </w:rPr>
        <w:t>Proceedings of the National Academy of Sciences of the United States of America</w:t>
      </w:r>
      <w:r w:rsidRPr="00D9568E">
        <w:rPr>
          <w:noProof/>
        </w:rPr>
        <w:t xml:space="preserve"> </w:t>
      </w:r>
      <w:r w:rsidRPr="00D9568E">
        <w:rPr>
          <w:b/>
          <w:bCs/>
          <w:noProof/>
        </w:rPr>
        <w:t>74</w:t>
      </w:r>
      <w:r w:rsidRPr="00D9568E">
        <w:rPr>
          <w:noProof/>
        </w:rPr>
        <w:t xml:space="preserve"> (12</w:t>
      </w:r>
      <w:r w:rsidR="00494421">
        <w:rPr>
          <w:noProof/>
        </w:rPr>
        <w:t>)</w:t>
      </w:r>
      <w:r w:rsidRPr="00D9568E">
        <w:rPr>
          <w:noProof/>
        </w:rPr>
        <w:t>, 5463–5467 (1977</w:t>
      </w:r>
      <w:r w:rsidR="00494421">
        <w:rPr>
          <w:noProof/>
        </w:rPr>
        <w:t>)</w:t>
      </w:r>
      <w:r w:rsidRPr="00D9568E">
        <w:rPr>
          <w:noProof/>
        </w:rPr>
        <w:t>.</w:t>
      </w:r>
    </w:p>
    <w:p w14:paraId="6378ACE9" w14:textId="27AE2F2D" w:rsidR="00D9568E" w:rsidRPr="00D9568E" w:rsidRDefault="00D9568E" w:rsidP="00EA47F7">
      <w:pPr>
        <w:ind w:left="640" w:hanging="640"/>
        <w:contextualSpacing/>
        <w:rPr>
          <w:noProof/>
        </w:rPr>
      </w:pPr>
      <w:r w:rsidRPr="00D9568E">
        <w:rPr>
          <w:noProof/>
        </w:rPr>
        <w:t>20.</w:t>
      </w:r>
      <w:r w:rsidRPr="00D9568E">
        <w:rPr>
          <w:noProof/>
        </w:rPr>
        <w:tab/>
        <w:t>Bertani, G. Studies on Lysogenesis I. The mode of phage</w:t>
      </w:r>
      <w:r w:rsidR="0008064C">
        <w:rPr>
          <w:noProof/>
        </w:rPr>
        <w:t xml:space="preserve"> </w:t>
      </w:r>
      <w:r w:rsidRPr="00D9568E">
        <w:rPr>
          <w:noProof/>
        </w:rPr>
        <w:t xml:space="preserve">liberation by lysogenic </w:t>
      </w:r>
      <w:r w:rsidR="0008064C" w:rsidRPr="0008064C">
        <w:rPr>
          <w:i/>
          <w:noProof/>
        </w:rPr>
        <w:t>E</w:t>
      </w:r>
      <w:r w:rsidRPr="0008064C">
        <w:rPr>
          <w:i/>
          <w:noProof/>
        </w:rPr>
        <w:t>schericia coli</w:t>
      </w:r>
      <w:r w:rsidRPr="00D9568E">
        <w:rPr>
          <w:noProof/>
        </w:rPr>
        <w:t xml:space="preserve">. </w:t>
      </w:r>
      <w:r w:rsidRPr="00D9568E">
        <w:rPr>
          <w:i/>
          <w:iCs/>
          <w:noProof/>
        </w:rPr>
        <w:t>J</w:t>
      </w:r>
      <w:r w:rsidR="0008064C">
        <w:rPr>
          <w:i/>
          <w:iCs/>
          <w:noProof/>
        </w:rPr>
        <w:t>ournal of</w:t>
      </w:r>
      <w:r w:rsidRPr="00D9568E">
        <w:rPr>
          <w:i/>
          <w:iCs/>
          <w:noProof/>
        </w:rPr>
        <w:t xml:space="preserve"> Bacteriol</w:t>
      </w:r>
      <w:r w:rsidR="0008064C">
        <w:rPr>
          <w:i/>
          <w:iCs/>
          <w:noProof/>
        </w:rPr>
        <w:t>gy</w:t>
      </w:r>
      <w:r w:rsidRPr="00D9568E">
        <w:rPr>
          <w:noProof/>
        </w:rPr>
        <w:t xml:space="preserve"> </w:t>
      </w:r>
      <w:r w:rsidRPr="00D9568E">
        <w:rPr>
          <w:b/>
          <w:bCs/>
          <w:noProof/>
        </w:rPr>
        <w:t>62</w:t>
      </w:r>
      <w:r w:rsidRPr="00D9568E">
        <w:rPr>
          <w:noProof/>
        </w:rPr>
        <w:t xml:space="preserve"> (3</w:t>
      </w:r>
      <w:r w:rsidR="00494421">
        <w:rPr>
          <w:noProof/>
        </w:rPr>
        <w:t>)</w:t>
      </w:r>
      <w:r w:rsidRPr="00D9568E">
        <w:rPr>
          <w:noProof/>
        </w:rPr>
        <w:t>, 293–300 (1951</w:t>
      </w:r>
      <w:r w:rsidR="00494421">
        <w:rPr>
          <w:noProof/>
        </w:rPr>
        <w:t>)</w:t>
      </w:r>
      <w:r w:rsidRPr="00D9568E">
        <w:rPr>
          <w:noProof/>
        </w:rPr>
        <w:t>.</w:t>
      </w:r>
    </w:p>
    <w:p w14:paraId="278E46C8" w14:textId="60548A71" w:rsidR="00D9568E" w:rsidRPr="00D9568E" w:rsidRDefault="00D9568E" w:rsidP="00EA47F7">
      <w:pPr>
        <w:ind w:left="640" w:hanging="640"/>
        <w:contextualSpacing/>
        <w:rPr>
          <w:noProof/>
        </w:rPr>
      </w:pPr>
      <w:r w:rsidRPr="00D9568E">
        <w:rPr>
          <w:noProof/>
        </w:rPr>
        <w:t>21.</w:t>
      </w:r>
      <w:r w:rsidRPr="00D9568E">
        <w:rPr>
          <w:noProof/>
        </w:rPr>
        <w:tab/>
        <w:t xml:space="preserve">Koncz, C., Martini, N., Szabados, L., Hrouda, M., Bachmair, A., Schell, J. Specialized vectors for gene tagging and expression studies. </w:t>
      </w:r>
      <w:r w:rsidRPr="00D9568E">
        <w:rPr>
          <w:i/>
          <w:iCs/>
          <w:noProof/>
        </w:rPr>
        <w:t>Plant Molecular Biology Manual</w:t>
      </w:r>
      <w:r w:rsidRPr="00D9568E">
        <w:rPr>
          <w:noProof/>
        </w:rPr>
        <w:t>. 53–74 (1994</w:t>
      </w:r>
      <w:r w:rsidR="00494421">
        <w:rPr>
          <w:noProof/>
        </w:rPr>
        <w:t>)</w:t>
      </w:r>
      <w:r w:rsidRPr="00D9568E">
        <w:rPr>
          <w:noProof/>
        </w:rPr>
        <w:t>.</w:t>
      </w:r>
    </w:p>
    <w:p w14:paraId="183E1BDC" w14:textId="264FFAA0" w:rsidR="00D9568E" w:rsidRPr="00D9568E" w:rsidRDefault="00D9568E" w:rsidP="00EA47F7">
      <w:pPr>
        <w:ind w:left="640" w:hanging="640"/>
        <w:contextualSpacing/>
        <w:rPr>
          <w:noProof/>
        </w:rPr>
      </w:pPr>
      <w:r w:rsidRPr="00D9568E">
        <w:rPr>
          <w:noProof/>
        </w:rPr>
        <w:t>22.</w:t>
      </w:r>
      <w:r w:rsidRPr="00D9568E">
        <w:rPr>
          <w:noProof/>
        </w:rPr>
        <w:tab/>
        <w:t xml:space="preserve">Weigel, D., Glazebrook, J. </w:t>
      </w:r>
      <w:r w:rsidR="00375DBE">
        <w:rPr>
          <w:noProof/>
        </w:rPr>
        <w:t>T</w:t>
      </w:r>
      <w:r w:rsidR="00375DBE" w:rsidRPr="00D9568E">
        <w:rPr>
          <w:noProof/>
        </w:rPr>
        <w:t xml:space="preserve">ransformation of </w:t>
      </w:r>
      <w:r w:rsidR="00375DBE" w:rsidRPr="00375DBE">
        <w:rPr>
          <w:i/>
          <w:noProof/>
        </w:rPr>
        <w:t>Agrobacterium</w:t>
      </w:r>
      <w:r w:rsidR="00375DBE" w:rsidRPr="00D9568E">
        <w:rPr>
          <w:noProof/>
        </w:rPr>
        <w:t xml:space="preserve"> using electroporation</w:t>
      </w:r>
      <w:r w:rsidRPr="00D9568E">
        <w:rPr>
          <w:noProof/>
        </w:rPr>
        <w:t xml:space="preserve">. </w:t>
      </w:r>
      <w:r w:rsidRPr="00D9568E">
        <w:rPr>
          <w:i/>
          <w:iCs/>
          <w:noProof/>
        </w:rPr>
        <w:t>Cold Spring Harbor Protocols</w:t>
      </w:r>
      <w:r w:rsidRPr="00D9568E">
        <w:rPr>
          <w:noProof/>
        </w:rPr>
        <w:t xml:space="preserve"> </w:t>
      </w:r>
      <w:r w:rsidRPr="00D9568E">
        <w:rPr>
          <w:b/>
          <w:bCs/>
          <w:noProof/>
        </w:rPr>
        <w:t>2006</w:t>
      </w:r>
      <w:r w:rsidRPr="00D9568E">
        <w:rPr>
          <w:noProof/>
        </w:rPr>
        <w:t xml:space="preserve"> (30</w:t>
      </w:r>
      <w:r w:rsidR="00494421">
        <w:rPr>
          <w:noProof/>
        </w:rPr>
        <w:t>)</w:t>
      </w:r>
      <w:r w:rsidRPr="00D9568E">
        <w:rPr>
          <w:noProof/>
        </w:rPr>
        <w:t xml:space="preserve"> (2006</w:t>
      </w:r>
      <w:r w:rsidR="00494421">
        <w:rPr>
          <w:noProof/>
        </w:rPr>
        <w:t>)</w:t>
      </w:r>
      <w:r w:rsidRPr="00D9568E">
        <w:rPr>
          <w:noProof/>
        </w:rPr>
        <w:t>.</w:t>
      </w:r>
    </w:p>
    <w:p w14:paraId="21BF790D" w14:textId="654EA357" w:rsidR="00D9568E" w:rsidRPr="00D9568E" w:rsidRDefault="00D9568E" w:rsidP="00EA47F7">
      <w:pPr>
        <w:ind w:left="640" w:hanging="640"/>
        <w:contextualSpacing/>
        <w:rPr>
          <w:noProof/>
        </w:rPr>
      </w:pPr>
      <w:r w:rsidRPr="00D9568E">
        <w:rPr>
          <w:noProof/>
        </w:rPr>
        <w:t>23.</w:t>
      </w:r>
      <w:r w:rsidRPr="00D9568E">
        <w:rPr>
          <w:noProof/>
        </w:rPr>
        <w:tab/>
        <w:t xml:space="preserve">Murray, M.G., Thompson, W.F. Rapid isolation of high molecular weight plant DNA. </w:t>
      </w:r>
      <w:r w:rsidRPr="00D9568E">
        <w:rPr>
          <w:i/>
          <w:iCs/>
          <w:noProof/>
        </w:rPr>
        <w:t>Nucleic Acids Res</w:t>
      </w:r>
      <w:r w:rsidR="00375DBE">
        <w:rPr>
          <w:i/>
          <w:iCs/>
          <w:noProof/>
        </w:rPr>
        <w:t>earch</w:t>
      </w:r>
      <w:r w:rsidRPr="00D9568E">
        <w:rPr>
          <w:noProof/>
        </w:rPr>
        <w:t xml:space="preserve"> </w:t>
      </w:r>
      <w:r w:rsidRPr="00D9568E">
        <w:rPr>
          <w:b/>
          <w:bCs/>
          <w:noProof/>
        </w:rPr>
        <w:t>8</w:t>
      </w:r>
      <w:r w:rsidRPr="00D9568E">
        <w:rPr>
          <w:noProof/>
        </w:rPr>
        <w:t xml:space="preserve"> (19</w:t>
      </w:r>
      <w:r w:rsidR="00494421">
        <w:rPr>
          <w:noProof/>
        </w:rPr>
        <w:t>)</w:t>
      </w:r>
      <w:r w:rsidRPr="00D9568E">
        <w:rPr>
          <w:noProof/>
        </w:rPr>
        <w:t>, 4321–4326 (1980</w:t>
      </w:r>
      <w:r w:rsidR="00494421">
        <w:rPr>
          <w:noProof/>
        </w:rPr>
        <w:t>)</w:t>
      </w:r>
      <w:r w:rsidRPr="00D9568E">
        <w:rPr>
          <w:noProof/>
        </w:rPr>
        <w:t>.</w:t>
      </w:r>
    </w:p>
    <w:p w14:paraId="4993AF0E" w14:textId="14DD2AEF" w:rsidR="00D9568E" w:rsidRPr="00D9568E" w:rsidRDefault="00D9568E" w:rsidP="00EA47F7">
      <w:pPr>
        <w:ind w:left="640" w:hanging="640"/>
        <w:contextualSpacing/>
        <w:rPr>
          <w:noProof/>
        </w:rPr>
      </w:pPr>
      <w:r w:rsidRPr="00D9568E">
        <w:rPr>
          <w:noProof/>
        </w:rPr>
        <w:t>24.</w:t>
      </w:r>
      <w:r w:rsidRPr="00D9568E">
        <w:rPr>
          <w:noProof/>
        </w:rPr>
        <w:tab/>
        <w:t xml:space="preserve">Inan, G. </w:t>
      </w:r>
      <w:r w:rsidR="006D2C5F">
        <w:rPr>
          <w:noProof/>
        </w:rPr>
        <w:t>S</w:t>
      </w:r>
      <w:r w:rsidR="006D2C5F" w:rsidRPr="00D9568E">
        <w:rPr>
          <w:noProof/>
        </w:rPr>
        <w:t xml:space="preserve">alt cress. a halophyte and cryophyte </w:t>
      </w:r>
      <w:r w:rsidR="006D2C5F" w:rsidRPr="006D2C5F">
        <w:rPr>
          <w:noProof/>
        </w:rPr>
        <w:t>Arabidopsis</w:t>
      </w:r>
      <w:r w:rsidR="006D2C5F" w:rsidRPr="00D9568E">
        <w:rPr>
          <w:noProof/>
        </w:rPr>
        <w:t xml:space="preserve"> relative model system and its applicability to molecular genetic analyses of growth and development of extremophiles.</w:t>
      </w:r>
      <w:r w:rsidRPr="00D9568E">
        <w:rPr>
          <w:noProof/>
        </w:rPr>
        <w:t xml:space="preserve"> </w:t>
      </w:r>
      <w:r w:rsidRPr="00D9568E">
        <w:rPr>
          <w:i/>
          <w:iCs/>
          <w:noProof/>
        </w:rPr>
        <w:t>Plant Physiol</w:t>
      </w:r>
      <w:r w:rsidRPr="00D9568E">
        <w:rPr>
          <w:noProof/>
        </w:rPr>
        <w:t xml:space="preserve">. </w:t>
      </w:r>
      <w:r w:rsidRPr="00D9568E">
        <w:rPr>
          <w:b/>
          <w:bCs/>
          <w:noProof/>
        </w:rPr>
        <w:t>135</w:t>
      </w:r>
      <w:r w:rsidRPr="00D9568E">
        <w:rPr>
          <w:noProof/>
        </w:rPr>
        <w:t xml:space="preserve"> (3</w:t>
      </w:r>
      <w:r w:rsidR="00494421">
        <w:rPr>
          <w:noProof/>
        </w:rPr>
        <w:t>)</w:t>
      </w:r>
      <w:r w:rsidRPr="00D9568E">
        <w:rPr>
          <w:noProof/>
        </w:rPr>
        <w:t>, 1718–1737 (2004</w:t>
      </w:r>
      <w:r w:rsidR="00494421">
        <w:rPr>
          <w:noProof/>
        </w:rPr>
        <w:t>)</w:t>
      </w:r>
      <w:r w:rsidRPr="00D9568E">
        <w:rPr>
          <w:noProof/>
        </w:rPr>
        <w:t>.</w:t>
      </w:r>
    </w:p>
    <w:p w14:paraId="41AF82EE" w14:textId="03C4BCA3" w:rsidR="00D9568E" w:rsidRPr="00D9568E" w:rsidRDefault="00D9568E" w:rsidP="00EA47F7">
      <w:pPr>
        <w:ind w:left="640" w:hanging="640"/>
        <w:contextualSpacing/>
        <w:rPr>
          <w:noProof/>
        </w:rPr>
      </w:pPr>
      <w:r w:rsidRPr="00D9568E">
        <w:rPr>
          <w:noProof/>
        </w:rPr>
        <w:t>25.</w:t>
      </w:r>
      <w:r w:rsidRPr="00D9568E">
        <w:rPr>
          <w:noProof/>
        </w:rPr>
        <w:tab/>
        <w:t xml:space="preserve">Ghedira, R., De Buck, S., Nolf, J., Depicker, A. </w:t>
      </w:r>
      <w:r w:rsidR="00E05F88">
        <w:rPr>
          <w:noProof/>
        </w:rPr>
        <w:t>T</w:t>
      </w:r>
      <w:r w:rsidR="00E05F88" w:rsidRPr="00D9568E">
        <w:rPr>
          <w:noProof/>
        </w:rPr>
        <w:t xml:space="preserve">he efficiency of </w:t>
      </w:r>
      <w:r w:rsidR="00E05F88">
        <w:rPr>
          <w:i/>
          <w:iCs/>
          <w:noProof/>
        </w:rPr>
        <w:t>A</w:t>
      </w:r>
      <w:r w:rsidR="00E05F88" w:rsidRPr="00D9568E">
        <w:rPr>
          <w:i/>
          <w:iCs/>
          <w:noProof/>
        </w:rPr>
        <w:t>rabidopsis thaliana</w:t>
      </w:r>
      <w:r w:rsidR="00E05F88" w:rsidRPr="00D9568E">
        <w:rPr>
          <w:noProof/>
        </w:rPr>
        <w:t xml:space="preserve"> floral </w:t>
      </w:r>
      <w:r w:rsidR="00E05F88" w:rsidRPr="00D9568E">
        <w:rPr>
          <w:noProof/>
        </w:rPr>
        <w:lastRenderedPageBreak/>
        <w:t xml:space="preserve">dip transformation is determined not only by the </w:t>
      </w:r>
      <w:r w:rsidR="00E05F88">
        <w:rPr>
          <w:i/>
          <w:iCs/>
          <w:noProof/>
        </w:rPr>
        <w:t>A</w:t>
      </w:r>
      <w:r w:rsidR="00E05F88" w:rsidRPr="00D9568E">
        <w:rPr>
          <w:i/>
          <w:iCs/>
          <w:noProof/>
        </w:rPr>
        <w:t>grobacterium</w:t>
      </w:r>
      <w:r w:rsidR="00E05F88" w:rsidRPr="00D9568E">
        <w:rPr>
          <w:noProof/>
        </w:rPr>
        <w:t xml:space="preserve"> strain used but also by the physiology and the ecotype of the dipped plant.</w:t>
      </w:r>
      <w:r w:rsidRPr="00D9568E">
        <w:rPr>
          <w:noProof/>
        </w:rPr>
        <w:t xml:space="preserve"> </w:t>
      </w:r>
      <w:r w:rsidRPr="00D9568E">
        <w:rPr>
          <w:i/>
          <w:iCs/>
          <w:noProof/>
        </w:rPr>
        <w:t>Molecular Plant-M</w:t>
      </w:r>
      <w:bookmarkStart w:id="1" w:name="_GoBack"/>
      <w:bookmarkEnd w:id="1"/>
      <w:r w:rsidRPr="00D9568E">
        <w:rPr>
          <w:i/>
          <w:iCs/>
          <w:noProof/>
        </w:rPr>
        <w:t>icrobe Interactions</w:t>
      </w:r>
      <w:r w:rsidRPr="00D9568E">
        <w:rPr>
          <w:noProof/>
        </w:rPr>
        <w:t xml:space="preserve">. </w:t>
      </w:r>
      <w:r w:rsidRPr="00D9568E">
        <w:rPr>
          <w:b/>
          <w:bCs/>
          <w:noProof/>
        </w:rPr>
        <w:t>26</w:t>
      </w:r>
      <w:r w:rsidRPr="00D9568E">
        <w:rPr>
          <w:noProof/>
        </w:rPr>
        <w:t xml:space="preserve"> (7</w:t>
      </w:r>
      <w:r w:rsidR="00494421">
        <w:rPr>
          <w:noProof/>
        </w:rPr>
        <w:t>)</w:t>
      </w:r>
      <w:r w:rsidRPr="00D9568E">
        <w:rPr>
          <w:noProof/>
        </w:rPr>
        <w:t>, 823–832 (2013</w:t>
      </w:r>
      <w:r w:rsidR="00494421">
        <w:rPr>
          <w:noProof/>
        </w:rPr>
        <w:t>)</w:t>
      </w:r>
      <w:r w:rsidRPr="00D9568E">
        <w:rPr>
          <w:noProof/>
        </w:rPr>
        <w:t>.</w:t>
      </w:r>
    </w:p>
    <w:p w14:paraId="053EABF2" w14:textId="3CFC12BC" w:rsidR="00D9568E" w:rsidRPr="00D9568E" w:rsidRDefault="00D9568E" w:rsidP="00EA47F7">
      <w:pPr>
        <w:ind w:left="640" w:hanging="640"/>
        <w:contextualSpacing/>
        <w:rPr>
          <w:noProof/>
        </w:rPr>
      </w:pPr>
      <w:r w:rsidRPr="00D9568E">
        <w:rPr>
          <w:noProof/>
        </w:rPr>
        <w:t>26.</w:t>
      </w:r>
      <w:r w:rsidRPr="00D9568E">
        <w:rPr>
          <w:noProof/>
        </w:rPr>
        <w:tab/>
        <w:t xml:space="preserve">Shaohong, F.U., Xianya, W.E.I., Yingze, N.I.U., Shixing, G.U.O. Transformation of Brassica napus with the method of floral-dip. </w:t>
      </w:r>
      <w:r w:rsidR="00C70E3B" w:rsidRPr="00D9568E">
        <w:rPr>
          <w:i/>
          <w:iCs/>
          <w:noProof/>
        </w:rPr>
        <w:t>Biotechnology</w:t>
      </w:r>
      <w:r w:rsidRPr="00D9568E">
        <w:rPr>
          <w:i/>
          <w:iCs/>
          <w:noProof/>
        </w:rPr>
        <w:t>: Genomics and Its Applications</w:t>
      </w:r>
      <w:r w:rsidRPr="00D9568E">
        <w:rPr>
          <w:noProof/>
        </w:rPr>
        <w:t>. 45–49 (2005</w:t>
      </w:r>
      <w:r w:rsidR="00494421">
        <w:rPr>
          <w:noProof/>
        </w:rPr>
        <w:t>)</w:t>
      </w:r>
      <w:r w:rsidRPr="00D9568E">
        <w:rPr>
          <w:noProof/>
        </w:rPr>
        <w:t>.</w:t>
      </w:r>
    </w:p>
    <w:p w14:paraId="50572154" w14:textId="74B2BC6F" w:rsidR="00D9568E" w:rsidRPr="00D9568E" w:rsidRDefault="00D9568E" w:rsidP="00EA47F7">
      <w:pPr>
        <w:ind w:left="640" w:hanging="640"/>
        <w:contextualSpacing/>
        <w:rPr>
          <w:noProof/>
        </w:rPr>
      </w:pPr>
      <w:r w:rsidRPr="00D9568E">
        <w:rPr>
          <w:noProof/>
        </w:rPr>
        <w:t>27.</w:t>
      </w:r>
      <w:r w:rsidRPr="00D9568E">
        <w:rPr>
          <w:noProof/>
        </w:rPr>
        <w:tab/>
        <w:t xml:space="preserve">Li, J., Tan, X., Zhu, F., Guo, J. </w:t>
      </w:r>
      <w:r w:rsidR="00E05F88">
        <w:rPr>
          <w:noProof/>
        </w:rPr>
        <w:t>A</w:t>
      </w:r>
      <w:r w:rsidR="00E05F88" w:rsidRPr="00D9568E">
        <w:rPr>
          <w:noProof/>
        </w:rPr>
        <w:t xml:space="preserve"> rapid and simple method for </w:t>
      </w:r>
      <w:r w:rsidR="00673C5E" w:rsidRPr="00673C5E">
        <w:rPr>
          <w:i/>
          <w:noProof/>
        </w:rPr>
        <w:t>B</w:t>
      </w:r>
      <w:r w:rsidR="00E05F88" w:rsidRPr="00673C5E">
        <w:rPr>
          <w:i/>
          <w:noProof/>
        </w:rPr>
        <w:t>rassica napus</w:t>
      </w:r>
      <w:r w:rsidR="00E05F88" w:rsidRPr="00D9568E">
        <w:rPr>
          <w:noProof/>
        </w:rPr>
        <w:t xml:space="preserve"> floral-dip transformation and selection of transgenic plantlets.</w:t>
      </w:r>
      <w:r w:rsidRPr="00D9568E">
        <w:rPr>
          <w:noProof/>
        </w:rPr>
        <w:t xml:space="preserve"> </w:t>
      </w:r>
      <w:r w:rsidRPr="00D9568E">
        <w:rPr>
          <w:i/>
          <w:iCs/>
          <w:noProof/>
        </w:rPr>
        <w:t>Int</w:t>
      </w:r>
      <w:r w:rsidR="00673C5E">
        <w:rPr>
          <w:i/>
          <w:iCs/>
          <w:noProof/>
        </w:rPr>
        <w:t>ernational</w:t>
      </w:r>
      <w:r w:rsidRPr="00D9568E">
        <w:rPr>
          <w:i/>
          <w:iCs/>
          <w:noProof/>
        </w:rPr>
        <w:t xml:space="preserve"> J</w:t>
      </w:r>
      <w:r w:rsidR="00673C5E">
        <w:rPr>
          <w:i/>
          <w:iCs/>
          <w:noProof/>
        </w:rPr>
        <w:t>ournal of</w:t>
      </w:r>
      <w:r w:rsidRPr="00D9568E">
        <w:rPr>
          <w:i/>
          <w:iCs/>
          <w:noProof/>
        </w:rPr>
        <w:t xml:space="preserve"> Biol</w:t>
      </w:r>
      <w:r w:rsidR="00673C5E">
        <w:rPr>
          <w:i/>
          <w:iCs/>
          <w:noProof/>
        </w:rPr>
        <w:t>ogy</w:t>
      </w:r>
      <w:r w:rsidRPr="00D9568E">
        <w:rPr>
          <w:noProof/>
        </w:rPr>
        <w:t xml:space="preserve"> </w:t>
      </w:r>
      <w:r w:rsidRPr="00D9568E">
        <w:rPr>
          <w:b/>
          <w:bCs/>
          <w:noProof/>
        </w:rPr>
        <w:t>2</w:t>
      </w:r>
      <w:r w:rsidRPr="00D9568E">
        <w:rPr>
          <w:noProof/>
        </w:rPr>
        <w:t xml:space="preserve"> (1</w:t>
      </w:r>
      <w:r w:rsidR="00494421">
        <w:rPr>
          <w:noProof/>
        </w:rPr>
        <w:t>)</w:t>
      </w:r>
      <w:r w:rsidRPr="00D9568E">
        <w:rPr>
          <w:noProof/>
        </w:rPr>
        <w:t>, 127 (2010</w:t>
      </w:r>
      <w:r w:rsidR="00494421">
        <w:rPr>
          <w:noProof/>
        </w:rPr>
        <w:t>)</w:t>
      </w:r>
      <w:r w:rsidRPr="00D9568E">
        <w:rPr>
          <w:noProof/>
        </w:rPr>
        <w:t>.</w:t>
      </w:r>
    </w:p>
    <w:p w14:paraId="39A6791E" w14:textId="30D6A809" w:rsidR="00D9568E" w:rsidRPr="00D9568E" w:rsidRDefault="00D9568E" w:rsidP="00EA47F7">
      <w:pPr>
        <w:ind w:left="640" w:hanging="640"/>
        <w:contextualSpacing/>
        <w:rPr>
          <w:noProof/>
        </w:rPr>
      </w:pPr>
      <w:r w:rsidRPr="00D9568E">
        <w:rPr>
          <w:noProof/>
        </w:rPr>
        <w:t>28.</w:t>
      </w:r>
      <w:r w:rsidRPr="00D9568E">
        <w:rPr>
          <w:noProof/>
        </w:rPr>
        <w:tab/>
        <w:t xml:space="preserve">Li, H.Q., Xu, J., Chen, L., Li, M.R. Establishment of an efficient </w:t>
      </w:r>
      <w:r w:rsidRPr="00EB3216">
        <w:rPr>
          <w:i/>
          <w:noProof/>
        </w:rPr>
        <w:t>Agrobacterium tumefaciens</w:t>
      </w:r>
      <w:r w:rsidRPr="00D9568E">
        <w:rPr>
          <w:noProof/>
        </w:rPr>
        <w:t xml:space="preserve">-mediated leaf disc transformation of </w:t>
      </w:r>
      <w:r w:rsidRPr="00EB3216">
        <w:rPr>
          <w:i/>
          <w:noProof/>
        </w:rPr>
        <w:t>Thellungiella halophila</w:t>
      </w:r>
      <w:r w:rsidRPr="00D9568E">
        <w:rPr>
          <w:noProof/>
        </w:rPr>
        <w:t xml:space="preserve">. </w:t>
      </w:r>
      <w:r w:rsidRPr="00D9568E">
        <w:rPr>
          <w:i/>
          <w:iCs/>
          <w:noProof/>
        </w:rPr>
        <w:t>Plant Cell Re</w:t>
      </w:r>
      <w:r w:rsidR="00EB3216">
        <w:rPr>
          <w:i/>
          <w:iCs/>
          <w:noProof/>
        </w:rPr>
        <w:t>ports</w:t>
      </w:r>
      <w:r w:rsidRPr="00D9568E">
        <w:rPr>
          <w:noProof/>
        </w:rPr>
        <w:t xml:space="preserve"> </w:t>
      </w:r>
      <w:r w:rsidRPr="00D9568E">
        <w:rPr>
          <w:b/>
          <w:bCs/>
          <w:noProof/>
        </w:rPr>
        <w:t>26</w:t>
      </w:r>
      <w:r w:rsidRPr="00D9568E">
        <w:rPr>
          <w:noProof/>
        </w:rPr>
        <w:t xml:space="preserve"> (10</w:t>
      </w:r>
      <w:r w:rsidR="00494421">
        <w:rPr>
          <w:noProof/>
        </w:rPr>
        <w:t>)</w:t>
      </w:r>
      <w:r w:rsidRPr="00D9568E">
        <w:rPr>
          <w:noProof/>
        </w:rPr>
        <w:t>, 1785–1789 (2007</w:t>
      </w:r>
      <w:r w:rsidR="00494421">
        <w:rPr>
          <w:noProof/>
        </w:rPr>
        <w:t>)</w:t>
      </w:r>
      <w:r w:rsidRPr="00D9568E">
        <w:rPr>
          <w:noProof/>
        </w:rPr>
        <w:t>.</w:t>
      </w:r>
    </w:p>
    <w:p w14:paraId="4281596D" w14:textId="0CFA99E8" w:rsidR="00D9568E" w:rsidRPr="00D9568E" w:rsidRDefault="00D9568E" w:rsidP="00EA47F7">
      <w:pPr>
        <w:ind w:left="640" w:hanging="640"/>
        <w:contextualSpacing/>
        <w:rPr>
          <w:noProof/>
        </w:rPr>
      </w:pPr>
      <w:r w:rsidRPr="00D9568E">
        <w:rPr>
          <w:noProof/>
        </w:rPr>
        <w:t>29.</w:t>
      </w:r>
      <w:r w:rsidRPr="00D9568E">
        <w:rPr>
          <w:noProof/>
        </w:rPr>
        <w:tab/>
        <w:t xml:space="preserve">Wu, G., Rossidivito, G., Hu, T., Berlyand, Y., Poethig, R.S. </w:t>
      </w:r>
      <w:r w:rsidR="00367650">
        <w:rPr>
          <w:noProof/>
        </w:rPr>
        <w:t>T</w:t>
      </w:r>
      <w:r w:rsidR="00367650" w:rsidRPr="00D9568E">
        <w:rPr>
          <w:noProof/>
        </w:rPr>
        <w:t xml:space="preserve">raffic lines: </w:t>
      </w:r>
      <w:r w:rsidR="00BA0C56">
        <w:rPr>
          <w:noProof/>
        </w:rPr>
        <w:t>N</w:t>
      </w:r>
      <w:r w:rsidR="00BA0C56" w:rsidRPr="00D9568E">
        <w:rPr>
          <w:noProof/>
        </w:rPr>
        <w:t xml:space="preserve">ew </w:t>
      </w:r>
      <w:r w:rsidR="00367650" w:rsidRPr="00D9568E">
        <w:rPr>
          <w:noProof/>
        </w:rPr>
        <w:t xml:space="preserve">tools for genetic analysis in </w:t>
      </w:r>
      <w:r w:rsidR="00367650">
        <w:rPr>
          <w:i/>
          <w:iCs/>
          <w:noProof/>
        </w:rPr>
        <w:t>A</w:t>
      </w:r>
      <w:r w:rsidR="00367650" w:rsidRPr="00D9568E">
        <w:rPr>
          <w:i/>
          <w:iCs/>
          <w:noProof/>
        </w:rPr>
        <w:t>rabidopsis thaliana</w:t>
      </w:r>
      <w:r w:rsidRPr="00D9568E">
        <w:rPr>
          <w:noProof/>
        </w:rPr>
        <w:t xml:space="preserve">. </w:t>
      </w:r>
      <w:r w:rsidRPr="00D9568E">
        <w:rPr>
          <w:i/>
          <w:iCs/>
          <w:noProof/>
        </w:rPr>
        <w:t>Genetics</w:t>
      </w:r>
      <w:r w:rsidRPr="00D9568E">
        <w:rPr>
          <w:noProof/>
        </w:rPr>
        <w:t xml:space="preserve"> </w:t>
      </w:r>
      <w:r w:rsidRPr="00D9568E">
        <w:rPr>
          <w:b/>
          <w:bCs/>
          <w:noProof/>
        </w:rPr>
        <w:t>200</w:t>
      </w:r>
      <w:r w:rsidRPr="00D9568E">
        <w:rPr>
          <w:noProof/>
        </w:rPr>
        <w:t xml:space="preserve"> (1</w:t>
      </w:r>
      <w:r w:rsidR="00494421">
        <w:rPr>
          <w:noProof/>
        </w:rPr>
        <w:t>)</w:t>
      </w:r>
      <w:r w:rsidRPr="00D9568E">
        <w:rPr>
          <w:noProof/>
        </w:rPr>
        <w:t>, 35-45</w:t>
      </w:r>
      <w:r w:rsidR="00C70E3B">
        <w:rPr>
          <w:noProof/>
        </w:rPr>
        <w:t xml:space="preserve"> </w:t>
      </w:r>
      <w:r w:rsidRPr="00D9568E">
        <w:rPr>
          <w:noProof/>
        </w:rPr>
        <w:t>(2015</w:t>
      </w:r>
      <w:r w:rsidR="00494421">
        <w:rPr>
          <w:noProof/>
        </w:rPr>
        <w:t>)</w:t>
      </w:r>
      <w:r w:rsidRPr="00D9568E">
        <w:rPr>
          <w:noProof/>
        </w:rPr>
        <w:t>.</w:t>
      </w:r>
    </w:p>
    <w:p w14:paraId="07DCF19F" w14:textId="095AA856" w:rsidR="009F659A" w:rsidRPr="002A1070" w:rsidRDefault="00832465" w:rsidP="00EA47F7">
      <w:pPr>
        <w:contextualSpacing/>
        <w:rPr>
          <w:rFonts w:asciiTheme="minorHAnsi" w:hAnsiTheme="minorHAnsi" w:cstheme="minorHAnsi"/>
          <w:b/>
          <w:color w:val="808080"/>
        </w:rPr>
      </w:pPr>
      <w:r>
        <w:rPr>
          <w:rFonts w:asciiTheme="minorHAnsi" w:hAnsiTheme="minorHAnsi" w:cstheme="minorHAnsi"/>
          <w:b/>
          <w:color w:val="808080"/>
        </w:rPr>
        <w:fldChar w:fldCharType="end"/>
      </w:r>
      <w:bookmarkEnd w:id="0"/>
    </w:p>
    <w:sectPr w:rsidR="009F659A" w:rsidRPr="002A1070" w:rsidSect="00027A4E">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EB091" w14:textId="77777777" w:rsidR="009128F0" w:rsidRDefault="009128F0" w:rsidP="00621C4E">
      <w:r>
        <w:separator/>
      </w:r>
    </w:p>
  </w:endnote>
  <w:endnote w:type="continuationSeparator" w:id="0">
    <w:p w14:paraId="36EB60F8" w14:textId="77777777" w:rsidR="009128F0" w:rsidRDefault="009128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899843"/>
      <w:docPartObj>
        <w:docPartGallery w:val="Page Numbers (Bottom of Page)"/>
        <w:docPartUnique/>
      </w:docPartObj>
    </w:sdtPr>
    <w:sdtEndPr>
      <w:rPr>
        <w:noProof/>
      </w:rPr>
    </w:sdtEndPr>
    <w:sdtContent>
      <w:p w14:paraId="154709D1" w14:textId="5C57E86C" w:rsidR="00B34E06" w:rsidRDefault="009128F0">
        <w:pPr>
          <w:pStyle w:val="Footer"/>
          <w:jc w:val="right"/>
        </w:pPr>
      </w:p>
    </w:sdtContent>
  </w:sdt>
  <w:p w14:paraId="09BABCDF" w14:textId="1F8D92D7" w:rsidR="00B34E06" w:rsidRDefault="00B34E0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6581B" w14:textId="77777777" w:rsidR="009128F0" w:rsidRDefault="009128F0" w:rsidP="00621C4E">
      <w:r>
        <w:separator/>
      </w:r>
    </w:p>
  </w:footnote>
  <w:footnote w:type="continuationSeparator" w:id="0">
    <w:p w14:paraId="7C2C6F05" w14:textId="77777777" w:rsidR="009128F0" w:rsidRDefault="009128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34E06" w:rsidRPr="006F06E4" w:rsidRDefault="00B34E0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54426"/>
    <w:multiLevelType w:val="multilevel"/>
    <w:tmpl w:val="2AD6A43C"/>
    <w:lvl w:ilvl="0">
      <w:start w:val="1"/>
      <w:numFmt w:val="decimal"/>
      <w:lvlText w:val="%1."/>
      <w:lvlJc w:val="left"/>
      <w:pPr>
        <w:ind w:left="360" w:hanging="360"/>
      </w:pPr>
      <w:rPr>
        <w:rFonts w:hint="default"/>
        <w:b w:val="0"/>
        <w:color w:val="00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665BC1"/>
    <w:multiLevelType w:val="hybridMultilevel"/>
    <w:tmpl w:val="7EC0254E"/>
    <w:lvl w:ilvl="0" w:tplc="ADBCA4F6">
      <w:start w:val="1"/>
      <w:numFmt w:val="lowerLetter"/>
      <w:lvlText w:val="(%1)"/>
      <w:lvlJc w:val="left"/>
      <w:pPr>
        <w:tabs>
          <w:tab w:val="num" w:pos="720"/>
        </w:tabs>
        <w:ind w:left="720" w:hanging="360"/>
      </w:pPr>
    </w:lvl>
    <w:lvl w:ilvl="1" w:tplc="2594FB64" w:tentative="1">
      <w:start w:val="1"/>
      <w:numFmt w:val="lowerLetter"/>
      <w:lvlText w:val="(%2)"/>
      <w:lvlJc w:val="left"/>
      <w:pPr>
        <w:tabs>
          <w:tab w:val="num" w:pos="1440"/>
        </w:tabs>
        <w:ind w:left="1440" w:hanging="360"/>
      </w:pPr>
    </w:lvl>
    <w:lvl w:ilvl="2" w:tplc="BFC47D3A" w:tentative="1">
      <w:start w:val="1"/>
      <w:numFmt w:val="lowerLetter"/>
      <w:lvlText w:val="(%3)"/>
      <w:lvlJc w:val="left"/>
      <w:pPr>
        <w:tabs>
          <w:tab w:val="num" w:pos="2160"/>
        </w:tabs>
        <w:ind w:left="2160" w:hanging="360"/>
      </w:pPr>
    </w:lvl>
    <w:lvl w:ilvl="3" w:tplc="C1AA513A" w:tentative="1">
      <w:start w:val="1"/>
      <w:numFmt w:val="lowerLetter"/>
      <w:lvlText w:val="(%4)"/>
      <w:lvlJc w:val="left"/>
      <w:pPr>
        <w:tabs>
          <w:tab w:val="num" w:pos="2880"/>
        </w:tabs>
        <w:ind w:left="2880" w:hanging="360"/>
      </w:pPr>
    </w:lvl>
    <w:lvl w:ilvl="4" w:tplc="78B40136" w:tentative="1">
      <w:start w:val="1"/>
      <w:numFmt w:val="lowerLetter"/>
      <w:lvlText w:val="(%5)"/>
      <w:lvlJc w:val="left"/>
      <w:pPr>
        <w:tabs>
          <w:tab w:val="num" w:pos="3600"/>
        </w:tabs>
        <w:ind w:left="3600" w:hanging="360"/>
      </w:pPr>
    </w:lvl>
    <w:lvl w:ilvl="5" w:tplc="DF4A9EC0" w:tentative="1">
      <w:start w:val="1"/>
      <w:numFmt w:val="lowerLetter"/>
      <w:lvlText w:val="(%6)"/>
      <w:lvlJc w:val="left"/>
      <w:pPr>
        <w:tabs>
          <w:tab w:val="num" w:pos="4320"/>
        </w:tabs>
        <w:ind w:left="4320" w:hanging="360"/>
      </w:pPr>
    </w:lvl>
    <w:lvl w:ilvl="6" w:tplc="D46A9710" w:tentative="1">
      <w:start w:val="1"/>
      <w:numFmt w:val="lowerLetter"/>
      <w:lvlText w:val="(%7)"/>
      <w:lvlJc w:val="left"/>
      <w:pPr>
        <w:tabs>
          <w:tab w:val="num" w:pos="5040"/>
        </w:tabs>
        <w:ind w:left="5040" w:hanging="360"/>
      </w:pPr>
    </w:lvl>
    <w:lvl w:ilvl="7" w:tplc="CC488146" w:tentative="1">
      <w:start w:val="1"/>
      <w:numFmt w:val="lowerLetter"/>
      <w:lvlText w:val="(%8)"/>
      <w:lvlJc w:val="left"/>
      <w:pPr>
        <w:tabs>
          <w:tab w:val="num" w:pos="5760"/>
        </w:tabs>
        <w:ind w:left="5760" w:hanging="360"/>
      </w:pPr>
    </w:lvl>
    <w:lvl w:ilvl="8" w:tplc="FB20B4B6" w:tentative="1">
      <w:start w:val="1"/>
      <w:numFmt w:val="lowerLetter"/>
      <w:lvlText w:val="(%9)"/>
      <w:lvlJc w:val="left"/>
      <w:pPr>
        <w:tabs>
          <w:tab w:val="num" w:pos="6480"/>
        </w:tabs>
        <w:ind w:left="6480" w:hanging="36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4501A"/>
    <w:multiLevelType w:val="hybridMultilevel"/>
    <w:tmpl w:val="A81E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CB92323"/>
    <w:multiLevelType w:val="hybridMultilevel"/>
    <w:tmpl w:val="6DBAD99C"/>
    <w:lvl w:ilvl="0" w:tplc="D65E886A">
      <w:start w:val="1"/>
      <w:numFmt w:val="lowerLetter"/>
      <w:lvlText w:val="(%1)"/>
      <w:lvlJc w:val="left"/>
      <w:pPr>
        <w:tabs>
          <w:tab w:val="num" w:pos="720"/>
        </w:tabs>
        <w:ind w:left="720" w:hanging="360"/>
      </w:pPr>
    </w:lvl>
    <w:lvl w:ilvl="1" w:tplc="ED8EE84E" w:tentative="1">
      <w:start w:val="1"/>
      <w:numFmt w:val="lowerLetter"/>
      <w:lvlText w:val="(%2)"/>
      <w:lvlJc w:val="left"/>
      <w:pPr>
        <w:tabs>
          <w:tab w:val="num" w:pos="1440"/>
        </w:tabs>
        <w:ind w:left="1440" w:hanging="360"/>
      </w:pPr>
    </w:lvl>
    <w:lvl w:ilvl="2" w:tplc="9006BE5E" w:tentative="1">
      <w:start w:val="1"/>
      <w:numFmt w:val="lowerLetter"/>
      <w:lvlText w:val="(%3)"/>
      <w:lvlJc w:val="left"/>
      <w:pPr>
        <w:tabs>
          <w:tab w:val="num" w:pos="2160"/>
        </w:tabs>
        <w:ind w:left="2160" w:hanging="360"/>
      </w:pPr>
    </w:lvl>
    <w:lvl w:ilvl="3" w:tplc="BA827BB0" w:tentative="1">
      <w:start w:val="1"/>
      <w:numFmt w:val="lowerLetter"/>
      <w:lvlText w:val="(%4)"/>
      <w:lvlJc w:val="left"/>
      <w:pPr>
        <w:tabs>
          <w:tab w:val="num" w:pos="2880"/>
        </w:tabs>
        <w:ind w:left="2880" w:hanging="360"/>
      </w:pPr>
    </w:lvl>
    <w:lvl w:ilvl="4" w:tplc="968CE496" w:tentative="1">
      <w:start w:val="1"/>
      <w:numFmt w:val="lowerLetter"/>
      <w:lvlText w:val="(%5)"/>
      <w:lvlJc w:val="left"/>
      <w:pPr>
        <w:tabs>
          <w:tab w:val="num" w:pos="3600"/>
        </w:tabs>
        <w:ind w:left="3600" w:hanging="360"/>
      </w:pPr>
    </w:lvl>
    <w:lvl w:ilvl="5" w:tplc="CF2ED076" w:tentative="1">
      <w:start w:val="1"/>
      <w:numFmt w:val="lowerLetter"/>
      <w:lvlText w:val="(%6)"/>
      <w:lvlJc w:val="left"/>
      <w:pPr>
        <w:tabs>
          <w:tab w:val="num" w:pos="4320"/>
        </w:tabs>
        <w:ind w:left="4320" w:hanging="360"/>
      </w:pPr>
    </w:lvl>
    <w:lvl w:ilvl="6" w:tplc="D2B86DCA" w:tentative="1">
      <w:start w:val="1"/>
      <w:numFmt w:val="lowerLetter"/>
      <w:lvlText w:val="(%7)"/>
      <w:lvlJc w:val="left"/>
      <w:pPr>
        <w:tabs>
          <w:tab w:val="num" w:pos="5040"/>
        </w:tabs>
        <w:ind w:left="5040" w:hanging="360"/>
      </w:pPr>
    </w:lvl>
    <w:lvl w:ilvl="7" w:tplc="4E0EDA70" w:tentative="1">
      <w:start w:val="1"/>
      <w:numFmt w:val="lowerLetter"/>
      <w:lvlText w:val="(%8)"/>
      <w:lvlJc w:val="left"/>
      <w:pPr>
        <w:tabs>
          <w:tab w:val="num" w:pos="5760"/>
        </w:tabs>
        <w:ind w:left="5760" w:hanging="360"/>
      </w:pPr>
    </w:lvl>
    <w:lvl w:ilvl="8" w:tplc="9E86EB18" w:tentative="1">
      <w:start w:val="1"/>
      <w:numFmt w:val="lowerLetter"/>
      <w:lvlText w:val="(%9)"/>
      <w:lvlJc w:val="left"/>
      <w:pPr>
        <w:tabs>
          <w:tab w:val="num" w:pos="6480"/>
        </w:tabs>
        <w:ind w:left="6480" w:hanging="36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96247"/>
    <w:multiLevelType w:val="hybridMultilevel"/>
    <w:tmpl w:val="09BE3C14"/>
    <w:lvl w:ilvl="0" w:tplc="1876B418">
      <w:start w:val="1"/>
      <w:numFmt w:val="upperLetter"/>
      <w:lvlText w:val="%1."/>
      <w:lvlJc w:val="left"/>
      <w:pPr>
        <w:tabs>
          <w:tab w:val="num" w:pos="720"/>
        </w:tabs>
        <w:ind w:left="720" w:hanging="360"/>
      </w:pPr>
    </w:lvl>
    <w:lvl w:ilvl="1" w:tplc="703AC9D2" w:tentative="1">
      <w:start w:val="1"/>
      <w:numFmt w:val="upperLetter"/>
      <w:lvlText w:val="%2."/>
      <w:lvlJc w:val="left"/>
      <w:pPr>
        <w:tabs>
          <w:tab w:val="num" w:pos="1440"/>
        </w:tabs>
        <w:ind w:left="1440" w:hanging="360"/>
      </w:pPr>
    </w:lvl>
    <w:lvl w:ilvl="2" w:tplc="31FE277E" w:tentative="1">
      <w:start w:val="1"/>
      <w:numFmt w:val="upperLetter"/>
      <w:lvlText w:val="%3."/>
      <w:lvlJc w:val="left"/>
      <w:pPr>
        <w:tabs>
          <w:tab w:val="num" w:pos="2160"/>
        </w:tabs>
        <w:ind w:left="2160" w:hanging="360"/>
      </w:pPr>
    </w:lvl>
    <w:lvl w:ilvl="3" w:tplc="7536151C" w:tentative="1">
      <w:start w:val="1"/>
      <w:numFmt w:val="upperLetter"/>
      <w:lvlText w:val="%4."/>
      <w:lvlJc w:val="left"/>
      <w:pPr>
        <w:tabs>
          <w:tab w:val="num" w:pos="2880"/>
        </w:tabs>
        <w:ind w:left="2880" w:hanging="360"/>
      </w:pPr>
    </w:lvl>
    <w:lvl w:ilvl="4" w:tplc="2B269AB2" w:tentative="1">
      <w:start w:val="1"/>
      <w:numFmt w:val="upperLetter"/>
      <w:lvlText w:val="%5."/>
      <w:lvlJc w:val="left"/>
      <w:pPr>
        <w:tabs>
          <w:tab w:val="num" w:pos="3600"/>
        </w:tabs>
        <w:ind w:left="3600" w:hanging="360"/>
      </w:pPr>
    </w:lvl>
    <w:lvl w:ilvl="5" w:tplc="21A291EC" w:tentative="1">
      <w:start w:val="1"/>
      <w:numFmt w:val="upperLetter"/>
      <w:lvlText w:val="%6."/>
      <w:lvlJc w:val="left"/>
      <w:pPr>
        <w:tabs>
          <w:tab w:val="num" w:pos="4320"/>
        </w:tabs>
        <w:ind w:left="4320" w:hanging="360"/>
      </w:pPr>
    </w:lvl>
    <w:lvl w:ilvl="6" w:tplc="B458065A" w:tentative="1">
      <w:start w:val="1"/>
      <w:numFmt w:val="upperLetter"/>
      <w:lvlText w:val="%7."/>
      <w:lvlJc w:val="left"/>
      <w:pPr>
        <w:tabs>
          <w:tab w:val="num" w:pos="5040"/>
        </w:tabs>
        <w:ind w:left="5040" w:hanging="360"/>
      </w:pPr>
    </w:lvl>
    <w:lvl w:ilvl="7" w:tplc="13E472C8" w:tentative="1">
      <w:start w:val="1"/>
      <w:numFmt w:val="upperLetter"/>
      <w:lvlText w:val="%8."/>
      <w:lvlJc w:val="left"/>
      <w:pPr>
        <w:tabs>
          <w:tab w:val="num" w:pos="5760"/>
        </w:tabs>
        <w:ind w:left="5760" w:hanging="360"/>
      </w:pPr>
    </w:lvl>
    <w:lvl w:ilvl="8" w:tplc="C9D0BE1A" w:tentative="1">
      <w:start w:val="1"/>
      <w:numFmt w:val="upperLetter"/>
      <w:lvlText w:val="%9."/>
      <w:lvlJc w:val="left"/>
      <w:pPr>
        <w:tabs>
          <w:tab w:val="num" w:pos="6480"/>
        </w:tabs>
        <w:ind w:left="6480" w:hanging="36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221E99"/>
    <w:multiLevelType w:val="multilevel"/>
    <w:tmpl w:val="FB800AE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73AC5BEE"/>
    <w:multiLevelType w:val="hybridMultilevel"/>
    <w:tmpl w:val="FE247330"/>
    <w:lvl w:ilvl="0" w:tplc="5D481A9C">
      <w:start w:val="1"/>
      <w:numFmt w:val="upperLetter"/>
      <w:lvlText w:val="%1."/>
      <w:lvlJc w:val="left"/>
      <w:pPr>
        <w:tabs>
          <w:tab w:val="num" w:pos="720"/>
        </w:tabs>
        <w:ind w:left="720" w:hanging="360"/>
      </w:pPr>
    </w:lvl>
    <w:lvl w:ilvl="1" w:tplc="3ADA325C" w:tentative="1">
      <w:start w:val="1"/>
      <w:numFmt w:val="upperLetter"/>
      <w:lvlText w:val="%2."/>
      <w:lvlJc w:val="left"/>
      <w:pPr>
        <w:tabs>
          <w:tab w:val="num" w:pos="1440"/>
        </w:tabs>
        <w:ind w:left="1440" w:hanging="360"/>
      </w:pPr>
    </w:lvl>
    <w:lvl w:ilvl="2" w:tplc="67FCA5BE" w:tentative="1">
      <w:start w:val="1"/>
      <w:numFmt w:val="upperLetter"/>
      <w:lvlText w:val="%3."/>
      <w:lvlJc w:val="left"/>
      <w:pPr>
        <w:tabs>
          <w:tab w:val="num" w:pos="2160"/>
        </w:tabs>
        <w:ind w:left="2160" w:hanging="360"/>
      </w:pPr>
    </w:lvl>
    <w:lvl w:ilvl="3" w:tplc="DEB6AF22" w:tentative="1">
      <w:start w:val="1"/>
      <w:numFmt w:val="upperLetter"/>
      <w:lvlText w:val="%4."/>
      <w:lvlJc w:val="left"/>
      <w:pPr>
        <w:tabs>
          <w:tab w:val="num" w:pos="2880"/>
        </w:tabs>
        <w:ind w:left="2880" w:hanging="360"/>
      </w:pPr>
    </w:lvl>
    <w:lvl w:ilvl="4" w:tplc="40EAD8A4" w:tentative="1">
      <w:start w:val="1"/>
      <w:numFmt w:val="upperLetter"/>
      <w:lvlText w:val="%5."/>
      <w:lvlJc w:val="left"/>
      <w:pPr>
        <w:tabs>
          <w:tab w:val="num" w:pos="3600"/>
        </w:tabs>
        <w:ind w:left="3600" w:hanging="360"/>
      </w:pPr>
    </w:lvl>
    <w:lvl w:ilvl="5" w:tplc="A8A07FF2" w:tentative="1">
      <w:start w:val="1"/>
      <w:numFmt w:val="upperLetter"/>
      <w:lvlText w:val="%6."/>
      <w:lvlJc w:val="left"/>
      <w:pPr>
        <w:tabs>
          <w:tab w:val="num" w:pos="4320"/>
        </w:tabs>
        <w:ind w:left="4320" w:hanging="360"/>
      </w:pPr>
    </w:lvl>
    <w:lvl w:ilvl="6" w:tplc="DB1C5D3A" w:tentative="1">
      <w:start w:val="1"/>
      <w:numFmt w:val="upperLetter"/>
      <w:lvlText w:val="%7."/>
      <w:lvlJc w:val="left"/>
      <w:pPr>
        <w:tabs>
          <w:tab w:val="num" w:pos="5040"/>
        </w:tabs>
        <w:ind w:left="5040" w:hanging="360"/>
      </w:pPr>
    </w:lvl>
    <w:lvl w:ilvl="7" w:tplc="D5441792" w:tentative="1">
      <w:start w:val="1"/>
      <w:numFmt w:val="upperLetter"/>
      <w:lvlText w:val="%8."/>
      <w:lvlJc w:val="left"/>
      <w:pPr>
        <w:tabs>
          <w:tab w:val="num" w:pos="5760"/>
        </w:tabs>
        <w:ind w:left="5760" w:hanging="360"/>
      </w:pPr>
    </w:lvl>
    <w:lvl w:ilvl="8" w:tplc="AEF21FDA" w:tentative="1">
      <w:start w:val="1"/>
      <w:numFmt w:val="upperLetter"/>
      <w:lvlText w:val="%9."/>
      <w:lvlJc w:val="left"/>
      <w:pPr>
        <w:tabs>
          <w:tab w:val="num" w:pos="6480"/>
        </w:tabs>
        <w:ind w:left="6480" w:hanging="360"/>
      </w:pPr>
    </w:lvl>
  </w:abstractNum>
  <w:abstractNum w:abstractNumId="30" w15:restartNumberingAfterBreak="0">
    <w:nsid w:val="76A15D3B"/>
    <w:multiLevelType w:val="hybridMultilevel"/>
    <w:tmpl w:val="5B3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F8013E5"/>
    <w:multiLevelType w:val="hybridMultilevel"/>
    <w:tmpl w:val="EA847B66"/>
    <w:lvl w:ilvl="0" w:tplc="84260548">
      <w:start w:val="1"/>
      <w:numFmt w:val="upperLetter"/>
      <w:lvlText w:val="%1."/>
      <w:lvlJc w:val="left"/>
      <w:pPr>
        <w:tabs>
          <w:tab w:val="num" w:pos="720"/>
        </w:tabs>
        <w:ind w:left="720" w:hanging="360"/>
      </w:pPr>
    </w:lvl>
    <w:lvl w:ilvl="1" w:tplc="0340F6EA" w:tentative="1">
      <w:start w:val="1"/>
      <w:numFmt w:val="upperLetter"/>
      <w:lvlText w:val="%2."/>
      <w:lvlJc w:val="left"/>
      <w:pPr>
        <w:tabs>
          <w:tab w:val="num" w:pos="1440"/>
        </w:tabs>
        <w:ind w:left="1440" w:hanging="360"/>
      </w:pPr>
    </w:lvl>
    <w:lvl w:ilvl="2" w:tplc="08EE0B18" w:tentative="1">
      <w:start w:val="1"/>
      <w:numFmt w:val="upperLetter"/>
      <w:lvlText w:val="%3."/>
      <w:lvlJc w:val="left"/>
      <w:pPr>
        <w:tabs>
          <w:tab w:val="num" w:pos="2160"/>
        </w:tabs>
        <w:ind w:left="2160" w:hanging="360"/>
      </w:pPr>
    </w:lvl>
    <w:lvl w:ilvl="3" w:tplc="189A1D3E" w:tentative="1">
      <w:start w:val="1"/>
      <w:numFmt w:val="upperLetter"/>
      <w:lvlText w:val="%4."/>
      <w:lvlJc w:val="left"/>
      <w:pPr>
        <w:tabs>
          <w:tab w:val="num" w:pos="2880"/>
        </w:tabs>
        <w:ind w:left="2880" w:hanging="360"/>
      </w:pPr>
    </w:lvl>
    <w:lvl w:ilvl="4" w:tplc="283A945A" w:tentative="1">
      <w:start w:val="1"/>
      <w:numFmt w:val="upperLetter"/>
      <w:lvlText w:val="%5."/>
      <w:lvlJc w:val="left"/>
      <w:pPr>
        <w:tabs>
          <w:tab w:val="num" w:pos="3600"/>
        </w:tabs>
        <w:ind w:left="3600" w:hanging="360"/>
      </w:pPr>
    </w:lvl>
    <w:lvl w:ilvl="5" w:tplc="E452D17E" w:tentative="1">
      <w:start w:val="1"/>
      <w:numFmt w:val="upperLetter"/>
      <w:lvlText w:val="%6."/>
      <w:lvlJc w:val="left"/>
      <w:pPr>
        <w:tabs>
          <w:tab w:val="num" w:pos="4320"/>
        </w:tabs>
        <w:ind w:left="4320" w:hanging="360"/>
      </w:pPr>
    </w:lvl>
    <w:lvl w:ilvl="6" w:tplc="5FB4FEAE" w:tentative="1">
      <w:start w:val="1"/>
      <w:numFmt w:val="upperLetter"/>
      <w:lvlText w:val="%7."/>
      <w:lvlJc w:val="left"/>
      <w:pPr>
        <w:tabs>
          <w:tab w:val="num" w:pos="5040"/>
        </w:tabs>
        <w:ind w:left="5040" w:hanging="360"/>
      </w:pPr>
    </w:lvl>
    <w:lvl w:ilvl="7" w:tplc="ED78949A" w:tentative="1">
      <w:start w:val="1"/>
      <w:numFmt w:val="upperLetter"/>
      <w:lvlText w:val="%8."/>
      <w:lvlJc w:val="left"/>
      <w:pPr>
        <w:tabs>
          <w:tab w:val="num" w:pos="5760"/>
        </w:tabs>
        <w:ind w:left="5760" w:hanging="360"/>
      </w:pPr>
    </w:lvl>
    <w:lvl w:ilvl="8" w:tplc="47F84974" w:tentative="1">
      <w:start w:val="1"/>
      <w:numFmt w:val="upperLetter"/>
      <w:lvlText w:val="%9."/>
      <w:lvlJc w:val="left"/>
      <w:pPr>
        <w:tabs>
          <w:tab w:val="num" w:pos="6480"/>
        </w:tabs>
        <w:ind w:left="6480" w:hanging="360"/>
      </w:pPr>
    </w:lvl>
  </w:abstractNum>
  <w:num w:numId="1">
    <w:abstractNumId w:val="6"/>
  </w:num>
  <w:num w:numId="2">
    <w:abstractNumId w:val="20"/>
  </w:num>
  <w:num w:numId="3">
    <w:abstractNumId w:val="5"/>
  </w:num>
  <w:num w:numId="4">
    <w:abstractNumId w:val="18"/>
  </w:num>
  <w:num w:numId="5">
    <w:abstractNumId w:val="9"/>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3"/>
  </w:num>
  <w:num w:numId="13">
    <w:abstractNumId w:val="21"/>
  </w:num>
  <w:num w:numId="14">
    <w:abstractNumId w:val="31"/>
  </w:num>
  <w:num w:numId="15">
    <w:abstractNumId w:val="13"/>
  </w:num>
  <w:num w:numId="16">
    <w:abstractNumId w:val="8"/>
  </w:num>
  <w:num w:numId="17">
    <w:abstractNumId w:val="22"/>
  </w:num>
  <w:num w:numId="18">
    <w:abstractNumId w:val="14"/>
  </w:num>
  <w:num w:numId="19">
    <w:abstractNumId w:val="26"/>
  </w:num>
  <w:num w:numId="20">
    <w:abstractNumId w:val="4"/>
  </w:num>
  <w:num w:numId="21">
    <w:abstractNumId w:val="27"/>
  </w:num>
  <w:num w:numId="22">
    <w:abstractNumId w:val="24"/>
  </w:num>
  <w:num w:numId="23">
    <w:abstractNumId w:val="16"/>
  </w:num>
  <w:num w:numId="24">
    <w:abstractNumId w:val="32"/>
  </w:num>
  <w:num w:numId="25">
    <w:abstractNumId w:val="7"/>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0"/>
  </w:num>
  <w:num w:numId="30">
    <w:abstractNumId w:val="2"/>
  </w:num>
  <w:num w:numId="31">
    <w:abstractNumId w:val="29"/>
  </w:num>
  <w:num w:numId="32">
    <w:abstractNumId w:val="33"/>
  </w:num>
  <w:num w:numId="33">
    <w:abstractNumId w:val="15"/>
  </w:num>
  <w:num w:numId="34">
    <w:abstractNumId w:val="25"/>
  </w:num>
  <w:num w:numId="3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0tzSxMDSxNDEyNzVX0lEKTi0uzszPAykwNKsFAPbkYn0tAAAA"/>
  </w:docVars>
  <w:rsids>
    <w:rsidRoot w:val="00EE705F"/>
    <w:rsid w:val="00001169"/>
    <w:rsid w:val="00001806"/>
    <w:rsid w:val="00005815"/>
    <w:rsid w:val="000074E3"/>
    <w:rsid w:val="00007DBC"/>
    <w:rsid w:val="00007EA1"/>
    <w:rsid w:val="000100F0"/>
    <w:rsid w:val="000129B2"/>
    <w:rsid w:val="00012FF9"/>
    <w:rsid w:val="0001389C"/>
    <w:rsid w:val="00014314"/>
    <w:rsid w:val="000212C7"/>
    <w:rsid w:val="00021434"/>
    <w:rsid w:val="00021774"/>
    <w:rsid w:val="00021DF3"/>
    <w:rsid w:val="00023869"/>
    <w:rsid w:val="00024598"/>
    <w:rsid w:val="0002678D"/>
    <w:rsid w:val="000279B0"/>
    <w:rsid w:val="00027A4E"/>
    <w:rsid w:val="00032769"/>
    <w:rsid w:val="0003311E"/>
    <w:rsid w:val="00035242"/>
    <w:rsid w:val="00037290"/>
    <w:rsid w:val="00037B58"/>
    <w:rsid w:val="00050357"/>
    <w:rsid w:val="00051B73"/>
    <w:rsid w:val="000528B4"/>
    <w:rsid w:val="00053224"/>
    <w:rsid w:val="0005512E"/>
    <w:rsid w:val="000554BA"/>
    <w:rsid w:val="00060ABE"/>
    <w:rsid w:val="00061A50"/>
    <w:rsid w:val="0006361B"/>
    <w:rsid w:val="00064104"/>
    <w:rsid w:val="000652E3"/>
    <w:rsid w:val="00066025"/>
    <w:rsid w:val="00067A8F"/>
    <w:rsid w:val="000701D1"/>
    <w:rsid w:val="00070D36"/>
    <w:rsid w:val="00074C48"/>
    <w:rsid w:val="0008064C"/>
    <w:rsid w:val="00080A20"/>
    <w:rsid w:val="00082796"/>
    <w:rsid w:val="00082DF4"/>
    <w:rsid w:val="000836FD"/>
    <w:rsid w:val="0008403D"/>
    <w:rsid w:val="00086FF5"/>
    <w:rsid w:val="00087C0A"/>
    <w:rsid w:val="00090D02"/>
    <w:rsid w:val="00093095"/>
    <w:rsid w:val="00093BC4"/>
    <w:rsid w:val="000943E6"/>
    <w:rsid w:val="000947A9"/>
    <w:rsid w:val="00097929"/>
    <w:rsid w:val="00097E2E"/>
    <w:rsid w:val="000A1E80"/>
    <w:rsid w:val="000A3B70"/>
    <w:rsid w:val="000A5153"/>
    <w:rsid w:val="000A669E"/>
    <w:rsid w:val="000B0A46"/>
    <w:rsid w:val="000B10AE"/>
    <w:rsid w:val="000B18A7"/>
    <w:rsid w:val="000B30BF"/>
    <w:rsid w:val="000B484F"/>
    <w:rsid w:val="000B566B"/>
    <w:rsid w:val="000B662E"/>
    <w:rsid w:val="000B7294"/>
    <w:rsid w:val="000B75D0"/>
    <w:rsid w:val="000C1542"/>
    <w:rsid w:val="000C1CF8"/>
    <w:rsid w:val="000C2326"/>
    <w:rsid w:val="000C304D"/>
    <w:rsid w:val="000C49CF"/>
    <w:rsid w:val="000C52E9"/>
    <w:rsid w:val="000C5CDC"/>
    <w:rsid w:val="000C63BC"/>
    <w:rsid w:val="000C65DC"/>
    <w:rsid w:val="000C66F3"/>
    <w:rsid w:val="000C6900"/>
    <w:rsid w:val="000D31E8"/>
    <w:rsid w:val="000D45D8"/>
    <w:rsid w:val="000D76E4"/>
    <w:rsid w:val="000E3816"/>
    <w:rsid w:val="000E3CA4"/>
    <w:rsid w:val="000E44B2"/>
    <w:rsid w:val="000E4F77"/>
    <w:rsid w:val="000E5264"/>
    <w:rsid w:val="000E6676"/>
    <w:rsid w:val="000F0766"/>
    <w:rsid w:val="000F265C"/>
    <w:rsid w:val="000F3A67"/>
    <w:rsid w:val="000F3AFA"/>
    <w:rsid w:val="000F5712"/>
    <w:rsid w:val="000F6611"/>
    <w:rsid w:val="000F69CC"/>
    <w:rsid w:val="000F7E22"/>
    <w:rsid w:val="0010078B"/>
    <w:rsid w:val="00107008"/>
    <w:rsid w:val="00107B98"/>
    <w:rsid w:val="001104F3"/>
    <w:rsid w:val="001106D1"/>
    <w:rsid w:val="00112EEB"/>
    <w:rsid w:val="00113F77"/>
    <w:rsid w:val="001173FF"/>
    <w:rsid w:val="00120E39"/>
    <w:rsid w:val="00123F1D"/>
    <w:rsid w:val="0012563A"/>
    <w:rsid w:val="0012634D"/>
    <w:rsid w:val="001264DE"/>
    <w:rsid w:val="0013043E"/>
    <w:rsid w:val="001313A7"/>
    <w:rsid w:val="0013276F"/>
    <w:rsid w:val="00134313"/>
    <w:rsid w:val="0013621E"/>
    <w:rsid w:val="0013642E"/>
    <w:rsid w:val="00137113"/>
    <w:rsid w:val="00142B2A"/>
    <w:rsid w:val="00142EFE"/>
    <w:rsid w:val="00152A23"/>
    <w:rsid w:val="001553BF"/>
    <w:rsid w:val="001562D1"/>
    <w:rsid w:val="00162CB7"/>
    <w:rsid w:val="001665C9"/>
    <w:rsid w:val="00166F32"/>
    <w:rsid w:val="00171E5B"/>
    <w:rsid w:val="00171F94"/>
    <w:rsid w:val="00175601"/>
    <w:rsid w:val="00175D4E"/>
    <w:rsid w:val="0017668A"/>
    <w:rsid w:val="001766FE"/>
    <w:rsid w:val="001771E7"/>
    <w:rsid w:val="001911FF"/>
    <w:rsid w:val="00192006"/>
    <w:rsid w:val="00193180"/>
    <w:rsid w:val="001966EF"/>
    <w:rsid w:val="00196792"/>
    <w:rsid w:val="001A2627"/>
    <w:rsid w:val="001A60E1"/>
    <w:rsid w:val="001A66C3"/>
    <w:rsid w:val="001A6C2D"/>
    <w:rsid w:val="001B1519"/>
    <w:rsid w:val="001B2E2D"/>
    <w:rsid w:val="001B5CD2"/>
    <w:rsid w:val="001C0BEE"/>
    <w:rsid w:val="001C1E49"/>
    <w:rsid w:val="001C27C1"/>
    <w:rsid w:val="001C2A98"/>
    <w:rsid w:val="001C4D95"/>
    <w:rsid w:val="001D1BFD"/>
    <w:rsid w:val="001D1E00"/>
    <w:rsid w:val="001D3D7D"/>
    <w:rsid w:val="001D3FFF"/>
    <w:rsid w:val="001D625F"/>
    <w:rsid w:val="001D68A4"/>
    <w:rsid w:val="001D7576"/>
    <w:rsid w:val="001E004C"/>
    <w:rsid w:val="001E0E3F"/>
    <w:rsid w:val="001E14A0"/>
    <w:rsid w:val="001E2EB5"/>
    <w:rsid w:val="001E7376"/>
    <w:rsid w:val="001F1196"/>
    <w:rsid w:val="001F225C"/>
    <w:rsid w:val="00201CFA"/>
    <w:rsid w:val="0020220D"/>
    <w:rsid w:val="00202448"/>
    <w:rsid w:val="00202D15"/>
    <w:rsid w:val="00205B3F"/>
    <w:rsid w:val="00212EAE"/>
    <w:rsid w:val="00214BEE"/>
    <w:rsid w:val="00214EC4"/>
    <w:rsid w:val="00216C63"/>
    <w:rsid w:val="002205B8"/>
    <w:rsid w:val="002237C7"/>
    <w:rsid w:val="00225720"/>
    <w:rsid w:val="002259E5"/>
    <w:rsid w:val="002260D6"/>
    <w:rsid w:val="00226140"/>
    <w:rsid w:val="002274F3"/>
    <w:rsid w:val="00227913"/>
    <w:rsid w:val="0023094C"/>
    <w:rsid w:val="00234BE3"/>
    <w:rsid w:val="00235A90"/>
    <w:rsid w:val="00235E44"/>
    <w:rsid w:val="002419F3"/>
    <w:rsid w:val="00241E48"/>
    <w:rsid w:val="0024214E"/>
    <w:rsid w:val="00242623"/>
    <w:rsid w:val="002428B7"/>
    <w:rsid w:val="00245EFE"/>
    <w:rsid w:val="00250558"/>
    <w:rsid w:val="002512E7"/>
    <w:rsid w:val="00251F1C"/>
    <w:rsid w:val="002605D1"/>
    <w:rsid w:val="00260652"/>
    <w:rsid w:val="00261F25"/>
    <w:rsid w:val="002621BB"/>
    <w:rsid w:val="00263D94"/>
    <w:rsid w:val="002648A9"/>
    <w:rsid w:val="0026536F"/>
    <w:rsid w:val="0026553C"/>
    <w:rsid w:val="00267DD5"/>
    <w:rsid w:val="002742C9"/>
    <w:rsid w:val="00274A0A"/>
    <w:rsid w:val="00277593"/>
    <w:rsid w:val="002804EF"/>
    <w:rsid w:val="00280909"/>
    <w:rsid w:val="00280918"/>
    <w:rsid w:val="00282AF6"/>
    <w:rsid w:val="00282F30"/>
    <w:rsid w:val="0028596A"/>
    <w:rsid w:val="00287085"/>
    <w:rsid w:val="002879DE"/>
    <w:rsid w:val="0029034F"/>
    <w:rsid w:val="00290AF9"/>
    <w:rsid w:val="00290C70"/>
    <w:rsid w:val="002967CF"/>
    <w:rsid w:val="00297788"/>
    <w:rsid w:val="002A046C"/>
    <w:rsid w:val="002A1070"/>
    <w:rsid w:val="002A3285"/>
    <w:rsid w:val="002A36B6"/>
    <w:rsid w:val="002A484B"/>
    <w:rsid w:val="002A64A6"/>
    <w:rsid w:val="002B0BD3"/>
    <w:rsid w:val="002B1F12"/>
    <w:rsid w:val="002B3301"/>
    <w:rsid w:val="002C47D4"/>
    <w:rsid w:val="002C6571"/>
    <w:rsid w:val="002D0973"/>
    <w:rsid w:val="002D0F38"/>
    <w:rsid w:val="002D38DE"/>
    <w:rsid w:val="002D471C"/>
    <w:rsid w:val="002D498C"/>
    <w:rsid w:val="002D77E3"/>
    <w:rsid w:val="002E0ECE"/>
    <w:rsid w:val="002F072C"/>
    <w:rsid w:val="002F2859"/>
    <w:rsid w:val="002F6E3C"/>
    <w:rsid w:val="0030117D"/>
    <w:rsid w:val="00301F30"/>
    <w:rsid w:val="003038FD"/>
    <w:rsid w:val="00303C87"/>
    <w:rsid w:val="00307682"/>
    <w:rsid w:val="003108E5"/>
    <w:rsid w:val="003115FD"/>
    <w:rsid w:val="003120CB"/>
    <w:rsid w:val="003169E3"/>
    <w:rsid w:val="00320153"/>
    <w:rsid w:val="00320367"/>
    <w:rsid w:val="00320EB6"/>
    <w:rsid w:val="003227FB"/>
    <w:rsid w:val="00322871"/>
    <w:rsid w:val="00325AAB"/>
    <w:rsid w:val="00326B6A"/>
    <w:rsid w:val="00326FB3"/>
    <w:rsid w:val="003316D4"/>
    <w:rsid w:val="00331877"/>
    <w:rsid w:val="00333822"/>
    <w:rsid w:val="00334E8E"/>
    <w:rsid w:val="00335F81"/>
    <w:rsid w:val="00336715"/>
    <w:rsid w:val="003401EC"/>
    <w:rsid w:val="00340DFD"/>
    <w:rsid w:val="0034415F"/>
    <w:rsid w:val="00344954"/>
    <w:rsid w:val="00350CD7"/>
    <w:rsid w:val="003578C1"/>
    <w:rsid w:val="00360C17"/>
    <w:rsid w:val="003621C6"/>
    <w:rsid w:val="003622B8"/>
    <w:rsid w:val="003636D5"/>
    <w:rsid w:val="00365FFF"/>
    <w:rsid w:val="00366B76"/>
    <w:rsid w:val="00367650"/>
    <w:rsid w:val="00367DEF"/>
    <w:rsid w:val="003719C4"/>
    <w:rsid w:val="00373051"/>
    <w:rsid w:val="00373B8F"/>
    <w:rsid w:val="00375DBE"/>
    <w:rsid w:val="00376D95"/>
    <w:rsid w:val="00377FBB"/>
    <w:rsid w:val="003818FC"/>
    <w:rsid w:val="00381A95"/>
    <w:rsid w:val="00385140"/>
    <w:rsid w:val="00386A9F"/>
    <w:rsid w:val="00393CC7"/>
    <w:rsid w:val="00394B3D"/>
    <w:rsid w:val="003971F7"/>
    <w:rsid w:val="003A16FC"/>
    <w:rsid w:val="003A1EC3"/>
    <w:rsid w:val="003A378C"/>
    <w:rsid w:val="003A4261"/>
    <w:rsid w:val="003A4BAC"/>
    <w:rsid w:val="003A4FCD"/>
    <w:rsid w:val="003B0420"/>
    <w:rsid w:val="003B0944"/>
    <w:rsid w:val="003B1593"/>
    <w:rsid w:val="003B15E9"/>
    <w:rsid w:val="003B4381"/>
    <w:rsid w:val="003B622C"/>
    <w:rsid w:val="003C1043"/>
    <w:rsid w:val="003C1A30"/>
    <w:rsid w:val="003C217F"/>
    <w:rsid w:val="003C601E"/>
    <w:rsid w:val="003C6779"/>
    <w:rsid w:val="003D15CA"/>
    <w:rsid w:val="003D2998"/>
    <w:rsid w:val="003D2F0A"/>
    <w:rsid w:val="003D3891"/>
    <w:rsid w:val="003D5D84"/>
    <w:rsid w:val="003E0F4F"/>
    <w:rsid w:val="003E18AC"/>
    <w:rsid w:val="003E210B"/>
    <w:rsid w:val="003E2A12"/>
    <w:rsid w:val="003E3384"/>
    <w:rsid w:val="003E3CA4"/>
    <w:rsid w:val="003E533E"/>
    <w:rsid w:val="003E548E"/>
    <w:rsid w:val="003E625E"/>
    <w:rsid w:val="003E68B2"/>
    <w:rsid w:val="003E7778"/>
    <w:rsid w:val="003F6823"/>
    <w:rsid w:val="004030EA"/>
    <w:rsid w:val="004072E3"/>
    <w:rsid w:val="00407EC8"/>
    <w:rsid w:val="0041110A"/>
    <w:rsid w:val="00411624"/>
    <w:rsid w:val="004121A0"/>
    <w:rsid w:val="004148E1"/>
    <w:rsid w:val="00414CFA"/>
    <w:rsid w:val="00415EC0"/>
    <w:rsid w:val="00420BE9"/>
    <w:rsid w:val="004223B5"/>
    <w:rsid w:val="00422ECD"/>
    <w:rsid w:val="00423AD8"/>
    <w:rsid w:val="00423FDD"/>
    <w:rsid w:val="00424C85"/>
    <w:rsid w:val="00425E82"/>
    <w:rsid w:val="004260BD"/>
    <w:rsid w:val="00426C4D"/>
    <w:rsid w:val="0043012F"/>
    <w:rsid w:val="0043018F"/>
    <w:rsid w:val="00430F1F"/>
    <w:rsid w:val="004326EA"/>
    <w:rsid w:val="00441D23"/>
    <w:rsid w:val="0044434C"/>
    <w:rsid w:val="0044456B"/>
    <w:rsid w:val="00447BD1"/>
    <w:rsid w:val="004507F3"/>
    <w:rsid w:val="00450AF4"/>
    <w:rsid w:val="00452844"/>
    <w:rsid w:val="004548C7"/>
    <w:rsid w:val="00455FDA"/>
    <w:rsid w:val="00456A57"/>
    <w:rsid w:val="0045760A"/>
    <w:rsid w:val="00457704"/>
    <w:rsid w:val="004607DE"/>
    <w:rsid w:val="004641E6"/>
    <w:rsid w:val="0046500C"/>
    <w:rsid w:val="004652BC"/>
    <w:rsid w:val="00465D2F"/>
    <w:rsid w:val="00466CC8"/>
    <w:rsid w:val="004671C7"/>
    <w:rsid w:val="004717F1"/>
    <w:rsid w:val="00472F4D"/>
    <w:rsid w:val="004730BF"/>
    <w:rsid w:val="004747F3"/>
    <w:rsid w:val="00474DCB"/>
    <w:rsid w:val="0047535C"/>
    <w:rsid w:val="004762F6"/>
    <w:rsid w:val="00485870"/>
    <w:rsid w:val="00485FE8"/>
    <w:rsid w:val="004917E5"/>
    <w:rsid w:val="00492473"/>
    <w:rsid w:val="00492DBE"/>
    <w:rsid w:val="00492EB5"/>
    <w:rsid w:val="00493C30"/>
    <w:rsid w:val="00494421"/>
    <w:rsid w:val="00494F77"/>
    <w:rsid w:val="00497721"/>
    <w:rsid w:val="00497B05"/>
    <w:rsid w:val="004A0229"/>
    <w:rsid w:val="004A35D2"/>
    <w:rsid w:val="004A68A3"/>
    <w:rsid w:val="004A71E4"/>
    <w:rsid w:val="004B0BBD"/>
    <w:rsid w:val="004B2F00"/>
    <w:rsid w:val="004B2FDD"/>
    <w:rsid w:val="004B6E31"/>
    <w:rsid w:val="004C0D6D"/>
    <w:rsid w:val="004C1D66"/>
    <w:rsid w:val="004C2DAF"/>
    <w:rsid w:val="004C31D7"/>
    <w:rsid w:val="004C4AD2"/>
    <w:rsid w:val="004C6981"/>
    <w:rsid w:val="004C7DB3"/>
    <w:rsid w:val="004D1F21"/>
    <w:rsid w:val="004D23C2"/>
    <w:rsid w:val="004D2533"/>
    <w:rsid w:val="004D268C"/>
    <w:rsid w:val="004D43C1"/>
    <w:rsid w:val="004D59D8"/>
    <w:rsid w:val="004D5DA1"/>
    <w:rsid w:val="004D7D54"/>
    <w:rsid w:val="004E150F"/>
    <w:rsid w:val="004E1DCA"/>
    <w:rsid w:val="004E23A1"/>
    <w:rsid w:val="004E3489"/>
    <w:rsid w:val="004E358A"/>
    <w:rsid w:val="004E3AFA"/>
    <w:rsid w:val="004E6588"/>
    <w:rsid w:val="004F2742"/>
    <w:rsid w:val="0050142D"/>
    <w:rsid w:val="00501DCC"/>
    <w:rsid w:val="00502A0A"/>
    <w:rsid w:val="00507C50"/>
    <w:rsid w:val="00510198"/>
    <w:rsid w:val="00513525"/>
    <w:rsid w:val="00514D40"/>
    <w:rsid w:val="00515AF2"/>
    <w:rsid w:val="005160C1"/>
    <w:rsid w:val="00517C3A"/>
    <w:rsid w:val="005209C5"/>
    <w:rsid w:val="005227E5"/>
    <w:rsid w:val="00527BF4"/>
    <w:rsid w:val="005324BE"/>
    <w:rsid w:val="00534F6C"/>
    <w:rsid w:val="00535994"/>
    <w:rsid w:val="0053646D"/>
    <w:rsid w:val="00540AAD"/>
    <w:rsid w:val="00543060"/>
    <w:rsid w:val="00543EC1"/>
    <w:rsid w:val="00546458"/>
    <w:rsid w:val="00547830"/>
    <w:rsid w:val="0055087C"/>
    <w:rsid w:val="005518C8"/>
    <w:rsid w:val="00553413"/>
    <w:rsid w:val="00555983"/>
    <w:rsid w:val="00560B73"/>
    <w:rsid w:val="00560E31"/>
    <w:rsid w:val="00561BDA"/>
    <w:rsid w:val="00576FA1"/>
    <w:rsid w:val="00581B23"/>
    <w:rsid w:val="0058219C"/>
    <w:rsid w:val="00582CE6"/>
    <w:rsid w:val="005845EC"/>
    <w:rsid w:val="0058707F"/>
    <w:rsid w:val="00591DBD"/>
    <w:rsid w:val="0059277F"/>
    <w:rsid w:val="00592C33"/>
    <w:rsid w:val="005931FE"/>
    <w:rsid w:val="00593C3B"/>
    <w:rsid w:val="00594979"/>
    <w:rsid w:val="005A0028"/>
    <w:rsid w:val="005A0ACC"/>
    <w:rsid w:val="005A16AA"/>
    <w:rsid w:val="005A2A32"/>
    <w:rsid w:val="005A44A1"/>
    <w:rsid w:val="005A5B1F"/>
    <w:rsid w:val="005B0072"/>
    <w:rsid w:val="005B0732"/>
    <w:rsid w:val="005B1170"/>
    <w:rsid w:val="005B38A0"/>
    <w:rsid w:val="005B491C"/>
    <w:rsid w:val="005B4DBF"/>
    <w:rsid w:val="005B5CA3"/>
    <w:rsid w:val="005B5DE2"/>
    <w:rsid w:val="005B674C"/>
    <w:rsid w:val="005C01A5"/>
    <w:rsid w:val="005C0536"/>
    <w:rsid w:val="005C24F2"/>
    <w:rsid w:val="005C2E5C"/>
    <w:rsid w:val="005C4A65"/>
    <w:rsid w:val="005C66DA"/>
    <w:rsid w:val="005C7561"/>
    <w:rsid w:val="005D0056"/>
    <w:rsid w:val="005D043D"/>
    <w:rsid w:val="005D0907"/>
    <w:rsid w:val="005D0925"/>
    <w:rsid w:val="005D1E57"/>
    <w:rsid w:val="005D2F57"/>
    <w:rsid w:val="005D34F6"/>
    <w:rsid w:val="005D3B11"/>
    <w:rsid w:val="005D4F1A"/>
    <w:rsid w:val="005E09A1"/>
    <w:rsid w:val="005E0F62"/>
    <w:rsid w:val="005E1884"/>
    <w:rsid w:val="005F373A"/>
    <w:rsid w:val="005F4F87"/>
    <w:rsid w:val="005F6B0E"/>
    <w:rsid w:val="005F760E"/>
    <w:rsid w:val="005F7B1D"/>
    <w:rsid w:val="0060222A"/>
    <w:rsid w:val="00603E79"/>
    <w:rsid w:val="006070C4"/>
    <w:rsid w:val="00610C21"/>
    <w:rsid w:val="00611907"/>
    <w:rsid w:val="00613116"/>
    <w:rsid w:val="006202A6"/>
    <w:rsid w:val="0062054B"/>
    <w:rsid w:val="00621C4E"/>
    <w:rsid w:val="00624EAE"/>
    <w:rsid w:val="00625217"/>
    <w:rsid w:val="00625E21"/>
    <w:rsid w:val="006305D7"/>
    <w:rsid w:val="00631FCA"/>
    <w:rsid w:val="00632F63"/>
    <w:rsid w:val="00633A01"/>
    <w:rsid w:val="00633B97"/>
    <w:rsid w:val="006341F7"/>
    <w:rsid w:val="00634585"/>
    <w:rsid w:val="00635014"/>
    <w:rsid w:val="00636420"/>
    <w:rsid w:val="006367A8"/>
    <w:rsid w:val="006369CE"/>
    <w:rsid w:val="006411CA"/>
    <w:rsid w:val="00641EB7"/>
    <w:rsid w:val="00644059"/>
    <w:rsid w:val="0064472B"/>
    <w:rsid w:val="00645021"/>
    <w:rsid w:val="0064605E"/>
    <w:rsid w:val="00656FDA"/>
    <w:rsid w:val="0066146C"/>
    <w:rsid w:val="006619C8"/>
    <w:rsid w:val="00667318"/>
    <w:rsid w:val="0067108F"/>
    <w:rsid w:val="00671710"/>
    <w:rsid w:val="00671B37"/>
    <w:rsid w:val="00673414"/>
    <w:rsid w:val="00673C5E"/>
    <w:rsid w:val="00676079"/>
    <w:rsid w:val="00676ECD"/>
    <w:rsid w:val="00677D0A"/>
    <w:rsid w:val="0068185F"/>
    <w:rsid w:val="00684B60"/>
    <w:rsid w:val="006926EF"/>
    <w:rsid w:val="00693574"/>
    <w:rsid w:val="006A01CF"/>
    <w:rsid w:val="006A0579"/>
    <w:rsid w:val="006A60DD"/>
    <w:rsid w:val="006B0679"/>
    <w:rsid w:val="006B074C"/>
    <w:rsid w:val="006B3B84"/>
    <w:rsid w:val="006B4E7C"/>
    <w:rsid w:val="006B5D8C"/>
    <w:rsid w:val="006B6C48"/>
    <w:rsid w:val="006B72D4"/>
    <w:rsid w:val="006B74A5"/>
    <w:rsid w:val="006C0E3F"/>
    <w:rsid w:val="006C11CC"/>
    <w:rsid w:val="006C1AEB"/>
    <w:rsid w:val="006C20E2"/>
    <w:rsid w:val="006C44B2"/>
    <w:rsid w:val="006C57FE"/>
    <w:rsid w:val="006C60E1"/>
    <w:rsid w:val="006C668E"/>
    <w:rsid w:val="006D21DA"/>
    <w:rsid w:val="006D2C5F"/>
    <w:rsid w:val="006D5857"/>
    <w:rsid w:val="006D64D3"/>
    <w:rsid w:val="006D6D4D"/>
    <w:rsid w:val="006D7DCA"/>
    <w:rsid w:val="006E1505"/>
    <w:rsid w:val="006E230B"/>
    <w:rsid w:val="006E2A2D"/>
    <w:rsid w:val="006E4B63"/>
    <w:rsid w:val="006E5443"/>
    <w:rsid w:val="006E7F0A"/>
    <w:rsid w:val="006F06E4"/>
    <w:rsid w:val="006F13B3"/>
    <w:rsid w:val="006F3F5B"/>
    <w:rsid w:val="006F7B41"/>
    <w:rsid w:val="00700C1A"/>
    <w:rsid w:val="00702B5D"/>
    <w:rsid w:val="00703ED2"/>
    <w:rsid w:val="00705597"/>
    <w:rsid w:val="00705AE8"/>
    <w:rsid w:val="00707B8D"/>
    <w:rsid w:val="00713636"/>
    <w:rsid w:val="00714B8C"/>
    <w:rsid w:val="0071675D"/>
    <w:rsid w:val="00716B02"/>
    <w:rsid w:val="00717736"/>
    <w:rsid w:val="00720867"/>
    <w:rsid w:val="0072564B"/>
    <w:rsid w:val="00732B47"/>
    <w:rsid w:val="00735CF5"/>
    <w:rsid w:val="00736F4A"/>
    <w:rsid w:val="0074063A"/>
    <w:rsid w:val="0074092B"/>
    <w:rsid w:val="00742AA4"/>
    <w:rsid w:val="00743BA1"/>
    <w:rsid w:val="00745F1E"/>
    <w:rsid w:val="00746575"/>
    <w:rsid w:val="0075048D"/>
    <w:rsid w:val="007515FE"/>
    <w:rsid w:val="00752529"/>
    <w:rsid w:val="0075782B"/>
    <w:rsid w:val="007601D0"/>
    <w:rsid w:val="007603BB"/>
    <w:rsid w:val="0076109D"/>
    <w:rsid w:val="00767107"/>
    <w:rsid w:val="0076749F"/>
    <w:rsid w:val="00767D68"/>
    <w:rsid w:val="00773617"/>
    <w:rsid w:val="00773BFD"/>
    <w:rsid w:val="0077416C"/>
    <w:rsid w:val="007743B3"/>
    <w:rsid w:val="00774490"/>
    <w:rsid w:val="00781495"/>
    <w:rsid w:val="007819FF"/>
    <w:rsid w:val="00781A39"/>
    <w:rsid w:val="0078360C"/>
    <w:rsid w:val="00784A4C"/>
    <w:rsid w:val="00784BC6"/>
    <w:rsid w:val="0078523D"/>
    <w:rsid w:val="007925A5"/>
    <w:rsid w:val="007931DF"/>
    <w:rsid w:val="00794386"/>
    <w:rsid w:val="007A0172"/>
    <w:rsid w:val="007A1804"/>
    <w:rsid w:val="007A2511"/>
    <w:rsid w:val="007A260E"/>
    <w:rsid w:val="007A4401"/>
    <w:rsid w:val="007A4D4C"/>
    <w:rsid w:val="007A4DD6"/>
    <w:rsid w:val="007A5CB9"/>
    <w:rsid w:val="007A7E42"/>
    <w:rsid w:val="007B02BB"/>
    <w:rsid w:val="007B20AE"/>
    <w:rsid w:val="007B6B07"/>
    <w:rsid w:val="007B6D43"/>
    <w:rsid w:val="007B749A"/>
    <w:rsid w:val="007B7C6E"/>
    <w:rsid w:val="007C0F44"/>
    <w:rsid w:val="007C3A56"/>
    <w:rsid w:val="007C4826"/>
    <w:rsid w:val="007C7AD6"/>
    <w:rsid w:val="007D30A3"/>
    <w:rsid w:val="007D44D7"/>
    <w:rsid w:val="007D621A"/>
    <w:rsid w:val="007E058A"/>
    <w:rsid w:val="007E2887"/>
    <w:rsid w:val="007E5278"/>
    <w:rsid w:val="007E69B9"/>
    <w:rsid w:val="007E749C"/>
    <w:rsid w:val="007F1B5C"/>
    <w:rsid w:val="008001F7"/>
    <w:rsid w:val="00801257"/>
    <w:rsid w:val="00803B0A"/>
    <w:rsid w:val="00804D13"/>
    <w:rsid w:val="00804DED"/>
    <w:rsid w:val="00805B96"/>
    <w:rsid w:val="008105BE"/>
    <w:rsid w:val="008115A5"/>
    <w:rsid w:val="00811D46"/>
    <w:rsid w:val="00813ADC"/>
    <w:rsid w:val="0081415D"/>
    <w:rsid w:val="00820229"/>
    <w:rsid w:val="00821C5B"/>
    <w:rsid w:val="00822448"/>
    <w:rsid w:val="00822ABE"/>
    <w:rsid w:val="008244D1"/>
    <w:rsid w:val="00827F51"/>
    <w:rsid w:val="0083104E"/>
    <w:rsid w:val="00832465"/>
    <w:rsid w:val="008343BE"/>
    <w:rsid w:val="008348A6"/>
    <w:rsid w:val="00836535"/>
    <w:rsid w:val="0083746C"/>
    <w:rsid w:val="00840FB4"/>
    <w:rsid w:val="008410B2"/>
    <w:rsid w:val="00845BEE"/>
    <w:rsid w:val="00846F1D"/>
    <w:rsid w:val="008500A0"/>
    <w:rsid w:val="008524E5"/>
    <w:rsid w:val="0085351C"/>
    <w:rsid w:val="0085435A"/>
    <w:rsid w:val="008549CA"/>
    <w:rsid w:val="0085527F"/>
    <w:rsid w:val="008556C3"/>
    <w:rsid w:val="0085687C"/>
    <w:rsid w:val="008606FE"/>
    <w:rsid w:val="00863EA9"/>
    <w:rsid w:val="008706C5"/>
    <w:rsid w:val="00873707"/>
    <w:rsid w:val="00874B20"/>
    <w:rsid w:val="008757C6"/>
    <w:rsid w:val="008763E1"/>
    <w:rsid w:val="0087775C"/>
    <w:rsid w:val="00877EC8"/>
    <w:rsid w:val="0088039C"/>
    <w:rsid w:val="00880F36"/>
    <w:rsid w:val="00884F83"/>
    <w:rsid w:val="00885530"/>
    <w:rsid w:val="008910D1"/>
    <w:rsid w:val="0089296C"/>
    <w:rsid w:val="00896A26"/>
    <w:rsid w:val="00896ABD"/>
    <w:rsid w:val="00897AB6"/>
    <w:rsid w:val="008A24B7"/>
    <w:rsid w:val="008A3380"/>
    <w:rsid w:val="008A721A"/>
    <w:rsid w:val="008A7A9C"/>
    <w:rsid w:val="008B0646"/>
    <w:rsid w:val="008B06C1"/>
    <w:rsid w:val="008B0E0E"/>
    <w:rsid w:val="008B245C"/>
    <w:rsid w:val="008B5218"/>
    <w:rsid w:val="008B7102"/>
    <w:rsid w:val="008B7FD3"/>
    <w:rsid w:val="008C23C8"/>
    <w:rsid w:val="008C34B5"/>
    <w:rsid w:val="008C3B7D"/>
    <w:rsid w:val="008D0F90"/>
    <w:rsid w:val="008D3143"/>
    <w:rsid w:val="008D3715"/>
    <w:rsid w:val="008D5465"/>
    <w:rsid w:val="008D5E61"/>
    <w:rsid w:val="008D7EB7"/>
    <w:rsid w:val="008D7EC5"/>
    <w:rsid w:val="008E06DB"/>
    <w:rsid w:val="008E129B"/>
    <w:rsid w:val="008E3684"/>
    <w:rsid w:val="008E57F5"/>
    <w:rsid w:val="008E7606"/>
    <w:rsid w:val="008E7832"/>
    <w:rsid w:val="008F1DAA"/>
    <w:rsid w:val="008F3EBD"/>
    <w:rsid w:val="008F45A8"/>
    <w:rsid w:val="008F60B2"/>
    <w:rsid w:val="008F6FA3"/>
    <w:rsid w:val="008F7C41"/>
    <w:rsid w:val="00900FE4"/>
    <w:rsid w:val="009031E2"/>
    <w:rsid w:val="009053C6"/>
    <w:rsid w:val="0091235A"/>
    <w:rsid w:val="0091276C"/>
    <w:rsid w:val="009128F0"/>
    <w:rsid w:val="009136BC"/>
    <w:rsid w:val="009165AC"/>
    <w:rsid w:val="00916FFC"/>
    <w:rsid w:val="0092053F"/>
    <w:rsid w:val="009211B3"/>
    <w:rsid w:val="00921803"/>
    <w:rsid w:val="0092340A"/>
    <w:rsid w:val="0092678F"/>
    <w:rsid w:val="009313D9"/>
    <w:rsid w:val="00932766"/>
    <w:rsid w:val="00935B7F"/>
    <w:rsid w:val="009364E5"/>
    <w:rsid w:val="009405FD"/>
    <w:rsid w:val="00941293"/>
    <w:rsid w:val="009425C9"/>
    <w:rsid w:val="00946372"/>
    <w:rsid w:val="00950C17"/>
    <w:rsid w:val="00951FAF"/>
    <w:rsid w:val="00954740"/>
    <w:rsid w:val="00955406"/>
    <w:rsid w:val="00955AE5"/>
    <w:rsid w:val="00961BFA"/>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D92"/>
    <w:rsid w:val="00986429"/>
    <w:rsid w:val="00987710"/>
    <w:rsid w:val="00990119"/>
    <w:rsid w:val="009904AB"/>
    <w:rsid w:val="00995688"/>
    <w:rsid w:val="009958A6"/>
    <w:rsid w:val="00996456"/>
    <w:rsid w:val="009A04F5"/>
    <w:rsid w:val="009A15EF"/>
    <w:rsid w:val="009A3545"/>
    <w:rsid w:val="009A38A5"/>
    <w:rsid w:val="009A4546"/>
    <w:rsid w:val="009A5B73"/>
    <w:rsid w:val="009B118B"/>
    <w:rsid w:val="009B1737"/>
    <w:rsid w:val="009B3D4B"/>
    <w:rsid w:val="009B5B99"/>
    <w:rsid w:val="009B6EFC"/>
    <w:rsid w:val="009C1FD0"/>
    <w:rsid w:val="009C2259"/>
    <w:rsid w:val="009C2DF8"/>
    <w:rsid w:val="009C31BF"/>
    <w:rsid w:val="009C3896"/>
    <w:rsid w:val="009C4FE6"/>
    <w:rsid w:val="009C68B7"/>
    <w:rsid w:val="009C6A52"/>
    <w:rsid w:val="009D00CD"/>
    <w:rsid w:val="009D0834"/>
    <w:rsid w:val="009D0A1E"/>
    <w:rsid w:val="009D2AE3"/>
    <w:rsid w:val="009D3032"/>
    <w:rsid w:val="009D45D0"/>
    <w:rsid w:val="009D52BC"/>
    <w:rsid w:val="009D7D0A"/>
    <w:rsid w:val="009E09D9"/>
    <w:rsid w:val="009E0BDE"/>
    <w:rsid w:val="009E5A54"/>
    <w:rsid w:val="009F01B1"/>
    <w:rsid w:val="009F0DBB"/>
    <w:rsid w:val="009F3887"/>
    <w:rsid w:val="009F659A"/>
    <w:rsid w:val="009F732B"/>
    <w:rsid w:val="00A005C0"/>
    <w:rsid w:val="00A0185C"/>
    <w:rsid w:val="00A01FE0"/>
    <w:rsid w:val="00A06945"/>
    <w:rsid w:val="00A07C44"/>
    <w:rsid w:val="00A10656"/>
    <w:rsid w:val="00A113C0"/>
    <w:rsid w:val="00A12FA6"/>
    <w:rsid w:val="00A1339B"/>
    <w:rsid w:val="00A14A1E"/>
    <w:rsid w:val="00A14ABA"/>
    <w:rsid w:val="00A17827"/>
    <w:rsid w:val="00A20382"/>
    <w:rsid w:val="00A24CB6"/>
    <w:rsid w:val="00A26CD2"/>
    <w:rsid w:val="00A27667"/>
    <w:rsid w:val="00A32979"/>
    <w:rsid w:val="00A32F64"/>
    <w:rsid w:val="00A34A67"/>
    <w:rsid w:val="00A34AAE"/>
    <w:rsid w:val="00A34B27"/>
    <w:rsid w:val="00A37462"/>
    <w:rsid w:val="00A459E1"/>
    <w:rsid w:val="00A46AC4"/>
    <w:rsid w:val="00A477E1"/>
    <w:rsid w:val="00A52296"/>
    <w:rsid w:val="00A55661"/>
    <w:rsid w:val="00A574A5"/>
    <w:rsid w:val="00A61B70"/>
    <w:rsid w:val="00A61FA8"/>
    <w:rsid w:val="00A637F4"/>
    <w:rsid w:val="00A64DF2"/>
    <w:rsid w:val="00A65485"/>
    <w:rsid w:val="00A66692"/>
    <w:rsid w:val="00A66E05"/>
    <w:rsid w:val="00A70753"/>
    <w:rsid w:val="00A712D2"/>
    <w:rsid w:val="00A82C8A"/>
    <w:rsid w:val="00A8346B"/>
    <w:rsid w:val="00A83FF3"/>
    <w:rsid w:val="00A852FF"/>
    <w:rsid w:val="00A87337"/>
    <w:rsid w:val="00A90466"/>
    <w:rsid w:val="00A90C97"/>
    <w:rsid w:val="00A9206D"/>
    <w:rsid w:val="00A92DDC"/>
    <w:rsid w:val="00A94819"/>
    <w:rsid w:val="00A960C8"/>
    <w:rsid w:val="00A96604"/>
    <w:rsid w:val="00AA03DF"/>
    <w:rsid w:val="00AA1B4F"/>
    <w:rsid w:val="00AA21D8"/>
    <w:rsid w:val="00AA271A"/>
    <w:rsid w:val="00AA3270"/>
    <w:rsid w:val="00AA54F3"/>
    <w:rsid w:val="00AA6B43"/>
    <w:rsid w:val="00AA720D"/>
    <w:rsid w:val="00AB2BAD"/>
    <w:rsid w:val="00AB367A"/>
    <w:rsid w:val="00AC01D1"/>
    <w:rsid w:val="00AC0AB2"/>
    <w:rsid w:val="00AC0E9F"/>
    <w:rsid w:val="00AC216B"/>
    <w:rsid w:val="00AC2B80"/>
    <w:rsid w:val="00AC52A5"/>
    <w:rsid w:val="00AC6EFD"/>
    <w:rsid w:val="00AC7151"/>
    <w:rsid w:val="00AD460A"/>
    <w:rsid w:val="00AD4D51"/>
    <w:rsid w:val="00AD6915"/>
    <w:rsid w:val="00AD6A05"/>
    <w:rsid w:val="00AE118B"/>
    <w:rsid w:val="00AE272B"/>
    <w:rsid w:val="00AE2E76"/>
    <w:rsid w:val="00AE3E3A"/>
    <w:rsid w:val="00AE69C1"/>
    <w:rsid w:val="00AE77B4"/>
    <w:rsid w:val="00AE7973"/>
    <w:rsid w:val="00AE7C1A"/>
    <w:rsid w:val="00AE7DF8"/>
    <w:rsid w:val="00AF0D9C"/>
    <w:rsid w:val="00AF13AB"/>
    <w:rsid w:val="00AF1D36"/>
    <w:rsid w:val="00AF23E5"/>
    <w:rsid w:val="00AF280B"/>
    <w:rsid w:val="00AF5F75"/>
    <w:rsid w:val="00AF6001"/>
    <w:rsid w:val="00B006A6"/>
    <w:rsid w:val="00B01A16"/>
    <w:rsid w:val="00B0795A"/>
    <w:rsid w:val="00B07F45"/>
    <w:rsid w:val="00B07FE5"/>
    <w:rsid w:val="00B1021A"/>
    <w:rsid w:val="00B10E17"/>
    <w:rsid w:val="00B120D2"/>
    <w:rsid w:val="00B1481A"/>
    <w:rsid w:val="00B15A1F"/>
    <w:rsid w:val="00B15FE9"/>
    <w:rsid w:val="00B171FD"/>
    <w:rsid w:val="00B2148A"/>
    <w:rsid w:val="00B220C2"/>
    <w:rsid w:val="00B2451B"/>
    <w:rsid w:val="00B25B32"/>
    <w:rsid w:val="00B32616"/>
    <w:rsid w:val="00B34E06"/>
    <w:rsid w:val="00B36C42"/>
    <w:rsid w:val="00B37D7F"/>
    <w:rsid w:val="00B42746"/>
    <w:rsid w:val="00B42EA7"/>
    <w:rsid w:val="00B43221"/>
    <w:rsid w:val="00B51845"/>
    <w:rsid w:val="00B51923"/>
    <w:rsid w:val="00B5337C"/>
    <w:rsid w:val="00B53D15"/>
    <w:rsid w:val="00B53DCB"/>
    <w:rsid w:val="00B53FDE"/>
    <w:rsid w:val="00B54620"/>
    <w:rsid w:val="00B56397"/>
    <w:rsid w:val="00B571DA"/>
    <w:rsid w:val="00B6027B"/>
    <w:rsid w:val="00B618AF"/>
    <w:rsid w:val="00B62A4A"/>
    <w:rsid w:val="00B636C8"/>
    <w:rsid w:val="00B654F7"/>
    <w:rsid w:val="00B65EDB"/>
    <w:rsid w:val="00B67AFF"/>
    <w:rsid w:val="00B7034E"/>
    <w:rsid w:val="00B70B59"/>
    <w:rsid w:val="00B73424"/>
    <w:rsid w:val="00B73657"/>
    <w:rsid w:val="00B739B3"/>
    <w:rsid w:val="00B81B15"/>
    <w:rsid w:val="00B8541D"/>
    <w:rsid w:val="00B909BF"/>
    <w:rsid w:val="00B915AE"/>
    <w:rsid w:val="00BA0C56"/>
    <w:rsid w:val="00BA1735"/>
    <w:rsid w:val="00BA19FA"/>
    <w:rsid w:val="00BA4288"/>
    <w:rsid w:val="00BB0902"/>
    <w:rsid w:val="00BB1F9C"/>
    <w:rsid w:val="00BB48E5"/>
    <w:rsid w:val="00BB5607"/>
    <w:rsid w:val="00BB569C"/>
    <w:rsid w:val="00BB5ACA"/>
    <w:rsid w:val="00BB627F"/>
    <w:rsid w:val="00BC0C17"/>
    <w:rsid w:val="00BC3823"/>
    <w:rsid w:val="00BC5841"/>
    <w:rsid w:val="00BC66DF"/>
    <w:rsid w:val="00BD16F5"/>
    <w:rsid w:val="00BD2EF0"/>
    <w:rsid w:val="00BD334D"/>
    <w:rsid w:val="00BD60B4"/>
    <w:rsid w:val="00BD796B"/>
    <w:rsid w:val="00BE0EA0"/>
    <w:rsid w:val="00BE40C0"/>
    <w:rsid w:val="00BE5F4A"/>
    <w:rsid w:val="00BE6574"/>
    <w:rsid w:val="00BE7AEF"/>
    <w:rsid w:val="00BF09B0"/>
    <w:rsid w:val="00BF1544"/>
    <w:rsid w:val="00BF1B53"/>
    <w:rsid w:val="00BF246D"/>
    <w:rsid w:val="00BF2682"/>
    <w:rsid w:val="00BF453B"/>
    <w:rsid w:val="00BF79FA"/>
    <w:rsid w:val="00C02857"/>
    <w:rsid w:val="00C06F06"/>
    <w:rsid w:val="00C145FE"/>
    <w:rsid w:val="00C15A7A"/>
    <w:rsid w:val="00C20FAD"/>
    <w:rsid w:val="00C2375F"/>
    <w:rsid w:val="00C239FA"/>
    <w:rsid w:val="00C245C2"/>
    <w:rsid w:val="00C247CB"/>
    <w:rsid w:val="00C27B76"/>
    <w:rsid w:val="00C31C88"/>
    <w:rsid w:val="00C32127"/>
    <w:rsid w:val="00C32E66"/>
    <w:rsid w:val="00C3355F"/>
    <w:rsid w:val="00C33A04"/>
    <w:rsid w:val="00C34810"/>
    <w:rsid w:val="00C3569A"/>
    <w:rsid w:val="00C3651B"/>
    <w:rsid w:val="00C37246"/>
    <w:rsid w:val="00C43F48"/>
    <w:rsid w:val="00C448FF"/>
    <w:rsid w:val="00C45E57"/>
    <w:rsid w:val="00C51797"/>
    <w:rsid w:val="00C52F29"/>
    <w:rsid w:val="00C56934"/>
    <w:rsid w:val="00C56CE6"/>
    <w:rsid w:val="00C5745F"/>
    <w:rsid w:val="00C60005"/>
    <w:rsid w:val="00C61A98"/>
    <w:rsid w:val="00C63201"/>
    <w:rsid w:val="00C64E62"/>
    <w:rsid w:val="00C651D5"/>
    <w:rsid w:val="00C65CCC"/>
    <w:rsid w:val="00C66081"/>
    <w:rsid w:val="00C7045E"/>
    <w:rsid w:val="00C70DA9"/>
    <w:rsid w:val="00C70E3B"/>
    <w:rsid w:val="00C72D5A"/>
    <w:rsid w:val="00C7618F"/>
    <w:rsid w:val="00C765A9"/>
    <w:rsid w:val="00C81157"/>
    <w:rsid w:val="00C8162D"/>
    <w:rsid w:val="00C81D3C"/>
    <w:rsid w:val="00C830BB"/>
    <w:rsid w:val="00C83A0B"/>
    <w:rsid w:val="00C842D0"/>
    <w:rsid w:val="00C84804"/>
    <w:rsid w:val="00C84ED1"/>
    <w:rsid w:val="00C863CC"/>
    <w:rsid w:val="00C9038F"/>
    <w:rsid w:val="00C92AAB"/>
    <w:rsid w:val="00C95D4C"/>
    <w:rsid w:val="00C9637F"/>
    <w:rsid w:val="00C9708A"/>
    <w:rsid w:val="00C97861"/>
    <w:rsid w:val="00C97CD0"/>
    <w:rsid w:val="00CA15FC"/>
    <w:rsid w:val="00CA1847"/>
    <w:rsid w:val="00CA2435"/>
    <w:rsid w:val="00CA2C03"/>
    <w:rsid w:val="00CA3FF6"/>
    <w:rsid w:val="00CA4068"/>
    <w:rsid w:val="00CA67F4"/>
    <w:rsid w:val="00CB091A"/>
    <w:rsid w:val="00CB37F8"/>
    <w:rsid w:val="00CB7DC3"/>
    <w:rsid w:val="00CC1843"/>
    <w:rsid w:val="00CC2E0E"/>
    <w:rsid w:val="00CC5BE1"/>
    <w:rsid w:val="00CC75A2"/>
    <w:rsid w:val="00CC7A18"/>
    <w:rsid w:val="00CD0E2F"/>
    <w:rsid w:val="00CD1D49"/>
    <w:rsid w:val="00CD24AB"/>
    <w:rsid w:val="00CD2F20"/>
    <w:rsid w:val="00CD340B"/>
    <w:rsid w:val="00CD6B20"/>
    <w:rsid w:val="00CE057A"/>
    <w:rsid w:val="00CE1339"/>
    <w:rsid w:val="00CE14C8"/>
    <w:rsid w:val="00CE4FC0"/>
    <w:rsid w:val="00CE61CC"/>
    <w:rsid w:val="00CE6E42"/>
    <w:rsid w:val="00CF03D3"/>
    <w:rsid w:val="00CF20B7"/>
    <w:rsid w:val="00CF6692"/>
    <w:rsid w:val="00CF7441"/>
    <w:rsid w:val="00D00D16"/>
    <w:rsid w:val="00D03C6C"/>
    <w:rsid w:val="00D04760"/>
    <w:rsid w:val="00D04A95"/>
    <w:rsid w:val="00D06288"/>
    <w:rsid w:val="00D068C7"/>
    <w:rsid w:val="00D10B62"/>
    <w:rsid w:val="00D12295"/>
    <w:rsid w:val="00D128A4"/>
    <w:rsid w:val="00D147C8"/>
    <w:rsid w:val="00D15131"/>
    <w:rsid w:val="00D16FA2"/>
    <w:rsid w:val="00D20954"/>
    <w:rsid w:val="00D21C39"/>
    <w:rsid w:val="00D21FC6"/>
    <w:rsid w:val="00D2243A"/>
    <w:rsid w:val="00D23D00"/>
    <w:rsid w:val="00D25AC9"/>
    <w:rsid w:val="00D27621"/>
    <w:rsid w:val="00D33393"/>
    <w:rsid w:val="00D33D36"/>
    <w:rsid w:val="00D34D94"/>
    <w:rsid w:val="00D37B36"/>
    <w:rsid w:val="00D409E2"/>
    <w:rsid w:val="00D427D7"/>
    <w:rsid w:val="00D44E62"/>
    <w:rsid w:val="00D46DF5"/>
    <w:rsid w:val="00D47D92"/>
    <w:rsid w:val="00D51570"/>
    <w:rsid w:val="00D556AD"/>
    <w:rsid w:val="00D60381"/>
    <w:rsid w:val="00D60A2B"/>
    <w:rsid w:val="00D616DE"/>
    <w:rsid w:val="00D62201"/>
    <w:rsid w:val="00D6388E"/>
    <w:rsid w:val="00D651D1"/>
    <w:rsid w:val="00D67CE7"/>
    <w:rsid w:val="00D70C88"/>
    <w:rsid w:val="00D717BB"/>
    <w:rsid w:val="00D7226B"/>
    <w:rsid w:val="00D72707"/>
    <w:rsid w:val="00D75A9C"/>
    <w:rsid w:val="00D81A32"/>
    <w:rsid w:val="00D829C8"/>
    <w:rsid w:val="00D85CC9"/>
    <w:rsid w:val="00D90871"/>
    <w:rsid w:val="00D9155F"/>
    <w:rsid w:val="00D9403F"/>
    <w:rsid w:val="00D94A8B"/>
    <w:rsid w:val="00D9568E"/>
    <w:rsid w:val="00D959B4"/>
    <w:rsid w:val="00DA44DE"/>
    <w:rsid w:val="00DA7B25"/>
    <w:rsid w:val="00DA7D57"/>
    <w:rsid w:val="00DB05A7"/>
    <w:rsid w:val="00DB620A"/>
    <w:rsid w:val="00DB762B"/>
    <w:rsid w:val="00DC3832"/>
    <w:rsid w:val="00DC7A51"/>
    <w:rsid w:val="00DD3B1E"/>
    <w:rsid w:val="00DE5B5F"/>
    <w:rsid w:val="00DE6A77"/>
    <w:rsid w:val="00DF0483"/>
    <w:rsid w:val="00DF0847"/>
    <w:rsid w:val="00DF614E"/>
    <w:rsid w:val="00E00674"/>
    <w:rsid w:val="00E00696"/>
    <w:rsid w:val="00E0160C"/>
    <w:rsid w:val="00E03651"/>
    <w:rsid w:val="00E03808"/>
    <w:rsid w:val="00E05F88"/>
    <w:rsid w:val="00E060C2"/>
    <w:rsid w:val="00E06324"/>
    <w:rsid w:val="00E07B81"/>
    <w:rsid w:val="00E1070F"/>
    <w:rsid w:val="00E10AFD"/>
    <w:rsid w:val="00E10D88"/>
    <w:rsid w:val="00E12881"/>
    <w:rsid w:val="00E12B11"/>
    <w:rsid w:val="00E12FB0"/>
    <w:rsid w:val="00E14814"/>
    <w:rsid w:val="00E1591B"/>
    <w:rsid w:val="00E16610"/>
    <w:rsid w:val="00E16A50"/>
    <w:rsid w:val="00E249D5"/>
    <w:rsid w:val="00E25017"/>
    <w:rsid w:val="00E26F73"/>
    <w:rsid w:val="00E30A34"/>
    <w:rsid w:val="00E33C68"/>
    <w:rsid w:val="00E33D71"/>
    <w:rsid w:val="00E34EEB"/>
    <w:rsid w:val="00E3687C"/>
    <w:rsid w:val="00E368C4"/>
    <w:rsid w:val="00E36971"/>
    <w:rsid w:val="00E44EB9"/>
    <w:rsid w:val="00E45373"/>
    <w:rsid w:val="00E45BDC"/>
    <w:rsid w:val="00E46358"/>
    <w:rsid w:val="00E471DC"/>
    <w:rsid w:val="00E50EB4"/>
    <w:rsid w:val="00E532FC"/>
    <w:rsid w:val="00E559B4"/>
    <w:rsid w:val="00E55BB0"/>
    <w:rsid w:val="00E60083"/>
    <w:rsid w:val="00E609E5"/>
    <w:rsid w:val="00E60F27"/>
    <w:rsid w:val="00E615E1"/>
    <w:rsid w:val="00E62314"/>
    <w:rsid w:val="00E6269F"/>
    <w:rsid w:val="00E62E19"/>
    <w:rsid w:val="00E64D93"/>
    <w:rsid w:val="00E65EDB"/>
    <w:rsid w:val="00E666B2"/>
    <w:rsid w:val="00E66927"/>
    <w:rsid w:val="00E677B8"/>
    <w:rsid w:val="00E67FA1"/>
    <w:rsid w:val="00E72455"/>
    <w:rsid w:val="00E7387D"/>
    <w:rsid w:val="00E73D53"/>
    <w:rsid w:val="00E7405C"/>
    <w:rsid w:val="00E75111"/>
    <w:rsid w:val="00E75A68"/>
    <w:rsid w:val="00E77296"/>
    <w:rsid w:val="00E81233"/>
    <w:rsid w:val="00E824CF"/>
    <w:rsid w:val="00E87527"/>
    <w:rsid w:val="00E87A92"/>
    <w:rsid w:val="00E87EF7"/>
    <w:rsid w:val="00E93763"/>
    <w:rsid w:val="00E96C4C"/>
    <w:rsid w:val="00EA0C4F"/>
    <w:rsid w:val="00EA1A9F"/>
    <w:rsid w:val="00EA2AAE"/>
    <w:rsid w:val="00EA2EC0"/>
    <w:rsid w:val="00EA427A"/>
    <w:rsid w:val="00EA47F7"/>
    <w:rsid w:val="00EA55AA"/>
    <w:rsid w:val="00EA723B"/>
    <w:rsid w:val="00EB3216"/>
    <w:rsid w:val="00EB6350"/>
    <w:rsid w:val="00EB687A"/>
    <w:rsid w:val="00EC2F62"/>
    <w:rsid w:val="00EC4804"/>
    <w:rsid w:val="00EC5084"/>
    <w:rsid w:val="00EC5E63"/>
    <w:rsid w:val="00EC62EB"/>
    <w:rsid w:val="00EC6E9F"/>
    <w:rsid w:val="00ED19FF"/>
    <w:rsid w:val="00ED43BD"/>
    <w:rsid w:val="00ED44F0"/>
    <w:rsid w:val="00ED4B33"/>
    <w:rsid w:val="00ED55F3"/>
    <w:rsid w:val="00ED5993"/>
    <w:rsid w:val="00ED7DD6"/>
    <w:rsid w:val="00EE060B"/>
    <w:rsid w:val="00EE15A1"/>
    <w:rsid w:val="00EE2A7C"/>
    <w:rsid w:val="00EE2C42"/>
    <w:rsid w:val="00EE341B"/>
    <w:rsid w:val="00EE4453"/>
    <w:rsid w:val="00EE5FCE"/>
    <w:rsid w:val="00EE6989"/>
    <w:rsid w:val="00EE6BBD"/>
    <w:rsid w:val="00EE6E1E"/>
    <w:rsid w:val="00EE705F"/>
    <w:rsid w:val="00EE79C6"/>
    <w:rsid w:val="00EF1462"/>
    <w:rsid w:val="00EF2C96"/>
    <w:rsid w:val="00EF457A"/>
    <w:rsid w:val="00EF54FD"/>
    <w:rsid w:val="00EF7F49"/>
    <w:rsid w:val="00F04770"/>
    <w:rsid w:val="00F05385"/>
    <w:rsid w:val="00F07F0D"/>
    <w:rsid w:val="00F10A20"/>
    <w:rsid w:val="00F117FF"/>
    <w:rsid w:val="00F13112"/>
    <w:rsid w:val="00F1417A"/>
    <w:rsid w:val="00F15475"/>
    <w:rsid w:val="00F16CCE"/>
    <w:rsid w:val="00F16FE6"/>
    <w:rsid w:val="00F238BD"/>
    <w:rsid w:val="00F24992"/>
    <w:rsid w:val="00F315B0"/>
    <w:rsid w:val="00F31DE6"/>
    <w:rsid w:val="00F32F2F"/>
    <w:rsid w:val="00F339FA"/>
    <w:rsid w:val="00F33F3F"/>
    <w:rsid w:val="00F35BDD"/>
    <w:rsid w:val="00F35EF0"/>
    <w:rsid w:val="00F3781F"/>
    <w:rsid w:val="00F403FD"/>
    <w:rsid w:val="00F41E72"/>
    <w:rsid w:val="00F42808"/>
    <w:rsid w:val="00F4319A"/>
    <w:rsid w:val="00F4386C"/>
    <w:rsid w:val="00F45BDF"/>
    <w:rsid w:val="00F50300"/>
    <w:rsid w:val="00F524C5"/>
    <w:rsid w:val="00F5414B"/>
    <w:rsid w:val="00F56E39"/>
    <w:rsid w:val="00F61DCE"/>
    <w:rsid w:val="00F623E9"/>
    <w:rsid w:val="00F63951"/>
    <w:rsid w:val="00F63C86"/>
    <w:rsid w:val="00F72914"/>
    <w:rsid w:val="00F72BA9"/>
    <w:rsid w:val="00F751A0"/>
    <w:rsid w:val="00F766BE"/>
    <w:rsid w:val="00F77EB9"/>
    <w:rsid w:val="00F80635"/>
    <w:rsid w:val="00F80C13"/>
    <w:rsid w:val="00F8115F"/>
    <w:rsid w:val="00F815D1"/>
    <w:rsid w:val="00F81E7E"/>
    <w:rsid w:val="00F81F0F"/>
    <w:rsid w:val="00F825F4"/>
    <w:rsid w:val="00F83758"/>
    <w:rsid w:val="00F92AA1"/>
    <w:rsid w:val="00F932DE"/>
    <w:rsid w:val="00F93793"/>
    <w:rsid w:val="00F963DD"/>
    <w:rsid w:val="00F9641A"/>
    <w:rsid w:val="00F97004"/>
    <w:rsid w:val="00FA2045"/>
    <w:rsid w:val="00FA7911"/>
    <w:rsid w:val="00FA7A66"/>
    <w:rsid w:val="00FB1AA9"/>
    <w:rsid w:val="00FB2616"/>
    <w:rsid w:val="00FB2796"/>
    <w:rsid w:val="00FB3585"/>
    <w:rsid w:val="00FB45FC"/>
    <w:rsid w:val="00FB4B5A"/>
    <w:rsid w:val="00FB5963"/>
    <w:rsid w:val="00FB5DAA"/>
    <w:rsid w:val="00FC01C2"/>
    <w:rsid w:val="00FC04B9"/>
    <w:rsid w:val="00FC161A"/>
    <w:rsid w:val="00FC18C0"/>
    <w:rsid w:val="00FC1B65"/>
    <w:rsid w:val="00FC23D5"/>
    <w:rsid w:val="00FC39C9"/>
    <w:rsid w:val="00FC4337"/>
    <w:rsid w:val="00FC4C1A"/>
    <w:rsid w:val="00FC5451"/>
    <w:rsid w:val="00FC628F"/>
    <w:rsid w:val="00FC6468"/>
    <w:rsid w:val="00FC6D49"/>
    <w:rsid w:val="00FD4922"/>
    <w:rsid w:val="00FD6461"/>
    <w:rsid w:val="00FE0281"/>
    <w:rsid w:val="00FE05E0"/>
    <w:rsid w:val="00FE4B4A"/>
    <w:rsid w:val="00FE6EEF"/>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
    <w:name w:val="p"/>
    <w:basedOn w:val="Normal"/>
    <w:rsid w:val="003F6823"/>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PlaceholderText">
    <w:name w:val="Placeholder Text"/>
    <w:basedOn w:val="DefaultParagraphFont"/>
    <w:uiPriority w:val="99"/>
    <w:semiHidden/>
    <w:rsid w:val="001D1BFD"/>
    <w:rPr>
      <w:color w:val="808080"/>
    </w:rPr>
  </w:style>
  <w:style w:type="character" w:styleId="UnresolvedMention">
    <w:name w:val="Unresolved Mention"/>
    <w:basedOn w:val="DefaultParagraphFont"/>
    <w:uiPriority w:val="99"/>
    <w:semiHidden/>
    <w:unhideWhenUsed/>
    <w:rsid w:val="00813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00452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033">
      <w:bodyDiv w:val="1"/>
      <w:marLeft w:val="0"/>
      <w:marRight w:val="0"/>
      <w:marTop w:val="0"/>
      <w:marBottom w:val="0"/>
      <w:divBdr>
        <w:top w:val="none" w:sz="0" w:space="0" w:color="auto"/>
        <w:left w:val="none" w:sz="0" w:space="0" w:color="auto"/>
        <w:bottom w:val="none" w:sz="0" w:space="0" w:color="auto"/>
        <w:right w:val="none" w:sz="0" w:space="0" w:color="auto"/>
      </w:divBdr>
      <w:divsChild>
        <w:div w:id="627709838">
          <w:marLeft w:val="360"/>
          <w:marRight w:val="0"/>
          <w:marTop w:val="0"/>
          <w:marBottom w:val="0"/>
          <w:divBdr>
            <w:top w:val="none" w:sz="0" w:space="0" w:color="auto"/>
            <w:left w:val="none" w:sz="0" w:space="0" w:color="auto"/>
            <w:bottom w:val="none" w:sz="0" w:space="0" w:color="auto"/>
            <w:right w:val="none" w:sz="0" w:space="0" w:color="auto"/>
          </w:divBdr>
        </w:div>
        <w:div w:id="1987977620">
          <w:marLeft w:val="36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3649889">
      <w:bodyDiv w:val="1"/>
      <w:marLeft w:val="0"/>
      <w:marRight w:val="0"/>
      <w:marTop w:val="0"/>
      <w:marBottom w:val="0"/>
      <w:divBdr>
        <w:top w:val="none" w:sz="0" w:space="0" w:color="auto"/>
        <w:left w:val="none" w:sz="0" w:space="0" w:color="auto"/>
        <w:bottom w:val="none" w:sz="0" w:space="0" w:color="auto"/>
        <w:right w:val="none" w:sz="0" w:space="0" w:color="auto"/>
      </w:divBdr>
    </w:div>
    <w:div w:id="1411805746">
      <w:bodyDiv w:val="1"/>
      <w:marLeft w:val="0"/>
      <w:marRight w:val="0"/>
      <w:marTop w:val="0"/>
      <w:marBottom w:val="0"/>
      <w:divBdr>
        <w:top w:val="none" w:sz="0" w:space="0" w:color="auto"/>
        <w:left w:val="none" w:sz="0" w:space="0" w:color="auto"/>
        <w:bottom w:val="none" w:sz="0" w:space="0" w:color="auto"/>
        <w:right w:val="none" w:sz="0" w:space="0" w:color="auto"/>
      </w:divBdr>
      <w:divsChild>
        <w:div w:id="1843273027">
          <w:marLeft w:val="360"/>
          <w:marRight w:val="0"/>
          <w:marTop w:val="0"/>
          <w:marBottom w:val="0"/>
          <w:divBdr>
            <w:top w:val="none" w:sz="0" w:space="0" w:color="auto"/>
            <w:left w:val="none" w:sz="0" w:space="0" w:color="auto"/>
            <w:bottom w:val="none" w:sz="0" w:space="0" w:color="auto"/>
            <w:right w:val="none" w:sz="0" w:space="0" w:color="auto"/>
          </w:divBdr>
        </w:div>
        <w:div w:id="1898321196">
          <w:marLeft w:val="360"/>
          <w:marRight w:val="0"/>
          <w:marTop w:val="0"/>
          <w:marBottom w:val="0"/>
          <w:divBdr>
            <w:top w:val="none" w:sz="0" w:space="0" w:color="auto"/>
            <w:left w:val="none" w:sz="0" w:space="0" w:color="auto"/>
            <w:bottom w:val="none" w:sz="0" w:space="0" w:color="auto"/>
            <w:right w:val="none" w:sz="0" w:space="0" w:color="auto"/>
          </w:divBdr>
        </w:div>
      </w:divsChild>
    </w:div>
    <w:div w:id="1428499174">
      <w:bodyDiv w:val="1"/>
      <w:marLeft w:val="0"/>
      <w:marRight w:val="0"/>
      <w:marTop w:val="0"/>
      <w:marBottom w:val="0"/>
      <w:divBdr>
        <w:top w:val="none" w:sz="0" w:space="0" w:color="auto"/>
        <w:left w:val="none" w:sz="0" w:space="0" w:color="auto"/>
        <w:bottom w:val="none" w:sz="0" w:space="0" w:color="auto"/>
        <w:right w:val="none" w:sz="0" w:space="0" w:color="auto"/>
      </w:divBdr>
      <w:divsChild>
        <w:div w:id="6642599">
          <w:marLeft w:val="360"/>
          <w:marRight w:val="0"/>
          <w:marTop w:val="0"/>
          <w:marBottom w:val="0"/>
          <w:divBdr>
            <w:top w:val="none" w:sz="0" w:space="0" w:color="auto"/>
            <w:left w:val="none" w:sz="0" w:space="0" w:color="auto"/>
            <w:bottom w:val="none" w:sz="0" w:space="0" w:color="auto"/>
            <w:right w:val="none" w:sz="0" w:space="0" w:color="auto"/>
          </w:divBdr>
        </w:div>
        <w:div w:id="517083486">
          <w:marLeft w:val="360"/>
          <w:marRight w:val="0"/>
          <w:marTop w:val="0"/>
          <w:marBottom w:val="0"/>
          <w:divBdr>
            <w:top w:val="none" w:sz="0" w:space="0" w:color="auto"/>
            <w:left w:val="none" w:sz="0" w:space="0" w:color="auto"/>
            <w:bottom w:val="none" w:sz="0" w:space="0" w:color="auto"/>
            <w:right w:val="none" w:sz="0" w:space="0" w:color="auto"/>
          </w:divBdr>
        </w:div>
      </w:divsChild>
    </w:div>
    <w:div w:id="1531141363">
      <w:bodyDiv w:val="1"/>
      <w:marLeft w:val="0"/>
      <w:marRight w:val="0"/>
      <w:marTop w:val="0"/>
      <w:marBottom w:val="0"/>
      <w:divBdr>
        <w:top w:val="none" w:sz="0" w:space="0" w:color="auto"/>
        <w:left w:val="none" w:sz="0" w:space="0" w:color="auto"/>
        <w:bottom w:val="none" w:sz="0" w:space="0" w:color="auto"/>
        <w:right w:val="none" w:sz="0" w:space="0" w:color="auto"/>
      </w:divBdr>
    </w:div>
    <w:div w:id="168729423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669116">
      <w:bodyDiv w:val="1"/>
      <w:marLeft w:val="0"/>
      <w:marRight w:val="0"/>
      <w:marTop w:val="0"/>
      <w:marBottom w:val="0"/>
      <w:divBdr>
        <w:top w:val="none" w:sz="0" w:space="0" w:color="auto"/>
        <w:left w:val="none" w:sz="0" w:space="0" w:color="auto"/>
        <w:bottom w:val="none" w:sz="0" w:space="0" w:color="auto"/>
        <w:right w:val="none" w:sz="0" w:space="0" w:color="auto"/>
      </w:divBdr>
      <w:divsChild>
        <w:div w:id="1901594662">
          <w:marLeft w:val="360"/>
          <w:marRight w:val="0"/>
          <w:marTop w:val="0"/>
          <w:marBottom w:val="0"/>
          <w:divBdr>
            <w:top w:val="none" w:sz="0" w:space="0" w:color="auto"/>
            <w:left w:val="none" w:sz="0" w:space="0" w:color="auto"/>
            <w:bottom w:val="none" w:sz="0" w:space="0" w:color="auto"/>
            <w:right w:val="none" w:sz="0" w:space="0" w:color="auto"/>
          </w:divBdr>
        </w:div>
        <w:div w:id="184906246">
          <w:marLeft w:val="36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6802791">
      <w:bodyDiv w:val="1"/>
      <w:marLeft w:val="0"/>
      <w:marRight w:val="0"/>
      <w:marTop w:val="0"/>
      <w:marBottom w:val="0"/>
      <w:divBdr>
        <w:top w:val="none" w:sz="0" w:space="0" w:color="auto"/>
        <w:left w:val="none" w:sz="0" w:space="0" w:color="auto"/>
        <w:bottom w:val="none" w:sz="0" w:space="0" w:color="auto"/>
        <w:right w:val="none" w:sz="0" w:space="0" w:color="auto"/>
      </w:divBdr>
      <w:divsChild>
        <w:div w:id="1306397372">
          <w:marLeft w:val="360"/>
          <w:marRight w:val="0"/>
          <w:marTop w:val="0"/>
          <w:marBottom w:val="0"/>
          <w:divBdr>
            <w:top w:val="none" w:sz="0" w:space="0" w:color="auto"/>
            <w:left w:val="none" w:sz="0" w:space="0" w:color="auto"/>
            <w:bottom w:val="none" w:sz="0" w:space="0" w:color="auto"/>
            <w:right w:val="none" w:sz="0" w:space="0" w:color="auto"/>
          </w:divBdr>
        </w:div>
        <w:div w:id="24661663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C1C1-F03F-43DB-8F8F-5EE0D1A5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22965</Words>
  <Characters>130903</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153561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2018-07-27T14:12:00Z</dcterms:created>
  <dcterms:modified xsi:type="dcterms:W3CDTF">2018-07-27T14:55:00Z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http://www.zotero.org/styles/evolution</vt:lpwstr>
  </property>
  <property fmtid="{D5CDD505-2E9C-101B-9397-08002B2CF9AE}" pid="17" name="Mendeley Recent Style Name 4_1">
    <vt:lpwstr>Evolution</vt:lpwstr>
  </property>
  <property fmtid="{D5CDD505-2E9C-101B-9397-08002B2CF9AE}" pid="18" name="Mendeley Recent Style Id 5_1">
    <vt:lpwstr>http://www.zotero.org/styles/genome-biology</vt:lpwstr>
  </property>
  <property fmtid="{D5CDD505-2E9C-101B-9397-08002B2CF9AE}" pid="19" name="Mendeley Recent Style Name 5_1">
    <vt:lpwstr>Genome Biology</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http://www.zotero.org/styles/molecular-biology-and-evolution</vt:lpwstr>
  </property>
  <property fmtid="{D5CDD505-2E9C-101B-9397-08002B2CF9AE}" pid="25" name="Mendeley Recent Style Name 8_1">
    <vt:lpwstr>Molecular Biology and Evolution(custom)</vt:lpwstr>
  </property>
  <property fmtid="{D5CDD505-2E9C-101B-9397-08002B2CF9AE}" pid="26" name="Mendeley Recent Style Id 9_1">
    <vt:lpwstr>http://csl.mendeley.com/styles/3016271/nature-modified-for-NSF-proposal</vt:lpwstr>
  </property>
  <property fmtid="{D5CDD505-2E9C-101B-9397-08002B2CF9AE}" pid="27" name="Mendeley Recent Style Name 9_1">
    <vt:lpwstr>Nature-modified-for-NSF-proposal</vt:lpwstr>
  </property>
  <property fmtid="{D5CDD505-2E9C-101B-9397-08002B2CF9AE}" pid="28" name="Mendeley Document_1">
    <vt:lpwstr>True</vt:lpwstr>
  </property>
  <property fmtid="{D5CDD505-2E9C-101B-9397-08002B2CF9AE}" pid="29" name="Mendeley Unique User Id_1">
    <vt:lpwstr>41951bf7-5bbe-3867-a9f7-2cdbeac070f2</vt:lpwstr>
  </property>
  <property fmtid="{D5CDD505-2E9C-101B-9397-08002B2CF9AE}" pid="30" name="Mendeley Citation Style_1">
    <vt:lpwstr>http://www.zotero.org/styles/journal-of-visualized-experiments</vt:lpwstr>
  </property>
</Properties>
</file>