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F89D2" w14:textId="77777777" w:rsidR="009A2DD8" w:rsidRPr="009A2DD8" w:rsidRDefault="006305D7" w:rsidP="009A2DD8">
      <w:pPr>
        <w:pStyle w:val="NormalWeb"/>
        <w:spacing w:before="0" w:beforeAutospacing="0" w:after="0" w:afterAutospacing="0"/>
      </w:pPr>
      <w:r w:rsidRPr="009A2DD8">
        <w:rPr>
          <w:b/>
          <w:bCs/>
        </w:rPr>
        <w:t>TITLE:</w:t>
      </w:r>
      <w:r w:rsidR="00D40F33" w:rsidRPr="009A2DD8">
        <w:t xml:space="preserve"> </w:t>
      </w:r>
    </w:p>
    <w:p w14:paraId="469D2B11" w14:textId="74713C9F" w:rsidR="006305D7" w:rsidRPr="009A2DD8" w:rsidRDefault="00FD77F8" w:rsidP="009A2DD8">
      <w:pPr>
        <w:pStyle w:val="NormalWeb"/>
        <w:spacing w:before="0" w:beforeAutospacing="0" w:after="0" w:afterAutospacing="0"/>
      </w:pPr>
      <w:proofErr w:type="spellStart"/>
      <w:r w:rsidRPr="009A2DD8">
        <w:rPr>
          <w:color w:val="auto"/>
        </w:rPr>
        <w:t>Photogeneration</w:t>
      </w:r>
      <w:proofErr w:type="spellEnd"/>
      <w:r w:rsidRPr="009A2DD8">
        <w:rPr>
          <w:color w:val="auto"/>
        </w:rPr>
        <w:t xml:space="preserve"> of </w:t>
      </w:r>
      <w:r w:rsidR="00D40F33" w:rsidRPr="009A2DD8">
        <w:rPr>
          <w:color w:val="auto"/>
        </w:rPr>
        <w:t xml:space="preserve">N-Heterocyclic </w:t>
      </w:r>
      <w:proofErr w:type="spellStart"/>
      <w:r w:rsidR="00D40F33" w:rsidRPr="009A2DD8">
        <w:rPr>
          <w:color w:val="auto"/>
        </w:rPr>
        <w:t>Carbene</w:t>
      </w:r>
      <w:r w:rsidRPr="009A2DD8">
        <w:rPr>
          <w:color w:val="auto"/>
        </w:rPr>
        <w:t>s</w:t>
      </w:r>
      <w:proofErr w:type="spellEnd"/>
      <w:r w:rsidRPr="009A2DD8">
        <w:rPr>
          <w:color w:val="auto"/>
        </w:rPr>
        <w:t>: Application</w:t>
      </w:r>
      <w:r w:rsidR="00D40F33" w:rsidRPr="009A2DD8">
        <w:rPr>
          <w:color w:val="auto"/>
        </w:rPr>
        <w:t xml:space="preserve"> in </w:t>
      </w:r>
      <w:proofErr w:type="spellStart"/>
      <w:r w:rsidR="00D40F33" w:rsidRPr="009A2DD8">
        <w:rPr>
          <w:color w:val="auto"/>
        </w:rPr>
        <w:t>Photo</w:t>
      </w:r>
      <w:r w:rsidRPr="009A2DD8">
        <w:rPr>
          <w:color w:val="auto"/>
        </w:rPr>
        <w:t>in</w:t>
      </w:r>
      <w:r w:rsidR="00340CE4" w:rsidRPr="009A2DD8">
        <w:rPr>
          <w:color w:val="auto"/>
        </w:rPr>
        <w:t>duced</w:t>
      </w:r>
      <w:proofErr w:type="spellEnd"/>
      <w:r w:rsidRPr="009A2DD8">
        <w:rPr>
          <w:color w:val="auto"/>
        </w:rPr>
        <w:t xml:space="preserve"> Ring-Opening</w:t>
      </w:r>
      <w:r w:rsidR="00783269" w:rsidRPr="009A2DD8">
        <w:rPr>
          <w:color w:val="auto"/>
        </w:rPr>
        <w:t xml:space="preserve"> Metathesis</w:t>
      </w:r>
      <w:r w:rsidRPr="009A2DD8">
        <w:rPr>
          <w:color w:val="auto"/>
        </w:rPr>
        <w:t xml:space="preserve"> P</w:t>
      </w:r>
      <w:r w:rsidR="00D40F33" w:rsidRPr="009A2DD8">
        <w:rPr>
          <w:color w:val="auto"/>
        </w:rPr>
        <w:t>olymerization</w:t>
      </w:r>
    </w:p>
    <w:p w14:paraId="1689FAC1" w14:textId="77777777" w:rsidR="007A4DD6" w:rsidRPr="009A2DD8" w:rsidRDefault="007A4DD6" w:rsidP="009A2DD8">
      <w:pPr>
        <w:rPr>
          <w:b/>
          <w:bCs/>
        </w:rPr>
      </w:pPr>
    </w:p>
    <w:p w14:paraId="3C33C5FF" w14:textId="4D147DE6" w:rsidR="00D40F33" w:rsidRPr="009A2DD8" w:rsidRDefault="006305D7" w:rsidP="009A2DD8">
      <w:pPr>
        <w:rPr>
          <w:b/>
          <w:bCs/>
        </w:rPr>
      </w:pPr>
      <w:r w:rsidRPr="009A2DD8">
        <w:rPr>
          <w:b/>
          <w:bCs/>
        </w:rPr>
        <w:t>AUTHORS</w:t>
      </w:r>
      <w:r w:rsidR="000B662E" w:rsidRPr="009A2DD8">
        <w:rPr>
          <w:b/>
          <w:bCs/>
        </w:rPr>
        <w:t xml:space="preserve"> </w:t>
      </w:r>
      <w:r w:rsidR="00086FF5" w:rsidRPr="009A2DD8">
        <w:rPr>
          <w:b/>
          <w:bCs/>
        </w:rPr>
        <w:t xml:space="preserve">AND </w:t>
      </w:r>
      <w:r w:rsidR="000B662E" w:rsidRPr="009A2DD8">
        <w:rPr>
          <w:b/>
          <w:bCs/>
        </w:rPr>
        <w:t>AFFILIATIONS</w:t>
      </w:r>
      <w:r w:rsidRPr="009A2DD8">
        <w:rPr>
          <w:b/>
          <w:bCs/>
        </w:rPr>
        <w:t xml:space="preserve">: </w:t>
      </w:r>
      <w:r w:rsidR="00D40F33" w:rsidRPr="009A2DD8">
        <w:rPr>
          <w:noProof/>
          <w:lang w:val="de-DE" w:eastAsia="zh-CN"/>
        </w:rPr>
        <w:t>Julien Pinaud,*</w:t>
      </w:r>
      <w:r w:rsidR="00D40F33" w:rsidRPr="009A2DD8">
        <w:rPr>
          <w:vertAlign w:val="superscript"/>
        </w:rPr>
        <w:t xml:space="preserve">1 </w:t>
      </w:r>
      <w:r w:rsidR="00D40F33" w:rsidRPr="009A2DD8">
        <w:rPr>
          <w:noProof/>
          <w:lang w:val="de-DE" w:eastAsia="zh-CN"/>
        </w:rPr>
        <w:t>Emeline Placet</w:t>
      </w:r>
      <w:proofErr w:type="gramStart"/>
      <w:r w:rsidR="00D40F33" w:rsidRPr="009A2DD8">
        <w:rPr>
          <w:noProof/>
          <w:lang w:val="de-DE" w:eastAsia="zh-CN"/>
        </w:rPr>
        <w:t>,</w:t>
      </w:r>
      <w:r w:rsidR="00D40F33" w:rsidRPr="009A2DD8">
        <w:rPr>
          <w:vertAlign w:val="superscript"/>
        </w:rPr>
        <w:t>1</w:t>
      </w:r>
      <w:proofErr w:type="gramEnd"/>
      <w:r w:rsidR="00D40F33" w:rsidRPr="009A2DD8">
        <w:rPr>
          <w:vertAlign w:val="superscript"/>
        </w:rPr>
        <w:t xml:space="preserve"> </w:t>
      </w:r>
      <w:r w:rsidR="00D40F33" w:rsidRPr="009A2DD8">
        <w:rPr>
          <w:noProof/>
          <w:lang w:val="de-DE" w:eastAsia="zh-CN"/>
        </w:rPr>
        <w:t>Patrick Lacroix-Desmazes,</w:t>
      </w:r>
      <w:r w:rsidR="00D40F33" w:rsidRPr="009A2DD8">
        <w:rPr>
          <w:vertAlign w:val="superscript"/>
        </w:rPr>
        <w:t xml:space="preserve">1 </w:t>
      </w:r>
      <w:r w:rsidR="00D40F33" w:rsidRPr="009A2DD8">
        <w:rPr>
          <w:noProof/>
          <w:lang w:val="de-DE" w:eastAsia="zh-CN"/>
        </w:rPr>
        <w:t>Thi Kim Hoang Trinh,</w:t>
      </w:r>
      <w:r w:rsidR="00D40F33" w:rsidRPr="009A2DD8">
        <w:rPr>
          <w:vertAlign w:val="superscript"/>
        </w:rPr>
        <w:t>2,3</w:t>
      </w:r>
      <w:r w:rsidR="00D40F33" w:rsidRPr="009A2DD8">
        <w:rPr>
          <w:noProof/>
          <w:lang w:val="de-DE" w:eastAsia="zh-CN"/>
        </w:rPr>
        <w:t xml:space="preserve"> </w:t>
      </w:r>
      <w:r w:rsidR="00036BA0" w:rsidRPr="009A2DD8">
        <w:rPr>
          <w:noProof/>
          <w:lang w:val="de-DE" w:eastAsia="zh-CN"/>
        </w:rPr>
        <w:t>Jean Pierre Malval,</w:t>
      </w:r>
      <w:r w:rsidR="00036BA0" w:rsidRPr="009A2DD8">
        <w:rPr>
          <w:vertAlign w:val="superscript"/>
        </w:rPr>
        <w:t>2,3</w:t>
      </w:r>
      <w:r w:rsidR="00036BA0" w:rsidRPr="009A2DD8">
        <w:rPr>
          <w:noProof/>
          <w:lang w:val="de-DE" w:eastAsia="zh-CN"/>
        </w:rPr>
        <w:t xml:space="preserve"> </w:t>
      </w:r>
      <w:r w:rsidR="00D40F33" w:rsidRPr="009A2DD8">
        <w:rPr>
          <w:noProof/>
          <w:lang w:val="de-DE" w:eastAsia="zh-CN"/>
        </w:rPr>
        <w:t>Abraham Chemtob</w:t>
      </w:r>
      <w:r w:rsidR="00834995" w:rsidRPr="009A2DD8">
        <w:rPr>
          <w:noProof/>
          <w:lang w:val="de-DE" w:eastAsia="zh-CN"/>
        </w:rPr>
        <w:t>,</w:t>
      </w:r>
      <w:r w:rsidR="00D40F33" w:rsidRPr="009A2DD8">
        <w:rPr>
          <w:vertAlign w:val="superscript"/>
        </w:rPr>
        <w:t>2,3</w:t>
      </w:r>
      <w:r w:rsidR="00D40F33" w:rsidRPr="009A2DD8">
        <w:rPr>
          <w:noProof/>
          <w:lang w:val="de-DE" w:eastAsia="zh-CN"/>
        </w:rPr>
        <w:t xml:space="preserve"> Loïc Pichavant,</w:t>
      </w:r>
      <w:r w:rsidR="00D40F33" w:rsidRPr="009A2DD8">
        <w:rPr>
          <w:vertAlign w:val="superscript"/>
        </w:rPr>
        <w:t xml:space="preserve">4 </w:t>
      </w:r>
      <w:r w:rsidR="00D40F33" w:rsidRPr="009A2DD8">
        <w:rPr>
          <w:noProof/>
          <w:lang w:val="de-DE" w:eastAsia="zh-CN"/>
        </w:rPr>
        <w:t>Valérie Héroguez</w:t>
      </w:r>
      <w:r w:rsidR="00D40F33" w:rsidRPr="009A2DD8">
        <w:rPr>
          <w:vertAlign w:val="superscript"/>
        </w:rPr>
        <w:t>4</w:t>
      </w:r>
    </w:p>
    <w:p w14:paraId="293F88E7" w14:textId="77777777" w:rsidR="00D40F33" w:rsidRPr="009A2DD8" w:rsidRDefault="00D40F33" w:rsidP="009A2DD8">
      <w:pPr>
        <w:rPr>
          <w:bCs/>
          <w:lang w:val="fr-FR"/>
        </w:rPr>
      </w:pPr>
      <w:r w:rsidRPr="009A2DD8">
        <w:rPr>
          <w:bCs/>
          <w:vertAlign w:val="superscript"/>
          <w:lang w:val="fr-FR"/>
        </w:rPr>
        <w:t>1</w:t>
      </w:r>
      <w:r w:rsidRPr="009A2DD8">
        <w:rPr>
          <w:bCs/>
          <w:lang w:val="fr-FR"/>
        </w:rPr>
        <w:t xml:space="preserve"> Univ</w:t>
      </w:r>
      <w:r w:rsidR="00F446DC" w:rsidRPr="009A2DD8">
        <w:rPr>
          <w:bCs/>
          <w:lang w:val="fr-FR"/>
        </w:rPr>
        <w:t>ersité de</w:t>
      </w:r>
      <w:r w:rsidRPr="009A2DD8">
        <w:rPr>
          <w:bCs/>
          <w:lang w:val="fr-FR"/>
        </w:rPr>
        <w:t xml:space="preserve"> Montpellier, CNRS, </w:t>
      </w:r>
      <w:r w:rsidR="00F446DC" w:rsidRPr="009A2DD8">
        <w:rPr>
          <w:bCs/>
          <w:lang w:val="fr-FR"/>
        </w:rPr>
        <w:t xml:space="preserve">ICGM UMR5253 </w:t>
      </w:r>
      <w:r w:rsidRPr="009A2DD8">
        <w:rPr>
          <w:bCs/>
          <w:lang w:val="fr-FR"/>
        </w:rPr>
        <w:t xml:space="preserve">ENSCM, </w:t>
      </w:r>
      <w:r w:rsidR="00522789" w:rsidRPr="009A2DD8">
        <w:rPr>
          <w:bCs/>
          <w:lang w:val="fr-FR"/>
        </w:rPr>
        <w:t xml:space="preserve">F-34095 </w:t>
      </w:r>
      <w:r w:rsidRPr="009A2DD8">
        <w:rPr>
          <w:bCs/>
          <w:lang w:val="fr-FR"/>
        </w:rPr>
        <w:t>Montpellier, France</w:t>
      </w:r>
    </w:p>
    <w:p w14:paraId="0573C16A" w14:textId="77777777" w:rsidR="00F446DC" w:rsidRPr="009A2DD8" w:rsidRDefault="00834995" w:rsidP="009A2DD8">
      <w:pPr>
        <w:rPr>
          <w:bCs/>
          <w:lang w:val="fr-FR"/>
        </w:rPr>
      </w:pPr>
      <w:r w:rsidRPr="009A2DD8">
        <w:rPr>
          <w:bCs/>
          <w:vertAlign w:val="superscript"/>
          <w:lang w:val="fr-FR"/>
        </w:rPr>
        <w:t>2</w:t>
      </w:r>
      <w:r w:rsidR="00F446DC" w:rsidRPr="009A2DD8">
        <w:rPr>
          <w:lang w:val="fr-FR"/>
        </w:rPr>
        <w:t xml:space="preserve"> </w:t>
      </w:r>
      <w:r w:rsidR="00F446DC" w:rsidRPr="009A2DD8">
        <w:rPr>
          <w:bCs/>
          <w:lang w:val="fr-FR"/>
        </w:rPr>
        <w:t>Université de Haute-Alsace, CNRS, IS2M UMR7361, F-68100 Mulhouse, France</w:t>
      </w:r>
    </w:p>
    <w:p w14:paraId="44CFBB87" w14:textId="77777777" w:rsidR="00D40F33" w:rsidRPr="009A2DD8" w:rsidRDefault="00F446DC" w:rsidP="009A2DD8">
      <w:pPr>
        <w:rPr>
          <w:bCs/>
          <w:lang w:val="fr-FR"/>
        </w:rPr>
      </w:pPr>
      <w:r w:rsidRPr="009A2DD8">
        <w:rPr>
          <w:bCs/>
          <w:vertAlign w:val="superscript"/>
          <w:lang w:val="fr-FR"/>
        </w:rPr>
        <w:t>3</w:t>
      </w:r>
      <w:r w:rsidRPr="009A2DD8">
        <w:rPr>
          <w:bCs/>
          <w:lang w:val="fr-FR"/>
        </w:rPr>
        <w:t xml:space="preserve"> Université de Strasbourg, France</w:t>
      </w:r>
    </w:p>
    <w:p w14:paraId="7059F079" w14:textId="77777777" w:rsidR="00D40F33" w:rsidRPr="009A2DD8" w:rsidRDefault="00834995" w:rsidP="009A2DD8">
      <w:pPr>
        <w:rPr>
          <w:bCs/>
          <w:lang w:val="fr-FR"/>
        </w:rPr>
      </w:pPr>
      <w:r w:rsidRPr="009A2DD8">
        <w:rPr>
          <w:bCs/>
          <w:vertAlign w:val="superscript"/>
          <w:lang w:val="fr-FR"/>
        </w:rPr>
        <w:t>4</w:t>
      </w:r>
      <w:r w:rsidRPr="009A2DD8">
        <w:rPr>
          <w:bCs/>
          <w:lang w:val="fr-FR"/>
        </w:rPr>
        <w:t xml:space="preserve"> </w:t>
      </w:r>
      <w:r w:rsidR="00F446DC" w:rsidRPr="009A2DD8">
        <w:rPr>
          <w:bCs/>
          <w:lang w:val="fr-FR"/>
        </w:rPr>
        <w:t>Université de Bordeaux, CNRS, LCPO</w:t>
      </w:r>
      <w:r w:rsidR="00D40F33" w:rsidRPr="009A2DD8">
        <w:rPr>
          <w:bCs/>
          <w:lang w:val="fr-FR"/>
        </w:rPr>
        <w:t xml:space="preserve"> </w:t>
      </w:r>
      <w:r w:rsidR="00F446DC" w:rsidRPr="009A2DD8">
        <w:rPr>
          <w:bCs/>
          <w:lang w:val="fr-FR"/>
        </w:rPr>
        <w:t xml:space="preserve">UMR5629 ENSCBP, </w:t>
      </w:r>
      <w:r w:rsidR="00D40F33" w:rsidRPr="009A2DD8">
        <w:rPr>
          <w:bCs/>
          <w:lang w:val="fr-FR"/>
        </w:rPr>
        <w:t>F-33607 Pessac, France</w:t>
      </w:r>
    </w:p>
    <w:p w14:paraId="456B4845" w14:textId="77777777" w:rsidR="00D40F33" w:rsidRPr="009A2DD8" w:rsidRDefault="00D40F33" w:rsidP="009A2DD8">
      <w:pPr>
        <w:rPr>
          <w:b/>
          <w:bCs/>
          <w:lang w:val="fr-FR"/>
        </w:rPr>
      </w:pPr>
    </w:p>
    <w:p w14:paraId="3FC051B6" w14:textId="77777777" w:rsidR="00D40F33" w:rsidRPr="009A2DD8" w:rsidRDefault="00D40F33" w:rsidP="009A2DD8">
      <w:pPr>
        <w:rPr>
          <w:bCs/>
          <w:color w:val="000000" w:themeColor="text1"/>
        </w:rPr>
      </w:pPr>
      <w:r w:rsidRPr="009A2DD8">
        <w:rPr>
          <w:bCs/>
          <w:color w:val="000000" w:themeColor="text1"/>
        </w:rPr>
        <w:t xml:space="preserve">Corresponding Author: </w:t>
      </w:r>
    </w:p>
    <w:p w14:paraId="500B9A5E" w14:textId="77777777" w:rsidR="00D40F33" w:rsidRPr="009A2DD8" w:rsidRDefault="00D40F33" w:rsidP="009A2DD8">
      <w:pPr>
        <w:rPr>
          <w:bCs/>
          <w:color w:val="000000" w:themeColor="text1"/>
        </w:rPr>
      </w:pPr>
      <w:r w:rsidRPr="009A2DD8">
        <w:rPr>
          <w:bCs/>
          <w:color w:val="000000" w:themeColor="text1"/>
        </w:rPr>
        <w:t xml:space="preserve">Julien </w:t>
      </w:r>
      <w:proofErr w:type="spellStart"/>
      <w:r w:rsidRPr="009A2DD8">
        <w:rPr>
          <w:bCs/>
          <w:color w:val="000000" w:themeColor="text1"/>
        </w:rPr>
        <w:t>Pinaud</w:t>
      </w:r>
      <w:proofErr w:type="spellEnd"/>
    </w:p>
    <w:p w14:paraId="682DED86" w14:textId="77777777" w:rsidR="00D40F33" w:rsidRPr="009A2DD8" w:rsidRDefault="00D40F33" w:rsidP="009A2DD8">
      <w:pPr>
        <w:rPr>
          <w:bCs/>
          <w:color w:val="000000" w:themeColor="text1"/>
        </w:rPr>
      </w:pPr>
      <w:r w:rsidRPr="009A2DD8">
        <w:rPr>
          <w:bCs/>
          <w:color w:val="000000" w:themeColor="text1"/>
        </w:rPr>
        <w:t xml:space="preserve">julien.pinaud@umontpellier.fr </w:t>
      </w:r>
    </w:p>
    <w:p w14:paraId="44FE24AA" w14:textId="77777777" w:rsidR="00D40F33" w:rsidRPr="009A2DD8" w:rsidRDefault="00D40F33" w:rsidP="009A2DD8">
      <w:pPr>
        <w:rPr>
          <w:bCs/>
          <w:color w:val="000000" w:themeColor="text1"/>
        </w:rPr>
      </w:pPr>
      <w:r w:rsidRPr="009A2DD8">
        <w:rPr>
          <w:bCs/>
          <w:color w:val="000000" w:themeColor="text1"/>
        </w:rPr>
        <w:t>Tel: 33</w:t>
      </w:r>
      <w:r w:rsidR="00D824E6" w:rsidRPr="009A2DD8">
        <w:rPr>
          <w:bCs/>
          <w:color w:val="000000" w:themeColor="text1"/>
        </w:rPr>
        <w:t xml:space="preserve"> </w:t>
      </w:r>
      <w:r w:rsidRPr="009A2DD8">
        <w:rPr>
          <w:bCs/>
          <w:color w:val="000000" w:themeColor="text1"/>
        </w:rPr>
        <w:t>(0)4 67 14 39 99</w:t>
      </w:r>
    </w:p>
    <w:p w14:paraId="64D178AE" w14:textId="77777777" w:rsidR="00D40F33" w:rsidRPr="009A2DD8" w:rsidRDefault="00D40F33" w:rsidP="009A2DD8">
      <w:pPr>
        <w:rPr>
          <w:bCs/>
          <w:color w:val="000000" w:themeColor="text1"/>
        </w:rPr>
      </w:pPr>
    </w:p>
    <w:p w14:paraId="530F8CC4" w14:textId="77777777" w:rsidR="00D40F33" w:rsidRPr="009A2DD8" w:rsidRDefault="00D40F33" w:rsidP="009A2DD8">
      <w:pPr>
        <w:pStyle w:val="NormalWeb"/>
        <w:spacing w:before="0" w:beforeAutospacing="0" w:after="0" w:afterAutospacing="0"/>
        <w:rPr>
          <w:bCs/>
          <w:color w:val="000000" w:themeColor="text1"/>
        </w:rPr>
      </w:pPr>
      <w:r w:rsidRPr="009A2DD8">
        <w:rPr>
          <w:bCs/>
          <w:color w:val="000000" w:themeColor="text1"/>
        </w:rPr>
        <w:t>Email Addresses of Co-authors:</w:t>
      </w:r>
    </w:p>
    <w:p w14:paraId="16982814" w14:textId="77777777" w:rsidR="00D40F33" w:rsidRPr="009A2DD8" w:rsidRDefault="00D40F33" w:rsidP="009A2DD8">
      <w:pPr>
        <w:pStyle w:val="NormalWeb"/>
        <w:spacing w:before="0" w:beforeAutospacing="0" w:after="0" w:afterAutospacing="0"/>
        <w:rPr>
          <w:bCs/>
          <w:color w:val="000000" w:themeColor="text1"/>
        </w:rPr>
      </w:pPr>
      <w:r w:rsidRPr="009A2DD8">
        <w:rPr>
          <w:noProof/>
          <w:color w:val="000000" w:themeColor="text1"/>
          <w:lang w:val="de-DE" w:eastAsia="zh-CN"/>
        </w:rPr>
        <w:t>Emeline Placet</w:t>
      </w:r>
      <w:r w:rsidRPr="009A2DD8">
        <w:rPr>
          <w:noProof/>
          <w:color w:val="000000" w:themeColor="text1"/>
          <w:lang w:val="de-DE" w:eastAsia="zh-CN"/>
        </w:rPr>
        <w:tab/>
      </w:r>
      <w:r w:rsidRPr="009A2DD8">
        <w:rPr>
          <w:bCs/>
          <w:color w:val="000000" w:themeColor="text1"/>
        </w:rPr>
        <w:tab/>
      </w:r>
      <w:r w:rsidR="00061455" w:rsidRPr="009A2DD8">
        <w:rPr>
          <w:bCs/>
          <w:color w:val="000000" w:themeColor="text1"/>
        </w:rPr>
        <w:tab/>
      </w:r>
      <w:r w:rsidR="00834995" w:rsidRPr="009A2DD8">
        <w:rPr>
          <w:bCs/>
          <w:color w:val="000000" w:themeColor="text1"/>
        </w:rPr>
        <w:t>emeline.placet@enscm.fr</w:t>
      </w:r>
    </w:p>
    <w:p w14:paraId="664637D1" w14:textId="77777777" w:rsidR="00D40F33" w:rsidRPr="009A2DD8" w:rsidRDefault="00D40F33" w:rsidP="009A2DD8">
      <w:pPr>
        <w:rPr>
          <w:noProof/>
          <w:color w:val="000000" w:themeColor="text1"/>
          <w:lang w:val="de-DE" w:eastAsia="zh-CN"/>
        </w:rPr>
      </w:pPr>
      <w:r w:rsidRPr="009A2DD8">
        <w:rPr>
          <w:noProof/>
          <w:color w:val="000000" w:themeColor="text1"/>
          <w:lang w:val="de-DE" w:eastAsia="zh-CN"/>
        </w:rPr>
        <w:t>Patrick Lacroix-Desmazes</w:t>
      </w:r>
      <w:r w:rsidRPr="009A2DD8">
        <w:rPr>
          <w:noProof/>
          <w:color w:val="000000" w:themeColor="text1"/>
          <w:lang w:val="de-DE" w:eastAsia="zh-CN"/>
        </w:rPr>
        <w:tab/>
      </w:r>
      <w:r w:rsidR="00834995" w:rsidRPr="009A2DD8">
        <w:rPr>
          <w:noProof/>
          <w:color w:val="000000" w:themeColor="text1"/>
          <w:lang w:val="de-DE" w:eastAsia="zh-CN"/>
        </w:rPr>
        <w:t>patrick.lacroix-desmazes@enscm.fr</w:t>
      </w:r>
    </w:p>
    <w:p w14:paraId="2ED841BE" w14:textId="77777777" w:rsidR="00D40F33" w:rsidRPr="009A2DD8" w:rsidRDefault="00D40F33" w:rsidP="009A2DD8">
      <w:pPr>
        <w:rPr>
          <w:noProof/>
          <w:color w:val="000000" w:themeColor="text1"/>
          <w:lang w:val="de-DE" w:eastAsia="zh-CN"/>
        </w:rPr>
      </w:pPr>
      <w:r w:rsidRPr="009A2DD8">
        <w:rPr>
          <w:noProof/>
          <w:color w:val="000000" w:themeColor="text1"/>
          <w:lang w:val="de-DE" w:eastAsia="zh-CN"/>
        </w:rPr>
        <w:t>Thi Kim Hoang Trinh</w:t>
      </w:r>
      <w:r w:rsidR="00834995" w:rsidRPr="009A2DD8">
        <w:rPr>
          <w:noProof/>
          <w:color w:val="000000" w:themeColor="text1"/>
          <w:lang w:val="de-DE" w:eastAsia="zh-CN"/>
        </w:rPr>
        <w:tab/>
      </w:r>
      <w:r w:rsidR="00061455" w:rsidRPr="009A2DD8">
        <w:rPr>
          <w:noProof/>
          <w:color w:val="000000" w:themeColor="text1"/>
          <w:lang w:val="de-DE" w:eastAsia="zh-CN"/>
        </w:rPr>
        <w:tab/>
      </w:r>
      <w:hyperlink r:id="rId8" w:history="1">
        <w:r w:rsidR="005B4F4C" w:rsidRPr="009A2DD8">
          <w:rPr>
            <w:rStyle w:val="Lienhypertexte"/>
            <w:noProof/>
            <w:color w:val="000000" w:themeColor="text1"/>
            <w:u w:val="none"/>
            <w:lang w:val="de-DE" w:eastAsia="zh-CN"/>
          </w:rPr>
          <w:t>thi-kim-hoang.trinh@uha.fr</w:t>
        </w:r>
      </w:hyperlink>
    </w:p>
    <w:p w14:paraId="395ED052" w14:textId="77777777" w:rsidR="005B4F4C" w:rsidRPr="009A2DD8" w:rsidRDefault="005B4F4C" w:rsidP="009A2DD8">
      <w:pPr>
        <w:rPr>
          <w:noProof/>
          <w:color w:val="000000" w:themeColor="text1"/>
          <w:lang w:val="de-DE" w:eastAsia="zh-CN"/>
        </w:rPr>
      </w:pPr>
      <w:r w:rsidRPr="009A2DD8">
        <w:rPr>
          <w:noProof/>
          <w:lang w:val="de-DE" w:eastAsia="zh-CN"/>
        </w:rPr>
        <w:t>Jean Pierre Malval</w:t>
      </w:r>
      <w:r w:rsidRPr="009A2DD8">
        <w:rPr>
          <w:noProof/>
          <w:lang w:val="de-DE" w:eastAsia="zh-CN"/>
        </w:rPr>
        <w:tab/>
      </w:r>
      <w:r w:rsidRPr="009A2DD8">
        <w:rPr>
          <w:noProof/>
          <w:lang w:val="de-DE" w:eastAsia="zh-CN"/>
        </w:rPr>
        <w:tab/>
        <w:t>jean-pierre.malval@uha.fr</w:t>
      </w:r>
    </w:p>
    <w:p w14:paraId="056A9968" w14:textId="77777777" w:rsidR="00834995" w:rsidRPr="009A2DD8" w:rsidRDefault="00D40F33" w:rsidP="009A2DD8">
      <w:pPr>
        <w:rPr>
          <w:color w:val="000000" w:themeColor="text1"/>
          <w:vertAlign w:val="superscript"/>
          <w:lang w:val="de-DE"/>
        </w:rPr>
      </w:pPr>
      <w:r w:rsidRPr="009A2DD8">
        <w:rPr>
          <w:noProof/>
          <w:color w:val="000000" w:themeColor="text1"/>
          <w:lang w:val="de-DE" w:eastAsia="zh-CN"/>
        </w:rPr>
        <w:t>Abraham Chemtob</w:t>
      </w:r>
      <w:r w:rsidR="00834995" w:rsidRPr="009A2DD8">
        <w:rPr>
          <w:noProof/>
          <w:color w:val="000000" w:themeColor="text1"/>
          <w:lang w:val="de-DE" w:eastAsia="zh-CN"/>
        </w:rPr>
        <w:tab/>
      </w:r>
      <w:r w:rsidR="00061455" w:rsidRPr="009A2DD8">
        <w:rPr>
          <w:noProof/>
          <w:color w:val="000000" w:themeColor="text1"/>
          <w:lang w:val="de-DE" w:eastAsia="zh-CN"/>
        </w:rPr>
        <w:tab/>
      </w:r>
      <w:r w:rsidR="00834995" w:rsidRPr="009A2DD8">
        <w:rPr>
          <w:bCs/>
          <w:color w:val="000000" w:themeColor="text1"/>
        </w:rPr>
        <w:t>abraham.chemtob@uha.fr</w:t>
      </w:r>
    </w:p>
    <w:p w14:paraId="658BE66C" w14:textId="77777777" w:rsidR="00834995" w:rsidRPr="009A2DD8" w:rsidRDefault="00D40F33" w:rsidP="009A2DD8">
      <w:pPr>
        <w:rPr>
          <w:noProof/>
          <w:color w:val="000000" w:themeColor="text1"/>
          <w:lang w:val="de-DE" w:eastAsia="zh-CN"/>
        </w:rPr>
      </w:pPr>
      <w:r w:rsidRPr="009A2DD8">
        <w:rPr>
          <w:noProof/>
          <w:color w:val="000000" w:themeColor="text1"/>
          <w:lang w:val="de-DE" w:eastAsia="zh-CN"/>
        </w:rPr>
        <w:t>Loïc Pichavant</w:t>
      </w:r>
      <w:r w:rsidR="00834995" w:rsidRPr="009A2DD8">
        <w:rPr>
          <w:noProof/>
          <w:color w:val="000000" w:themeColor="text1"/>
          <w:lang w:val="de-DE" w:eastAsia="zh-CN"/>
        </w:rPr>
        <w:tab/>
      </w:r>
      <w:r w:rsidR="00834995" w:rsidRPr="009A2DD8">
        <w:rPr>
          <w:noProof/>
          <w:color w:val="000000" w:themeColor="text1"/>
          <w:lang w:val="de-DE" w:eastAsia="zh-CN"/>
        </w:rPr>
        <w:tab/>
      </w:r>
      <w:r w:rsidR="00061455" w:rsidRPr="009A2DD8">
        <w:rPr>
          <w:noProof/>
          <w:color w:val="000000" w:themeColor="text1"/>
          <w:lang w:val="de-DE" w:eastAsia="zh-CN"/>
        </w:rPr>
        <w:tab/>
      </w:r>
      <w:r w:rsidR="00834995" w:rsidRPr="009A2DD8">
        <w:rPr>
          <w:noProof/>
          <w:color w:val="000000" w:themeColor="text1"/>
          <w:lang w:val="de-DE" w:eastAsia="zh-CN"/>
        </w:rPr>
        <w:t>loic.pichavant@ensc</w:t>
      </w:r>
      <w:r w:rsidR="00F446DC" w:rsidRPr="009A2DD8">
        <w:rPr>
          <w:noProof/>
          <w:color w:val="000000" w:themeColor="text1"/>
          <w:lang w:val="de-DE" w:eastAsia="zh-CN"/>
        </w:rPr>
        <w:t>bp</w:t>
      </w:r>
      <w:r w:rsidR="00834995" w:rsidRPr="009A2DD8">
        <w:rPr>
          <w:noProof/>
          <w:color w:val="000000" w:themeColor="text1"/>
          <w:lang w:val="de-DE" w:eastAsia="zh-CN"/>
        </w:rPr>
        <w:t>.fr</w:t>
      </w:r>
    </w:p>
    <w:p w14:paraId="4313AD8D" w14:textId="77777777" w:rsidR="00D40F33" w:rsidRPr="009A2DD8" w:rsidRDefault="00D40F33" w:rsidP="009A2DD8">
      <w:pPr>
        <w:rPr>
          <w:color w:val="000000" w:themeColor="text1"/>
          <w:lang w:val="de-DE"/>
        </w:rPr>
      </w:pPr>
      <w:r w:rsidRPr="009A2DD8">
        <w:rPr>
          <w:noProof/>
          <w:color w:val="000000" w:themeColor="text1"/>
          <w:lang w:val="de-DE" w:eastAsia="zh-CN"/>
        </w:rPr>
        <w:t>Valérie Héroguez</w:t>
      </w:r>
      <w:r w:rsidR="00834995" w:rsidRPr="009A2DD8">
        <w:rPr>
          <w:color w:val="000000" w:themeColor="text1"/>
          <w:vertAlign w:val="superscript"/>
          <w:lang w:val="de-DE"/>
        </w:rPr>
        <w:tab/>
      </w:r>
      <w:r w:rsidR="00061455" w:rsidRPr="009A2DD8">
        <w:rPr>
          <w:color w:val="000000" w:themeColor="text1"/>
          <w:vertAlign w:val="superscript"/>
          <w:lang w:val="de-DE"/>
        </w:rPr>
        <w:tab/>
      </w:r>
      <w:r w:rsidR="00834995" w:rsidRPr="009A2DD8">
        <w:rPr>
          <w:color w:val="000000" w:themeColor="text1"/>
          <w:lang w:val="de-DE"/>
        </w:rPr>
        <w:t>valerie.heroguez@ensc</w:t>
      </w:r>
      <w:r w:rsidR="00F446DC" w:rsidRPr="009A2DD8">
        <w:rPr>
          <w:color w:val="000000" w:themeColor="text1"/>
          <w:lang w:val="de-DE"/>
        </w:rPr>
        <w:t>bp</w:t>
      </w:r>
      <w:r w:rsidR="00834995" w:rsidRPr="009A2DD8">
        <w:rPr>
          <w:color w:val="000000" w:themeColor="text1"/>
          <w:lang w:val="de-DE"/>
        </w:rPr>
        <w:t>.fr</w:t>
      </w:r>
    </w:p>
    <w:p w14:paraId="64F5DEC6" w14:textId="77777777" w:rsidR="00D04A95" w:rsidRPr="009A2DD8" w:rsidRDefault="00D04A95" w:rsidP="009A2DD8">
      <w:pPr>
        <w:rPr>
          <w:bCs/>
          <w:color w:val="808080" w:themeColor="background1" w:themeShade="80"/>
          <w:lang w:val="de-DE"/>
        </w:rPr>
      </w:pPr>
    </w:p>
    <w:p w14:paraId="3895AE39" w14:textId="77777777" w:rsidR="009A2DD8" w:rsidRDefault="006305D7" w:rsidP="009A2DD8">
      <w:pPr>
        <w:pStyle w:val="NormalWeb"/>
        <w:spacing w:before="0" w:beforeAutospacing="0" w:after="0" w:afterAutospacing="0"/>
        <w:rPr>
          <w:color w:val="000000" w:themeColor="text1"/>
        </w:rPr>
      </w:pPr>
      <w:r w:rsidRPr="009A2DD8">
        <w:rPr>
          <w:b/>
          <w:bCs/>
          <w:color w:val="000000" w:themeColor="text1"/>
        </w:rPr>
        <w:t>KEYWORDS:</w:t>
      </w:r>
      <w:r w:rsidRPr="009A2DD8">
        <w:rPr>
          <w:color w:val="000000" w:themeColor="text1"/>
        </w:rPr>
        <w:t xml:space="preserve"> </w:t>
      </w:r>
    </w:p>
    <w:p w14:paraId="477048FE" w14:textId="6FB973A0" w:rsidR="007A4DD6" w:rsidRPr="009A2DD8" w:rsidRDefault="00061455" w:rsidP="009A2DD8">
      <w:pPr>
        <w:pStyle w:val="NormalWeb"/>
        <w:spacing w:before="0" w:beforeAutospacing="0" w:after="0" w:afterAutospacing="0"/>
        <w:rPr>
          <w:color w:val="000000" w:themeColor="text1"/>
        </w:rPr>
      </w:pPr>
      <w:proofErr w:type="gramStart"/>
      <w:r w:rsidRPr="009A2DD8">
        <w:rPr>
          <w:color w:val="000000" w:themeColor="text1"/>
        </w:rPr>
        <w:t>p</w:t>
      </w:r>
      <w:r w:rsidR="00433923" w:rsidRPr="009A2DD8">
        <w:rPr>
          <w:color w:val="000000" w:themeColor="text1"/>
        </w:rPr>
        <w:t>olymer</w:t>
      </w:r>
      <w:proofErr w:type="gramEnd"/>
      <w:r w:rsidR="00433923" w:rsidRPr="009A2DD8">
        <w:rPr>
          <w:color w:val="000000" w:themeColor="text1"/>
        </w:rPr>
        <w:t xml:space="preserve">, ring-opening, metathesis, ROMP, </w:t>
      </w:r>
      <w:proofErr w:type="spellStart"/>
      <w:r w:rsidR="00433923" w:rsidRPr="009A2DD8">
        <w:rPr>
          <w:color w:val="000000" w:themeColor="text1"/>
        </w:rPr>
        <w:t>carbene</w:t>
      </w:r>
      <w:proofErr w:type="spellEnd"/>
      <w:r w:rsidR="00433923" w:rsidRPr="009A2DD8">
        <w:rPr>
          <w:color w:val="000000" w:themeColor="text1"/>
        </w:rPr>
        <w:t xml:space="preserve">, NHC, photochemistry, </w:t>
      </w:r>
      <w:proofErr w:type="spellStart"/>
      <w:r w:rsidR="00433923" w:rsidRPr="009A2DD8">
        <w:rPr>
          <w:color w:val="000000" w:themeColor="text1"/>
        </w:rPr>
        <w:t>miniemulsion</w:t>
      </w:r>
      <w:proofErr w:type="spellEnd"/>
      <w:r w:rsidR="00433923" w:rsidRPr="009A2DD8">
        <w:rPr>
          <w:color w:val="000000" w:themeColor="text1"/>
        </w:rPr>
        <w:t xml:space="preserve">, photolysis, </w:t>
      </w:r>
      <w:proofErr w:type="spellStart"/>
      <w:r w:rsidR="00433923" w:rsidRPr="009A2DD8">
        <w:rPr>
          <w:color w:val="000000" w:themeColor="text1"/>
        </w:rPr>
        <w:t>photoreactor</w:t>
      </w:r>
      <w:proofErr w:type="spellEnd"/>
      <w:r w:rsidR="00433923" w:rsidRPr="009A2DD8">
        <w:rPr>
          <w:color w:val="000000" w:themeColor="text1"/>
        </w:rPr>
        <w:t xml:space="preserve">, </w:t>
      </w:r>
      <w:proofErr w:type="spellStart"/>
      <w:r w:rsidR="00433923" w:rsidRPr="009A2DD8">
        <w:rPr>
          <w:color w:val="000000" w:themeColor="text1"/>
        </w:rPr>
        <w:t>photoreactivity</w:t>
      </w:r>
      <w:proofErr w:type="spellEnd"/>
    </w:p>
    <w:p w14:paraId="39AD03CD" w14:textId="77777777" w:rsidR="006305D7" w:rsidRPr="009A2DD8" w:rsidRDefault="006305D7" w:rsidP="009A2DD8">
      <w:pPr>
        <w:pStyle w:val="NormalWeb"/>
        <w:spacing w:before="0" w:beforeAutospacing="0" w:after="0" w:afterAutospacing="0"/>
        <w:rPr>
          <w:color w:val="000000" w:themeColor="text1"/>
        </w:rPr>
      </w:pPr>
    </w:p>
    <w:p w14:paraId="3D77ACE9" w14:textId="77777777" w:rsidR="006305D7" w:rsidRPr="009A2DD8" w:rsidRDefault="00086FF5" w:rsidP="009A2DD8">
      <w:pPr>
        <w:rPr>
          <w:color w:val="000000" w:themeColor="text1"/>
        </w:rPr>
      </w:pPr>
      <w:r w:rsidRPr="009A2DD8">
        <w:rPr>
          <w:b/>
          <w:bCs/>
          <w:color w:val="000000" w:themeColor="text1"/>
        </w:rPr>
        <w:t>SUMMARY</w:t>
      </w:r>
      <w:r w:rsidR="006305D7" w:rsidRPr="009A2DD8">
        <w:rPr>
          <w:b/>
          <w:bCs/>
          <w:color w:val="000000" w:themeColor="text1"/>
        </w:rPr>
        <w:t>:</w:t>
      </w:r>
      <w:r w:rsidR="006305D7" w:rsidRPr="009A2DD8">
        <w:rPr>
          <w:color w:val="000000" w:themeColor="text1"/>
        </w:rPr>
        <w:t xml:space="preserve"> </w:t>
      </w:r>
    </w:p>
    <w:p w14:paraId="33312D87" w14:textId="23FFBAF4" w:rsidR="006305D7" w:rsidRPr="009A2DD8" w:rsidRDefault="001765E6" w:rsidP="009A2DD8">
      <w:pPr>
        <w:rPr>
          <w:color w:val="000000" w:themeColor="text1"/>
        </w:rPr>
      </w:pPr>
      <w:r w:rsidRPr="009A2DD8">
        <w:rPr>
          <w:color w:val="000000" w:themeColor="text1"/>
        </w:rPr>
        <w:t xml:space="preserve">We describe a protocol </w:t>
      </w:r>
      <w:r w:rsidR="006943D7" w:rsidRPr="009A2DD8">
        <w:rPr>
          <w:color w:val="000000" w:themeColor="text1"/>
        </w:rPr>
        <w:t xml:space="preserve">to </w:t>
      </w:r>
      <w:proofErr w:type="spellStart"/>
      <w:r w:rsidRPr="009A2DD8">
        <w:rPr>
          <w:color w:val="000000" w:themeColor="text1"/>
        </w:rPr>
        <w:t>photogenerat</w:t>
      </w:r>
      <w:r w:rsidR="006943D7" w:rsidRPr="009A2DD8">
        <w:rPr>
          <w:color w:val="000000" w:themeColor="text1"/>
        </w:rPr>
        <w:t>e</w:t>
      </w:r>
      <w:proofErr w:type="spellEnd"/>
      <w:r w:rsidRPr="009A2DD8">
        <w:rPr>
          <w:color w:val="000000" w:themeColor="text1"/>
        </w:rPr>
        <w:t xml:space="preserve"> N-heterocyclic </w:t>
      </w:r>
      <w:proofErr w:type="spellStart"/>
      <w:r w:rsidRPr="009A2DD8">
        <w:rPr>
          <w:color w:val="000000" w:themeColor="text1"/>
        </w:rPr>
        <w:t>carbene</w:t>
      </w:r>
      <w:r w:rsidR="00F4718D" w:rsidRPr="009A2DD8">
        <w:rPr>
          <w:color w:val="000000" w:themeColor="text1"/>
        </w:rPr>
        <w:t>s</w:t>
      </w:r>
      <w:proofErr w:type="spellEnd"/>
      <w:r w:rsidR="006943D7" w:rsidRPr="009A2DD8">
        <w:rPr>
          <w:color w:val="000000" w:themeColor="text1"/>
        </w:rPr>
        <w:t xml:space="preserve"> (NHC</w:t>
      </w:r>
      <w:r w:rsidR="00F4718D" w:rsidRPr="009A2DD8">
        <w:rPr>
          <w:color w:val="000000" w:themeColor="text1"/>
        </w:rPr>
        <w:t>s</w:t>
      </w:r>
      <w:r w:rsidR="006943D7" w:rsidRPr="009A2DD8">
        <w:rPr>
          <w:color w:val="000000" w:themeColor="text1"/>
        </w:rPr>
        <w:t>)</w:t>
      </w:r>
      <w:r w:rsidR="00C639A5" w:rsidRPr="009A2DD8">
        <w:rPr>
          <w:color w:val="000000" w:themeColor="text1"/>
        </w:rPr>
        <w:t xml:space="preserve"> </w:t>
      </w:r>
      <w:r w:rsidR="00F4718D" w:rsidRPr="009A2DD8">
        <w:rPr>
          <w:color w:val="000000" w:themeColor="text1"/>
        </w:rPr>
        <w:t>b</w:t>
      </w:r>
      <w:r w:rsidR="00FE0161" w:rsidRPr="009A2DD8">
        <w:rPr>
          <w:color w:val="000000" w:themeColor="text1"/>
        </w:rPr>
        <w:t>y</w:t>
      </w:r>
      <w:r w:rsidR="00F4718D" w:rsidRPr="009A2DD8">
        <w:rPr>
          <w:color w:val="000000" w:themeColor="text1"/>
        </w:rPr>
        <w:t xml:space="preserve"> UV irradiation of</w:t>
      </w:r>
      <w:r w:rsidR="00FE0161" w:rsidRPr="009A2DD8">
        <w:rPr>
          <w:color w:val="000000" w:themeColor="text1"/>
        </w:rPr>
        <w:t xml:space="preserve"> a</w:t>
      </w:r>
      <w:r w:rsidR="006943D7" w:rsidRPr="009A2DD8">
        <w:rPr>
          <w:color w:val="000000" w:themeColor="text1"/>
        </w:rPr>
        <w:t xml:space="preserve"> 2-isopropylthioxanthone</w:t>
      </w:r>
      <w:r w:rsidR="00FE0161" w:rsidRPr="009A2DD8">
        <w:rPr>
          <w:color w:val="000000" w:themeColor="text1"/>
        </w:rPr>
        <w:t>/</w:t>
      </w:r>
      <w:proofErr w:type="spellStart"/>
      <w:r w:rsidR="006943D7" w:rsidRPr="009A2DD8">
        <w:rPr>
          <w:color w:val="000000" w:themeColor="text1"/>
        </w:rPr>
        <w:t>imidazolium</w:t>
      </w:r>
      <w:proofErr w:type="spellEnd"/>
      <w:r w:rsidR="006943D7" w:rsidRPr="009A2DD8">
        <w:rPr>
          <w:color w:val="000000" w:themeColor="text1"/>
        </w:rPr>
        <w:t xml:space="preserve"> </w:t>
      </w:r>
      <w:proofErr w:type="spellStart"/>
      <w:r w:rsidR="006943D7" w:rsidRPr="009A2DD8">
        <w:rPr>
          <w:color w:val="000000" w:themeColor="text1"/>
        </w:rPr>
        <w:t>tetraphenylborate</w:t>
      </w:r>
      <w:proofErr w:type="spellEnd"/>
      <w:r w:rsidR="006943D7" w:rsidRPr="009A2DD8">
        <w:rPr>
          <w:color w:val="000000" w:themeColor="text1"/>
        </w:rPr>
        <w:t xml:space="preserve"> </w:t>
      </w:r>
      <w:r w:rsidR="00F4718D" w:rsidRPr="009A2DD8">
        <w:rPr>
          <w:color w:val="000000" w:themeColor="text1"/>
        </w:rPr>
        <w:t>salt</w:t>
      </w:r>
      <w:r w:rsidR="00FE0161" w:rsidRPr="009A2DD8">
        <w:rPr>
          <w:color w:val="000000" w:themeColor="text1"/>
        </w:rPr>
        <w:t xml:space="preserve"> syst</w:t>
      </w:r>
      <w:r w:rsidR="00B60145" w:rsidRPr="009A2DD8">
        <w:rPr>
          <w:color w:val="000000" w:themeColor="text1"/>
        </w:rPr>
        <w:t>em</w:t>
      </w:r>
      <w:r w:rsidR="006943D7" w:rsidRPr="009A2DD8">
        <w:rPr>
          <w:color w:val="000000" w:themeColor="text1"/>
        </w:rPr>
        <w:t xml:space="preserve">. Methods to characterize </w:t>
      </w:r>
      <w:r w:rsidR="00D824E6" w:rsidRPr="009A2DD8">
        <w:rPr>
          <w:color w:val="000000" w:themeColor="text1"/>
        </w:rPr>
        <w:t xml:space="preserve">the </w:t>
      </w:r>
      <w:proofErr w:type="spellStart"/>
      <w:r w:rsidR="00F4718D" w:rsidRPr="009A2DD8">
        <w:rPr>
          <w:color w:val="000000" w:themeColor="text1"/>
        </w:rPr>
        <w:t>photoreleased</w:t>
      </w:r>
      <w:proofErr w:type="spellEnd"/>
      <w:r w:rsidR="00F4718D" w:rsidRPr="009A2DD8">
        <w:rPr>
          <w:color w:val="000000" w:themeColor="text1"/>
        </w:rPr>
        <w:t xml:space="preserve"> </w:t>
      </w:r>
      <w:r w:rsidR="006943D7" w:rsidRPr="009A2DD8">
        <w:rPr>
          <w:color w:val="000000" w:themeColor="text1"/>
        </w:rPr>
        <w:t xml:space="preserve">NHC and </w:t>
      </w:r>
      <w:r w:rsidR="00FD77F8" w:rsidRPr="009A2DD8">
        <w:rPr>
          <w:color w:val="000000" w:themeColor="text1"/>
        </w:rPr>
        <w:t>elucidate</w:t>
      </w:r>
      <w:r w:rsidR="006943D7" w:rsidRPr="009A2DD8">
        <w:rPr>
          <w:color w:val="000000" w:themeColor="text1"/>
        </w:rPr>
        <w:t xml:space="preserve"> the photochemical mechanism are proposed. </w:t>
      </w:r>
      <w:r w:rsidR="00F4718D" w:rsidRPr="009A2DD8">
        <w:rPr>
          <w:color w:val="000000" w:themeColor="text1"/>
        </w:rPr>
        <w:t>P</w:t>
      </w:r>
      <w:r w:rsidR="00FD77F8" w:rsidRPr="009A2DD8">
        <w:rPr>
          <w:color w:val="000000" w:themeColor="text1"/>
        </w:rPr>
        <w:t xml:space="preserve">rotocols </w:t>
      </w:r>
      <w:r w:rsidR="00F4718D" w:rsidRPr="009A2DD8">
        <w:rPr>
          <w:color w:val="000000" w:themeColor="text1"/>
        </w:rPr>
        <w:t>for</w:t>
      </w:r>
      <w:r w:rsidR="00FD77F8" w:rsidRPr="009A2DD8">
        <w:rPr>
          <w:color w:val="000000" w:themeColor="text1"/>
        </w:rPr>
        <w:t xml:space="preserve"> ring-opening metathesis </w:t>
      </w:r>
      <w:proofErr w:type="spellStart"/>
      <w:r w:rsidR="00FD77F8" w:rsidRPr="009A2DD8">
        <w:rPr>
          <w:color w:val="000000" w:themeColor="text1"/>
        </w:rPr>
        <w:t>photopolymerization</w:t>
      </w:r>
      <w:proofErr w:type="spellEnd"/>
      <w:r w:rsidR="00FD77F8" w:rsidRPr="009A2DD8">
        <w:rPr>
          <w:color w:val="000000" w:themeColor="text1"/>
        </w:rPr>
        <w:t xml:space="preserve"> in solution and </w:t>
      </w:r>
      <w:proofErr w:type="spellStart"/>
      <w:r w:rsidR="00FD77F8" w:rsidRPr="009A2DD8">
        <w:rPr>
          <w:color w:val="000000" w:themeColor="text1"/>
        </w:rPr>
        <w:t>miniem</w:t>
      </w:r>
      <w:r w:rsidR="006943D7" w:rsidRPr="009A2DD8">
        <w:rPr>
          <w:color w:val="000000" w:themeColor="text1"/>
        </w:rPr>
        <w:t>ulsion</w:t>
      </w:r>
      <w:proofErr w:type="spellEnd"/>
      <w:r w:rsidR="006943D7" w:rsidRPr="009A2DD8">
        <w:rPr>
          <w:color w:val="000000" w:themeColor="text1"/>
        </w:rPr>
        <w:t xml:space="preserve"> </w:t>
      </w:r>
      <w:r w:rsidR="00F4718D" w:rsidRPr="009A2DD8">
        <w:rPr>
          <w:color w:val="000000" w:themeColor="text1"/>
        </w:rPr>
        <w:t>illustrate the</w:t>
      </w:r>
      <w:r w:rsidR="004D3C22" w:rsidRPr="009A2DD8">
        <w:rPr>
          <w:color w:val="000000" w:themeColor="text1"/>
        </w:rPr>
        <w:t xml:space="preserve"> potential</w:t>
      </w:r>
      <w:r w:rsidR="00FD77F8" w:rsidRPr="009A2DD8">
        <w:rPr>
          <w:color w:val="000000" w:themeColor="text1"/>
        </w:rPr>
        <w:t xml:space="preserve"> of th</w:t>
      </w:r>
      <w:r w:rsidR="00F4718D" w:rsidRPr="009A2DD8">
        <w:rPr>
          <w:color w:val="000000" w:themeColor="text1"/>
        </w:rPr>
        <w:t xml:space="preserve">is </w:t>
      </w:r>
      <w:r w:rsidR="00D824E6" w:rsidRPr="009A2DD8">
        <w:rPr>
          <w:color w:val="000000" w:themeColor="text1"/>
        </w:rPr>
        <w:t xml:space="preserve">2-component </w:t>
      </w:r>
      <w:r w:rsidR="00FD77F8" w:rsidRPr="009A2DD8">
        <w:rPr>
          <w:color w:val="000000" w:themeColor="text1"/>
        </w:rPr>
        <w:t xml:space="preserve">NHC </w:t>
      </w:r>
      <w:proofErr w:type="spellStart"/>
      <w:r w:rsidR="00FD77F8" w:rsidRPr="009A2DD8">
        <w:rPr>
          <w:color w:val="000000" w:themeColor="text1"/>
        </w:rPr>
        <w:t>photogenerating</w:t>
      </w:r>
      <w:proofErr w:type="spellEnd"/>
      <w:r w:rsidR="00FD77F8" w:rsidRPr="009A2DD8">
        <w:rPr>
          <w:color w:val="000000" w:themeColor="text1"/>
        </w:rPr>
        <w:t xml:space="preserve"> system.</w:t>
      </w:r>
    </w:p>
    <w:p w14:paraId="00AC6771" w14:textId="77777777" w:rsidR="00C80107" w:rsidRPr="009A2DD8" w:rsidRDefault="00C80107" w:rsidP="009A2DD8">
      <w:pPr>
        <w:rPr>
          <w:color w:val="000000" w:themeColor="text1"/>
        </w:rPr>
      </w:pPr>
    </w:p>
    <w:p w14:paraId="710913E5" w14:textId="77777777" w:rsidR="006305D7" w:rsidRPr="009A2DD8" w:rsidRDefault="006305D7" w:rsidP="009A2DD8">
      <w:pPr>
        <w:rPr>
          <w:color w:val="000000" w:themeColor="text1"/>
        </w:rPr>
      </w:pPr>
      <w:r w:rsidRPr="009A2DD8">
        <w:rPr>
          <w:b/>
          <w:bCs/>
          <w:color w:val="000000" w:themeColor="text1"/>
        </w:rPr>
        <w:t>ABSTRACT:</w:t>
      </w:r>
    </w:p>
    <w:p w14:paraId="044D1ABA" w14:textId="002F7F85" w:rsidR="000E7245" w:rsidRPr="009A2DD8" w:rsidRDefault="000E7245" w:rsidP="009A2DD8">
      <w:pPr>
        <w:rPr>
          <w:color w:val="000000" w:themeColor="text1"/>
        </w:rPr>
      </w:pPr>
      <w:r w:rsidRPr="009A2DD8">
        <w:rPr>
          <w:color w:val="000000" w:themeColor="text1"/>
        </w:rPr>
        <w:t>We report</w:t>
      </w:r>
      <w:r w:rsidR="00BD572B" w:rsidRPr="009A2DD8">
        <w:rPr>
          <w:color w:val="000000" w:themeColor="text1"/>
        </w:rPr>
        <w:t xml:space="preserve"> a method to</w:t>
      </w:r>
      <w:r w:rsidR="00FE0161" w:rsidRPr="009A2DD8">
        <w:rPr>
          <w:color w:val="000000" w:themeColor="text1"/>
        </w:rPr>
        <w:t xml:space="preserve"> </w:t>
      </w:r>
      <w:r w:rsidR="00BD572B" w:rsidRPr="009A2DD8">
        <w:rPr>
          <w:color w:val="000000" w:themeColor="text1"/>
        </w:rPr>
        <w:t>generate</w:t>
      </w:r>
      <w:r w:rsidRPr="009A2DD8">
        <w:rPr>
          <w:color w:val="000000" w:themeColor="text1"/>
        </w:rPr>
        <w:t xml:space="preserve"> </w:t>
      </w:r>
      <w:r w:rsidR="00BD572B" w:rsidRPr="009A2DD8">
        <w:rPr>
          <w:color w:val="000000" w:themeColor="text1"/>
        </w:rPr>
        <w:t>the</w:t>
      </w:r>
      <w:r w:rsidR="00E51344" w:rsidRPr="009A2DD8">
        <w:rPr>
          <w:color w:val="000000" w:themeColor="text1"/>
        </w:rPr>
        <w:t xml:space="preserve"> </w:t>
      </w:r>
      <w:r w:rsidRPr="009A2DD8">
        <w:rPr>
          <w:color w:val="000000" w:themeColor="text1"/>
        </w:rPr>
        <w:t xml:space="preserve">N-heterocyclic </w:t>
      </w:r>
      <w:proofErr w:type="spellStart"/>
      <w:r w:rsidRPr="009A2DD8">
        <w:rPr>
          <w:color w:val="000000" w:themeColor="text1"/>
        </w:rPr>
        <w:t>carbene</w:t>
      </w:r>
      <w:proofErr w:type="spellEnd"/>
      <w:r w:rsidRPr="009A2DD8">
        <w:rPr>
          <w:color w:val="000000" w:themeColor="text1"/>
        </w:rPr>
        <w:t xml:space="preserve"> (NHC) </w:t>
      </w:r>
      <w:r w:rsidR="00BD572B" w:rsidRPr="009A2DD8">
        <w:rPr>
          <w:color w:val="000000" w:themeColor="text1"/>
        </w:rPr>
        <w:t>1</w:t>
      </w:r>
      <w:proofErr w:type="gramStart"/>
      <w:r w:rsidR="00BD572B" w:rsidRPr="009A2DD8">
        <w:rPr>
          <w:color w:val="000000" w:themeColor="text1"/>
        </w:rPr>
        <w:t>,3</w:t>
      </w:r>
      <w:proofErr w:type="gramEnd"/>
      <w:r w:rsidR="00BD572B" w:rsidRPr="009A2DD8">
        <w:rPr>
          <w:color w:val="000000" w:themeColor="text1"/>
        </w:rPr>
        <w:t>-dimesitylimidazol-2-ylidene (</w:t>
      </w:r>
      <w:proofErr w:type="spellStart"/>
      <w:r w:rsidR="00BD572B" w:rsidRPr="009A2DD8">
        <w:rPr>
          <w:color w:val="000000" w:themeColor="text1"/>
        </w:rPr>
        <w:t>IMes</w:t>
      </w:r>
      <w:proofErr w:type="spellEnd"/>
      <w:r w:rsidR="00BD572B" w:rsidRPr="009A2DD8">
        <w:rPr>
          <w:color w:val="000000" w:themeColor="text1"/>
        </w:rPr>
        <w:t xml:space="preserve">) </w:t>
      </w:r>
      <w:r w:rsidR="00FE0161" w:rsidRPr="009A2DD8">
        <w:rPr>
          <w:color w:val="000000" w:themeColor="text1"/>
        </w:rPr>
        <w:t>under UV-irradiation</w:t>
      </w:r>
      <w:r w:rsidRPr="009A2DD8">
        <w:rPr>
          <w:color w:val="000000" w:themeColor="text1"/>
        </w:rPr>
        <w:t xml:space="preserve"> at 365 nm</w:t>
      </w:r>
      <w:r w:rsidR="00BD572B" w:rsidRPr="009A2DD8">
        <w:rPr>
          <w:color w:val="000000" w:themeColor="text1"/>
        </w:rPr>
        <w:t xml:space="preserve">, to characterize it and to determine the </w:t>
      </w:r>
      <w:r w:rsidR="00A5056B" w:rsidRPr="009A2DD8">
        <w:rPr>
          <w:color w:val="000000" w:themeColor="text1"/>
        </w:rPr>
        <w:t>corresponding photochemical mechanism</w:t>
      </w:r>
      <w:r w:rsidR="00934134" w:rsidRPr="009A2DD8">
        <w:rPr>
          <w:color w:val="000000" w:themeColor="text1"/>
        </w:rPr>
        <w:t>. Then we describe protocols to perform ring-opening metat</w:t>
      </w:r>
      <w:r w:rsidR="00FE31BC" w:rsidRPr="009A2DD8">
        <w:rPr>
          <w:color w:val="000000" w:themeColor="text1"/>
        </w:rPr>
        <w:t>hesis polymerization (ROMP)</w:t>
      </w:r>
      <w:r w:rsidR="00934134" w:rsidRPr="009A2DD8">
        <w:rPr>
          <w:color w:val="000000" w:themeColor="text1"/>
        </w:rPr>
        <w:t xml:space="preserve"> in solution and in </w:t>
      </w:r>
      <w:proofErr w:type="spellStart"/>
      <w:r w:rsidR="00934134" w:rsidRPr="009A2DD8">
        <w:rPr>
          <w:color w:val="000000" w:themeColor="text1"/>
        </w:rPr>
        <w:t>miniemulsion</w:t>
      </w:r>
      <w:proofErr w:type="spellEnd"/>
      <w:r w:rsidR="00934134" w:rsidRPr="009A2DD8">
        <w:rPr>
          <w:color w:val="000000" w:themeColor="text1"/>
        </w:rPr>
        <w:t xml:space="preserve"> </w:t>
      </w:r>
      <w:r w:rsidR="00125206" w:rsidRPr="009A2DD8">
        <w:rPr>
          <w:color w:val="000000" w:themeColor="text1"/>
        </w:rPr>
        <w:t>using this NHC-</w:t>
      </w:r>
      <w:proofErr w:type="spellStart"/>
      <w:r w:rsidR="00125206" w:rsidRPr="009A2DD8">
        <w:rPr>
          <w:color w:val="000000" w:themeColor="text1"/>
        </w:rPr>
        <w:t>photogenerating</w:t>
      </w:r>
      <w:proofErr w:type="spellEnd"/>
      <w:r w:rsidR="00934134" w:rsidRPr="009A2DD8">
        <w:rPr>
          <w:color w:val="000000" w:themeColor="text1"/>
        </w:rPr>
        <w:t xml:space="preserve"> system.</w:t>
      </w:r>
      <w:r w:rsidR="00BD572B" w:rsidRPr="009A2DD8">
        <w:rPr>
          <w:color w:val="000000" w:themeColor="text1"/>
        </w:rPr>
        <w:t xml:space="preserve"> </w:t>
      </w:r>
      <w:r w:rsidR="00934134" w:rsidRPr="009A2DD8">
        <w:rPr>
          <w:color w:val="000000" w:themeColor="text1"/>
        </w:rPr>
        <w:t xml:space="preserve">To </w:t>
      </w:r>
      <w:proofErr w:type="spellStart"/>
      <w:r w:rsidR="00934134" w:rsidRPr="009A2DD8">
        <w:rPr>
          <w:color w:val="000000" w:themeColor="text1"/>
        </w:rPr>
        <w:t>photogenerate</w:t>
      </w:r>
      <w:proofErr w:type="spellEnd"/>
      <w:r w:rsidR="00934134" w:rsidRPr="009A2DD8">
        <w:rPr>
          <w:color w:val="000000" w:themeColor="text1"/>
        </w:rPr>
        <w:t xml:space="preserve"> the NHC </w:t>
      </w:r>
      <w:proofErr w:type="spellStart"/>
      <w:r w:rsidR="00934134" w:rsidRPr="009A2DD8">
        <w:rPr>
          <w:color w:val="000000" w:themeColor="text1"/>
        </w:rPr>
        <w:t>IMes</w:t>
      </w:r>
      <w:proofErr w:type="spellEnd"/>
      <w:r w:rsidR="00934134" w:rsidRPr="009A2DD8">
        <w:rPr>
          <w:color w:val="000000" w:themeColor="text1"/>
        </w:rPr>
        <w:t xml:space="preserve">, </w:t>
      </w:r>
      <w:r w:rsidR="00BD572B" w:rsidRPr="009A2DD8">
        <w:rPr>
          <w:color w:val="000000" w:themeColor="text1"/>
        </w:rPr>
        <w:t>a system comprising</w:t>
      </w:r>
      <w:r w:rsidRPr="009A2DD8">
        <w:rPr>
          <w:color w:val="000000" w:themeColor="text1"/>
        </w:rPr>
        <w:t xml:space="preserve"> </w:t>
      </w:r>
      <w:r w:rsidR="00C80107" w:rsidRPr="009A2DD8">
        <w:rPr>
          <w:color w:val="000000" w:themeColor="text1"/>
        </w:rPr>
        <w:t>2-</w:t>
      </w:r>
      <w:r w:rsidRPr="009A2DD8">
        <w:rPr>
          <w:color w:val="000000" w:themeColor="text1"/>
        </w:rPr>
        <w:t>isopropylthioxanthone</w:t>
      </w:r>
      <w:r w:rsidR="00125206" w:rsidRPr="009A2DD8">
        <w:rPr>
          <w:color w:val="000000" w:themeColor="text1"/>
        </w:rPr>
        <w:t xml:space="preserve"> (ITX)</w:t>
      </w:r>
      <w:r w:rsidRPr="009A2DD8">
        <w:rPr>
          <w:color w:val="000000" w:themeColor="text1"/>
        </w:rPr>
        <w:t xml:space="preserve"> as photosensit</w:t>
      </w:r>
      <w:r w:rsidR="00BD572B" w:rsidRPr="009A2DD8">
        <w:rPr>
          <w:color w:val="000000" w:themeColor="text1"/>
        </w:rPr>
        <w:t>izer</w:t>
      </w:r>
      <w:r w:rsidR="00F4718D" w:rsidRPr="009A2DD8">
        <w:rPr>
          <w:color w:val="000000" w:themeColor="text1"/>
        </w:rPr>
        <w:t xml:space="preserve"> and </w:t>
      </w:r>
      <w:r w:rsidR="00BD572B" w:rsidRPr="009A2DD8">
        <w:rPr>
          <w:color w:val="000000" w:themeColor="text1"/>
          <w:spacing w:val="-4"/>
        </w:rPr>
        <w:t>1</w:t>
      </w:r>
      <w:proofErr w:type="gramStart"/>
      <w:r w:rsidR="00BD572B" w:rsidRPr="009A2DD8">
        <w:rPr>
          <w:color w:val="000000" w:themeColor="text1"/>
          <w:spacing w:val="-4"/>
        </w:rPr>
        <w:t>,3</w:t>
      </w:r>
      <w:proofErr w:type="gramEnd"/>
      <w:r w:rsidR="00BD572B" w:rsidRPr="009A2DD8">
        <w:rPr>
          <w:color w:val="000000" w:themeColor="text1"/>
          <w:spacing w:val="-4"/>
        </w:rPr>
        <w:t xml:space="preserve">-dimesitylimidazolium </w:t>
      </w:r>
      <w:proofErr w:type="spellStart"/>
      <w:r w:rsidR="00BD572B" w:rsidRPr="009A2DD8">
        <w:rPr>
          <w:color w:val="000000" w:themeColor="text1"/>
        </w:rPr>
        <w:t>tetraphenylborate</w:t>
      </w:r>
      <w:proofErr w:type="spellEnd"/>
      <w:r w:rsidR="00BD572B" w:rsidRPr="009A2DD8">
        <w:rPr>
          <w:color w:val="000000" w:themeColor="text1"/>
        </w:rPr>
        <w:t xml:space="preserve"> </w:t>
      </w:r>
      <w:r w:rsidR="00125206" w:rsidRPr="009A2DD8">
        <w:rPr>
          <w:color w:val="000000" w:themeColor="text1"/>
        </w:rPr>
        <w:t>(IMesH</w:t>
      </w:r>
      <w:r w:rsidR="00125206" w:rsidRPr="009A2DD8">
        <w:rPr>
          <w:color w:val="000000" w:themeColor="text1"/>
          <w:vertAlign w:val="superscript"/>
        </w:rPr>
        <w:t>+</w:t>
      </w:r>
      <w:r w:rsidR="00125206" w:rsidRPr="009A2DD8">
        <w:rPr>
          <w:color w:val="000000" w:themeColor="text1"/>
        </w:rPr>
        <w:t>BPh</w:t>
      </w:r>
      <w:r w:rsidR="00125206" w:rsidRPr="009A2DD8">
        <w:rPr>
          <w:color w:val="000000" w:themeColor="text1"/>
          <w:vertAlign w:val="subscript"/>
        </w:rPr>
        <w:t>4</w:t>
      </w:r>
      <w:r w:rsidR="00125206" w:rsidRPr="009A2DD8">
        <w:rPr>
          <w:color w:val="000000" w:themeColor="text1"/>
          <w:vertAlign w:val="superscript"/>
        </w:rPr>
        <w:t>-</w:t>
      </w:r>
      <w:r w:rsidR="00125206" w:rsidRPr="009A2DD8">
        <w:rPr>
          <w:color w:val="000000" w:themeColor="text1"/>
        </w:rPr>
        <w:t xml:space="preserve">) </w:t>
      </w:r>
      <w:r w:rsidR="00BD572B" w:rsidRPr="009A2DD8">
        <w:rPr>
          <w:color w:val="000000" w:themeColor="text1"/>
        </w:rPr>
        <w:t xml:space="preserve">as </w:t>
      </w:r>
      <w:r w:rsidR="00297109" w:rsidRPr="009A2DD8">
        <w:rPr>
          <w:color w:val="000000" w:themeColor="text1"/>
        </w:rPr>
        <w:t xml:space="preserve">NHC </w:t>
      </w:r>
      <w:r w:rsidRPr="009A2DD8">
        <w:rPr>
          <w:color w:val="000000" w:themeColor="text1"/>
        </w:rPr>
        <w:t>protected form</w:t>
      </w:r>
      <w:r w:rsidR="00934134" w:rsidRPr="009A2DD8">
        <w:rPr>
          <w:color w:val="000000" w:themeColor="text1"/>
        </w:rPr>
        <w:t xml:space="preserve"> is employed</w:t>
      </w:r>
      <w:r w:rsidRPr="009A2DD8">
        <w:rPr>
          <w:color w:val="000000" w:themeColor="text1"/>
        </w:rPr>
        <w:t>.</w:t>
      </w:r>
      <w:r w:rsidR="001765E6" w:rsidRPr="009A2DD8">
        <w:rPr>
          <w:color w:val="000000" w:themeColor="text1"/>
        </w:rPr>
        <w:t xml:space="preserve"> </w:t>
      </w:r>
      <w:r w:rsidR="00125206" w:rsidRPr="009A2DD8">
        <w:rPr>
          <w:color w:val="000000" w:themeColor="text1"/>
        </w:rPr>
        <w:t>IMesH</w:t>
      </w:r>
      <w:r w:rsidR="00125206" w:rsidRPr="009A2DD8">
        <w:rPr>
          <w:color w:val="000000" w:themeColor="text1"/>
          <w:vertAlign w:val="superscript"/>
        </w:rPr>
        <w:t>+</w:t>
      </w:r>
      <w:r w:rsidR="00125206" w:rsidRPr="009A2DD8">
        <w:rPr>
          <w:color w:val="000000" w:themeColor="text1"/>
        </w:rPr>
        <w:t>BPh</w:t>
      </w:r>
      <w:r w:rsidR="00125206" w:rsidRPr="009A2DD8">
        <w:rPr>
          <w:color w:val="000000" w:themeColor="text1"/>
          <w:vertAlign w:val="subscript"/>
        </w:rPr>
        <w:t>4</w:t>
      </w:r>
      <w:r w:rsidR="00125206" w:rsidRPr="009A2DD8">
        <w:rPr>
          <w:color w:val="000000" w:themeColor="text1"/>
          <w:vertAlign w:val="superscript"/>
        </w:rPr>
        <w:t>-</w:t>
      </w:r>
      <w:r w:rsidR="00D824E6" w:rsidRPr="009A2DD8">
        <w:rPr>
          <w:color w:val="000000" w:themeColor="text1"/>
        </w:rPr>
        <w:t>can be</w:t>
      </w:r>
      <w:r w:rsidR="001765E6" w:rsidRPr="009A2DD8">
        <w:rPr>
          <w:color w:val="000000" w:themeColor="text1"/>
        </w:rPr>
        <w:t xml:space="preserve"> </w:t>
      </w:r>
      <w:r w:rsidR="00D824E6" w:rsidRPr="009A2DD8">
        <w:rPr>
          <w:color w:val="000000" w:themeColor="text1"/>
        </w:rPr>
        <w:t xml:space="preserve">obtained </w:t>
      </w:r>
      <w:r w:rsidR="001765E6" w:rsidRPr="009A2DD8">
        <w:rPr>
          <w:color w:val="000000" w:themeColor="text1"/>
        </w:rPr>
        <w:t xml:space="preserve">in a single step by anion exchange between </w:t>
      </w:r>
      <w:r w:rsidR="00125206" w:rsidRPr="009A2DD8">
        <w:rPr>
          <w:color w:val="000000" w:themeColor="text1"/>
          <w:spacing w:val="-4"/>
        </w:rPr>
        <w:t>1</w:t>
      </w:r>
      <w:proofErr w:type="gramStart"/>
      <w:r w:rsidR="00125206" w:rsidRPr="009A2DD8">
        <w:rPr>
          <w:color w:val="000000" w:themeColor="text1"/>
          <w:spacing w:val="-4"/>
        </w:rPr>
        <w:t>,3</w:t>
      </w:r>
      <w:proofErr w:type="gramEnd"/>
      <w:r w:rsidR="00125206" w:rsidRPr="009A2DD8">
        <w:rPr>
          <w:color w:val="000000" w:themeColor="text1"/>
          <w:spacing w:val="-4"/>
        </w:rPr>
        <w:t>-di</w:t>
      </w:r>
      <w:r w:rsidR="001765E6" w:rsidRPr="009A2DD8">
        <w:rPr>
          <w:color w:val="000000" w:themeColor="text1"/>
          <w:spacing w:val="-4"/>
        </w:rPr>
        <w:t xml:space="preserve">mesitylimidazolium </w:t>
      </w:r>
      <w:r w:rsidR="001765E6" w:rsidRPr="009A2DD8">
        <w:rPr>
          <w:color w:val="000000" w:themeColor="text1"/>
        </w:rPr>
        <w:t xml:space="preserve">chloride and sodium </w:t>
      </w:r>
      <w:proofErr w:type="spellStart"/>
      <w:r w:rsidR="001765E6" w:rsidRPr="009A2DD8">
        <w:rPr>
          <w:color w:val="000000" w:themeColor="text1"/>
        </w:rPr>
        <w:t>tetraphenylborate</w:t>
      </w:r>
      <w:proofErr w:type="spellEnd"/>
      <w:r w:rsidR="001765E6" w:rsidRPr="009A2DD8">
        <w:rPr>
          <w:i/>
          <w:color w:val="000000" w:themeColor="text1"/>
        </w:rPr>
        <w:t>.</w:t>
      </w:r>
      <w:r w:rsidRPr="009A2DD8">
        <w:rPr>
          <w:color w:val="000000" w:themeColor="text1"/>
        </w:rPr>
        <w:t xml:space="preserve"> </w:t>
      </w:r>
      <w:r w:rsidR="00036BA0" w:rsidRPr="009A2DD8">
        <w:rPr>
          <w:color w:val="000000" w:themeColor="text1"/>
        </w:rPr>
        <w:t>A r</w:t>
      </w:r>
      <w:r w:rsidR="00E51344" w:rsidRPr="009A2DD8">
        <w:rPr>
          <w:color w:val="000000" w:themeColor="text1"/>
        </w:rPr>
        <w:t>eal-time s</w:t>
      </w:r>
      <w:r w:rsidR="00C44952" w:rsidRPr="009A2DD8">
        <w:rPr>
          <w:color w:val="000000" w:themeColor="text1"/>
        </w:rPr>
        <w:t xml:space="preserve">teady-state photolysis </w:t>
      </w:r>
      <w:r w:rsidR="00036BA0" w:rsidRPr="009A2DD8">
        <w:rPr>
          <w:color w:val="000000" w:themeColor="text1"/>
        </w:rPr>
        <w:t xml:space="preserve">set up </w:t>
      </w:r>
      <w:r w:rsidR="00297109" w:rsidRPr="009A2DD8">
        <w:rPr>
          <w:color w:val="000000" w:themeColor="text1"/>
        </w:rPr>
        <w:t xml:space="preserve">is described, which </w:t>
      </w:r>
      <w:r w:rsidR="00E51344" w:rsidRPr="009A2DD8">
        <w:rPr>
          <w:color w:val="000000" w:themeColor="text1"/>
        </w:rPr>
        <w:t>hint</w:t>
      </w:r>
      <w:r w:rsidR="00297109" w:rsidRPr="009A2DD8">
        <w:rPr>
          <w:color w:val="000000" w:themeColor="text1"/>
        </w:rPr>
        <w:t>s</w:t>
      </w:r>
      <w:r w:rsidR="00E51344" w:rsidRPr="009A2DD8">
        <w:rPr>
          <w:color w:val="000000" w:themeColor="text1"/>
        </w:rPr>
        <w:t xml:space="preserve"> </w:t>
      </w:r>
      <w:r w:rsidR="00E51344" w:rsidRPr="009A2DD8">
        <w:rPr>
          <w:color w:val="000000" w:themeColor="text1"/>
        </w:rPr>
        <w:lastRenderedPageBreak/>
        <w:t>that</w:t>
      </w:r>
      <w:r w:rsidR="00C44952" w:rsidRPr="009A2DD8">
        <w:rPr>
          <w:color w:val="000000" w:themeColor="text1"/>
        </w:rPr>
        <w:t xml:space="preserve"> </w:t>
      </w:r>
      <w:r w:rsidR="00297109" w:rsidRPr="009A2DD8">
        <w:rPr>
          <w:color w:val="000000" w:themeColor="text1"/>
        </w:rPr>
        <w:t xml:space="preserve">the </w:t>
      </w:r>
      <w:r w:rsidR="00C44952" w:rsidRPr="009A2DD8">
        <w:rPr>
          <w:color w:val="000000" w:themeColor="text1"/>
        </w:rPr>
        <w:t>photochemical reaction</w:t>
      </w:r>
      <w:r w:rsidR="00E51344" w:rsidRPr="009A2DD8">
        <w:rPr>
          <w:color w:val="000000" w:themeColor="text1"/>
        </w:rPr>
        <w:t xml:space="preserve"> proceeds in </w:t>
      </w:r>
      <w:r w:rsidR="00F4718D" w:rsidRPr="009A2DD8">
        <w:rPr>
          <w:color w:val="000000" w:themeColor="text1"/>
        </w:rPr>
        <w:t xml:space="preserve">two </w:t>
      </w:r>
      <w:r w:rsidR="00C80107" w:rsidRPr="009A2DD8">
        <w:rPr>
          <w:color w:val="000000" w:themeColor="text1"/>
        </w:rPr>
        <w:t xml:space="preserve">consecutive </w:t>
      </w:r>
      <w:r w:rsidR="00E51344" w:rsidRPr="009A2DD8">
        <w:rPr>
          <w:color w:val="000000" w:themeColor="text1"/>
        </w:rPr>
        <w:t>steps</w:t>
      </w:r>
      <w:r w:rsidR="00C44952" w:rsidRPr="009A2DD8">
        <w:rPr>
          <w:color w:val="000000" w:themeColor="text1"/>
        </w:rPr>
        <w:t xml:space="preserve">: </w:t>
      </w:r>
      <w:r w:rsidR="00125206" w:rsidRPr="009A2DD8">
        <w:rPr>
          <w:color w:val="000000" w:themeColor="text1"/>
        </w:rPr>
        <w:t>ITX</w:t>
      </w:r>
      <w:r w:rsidR="00C44952" w:rsidRPr="009A2DD8">
        <w:rPr>
          <w:color w:val="000000" w:themeColor="text1"/>
        </w:rPr>
        <w:t xml:space="preserve"> triplet is </w:t>
      </w:r>
      <w:proofErr w:type="spellStart"/>
      <w:r w:rsidR="00C44952" w:rsidRPr="009A2DD8">
        <w:rPr>
          <w:color w:val="000000" w:themeColor="text1"/>
        </w:rPr>
        <w:t>photoreduced</w:t>
      </w:r>
      <w:proofErr w:type="spellEnd"/>
      <w:r w:rsidR="00C44952" w:rsidRPr="009A2DD8">
        <w:rPr>
          <w:color w:val="000000" w:themeColor="text1"/>
        </w:rPr>
        <w:t xml:space="preserve"> by the borate anion, subsequent</w:t>
      </w:r>
      <w:r w:rsidR="00D824E6" w:rsidRPr="009A2DD8">
        <w:rPr>
          <w:color w:val="000000" w:themeColor="text1"/>
        </w:rPr>
        <w:t xml:space="preserve"> </w:t>
      </w:r>
      <w:r w:rsidR="00C44952" w:rsidRPr="009A2DD8">
        <w:rPr>
          <w:color w:val="000000" w:themeColor="text1"/>
        </w:rPr>
        <w:t xml:space="preserve">proton transfer </w:t>
      </w:r>
      <w:r w:rsidR="00E51344" w:rsidRPr="009A2DD8">
        <w:rPr>
          <w:color w:val="000000" w:themeColor="text1"/>
        </w:rPr>
        <w:t xml:space="preserve">takes place </w:t>
      </w:r>
      <w:r w:rsidR="00C44952" w:rsidRPr="009A2DD8">
        <w:rPr>
          <w:color w:val="000000" w:themeColor="text1"/>
        </w:rPr>
        <w:t xml:space="preserve">from </w:t>
      </w:r>
      <w:r w:rsidR="00125206" w:rsidRPr="009A2DD8">
        <w:rPr>
          <w:color w:val="000000" w:themeColor="text1"/>
        </w:rPr>
        <w:t xml:space="preserve">the </w:t>
      </w:r>
      <w:proofErr w:type="spellStart"/>
      <w:r w:rsidR="00C44952" w:rsidRPr="009A2DD8">
        <w:rPr>
          <w:color w:val="000000" w:themeColor="text1"/>
        </w:rPr>
        <w:t>imidazolium</w:t>
      </w:r>
      <w:proofErr w:type="spellEnd"/>
      <w:r w:rsidR="00C44952" w:rsidRPr="009A2DD8">
        <w:rPr>
          <w:color w:val="000000" w:themeColor="text1"/>
        </w:rPr>
        <w:t xml:space="preserve"> cation </w:t>
      </w:r>
      <w:r w:rsidR="00E51344" w:rsidRPr="009A2DD8">
        <w:rPr>
          <w:color w:val="000000" w:themeColor="text1"/>
        </w:rPr>
        <w:t xml:space="preserve">to </w:t>
      </w:r>
      <w:r w:rsidR="00C44952" w:rsidRPr="009A2DD8">
        <w:rPr>
          <w:color w:val="000000" w:themeColor="text1"/>
        </w:rPr>
        <w:t>produce the expected NHC</w:t>
      </w:r>
      <w:r w:rsidR="00125206" w:rsidRPr="009A2DD8">
        <w:rPr>
          <w:color w:val="000000" w:themeColor="text1"/>
        </w:rPr>
        <w:t xml:space="preserve"> </w:t>
      </w:r>
      <w:proofErr w:type="spellStart"/>
      <w:r w:rsidR="00036BA0" w:rsidRPr="009A2DD8">
        <w:rPr>
          <w:color w:val="000000" w:themeColor="text1"/>
        </w:rPr>
        <w:t>I</w:t>
      </w:r>
      <w:r w:rsidR="0056774F" w:rsidRPr="009A2DD8">
        <w:rPr>
          <w:color w:val="000000" w:themeColor="text1"/>
        </w:rPr>
        <w:t>M</w:t>
      </w:r>
      <w:r w:rsidR="00036BA0" w:rsidRPr="009A2DD8">
        <w:rPr>
          <w:color w:val="000000" w:themeColor="text1"/>
        </w:rPr>
        <w:t>es</w:t>
      </w:r>
      <w:proofErr w:type="spellEnd"/>
      <w:r w:rsidR="00C44952" w:rsidRPr="009A2DD8">
        <w:rPr>
          <w:color w:val="000000" w:themeColor="text1"/>
        </w:rPr>
        <w:t xml:space="preserve">. </w:t>
      </w:r>
      <w:r w:rsidR="00C80107" w:rsidRPr="009A2DD8">
        <w:rPr>
          <w:color w:val="000000" w:themeColor="text1"/>
        </w:rPr>
        <w:t xml:space="preserve">Two separate </w:t>
      </w:r>
      <w:r w:rsidR="002E7CD6" w:rsidRPr="009A2DD8">
        <w:rPr>
          <w:color w:val="000000" w:themeColor="text1"/>
        </w:rPr>
        <w:t xml:space="preserve">characterization </w:t>
      </w:r>
      <w:r w:rsidR="00C80107" w:rsidRPr="009A2DD8">
        <w:rPr>
          <w:color w:val="000000" w:themeColor="text1"/>
        </w:rPr>
        <w:t>p</w:t>
      </w:r>
      <w:r w:rsidRPr="009A2DD8">
        <w:rPr>
          <w:color w:val="000000" w:themeColor="text1"/>
        </w:rPr>
        <w:t xml:space="preserve">rotocols </w:t>
      </w:r>
      <w:proofErr w:type="gramStart"/>
      <w:r w:rsidR="00036BA0" w:rsidRPr="009A2DD8">
        <w:rPr>
          <w:color w:val="000000" w:themeColor="text1"/>
        </w:rPr>
        <w:t xml:space="preserve">are </w:t>
      </w:r>
      <w:r w:rsidR="002E7CD6" w:rsidRPr="009A2DD8">
        <w:rPr>
          <w:color w:val="000000" w:themeColor="text1"/>
        </w:rPr>
        <w:t>implemented</w:t>
      </w:r>
      <w:proofErr w:type="gramEnd"/>
      <w:r w:rsidR="002E7CD6" w:rsidRPr="009A2DD8">
        <w:rPr>
          <w:color w:val="000000" w:themeColor="text1"/>
        </w:rPr>
        <w:t>:</w:t>
      </w:r>
      <w:r w:rsidR="00C80107" w:rsidRPr="009A2DD8">
        <w:rPr>
          <w:color w:val="000000" w:themeColor="text1"/>
        </w:rPr>
        <w:t xml:space="preserve"> firstly,</w:t>
      </w:r>
      <w:r w:rsidR="00036BA0" w:rsidRPr="009A2DD8">
        <w:rPr>
          <w:color w:val="000000" w:themeColor="text1"/>
        </w:rPr>
        <w:t xml:space="preserve"> </w:t>
      </w:r>
      <w:r w:rsidR="00125206" w:rsidRPr="009A2DD8">
        <w:rPr>
          <w:color w:val="000000" w:themeColor="text1"/>
        </w:rPr>
        <w:t>CS</w:t>
      </w:r>
      <w:r w:rsidR="00125206" w:rsidRPr="009A2DD8">
        <w:rPr>
          <w:color w:val="000000" w:themeColor="text1"/>
          <w:vertAlign w:val="subscript"/>
        </w:rPr>
        <w:t>2</w:t>
      </w:r>
      <w:r w:rsidR="00125206" w:rsidRPr="009A2DD8">
        <w:rPr>
          <w:color w:val="000000" w:themeColor="text1"/>
        </w:rPr>
        <w:t xml:space="preserve"> is added to the reaction media </w:t>
      </w:r>
      <w:r w:rsidRPr="009A2DD8">
        <w:rPr>
          <w:color w:val="000000" w:themeColor="text1"/>
        </w:rPr>
        <w:t xml:space="preserve">to evidence the </w:t>
      </w:r>
      <w:proofErr w:type="spellStart"/>
      <w:r w:rsidRPr="009A2DD8">
        <w:rPr>
          <w:color w:val="000000" w:themeColor="text1"/>
        </w:rPr>
        <w:t>photogeneration</w:t>
      </w:r>
      <w:proofErr w:type="spellEnd"/>
      <w:r w:rsidRPr="009A2DD8">
        <w:rPr>
          <w:color w:val="000000" w:themeColor="text1"/>
        </w:rPr>
        <w:t xml:space="preserve"> of NHC through </w:t>
      </w:r>
      <w:r w:rsidR="00125206" w:rsidRPr="009A2DD8">
        <w:rPr>
          <w:color w:val="000000" w:themeColor="text1"/>
        </w:rPr>
        <w:t>the formation of the IMes-</w:t>
      </w:r>
      <w:r w:rsidRPr="009A2DD8">
        <w:rPr>
          <w:color w:val="000000" w:themeColor="text1"/>
        </w:rPr>
        <w:t>CS</w:t>
      </w:r>
      <w:r w:rsidRPr="009A2DD8">
        <w:rPr>
          <w:color w:val="000000" w:themeColor="text1"/>
          <w:vertAlign w:val="subscript"/>
        </w:rPr>
        <w:t>2</w:t>
      </w:r>
      <w:r w:rsidRPr="009A2DD8">
        <w:rPr>
          <w:color w:val="000000" w:themeColor="text1"/>
        </w:rPr>
        <w:t xml:space="preserve"> adduct, and </w:t>
      </w:r>
      <w:r w:rsidR="00C80107" w:rsidRPr="009A2DD8">
        <w:rPr>
          <w:color w:val="000000" w:themeColor="text1"/>
        </w:rPr>
        <w:t xml:space="preserve">secondly, </w:t>
      </w:r>
      <w:r w:rsidRPr="009A2DD8">
        <w:rPr>
          <w:color w:val="000000" w:themeColor="text1"/>
        </w:rPr>
        <w:t xml:space="preserve">amount of NHC </w:t>
      </w:r>
      <w:r w:rsidR="00FE610B" w:rsidRPr="009A2DD8">
        <w:rPr>
          <w:color w:val="000000" w:themeColor="text1"/>
        </w:rPr>
        <w:t xml:space="preserve">released </w:t>
      </w:r>
      <w:r w:rsidR="00FE610B" w:rsidRPr="009A2DD8">
        <w:rPr>
          <w:i/>
          <w:color w:val="000000" w:themeColor="text1"/>
        </w:rPr>
        <w:t>in sit</w:t>
      </w:r>
      <w:r w:rsidR="00C80107" w:rsidRPr="009A2DD8">
        <w:rPr>
          <w:i/>
          <w:color w:val="000000" w:themeColor="text1"/>
        </w:rPr>
        <w:t>u</w:t>
      </w:r>
      <w:r w:rsidR="0056774F" w:rsidRPr="009A2DD8">
        <w:rPr>
          <w:color w:val="000000" w:themeColor="text1"/>
        </w:rPr>
        <w:t xml:space="preserve"> </w:t>
      </w:r>
      <w:r w:rsidR="00FE31BC" w:rsidRPr="009A2DD8">
        <w:rPr>
          <w:color w:val="000000" w:themeColor="text1"/>
        </w:rPr>
        <w:t xml:space="preserve">is quantified </w:t>
      </w:r>
      <w:r w:rsidR="0056774F" w:rsidRPr="009A2DD8">
        <w:rPr>
          <w:color w:val="000000" w:themeColor="text1"/>
        </w:rPr>
        <w:t>using acid-base titration</w:t>
      </w:r>
      <w:r w:rsidR="00036BA0" w:rsidRPr="009A2DD8">
        <w:rPr>
          <w:color w:val="000000" w:themeColor="text1"/>
        </w:rPr>
        <w:t>.</w:t>
      </w:r>
      <w:r w:rsidRPr="009A2DD8">
        <w:rPr>
          <w:color w:val="000000" w:themeColor="text1"/>
        </w:rPr>
        <w:t xml:space="preserve"> The use of </w:t>
      </w:r>
      <w:r w:rsidR="00125206" w:rsidRPr="009A2DD8">
        <w:rPr>
          <w:color w:val="000000" w:themeColor="text1"/>
        </w:rPr>
        <w:t xml:space="preserve">this </w:t>
      </w:r>
      <w:r w:rsidRPr="009A2DD8">
        <w:rPr>
          <w:color w:val="000000" w:themeColor="text1"/>
        </w:rPr>
        <w:t>NHC</w:t>
      </w:r>
      <w:r w:rsidR="00C14B93">
        <w:rPr>
          <w:color w:val="000000" w:themeColor="text1"/>
        </w:rPr>
        <w:t xml:space="preserve"> </w:t>
      </w:r>
      <w:proofErr w:type="spellStart"/>
      <w:r w:rsidR="00125206" w:rsidRPr="009A2DD8">
        <w:rPr>
          <w:color w:val="000000" w:themeColor="text1"/>
        </w:rPr>
        <w:t>photogenerating</w:t>
      </w:r>
      <w:proofErr w:type="spellEnd"/>
      <w:r w:rsidR="00125206" w:rsidRPr="009A2DD8">
        <w:rPr>
          <w:color w:val="000000" w:themeColor="text1"/>
        </w:rPr>
        <w:t xml:space="preserve"> system</w:t>
      </w:r>
      <w:r w:rsidRPr="009A2DD8">
        <w:rPr>
          <w:color w:val="000000" w:themeColor="text1"/>
        </w:rPr>
        <w:t xml:space="preserve"> for </w:t>
      </w:r>
      <w:r w:rsidR="00C80107" w:rsidRPr="009A2DD8">
        <w:rPr>
          <w:color w:val="000000" w:themeColor="text1"/>
        </w:rPr>
        <w:t>th</w:t>
      </w:r>
      <w:r w:rsidR="00125206" w:rsidRPr="009A2DD8">
        <w:rPr>
          <w:color w:val="000000" w:themeColor="text1"/>
        </w:rPr>
        <w:t xml:space="preserve">e </w:t>
      </w:r>
      <w:r w:rsidRPr="009A2DD8">
        <w:rPr>
          <w:color w:val="000000" w:themeColor="text1"/>
        </w:rPr>
        <w:t xml:space="preserve">ROMP </w:t>
      </w:r>
      <w:r w:rsidR="00C44952" w:rsidRPr="009A2DD8">
        <w:rPr>
          <w:color w:val="000000" w:themeColor="text1"/>
        </w:rPr>
        <w:t xml:space="preserve">of </w:t>
      </w:r>
      <w:proofErr w:type="spellStart"/>
      <w:r w:rsidR="00C44952" w:rsidRPr="009A2DD8">
        <w:rPr>
          <w:color w:val="000000" w:themeColor="text1"/>
        </w:rPr>
        <w:t>norbornene</w:t>
      </w:r>
      <w:proofErr w:type="spellEnd"/>
      <w:r w:rsidR="00F4718D" w:rsidRPr="009A2DD8">
        <w:rPr>
          <w:color w:val="000000" w:themeColor="text1"/>
        </w:rPr>
        <w:t xml:space="preserve"> </w:t>
      </w:r>
      <w:proofErr w:type="gramStart"/>
      <w:r w:rsidRPr="009A2DD8">
        <w:rPr>
          <w:color w:val="000000" w:themeColor="text1"/>
        </w:rPr>
        <w:t>is also commented</w:t>
      </w:r>
      <w:proofErr w:type="gramEnd"/>
      <w:r w:rsidR="00AF7F19" w:rsidRPr="009A2DD8">
        <w:rPr>
          <w:color w:val="000000" w:themeColor="text1"/>
        </w:rPr>
        <w:t xml:space="preserve"> on</w:t>
      </w:r>
      <w:r w:rsidRPr="009A2DD8">
        <w:rPr>
          <w:color w:val="000000" w:themeColor="text1"/>
        </w:rPr>
        <w:t>.</w:t>
      </w:r>
      <w:r w:rsidR="00036BA0" w:rsidRPr="009A2DD8">
        <w:rPr>
          <w:color w:val="000000" w:themeColor="text1"/>
        </w:rPr>
        <w:t xml:space="preserve"> In solution, </w:t>
      </w:r>
      <w:r w:rsidR="00C80107" w:rsidRPr="009A2DD8">
        <w:rPr>
          <w:color w:val="000000" w:themeColor="text1"/>
        </w:rPr>
        <w:t xml:space="preserve">a </w:t>
      </w:r>
      <w:proofErr w:type="spellStart"/>
      <w:r w:rsidR="00036BA0" w:rsidRPr="009A2DD8">
        <w:rPr>
          <w:color w:val="000000" w:themeColor="text1"/>
        </w:rPr>
        <w:t>photopolymerization</w:t>
      </w:r>
      <w:proofErr w:type="spellEnd"/>
      <w:r w:rsidR="00C80107" w:rsidRPr="009A2DD8">
        <w:rPr>
          <w:color w:val="000000" w:themeColor="text1"/>
        </w:rPr>
        <w:t xml:space="preserve"> experiment is conducted</w:t>
      </w:r>
      <w:r w:rsidR="00125206" w:rsidRPr="009A2DD8">
        <w:rPr>
          <w:color w:val="000000" w:themeColor="text1"/>
        </w:rPr>
        <w:t xml:space="preserve"> by mixing ITX, IMesH</w:t>
      </w:r>
      <w:r w:rsidR="00125206" w:rsidRPr="009A2DD8">
        <w:rPr>
          <w:color w:val="000000" w:themeColor="text1"/>
          <w:vertAlign w:val="superscript"/>
        </w:rPr>
        <w:t>+</w:t>
      </w:r>
      <w:r w:rsidR="00125206" w:rsidRPr="009A2DD8">
        <w:rPr>
          <w:color w:val="000000" w:themeColor="text1"/>
        </w:rPr>
        <w:t>BPh</w:t>
      </w:r>
      <w:r w:rsidR="00125206" w:rsidRPr="009A2DD8">
        <w:rPr>
          <w:color w:val="000000" w:themeColor="text1"/>
          <w:vertAlign w:val="subscript"/>
        </w:rPr>
        <w:t>4</w:t>
      </w:r>
      <w:r w:rsidR="00125206" w:rsidRPr="009A2DD8">
        <w:rPr>
          <w:color w:val="000000" w:themeColor="text1"/>
          <w:vertAlign w:val="superscript"/>
        </w:rPr>
        <w:t>-</w:t>
      </w:r>
      <w:r w:rsidR="00125206" w:rsidRPr="009A2DD8">
        <w:rPr>
          <w:color w:val="000000" w:themeColor="text1"/>
        </w:rPr>
        <w:t>, [</w:t>
      </w:r>
      <w:proofErr w:type="gramStart"/>
      <w:r w:rsidR="00125206" w:rsidRPr="009A2DD8">
        <w:rPr>
          <w:color w:val="000000" w:themeColor="text1"/>
        </w:rPr>
        <w:t>RuCl</w:t>
      </w:r>
      <w:r w:rsidR="00125206" w:rsidRPr="009A2DD8">
        <w:rPr>
          <w:color w:val="000000" w:themeColor="text1"/>
          <w:vertAlign w:val="subscript"/>
        </w:rPr>
        <w:t>2</w:t>
      </w:r>
      <w:r w:rsidR="00125206" w:rsidRPr="009A2DD8">
        <w:rPr>
          <w:color w:val="000000" w:themeColor="text1"/>
        </w:rPr>
        <w:t>(</w:t>
      </w:r>
      <w:proofErr w:type="gramEnd"/>
      <w:r w:rsidR="00125206" w:rsidRPr="009A2DD8">
        <w:rPr>
          <w:color w:val="000000" w:themeColor="text1"/>
        </w:rPr>
        <w:t>p-cymene)]</w:t>
      </w:r>
      <w:r w:rsidR="00125206" w:rsidRPr="009A2DD8">
        <w:rPr>
          <w:color w:val="000000" w:themeColor="text1"/>
          <w:vertAlign w:val="subscript"/>
        </w:rPr>
        <w:t>2</w:t>
      </w:r>
      <w:r w:rsidR="00C14B93">
        <w:rPr>
          <w:color w:val="000000" w:themeColor="text1"/>
        </w:rPr>
        <w:t xml:space="preserve"> and </w:t>
      </w:r>
      <w:proofErr w:type="spellStart"/>
      <w:r w:rsidR="00C14B93">
        <w:rPr>
          <w:color w:val="000000" w:themeColor="text1"/>
        </w:rPr>
        <w:t>norbornene</w:t>
      </w:r>
      <w:proofErr w:type="spellEnd"/>
      <w:r w:rsidR="00125206" w:rsidRPr="009A2DD8">
        <w:rPr>
          <w:color w:val="000000" w:themeColor="text1"/>
        </w:rPr>
        <w:t xml:space="preserve"> in CH</w:t>
      </w:r>
      <w:r w:rsidR="00125206" w:rsidRPr="009A2DD8">
        <w:rPr>
          <w:color w:val="000000" w:themeColor="text1"/>
          <w:vertAlign w:val="subscript"/>
        </w:rPr>
        <w:t>2</w:t>
      </w:r>
      <w:r w:rsidR="00125206" w:rsidRPr="009A2DD8">
        <w:rPr>
          <w:color w:val="000000" w:themeColor="text1"/>
        </w:rPr>
        <w:t>Cl</w:t>
      </w:r>
      <w:r w:rsidR="00125206" w:rsidRPr="009A2DD8">
        <w:rPr>
          <w:color w:val="000000" w:themeColor="text1"/>
          <w:vertAlign w:val="subscript"/>
        </w:rPr>
        <w:t>2</w:t>
      </w:r>
      <w:r w:rsidR="00125206" w:rsidRPr="009A2DD8">
        <w:rPr>
          <w:color w:val="000000" w:themeColor="text1"/>
        </w:rPr>
        <w:t xml:space="preserve"> and by irradiating the solution</w:t>
      </w:r>
      <w:r w:rsidR="00C80107" w:rsidRPr="009A2DD8">
        <w:rPr>
          <w:color w:val="000000" w:themeColor="text1"/>
        </w:rPr>
        <w:t xml:space="preserve"> in a </w:t>
      </w:r>
      <w:r w:rsidR="00FE31BC" w:rsidRPr="009A2DD8">
        <w:rPr>
          <w:color w:val="000000" w:themeColor="text1"/>
        </w:rPr>
        <w:t xml:space="preserve">UV </w:t>
      </w:r>
      <w:r w:rsidR="00C80107" w:rsidRPr="009A2DD8">
        <w:rPr>
          <w:color w:val="000000" w:themeColor="text1"/>
        </w:rPr>
        <w:t>reactor</w:t>
      </w:r>
      <w:r w:rsidR="00036BA0" w:rsidRPr="009A2DD8">
        <w:rPr>
          <w:color w:val="000000" w:themeColor="text1"/>
        </w:rPr>
        <w:t xml:space="preserve">. In dispersed medium, a monomer </w:t>
      </w:r>
      <w:proofErr w:type="spellStart"/>
      <w:r w:rsidR="00036BA0" w:rsidRPr="009A2DD8">
        <w:rPr>
          <w:color w:val="000000" w:themeColor="text1"/>
        </w:rPr>
        <w:t>miniemulsion</w:t>
      </w:r>
      <w:proofErr w:type="spellEnd"/>
      <w:r w:rsidR="00036BA0" w:rsidRPr="009A2DD8">
        <w:rPr>
          <w:color w:val="000000" w:themeColor="text1"/>
        </w:rPr>
        <w:t xml:space="preserve"> is </w:t>
      </w:r>
      <w:r w:rsidR="00C80107" w:rsidRPr="009A2DD8">
        <w:rPr>
          <w:color w:val="000000" w:themeColor="text1"/>
        </w:rPr>
        <w:t xml:space="preserve">first </w:t>
      </w:r>
      <w:r w:rsidR="00036BA0" w:rsidRPr="009A2DD8">
        <w:rPr>
          <w:color w:val="000000" w:themeColor="text1"/>
        </w:rPr>
        <w:t>formed</w:t>
      </w:r>
      <w:r w:rsidR="00C80107" w:rsidRPr="009A2DD8">
        <w:rPr>
          <w:color w:val="000000" w:themeColor="text1"/>
        </w:rPr>
        <w:t>,</w:t>
      </w:r>
      <w:r w:rsidR="00036BA0" w:rsidRPr="009A2DD8">
        <w:rPr>
          <w:color w:val="000000" w:themeColor="text1"/>
        </w:rPr>
        <w:t xml:space="preserve"> </w:t>
      </w:r>
      <w:r w:rsidR="00C80107" w:rsidRPr="009A2DD8">
        <w:rPr>
          <w:color w:val="000000" w:themeColor="text1"/>
        </w:rPr>
        <w:t>then</w:t>
      </w:r>
      <w:r w:rsidR="00036BA0" w:rsidRPr="009A2DD8">
        <w:rPr>
          <w:color w:val="000000" w:themeColor="text1"/>
        </w:rPr>
        <w:t xml:space="preserve"> irradiat</w:t>
      </w:r>
      <w:r w:rsidR="00C80107" w:rsidRPr="009A2DD8">
        <w:rPr>
          <w:color w:val="000000" w:themeColor="text1"/>
        </w:rPr>
        <w:t>ed</w:t>
      </w:r>
      <w:r w:rsidR="00036BA0" w:rsidRPr="009A2DD8">
        <w:rPr>
          <w:color w:val="000000" w:themeColor="text1"/>
        </w:rPr>
        <w:t xml:space="preserve"> inside an annular reactor to produce a </w:t>
      </w:r>
      <w:r w:rsidR="00C80107" w:rsidRPr="009A2DD8">
        <w:rPr>
          <w:color w:val="000000" w:themeColor="text1"/>
        </w:rPr>
        <w:t xml:space="preserve">stable </w:t>
      </w:r>
      <w:proofErr w:type="gramStart"/>
      <w:r w:rsidR="00AF7F19" w:rsidRPr="009A2DD8">
        <w:rPr>
          <w:color w:val="000000" w:themeColor="text1"/>
        </w:rPr>
        <w:t>poly(</w:t>
      </w:r>
      <w:proofErr w:type="spellStart"/>
      <w:proofErr w:type="gramEnd"/>
      <w:r w:rsidR="00AF7F19" w:rsidRPr="009A2DD8">
        <w:rPr>
          <w:color w:val="000000" w:themeColor="text1"/>
        </w:rPr>
        <w:t>norbornene</w:t>
      </w:r>
      <w:proofErr w:type="spellEnd"/>
      <w:r w:rsidR="00AF7F19" w:rsidRPr="009A2DD8">
        <w:rPr>
          <w:color w:val="000000" w:themeColor="text1"/>
        </w:rPr>
        <w:t xml:space="preserve">) </w:t>
      </w:r>
      <w:r w:rsidR="00036BA0" w:rsidRPr="009A2DD8">
        <w:rPr>
          <w:color w:val="000000" w:themeColor="text1"/>
        </w:rPr>
        <w:t>latex.</w:t>
      </w:r>
    </w:p>
    <w:p w14:paraId="1D070B31" w14:textId="77777777" w:rsidR="006305D7" w:rsidRPr="009A2DD8" w:rsidRDefault="006305D7" w:rsidP="009A2DD8"/>
    <w:p w14:paraId="21934A55" w14:textId="7BAB1123" w:rsidR="00B44C81" w:rsidRPr="009A2DD8" w:rsidRDefault="006305D7" w:rsidP="009A2DD8">
      <w:pPr>
        <w:rPr>
          <w:color w:val="808080"/>
        </w:rPr>
      </w:pPr>
      <w:r w:rsidRPr="009A2DD8">
        <w:rPr>
          <w:b/>
        </w:rPr>
        <w:t>INTRODUCTION</w:t>
      </w:r>
      <w:r w:rsidRPr="009A2DD8">
        <w:rPr>
          <w:b/>
          <w:bCs/>
        </w:rPr>
        <w:t>:</w:t>
      </w:r>
    </w:p>
    <w:p w14:paraId="2E59B2AD" w14:textId="48DBA1AD" w:rsidR="003D2B5C" w:rsidRPr="009A2DD8" w:rsidRDefault="00B44C81" w:rsidP="009A2DD8">
      <w:pPr>
        <w:rPr>
          <w:color w:val="000000" w:themeColor="text1"/>
          <w:spacing w:val="-4"/>
        </w:rPr>
      </w:pPr>
      <w:r w:rsidRPr="009A2DD8">
        <w:rPr>
          <w:bCs/>
          <w:color w:val="000000" w:themeColor="text1"/>
        </w:rPr>
        <w:t xml:space="preserve">In chemistry, N-Heterocyclic </w:t>
      </w:r>
      <w:proofErr w:type="spellStart"/>
      <w:r w:rsidRPr="009A2DD8">
        <w:rPr>
          <w:bCs/>
          <w:color w:val="000000" w:themeColor="text1"/>
        </w:rPr>
        <w:t>Carbenes</w:t>
      </w:r>
      <w:proofErr w:type="spellEnd"/>
      <w:r w:rsidRPr="009A2DD8">
        <w:rPr>
          <w:bCs/>
          <w:color w:val="000000" w:themeColor="text1"/>
        </w:rPr>
        <w:t xml:space="preserve"> (NHCs) </w:t>
      </w:r>
      <w:r w:rsidR="00914BA3" w:rsidRPr="009A2DD8">
        <w:rPr>
          <w:bCs/>
          <w:color w:val="000000" w:themeColor="text1"/>
        </w:rPr>
        <w:t xml:space="preserve">species </w:t>
      </w:r>
      <w:r w:rsidR="00AF7F19" w:rsidRPr="009A2DD8">
        <w:rPr>
          <w:bCs/>
          <w:color w:val="000000" w:themeColor="text1"/>
        </w:rPr>
        <w:t>fulfill</w:t>
      </w:r>
      <w:r w:rsidRPr="009A2DD8">
        <w:rPr>
          <w:bCs/>
          <w:color w:val="000000" w:themeColor="text1"/>
        </w:rPr>
        <w:t xml:space="preserve"> </w:t>
      </w:r>
      <w:r w:rsidR="00707EBA" w:rsidRPr="009A2DD8">
        <w:rPr>
          <w:bCs/>
          <w:color w:val="000000" w:themeColor="text1"/>
        </w:rPr>
        <w:t>the</w:t>
      </w:r>
      <w:r w:rsidR="00914BA3" w:rsidRPr="009A2DD8">
        <w:rPr>
          <w:bCs/>
          <w:color w:val="000000" w:themeColor="text1"/>
        </w:rPr>
        <w:t xml:space="preserve"> twofo</w:t>
      </w:r>
      <w:r w:rsidRPr="009A2DD8">
        <w:rPr>
          <w:bCs/>
          <w:color w:val="000000" w:themeColor="text1"/>
        </w:rPr>
        <w:t>ld role</w:t>
      </w:r>
      <w:r w:rsidR="00707EBA" w:rsidRPr="009A2DD8">
        <w:rPr>
          <w:bCs/>
          <w:color w:val="000000" w:themeColor="text1"/>
        </w:rPr>
        <w:t xml:space="preserve"> of</w:t>
      </w:r>
      <w:r w:rsidRPr="009A2DD8">
        <w:rPr>
          <w:bCs/>
          <w:color w:val="000000" w:themeColor="text1"/>
        </w:rPr>
        <w:t xml:space="preserve"> </w:t>
      </w:r>
      <w:r w:rsidR="00914BA3" w:rsidRPr="009A2DD8">
        <w:rPr>
          <w:bCs/>
          <w:i/>
          <w:color w:val="000000" w:themeColor="text1"/>
        </w:rPr>
        <w:t>ligand</w:t>
      </w:r>
      <w:r w:rsidRPr="009A2DD8">
        <w:rPr>
          <w:bCs/>
          <w:color w:val="000000" w:themeColor="text1"/>
        </w:rPr>
        <w:t xml:space="preserve"> </w:t>
      </w:r>
      <w:r w:rsidR="00914BA3" w:rsidRPr="009A2DD8">
        <w:rPr>
          <w:color w:val="000000" w:themeColor="text1"/>
        </w:rPr>
        <w:t>and</w:t>
      </w:r>
      <w:r w:rsidRPr="009A2DD8">
        <w:rPr>
          <w:color w:val="000000" w:themeColor="text1"/>
        </w:rPr>
        <w:t xml:space="preserve"> </w:t>
      </w:r>
      <w:r w:rsidR="00914BA3" w:rsidRPr="009A2DD8">
        <w:rPr>
          <w:bCs/>
          <w:i/>
          <w:color w:val="000000" w:themeColor="text1"/>
        </w:rPr>
        <w:t>organocatalyst</w:t>
      </w:r>
      <w:r w:rsidR="00083B0B" w:rsidRPr="00C749E8">
        <w:rPr>
          <w:bCs/>
          <w:i/>
          <w:color w:val="000000" w:themeColor="text1"/>
          <w:highlight w:val="green"/>
        </w:rPr>
        <w:fldChar w:fldCharType="begin"/>
      </w:r>
      <w:r w:rsidR="00184F0E" w:rsidRPr="00C749E8">
        <w:rPr>
          <w:bCs/>
          <w:i/>
          <w:color w:val="000000" w:themeColor="text1"/>
          <w:highlight w:val="green"/>
        </w:rPr>
        <w:instrText xml:space="preserve"> ADDIN ZOTERO_ITEM CSL_CITATION {"citationID":"9HNPdPDC","properties":{"formattedCitation":"\\super 1\\nosupersub{}","plainCitation":"1","noteIndex":0},"citationItems":[{"id":77,"uris":["http://zotero.org/users/local/qxFl5rHp/items/2DG7XEVJ"],"uri":["http://zotero.org/users/local/qxFl5rHp/items/2DG7XEVJ"],"itemData":{"id":77,"type":"book","title":"N-heterocyclic carbenes: from laboratory curiosities to efficient synthetic tools","collection-title":"RSC catalysis series","collection-number":"no. 27","publisher":"Royal Society of Chemistry","publisher-place":"Cambridge","number-of-pages":"605","edition":"2nd edition","source":"Library of Congress ISBN","event-place":"Cambridge","ISBN":"978-1-78262-423-3","call-number":"QD305.H7 N458 2017","shortTitle":"N-heterocyclic carbenes","editor":[{"family":"Díez-González","given":"Silvia"}],"issued":{"date-parts":[["2017"]]}}}],"schema":"https://github.com/citation-style-language/schema/raw/master/csl-citation.json"} </w:instrText>
      </w:r>
      <w:r w:rsidR="00083B0B" w:rsidRPr="00C749E8">
        <w:rPr>
          <w:bCs/>
          <w:i/>
          <w:color w:val="000000" w:themeColor="text1"/>
          <w:highlight w:val="green"/>
        </w:rPr>
        <w:fldChar w:fldCharType="separate"/>
      </w:r>
      <w:r w:rsidR="00184F0E" w:rsidRPr="00C749E8">
        <w:rPr>
          <w:color w:val="000000" w:themeColor="text1"/>
          <w:highlight w:val="green"/>
          <w:vertAlign w:val="superscript"/>
        </w:rPr>
        <w:t>1</w:t>
      </w:r>
      <w:r w:rsidR="00083B0B" w:rsidRPr="00C749E8">
        <w:rPr>
          <w:bCs/>
          <w:i/>
          <w:color w:val="000000" w:themeColor="text1"/>
          <w:highlight w:val="green"/>
        </w:rPr>
        <w:fldChar w:fldCharType="end"/>
      </w:r>
      <w:r w:rsidR="003618BB" w:rsidRPr="00C749E8">
        <w:rPr>
          <w:bCs/>
          <w:i/>
          <w:color w:val="000000" w:themeColor="text1"/>
          <w:highlight w:val="green"/>
        </w:rPr>
        <w:t>.</w:t>
      </w:r>
      <w:r w:rsidR="00914BA3" w:rsidRPr="009A2DD8">
        <w:rPr>
          <w:color w:val="000000" w:themeColor="text1"/>
        </w:rPr>
        <w:t xml:space="preserve"> In the former case, </w:t>
      </w:r>
      <w:r w:rsidRPr="009A2DD8">
        <w:rPr>
          <w:color w:val="000000" w:themeColor="text1"/>
        </w:rPr>
        <w:t xml:space="preserve">the introduction of NHCs </w:t>
      </w:r>
      <w:r w:rsidR="00914BA3" w:rsidRPr="009A2DD8">
        <w:rPr>
          <w:color w:val="000000" w:themeColor="text1"/>
        </w:rPr>
        <w:t xml:space="preserve">has </w:t>
      </w:r>
      <w:r w:rsidRPr="009A2DD8">
        <w:rPr>
          <w:color w:val="000000" w:themeColor="text1"/>
        </w:rPr>
        <w:t xml:space="preserve">resulted in </w:t>
      </w:r>
      <w:r w:rsidR="00707EBA" w:rsidRPr="009A2DD8">
        <w:rPr>
          <w:color w:val="000000" w:themeColor="text1"/>
        </w:rPr>
        <w:t xml:space="preserve">the design of </w:t>
      </w:r>
      <w:r w:rsidR="00547F62" w:rsidRPr="009A2DD8">
        <w:rPr>
          <w:color w:val="000000" w:themeColor="text1"/>
        </w:rPr>
        <w:t>metal transition</w:t>
      </w:r>
      <w:r w:rsidR="00914BA3" w:rsidRPr="009A2DD8">
        <w:rPr>
          <w:color w:val="000000" w:themeColor="text1"/>
        </w:rPr>
        <w:t xml:space="preserve"> catalyst</w:t>
      </w:r>
      <w:r w:rsidR="00707EBA" w:rsidRPr="009A2DD8">
        <w:rPr>
          <w:color w:val="000000" w:themeColor="text1"/>
        </w:rPr>
        <w:t>s</w:t>
      </w:r>
      <w:r w:rsidR="00914BA3" w:rsidRPr="009A2DD8">
        <w:rPr>
          <w:color w:val="000000" w:themeColor="text1"/>
        </w:rPr>
        <w:t xml:space="preserve"> with improved activity and stability</w:t>
      </w:r>
      <w:r w:rsidR="00083B0B" w:rsidRPr="00C749E8">
        <w:rPr>
          <w:color w:val="000000" w:themeColor="text1"/>
          <w:highlight w:val="green"/>
        </w:rPr>
        <w:fldChar w:fldCharType="begin"/>
      </w:r>
      <w:r w:rsidR="00184F0E" w:rsidRPr="00C749E8">
        <w:rPr>
          <w:color w:val="000000" w:themeColor="text1"/>
          <w:highlight w:val="green"/>
        </w:rPr>
        <w:instrText xml:space="preserve"> ADDIN ZOTERO_ITEM CSL_CITATION {"citationID":"KJ3uqUDQ","properties":{"formattedCitation":"\\super 2\\nosupersub{}","plainCitation":"2","noteIndex":0},"citationItems":[{"id":78,"uris":["http://zotero.org/users/local/qxFl5rHp/items/Z5L633LX"],"uri":["http://zotero.org/users/local/qxFl5rHp/items/Z5L633LX"],"itemData":{"id":78,"type":"article-journal","title":"N-Heterocyclic Carbenes in Late Transition Metal Catalysis","container-title":"Chemical Reviews","page":"3612-3676","volume":"109","issue":"8","source":"Crossref","DOI":"10.1021/cr900074m","ISSN":"0009-2665, 1520-6890","language":"en","author":[{"family":"Díez-González","given":"Silvia"},{"family":"Marion","given":"Nicolas"},{"family":"Nolan","given":"Steven P."}],"issued":{"date-parts":[["2009",8,12]]}}}],"schema":"https://github.com/citation-style-language/schema/raw/master/csl-citation.json"} </w:instrText>
      </w:r>
      <w:r w:rsidR="00083B0B" w:rsidRPr="00C749E8">
        <w:rPr>
          <w:color w:val="000000" w:themeColor="text1"/>
          <w:highlight w:val="green"/>
        </w:rPr>
        <w:fldChar w:fldCharType="separate"/>
      </w:r>
      <w:r w:rsidR="00184F0E" w:rsidRPr="00C749E8">
        <w:rPr>
          <w:color w:val="000000" w:themeColor="text1"/>
          <w:highlight w:val="green"/>
          <w:vertAlign w:val="superscript"/>
        </w:rPr>
        <w:t>2</w:t>
      </w:r>
      <w:r w:rsidR="00083B0B" w:rsidRPr="00C749E8">
        <w:rPr>
          <w:color w:val="000000" w:themeColor="text1"/>
          <w:highlight w:val="green"/>
        </w:rPr>
        <w:fldChar w:fldCharType="end"/>
      </w:r>
      <w:r w:rsidR="003618BB" w:rsidRPr="00C749E8">
        <w:rPr>
          <w:color w:val="000000" w:themeColor="text1"/>
          <w:highlight w:val="green"/>
        </w:rPr>
        <w:t>.</w:t>
      </w:r>
      <w:r w:rsidRPr="009A2DD8">
        <w:rPr>
          <w:color w:val="000000" w:themeColor="text1"/>
        </w:rPr>
        <w:t xml:space="preserve"> In </w:t>
      </w:r>
      <w:r w:rsidR="00914BA3" w:rsidRPr="009A2DD8">
        <w:rPr>
          <w:color w:val="000000" w:themeColor="text1"/>
        </w:rPr>
        <w:t>the latter case</w:t>
      </w:r>
      <w:r w:rsidRPr="009A2DD8">
        <w:rPr>
          <w:color w:val="000000" w:themeColor="text1"/>
        </w:rPr>
        <w:t xml:space="preserve">, NHCs have </w:t>
      </w:r>
      <w:r w:rsidR="00914BA3" w:rsidRPr="009A2DD8">
        <w:rPr>
          <w:color w:val="000000" w:themeColor="text1"/>
        </w:rPr>
        <w:t>proved to be</w:t>
      </w:r>
      <w:r w:rsidRPr="009A2DD8">
        <w:rPr>
          <w:color w:val="000000" w:themeColor="text1"/>
        </w:rPr>
        <w:t xml:space="preserve"> </w:t>
      </w:r>
      <w:r w:rsidR="008776A0" w:rsidRPr="009A2DD8">
        <w:rPr>
          <w:color w:val="000000" w:themeColor="text1"/>
        </w:rPr>
        <w:t>superior</w:t>
      </w:r>
      <w:r w:rsidRPr="009A2DD8">
        <w:rPr>
          <w:color w:val="000000" w:themeColor="text1"/>
        </w:rPr>
        <w:t xml:space="preserve"> catalysts for ma</w:t>
      </w:r>
      <w:r w:rsidR="00914BA3" w:rsidRPr="009A2DD8">
        <w:rPr>
          <w:color w:val="000000" w:themeColor="text1"/>
        </w:rPr>
        <w:t xml:space="preserve">nifold </w:t>
      </w:r>
      <w:r w:rsidR="00547F62" w:rsidRPr="009A2DD8">
        <w:rPr>
          <w:color w:val="000000" w:themeColor="text1"/>
        </w:rPr>
        <w:t>organic</w:t>
      </w:r>
      <w:r w:rsidR="00914BA3" w:rsidRPr="009A2DD8">
        <w:rPr>
          <w:color w:val="000000" w:themeColor="text1"/>
        </w:rPr>
        <w:t xml:space="preserve"> reactions</w:t>
      </w:r>
      <w:r w:rsidR="00083B0B" w:rsidRPr="00C749E8">
        <w:rPr>
          <w:color w:val="000000" w:themeColor="text1"/>
          <w:highlight w:val="green"/>
        </w:rPr>
        <w:fldChar w:fldCharType="begin"/>
      </w:r>
      <w:r w:rsidR="00184F0E" w:rsidRPr="00C749E8">
        <w:rPr>
          <w:color w:val="000000" w:themeColor="text1"/>
          <w:highlight w:val="green"/>
        </w:rPr>
        <w:instrText xml:space="preserve"> ADDIN ZOTERO_ITEM CSL_CITATION {"citationID":"abWoenBp","properties":{"formattedCitation":"\\super 3, 4\\nosupersub{}","plainCitation":"3, 4","noteIndex":0},"citationItems":[{"id":19,"uris":["http://zotero.org/users/local/qxFl5rHp/items/CPQ5DSRU"],"uri":["http://zotero.org/users/local/qxFl5rHp/items/CPQ5DSRU"],"itemData":{"id":19,"type":"article-journal","title":"N-Heterocyclic carbenes (NHCs) as organocatalysts and structural components in metal-free polymer synthesis","container-title":"Chem. Soc. Rev.","page":"2142-2172","volume":"42","issue":"5","archive_location":"WOS:000314701000013","abstract":"The chemistry of N-heterocyclic carbenes (NHCs) has witnessed tremendous development in the past two decades: NHCs have not only become versatile ligands for transition metals, but have also emerged as powerful organic catalysts in molecular chemistry and, more recently, in metal-free polymer synthesis. To understand the success of NHCs, this review first presents the electronic properties of NHCs, their main synthetic methods, their handling, and their reactivity. Their ability to activate key functional groups (e.g. aldehydes, esters, heterocycles, silyl ketene acetals, alcohols) is then discussed in the context of molecular chemistry. Focus has been placed on the activation of substrates finding analogies with monomers (e.g. bis-aldehydes, multi-isocyanates, cyclic esters, epoxides, N-carboxyanhydrides, etc.) and/or initiators (e.g. hydroxy- or trimethylsilyl-containing reagents) employed in such \"organopolymerisation\" reactions utilizing NHCs. A variety of metal-free polymers, including aliphatic polyesters and polyethers, poly(alpha-peptoid)s, poly(meth)acrylates, polyurethanes, or polysiloxanes can be obtained in this way. The last section covers the use of NHCs as structural components of the polymer chain. Indeed, NHC-based photoinitiators, chain transfer agents or functionalizing agents, as well as bifunctional NHC monomer substrates, can also serve for metal-free polymer synthesis.","DOI":"10.1039/c2cs35383k","ISSN":"0306-0012","shortTitle":"N-Heterocyclic carbenes (NHCs) as organocatalysts and structural components in metal-free polymer synthesis","author":[{"family":"Fevre","given":"M."},{"family":"Pinaud","given":"J."},{"family":"Gnanou","given":"Y."},{"family":"Vignolle","given":"J."},{"family":"Taton","given":"D."}],"issued":{"date-parts":[["2013"]]}}},{"id":76,"uris":["http://zotero.org/users/local/qxFl5rHp/items/36JIDABS"],"uri":["http://zotero.org/users/local/qxFl5rHp/items/36JIDABS"],"itemData":{"id":76,"type":"article-journal","title":"N-Heterocyclic carbenes as organocatalysts for polymerizations: trends and frontiers","container-title":"Polymer Chemistry","page":"3185-3200","volume":"6","issue":"17","source":"Crossref","DOI":"10.1039/C5PY00145E","ISSN":"1759-9954, 1759-9962","shortTitle":"N-Heterocyclic carbenes as organocatalysts for polymerizations","language":"en","author":[{"family":"Naumann","given":"Stefan"},{"family":"Dove","given":"Andrew P."}],"issued":{"date-parts":[["2015"]]}}}],"schema":"https://github.com/citation-style-language/schema/raw/master/csl-citation.json"} </w:instrText>
      </w:r>
      <w:r w:rsidR="00083B0B" w:rsidRPr="00C749E8">
        <w:rPr>
          <w:color w:val="000000" w:themeColor="text1"/>
          <w:highlight w:val="green"/>
        </w:rPr>
        <w:fldChar w:fldCharType="separate"/>
      </w:r>
      <w:r w:rsidR="00184F0E" w:rsidRPr="00C749E8">
        <w:rPr>
          <w:color w:val="000000" w:themeColor="text1"/>
          <w:highlight w:val="green"/>
          <w:vertAlign w:val="superscript"/>
        </w:rPr>
        <w:t>3, 4</w:t>
      </w:r>
      <w:r w:rsidR="00083B0B" w:rsidRPr="00C749E8">
        <w:rPr>
          <w:color w:val="000000" w:themeColor="text1"/>
          <w:highlight w:val="green"/>
        </w:rPr>
        <w:fldChar w:fldCharType="end"/>
      </w:r>
      <w:r w:rsidR="003618BB" w:rsidRPr="00C749E8">
        <w:rPr>
          <w:color w:val="000000" w:themeColor="text1"/>
          <w:highlight w:val="green"/>
        </w:rPr>
        <w:t>.</w:t>
      </w:r>
      <w:r w:rsidRPr="009A2DD8">
        <w:rPr>
          <w:color w:val="000000" w:themeColor="text1"/>
        </w:rPr>
        <w:t xml:space="preserve"> </w:t>
      </w:r>
      <w:r w:rsidR="006D4E85" w:rsidRPr="009A2DD8">
        <w:rPr>
          <w:color w:val="000000" w:themeColor="text1"/>
        </w:rPr>
        <w:t xml:space="preserve">Despite this versatility, </w:t>
      </w:r>
      <w:r w:rsidR="00C84E88" w:rsidRPr="009A2DD8">
        <w:rPr>
          <w:bCs/>
          <w:color w:val="000000" w:themeColor="text1"/>
        </w:rPr>
        <w:t>handling</w:t>
      </w:r>
      <w:r w:rsidR="006D4E85" w:rsidRPr="009A2DD8">
        <w:rPr>
          <w:color w:val="000000" w:themeColor="text1"/>
        </w:rPr>
        <w:t xml:space="preserve"> of </w:t>
      </w:r>
      <w:r w:rsidR="00C84E88" w:rsidRPr="009A2DD8">
        <w:rPr>
          <w:color w:val="000000" w:themeColor="text1"/>
        </w:rPr>
        <w:t xml:space="preserve">bare </w:t>
      </w:r>
      <w:r w:rsidR="006D4E85" w:rsidRPr="009A2DD8">
        <w:rPr>
          <w:color w:val="000000" w:themeColor="text1"/>
        </w:rPr>
        <w:t>NHCs is still a significant challenge</w:t>
      </w:r>
      <w:r w:rsidR="00083B0B" w:rsidRPr="009A2DD8">
        <w:rPr>
          <w:color w:val="000000" w:themeColor="text1"/>
        </w:rPr>
        <w:fldChar w:fldCharType="begin"/>
      </w:r>
      <w:r w:rsidR="00184F0E" w:rsidRPr="009A2DD8">
        <w:rPr>
          <w:color w:val="000000" w:themeColor="text1"/>
        </w:rPr>
        <w:instrText xml:space="preserve"> ADDIN ZOTERO_ITEM CSL_CITATION {"citationID":"iWuNNiO2","properties":{"formattedCitation":"\\super 5\\nosupersub{}","plainCitation":"5","noteIndex":0},"citationItems":[{"id":41,"uris":["http://zotero.org/users/local/qxFl5rHp/items/L9W8HIGT"],"uri":["http://zotero.org/users/local/qxFl5rHp/items/L9W8HIGT"],"itemData":{"id":41,"type":"article-journal","title":"Liberation of N-heterocyclic carbenes (NHCs) from thermally labile progenitors: protected NHCs as versatile tools in organo- and polymerization catalysis","container-title":"Cat. Sci. Techno.","page":"2466-2479","volume":"4","issue":"8","archive_location":"WOS:000339551400026","abstract":"This mini-review describes the thermal in situ generation of N-heterocyclic carbenes (NHCs) from various heat sensitive precursors for use in organocatalysis and in polymer chemistry. Thermally labile progenitors such as azolium hydrogen carbonates, NHC-CO2 adducts, alcohol-protected NHCs and NHC-metal complexes are discussed and compared in their scope and limitations. Advantageous aspects like enhanced stability, controlled release by external stimuli, latency and co-catalysis by the protecting groups are illuminated in numerous examples, stressing the versatility and adaptability that can be achieved by protected NHCs. Emerging strategies to harness the reactivity of NHCs are also briefly discussed to provide an outlook on where future developments are to be expected.","DOI":"10.1039/c4cy00344f","ISSN":"2044-4753","shortTitle":"Liberation of N-heterocyclic carbenes (NHCs) from thermally labile progenitors: protected NHCs as versatile tools in organo- and polymerization catalysis","author":[{"family":"Naumann","given":"S."},{"family":"Buchmeiser","given":"M. R."}],"issued":{"date-parts":[["2014"]]}}}],"schema":"https://github.com/citation-style-language/schema/raw/master/csl-citation.json"} </w:instrText>
      </w:r>
      <w:r w:rsidR="00083B0B" w:rsidRPr="009A2DD8">
        <w:rPr>
          <w:color w:val="000000" w:themeColor="text1"/>
        </w:rPr>
        <w:fldChar w:fldCharType="separate"/>
      </w:r>
      <w:r w:rsidR="00184F0E" w:rsidRPr="009A2DD8">
        <w:rPr>
          <w:color w:val="000000" w:themeColor="text1"/>
          <w:vertAlign w:val="superscript"/>
        </w:rPr>
        <w:t>5</w:t>
      </w:r>
      <w:r w:rsidR="00083B0B" w:rsidRPr="009A2DD8">
        <w:rPr>
          <w:color w:val="000000" w:themeColor="text1"/>
        </w:rPr>
        <w:fldChar w:fldCharType="end"/>
      </w:r>
      <w:r w:rsidR="00C84E88" w:rsidRPr="009A2DD8">
        <w:rPr>
          <w:color w:val="000000" w:themeColor="text1"/>
        </w:rPr>
        <w:t xml:space="preserve"> and producing these highly reactive compounds</w:t>
      </w:r>
      <w:r w:rsidRPr="009A2DD8">
        <w:rPr>
          <w:bCs/>
          <w:color w:val="000000" w:themeColor="text1"/>
        </w:rPr>
        <w:t xml:space="preserve"> in a way that </w:t>
      </w:r>
      <w:r w:rsidR="00C84E88" w:rsidRPr="009A2DD8">
        <w:rPr>
          <w:bCs/>
          <w:color w:val="000000" w:themeColor="text1"/>
        </w:rPr>
        <w:t xml:space="preserve">they </w:t>
      </w:r>
      <w:r w:rsidRPr="009A2DD8">
        <w:rPr>
          <w:bCs/>
          <w:color w:val="000000" w:themeColor="text1"/>
        </w:rPr>
        <w:t xml:space="preserve">could be released </w:t>
      </w:r>
      <w:r w:rsidRPr="009A2DD8">
        <w:rPr>
          <w:bCs/>
          <w:i/>
          <w:iCs/>
          <w:color w:val="000000" w:themeColor="text1"/>
        </w:rPr>
        <w:t xml:space="preserve">in situ </w:t>
      </w:r>
      <w:r w:rsidRPr="009A2DD8">
        <w:rPr>
          <w:bCs/>
          <w:color w:val="000000" w:themeColor="text1"/>
        </w:rPr>
        <w:t xml:space="preserve">and “on demand” </w:t>
      </w:r>
      <w:r w:rsidR="00707EBA" w:rsidRPr="009A2DD8">
        <w:rPr>
          <w:bCs/>
          <w:color w:val="000000" w:themeColor="text1"/>
        </w:rPr>
        <w:t>is</w:t>
      </w:r>
      <w:r w:rsidRPr="009A2DD8">
        <w:rPr>
          <w:bCs/>
          <w:color w:val="000000" w:themeColor="text1"/>
        </w:rPr>
        <w:t xml:space="preserve"> a very attractive goal</w:t>
      </w:r>
      <w:r w:rsidR="00453232" w:rsidRPr="009A2DD8">
        <w:rPr>
          <w:bCs/>
          <w:color w:val="000000" w:themeColor="text1"/>
        </w:rPr>
        <w:t xml:space="preserve">. </w:t>
      </w:r>
      <w:r w:rsidR="00C84E88" w:rsidRPr="009A2DD8">
        <w:rPr>
          <w:bCs/>
          <w:color w:val="000000" w:themeColor="text1"/>
        </w:rPr>
        <w:t>Consequently</w:t>
      </w:r>
      <w:r w:rsidR="00453232" w:rsidRPr="009A2DD8">
        <w:rPr>
          <w:bCs/>
          <w:color w:val="000000" w:themeColor="text1"/>
        </w:rPr>
        <w:t>, several strategies have been developed to release NHC</w:t>
      </w:r>
      <w:r w:rsidR="00C84E88" w:rsidRPr="009A2DD8">
        <w:rPr>
          <w:bCs/>
          <w:i/>
          <w:color w:val="000000" w:themeColor="text1"/>
        </w:rPr>
        <w:t xml:space="preserve"> </w:t>
      </w:r>
      <w:r w:rsidR="00C84E88" w:rsidRPr="009A2DD8">
        <w:rPr>
          <w:bCs/>
          <w:color w:val="000000" w:themeColor="text1"/>
        </w:rPr>
        <w:t>in the reaction media,</w:t>
      </w:r>
      <w:r w:rsidR="00453232" w:rsidRPr="009A2DD8">
        <w:rPr>
          <w:bCs/>
          <w:color w:val="000000" w:themeColor="text1"/>
        </w:rPr>
        <w:t xml:space="preserve"> </w:t>
      </w:r>
      <w:r w:rsidR="00C84E88" w:rsidRPr="009A2DD8">
        <w:rPr>
          <w:bCs/>
          <w:color w:val="000000" w:themeColor="text1"/>
        </w:rPr>
        <w:t>which</w:t>
      </w:r>
      <w:r w:rsidR="00453232" w:rsidRPr="009A2DD8">
        <w:rPr>
          <w:bCs/>
          <w:color w:val="000000" w:themeColor="text1"/>
        </w:rPr>
        <w:t xml:space="preserve"> mostly rely on the use of </w:t>
      </w:r>
      <w:proofErr w:type="spellStart"/>
      <w:r w:rsidR="00453232" w:rsidRPr="009A2DD8">
        <w:rPr>
          <w:bCs/>
          <w:color w:val="000000" w:themeColor="text1"/>
        </w:rPr>
        <w:t>thermolabile</w:t>
      </w:r>
      <w:proofErr w:type="spellEnd"/>
      <w:r w:rsidR="00453232" w:rsidRPr="009A2DD8">
        <w:rPr>
          <w:bCs/>
          <w:color w:val="000000" w:themeColor="text1"/>
        </w:rPr>
        <w:t xml:space="preserve"> progenitors</w:t>
      </w:r>
      <w:r w:rsidR="00453232" w:rsidRPr="00C749E8">
        <w:rPr>
          <w:bCs/>
          <w:color w:val="000000" w:themeColor="text1"/>
          <w:highlight w:val="green"/>
        </w:rPr>
        <w:fldChar w:fldCharType="begin"/>
      </w:r>
      <w:r w:rsidR="00453232" w:rsidRPr="00C749E8">
        <w:rPr>
          <w:bCs/>
          <w:color w:val="000000" w:themeColor="text1"/>
          <w:highlight w:val="green"/>
        </w:rPr>
        <w:instrText xml:space="preserve"> ADDIN ZOTERO_ITEM CSL_CITATION {"citationID":"KYOnAGU4","properties":{"formattedCitation":"\\super 6\\uc0\\u8211{}8\\nosupersub{}","plainCitation":"6–8","noteIndex":0},"citationItems":[{"id":39,"uris":["http://zotero.org/users/local/qxFl5rHp/items/VBBM3HGJ"],"uri":["http://zotero.org/users/local/qxFl5rHp/items/VBBM3HGJ"],"itemData":{"id":39,"type":"article-journal","title":"Latent and Delayed Action Polymerization Systems","container-title":"Macromol. Rapid Commun.","page":"682-701","volume":"35","issue":"7","archive_location":"WOS:000333740000001","abstract":"Various approaches to latent polymerization processes are described. In order to highlight recent advances in this field, the discussion is subdivided into chapters dedicated to diverse classes of polymers, namely polyurethanes, polyamides, polyesters, polyacrylates, epoxy resins, and metathesis-derived polymers. The described latent initiating systems encompass metal-containing as well as purely organic compounds that are activated by external triggers such as light, heat, or mechanical force. Special emphasis is put on the different chemical venues that can be taken to achieve true latency, which include masked N-heterocyclic carbenes, latent metathesis catalysts, and photolatent radical initiators, among others. Scientific challenges and the advantageous application of latent polymerization processes are discussed. &lt;boxed-text content-type=\"graphic\" position=\"anchor\"&gt; &lt;graphic xmlns:xlink=\"http://www.w3.org/1999/xlink\" xlink:href=\"urn:x-wiley:10221336:media:marc201300898:marc201300898-abs-0001\"&gt;image&lt;/graphic","DOI":"10.1002/marc.201300898","ISSN":"1022-1336","shortTitle":"Latent and Delayed Action Polymerization Systems","author":[{"family":"Naumann","given":"S."},{"family":"Buchmeiser","given":"M. R."}],"issued":{"date-parts":[["2014",4]]}}},{"id":43,"uris":["http://zotero.org/users/local/qxFl5rHp/items/ZJBCEAYC"],"uri":["http://zotero.org/users/local/qxFl5rHp/items/ZJBCEAYC"],"itemData":{"id":43,"type":"article-journal","title":"Photoswitchable NHC-promoted ring-opening polymerizations","container-title":"Chem. Commun.","page":"5453-5455","volume":"49","issue":"48","archive_location":"WOS:000319226700005","abstract":"The UV-induced photocyclization of a dithienylethene-annulated N-heterocyclic carbene precatalyst enabled photoswitchable ring-opening polymerizations of epsilon-caprolactone and delta-valerolactone. The polymerizations proceeded efficiently in ambient light, however UV irradiation attenuated the reaction rate (k(amb)/kUV = 59). Subsequent visible light exposure reversed the photocyclization and restored catalytic activity.","DOI":"10.1039/c3cc42424c","ISSN":"1359-7345","shortTitle":"Photoswitchable NHC-promoted ring-opening polymerizations","author":[{"family":"Neilson","given":"Bethany M."},{"family":"Bielawski","given":"Christopher W."}],"issued":{"date-parts":[["2013"]]}}},{"id":62,"uris":["http://zotero.org/users/local/qxFl5rHp/items/U4ZWRBW6"],"uri":["http://zotero.org/users/local/qxFl5rHp/items/U4ZWRBW6"],"itemData":{"id":62,"type":"article-journal","title":"An Isolable, Photoswitchable N-Heterocyclic Carbene: On-Demand Reversible Ammonia Activation","container-title":"Angew. Chem. Int. Ed.","page":"11559-11563","volume":"54","issue":"39","archive_location":"WOS:000363392100038","abstract":"The first isolable, photoswitchable N-heterocyclic carbene was synthesized and found to undergo reversible electrocyclic isomerization upon successive exposure to UV and visible radiation. The UV-induced ring closure afforded substantial changes to the electronic structure of the dithienylethene- based NHC, as evidenced by changes in the corresponding UV/Vis absorption and C-13 NMR spectra. Likewise, molecular orbital calculations revealed diminished electron density at the carbene nucleus upon photocyclization, consistent with the enhanced electrophilicity displayed by the ring-closed form. The photoswitchable NHC was successfully switched between its ring-opened and ring-closed states with high fidelity over multiple cycles. Furthermore, the ring-closed isomer was found to undergo facile N-H bond activation, allowing for the controlled capture and release of ammonia upon cycling between its isomeric states.","DOI":"10.1002/anie.201506269","ISSN":"1433-7851","shortTitle":"An Isolable, Photoswitchable N-Heterocyclic Carbene: On-Demand Reversible Ammonia Activation","author":[{"family":"Teator","given":"A. J."},{"family":"Tian","given":"Y."},{"family":"Chen","given":"M."},{"family":"Lee","given":"J. K."},{"family":"Bielawski","given":"C. W."}],"issued":{"date-parts":[["2015",9]]}}}],"schema":"https://github.com/citation-style-language/schema/raw/master/csl-citation.json"} </w:instrText>
      </w:r>
      <w:r w:rsidR="00453232" w:rsidRPr="00C749E8">
        <w:rPr>
          <w:bCs/>
          <w:color w:val="000000" w:themeColor="text1"/>
          <w:highlight w:val="green"/>
        </w:rPr>
        <w:fldChar w:fldCharType="separate"/>
      </w:r>
      <w:r w:rsidR="00453232" w:rsidRPr="00C749E8">
        <w:rPr>
          <w:color w:val="000000" w:themeColor="text1"/>
          <w:highlight w:val="green"/>
          <w:vertAlign w:val="superscript"/>
        </w:rPr>
        <w:t>6–8</w:t>
      </w:r>
      <w:r w:rsidR="00453232" w:rsidRPr="00C749E8">
        <w:rPr>
          <w:bCs/>
          <w:color w:val="000000" w:themeColor="text1"/>
          <w:highlight w:val="green"/>
        </w:rPr>
        <w:fldChar w:fldCharType="end"/>
      </w:r>
      <w:r w:rsidR="003618BB" w:rsidRPr="00C749E8">
        <w:rPr>
          <w:bCs/>
          <w:color w:val="000000" w:themeColor="text1"/>
          <w:highlight w:val="green"/>
        </w:rPr>
        <w:t>.</w:t>
      </w:r>
      <w:r w:rsidRPr="009A2DD8">
        <w:rPr>
          <w:bCs/>
          <w:color w:val="000000" w:themeColor="text1"/>
        </w:rPr>
        <w:t xml:space="preserve"> </w:t>
      </w:r>
      <w:r w:rsidR="00C84E88" w:rsidRPr="009A2DD8">
        <w:rPr>
          <w:bCs/>
          <w:color w:val="000000" w:themeColor="text1"/>
        </w:rPr>
        <w:t>Surprisingly</w:t>
      </w:r>
      <w:r w:rsidR="001D735F" w:rsidRPr="009A2DD8">
        <w:rPr>
          <w:bCs/>
          <w:color w:val="000000" w:themeColor="text1"/>
        </w:rPr>
        <w:t>,</w:t>
      </w:r>
      <w:r w:rsidR="00C84E88" w:rsidRPr="009A2DD8">
        <w:rPr>
          <w:bCs/>
          <w:color w:val="000000" w:themeColor="text1"/>
        </w:rPr>
        <w:t xml:space="preserve"> while</w:t>
      </w:r>
      <w:r w:rsidR="001D735F" w:rsidRPr="009A2DD8">
        <w:rPr>
          <w:bCs/>
          <w:color w:val="000000" w:themeColor="text1"/>
        </w:rPr>
        <w:t xml:space="preserve"> it would</w:t>
      </w:r>
      <w:r w:rsidRPr="009A2DD8">
        <w:rPr>
          <w:bCs/>
          <w:color w:val="000000" w:themeColor="text1"/>
        </w:rPr>
        <w:t xml:space="preserve"> </w:t>
      </w:r>
      <w:r w:rsidR="00294E75" w:rsidRPr="009A2DD8">
        <w:rPr>
          <w:color w:val="000000" w:themeColor="text1"/>
        </w:rPr>
        <w:t xml:space="preserve">unleash a novel generation of </w:t>
      </w:r>
      <w:proofErr w:type="spellStart"/>
      <w:r w:rsidR="00294E75" w:rsidRPr="009A2DD8">
        <w:rPr>
          <w:color w:val="000000" w:themeColor="text1"/>
        </w:rPr>
        <w:t>photoinitiated</w:t>
      </w:r>
      <w:proofErr w:type="spellEnd"/>
      <w:r w:rsidR="00294E75" w:rsidRPr="009A2DD8">
        <w:rPr>
          <w:color w:val="000000" w:themeColor="text1"/>
        </w:rPr>
        <w:t xml:space="preserve"> reaction</w:t>
      </w:r>
      <w:r w:rsidR="00547F62" w:rsidRPr="009A2DD8">
        <w:rPr>
          <w:color w:val="000000" w:themeColor="text1"/>
        </w:rPr>
        <w:t>s useful</w:t>
      </w:r>
      <w:r w:rsidR="00294E75" w:rsidRPr="009A2DD8">
        <w:rPr>
          <w:color w:val="000000" w:themeColor="text1"/>
        </w:rPr>
        <w:t xml:space="preserve"> </w:t>
      </w:r>
      <w:r w:rsidR="001724D5" w:rsidRPr="009A2DD8">
        <w:rPr>
          <w:color w:val="000000" w:themeColor="text1"/>
        </w:rPr>
        <w:t xml:space="preserve">for </w:t>
      </w:r>
      <w:r w:rsidR="00DF0EED" w:rsidRPr="009A2DD8">
        <w:rPr>
          <w:color w:val="000000" w:themeColor="text1"/>
        </w:rPr>
        <w:t>macromolecular synthesis or preparative organic chemistry</w:t>
      </w:r>
      <w:r w:rsidR="00083B0B" w:rsidRPr="00C749E8">
        <w:rPr>
          <w:color w:val="000000" w:themeColor="text1"/>
          <w:highlight w:val="green"/>
        </w:rPr>
        <w:fldChar w:fldCharType="begin"/>
      </w:r>
      <w:r w:rsidR="00184F0E" w:rsidRPr="00C749E8">
        <w:rPr>
          <w:color w:val="000000" w:themeColor="text1"/>
          <w:highlight w:val="green"/>
        </w:rPr>
        <w:instrText xml:space="preserve"> ADDIN ZOTERO_ITEM CSL_CITATION {"citationID":"2RCYlmZJ","properties":{"formattedCitation":"\\super 6\\nosupersub{}","plainCitation":"6","noteIndex":0},"citationItems":[{"id":39,"uris":["http://zotero.org/users/local/qxFl5rHp/items/VBBM3HGJ"],"uri":["http://zotero.org/users/local/qxFl5rHp/items/VBBM3HGJ"],"itemData":{"id":39,"type":"article-journal","title":"Latent and Delayed Action Polymerization Systems","container-title":"Macromol. Rapid Commun.","page":"682-701","volume":"35","issue":"7","archive_location":"WOS:000333740000001","abstract":"Various approaches to latent polymerization processes are described. In order to highlight recent advances in this field, the discussion is subdivided into chapters dedicated to diverse classes of polymers, namely polyurethanes, polyamides, polyesters, polyacrylates, epoxy resins, and metathesis-derived polymers. The described latent initiating systems encompass metal-containing as well as purely organic compounds that are activated by external triggers such as light, heat, or mechanical force. Special emphasis is put on the different chemical venues that can be taken to achieve true latency, which include masked N-heterocyclic carbenes, latent metathesis catalysts, and photolatent radical initiators, among others. Scientific challenges and the advantageous application of latent polymerization processes are discussed. &lt;boxed-text content-type=\"graphic\" position=\"anchor\"&gt; &lt;graphic xmlns:xlink=\"http://www.w3.org/1999/xlink\" xlink:href=\"urn:x-wiley:10221336:media:marc201300898:marc201300898-abs-0001\"&gt;image&lt;/graphic","DOI":"10.1002/marc.201300898","ISSN":"1022-1336","shortTitle":"Latent and Delayed Action Polymerization Systems","author":[{"family":"Naumann","given":"S."},{"family":"Buchmeiser","given":"M. R."}],"issued":{"date-parts":[["2014",4]]}}}],"schema":"https://github.com/citation-style-language/schema/raw/master/csl-citation.json"} </w:instrText>
      </w:r>
      <w:r w:rsidR="00083B0B" w:rsidRPr="00C749E8">
        <w:rPr>
          <w:color w:val="000000" w:themeColor="text1"/>
          <w:highlight w:val="green"/>
        </w:rPr>
        <w:fldChar w:fldCharType="separate"/>
      </w:r>
      <w:r w:rsidR="00184F0E" w:rsidRPr="00C749E8">
        <w:rPr>
          <w:color w:val="000000" w:themeColor="text1"/>
          <w:highlight w:val="green"/>
          <w:vertAlign w:val="superscript"/>
        </w:rPr>
        <w:t>6</w:t>
      </w:r>
      <w:r w:rsidR="00083B0B" w:rsidRPr="00C749E8">
        <w:rPr>
          <w:color w:val="000000" w:themeColor="text1"/>
          <w:highlight w:val="green"/>
        </w:rPr>
        <w:fldChar w:fldCharType="end"/>
      </w:r>
      <w:r w:rsidR="003618BB" w:rsidRPr="00C749E8">
        <w:rPr>
          <w:color w:val="000000" w:themeColor="text1"/>
          <w:highlight w:val="green"/>
        </w:rPr>
        <w:t>,</w:t>
      </w:r>
      <w:r w:rsidR="00C84E88" w:rsidRPr="009A2DD8">
        <w:rPr>
          <w:color w:val="000000" w:themeColor="text1"/>
        </w:rPr>
        <w:t xml:space="preserve"> </w:t>
      </w:r>
      <w:r w:rsidR="00C84E88" w:rsidRPr="009A2DD8">
        <w:rPr>
          <w:bCs/>
          <w:color w:val="000000" w:themeColor="text1"/>
        </w:rPr>
        <w:t>their generation using light as stimulus has been scarcely explored</w:t>
      </w:r>
      <w:r w:rsidR="00707EBA" w:rsidRPr="009A2DD8">
        <w:rPr>
          <w:bCs/>
          <w:color w:val="000000" w:themeColor="text1"/>
        </w:rPr>
        <w:t>.</w:t>
      </w:r>
      <w:r w:rsidR="0064660E" w:rsidRPr="009A2DD8">
        <w:rPr>
          <w:bCs/>
          <w:color w:val="000000" w:themeColor="text1"/>
        </w:rPr>
        <w:t xml:space="preserve"> </w:t>
      </w:r>
      <w:r w:rsidR="00C84E88" w:rsidRPr="009A2DD8">
        <w:rPr>
          <w:bCs/>
          <w:color w:val="000000" w:themeColor="text1"/>
        </w:rPr>
        <w:t>Only v</w:t>
      </w:r>
      <w:r w:rsidR="00294E75" w:rsidRPr="009A2DD8">
        <w:rPr>
          <w:bCs/>
          <w:color w:val="000000" w:themeColor="text1"/>
        </w:rPr>
        <w:t xml:space="preserve">ery recently, </w:t>
      </w:r>
      <w:r w:rsidR="00BD3DCC" w:rsidRPr="009A2DD8">
        <w:rPr>
          <w:bCs/>
          <w:color w:val="000000" w:themeColor="text1"/>
        </w:rPr>
        <w:t>a</w:t>
      </w:r>
      <w:r w:rsidRPr="009A2DD8">
        <w:rPr>
          <w:bCs/>
          <w:color w:val="000000" w:themeColor="text1"/>
        </w:rPr>
        <w:t xml:space="preserve"> </w:t>
      </w:r>
      <w:r w:rsidR="00893609" w:rsidRPr="009A2DD8">
        <w:rPr>
          <w:bCs/>
          <w:color w:val="000000" w:themeColor="text1"/>
        </w:rPr>
        <w:t xml:space="preserve">first </w:t>
      </w:r>
      <w:proofErr w:type="spellStart"/>
      <w:r w:rsidRPr="009A2DD8">
        <w:rPr>
          <w:bCs/>
          <w:color w:val="000000" w:themeColor="text1"/>
        </w:rPr>
        <w:t>photo</w:t>
      </w:r>
      <w:r w:rsidR="00294E75" w:rsidRPr="009A2DD8">
        <w:rPr>
          <w:bCs/>
          <w:color w:val="000000" w:themeColor="text1"/>
        </w:rPr>
        <w:t>generating</w:t>
      </w:r>
      <w:proofErr w:type="spellEnd"/>
      <w:r w:rsidR="00294E75" w:rsidRPr="009A2DD8">
        <w:rPr>
          <w:bCs/>
          <w:color w:val="000000" w:themeColor="text1"/>
        </w:rPr>
        <w:t xml:space="preserve"> system</w:t>
      </w:r>
      <w:r w:rsidR="008776A0" w:rsidRPr="009A2DD8">
        <w:rPr>
          <w:bCs/>
          <w:color w:val="000000" w:themeColor="text1"/>
        </w:rPr>
        <w:t xml:space="preserve"> </w:t>
      </w:r>
      <w:r w:rsidR="00B60145" w:rsidRPr="009A2DD8">
        <w:rPr>
          <w:bCs/>
          <w:color w:val="000000" w:themeColor="text1"/>
        </w:rPr>
        <w:t xml:space="preserve">able </w:t>
      </w:r>
      <w:r w:rsidR="008776A0" w:rsidRPr="009A2DD8">
        <w:rPr>
          <w:bCs/>
          <w:color w:val="000000" w:themeColor="text1"/>
        </w:rPr>
        <w:t>to produce NHC</w:t>
      </w:r>
      <w:r w:rsidRPr="009A2DD8">
        <w:rPr>
          <w:bCs/>
          <w:color w:val="000000" w:themeColor="text1"/>
        </w:rPr>
        <w:t xml:space="preserve"> has </w:t>
      </w:r>
      <w:r w:rsidR="00914BA3" w:rsidRPr="009A2DD8">
        <w:rPr>
          <w:bCs/>
          <w:color w:val="000000" w:themeColor="text1"/>
        </w:rPr>
        <w:t xml:space="preserve">been </w:t>
      </w:r>
      <w:r w:rsidR="00294E75" w:rsidRPr="009A2DD8">
        <w:rPr>
          <w:bCs/>
          <w:color w:val="000000" w:themeColor="text1"/>
        </w:rPr>
        <w:t>unveiled</w:t>
      </w:r>
      <w:r w:rsidR="00083B0B" w:rsidRPr="00C749E8">
        <w:rPr>
          <w:bCs/>
          <w:color w:val="000000" w:themeColor="text1"/>
          <w:highlight w:val="green"/>
        </w:rPr>
        <w:fldChar w:fldCharType="begin"/>
      </w:r>
      <w:r w:rsidR="00184F0E" w:rsidRPr="00C749E8">
        <w:rPr>
          <w:bCs/>
          <w:color w:val="000000" w:themeColor="text1"/>
          <w:highlight w:val="green"/>
        </w:rPr>
        <w:instrText xml:space="preserve"> ADDIN ZOTERO_ITEM CSL_CITATION {"citationID":"8wnQ4lZa","properties":{"formattedCitation":"\\super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00083B0B" w:rsidRPr="00C749E8">
        <w:rPr>
          <w:bCs/>
          <w:color w:val="000000" w:themeColor="text1"/>
          <w:highlight w:val="green"/>
        </w:rPr>
        <w:fldChar w:fldCharType="separate"/>
      </w:r>
      <w:r w:rsidR="00184F0E" w:rsidRPr="00C749E8">
        <w:rPr>
          <w:color w:val="000000" w:themeColor="text1"/>
          <w:highlight w:val="green"/>
          <w:vertAlign w:val="superscript"/>
        </w:rPr>
        <w:t>9</w:t>
      </w:r>
      <w:r w:rsidR="00083B0B" w:rsidRPr="00C749E8">
        <w:rPr>
          <w:bCs/>
          <w:color w:val="000000" w:themeColor="text1"/>
          <w:highlight w:val="green"/>
        </w:rPr>
        <w:fldChar w:fldCharType="end"/>
      </w:r>
      <w:r w:rsidR="003618BB" w:rsidRPr="00C749E8">
        <w:rPr>
          <w:bCs/>
          <w:color w:val="000000" w:themeColor="text1"/>
          <w:highlight w:val="green"/>
        </w:rPr>
        <w:t>.</w:t>
      </w:r>
      <w:r w:rsidRPr="009A2DD8">
        <w:rPr>
          <w:bCs/>
          <w:color w:val="000000" w:themeColor="text1"/>
        </w:rPr>
        <w:t xml:space="preserve"> </w:t>
      </w:r>
      <w:r w:rsidR="008776A0" w:rsidRPr="009A2DD8">
        <w:rPr>
          <w:color w:val="000000" w:themeColor="text1"/>
        </w:rPr>
        <w:t xml:space="preserve">It consists of </w:t>
      </w:r>
      <w:r w:rsidR="00893609" w:rsidRPr="009A2DD8">
        <w:rPr>
          <w:bCs/>
          <w:color w:val="000000" w:themeColor="text1"/>
        </w:rPr>
        <w:t xml:space="preserve">2 components: </w:t>
      </w:r>
      <w:r w:rsidR="00893609" w:rsidRPr="009A2DD8">
        <w:rPr>
          <w:color w:val="000000" w:themeColor="text1"/>
        </w:rPr>
        <w:t>2-isopropylthioxanthone (ITX) as photosensitive species</w:t>
      </w:r>
      <w:r w:rsidR="008776A0" w:rsidRPr="009A2DD8">
        <w:rPr>
          <w:color w:val="000000" w:themeColor="text1"/>
        </w:rPr>
        <w:t xml:space="preserve"> and </w:t>
      </w:r>
      <w:r w:rsidR="00FE31BC" w:rsidRPr="009A2DD8">
        <w:rPr>
          <w:color w:val="000000" w:themeColor="text1"/>
        </w:rPr>
        <w:t>1</w:t>
      </w:r>
      <w:proofErr w:type="gramStart"/>
      <w:r w:rsidR="00FE31BC" w:rsidRPr="009A2DD8">
        <w:rPr>
          <w:color w:val="000000" w:themeColor="text1"/>
        </w:rPr>
        <w:t>,3</w:t>
      </w:r>
      <w:proofErr w:type="gramEnd"/>
      <w:r w:rsidR="00FE31BC" w:rsidRPr="009A2DD8">
        <w:rPr>
          <w:color w:val="000000" w:themeColor="text1"/>
        </w:rPr>
        <w:t>-</w:t>
      </w:r>
      <w:r w:rsidR="00FD0E8E" w:rsidRPr="009A2DD8">
        <w:rPr>
          <w:color w:val="000000" w:themeColor="text1"/>
          <w:spacing w:val="-4"/>
        </w:rPr>
        <w:t xml:space="preserve">dimesitylimidazolium </w:t>
      </w:r>
      <w:proofErr w:type="spellStart"/>
      <w:r w:rsidR="00FD0E8E" w:rsidRPr="009A2DD8">
        <w:rPr>
          <w:color w:val="000000" w:themeColor="text1"/>
          <w:spacing w:val="-4"/>
        </w:rPr>
        <w:t>tetraphenylborate</w:t>
      </w:r>
      <w:proofErr w:type="spellEnd"/>
      <w:r w:rsidR="00FD0E8E" w:rsidRPr="009A2DD8">
        <w:rPr>
          <w:color w:val="000000" w:themeColor="text1"/>
          <w:spacing w:val="-4"/>
        </w:rPr>
        <w:t xml:space="preserve"> </w:t>
      </w:r>
      <w:r w:rsidR="008776A0" w:rsidRPr="009A2DD8">
        <w:rPr>
          <w:color w:val="000000" w:themeColor="text1"/>
          <w:spacing w:val="-4"/>
        </w:rPr>
        <w:t>(</w:t>
      </w:r>
      <w:r w:rsidR="008776A0" w:rsidRPr="009A2DD8">
        <w:rPr>
          <w:bCs/>
          <w:color w:val="000000" w:themeColor="text1"/>
        </w:rPr>
        <w:t>IMesH</w:t>
      </w:r>
      <w:r w:rsidR="008776A0" w:rsidRPr="009A2DD8">
        <w:rPr>
          <w:bCs/>
          <w:color w:val="000000" w:themeColor="text1"/>
          <w:vertAlign w:val="superscript"/>
        </w:rPr>
        <w:t>+</w:t>
      </w:r>
      <w:r w:rsidR="008776A0" w:rsidRPr="009A2DD8">
        <w:rPr>
          <w:bCs/>
          <w:color w:val="000000" w:themeColor="text1"/>
        </w:rPr>
        <w:t>BPh</w:t>
      </w:r>
      <w:r w:rsidR="008776A0" w:rsidRPr="009A2DD8">
        <w:rPr>
          <w:bCs/>
          <w:color w:val="000000" w:themeColor="text1"/>
          <w:vertAlign w:val="subscript"/>
        </w:rPr>
        <w:t>4</w:t>
      </w:r>
      <w:r w:rsidR="008776A0" w:rsidRPr="009A2DD8">
        <w:rPr>
          <w:bCs/>
          <w:color w:val="000000" w:themeColor="text1"/>
          <w:vertAlign w:val="superscript"/>
        </w:rPr>
        <w:t>-</w:t>
      </w:r>
      <w:r w:rsidR="00893609" w:rsidRPr="009A2DD8">
        <w:rPr>
          <w:bCs/>
          <w:color w:val="000000" w:themeColor="text1"/>
        </w:rPr>
        <w:t>) acting as</w:t>
      </w:r>
      <w:r w:rsidR="008776A0" w:rsidRPr="009A2DD8">
        <w:rPr>
          <w:bCs/>
          <w:color w:val="000000" w:themeColor="text1"/>
        </w:rPr>
        <w:t xml:space="preserve"> </w:t>
      </w:r>
      <w:r w:rsidR="00893609" w:rsidRPr="009A2DD8">
        <w:rPr>
          <w:color w:val="000000" w:themeColor="text1"/>
        </w:rPr>
        <w:t>NHC protected form</w:t>
      </w:r>
      <w:r w:rsidR="008776A0" w:rsidRPr="009A2DD8">
        <w:rPr>
          <w:color w:val="000000" w:themeColor="text1"/>
        </w:rPr>
        <w:t>.</w:t>
      </w:r>
      <w:r w:rsidR="008776A0" w:rsidRPr="009A2DD8">
        <w:rPr>
          <w:color w:val="000000" w:themeColor="text1"/>
          <w:spacing w:val="-4"/>
        </w:rPr>
        <w:t xml:space="preserve"> </w:t>
      </w:r>
      <w:r w:rsidR="003D2B5C" w:rsidRPr="009A2DD8">
        <w:rPr>
          <w:color w:val="000000" w:themeColor="text1"/>
          <w:spacing w:val="-4"/>
        </w:rPr>
        <w:t xml:space="preserve">Consequently, in the following paragraphs, </w:t>
      </w:r>
      <w:r w:rsidR="003D2B5C" w:rsidRPr="009A2DD8">
        <w:rPr>
          <w:color w:val="000000" w:themeColor="text1"/>
        </w:rPr>
        <w:t>we report</w:t>
      </w:r>
      <w:r w:rsidR="00A46BF1" w:rsidRPr="009A2DD8">
        <w:rPr>
          <w:color w:val="000000" w:themeColor="text1"/>
        </w:rPr>
        <w:t xml:space="preserve"> </w:t>
      </w:r>
      <w:r w:rsidR="003D2B5C" w:rsidRPr="009A2DD8">
        <w:rPr>
          <w:color w:val="000000" w:themeColor="text1"/>
        </w:rPr>
        <w:t xml:space="preserve">a method to generate the N-heterocyclic </w:t>
      </w:r>
      <w:proofErr w:type="spellStart"/>
      <w:r w:rsidR="003D2B5C" w:rsidRPr="009A2DD8">
        <w:rPr>
          <w:color w:val="000000" w:themeColor="text1"/>
        </w:rPr>
        <w:t>carbene</w:t>
      </w:r>
      <w:proofErr w:type="spellEnd"/>
      <w:r w:rsidR="003D2B5C" w:rsidRPr="009A2DD8">
        <w:rPr>
          <w:color w:val="000000" w:themeColor="text1"/>
        </w:rPr>
        <w:t xml:space="preserve"> (NHC) 1</w:t>
      </w:r>
      <w:proofErr w:type="gramStart"/>
      <w:r w:rsidR="003D2B5C" w:rsidRPr="009A2DD8">
        <w:rPr>
          <w:color w:val="000000" w:themeColor="text1"/>
        </w:rPr>
        <w:t>,3</w:t>
      </w:r>
      <w:proofErr w:type="gramEnd"/>
      <w:r w:rsidR="003D2B5C" w:rsidRPr="009A2DD8">
        <w:rPr>
          <w:color w:val="000000" w:themeColor="text1"/>
        </w:rPr>
        <w:t>-dimesitylimidazol-2-ylidene (</w:t>
      </w:r>
      <w:proofErr w:type="spellStart"/>
      <w:r w:rsidR="003D2B5C" w:rsidRPr="009A2DD8">
        <w:rPr>
          <w:color w:val="000000" w:themeColor="text1"/>
        </w:rPr>
        <w:t>IMes</w:t>
      </w:r>
      <w:proofErr w:type="spellEnd"/>
      <w:r w:rsidR="003D2B5C" w:rsidRPr="009A2DD8">
        <w:rPr>
          <w:color w:val="000000" w:themeColor="text1"/>
        </w:rPr>
        <w:t>) under UV-irradiation at 365 nm, to characterize it and to determine the photochemical mechanism associated with. Then we describe protocols to perform ring-opening metathesis polymerization (ROMP) in solution and</w:t>
      </w:r>
      <w:r w:rsidR="00C14B93">
        <w:rPr>
          <w:color w:val="000000" w:themeColor="text1"/>
        </w:rPr>
        <w:t xml:space="preserve"> in </w:t>
      </w:r>
      <w:proofErr w:type="spellStart"/>
      <w:r w:rsidR="00C14B93">
        <w:rPr>
          <w:color w:val="000000" w:themeColor="text1"/>
        </w:rPr>
        <w:t>miniemulsion</w:t>
      </w:r>
      <w:proofErr w:type="spellEnd"/>
      <w:r w:rsidR="00C14B93">
        <w:rPr>
          <w:color w:val="000000" w:themeColor="text1"/>
        </w:rPr>
        <w:t xml:space="preserve"> using this NHC </w:t>
      </w:r>
      <w:proofErr w:type="spellStart"/>
      <w:r w:rsidR="003D2B5C" w:rsidRPr="009A2DD8">
        <w:rPr>
          <w:color w:val="000000" w:themeColor="text1"/>
        </w:rPr>
        <w:t>photogenerating</w:t>
      </w:r>
      <w:proofErr w:type="spellEnd"/>
      <w:r w:rsidR="003D2B5C" w:rsidRPr="009A2DD8">
        <w:rPr>
          <w:color w:val="000000" w:themeColor="text1"/>
        </w:rPr>
        <w:t xml:space="preserve"> system.</w:t>
      </w:r>
    </w:p>
    <w:p w14:paraId="069357DC" w14:textId="77777777" w:rsidR="003D2B5C" w:rsidRPr="009A2DD8" w:rsidRDefault="003D2B5C" w:rsidP="009A2DD8">
      <w:pPr>
        <w:rPr>
          <w:color w:val="000000" w:themeColor="text1"/>
          <w:spacing w:val="-4"/>
        </w:rPr>
      </w:pPr>
    </w:p>
    <w:p w14:paraId="0F79DF72" w14:textId="5BBF68E1" w:rsidR="00B44C81" w:rsidRPr="009A2DD8" w:rsidRDefault="003D2B5C" w:rsidP="009A2DD8">
      <w:pPr>
        <w:rPr>
          <w:bCs/>
          <w:color w:val="000000" w:themeColor="text1"/>
        </w:rPr>
      </w:pPr>
      <w:r w:rsidRPr="009A2DD8">
        <w:rPr>
          <w:color w:val="000000" w:themeColor="text1"/>
          <w:spacing w:val="-4"/>
        </w:rPr>
        <w:t xml:space="preserve">In a first part, </w:t>
      </w:r>
      <w:r w:rsidR="008776A0" w:rsidRPr="009A2DD8">
        <w:rPr>
          <w:color w:val="000000" w:themeColor="text1"/>
          <w:spacing w:val="-4"/>
        </w:rPr>
        <w:t xml:space="preserve">we report </w:t>
      </w:r>
      <w:r w:rsidR="00BD3DCC" w:rsidRPr="009A2DD8">
        <w:rPr>
          <w:color w:val="000000" w:themeColor="text1"/>
          <w:spacing w:val="-4"/>
        </w:rPr>
        <w:t>herein a</w:t>
      </w:r>
      <w:r w:rsidR="008776A0" w:rsidRPr="009A2DD8">
        <w:rPr>
          <w:color w:val="000000" w:themeColor="text1"/>
          <w:spacing w:val="-4"/>
        </w:rPr>
        <w:t xml:space="preserve"> synthesis </w:t>
      </w:r>
      <w:r w:rsidR="00BD3DCC" w:rsidRPr="009A2DD8">
        <w:rPr>
          <w:color w:val="000000" w:themeColor="text1"/>
          <w:spacing w:val="-4"/>
        </w:rPr>
        <w:t xml:space="preserve">protocol </w:t>
      </w:r>
      <w:r w:rsidRPr="009A2DD8">
        <w:rPr>
          <w:color w:val="000000" w:themeColor="text1"/>
          <w:spacing w:val="-4"/>
        </w:rPr>
        <w:t xml:space="preserve">to produce </w:t>
      </w:r>
      <w:r w:rsidRPr="009A2DD8">
        <w:rPr>
          <w:bCs/>
          <w:color w:val="000000" w:themeColor="text1"/>
        </w:rPr>
        <w:t>IMesH</w:t>
      </w:r>
      <w:r w:rsidRPr="009A2DD8">
        <w:rPr>
          <w:bCs/>
          <w:color w:val="000000" w:themeColor="text1"/>
          <w:vertAlign w:val="superscript"/>
        </w:rPr>
        <w:t>+</w:t>
      </w:r>
      <w:r w:rsidRPr="009A2DD8">
        <w:rPr>
          <w:bCs/>
          <w:color w:val="000000" w:themeColor="text1"/>
        </w:rPr>
        <w:t>BPh</w:t>
      </w:r>
      <w:r w:rsidRPr="009A2DD8">
        <w:rPr>
          <w:bCs/>
          <w:color w:val="000000" w:themeColor="text1"/>
          <w:vertAlign w:val="subscript"/>
        </w:rPr>
        <w:t>4</w:t>
      </w:r>
      <w:r w:rsidRPr="009A2DD8">
        <w:rPr>
          <w:bCs/>
          <w:color w:val="000000" w:themeColor="text1"/>
          <w:vertAlign w:val="superscript"/>
        </w:rPr>
        <w:t>-</w:t>
      </w:r>
      <w:r w:rsidRPr="009A2DD8">
        <w:rPr>
          <w:color w:val="000000" w:themeColor="text1"/>
          <w:spacing w:val="-4"/>
        </w:rPr>
        <w:t xml:space="preserve">. This protocol </w:t>
      </w:r>
      <w:proofErr w:type="gramStart"/>
      <w:r w:rsidRPr="009A2DD8">
        <w:rPr>
          <w:color w:val="000000" w:themeColor="text1"/>
          <w:spacing w:val="-4"/>
        </w:rPr>
        <w:t xml:space="preserve">is </w:t>
      </w:r>
      <w:r w:rsidR="00BD3DCC" w:rsidRPr="009A2DD8">
        <w:rPr>
          <w:color w:val="000000" w:themeColor="text1"/>
          <w:spacing w:val="-4"/>
        </w:rPr>
        <w:t>based</w:t>
      </w:r>
      <w:proofErr w:type="gramEnd"/>
      <w:r w:rsidR="00BD3DCC" w:rsidRPr="009A2DD8">
        <w:rPr>
          <w:color w:val="000000" w:themeColor="text1"/>
          <w:spacing w:val="-4"/>
        </w:rPr>
        <w:t xml:space="preserve"> on </w:t>
      </w:r>
      <w:r w:rsidR="00BD3DCC" w:rsidRPr="009A2DD8">
        <w:rPr>
          <w:color w:val="000000" w:themeColor="text1"/>
        </w:rPr>
        <w:t xml:space="preserve">anion metathesis between the corresponding </w:t>
      </w:r>
      <w:proofErr w:type="spellStart"/>
      <w:r w:rsidR="00BD3DCC" w:rsidRPr="009A2DD8">
        <w:rPr>
          <w:color w:val="000000" w:themeColor="text1"/>
        </w:rPr>
        <w:t>imidazolium</w:t>
      </w:r>
      <w:proofErr w:type="spellEnd"/>
      <w:r w:rsidR="00BD3DCC" w:rsidRPr="009A2DD8">
        <w:rPr>
          <w:color w:val="000000" w:themeColor="text1"/>
        </w:rPr>
        <w:t xml:space="preserve"> chloride (</w:t>
      </w:r>
      <w:proofErr w:type="spellStart"/>
      <w:r w:rsidR="00BD3DCC" w:rsidRPr="009A2DD8">
        <w:rPr>
          <w:bCs/>
          <w:color w:val="000000" w:themeColor="text1"/>
        </w:rPr>
        <w:t>IMesH</w:t>
      </w:r>
      <w:r w:rsidR="00BD3DCC" w:rsidRPr="009A2DD8">
        <w:rPr>
          <w:bCs/>
          <w:color w:val="000000" w:themeColor="text1"/>
          <w:vertAlign w:val="superscript"/>
        </w:rPr>
        <w:t>+</w:t>
      </w:r>
      <w:r w:rsidR="00BD3DCC" w:rsidRPr="009A2DD8">
        <w:rPr>
          <w:bCs/>
          <w:color w:val="000000" w:themeColor="text1"/>
        </w:rPr>
        <w:t>Cl</w:t>
      </w:r>
      <w:proofErr w:type="spellEnd"/>
      <w:r w:rsidR="00BD3DCC" w:rsidRPr="009A2DD8">
        <w:rPr>
          <w:bCs/>
          <w:color w:val="000000" w:themeColor="text1"/>
          <w:vertAlign w:val="superscript"/>
        </w:rPr>
        <w:t>-</w:t>
      </w:r>
      <w:r w:rsidR="00BD3DCC" w:rsidRPr="009A2DD8">
        <w:rPr>
          <w:bCs/>
          <w:color w:val="000000" w:themeColor="text1"/>
        </w:rPr>
        <w:t>)</w:t>
      </w:r>
      <w:r w:rsidR="00BD3DCC" w:rsidRPr="009A2DD8">
        <w:rPr>
          <w:color w:val="000000" w:themeColor="text1"/>
        </w:rPr>
        <w:t xml:space="preserve"> and sodium </w:t>
      </w:r>
      <w:proofErr w:type="spellStart"/>
      <w:r w:rsidR="00BD3DCC" w:rsidRPr="009A2DD8">
        <w:rPr>
          <w:color w:val="000000" w:themeColor="text1"/>
        </w:rPr>
        <w:t>tetraphenylborate</w:t>
      </w:r>
      <w:proofErr w:type="spellEnd"/>
      <w:r w:rsidR="00BD3DCC" w:rsidRPr="009A2DD8">
        <w:rPr>
          <w:color w:val="000000" w:themeColor="text1"/>
        </w:rPr>
        <w:t xml:space="preserve"> (NaBPh</w:t>
      </w:r>
      <w:r w:rsidR="00BD3DCC" w:rsidRPr="009A2DD8">
        <w:rPr>
          <w:color w:val="000000" w:themeColor="text1"/>
          <w:vertAlign w:val="subscript"/>
        </w:rPr>
        <w:t>4</w:t>
      </w:r>
      <w:r w:rsidR="00BD3DCC" w:rsidRPr="009A2DD8">
        <w:rPr>
          <w:color w:val="000000" w:themeColor="text1"/>
        </w:rPr>
        <w:t xml:space="preserve">). </w:t>
      </w:r>
      <w:r w:rsidRPr="009A2DD8">
        <w:rPr>
          <w:color w:val="000000" w:themeColor="text1"/>
        </w:rPr>
        <w:t>Then, t</w:t>
      </w:r>
      <w:r w:rsidR="00BD3DCC" w:rsidRPr="009A2DD8">
        <w:rPr>
          <w:color w:val="000000" w:themeColor="text1"/>
        </w:rPr>
        <w:t xml:space="preserve">o demonstrate the </w:t>
      </w:r>
      <w:r w:rsidR="00B731DF" w:rsidRPr="009A2DD8">
        <w:rPr>
          <w:i/>
          <w:color w:val="000000" w:themeColor="text1"/>
        </w:rPr>
        <w:t>in</w:t>
      </w:r>
      <w:r w:rsidR="009A2DD8">
        <w:rPr>
          <w:i/>
          <w:color w:val="000000" w:themeColor="text1"/>
        </w:rPr>
        <w:t xml:space="preserve"> </w:t>
      </w:r>
      <w:r w:rsidR="00B731DF" w:rsidRPr="009A2DD8">
        <w:rPr>
          <w:i/>
          <w:color w:val="000000" w:themeColor="text1"/>
        </w:rPr>
        <w:t>situ</w:t>
      </w:r>
      <w:r w:rsidR="00B731DF" w:rsidRPr="009A2DD8">
        <w:rPr>
          <w:color w:val="000000" w:themeColor="text1"/>
        </w:rPr>
        <w:t xml:space="preserve"> </w:t>
      </w:r>
      <w:r w:rsidR="00BD3DCC" w:rsidRPr="009A2DD8">
        <w:rPr>
          <w:color w:val="000000" w:themeColor="text1"/>
        </w:rPr>
        <w:t xml:space="preserve">formation of NHC, </w:t>
      </w:r>
      <w:r w:rsidR="00F7205A" w:rsidRPr="009A2DD8">
        <w:rPr>
          <w:color w:val="000000" w:themeColor="text1"/>
        </w:rPr>
        <w:t>two</w:t>
      </w:r>
      <w:r w:rsidR="00BD3DCC" w:rsidRPr="009A2DD8">
        <w:rPr>
          <w:color w:val="000000" w:themeColor="text1"/>
        </w:rPr>
        <w:t xml:space="preserve"> protocols have been developed </w:t>
      </w:r>
      <w:r w:rsidR="00F7205A" w:rsidRPr="009A2DD8">
        <w:rPr>
          <w:color w:val="000000" w:themeColor="text1"/>
        </w:rPr>
        <w:t xml:space="preserve">involving the irradiation at 365 nm of </w:t>
      </w:r>
      <w:proofErr w:type="gramStart"/>
      <w:r w:rsidR="00F7205A" w:rsidRPr="009A2DD8">
        <w:rPr>
          <w:color w:val="000000" w:themeColor="text1"/>
        </w:rPr>
        <w:t>a</w:t>
      </w:r>
      <w:proofErr w:type="gramEnd"/>
      <w:r w:rsidR="00BD3DCC" w:rsidRPr="009A2DD8">
        <w:rPr>
          <w:color w:val="000000" w:themeColor="text1"/>
        </w:rPr>
        <w:t xml:space="preserve"> </w:t>
      </w:r>
      <w:r w:rsidR="00BD3DCC" w:rsidRPr="009A2DD8">
        <w:rPr>
          <w:bCs/>
          <w:color w:val="000000" w:themeColor="text1"/>
        </w:rPr>
        <w:t>IMesH</w:t>
      </w:r>
      <w:r w:rsidR="00BD3DCC" w:rsidRPr="009A2DD8">
        <w:rPr>
          <w:bCs/>
          <w:color w:val="000000" w:themeColor="text1"/>
          <w:vertAlign w:val="superscript"/>
        </w:rPr>
        <w:t>+</w:t>
      </w:r>
      <w:r w:rsidR="00BD3DCC" w:rsidRPr="009A2DD8">
        <w:rPr>
          <w:bCs/>
          <w:color w:val="000000" w:themeColor="text1"/>
        </w:rPr>
        <w:t>BPh</w:t>
      </w:r>
      <w:r w:rsidR="00BD3DCC" w:rsidRPr="009A2DD8">
        <w:rPr>
          <w:bCs/>
          <w:color w:val="000000" w:themeColor="text1"/>
          <w:vertAlign w:val="subscript"/>
        </w:rPr>
        <w:t>4</w:t>
      </w:r>
      <w:r w:rsidR="00BD3DCC" w:rsidRPr="009A2DD8">
        <w:rPr>
          <w:bCs/>
          <w:color w:val="000000" w:themeColor="text1"/>
          <w:vertAlign w:val="superscript"/>
        </w:rPr>
        <w:t>-</w:t>
      </w:r>
      <w:r w:rsidR="00F7205A" w:rsidRPr="009A2DD8">
        <w:rPr>
          <w:bCs/>
          <w:color w:val="000000" w:themeColor="text1"/>
        </w:rPr>
        <w:t>/</w:t>
      </w:r>
      <w:r w:rsidR="00BD3DCC" w:rsidRPr="009A2DD8">
        <w:rPr>
          <w:bCs/>
          <w:color w:val="000000" w:themeColor="text1"/>
        </w:rPr>
        <w:t xml:space="preserve">ITX </w:t>
      </w:r>
      <w:r w:rsidR="00F7205A" w:rsidRPr="009A2DD8">
        <w:rPr>
          <w:bCs/>
          <w:color w:val="000000" w:themeColor="text1"/>
        </w:rPr>
        <w:t xml:space="preserve">solution </w:t>
      </w:r>
      <w:r w:rsidR="00BD3DCC" w:rsidRPr="009A2DD8">
        <w:rPr>
          <w:bCs/>
          <w:color w:val="000000" w:themeColor="text1"/>
        </w:rPr>
        <w:t xml:space="preserve">in a </w:t>
      </w:r>
      <w:proofErr w:type="spellStart"/>
      <w:r w:rsidR="00BD3DCC" w:rsidRPr="009A2DD8">
        <w:rPr>
          <w:bCs/>
          <w:color w:val="000000" w:themeColor="text1"/>
        </w:rPr>
        <w:t>photoreactor</w:t>
      </w:r>
      <w:proofErr w:type="spellEnd"/>
      <w:r w:rsidR="00F7205A" w:rsidRPr="009A2DD8">
        <w:rPr>
          <w:bCs/>
          <w:color w:val="000000" w:themeColor="text1"/>
        </w:rPr>
        <w:t xml:space="preserve">. </w:t>
      </w:r>
      <w:r w:rsidR="00BD3DCC" w:rsidRPr="009A2DD8">
        <w:rPr>
          <w:bCs/>
          <w:color w:val="000000" w:themeColor="text1"/>
        </w:rPr>
        <w:t xml:space="preserve">The first one </w:t>
      </w:r>
      <w:r w:rsidR="00D824E6" w:rsidRPr="009A2DD8">
        <w:rPr>
          <w:bCs/>
          <w:color w:val="000000" w:themeColor="text1"/>
        </w:rPr>
        <w:t>consists in</w:t>
      </w:r>
      <w:r w:rsidR="00BD3DCC" w:rsidRPr="009A2DD8">
        <w:rPr>
          <w:bCs/>
          <w:color w:val="000000" w:themeColor="text1"/>
        </w:rPr>
        <w:t xml:space="preserve"> monitoring the deprotonation of the </w:t>
      </w:r>
      <w:proofErr w:type="spellStart"/>
      <w:r w:rsidR="00BD3DCC" w:rsidRPr="009A2DD8">
        <w:rPr>
          <w:bCs/>
          <w:color w:val="000000" w:themeColor="text1"/>
        </w:rPr>
        <w:t>imidazolium</w:t>
      </w:r>
      <w:proofErr w:type="spellEnd"/>
      <w:r w:rsidR="00BD3DCC" w:rsidRPr="009A2DD8">
        <w:rPr>
          <w:bCs/>
          <w:color w:val="000000" w:themeColor="text1"/>
        </w:rPr>
        <w:t xml:space="preserve"> cation </w:t>
      </w:r>
      <w:proofErr w:type="spellStart"/>
      <w:r w:rsidR="00BD3DCC" w:rsidRPr="009A2DD8">
        <w:rPr>
          <w:bCs/>
          <w:color w:val="000000" w:themeColor="text1"/>
        </w:rPr>
        <w:t>IMesH</w:t>
      </w:r>
      <w:proofErr w:type="spellEnd"/>
      <w:r w:rsidR="00BD3DCC" w:rsidRPr="009A2DD8">
        <w:rPr>
          <w:bCs/>
          <w:color w:val="000000" w:themeColor="text1"/>
          <w:vertAlign w:val="superscript"/>
        </w:rPr>
        <w:t>+</w:t>
      </w:r>
      <w:r w:rsidR="00BD3DCC" w:rsidRPr="009A2DD8">
        <w:rPr>
          <w:bCs/>
          <w:color w:val="000000" w:themeColor="text1"/>
        </w:rPr>
        <w:t xml:space="preserve"> through </w:t>
      </w:r>
      <w:r w:rsidR="00BD3DCC" w:rsidRPr="009A2DD8">
        <w:rPr>
          <w:bCs/>
          <w:color w:val="000000" w:themeColor="text1"/>
          <w:vertAlign w:val="superscript"/>
        </w:rPr>
        <w:t>1</w:t>
      </w:r>
      <w:r w:rsidR="00BD3DCC" w:rsidRPr="009A2DD8">
        <w:rPr>
          <w:bCs/>
          <w:color w:val="000000" w:themeColor="text1"/>
        </w:rPr>
        <w:t>H NMR spectroscopy. Direct evidence for the formation of the desired NHC (</w:t>
      </w:r>
      <w:proofErr w:type="spellStart"/>
      <w:r w:rsidR="00BD3DCC" w:rsidRPr="009A2DD8">
        <w:rPr>
          <w:bCs/>
          <w:color w:val="000000" w:themeColor="text1"/>
        </w:rPr>
        <w:t>I</w:t>
      </w:r>
      <w:r w:rsidR="0056774F" w:rsidRPr="009A2DD8">
        <w:rPr>
          <w:bCs/>
          <w:color w:val="000000" w:themeColor="text1"/>
        </w:rPr>
        <w:t>M</w:t>
      </w:r>
      <w:r w:rsidR="00BD3DCC" w:rsidRPr="009A2DD8">
        <w:rPr>
          <w:bCs/>
          <w:color w:val="000000" w:themeColor="text1"/>
        </w:rPr>
        <w:t>es</w:t>
      </w:r>
      <w:proofErr w:type="spellEnd"/>
      <w:r w:rsidR="00BD3DCC" w:rsidRPr="009A2DD8">
        <w:rPr>
          <w:bCs/>
          <w:color w:val="000000" w:themeColor="text1"/>
        </w:rPr>
        <w:t>) is provided in a</w:t>
      </w:r>
      <w:r w:rsidR="000004E4" w:rsidRPr="009A2DD8">
        <w:rPr>
          <w:bCs/>
          <w:color w:val="000000" w:themeColor="text1"/>
        </w:rPr>
        <w:t xml:space="preserve"> second </w:t>
      </w:r>
      <w:r w:rsidR="00BD3DCC" w:rsidRPr="009A2DD8">
        <w:rPr>
          <w:bCs/>
          <w:color w:val="000000" w:themeColor="text1"/>
        </w:rPr>
        <w:t xml:space="preserve">experiment </w:t>
      </w:r>
      <w:r w:rsidR="00547F62" w:rsidRPr="009A2DD8">
        <w:rPr>
          <w:bCs/>
          <w:color w:val="000000" w:themeColor="text1"/>
        </w:rPr>
        <w:t>where the adduct</w:t>
      </w:r>
      <w:r w:rsidR="001C0E8A" w:rsidRPr="009A2DD8">
        <w:rPr>
          <w:bCs/>
          <w:color w:val="000000" w:themeColor="text1"/>
        </w:rPr>
        <w:t xml:space="preserve"> </w:t>
      </w:r>
      <w:r w:rsidR="00547F62" w:rsidRPr="009A2DD8">
        <w:rPr>
          <w:bCs/>
          <w:color w:val="000000" w:themeColor="text1"/>
        </w:rPr>
        <w:t>I</w:t>
      </w:r>
      <w:r w:rsidR="00C60FA5" w:rsidRPr="009A2DD8">
        <w:rPr>
          <w:bCs/>
          <w:color w:val="000000" w:themeColor="text1"/>
        </w:rPr>
        <w:t>M</w:t>
      </w:r>
      <w:r w:rsidR="00547F62" w:rsidRPr="009A2DD8">
        <w:rPr>
          <w:bCs/>
          <w:color w:val="000000" w:themeColor="text1"/>
        </w:rPr>
        <w:t>es-CS</w:t>
      </w:r>
      <w:r w:rsidR="00547F62" w:rsidRPr="009A2DD8">
        <w:rPr>
          <w:bCs/>
          <w:color w:val="000000" w:themeColor="text1"/>
          <w:vertAlign w:val="subscript"/>
        </w:rPr>
        <w:t>2</w:t>
      </w:r>
      <w:r w:rsidR="00547F62" w:rsidRPr="009A2DD8">
        <w:rPr>
          <w:bCs/>
          <w:color w:val="000000" w:themeColor="text1"/>
        </w:rPr>
        <w:t xml:space="preserve"> </w:t>
      </w:r>
      <w:r w:rsidR="001C3AE6" w:rsidRPr="009A2DD8">
        <w:rPr>
          <w:bCs/>
          <w:color w:val="000000" w:themeColor="text1"/>
        </w:rPr>
        <w:t>is</w:t>
      </w:r>
      <w:r w:rsidR="001C0E8A" w:rsidRPr="009A2DD8">
        <w:rPr>
          <w:bCs/>
          <w:color w:val="000000" w:themeColor="text1"/>
        </w:rPr>
        <w:t xml:space="preserve"> </w:t>
      </w:r>
      <w:r w:rsidR="00547F62" w:rsidRPr="009A2DD8">
        <w:rPr>
          <w:bCs/>
          <w:color w:val="000000" w:themeColor="text1"/>
        </w:rPr>
        <w:t xml:space="preserve">successfully </w:t>
      </w:r>
      <w:r w:rsidR="001C0E8A" w:rsidRPr="009A2DD8">
        <w:rPr>
          <w:bCs/>
          <w:color w:val="000000" w:themeColor="text1"/>
        </w:rPr>
        <w:t>isolated, purified and characterized.</w:t>
      </w:r>
    </w:p>
    <w:p w14:paraId="517DD315" w14:textId="77777777" w:rsidR="001C0E8A" w:rsidRPr="009A2DD8" w:rsidRDefault="001C0E8A" w:rsidP="009A2DD8">
      <w:pPr>
        <w:pStyle w:val="Default"/>
        <w:jc w:val="both"/>
        <w:rPr>
          <w:bCs/>
          <w:lang w:val="en-US"/>
        </w:rPr>
      </w:pPr>
    </w:p>
    <w:p w14:paraId="6317AF15" w14:textId="40079770" w:rsidR="001C0E8A" w:rsidRPr="009A2DD8" w:rsidRDefault="00FE4619" w:rsidP="009A2DD8">
      <w:pPr>
        <w:pStyle w:val="Default"/>
        <w:jc w:val="both"/>
        <w:rPr>
          <w:bCs/>
          <w:lang w:val="en-US"/>
        </w:rPr>
      </w:pPr>
      <w:r w:rsidRPr="009A2DD8">
        <w:rPr>
          <w:bCs/>
          <w:lang w:val="en-US"/>
        </w:rPr>
        <w:t>The</w:t>
      </w:r>
      <w:r w:rsidR="001C0E8A" w:rsidRPr="009A2DD8">
        <w:rPr>
          <w:bCs/>
          <w:lang w:val="en-US"/>
        </w:rPr>
        <w:t xml:space="preserve"> second section</w:t>
      </w:r>
      <w:r w:rsidRPr="009A2DD8">
        <w:rPr>
          <w:bCs/>
          <w:lang w:val="en-US"/>
        </w:rPr>
        <w:t xml:space="preserve"> describes two protocols to shed light onto the photochemical mechanism</w:t>
      </w:r>
      <w:r w:rsidR="00547F62" w:rsidRPr="009A2DD8">
        <w:rPr>
          <w:bCs/>
          <w:lang w:val="en-US"/>
        </w:rPr>
        <w:t xml:space="preserve"> involving the </w:t>
      </w:r>
      <w:r w:rsidR="004D3C22" w:rsidRPr="009A2DD8">
        <w:rPr>
          <w:bCs/>
          <w:lang w:val="en-US"/>
        </w:rPr>
        <w:t xml:space="preserve">NHC </w:t>
      </w:r>
      <w:r w:rsidR="00547F62" w:rsidRPr="009A2DD8">
        <w:rPr>
          <w:bCs/>
          <w:lang w:val="en-US"/>
        </w:rPr>
        <w:t>two</w:t>
      </w:r>
      <w:r w:rsidR="004D3C22" w:rsidRPr="009A2DD8">
        <w:rPr>
          <w:bCs/>
          <w:lang w:val="en-US"/>
        </w:rPr>
        <w:t>-component</w:t>
      </w:r>
      <w:r w:rsidR="00547F62" w:rsidRPr="009A2DD8">
        <w:rPr>
          <w:bCs/>
          <w:lang w:val="en-US"/>
        </w:rPr>
        <w:t xml:space="preserve"> </w:t>
      </w:r>
      <w:proofErr w:type="spellStart"/>
      <w:r w:rsidR="00547F62" w:rsidRPr="009A2DD8">
        <w:rPr>
          <w:bCs/>
          <w:lang w:val="en-US"/>
        </w:rPr>
        <w:t>photogenerating</w:t>
      </w:r>
      <w:proofErr w:type="spellEnd"/>
      <w:r w:rsidR="00547F62" w:rsidRPr="009A2DD8">
        <w:rPr>
          <w:bCs/>
          <w:lang w:val="en-US"/>
        </w:rPr>
        <w:t xml:space="preserve"> system: IMesH</w:t>
      </w:r>
      <w:r w:rsidR="00547F62" w:rsidRPr="009A2DD8">
        <w:rPr>
          <w:bCs/>
          <w:vertAlign w:val="superscript"/>
          <w:lang w:val="en-US"/>
        </w:rPr>
        <w:t>+</w:t>
      </w:r>
      <w:r w:rsidR="00547F62" w:rsidRPr="009A2DD8">
        <w:rPr>
          <w:bCs/>
          <w:lang w:val="en-US"/>
        </w:rPr>
        <w:t>BPh</w:t>
      </w:r>
      <w:r w:rsidR="00547F62" w:rsidRPr="009A2DD8">
        <w:rPr>
          <w:bCs/>
          <w:vertAlign w:val="subscript"/>
          <w:lang w:val="en-US"/>
        </w:rPr>
        <w:t>4</w:t>
      </w:r>
      <w:r w:rsidR="00547F62" w:rsidRPr="009A2DD8">
        <w:rPr>
          <w:bCs/>
          <w:vertAlign w:val="superscript"/>
          <w:lang w:val="en-US"/>
        </w:rPr>
        <w:t>-</w:t>
      </w:r>
      <w:r w:rsidR="00111E61" w:rsidRPr="009A2DD8">
        <w:rPr>
          <w:bCs/>
          <w:lang w:val="en-US"/>
        </w:rPr>
        <w:t>/</w:t>
      </w:r>
      <w:r w:rsidR="00547F62" w:rsidRPr="009A2DD8">
        <w:rPr>
          <w:bCs/>
          <w:lang w:val="en-US"/>
        </w:rPr>
        <w:t>ITX. Firstly, an original re</w:t>
      </w:r>
      <w:r w:rsidRPr="009A2DD8">
        <w:rPr>
          <w:bCs/>
          <w:lang w:val="en-US"/>
        </w:rPr>
        <w:t xml:space="preserve">al-time steady state photolysis experiment </w:t>
      </w:r>
      <w:r w:rsidR="004923E5" w:rsidRPr="009A2DD8">
        <w:rPr>
          <w:bCs/>
          <w:lang w:val="en-US"/>
        </w:rPr>
        <w:t xml:space="preserve">reveals that electron transfer </w:t>
      </w:r>
      <w:proofErr w:type="gramStart"/>
      <w:r w:rsidR="004923E5" w:rsidRPr="009A2DD8">
        <w:rPr>
          <w:bCs/>
          <w:lang w:val="en-US"/>
        </w:rPr>
        <w:t>is induced</w:t>
      </w:r>
      <w:proofErr w:type="gramEnd"/>
      <w:r w:rsidR="004923E5" w:rsidRPr="009A2DD8">
        <w:rPr>
          <w:bCs/>
          <w:lang w:val="en-US"/>
        </w:rPr>
        <w:t xml:space="preserve"> by photo-e</w:t>
      </w:r>
      <w:r w:rsidR="00E91086" w:rsidRPr="009A2DD8">
        <w:rPr>
          <w:bCs/>
          <w:lang w:val="en-US"/>
        </w:rPr>
        <w:t>x</w:t>
      </w:r>
      <w:r w:rsidR="004923E5" w:rsidRPr="009A2DD8">
        <w:rPr>
          <w:bCs/>
          <w:lang w:val="en-US"/>
        </w:rPr>
        <w:t xml:space="preserve">citation of ITX in the presence of </w:t>
      </w:r>
      <w:proofErr w:type="spellStart"/>
      <w:r w:rsidR="004923E5" w:rsidRPr="009A2DD8">
        <w:rPr>
          <w:bCs/>
          <w:lang w:val="en-US"/>
        </w:rPr>
        <w:t>tetraphenylborate</w:t>
      </w:r>
      <w:proofErr w:type="spellEnd"/>
      <w:r w:rsidR="004923E5" w:rsidRPr="009A2DD8">
        <w:rPr>
          <w:bCs/>
          <w:lang w:val="en-US"/>
        </w:rPr>
        <w:t xml:space="preserve">. Electron donor properties </w:t>
      </w:r>
      <w:r w:rsidR="00547F62" w:rsidRPr="009A2DD8">
        <w:rPr>
          <w:bCs/>
          <w:lang w:val="en-US"/>
        </w:rPr>
        <w:t>of this borate anion</w:t>
      </w:r>
      <w:r w:rsidR="00083B0B" w:rsidRPr="009A2DD8">
        <w:rPr>
          <w:bCs/>
          <w:lang w:val="en-US"/>
        </w:rPr>
        <w:fldChar w:fldCharType="begin"/>
      </w:r>
      <w:r w:rsidR="00050301" w:rsidRPr="009A2DD8">
        <w:rPr>
          <w:bCs/>
          <w:lang w:val="en-US"/>
        </w:rPr>
        <w:instrText xml:space="preserve"> ADDIN ZOTERO_ITEM CSL_CITATION {"citationID":"aLzrdWIl","properties":{"formattedCitation":"\\super 10\\nosupersub{}","plainCitation":"10","noteIndex":0},"citationItems":[{"id":80,"uris":["http://zotero.org/users/local/qxFl5rHp/items/EHYD8VS3"],"uri":["http://zotero.org/users/local/qxFl5rHp/items/EHYD8VS3"],"itemData":{"id":80,"type":"article-journal","title":"Persistent C60 anion-radical formation via photoinduced electron transfer from tetraphenylborate and triphenylbutylborate","container-title":"Journal of the Chemical Society, Perkin Transactions 2","page":"551-556","issue":"3","source":"Crossref","DOI":"10.1039/a808120d","ISSN":"03009580, 13645471","author":[{"family":"Konishi","given":"Toshifumi"},{"family":"Sasaki","given":"Yoshiko"},{"family":"Fujitsuka","given":"Mamoru"},{"family":"Toba","given":"Yasumasa"},{"family":"Moriyama","given":"Hiroshi"},{"family":"Ito","given":"Osamu"}],"issued":{"date-parts":[["1999"]]}}}],"schema":"https://github.com/citation-style-language/schema/raw/master/csl-citation.json"} </w:instrText>
      </w:r>
      <w:r w:rsidR="00083B0B" w:rsidRPr="009A2DD8">
        <w:rPr>
          <w:bCs/>
          <w:lang w:val="en-US"/>
        </w:rPr>
        <w:fldChar w:fldCharType="separate"/>
      </w:r>
      <w:r w:rsidR="00050301" w:rsidRPr="009A2DD8">
        <w:rPr>
          <w:vertAlign w:val="superscript"/>
          <w:lang w:val="en-US"/>
        </w:rPr>
        <w:t>10</w:t>
      </w:r>
      <w:r w:rsidR="00083B0B" w:rsidRPr="009A2DD8">
        <w:rPr>
          <w:bCs/>
          <w:lang w:val="en-US"/>
        </w:rPr>
        <w:fldChar w:fldCharType="end"/>
      </w:r>
      <w:r w:rsidR="00547F62" w:rsidRPr="009A2DD8">
        <w:rPr>
          <w:bCs/>
          <w:lang w:val="en-US"/>
        </w:rPr>
        <w:t xml:space="preserve"> drives a</w:t>
      </w:r>
      <w:r w:rsidR="004923E5" w:rsidRPr="009A2DD8">
        <w:rPr>
          <w:bCs/>
          <w:lang w:val="en-US"/>
        </w:rPr>
        <w:t xml:space="preserve"> </w:t>
      </w:r>
      <w:proofErr w:type="spellStart"/>
      <w:r w:rsidR="004923E5" w:rsidRPr="009A2DD8">
        <w:rPr>
          <w:bCs/>
          <w:lang w:val="en-US"/>
        </w:rPr>
        <w:t>photoreduction</w:t>
      </w:r>
      <w:proofErr w:type="spellEnd"/>
      <w:r w:rsidR="004923E5" w:rsidRPr="009A2DD8">
        <w:rPr>
          <w:bCs/>
          <w:lang w:val="en-US"/>
        </w:rPr>
        <w:t xml:space="preserve"> of </w:t>
      </w:r>
      <w:r w:rsidR="00547F62" w:rsidRPr="009A2DD8">
        <w:rPr>
          <w:bCs/>
          <w:vertAlign w:val="superscript"/>
          <w:lang w:val="en-US"/>
        </w:rPr>
        <w:t>3</w:t>
      </w:r>
      <w:r w:rsidR="004923E5" w:rsidRPr="009A2DD8">
        <w:rPr>
          <w:bCs/>
          <w:lang w:val="en-US"/>
        </w:rPr>
        <w:t>ITX</w:t>
      </w:r>
      <w:r w:rsidR="00547F62" w:rsidRPr="009A2DD8">
        <w:rPr>
          <w:bCs/>
          <w:lang w:val="en-US"/>
        </w:rPr>
        <w:t>*</w:t>
      </w:r>
      <w:r w:rsidR="004923E5" w:rsidRPr="009A2DD8">
        <w:rPr>
          <w:bCs/>
          <w:lang w:val="en-US"/>
        </w:rPr>
        <w:t xml:space="preserve"> </w:t>
      </w:r>
      <w:r w:rsidR="00AF7F19" w:rsidRPr="009A2DD8">
        <w:rPr>
          <w:bCs/>
          <w:lang w:val="en-US"/>
        </w:rPr>
        <w:t xml:space="preserve">triplet excited state </w:t>
      </w:r>
      <w:r w:rsidR="004923E5" w:rsidRPr="009A2DD8">
        <w:rPr>
          <w:bCs/>
          <w:lang w:val="en-US"/>
        </w:rPr>
        <w:t>into ITX</w:t>
      </w:r>
      <w:r w:rsidR="004923E5" w:rsidRPr="009A2DD8">
        <w:rPr>
          <w:bCs/>
          <w:vertAlign w:val="superscript"/>
          <w:lang w:val="en-US"/>
        </w:rPr>
        <w:t>●-</w:t>
      </w:r>
      <w:r w:rsidR="004923E5" w:rsidRPr="009A2DD8">
        <w:rPr>
          <w:bCs/>
          <w:lang w:val="en-US"/>
        </w:rPr>
        <w:t xml:space="preserve"> </w:t>
      </w:r>
      <w:r w:rsidR="00AF7F19" w:rsidRPr="009A2DD8">
        <w:rPr>
          <w:bCs/>
          <w:lang w:val="en-US"/>
        </w:rPr>
        <w:t xml:space="preserve">radical </w:t>
      </w:r>
      <w:r w:rsidR="00AF7F19" w:rsidRPr="009A2DD8">
        <w:rPr>
          <w:bCs/>
          <w:lang w:val="en-US"/>
        </w:rPr>
        <w:lastRenderedPageBreak/>
        <w:t xml:space="preserve">anion </w:t>
      </w:r>
      <w:r w:rsidR="00547F62" w:rsidRPr="009A2DD8">
        <w:rPr>
          <w:bCs/>
          <w:lang w:val="en-US"/>
        </w:rPr>
        <w:t>in</w:t>
      </w:r>
      <w:r w:rsidR="00E91086" w:rsidRPr="009A2DD8">
        <w:rPr>
          <w:bCs/>
          <w:lang w:val="en-US"/>
        </w:rPr>
        <w:t xml:space="preserve"> a</w:t>
      </w:r>
      <w:r w:rsidR="00547F62" w:rsidRPr="009A2DD8">
        <w:rPr>
          <w:bCs/>
          <w:lang w:val="en-US"/>
        </w:rPr>
        <w:t xml:space="preserve"> so-called</w:t>
      </w:r>
      <w:r w:rsidR="00E91086" w:rsidRPr="009A2DD8">
        <w:rPr>
          <w:bCs/>
          <w:lang w:val="en-US"/>
        </w:rPr>
        <w:t xml:space="preserve"> photo-sensitized reaction</w:t>
      </w:r>
      <w:r w:rsidR="004923E5" w:rsidRPr="009A2DD8">
        <w:rPr>
          <w:bCs/>
          <w:lang w:val="en-US"/>
        </w:rPr>
        <w:t xml:space="preserve">. The formation of NHC confirms </w:t>
      </w:r>
      <w:r w:rsidR="00E91086" w:rsidRPr="009A2DD8">
        <w:rPr>
          <w:bCs/>
          <w:lang w:val="en-US"/>
        </w:rPr>
        <w:t xml:space="preserve">that </w:t>
      </w:r>
      <w:r w:rsidR="001724D5" w:rsidRPr="009A2DD8">
        <w:rPr>
          <w:bCs/>
          <w:lang w:val="en-US"/>
        </w:rPr>
        <w:t>ITX</w:t>
      </w:r>
      <w:r w:rsidR="001724D5" w:rsidRPr="009A2DD8">
        <w:rPr>
          <w:bCs/>
          <w:vertAlign w:val="superscript"/>
          <w:lang w:val="en-US"/>
        </w:rPr>
        <w:t>●-</w:t>
      </w:r>
      <w:r w:rsidR="00AF7F19" w:rsidRPr="009A2DD8">
        <w:rPr>
          <w:bCs/>
          <w:lang w:val="en-US"/>
        </w:rPr>
        <w:t xml:space="preserve"> species</w:t>
      </w:r>
      <w:r w:rsidR="00E91086" w:rsidRPr="009A2DD8">
        <w:rPr>
          <w:bCs/>
          <w:lang w:val="en-US"/>
        </w:rPr>
        <w:t xml:space="preserve"> </w:t>
      </w:r>
      <w:r w:rsidR="00547F62" w:rsidRPr="009A2DD8">
        <w:rPr>
          <w:bCs/>
          <w:lang w:val="en-US"/>
        </w:rPr>
        <w:t>may</w:t>
      </w:r>
      <w:r w:rsidR="00E91086" w:rsidRPr="009A2DD8">
        <w:rPr>
          <w:bCs/>
          <w:lang w:val="en-US"/>
        </w:rPr>
        <w:t xml:space="preserve"> further abstract a proton from </w:t>
      </w:r>
      <w:proofErr w:type="spellStart"/>
      <w:r w:rsidR="00E91086" w:rsidRPr="009A2DD8">
        <w:rPr>
          <w:bCs/>
          <w:lang w:val="en-US"/>
        </w:rPr>
        <w:t>I</w:t>
      </w:r>
      <w:r w:rsidR="00C60FA5" w:rsidRPr="009A2DD8">
        <w:rPr>
          <w:bCs/>
          <w:lang w:val="en-US"/>
        </w:rPr>
        <w:t>M</w:t>
      </w:r>
      <w:r w:rsidR="00E91086" w:rsidRPr="009A2DD8">
        <w:rPr>
          <w:bCs/>
          <w:lang w:val="en-US"/>
        </w:rPr>
        <w:t>esH</w:t>
      </w:r>
      <w:proofErr w:type="spellEnd"/>
      <w:r w:rsidR="00E91086" w:rsidRPr="009A2DD8">
        <w:rPr>
          <w:bCs/>
          <w:vertAlign w:val="superscript"/>
          <w:lang w:val="en-US"/>
        </w:rPr>
        <w:t>+</w:t>
      </w:r>
      <w:r w:rsidR="00E91086" w:rsidRPr="009A2DD8">
        <w:rPr>
          <w:bCs/>
          <w:lang w:val="en-US"/>
        </w:rPr>
        <w:t xml:space="preserve"> to produce the desired NHC. Based on acid/base titration using phenol red pH indicator as titrant, a</w:t>
      </w:r>
      <w:r w:rsidR="00547F62" w:rsidRPr="009A2DD8">
        <w:rPr>
          <w:bCs/>
          <w:lang w:val="en-US"/>
        </w:rPr>
        <w:t xml:space="preserve"> second</w:t>
      </w:r>
      <w:r w:rsidR="00E91086" w:rsidRPr="009A2DD8">
        <w:rPr>
          <w:bCs/>
          <w:lang w:val="en-US"/>
        </w:rPr>
        <w:t xml:space="preserve"> original protocol is </w:t>
      </w:r>
      <w:r w:rsidR="00547F62" w:rsidRPr="009A2DD8">
        <w:rPr>
          <w:bCs/>
          <w:lang w:val="en-US"/>
        </w:rPr>
        <w:t>implemented</w:t>
      </w:r>
      <w:r w:rsidR="00E91086" w:rsidRPr="009A2DD8">
        <w:rPr>
          <w:bCs/>
          <w:lang w:val="en-US"/>
        </w:rPr>
        <w:t xml:space="preserve"> which allows the determination of the yield of released NHC.</w:t>
      </w:r>
    </w:p>
    <w:p w14:paraId="1EA4AC65" w14:textId="77777777" w:rsidR="00E91086" w:rsidRPr="009A2DD8" w:rsidRDefault="00E91086" w:rsidP="009A2DD8">
      <w:pPr>
        <w:pStyle w:val="Default"/>
        <w:jc w:val="both"/>
        <w:rPr>
          <w:bCs/>
          <w:lang w:val="en-US"/>
        </w:rPr>
      </w:pPr>
    </w:p>
    <w:p w14:paraId="2E766A85" w14:textId="58E410BC" w:rsidR="00E91086" w:rsidRPr="009A2DD8" w:rsidRDefault="00C06D43" w:rsidP="009A2DD8">
      <w:pPr>
        <w:pStyle w:val="Default"/>
        <w:jc w:val="both"/>
        <w:rPr>
          <w:bCs/>
          <w:color w:val="000000" w:themeColor="text1"/>
          <w:lang w:val="en-US"/>
        </w:rPr>
      </w:pPr>
      <w:r w:rsidRPr="009A2DD8">
        <w:rPr>
          <w:bCs/>
          <w:color w:val="000000" w:themeColor="text1"/>
          <w:lang w:val="en-US"/>
        </w:rPr>
        <w:t>In t</w:t>
      </w:r>
      <w:r w:rsidR="00E91086" w:rsidRPr="009A2DD8">
        <w:rPr>
          <w:bCs/>
          <w:color w:val="000000" w:themeColor="text1"/>
          <w:lang w:val="en-US"/>
        </w:rPr>
        <w:t>he third section</w:t>
      </w:r>
      <w:r w:rsidRPr="009A2DD8">
        <w:rPr>
          <w:bCs/>
          <w:color w:val="000000" w:themeColor="text1"/>
          <w:lang w:val="en-US"/>
        </w:rPr>
        <w:t>, we describe</w:t>
      </w:r>
      <w:r w:rsidR="00E91086" w:rsidRPr="009A2DD8">
        <w:rPr>
          <w:bCs/>
          <w:color w:val="000000" w:themeColor="text1"/>
          <w:lang w:val="en-US"/>
        </w:rPr>
        <w:t xml:space="preserve"> </w:t>
      </w:r>
      <w:r w:rsidRPr="009A2DD8">
        <w:rPr>
          <w:bCs/>
          <w:color w:val="000000" w:themeColor="text1"/>
          <w:lang w:val="en-US"/>
        </w:rPr>
        <w:t xml:space="preserve">protocols where </w:t>
      </w:r>
      <w:r w:rsidR="0064660E" w:rsidRPr="009A2DD8">
        <w:rPr>
          <w:bCs/>
          <w:color w:val="000000" w:themeColor="text1"/>
          <w:lang w:val="en-US"/>
        </w:rPr>
        <w:t xml:space="preserve">the above-mentioned </w:t>
      </w:r>
      <w:proofErr w:type="spellStart"/>
      <w:r w:rsidRPr="009A2DD8">
        <w:rPr>
          <w:bCs/>
          <w:color w:val="000000" w:themeColor="text1"/>
          <w:lang w:val="en-US"/>
        </w:rPr>
        <w:t>photogenerated</w:t>
      </w:r>
      <w:proofErr w:type="spellEnd"/>
      <w:r w:rsidRPr="009A2DD8">
        <w:rPr>
          <w:bCs/>
          <w:color w:val="000000" w:themeColor="text1"/>
          <w:lang w:val="en-US"/>
        </w:rPr>
        <w:t xml:space="preserve"> </w:t>
      </w:r>
      <w:proofErr w:type="spellStart"/>
      <w:r w:rsidRPr="009A2DD8">
        <w:rPr>
          <w:bCs/>
          <w:color w:val="000000" w:themeColor="text1"/>
          <w:lang w:val="en-US"/>
        </w:rPr>
        <w:t>I</w:t>
      </w:r>
      <w:r w:rsidR="00C60FA5" w:rsidRPr="009A2DD8">
        <w:rPr>
          <w:bCs/>
          <w:color w:val="000000" w:themeColor="text1"/>
          <w:lang w:val="en-US"/>
        </w:rPr>
        <w:t>M</w:t>
      </w:r>
      <w:r w:rsidRPr="009A2DD8">
        <w:rPr>
          <w:bCs/>
          <w:color w:val="000000" w:themeColor="text1"/>
          <w:lang w:val="en-US"/>
        </w:rPr>
        <w:t>es</w:t>
      </w:r>
      <w:proofErr w:type="spellEnd"/>
      <w:r w:rsidRPr="009A2DD8">
        <w:rPr>
          <w:bCs/>
          <w:color w:val="000000" w:themeColor="text1"/>
          <w:lang w:val="en-US"/>
        </w:rPr>
        <w:t xml:space="preserve"> </w:t>
      </w:r>
      <w:proofErr w:type="gramStart"/>
      <w:r w:rsidRPr="009A2DD8">
        <w:rPr>
          <w:bCs/>
          <w:color w:val="000000" w:themeColor="text1"/>
          <w:lang w:val="en-US"/>
        </w:rPr>
        <w:t>can be exploited</w:t>
      </w:r>
      <w:proofErr w:type="gramEnd"/>
      <w:r w:rsidRPr="009A2DD8">
        <w:rPr>
          <w:bCs/>
          <w:color w:val="000000" w:themeColor="text1"/>
          <w:lang w:val="en-US"/>
        </w:rPr>
        <w:t xml:space="preserve"> in </w:t>
      </w:r>
      <w:proofErr w:type="spellStart"/>
      <w:r w:rsidR="00111E61" w:rsidRPr="009A2DD8">
        <w:rPr>
          <w:bCs/>
          <w:color w:val="000000" w:themeColor="text1"/>
          <w:lang w:val="en-US"/>
        </w:rPr>
        <w:t>photopolymerization</w:t>
      </w:r>
      <w:proofErr w:type="spellEnd"/>
      <w:r w:rsidR="00111E61" w:rsidRPr="009A2DD8">
        <w:rPr>
          <w:bCs/>
          <w:color w:val="000000" w:themeColor="text1"/>
          <w:lang w:val="en-US"/>
        </w:rPr>
        <w:t xml:space="preserve">. Of </w:t>
      </w:r>
      <w:r w:rsidR="00E55202" w:rsidRPr="009A2DD8">
        <w:rPr>
          <w:bCs/>
          <w:color w:val="000000" w:themeColor="text1"/>
          <w:lang w:val="en-US"/>
        </w:rPr>
        <w:t>primary</w:t>
      </w:r>
      <w:r w:rsidR="00111E61" w:rsidRPr="009A2DD8">
        <w:rPr>
          <w:bCs/>
          <w:color w:val="000000" w:themeColor="text1"/>
          <w:lang w:val="en-US"/>
        </w:rPr>
        <w:t xml:space="preserve"> interest is </w:t>
      </w:r>
      <w:r w:rsidR="000004E4" w:rsidRPr="009A2DD8">
        <w:rPr>
          <w:bCs/>
          <w:color w:val="000000" w:themeColor="text1"/>
          <w:lang w:val="en-US"/>
        </w:rPr>
        <w:t>ring-opening metathesis polymerization (ROMP)</w:t>
      </w:r>
      <w:r w:rsidR="00E55202" w:rsidRPr="009A2DD8">
        <w:rPr>
          <w:bCs/>
          <w:color w:val="000000" w:themeColor="text1"/>
          <w:lang w:val="en-US"/>
        </w:rPr>
        <w:t xml:space="preserve"> because this </w:t>
      </w:r>
      <w:r w:rsidR="000004E4" w:rsidRPr="009A2DD8">
        <w:rPr>
          <w:bCs/>
          <w:color w:val="000000" w:themeColor="text1"/>
          <w:lang w:val="en-US"/>
        </w:rPr>
        <w:t>reaction</w:t>
      </w:r>
      <w:r w:rsidRPr="009A2DD8">
        <w:rPr>
          <w:bCs/>
          <w:color w:val="000000" w:themeColor="text1"/>
          <w:lang w:val="en-US"/>
        </w:rPr>
        <w:t xml:space="preserve"> </w:t>
      </w:r>
      <w:r w:rsidR="00E55202" w:rsidRPr="009A2DD8">
        <w:rPr>
          <w:bCs/>
          <w:color w:val="000000" w:themeColor="text1"/>
          <w:lang w:val="en-US"/>
        </w:rPr>
        <w:t xml:space="preserve">is </w:t>
      </w:r>
      <w:r w:rsidR="000004E4" w:rsidRPr="009A2DD8">
        <w:rPr>
          <w:bCs/>
          <w:color w:val="000000" w:themeColor="text1"/>
          <w:lang w:val="en-US"/>
        </w:rPr>
        <w:t>still at a very preliminary stage of development with regard to photoinitiation</w:t>
      </w:r>
      <w:r w:rsidR="00083B0B" w:rsidRPr="00C749E8">
        <w:rPr>
          <w:bCs/>
          <w:color w:val="000000" w:themeColor="text1"/>
          <w:highlight w:val="green"/>
          <w:lang w:val="en-US"/>
        </w:rPr>
        <w:fldChar w:fldCharType="begin"/>
      </w:r>
      <w:r w:rsidR="00050301" w:rsidRPr="00C749E8">
        <w:rPr>
          <w:bCs/>
          <w:color w:val="000000" w:themeColor="text1"/>
          <w:highlight w:val="green"/>
          <w:lang w:val="en-US"/>
        </w:rPr>
        <w:instrText xml:space="preserve"> ADDIN ZOTERO_ITEM CSL_CITATION {"citationID":"TS8gMqDh","properties":{"formattedCitation":"\\super 11, 12\\nosupersub{}","plainCitation":"11, 12","noteIndex":0},"citationItems":[{"id":46,"uris":["http://zotero.org/users/local/qxFl5rHp/items/4Y3QQGTX"],"uri":["http://zotero.org/users/local/qxFl5rHp/items/4Y3QQGTX"],"itemData":{"id":46,"type":"article-journal","title":"Developments in Externally Regulated Ring-Opening Metathesis Polymerization","container-title":"Synlett","page":"203-214","volume":"27","issue":"2","archive_location":"WOS:000368131300008","abstract":"This account details externally regulated ring-opening metathesis polymerization (ROMP) methods. Various external stimuli are discussed which collectively span chemical, thermal, photochemical, electrochemical, and mechanical modes of catalyst activation. Specific attention is also given to the recent development of a metal-free approach to ROMP that includes electro-organic and photoredox-mediated systems. 1 Introduction 2 Externally Regulated Ring-Opening Metathesis Polymerization 2.1 Acid-Activated Ring-Opening Metathesis Polymerization Catalysts 2.2 Thermally Activated Ring-Opening Metathesis Polymerization Catalysts 2.3 Mechanically Activated Ring-Opening Metathesis Polymerization Catalysts 2.4 Photochemically Activated Ring-Opening Metathesis Polymerization Catalysts 2.5 Redox-Activated Ring-Opening Metathesis Polymerization Catalysts 3 Metal-Free Ring-Opening Metathesis Polymerization 3.1 Electro-organic Ring-Opening Metathesis Polymerization 3.2 Photoredox-Mediated Ring-Opening Metathesis Polymerization 4 Conclusions and Outlook","DOI":"10.1055/s-0035-1560213","ISSN":"0936-5214","shortTitle":"Developments in Externally Regulated Ring-Opening Metathesis Polymerization","author":[{"family":"Ogawa","given":"K. A."},{"family":"Goetz","given":"A. E."},{"family":"Boydston","given":"A. J."}],"issued":{"date-parts":[["2016",1]]}}},{"id":17,"uris":["http://zotero.org/users/local/qxFl5rHp/items/MDT62HYG"],"uri":["http://zotero.org/users/local/qxFl5rHp/items/MDT62HYG"],"itemData":{"id":17,"type":"article-journal","title":"Turning the Light On: Recent Developments in Photoinduced Olefin Metathesis","container-title":"Synth.","page":"DOI: 10.1055/s-0036-1589113","volume":"49","shortTitle":"Turning the Light On: Recent Developments in Photoinduced Olefin Metathesis","author":[{"family":"Eivgia","given":"Or"},{"family":"Lemcoff","given":"N. Gabriel"}],"issued":{"date-parts":[["2017"]]}}}],"schema":"https://github.com/citation-style-language/schema/raw/master/csl-citation.json"} </w:instrText>
      </w:r>
      <w:r w:rsidR="00083B0B" w:rsidRPr="00C749E8">
        <w:rPr>
          <w:bCs/>
          <w:color w:val="000000" w:themeColor="text1"/>
          <w:highlight w:val="green"/>
          <w:lang w:val="en-US"/>
        </w:rPr>
        <w:fldChar w:fldCharType="separate"/>
      </w:r>
      <w:r w:rsidR="00050301" w:rsidRPr="00C749E8">
        <w:rPr>
          <w:color w:val="000000" w:themeColor="text1"/>
          <w:highlight w:val="green"/>
          <w:vertAlign w:val="superscript"/>
          <w:lang w:val="en-US"/>
        </w:rPr>
        <w:t>11, 12</w:t>
      </w:r>
      <w:r w:rsidR="00083B0B" w:rsidRPr="00C749E8">
        <w:rPr>
          <w:bCs/>
          <w:color w:val="000000" w:themeColor="text1"/>
          <w:highlight w:val="green"/>
          <w:lang w:val="en-US"/>
        </w:rPr>
        <w:fldChar w:fldCharType="end"/>
      </w:r>
      <w:r w:rsidR="003618BB" w:rsidRPr="00C749E8">
        <w:rPr>
          <w:bCs/>
          <w:color w:val="000000" w:themeColor="text1"/>
          <w:highlight w:val="green"/>
          <w:lang w:val="en-US"/>
        </w:rPr>
        <w:t>.</w:t>
      </w:r>
      <w:r w:rsidR="000004E4" w:rsidRPr="009A2DD8">
        <w:rPr>
          <w:bCs/>
          <w:color w:val="000000" w:themeColor="text1"/>
          <w:lang w:val="en-US"/>
        </w:rPr>
        <w:t xml:space="preserve"> </w:t>
      </w:r>
      <w:r w:rsidR="00C02D66" w:rsidRPr="009A2DD8">
        <w:rPr>
          <w:bCs/>
          <w:color w:val="000000" w:themeColor="text1"/>
          <w:lang w:val="en-US"/>
        </w:rPr>
        <w:t xml:space="preserve">Initially limited to ill-defined and highly sensitive tungsten complexes, </w:t>
      </w:r>
      <w:proofErr w:type="spellStart"/>
      <w:r w:rsidR="00C02D66" w:rsidRPr="009A2DD8">
        <w:rPr>
          <w:bCs/>
          <w:color w:val="000000" w:themeColor="text1"/>
          <w:lang w:val="en-US"/>
        </w:rPr>
        <w:t>photo</w:t>
      </w:r>
      <w:r w:rsidR="00E55202" w:rsidRPr="009A2DD8">
        <w:rPr>
          <w:bCs/>
          <w:color w:val="000000" w:themeColor="text1"/>
          <w:lang w:val="en-US"/>
        </w:rPr>
        <w:t>induced</w:t>
      </w:r>
      <w:proofErr w:type="spellEnd"/>
      <w:r w:rsidR="00E55202" w:rsidRPr="009A2DD8">
        <w:rPr>
          <w:bCs/>
          <w:color w:val="000000" w:themeColor="text1"/>
          <w:lang w:val="en-US"/>
        </w:rPr>
        <w:t xml:space="preserve"> </w:t>
      </w:r>
      <w:r w:rsidR="00C02D66" w:rsidRPr="009A2DD8">
        <w:rPr>
          <w:bCs/>
          <w:color w:val="000000" w:themeColor="text1"/>
          <w:lang w:val="en-US"/>
        </w:rPr>
        <w:t>ROMP</w:t>
      </w:r>
      <w:r w:rsidR="00E55202" w:rsidRPr="009A2DD8">
        <w:rPr>
          <w:bCs/>
          <w:color w:val="000000" w:themeColor="text1"/>
          <w:lang w:val="en-US"/>
        </w:rPr>
        <w:t xml:space="preserve"> (</w:t>
      </w:r>
      <w:proofErr w:type="spellStart"/>
      <w:r w:rsidR="00E55202" w:rsidRPr="009A2DD8">
        <w:rPr>
          <w:bCs/>
          <w:color w:val="000000" w:themeColor="text1"/>
          <w:lang w:val="en-US"/>
        </w:rPr>
        <w:t>photoROMP</w:t>
      </w:r>
      <w:proofErr w:type="spellEnd"/>
      <w:r w:rsidR="00E55202" w:rsidRPr="009A2DD8">
        <w:rPr>
          <w:bCs/>
          <w:color w:val="000000" w:themeColor="text1"/>
          <w:lang w:val="en-US"/>
        </w:rPr>
        <w:t>)</w:t>
      </w:r>
      <w:r w:rsidR="00C02D66" w:rsidRPr="009A2DD8">
        <w:rPr>
          <w:bCs/>
          <w:color w:val="000000" w:themeColor="text1"/>
          <w:lang w:val="en-US"/>
        </w:rPr>
        <w:t xml:space="preserve"> has been extended to more stable complexes based on W, Ru and </w:t>
      </w:r>
      <w:proofErr w:type="spellStart"/>
      <w:r w:rsidR="00C02D66" w:rsidRPr="009A2DD8">
        <w:rPr>
          <w:bCs/>
          <w:color w:val="000000" w:themeColor="text1"/>
          <w:lang w:val="en-US"/>
        </w:rPr>
        <w:t>Os</w:t>
      </w:r>
      <w:proofErr w:type="spellEnd"/>
      <w:r w:rsidR="00C02D66" w:rsidRPr="009A2DD8">
        <w:rPr>
          <w:bCs/>
          <w:color w:val="000000" w:themeColor="text1"/>
          <w:lang w:val="en-US"/>
        </w:rPr>
        <w:t xml:space="preserve"> transition metals. </w:t>
      </w:r>
      <w:r w:rsidR="00C02D66" w:rsidRPr="009A2DD8">
        <w:rPr>
          <w:color w:val="000000" w:themeColor="text1"/>
          <w:lang w:val="en-US"/>
        </w:rPr>
        <w:t xml:space="preserve">Despite the variety of </w:t>
      </w:r>
      <w:proofErr w:type="spellStart"/>
      <w:r w:rsidR="00C02D66" w:rsidRPr="009A2DD8">
        <w:rPr>
          <w:color w:val="000000" w:themeColor="text1"/>
          <w:lang w:val="en-US"/>
        </w:rPr>
        <w:t>precatalysts</w:t>
      </w:r>
      <w:proofErr w:type="spellEnd"/>
      <w:r w:rsidR="00C02D66" w:rsidRPr="009A2DD8">
        <w:rPr>
          <w:color w:val="000000" w:themeColor="text1"/>
          <w:lang w:val="en-US"/>
        </w:rPr>
        <w:t xml:space="preserve">, </w:t>
      </w:r>
      <w:r w:rsidR="0064660E" w:rsidRPr="009A2DD8">
        <w:rPr>
          <w:color w:val="000000" w:themeColor="text1"/>
          <w:lang w:val="en-US"/>
        </w:rPr>
        <w:t>al</w:t>
      </w:r>
      <w:r w:rsidR="00C02D66" w:rsidRPr="009A2DD8">
        <w:rPr>
          <w:color w:val="000000" w:themeColor="text1"/>
          <w:lang w:val="en-US"/>
        </w:rPr>
        <w:t xml:space="preserve">most </w:t>
      </w:r>
      <w:r w:rsidR="0064660E" w:rsidRPr="009A2DD8">
        <w:rPr>
          <w:color w:val="000000" w:themeColor="text1"/>
          <w:lang w:val="en-US"/>
        </w:rPr>
        <w:t xml:space="preserve">all </w:t>
      </w:r>
      <w:proofErr w:type="spellStart"/>
      <w:r w:rsidR="00E55202" w:rsidRPr="009A2DD8">
        <w:rPr>
          <w:color w:val="000000" w:themeColor="text1"/>
          <w:lang w:val="en-US"/>
        </w:rPr>
        <w:t>photoROMP</w:t>
      </w:r>
      <w:proofErr w:type="spellEnd"/>
      <w:r w:rsidR="00E55202" w:rsidRPr="009A2DD8">
        <w:rPr>
          <w:color w:val="000000" w:themeColor="text1"/>
          <w:lang w:val="en-US"/>
        </w:rPr>
        <w:t xml:space="preserve"> processes</w:t>
      </w:r>
      <w:r w:rsidR="00C02D66" w:rsidRPr="009A2DD8">
        <w:rPr>
          <w:color w:val="000000" w:themeColor="text1"/>
          <w:lang w:val="en-US"/>
        </w:rPr>
        <w:t xml:space="preserve"> rel</w:t>
      </w:r>
      <w:r w:rsidR="0064660E" w:rsidRPr="009A2DD8">
        <w:rPr>
          <w:color w:val="000000" w:themeColor="text1"/>
          <w:lang w:val="en-US"/>
        </w:rPr>
        <w:t>y</w:t>
      </w:r>
      <w:r w:rsidR="00C02D66" w:rsidRPr="009A2DD8">
        <w:rPr>
          <w:color w:val="000000" w:themeColor="text1"/>
          <w:lang w:val="en-US"/>
        </w:rPr>
        <w:t xml:space="preserve"> on the direct excitation of a single photoactive precatalyst</w:t>
      </w:r>
      <w:r w:rsidR="00083B0B" w:rsidRPr="00C749E8">
        <w:rPr>
          <w:color w:val="000000" w:themeColor="text1"/>
          <w:highlight w:val="green"/>
          <w:lang w:val="en-US"/>
        </w:rPr>
        <w:fldChar w:fldCharType="begin"/>
      </w:r>
      <w:r w:rsidR="00050301" w:rsidRPr="00C749E8">
        <w:rPr>
          <w:color w:val="000000" w:themeColor="text1"/>
          <w:highlight w:val="green"/>
          <w:lang w:val="en-US"/>
        </w:rPr>
        <w:instrText xml:space="preserve"> ADDIN ZOTERO_ITEM CSL_CITATION {"citationID":"UH6nVC3T","properties":{"formattedCitation":"\\super 13\\nosupersub{}","plainCitation":"13","noteIndex":0},"citationItems":[{"id":38,"uris":["http://zotero.org/users/local/qxFl5rHp/items/XR5HCVI7"],"uri":["http://zotero.org/users/local/qxFl5rHp/items/XR5HCVI7"],"itemData":{"id":38,"type":"article-journal","title":"Latent olefin metathesis catalysts","container-title":"Chem. Soc. Rev.","page":"3360-3372","volume":"38","issue":"12","archive_location":"WOS:000271907300007","abstract":"Olefin metathesis is a versatile synthetic tool for the redistribution of alkylidene fragments at carbon-carbon double bonds. This field, and more specifically the development of task-specific, latent catalysts, attracts emerging industrial and academic interest. This tutorial review aims to provide the reader with a concise overview of early breakthroughs and recent key developments in the endeavor to develop latent olefin metathesis catalysts, and to illustrate their use by prominent examples from the literature.","DOI":"10.1039/b902345n","ISSN":"0306-0012","shortTitle":"Latent olefin metathesis catalysts","author":[{"family":"Monsaert","given":"Stijn"},{"family":"Vila","given":"Ana Lozano"},{"family":"Drozdzak","given":"Renata"},{"family":"Van Der Voort","given":"Pascal"},{"family":"Verpoort","given":"Francis"}],"issued":{"date-parts":[["2009"]]}}}],"schema":"https://github.com/citation-style-language/schema/raw/master/csl-citation.json"} </w:instrText>
      </w:r>
      <w:r w:rsidR="00083B0B" w:rsidRPr="00C749E8">
        <w:rPr>
          <w:color w:val="000000" w:themeColor="text1"/>
          <w:highlight w:val="green"/>
          <w:lang w:val="en-US"/>
        </w:rPr>
        <w:fldChar w:fldCharType="separate"/>
      </w:r>
      <w:r w:rsidR="00050301" w:rsidRPr="00C749E8">
        <w:rPr>
          <w:color w:val="000000" w:themeColor="text1"/>
          <w:highlight w:val="green"/>
          <w:vertAlign w:val="superscript"/>
          <w:lang w:val="en-US"/>
        </w:rPr>
        <w:t>13</w:t>
      </w:r>
      <w:r w:rsidR="00083B0B" w:rsidRPr="00C749E8">
        <w:rPr>
          <w:color w:val="000000" w:themeColor="text1"/>
          <w:highlight w:val="green"/>
          <w:lang w:val="en-US"/>
        </w:rPr>
        <w:fldChar w:fldCharType="end"/>
      </w:r>
      <w:r w:rsidR="003618BB" w:rsidRPr="00C749E8">
        <w:rPr>
          <w:color w:val="000000" w:themeColor="text1"/>
          <w:highlight w:val="green"/>
          <w:lang w:val="en-US"/>
        </w:rPr>
        <w:t>.</w:t>
      </w:r>
      <w:r w:rsidR="00C02D66" w:rsidRPr="009A2DD8">
        <w:rPr>
          <w:color w:val="000000" w:themeColor="text1"/>
          <w:lang w:val="en-US"/>
        </w:rPr>
        <w:t xml:space="preserve"> </w:t>
      </w:r>
      <w:r w:rsidR="0064660E" w:rsidRPr="009A2DD8">
        <w:rPr>
          <w:color w:val="000000" w:themeColor="text1"/>
          <w:lang w:val="en-US"/>
        </w:rPr>
        <w:t>By contrast, w</w:t>
      </w:r>
      <w:r w:rsidR="00C02D66" w:rsidRPr="009A2DD8">
        <w:rPr>
          <w:color w:val="000000" w:themeColor="text1"/>
          <w:lang w:val="en-US"/>
        </w:rPr>
        <w:t xml:space="preserve">e </w:t>
      </w:r>
      <w:r w:rsidR="00F7205A" w:rsidRPr="009A2DD8">
        <w:rPr>
          <w:color w:val="000000" w:themeColor="text1"/>
          <w:lang w:val="en-US"/>
        </w:rPr>
        <w:t>use</w:t>
      </w:r>
      <w:r w:rsidR="00707EBA" w:rsidRPr="009A2DD8">
        <w:rPr>
          <w:color w:val="000000" w:themeColor="text1"/>
          <w:lang w:val="en-US"/>
        </w:rPr>
        <w:t xml:space="preserve"> </w:t>
      </w:r>
      <w:r w:rsidR="00F7205A" w:rsidRPr="009A2DD8">
        <w:rPr>
          <w:color w:val="000000" w:themeColor="text1"/>
          <w:lang w:val="en-US"/>
        </w:rPr>
        <w:t>radiation</w:t>
      </w:r>
      <w:r w:rsidR="00703E4E" w:rsidRPr="009A2DD8">
        <w:rPr>
          <w:color w:val="000000" w:themeColor="text1"/>
          <w:lang w:val="en-US"/>
        </w:rPr>
        <w:t xml:space="preserve"> to create</w:t>
      </w:r>
      <w:r w:rsidR="00707EBA" w:rsidRPr="009A2DD8">
        <w:rPr>
          <w:color w:val="000000" w:themeColor="text1"/>
          <w:lang w:val="en-US"/>
        </w:rPr>
        <w:t xml:space="preserve"> </w:t>
      </w:r>
      <w:r w:rsidR="00E55202" w:rsidRPr="009A2DD8">
        <w:rPr>
          <w:color w:val="000000" w:themeColor="text1"/>
          <w:lang w:val="en-US"/>
        </w:rPr>
        <w:t xml:space="preserve">the </w:t>
      </w:r>
      <w:r w:rsidR="00707EBA" w:rsidRPr="009A2DD8">
        <w:rPr>
          <w:color w:val="000000" w:themeColor="text1"/>
          <w:lang w:val="en-US"/>
        </w:rPr>
        <w:t xml:space="preserve">NHC </w:t>
      </w:r>
      <w:proofErr w:type="spellStart"/>
      <w:r w:rsidR="00707EBA" w:rsidRPr="009A2DD8">
        <w:rPr>
          <w:color w:val="000000" w:themeColor="text1"/>
          <w:lang w:val="en-US"/>
        </w:rPr>
        <w:t>imidazolidene</w:t>
      </w:r>
      <w:proofErr w:type="spellEnd"/>
      <w:r w:rsidR="00707EBA" w:rsidRPr="009A2DD8">
        <w:rPr>
          <w:color w:val="000000" w:themeColor="text1"/>
          <w:lang w:val="en-US"/>
        </w:rPr>
        <w:t xml:space="preserve"> ligand (</w:t>
      </w:r>
      <w:proofErr w:type="spellStart"/>
      <w:r w:rsidR="00707EBA" w:rsidRPr="009A2DD8">
        <w:rPr>
          <w:color w:val="000000" w:themeColor="text1"/>
          <w:lang w:val="en-US"/>
        </w:rPr>
        <w:t>IMes</w:t>
      </w:r>
      <w:proofErr w:type="spellEnd"/>
      <w:r w:rsidR="00707EBA" w:rsidRPr="009A2DD8">
        <w:rPr>
          <w:color w:val="000000" w:themeColor="text1"/>
          <w:lang w:val="en-US"/>
        </w:rPr>
        <w:t>)</w:t>
      </w:r>
      <w:r w:rsidR="00703E4E" w:rsidRPr="009A2DD8">
        <w:rPr>
          <w:color w:val="000000" w:themeColor="text1"/>
          <w:lang w:val="en-US"/>
        </w:rPr>
        <w:t xml:space="preserve">, which can </w:t>
      </w:r>
      <w:r w:rsidR="00707EBA" w:rsidRPr="009A2DD8">
        <w:rPr>
          <w:color w:val="000000" w:themeColor="text1"/>
          <w:lang w:val="en-US"/>
        </w:rPr>
        <w:t xml:space="preserve">react </w:t>
      </w:r>
      <w:r w:rsidR="00F7205A" w:rsidRPr="009A2DD8">
        <w:rPr>
          <w:color w:val="000000" w:themeColor="text1"/>
          <w:lang w:val="en-US"/>
        </w:rPr>
        <w:t xml:space="preserve">subsequently </w:t>
      </w:r>
      <w:r w:rsidR="00707EBA" w:rsidRPr="009A2DD8">
        <w:rPr>
          <w:color w:val="000000" w:themeColor="text1"/>
          <w:lang w:val="en-US"/>
        </w:rPr>
        <w:t>with a non</w:t>
      </w:r>
      <w:r w:rsidR="0064660E" w:rsidRPr="009A2DD8">
        <w:rPr>
          <w:color w:val="000000" w:themeColor="text1"/>
          <w:lang w:val="en-US"/>
        </w:rPr>
        <w:t>-</w:t>
      </w:r>
      <w:r w:rsidR="001C3AE6" w:rsidRPr="009A2DD8">
        <w:rPr>
          <w:color w:val="000000" w:themeColor="text1"/>
          <w:lang w:val="en-US"/>
        </w:rPr>
        <w:t xml:space="preserve">photoactive Ru </w:t>
      </w:r>
      <w:proofErr w:type="spellStart"/>
      <w:r w:rsidR="001C3AE6" w:rsidRPr="009A2DD8">
        <w:rPr>
          <w:color w:val="000000" w:themeColor="text1"/>
          <w:lang w:val="en-US"/>
        </w:rPr>
        <w:t>precatalyst</w:t>
      </w:r>
      <w:proofErr w:type="spellEnd"/>
      <w:r w:rsidR="001C3AE6" w:rsidRPr="009A2DD8">
        <w:rPr>
          <w:color w:val="000000" w:themeColor="text1"/>
          <w:lang w:val="en-US"/>
        </w:rPr>
        <w:t xml:space="preserve"> </w:t>
      </w:r>
      <w:r w:rsidR="00707EBA" w:rsidRPr="009A2DD8">
        <w:rPr>
          <w:color w:val="000000" w:themeColor="text1"/>
          <w:lang w:val="en-US"/>
        </w:rPr>
        <w:t>[RuCl</w:t>
      </w:r>
      <w:r w:rsidR="00707EBA" w:rsidRPr="009A2DD8">
        <w:rPr>
          <w:color w:val="000000" w:themeColor="text1"/>
          <w:vertAlign w:val="subscript"/>
          <w:lang w:val="en-US"/>
        </w:rPr>
        <w:t>2</w:t>
      </w:r>
      <w:r w:rsidR="00707EBA" w:rsidRPr="009A2DD8">
        <w:rPr>
          <w:color w:val="000000" w:themeColor="text1"/>
          <w:lang w:val="en-US"/>
        </w:rPr>
        <w:t>(</w:t>
      </w:r>
      <w:r w:rsidR="00707EBA" w:rsidRPr="009A2DD8">
        <w:rPr>
          <w:i/>
          <w:color w:val="000000" w:themeColor="text1"/>
          <w:lang w:val="en-US"/>
        </w:rPr>
        <w:t>p</w:t>
      </w:r>
      <w:r w:rsidR="00707EBA" w:rsidRPr="009A2DD8">
        <w:rPr>
          <w:color w:val="000000" w:themeColor="text1"/>
          <w:lang w:val="en-US"/>
        </w:rPr>
        <w:t>-cymene)]</w:t>
      </w:r>
      <w:r w:rsidR="00707EBA" w:rsidRPr="009A2DD8">
        <w:rPr>
          <w:color w:val="000000" w:themeColor="text1"/>
          <w:vertAlign w:val="subscript"/>
          <w:lang w:val="en-US"/>
        </w:rPr>
        <w:t>2</w:t>
      </w:r>
      <w:r w:rsidR="00707EBA" w:rsidRPr="009A2DD8">
        <w:rPr>
          <w:color w:val="000000" w:themeColor="text1"/>
          <w:lang w:val="en-US"/>
        </w:rPr>
        <w:t xml:space="preserve"> dimer</w:t>
      </w:r>
      <w:r w:rsidR="00083B0B" w:rsidRPr="00AE2BF9">
        <w:rPr>
          <w:color w:val="000000" w:themeColor="text1"/>
          <w:highlight w:val="green"/>
          <w:lang w:val="en-US"/>
        </w:rPr>
        <w:fldChar w:fldCharType="begin"/>
      </w:r>
      <w:r w:rsidR="00050301" w:rsidRPr="00AE2BF9">
        <w:rPr>
          <w:color w:val="000000" w:themeColor="text1"/>
          <w:highlight w:val="green"/>
          <w:lang w:val="en-US"/>
        </w:rPr>
        <w:instrText xml:space="preserve"> ADDIN ZOTERO_ITEM CSL_CITATION {"citationID":"bkESWNrY","properties":{"formattedCitation":"\\super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00083B0B" w:rsidRPr="00AE2BF9">
        <w:rPr>
          <w:color w:val="000000" w:themeColor="text1"/>
          <w:highlight w:val="green"/>
          <w:lang w:val="en-US"/>
        </w:rPr>
        <w:fldChar w:fldCharType="separate"/>
      </w:r>
      <w:r w:rsidR="00050301" w:rsidRPr="00AE2BF9">
        <w:rPr>
          <w:color w:val="000000" w:themeColor="text1"/>
          <w:highlight w:val="green"/>
          <w:vertAlign w:val="superscript"/>
          <w:lang w:val="en-US"/>
        </w:rPr>
        <w:t>9</w:t>
      </w:r>
      <w:r w:rsidR="00083B0B" w:rsidRPr="00AE2BF9">
        <w:rPr>
          <w:color w:val="000000" w:themeColor="text1"/>
          <w:highlight w:val="green"/>
          <w:lang w:val="en-US"/>
        </w:rPr>
        <w:fldChar w:fldCharType="end"/>
      </w:r>
      <w:r w:rsidR="003618BB" w:rsidRPr="00AE2BF9">
        <w:rPr>
          <w:color w:val="000000" w:themeColor="text1"/>
          <w:highlight w:val="green"/>
          <w:lang w:val="en-US"/>
        </w:rPr>
        <w:t>.</w:t>
      </w:r>
      <w:r w:rsidR="00707EBA" w:rsidRPr="009A2DD8">
        <w:rPr>
          <w:b/>
          <w:color w:val="000000" w:themeColor="text1"/>
          <w:lang w:val="en-US"/>
        </w:rPr>
        <w:t xml:space="preserve"> </w:t>
      </w:r>
      <w:r w:rsidR="00E55202" w:rsidRPr="009A2DD8">
        <w:rPr>
          <w:color w:val="000000" w:themeColor="text1"/>
          <w:lang w:val="en-US"/>
        </w:rPr>
        <w:t xml:space="preserve">In our process, </w:t>
      </w:r>
      <w:r w:rsidR="00F7205A" w:rsidRPr="009A2DD8">
        <w:rPr>
          <w:color w:val="000000" w:themeColor="text1"/>
          <w:lang w:val="en-US"/>
        </w:rPr>
        <w:t xml:space="preserve">the </w:t>
      </w:r>
      <w:proofErr w:type="spellStart"/>
      <w:r w:rsidR="0064660E" w:rsidRPr="009A2DD8">
        <w:rPr>
          <w:color w:val="000000" w:themeColor="text1"/>
          <w:lang w:val="en-US"/>
        </w:rPr>
        <w:t>photo</w:t>
      </w:r>
      <w:r w:rsidR="00707EBA" w:rsidRPr="009A2DD8">
        <w:rPr>
          <w:color w:val="000000" w:themeColor="text1"/>
          <w:lang w:val="en-US"/>
        </w:rPr>
        <w:t>generation</w:t>
      </w:r>
      <w:proofErr w:type="spellEnd"/>
      <w:r w:rsidR="00707EBA" w:rsidRPr="009A2DD8">
        <w:rPr>
          <w:color w:val="000000" w:themeColor="text1"/>
          <w:lang w:val="en-US"/>
        </w:rPr>
        <w:t xml:space="preserve"> of NHC </w:t>
      </w:r>
      <w:r w:rsidR="007F6E38" w:rsidRPr="009A2DD8">
        <w:rPr>
          <w:color w:val="000000" w:themeColor="text1"/>
          <w:lang w:val="en-US"/>
        </w:rPr>
        <w:t xml:space="preserve">ligand </w:t>
      </w:r>
      <w:r w:rsidR="00707EBA" w:rsidRPr="009A2DD8">
        <w:rPr>
          <w:color w:val="000000" w:themeColor="text1"/>
          <w:lang w:val="en-US"/>
        </w:rPr>
        <w:t>drives</w:t>
      </w:r>
      <w:r w:rsidR="0064660E" w:rsidRPr="009A2DD8">
        <w:rPr>
          <w:color w:val="000000" w:themeColor="text1"/>
          <w:lang w:val="en-US"/>
        </w:rPr>
        <w:t xml:space="preserve"> the</w:t>
      </w:r>
      <w:r w:rsidR="00707EBA" w:rsidRPr="009A2DD8">
        <w:rPr>
          <w:color w:val="000000" w:themeColor="text1"/>
          <w:lang w:val="en-US"/>
        </w:rPr>
        <w:t xml:space="preserve"> </w:t>
      </w:r>
      <w:r w:rsidR="00707EBA" w:rsidRPr="009A2DD8">
        <w:rPr>
          <w:i/>
          <w:color w:val="000000" w:themeColor="text1"/>
          <w:lang w:val="en-US"/>
        </w:rPr>
        <w:t>in situ</w:t>
      </w:r>
      <w:r w:rsidR="00707EBA" w:rsidRPr="009A2DD8">
        <w:rPr>
          <w:color w:val="000000" w:themeColor="text1"/>
          <w:lang w:val="en-US"/>
        </w:rPr>
        <w:t xml:space="preserve"> formation of </w:t>
      </w:r>
      <w:r w:rsidR="007F6E38" w:rsidRPr="009A2DD8">
        <w:rPr>
          <w:color w:val="000000" w:themeColor="text1"/>
          <w:lang w:val="en-US"/>
        </w:rPr>
        <w:t>a</w:t>
      </w:r>
      <w:r w:rsidR="00707EBA" w:rsidRPr="009A2DD8">
        <w:rPr>
          <w:color w:val="000000" w:themeColor="text1"/>
          <w:lang w:val="en-US"/>
        </w:rPr>
        <w:t xml:space="preserve"> highly active ruthenium-</w:t>
      </w:r>
      <w:proofErr w:type="spellStart"/>
      <w:r w:rsidR="00707EBA" w:rsidRPr="009A2DD8">
        <w:rPr>
          <w:color w:val="000000" w:themeColor="text1"/>
          <w:lang w:val="en-US"/>
        </w:rPr>
        <w:t>arene</w:t>
      </w:r>
      <w:proofErr w:type="spellEnd"/>
      <w:r w:rsidR="00707EBA" w:rsidRPr="009A2DD8">
        <w:rPr>
          <w:color w:val="000000" w:themeColor="text1"/>
          <w:lang w:val="en-US"/>
        </w:rPr>
        <w:t xml:space="preserve"> </w:t>
      </w:r>
      <w:r w:rsidR="007F6E38" w:rsidRPr="009A2DD8">
        <w:rPr>
          <w:color w:val="000000" w:themeColor="text1"/>
          <w:lang w:val="en-US"/>
        </w:rPr>
        <w:t>NHC</w:t>
      </w:r>
      <w:r w:rsidR="000004E4" w:rsidRPr="009A2DD8">
        <w:rPr>
          <w:color w:val="000000" w:themeColor="text1"/>
          <w:lang w:val="en-US"/>
        </w:rPr>
        <w:t xml:space="preserve"> </w:t>
      </w:r>
      <w:r w:rsidR="00707EBA" w:rsidRPr="009A2DD8">
        <w:rPr>
          <w:color w:val="000000" w:themeColor="text1"/>
          <w:lang w:val="en-US"/>
        </w:rPr>
        <w:t>complex</w:t>
      </w:r>
      <w:r w:rsidR="000004E4" w:rsidRPr="009A2DD8">
        <w:rPr>
          <w:color w:val="000000" w:themeColor="text1"/>
          <w:lang w:val="en-US"/>
        </w:rPr>
        <w:t>:</w:t>
      </w:r>
      <w:r w:rsidR="00707EBA" w:rsidRPr="009A2DD8">
        <w:rPr>
          <w:color w:val="000000" w:themeColor="text1"/>
          <w:lang w:val="en-US"/>
        </w:rPr>
        <w:t xml:space="preserve"> RuCl</w:t>
      </w:r>
      <w:r w:rsidR="00707EBA" w:rsidRPr="009A2DD8">
        <w:rPr>
          <w:color w:val="000000" w:themeColor="text1"/>
          <w:vertAlign w:val="subscript"/>
          <w:lang w:val="en-US"/>
        </w:rPr>
        <w:t>2</w:t>
      </w:r>
      <w:r w:rsidR="00707EBA" w:rsidRPr="009A2DD8">
        <w:rPr>
          <w:color w:val="000000" w:themeColor="text1"/>
          <w:lang w:val="en-US"/>
        </w:rPr>
        <w:t>(</w:t>
      </w:r>
      <w:r w:rsidR="00707EBA" w:rsidRPr="009A2DD8">
        <w:rPr>
          <w:i/>
          <w:color w:val="000000" w:themeColor="text1"/>
          <w:lang w:val="en-US"/>
        </w:rPr>
        <w:t>p</w:t>
      </w:r>
      <w:r w:rsidR="00707EBA" w:rsidRPr="009A2DD8">
        <w:rPr>
          <w:color w:val="000000" w:themeColor="text1"/>
          <w:lang w:val="en-US"/>
        </w:rPr>
        <w:t>-cymene)(</w:t>
      </w:r>
      <w:proofErr w:type="spellStart"/>
      <w:r w:rsidR="007F6E38" w:rsidRPr="009A2DD8">
        <w:rPr>
          <w:color w:val="000000" w:themeColor="text1"/>
          <w:lang w:val="en-US"/>
        </w:rPr>
        <w:t>I</w:t>
      </w:r>
      <w:r w:rsidR="00C60FA5" w:rsidRPr="009A2DD8">
        <w:rPr>
          <w:color w:val="000000" w:themeColor="text1"/>
          <w:lang w:val="en-US"/>
        </w:rPr>
        <w:t>M</w:t>
      </w:r>
      <w:r w:rsidR="007F6E38" w:rsidRPr="009A2DD8">
        <w:rPr>
          <w:color w:val="000000" w:themeColor="text1"/>
          <w:lang w:val="en-US"/>
        </w:rPr>
        <w:t>es</w:t>
      </w:r>
      <w:proofErr w:type="spellEnd"/>
      <w:r w:rsidR="00AF7F19" w:rsidRPr="009A2DD8">
        <w:rPr>
          <w:color w:val="000000" w:themeColor="text1"/>
          <w:lang w:val="en-US"/>
        </w:rPr>
        <w:t>) (</w:t>
      </w:r>
      <w:r w:rsidR="00707EBA" w:rsidRPr="009A2DD8">
        <w:rPr>
          <w:color w:val="000000" w:themeColor="text1"/>
          <w:lang w:val="en-US"/>
        </w:rPr>
        <w:t>Noels’ catalyst</w:t>
      </w:r>
      <w:r w:rsidR="00AF7F19" w:rsidRPr="009A2DD8">
        <w:rPr>
          <w:color w:val="000000" w:themeColor="text1"/>
          <w:lang w:val="en-US"/>
        </w:rPr>
        <w:t>)</w:t>
      </w:r>
      <w:r w:rsidR="00083B0B" w:rsidRPr="00AE2BF9">
        <w:rPr>
          <w:color w:val="000000" w:themeColor="text1"/>
          <w:highlight w:val="green"/>
          <w:lang w:val="en-US"/>
        </w:rPr>
        <w:fldChar w:fldCharType="begin"/>
      </w:r>
      <w:r w:rsidR="00050301" w:rsidRPr="00AE2BF9">
        <w:rPr>
          <w:color w:val="000000" w:themeColor="text1"/>
          <w:highlight w:val="green"/>
          <w:lang w:val="en-US"/>
        </w:rPr>
        <w:instrText xml:space="preserve"> ADDIN ZOTERO_ITEM CSL_CITATION {"citationID":"7gHmLYg9","properties":{"formattedCitation":"\\super 14, 15\\nosupersub{}","plainCitation":"14, 15","noteIndex":0},"citationItems":[{"id":14,"uris":["http://zotero.org/users/local/qxFl5rHp/items/B6Q5D2WN"],"uri":["http://zotero.org/users/local/qxFl5rHp/items/B6Q5D2WN"],"itemData":{"id":14,"type":"article-journal","title":"Synthesis and Application of New N-Heterocyclic Carbene Ruthenium Complexes in Catalysis: A Case Study","container-title":"Curr. Org. Chem.","page":"203-215","volume":"10","issue":"2","abstract":"New imidazolium and imidazolinium salts were synthesized and their ability to act as stable N-heterocyclic carbene (NHC) ligand precursors was investigated in various ruthenium-catalyzed processes. Thus, 1,3- diarylimidazol(in)ium chlorides bearing the phenyl, 1-naphthyl, 4-biphenyl, 3,5-dimethylphenyl, 2-tolyl, 2,6- dimethylphenyl, 2,4,6-trimethylphenyl (mesityl), and 2,6-diisopropylphenyl substituents were prepared. They were combined with the [RuCl2(p-cymene)]2 dimer and potassium tert-butoxide or sodium hydride to generate the corresponding ruthenium-arene complexes [RuCl2(p-cymene)(NHC)] in situ. The catalytic activity of all these species was investigated in the photoinduced ring-opening metathesis polymerization (ROMP) of norbornene and cyclooctene. Results from this study showed that the C4-C5 double bond in the imidazole ring of the NHC ligands was not crucial to achieve high catalytic efficiencies. The presence or the absence of alkyl groups on the ortho positions of the phenyl rings had a more pronounced influence. Blocking all the ortho positions was a requisite for obtaining efficient catalysts. Failure to do so probably resulted in the ortho-metallation of the carbene ligand, thereby altering the coordination sphere of the ruthenium active centers. Catalytic screenings were also carried out with the various imidazol(in)ium salts to evaluate their ability at promoting the cyclopropanation of styrene and cyclooctene with ethyl diazoacetate. Under the experimental conditions adopted, the exact nature of the N,N'-diaryl groups had very little influence on the outcome of these reactions. The imidazolium salts were further probed as catalyst modifiers for the Atom Transfer Radical Addition (ATRA) of carbon tetrachloride to styrene. Some species displayed a dual activity and promoted both olefin metathesis and ATRA. &lt;br xmlns=\"http://pub2web.metastore.ingenta.com/ns/\"&gt;&lt;/br&gt; &lt;br xmlns=\"http://pub2web.metastore.ingenta.com/ns/\"&gt;&lt;/br&gt; &lt;br xmlns=\"http://pub2web.metastore.ingenta.com/ns/\"&gt;&lt;/br&gt;","DOI":"10.2174/138527206775192924","shortTitle":"Synthesis and Application of New N-Heterocyclic Carbene Ruthenium Complexes in Catalysis: A Case Study","author":[{"family":"Delaude","given":"Lionel"},{"family":"Demonceau","given":"Albert"},{"family":"Noels","given":"Alfred F."}],"issued":{"literal":"//"}}},{"id":11,"uris":["http://zotero.org/users/local/qxFl5rHp/items/8843LG2X"],"uri":["http://zotero.org/users/local/qxFl5rHp/items/8843LG2X"],"itemData":{"id":11,"type":"article-journal","title":"Retracing the evolution of monometallic ruthenium-arene catalysts for C-C bond formation","container-title":"Dalton Trans.","page":"9257-9268","volume":"41","issue":"31","archive_location":"WOS:000306523100001","abstract":"Preformed or in situ generated monometallic ruthenium-arene complexes with the generic formula RuX2(arene)(L) (L = phosphine or N-heterocyclic carbene) are versatile and efficient catalyst precursors for olefin metathesis and atom transfer radical reactions. Their synthesis is usually accomplished using simple and straightforward experimental procedures starting from the [RuCl2(p-cymene)](2) dimer. This article retraces their evolution over the past 20 years and highlights similarities and differences with the parallel development of well-defined RuX2(=CHR)(L-1)(L-2) ruthenium-alkylidene catalysts.","DOI":"10.1039/c2dt30293d","ISSN":"1477-9226","shortTitle":"Retracing the evolution of monometallic ruthenium-arene catalysts for C-C bond formation","author":[{"family":"Delaude","given":"L."},{"family":"Demonceau","given":"A."}],"issued":{"date-parts":[["2012"]]}}}],"schema":"https://github.com/citation-style-language/schema/raw/master/csl-citation.json"} </w:instrText>
      </w:r>
      <w:r w:rsidR="00083B0B" w:rsidRPr="00AE2BF9">
        <w:rPr>
          <w:color w:val="000000" w:themeColor="text1"/>
          <w:highlight w:val="green"/>
          <w:lang w:val="en-US"/>
        </w:rPr>
        <w:fldChar w:fldCharType="separate"/>
      </w:r>
      <w:r w:rsidR="00050301" w:rsidRPr="00AE2BF9">
        <w:rPr>
          <w:color w:val="000000" w:themeColor="text1"/>
          <w:highlight w:val="green"/>
          <w:vertAlign w:val="superscript"/>
          <w:lang w:val="en-US"/>
        </w:rPr>
        <w:t>14, 15</w:t>
      </w:r>
      <w:r w:rsidR="00083B0B" w:rsidRPr="00AE2BF9">
        <w:rPr>
          <w:color w:val="000000" w:themeColor="text1"/>
          <w:highlight w:val="green"/>
          <w:lang w:val="en-US"/>
        </w:rPr>
        <w:fldChar w:fldCharType="end"/>
      </w:r>
      <w:r w:rsidR="003618BB" w:rsidRPr="00AE2BF9">
        <w:rPr>
          <w:color w:val="000000" w:themeColor="text1"/>
          <w:highlight w:val="green"/>
          <w:lang w:val="en-US"/>
        </w:rPr>
        <w:t>.</w:t>
      </w:r>
      <w:r w:rsidR="00707EBA" w:rsidRPr="009A2DD8">
        <w:rPr>
          <w:color w:val="000000" w:themeColor="text1"/>
          <w:lang w:val="en-US"/>
        </w:rPr>
        <w:t xml:space="preserve"> </w:t>
      </w:r>
      <w:r w:rsidR="00E55202" w:rsidRPr="009A2DD8">
        <w:rPr>
          <w:color w:val="000000" w:themeColor="text1"/>
          <w:lang w:val="en-US"/>
        </w:rPr>
        <w:t xml:space="preserve">Using this indirect methodology, </w:t>
      </w:r>
      <w:r w:rsidR="00707EBA" w:rsidRPr="009A2DD8">
        <w:rPr>
          <w:color w:val="000000" w:themeColor="text1"/>
          <w:lang w:val="en-US"/>
        </w:rPr>
        <w:t xml:space="preserve">two distinct </w:t>
      </w:r>
      <w:proofErr w:type="spellStart"/>
      <w:r w:rsidR="00707EBA" w:rsidRPr="009A2DD8">
        <w:rPr>
          <w:color w:val="000000" w:themeColor="text1"/>
          <w:lang w:val="en-US"/>
        </w:rPr>
        <w:t>photoROMP</w:t>
      </w:r>
      <w:proofErr w:type="spellEnd"/>
      <w:r w:rsidR="00707EBA" w:rsidRPr="009A2DD8">
        <w:rPr>
          <w:color w:val="000000" w:themeColor="text1"/>
          <w:lang w:val="en-US"/>
        </w:rPr>
        <w:t xml:space="preserve"> </w:t>
      </w:r>
      <w:r w:rsidR="00E55202" w:rsidRPr="009A2DD8">
        <w:rPr>
          <w:color w:val="000000" w:themeColor="text1"/>
          <w:lang w:val="en-US"/>
        </w:rPr>
        <w:t>experiments</w:t>
      </w:r>
      <w:r w:rsidR="0064660E" w:rsidRPr="009A2DD8">
        <w:rPr>
          <w:color w:val="000000" w:themeColor="text1"/>
          <w:lang w:val="en-US"/>
        </w:rPr>
        <w:t xml:space="preserve"> </w:t>
      </w:r>
      <w:r w:rsidR="00707EBA" w:rsidRPr="009A2DD8">
        <w:rPr>
          <w:color w:val="000000" w:themeColor="text1"/>
          <w:lang w:val="en-US"/>
        </w:rPr>
        <w:t xml:space="preserve">of </w:t>
      </w:r>
      <w:proofErr w:type="spellStart"/>
      <w:r w:rsidR="00707EBA" w:rsidRPr="009A2DD8">
        <w:rPr>
          <w:color w:val="000000" w:themeColor="text1"/>
          <w:lang w:val="en-US"/>
        </w:rPr>
        <w:t>norbornene</w:t>
      </w:r>
      <w:proofErr w:type="spellEnd"/>
      <w:r w:rsidR="00C14B93">
        <w:rPr>
          <w:color w:val="000000" w:themeColor="text1"/>
          <w:lang w:val="en-US"/>
        </w:rPr>
        <w:t xml:space="preserve"> </w:t>
      </w:r>
      <w:r w:rsidR="00C14B93" w:rsidRPr="00AE2BF9">
        <w:rPr>
          <w:color w:val="000000" w:themeColor="text1"/>
          <w:highlight w:val="green"/>
          <w:lang w:val="en-US"/>
        </w:rPr>
        <w:t>(</w:t>
      </w:r>
      <w:proofErr w:type="spellStart"/>
      <w:r w:rsidR="00C14B93" w:rsidRPr="00AE2BF9">
        <w:rPr>
          <w:color w:val="000000" w:themeColor="text1"/>
          <w:highlight w:val="green"/>
          <w:lang w:val="en-US"/>
        </w:rPr>
        <w:t>Nb</w:t>
      </w:r>
      <w:proofErr w:type="spellEnd"/>
      <w:r w:rsidR="00C14B93" w:rsidRPr="00AE2BF9">
        <w:rPr>
          <w:color w:val="000000" w:themeColor="text1"/>
          <w:highlight w:val="green"/>
          <w:lang w:val="en-US"/>
        </w:rPr>
        <w:t>)</w:t>
      </w:r>
      <w:r w:rsidR="00707EBA" w:rsidRPr="009A2DD8">
        <w:rPr>
          <w:color w:val="000000" w:themeColor="text1"/>
          <w:lang w:val="en-US"/>
        </w:rPr>
        <w:t xml:space="preserve"> </w:t>
      </w:r>
      <w:r w:rsidR="001C3AE6" w:rsidRPr="009A2DD8">
        <w:rPr>
          <w:color w:val="000000" w:themeColor="text1"/>
          <w:lang w:val="en-US"/>
        </w:rPr>
        <w:t>are performed:</w:t>
      </w:r>
      <w:r w:rsidR="00E55202" w:rsidRPr="009A2DD8">
        <w:rPr>
          <w:color w:val="000000" w:themeColor="text1"/>
          <w:lang w:val="en-US"/>
        </w:rPr>
        <w:t xml:space="preserve"> </w:t>
      </w:r>
      <w:r w:rsidR="00707EBA" w:rsidRPr="009A2DD8">
        <w:rPr>
          <w:color w:val="000000" w:themeColor="text1"/>
          <w:lang w:val="en-US"/>
        </w:rPr>
        <w:t>in solution (dichloromethane) and in aqueous dispersed</w:t>
      </w:r>
      <w:r w:rsidR="004D3C22" w:rsidRPr="009A2DD8">
        <w:rPr>
          <w:color w:val="000000" w:themeColor="text1"/>
          <w:lang w:val="en-US"/>
        </w:rPr>
        <w:t xml:space="preserve"> system</w:t>
      </w:r>
      <w:r w:rsidR="007F6E38" w:rsidRPr="009A2DD8">
        <w:rPr>
          <w:color w:val="000000" w:themeColor="text1"/>
          <w:lang w:val="en-US"/>
        </w:rPr>
        <w:t xml:space="preserve"> </w:t>
      </w:r>
      <w:r w:rsidR="00E55202" w:rsidRPr="009A2DD8">
        <w:rPr>
          <w:color w:val="000000" w:themeColor="text1"/>
          <w:lang w:val="en-US"/>
        </w:rPr>
        <w:t>from</w:t>
      </w:r>
      <w:r w:rsidR="007F6E38" w:rsidRPr="009A2DD8">
        <w:rPr>
          <w:color w:val="000000" w:themeColor="text1"/>
          <w:lang w:val="en-US"/>
        </w:rPr>
        <w:t xml:space="preserve"> a monomer miniemulsion</w:t>
      </w:r>
      <w:r w:rsidR="00083B0B" w:rsidRPr="00AE2BF9">
        <w:rPr>
          <w:color w:val="000000" w:themeColor="text1"/>
          <w:highlight w:val="green"/>
          <w:lang w:val="en-US"/>
        </w:rPr>
        <w:fldChar w:fldCharType="begin"/>
      </w:r>
      <w:r w:rsidR="00050301" w:rsidRPr="00AE2BF9">
        <w:rPr>
          <w:color w:val="000000" w:themeColor="text1"/>
          <w:highlight w:val="green"/>
          <w:lang w:val="en-US"/>
        </w:rPr>
        <w:instrText xml:space="preserve"> ADDIN ZOTERO_ITEM CSL_CITATION {"citationID":"cLzgpIkh","properties":{"formattedCitation":"\\super 16\\nosupersub{}","plainCitation":"16","noteIndex":0},"citationItems":[{"id":81,"uris":["http://zotero.org/users/local/qxFl5rHp/items/RNQM5Z34"],"uri":["http://zotero.org/users/local/qxFl5rHp/items/RNQM5Z34"],"itemData":{"id":81,"type":"article-journal","title":"Miniemulsion polymerization","container-title":"Progress in Polymer Science","page":"1283-1346","volume":"27","issue":"7","source":"Crossref","DOI":"10.1016/S0079-6700(02)00010-2","ISSN":"00796700","language":"en","author":[{"family":"Asua","given":"José M."}],"issued":{"date-parts":[["2002",9]]}}}],"schema":"https://github.com/citation-style-language/schema/raw/master/csl-citation.json"} </w:instrText>
      </w:r>
      <w:r w:rsidR="00083B0B" w:rsidRPr="00AE2BF9">
        <w:rPr>
          <w:color w:val="000000" w:themeColor="text1"/>
          <w:highlight w:val="green"/>
          <w:lang w:val="en-US"/>
        </w:rPr>
        <w:fldChar w:fldCharType="separate"/>
      </w:r>
      <w:r w:rsidR="00050301" w:rsidRPr="00AE2BF9">
        <w:rPr>
          <w:color w:val="000000" w:themeColor="text1"/>
          <w:highlight w:val="green"/>
          <w:vertAlign w:val="superscript"/>
          <w:lang w:val="en-US"/>
        </w:rPr>
        <w:t>16</w:t>
      </w:r>
      <w:r w:rsidR="00083B0B" w:rsidRPr="00AE2BF9">
        <w:rPr>
          <w:color w:val="000000" w:themeColor="text1"/>
          <w:highlight w:val="green"/>
          <w:lang w:val="en-US"/>
        </w:rPr>
        <w:fldChar w:fldCharType="end"/>
      </w:r>
      <w:r w:rsidR="003618BB" w:rsidRPr="00AE2BF9">
        <w:rPr>
          <w:color w:val="000000" w:themeColor="text1"/>
          <w:highlight w:val="green"/>
          <w:lang w:val="en-US"/>
        </w:rPr>
        <w:t>.</w:t>
      </w:r>
    </w:p>
    <w:p w14:paraId="0FE14344" w14:textId="77777777" w:rsidR="00A93737" w:rsidRPr="009A2DD8" w:rsidRDefault="00A93737" w:rsidP="009A2DD8">
      <w:pPr>
        <w:rPr>
          <w:b/>
          <w:color w:val="000000" w:themeColor="text1"/>
        </w:rPr>
      </w:pPr>
    </w:p>
    <w:p w14:paraId="4FDE3E1A" w14:textId="77777777" w:rsidR="006943D7" w:rsidRPr="009A2DD8" w:rsidRDefault="006943D7" w:rsidP="009A2DD8">
      <w:pPr>
        <w:rPr>
          <w:i/>
          <w:color w:val="000000" w:themeColor="text1"/>
        </w:rPr>
      </w:pPr>
      <w:r w:rsidRPr="009A2DD8">
        <w:rPr>
          <w:b/>
          <w:color w:val="000000" w:themeColor="text1"/>
        </w:rPr>
        <w:t>PROTOCOL</w:t>
      </w:r>
      <w:r w:rsidRPr="009A2DD8">
        <w:rPr>
          <w:b/>
          <w:bCs/>
          <w:color w:val="000000" w:themeColor="text1"/>
        </w:rPr>
        <w:t>:</w:t>
      </w:r>
      <w:r w:rsidRPr="009A2DD8">
        <w:rPr>
          <w:color w:val="000000" w:themeColor="text1"/>
        </w:rPr>
        <w:t xml:space="preserve"> </w:t>
      </w:r>
    </w:p>
    <w:p w14:paraId="1C014057" w14:textId="77777777" w:rsidR="006943D7" w:rsidRPr="009A2DD8" w:rsidRDefault="006943D7" w:rsidP="009A2DD8">
      <w:pPr>
        <w:rPr>
          <w:b/>
          <w:color w:val="000000" w:themeColor="text1"/>
        </w:rPr>
      </w:pPr>
    </w:p>
    <w:p w14:paraId="770E1BB9" w14:textId="771CBD6B" w:rsidR="00CE0404" w:rsidRPr="009A2DD8" w:rsidRDefault="00CE0404" w:rsidP="009A2DD8">
      <w:pPr>
        <w:widowControl/>
        <w:shd w:val="clear" w:color="auto" w:fill="FFFFFF"/>
        <w:autoSpaceDE/>
        <w:autoSpaceDN/>
        <w:adjustRightInd/>
        <w:rPr>
          <w:b/>
          <w:color w:val="000000" w:themeColor="text1"/>
          <w:lang w:eastAsia="fr-FR"/>
        </w:rPr>
      </w:pPr>
      <w:r w:rsidRPr="009A2DD8">
        <w:rPr>
          <w:b/>
          <w:color w:val="000000" w:themeColor="text1"/>
          <w:lang w:eastAsia="fr-FR"/>
        </w:rPr>
        <w:t>1. NHC PHOTOGENERATING SYSTEM: SYNTHESIS AND REACTIVITY</w:t>
      </w:r>
    </w:p>
    <w:p w14:paraId="734A8B67" w14:textId="77777777" w:rsidR="00CE0404" w:rsidRPr="009A2DD8" w:rsidRDefault="00CE0404" w:rsidP="009A2DD8">
      <w:pPr>
        <w:rPr>
          <w:b/>
          <w:color w:val="000000" w:themeColor="text1"/>
          <w:highlight w:val="yellow"/>
        </w:rPr>
      </w:pPr>
    </w:p>
    <w:p w14:paraId="0DD2F0B9" w14:textId="6E8DC379" w:rsidR="00CE0404" w:rsidRPr="009A2DD8" w:rsidRDefault="00304656" w:rsidP="009A2DD8">
      <w:pPr>
        <w:pStyle w:val="NormalWeb"/>
        <w:spacing w:before="0" w:beforeAutospacing="0" w:after="0" w:afterAutospacing="0"/>
        <w:rPr>
          <w:b/>
          <w:bCs/>
          <w:color w:val="000000" w:themeColor="text1"/>
          <w:highlight w:val="yellow"/>
        </w:rPr>
      </w:pPr>
      <w:r w:rsidRPr="009A2DD8">
        <w:rPr>
          <w:b/>
          <w:bCs/>
          <w:color w:val="000000" w:themeColor="text1"/>
          <w:highlight w:val="yellow"/>
        </w:rPr>
        <w:t xml:space="preserve">1.1 </w:t>
      </w:r>
      <w:r w:rsidR="00CE0404" w:rsidRPr="009A2DD8">
        <w:rPr>
          <w:b/>
          <w:bCs/>
          <w:color w:val="000000" w:themeColor="text1"/>
          <w:highlight w:val="yellow"/>
        </w:rPr>
        <w:t xml:space="preserve">Synthesis of </w:t>
      </w:r>
      <w:r w:rsidR="00A46BF1" w:rsidRPr="009A2DD8">
        <w:rPr>
          <w:b/>
          <w:bCs/>
          <w:color w:val="000000" w:themeColor="text1"/>
          <w:highlight w:val="yellow"/>
        </w:rPr>
        <w:t>1</w:t>
      </w:r>
      <w:proofErr w:type="gramStart"/>
      <w:r w:rsidR="00A46BF1" w:rsidRPr="009A2DD8">
        <w:rPr>
          <w:b/>
          <w:bCs/>
          <w:color w:val="000000" w:themeColor="text1"/>
          <w:highlight w:val="yellow"/>
        </w:rPr>
        <w:t>,3</w:t>
      </w:r>
      <w:proofErr w:type="gramEnd"/>
      <w:r w:rsidR="00A46BF1" w:rsidRPr="009A2DD8">
        <w:rPr>
          <w:b/>
          <w:bCs/>
          <w:color w:val="000000" w:themeColor="text1"/>
          <w:highlight w:val="yellow"/>
        </w:rPr>
        <w:t>-</w:t>
      </w:r>
      <w:r w:rsidR="00CE0404" w:rsidRPr="009A2DD8">
        <w:rPr>
          <w:b/>
          <w:bCs/>
          <w:color w:val="000000" w:themeColor="text1"/>
          <w:highlight w:val="yellow"/>
        </w:rPr>
        <w:t xml:space="preserve">dimesitylimidazolium </w:t>
      </w:r>
      <w:proofErr w:type="spellStart"/>
      <w:r w:rsidR="00CE0404" w:rsidRPr="009A2DD8">
        <w:rPr>
          <w:b/>
          <w:bCs/>
          <w:color w:val="000000" w:themeColor="text1"/>
          <w:highlight w:val="yellow"/>
        </w:rPr>
        <w:t>tetraphenylborate</w:t>
      </w:r>
      <w:proofErr w:type="spellEnd"/>
      <w:r w:rsidR="00CE0404" w:rsidRPr="009A2DD8">
        <w:rPr>
          <w:b/>
          <w:bCs/>
          <w:color w:val="000000" w:themeColor="text1"/>
          <w:highlight w:val="yellow"/>
        </w:rPr>
        <w:t xml:space="preserve"> (IMesH</w:t>
      </w:r>
      <w:r w:rsidR="00CE0404" w:rsidRPr="009A2DD8">
        <w:rPr>
          <w:b/>
          <w:bCs/>
          <w:color w:val="000000" w:themeColor="text1"/>
          <w:highlight w:val="yellow"/>
          <w:vertAlign w:val="superscript"/>
        </w:rPr>
        <w:t>+</w:t>
      </w:r>
      <w:r w:rsidR="00CE0404" w:rsidRPr="009A2DD8">
        <w:rPr>
          <w:b/>
          <w:bCs/>
          <w:color w:val="000000" w:themeColor="text1"/>
          <w:highlight w:val="yellow"/>
        </w:rPr>
        <w:t>BPh</w:t>
      </w:r>
      <w:r w:rsidR="00CE0404" w:rsidRPr="009A2DD8">
        <w:rPr>
          <w:b/>
          <w:bCs/>
          <w:color w:val="000000" w:themeColor="text1"/>
          <w:highlight w:val="yellow"/>
          <w:vertAlign w:val="subscript"/>
        </w:rPr>
        <w:t>4</w:t>
      </w:r>
      <w:r w:rsidR="00CE0404" w:rsidRPr="009A2DD8">
        <w:rPr>
          <w:b/>
          <w:bCs/>
          <w:color w:val="000000" w:themeColor="text1"/>
          <w:highlight w:val="yellow"/>
          <w:vertAlign w:val="superscript"/>
        </w:rPr>
        <w:t>-</w:t>
      </w:r>
      <w:r w:rsidR="00CE0404" w:rsidRPr="009A2DD8">
        <w:rPr>
          <w:b/>
          <w:bCs/>
          <w:color w:val="000000" w:themeColor="text1"/>
          <w:highlight w:val="yellow"/>
        </w:rPr>
        <w:t>)</w:t>
      </w:r>
    </w:p>
    <w:p w14:paraId="706997E2" w14:textId="77777777" w:rsidR="00CE0404" w:rsidRPr="009A2DD8" w:rsidRDefault="00CE0404" w:rsidP="009A2DD8">
      <w:pPr>
        <w:pStyle w:val="NormalWeb"/>
        <w:spacing w:before="0" w:beforeAutospacing="0" w:after="0" w:afterAutospacing="0"/>
        <w:rPr>
          <w:b/>
          <w:bCs/>
          <w:color w:val="000000" w:themeColor="text1"/>
          <w:highlight w:val="yellow"/>
        </w:rPr>
      </w:pPr>
    </w:p>
    <w:p w14:paraId="1DF4BF86" w14:textId="24A1787B" w:rsidR="00CE0404" w:rsidRDefault="00CE0404" w:rsidP="009A2DD8">
      <w:pPr>
        <w:pStyle w:val="NormalWeb"/>
        <w:numPr>
          <w:ilvl w:val="2"/>
          <w:numId w:val="41"/>
        </w:numPr>
        <w:spacing w:before="0" w:beforeAutospacing="0" w:after="0" w:afterAutospacing="0"/>
        <w:ind w:left="0" w:firstLine="0"/>
        <w:rPr>
          <w:color w:val="000000" w:themeColor="text1"/>
          <w:highlight w:val="yellow"/>
        </w:rPr>
      </w:pPr>
      <w:r w:rsidRPr="009A2DD8">
        <w:rPr>
          <w:color w:val="000000" w:themeColor="text1"/>
          <w:highlight w:val="yellow"/>
        </w:rPr>
        <w:t xml:space="preserve">Preparation of the solution of </w:t>
      </w:r>
      <w:r w:rsidR="00A46BF1" w:rsidRPr="00C14B93">
        <w:rPr>
          <w:bCs/>
          <w:color w:val="000000" w:themeColor="text1"/>
          <w:highlight w:val="yellow"/>
        </w:rPr>
        <w:t>1</w:t>
      </w:r>
      <w:proofErr w:type="gramStart"/>
      <w:r w:rsidR="00A46BF1" w:rsidRPr="00C14B93">
        <w:rPr>
          <w:bCs/>
          <w:color w:val="000000" w:themeColor="text1"/>
          <w:highlight w:val="yellow"/>
        </w:rPr>
        <w:t>,3</w:t>
      </w:r>
      <w:proofErr w:type="gramEnd"/>
      <w:r w:rsidR="00A46BF1" w:rsidRPr="00C14B93">
        <w:rPr>
          <w:bCs/>
          <w:color w:val="000000" w:themeColor="text1"/>
          <w:highlight w:val="yellow"/>
        </w:rPr>
        <w:t>-</w:t>
      </w:r>
      <w:r w:rsidRPr="009A2DD8">
        <w:rPr>
          <w:bCs/>
          <w:color w:val="000000" w:themeColor="text1"/>
          <w:highlight w:val="yellow"/>
        </w:rPr>
        <w:t>dimesitylimidazolium</w:t>
      </w:r>
      <w:r w:rsidRPr="009A2DD8">
        <w:rPr>
          <w:color w:val="000000" w:themeColor="text1"/>
          <w:highlight w:val="yellow"/>
        </w:rPr>
        <w:t xml:space="preserve"> chloride (</w:t>
      </w:r>
      <w:proofErr w:type="spellStart"/>
      <w:r w:rsidRPr="009A2DD8">
        <w:rPr>
          <w:color w:val="000000" w:themeColor="text1"/>
          <w:highlight w:val="yellow"/>
        </w:rPr>
        <w:t>IMesH</w:t>
      </w:r>
      <w:r w:rsidRPr="009A2DD8">
        <w:rPr>
          <w:color w:val="000000" w:themeColor="text1"/>
          <w:highlight w:val="yellow"/>
          <w:vertAlign w:val="superscript"/>
        </w:rPr>
        <w:t>+</w:t>
      </w:r>
      <w:r w:rsidRPr="009A2DD8">
        <w:rPr>
          <w:color w:val="000000" w:themeColor="text1"/>
          <w:highlight w:val="yellow"/>
        </w:rPr>
        <w:t>Cl</w:t>
      </w:r>
      <w:proofErr w:type="spellEnd"/>
      <w:r w:rsidRPr="009A2DD8">
        <w:rPr>
          <w:color w:val="000000" w:themeColor="text1"/>
          <w:highlight w:val="yellow"/>
          <w:vertAlign w:val="superscript"/>
        </w:rPr>
        <w:t>-</w:t>
      </w:r>
      <w:r w:rsidRPr="009A2DD8">
        <w:rPr>
          <w:color w:val="000000" w:themeColor="text1"/>
          <w:highlight w:val="yellow"/>
        </w:rPr>
        <w:t>) in ethanol.</w:t>
      </w:r>
    </w:p>
    <w:p w14:paraId="2556DB2B" w14:textId="77777777" w:rsidR="009A2DD8" w:rsidRPr="009A2DD8" w:rsidRDefault="009A2DD8" w:rsidP="009A2DD8">
      <w:pPr>
        <w:pStyle w:val="NormalWeb"/>
        <w:spacing w:before="0" w:beforeAutospacing="0" w:after="0" w:afterAutospacing="0"/>
        <w:rPr>
          <w:color w:val="000000" w:themeColor="text1"/>
          <w:highlight w:val="yellow"/>
        </w:rPr>
      </w:pPr>
    </w:p>
    <w:p w14:paraId="51644C6C" w14:textId="17FD1417" w:rsidR="00CE0404" w:rsidRDefault="00CE0404" w:rsidP="009A2DD8">
      <w:pPr>
        <w:pStyle w:val="NormalWeb"/>
        <w:numPr>
          <w:ilvl w:val="3"/>
          <w:numId w:val="41"/>
        </w:numPr>
        <w:spacing w:before="0" w:beforeAutospacing="0" w:after="0" w:afterAutospacing="0"/>
        <w:rPr>
          <w:color w:val="000000" w:themeColor="text1"/>
          <w:highlight w:val="yellow"/>
        </w:rPr>
      </w:pPr>
      <w:r w:rsidRPr="009A2DD8">
        <w:rPr>
          <w:color w:val="000000" w:themeColor="text1"/>
          <w:highlight w:val="yellow"/>
        </w:rPr>
        <w:t>Add 1.00 g (2</w:t>
      </w:r>
      <w:r w:rsidR="00AF7F19" w:rsidRPr="009A2DD8">
        <w:rPr>
          <w:color w:val="000000" w:themeColor="text1"/>
          <w:highlight w:val="yellow"/>
        </w:rPr>
        <w:t>.</w:t>
      </w:r>
      <w:r w:rsidRPr="009A2DD8">
        <w:rPr>
          <w:color w:val="000000" w:themeColor="text1"/>
          <w:highlight w:val="yellow"/>
        </w:rPr>
        <w:t xml:space="preserve">93 </w:t>
      </w:r>
      <w:proofErr w:type="spellStart"/>
      <w:r w:rsidRPr="009A2DD8">
        <w:rPr>
          <w:color w:val="000000" w:themeColor="text1"/>
          <w:highlight w:val="yellow"/>
        </w:rPr>
        <w:t>mmol</w:t>
      </w:r>
      <w:proofErr w:type="spellEnd"/>
      <w:r w:rsidRPr="009A2DD8">
        <w:rPr>
          <w:color w:val="000000" w:themeColor="text1"/>
          <w:highlight w:val="yellow"/>
        </w:rPr>
        <w:t xml:space="preserve">) of </w:t>
      </w:r>
      <w:r w:rsidR="00A46BF1" w:rsidRPr="00C14B93">
        <w:rPr>
          <w:bCs/>
          <w:color w:val="000000" w:themeColor="text1"/>
          <w:highlight w:val="yellow"/>
        </w:rPr>
        <w:t>1</w:t>
      </w:r>
      <w:proofErr w:type="gramStart"/>
      <w:r w:rsidR="00A46BF1" w:rsidRPr="00C14B93">
        <w:rPr>
          <w:bCs/>
          <w:color w:val="000000" w:themeColor="text1"/>
          <w:highlight w:val="yellow"/>
        </w:rPr>
        <w:t>,3</w:t>
      </w:r>
      <w:proofErr w:type="gramEnd"/>
      <w:r w:rsidR="00A46BF1" w:rsidRPr="00C14B93">
        <w:rPr>
          <w:bCs/>
          <w:color w:val="000000" w:themeColor="text1"/>
          <w:highlight w:val="yellow"/>
        </w:rPr>
        <w:t>-</w:t>
      </w:r>
      <w:r w:rsidRPr="009A2DD8">
        <w:rPr>
          <w:color w:val="000000" w:themeColor="text1"/>
          <w:highlight w:val="yellow"/>
        </w:rPr>
        <w:t>dimesitylimidazolium chloride to a 50 mL round bottom flask equipped with a stir bar.</w:t>
      </w:r>
    </w:p>
    <w:p w14:paraId="16667A9F" w14:textId="77777777" w:rsidR="009A2DD8" w:rsidRPr="009A2DD8" w:rsidRDefault="009A2DD8" w:rsidP="009A2DD8">
      <w:pPr>
        <w:pStyle w:val="NormalWeb"/>
        <w:spacing w:before="0" w:beforeAutospacing="0" w:after="0" w:afterAutospacing="0"/>
        <w:rPr>
          <w:color w:val="000000" w:themeColor="text1"/>
          <w:highlight w:val="yellow"/>
        </w:rPr>
      </w:pPr>
    </w:p>
    <w:p w14:paraId="0FD4B5C9" w14:textId="59D219EF" w:rsidR="00CE0404" w:rsidRPr="009A2DD8" w:rsidRDefault="00CE0404" w:rsidP="009A2DD8">
      <w:pPr>
        <w:pStyle w:val="NormalWeb"/>
        <w:spacing w:before="0" w:beforeAutospacing="0" w:after="0" w:afterAutospacing="0"/>
        <w:rPr>
          <w:color w:val="000000" w:themeColor="text1"/>
          <w:highlight w:val="yellow"/>
        </w:rPr>
      </w:pPr>
      <w:r w:rsidRPr="009A2DD8">
        <w:rPr>
          <w:color w:val="000000" w:themeColor="text1"/>
          <w:highlight w:val="yellow"/>
        </w:rPr>
        <w:t>1.1.</w:t>
      </w:r>
      <w:r w:rsidR="00304656" w:rsidRPr="009A2DD8">
        <w:rPr>
          <w:color w:val="000000" w:themeColor="text1"/>
          <w:highlight w:val="yellow"/>
        </w:rPr>
        <w:t>1.</w:t>
      </w:r>
      <w:r w:rsidRPr="009A2DD8">
        <w:rPr>
          <w:color w:val="000000" w:themeColor="text1"/>
          <w:highlight w:val="yellow"/>
        </w:rPr>
        <w:t xml:space="preserve">2 Dissolve the </w:t>
      </w:r>
      <w:r w:rsidR="00A46BF1" w:rsidRPr="00C14B93">
        <w:rPr>
          <w:bCs/>
          <w:color w:val="000000" w:themeColor="text1"/>
          <w:highlight w:val="yellow"/>
        </w:rPr>
        <w:t>1</w:t>
      </w:r>
      <w:proofErr w:type="gramStart"/>
      <w:r w:rsidR="00A46BF1" w:rsidRPr="00C14B93">
        <w:rPr>
          <w:bCs/>
          <w:color w:val="000000" w:themeColor="text1"/>
          <w:highlight w:val="yellow"/>
        </w:rPr>
        <w:t>,3</w:t>
      </w:r>
      <w:proofErr w:type="gramEnd"/>
      <w:r w:rsidR="00A46BF1" w:rsidRPr="00C14B93">
        <w:rPr>
          <w:bCs/>
          <w:color w:val="000000" w:themeColor="text1"/>
          <w:highlight w:val="yellow"/>
        </w:rPr>
        <w:t>-</w:t>
      </w:r>
      <w:r w:rsidRPr="009A2DD8">
        <w:rPr>
          <w:color w:val="000000" w:themeColor="text1"/>
          <w:highlight w:val="yellow"/>
        </w:rPr>
        <w:t>dimesitylimidazolium chloride in 30 mL of ethanol.</w:t>
      </w:r>
    </w:p>
    <w:p w14:paraId="6E4E9EBB" w14:textId="77777777" w:rsidR="00CE0404" w:rsidRPr="009A2DD8" w:rsidRDefault="00CE0404" w:rsidP="009A2DD8">
      <w:pPr>
        <w:pStyle w:val="NormalWeb"/>
        <w:spacing w:before="0" w:beforeAutospacing="0" w:after="0" w:afterAutospacing="0"/>
        <w:rPr>
          <w:color w:val="000000" w:themeColor="text1"/>
          <w:highlight w:val="yellow"/>
        </w:rPr>
      </w:pPr>
    </w:p>
    <w:p w14:paraId="592C6D69" w14:textId="7F5DEFD4" w:rsidR="00CE0404" w:rsidRDefault="00CE0404" w:rsidP="009A2DD8">
      <w:pPr>
        <w:pStyle w:val="NormalWeb"/>
        <w:numPr>
          <w:ilvl w:val="2"/>
          <w:numId w:val="41"/>
        </w:numPr>
        <w:spacing w:before="0" w:beforeAutospacing="0" w:after="0" w:afterAutospacing="0"/>
        <w:ind w:left="0" w:firstLine="0"/>
        <w:rPr>
          <w:color w:val="000000" w:themeColor="text1"/>
          <w:highlight w:val="yellow"/>
        </w:rPr>
      </w:pPr>
      <w:r w:rsidRPr="009A2DD8">
        <w:rPr>
          <w:color w:val="000000" w:themeColor="text1"/>
          <w:highlight w:val="yellow"/>
        </w:rPr>
        <w:t xml:space="preserve">Preparation of the solution of sodium </w:t>
      </w:r>
      <w:proofErr w:type="spellStart"/>
      <w:r w:rsidRPr="009A2DD8">
        <w:rPr>
          <w:color w:val="000000" w:themeColor="text1"/>
          <w:highlight w:val="yellow"/>
        </w:rPr>
        <w:t>tetraphenylborate</w:t>
      </w:r>
      <w:proofErr w:type="spellEnd"/>
      <w:r w:rsidRPr="009A2DD8">
        <w:rPr>
          <w:color w:val="000000" w:themeColor="text1"/>
          <w:highlight w:val="yellow"/>
        </w:rPr>
        <w:t xml:space="preserve"> (NaBPh</w:t>
      </w:r>
      <w:r w:rsidRPr="009A2DD8">
        <w:rPr>
          <w:color w:val="000000" w:themeColor="text1"/>
          <w:highlight w:val="yellow"/>
          <w:vertAlign w:val="subscript"/>
        </w:rPr>
        <w:t>4</w:t>
      </w:r>
      <w:r w:rsidRPr="009A2DD8">
        <w:rPr>
          <w:color w:val="000000" w:themeColor="text1"/>
          <w:highlight w:val="yellow"/>
        </w:rPr>
        <w:t>) in ethanol.</w:t>
      </w:r>
    </w:p>
    <w:p w14:paraId="42BA2D3D" w14:textId="77777777" w:rsidR="009A2DD8" w:rsidRPr="009A2DD8" w:rsidRDefault="009A2DD8" w:rsidP="009A2DD8">
      <w:pPr>
        <w:pStyle w:val="NormalWeb"/>
        <w:spacing w:before="0" w:beforeAutospacing="0" w:after="0" w:afterAutospacing="0"/>
        <w:rPr>
          <w:color w:val="000000" w:themeColor="text1"/>
          <w:highlight w:val="yellow"/>
        </w:rPr>
      </w:pPr>
    </w:p>
    <w:p w14:paraId="186E2A31" w14:textId="3DC43191" w:rsidR="00CE0404" w:rsidRDefault="00CE0404" w:rsidP="009A2DD8">
      <w:pPr>
        <w:pStyle w:val="NormalWeb"/>
        <w:numPr>
          <w:ilvl w:val="3"/>
          <w:numId w:val="41"/>
        </w:numPr>
        <w:spacing w:before="0" w:beforeAutospacing="0" w:after="0" w:afterAutospacing="0"/>
        <w:rPr>
          <w:color w:val="000000" w:themeColor="text1"/>
          <w:highlight w:val="yellow"/>
        </w:rPr>
      </w:pPr>
      <w:r w:rsidRPr="009A2DD8">
        <w:rPr>
          <w:color w:val="000000" w:themeColor="text1"/>
          <w:highlight w:val="yellow"/>
        </w:rPr>
        <w:t>Add 1.35 g (3</w:t>
      </w:r>
      <w:r w:rsidR="00AF7F19" w:rsidRPr="009A2DD8">
        <w:rPr>
          <w:color w:val="000000" w:themeColor="text1"/>
          <w:highlight w:val="yellow"/>
        </w:rPr>
        <w:t>.</w:t>
      </w:r>
      <w:r w:rsidRPr="009A2DD8">
        <w:rPr>
          <w:color w:val="000000" w:themeColor="text1"/>
          <w:highlight w:val="yellow"/>
        </w:rPr>
        <w:t xml:space="preserve">92 </w:t>
      </w:r>
      <w:proofErr w:type="spellStart"/>
      <w:r w:rsidRPr="009A2DD8">
        <w:rPr>
          <w:color w:val="000000" w:themeColor="text1"/>
          <w:highlight w:val="yellow"/>
        </w:rPr>
        <w:t>mmol</w:t>
      </w:r>
      <w:proofErr w:type="spellEnd"/>
      <w:r w:rsidRPr="009A2DD8">
        <w:rPr>
          <w:color w:val="000000" w:themeColor="text1"/>
          <w:highlight w:val="yellow"/>
        </w:rPr>
        <w:t xml:space="preserve">) of sodium </w:t>
      </w:r>
      <w:proofErr w:type="spellStart"/>
      <w:r w:rsidRPr="009A2DD8">
        <w:rPr>
          <w:color w:val="000000" w:themeColor="text1"/>
          <w:highlight w:val="yellow"/>
        </w:rPr>
        <w:t>tetraphenylborate</w:t>
      </w:r>
      <w:proofErr w:type="spellEnd"/>
      <w:r w:rsidRPr="009A2DD8">
        <w:rPr>
          <w:color w:val="000000" w:themeColor="text1"/>
          <w:highlight w:val="yellow"/>
        </w:rPr>
        <w:t xml:space="preserve"> to a 50 mL round bottom flask equipped with a stir bar.</w:t>
      </w:r>
    </w:p>
    <w:p w14:paraId="5D802472" w14:textId="77777777" w:rsidR="009A2DD8" w:rsidRPr="009A2DD8" w:rsidRDefault="009A2DD8" w:rsidP="009A2DD8">
      <w:pPr>
        <w:pStyle w:val="NormalWeb"/>
        <w:spacing w:before="0" w:beforeAutospacing="0" w:after="0" w:afterAutospacing="0"/>
        <w:rPr>
          <w:color w:val="000000" w:themeColor="text1"/>
          <w:highlight w:val="yellow"/>
        </w:rPr>
      </w:pPr>
    </w:p>
    <w:p w14:paraId="5555537F" w14:textId="59EC1F2D" w:rsidR="00CE0404" w:rsidRPr="009A2DD8" w:rsidRDefault="00CE0404" w:rsidP="009A2DD8">
      <w:pPr>
        <w:pStyle w:val="NormalWeb"/>
        <w:spacing w:before="0" w:beforeAutospacing="0" w:after="0" w:afterAutospacing="0"/>
        <w:rPr>
          <w:color w:val="000000" w:themeColor="text1"/>
          <w:highlight w:val="yellow"/>
        </w:rPr>
      </w:pPr>
      <w:r w:rsidRPr="009A2DD8">
        <w:rPr>
          <w:color w:val="000000" w:themeColor="text1"/>
          <w:highlight w:val="yellow"/>
        </w:rPr>
        <w:t>1.1.</w:t>
      </w:r>
      <w:r w:rsidR="00304656" w:rsidRPr="009A2DD8">
        <w:rPr>
          <w:color w:val="000000" w:themeColor="text1"/>
          <w:highlight w:val="yellow"/>
        </w:rPr>
        <w:t>2.</w:t>
      </w:r>
      <w:r w:rsidRPr="009A2DD8">
        <w:rPr>
          <w:color w:val="000000" w:themeColor="text1"/>
          <w:highlight w:val="yellow"/>
        </w:rPr>
        <w:t xml:space="preserve">2 Dissolve the sodium </w:t>
      </w:r>
      <w:proofErr w:type="spellStart"/>
      <w:r w:rsidRPr="009A2DD8">
        <w:rPr>
          <w:color w:val="000000" w:themeColor="text1"/>
          <w:highlight w:val="yellow"/>
        </w:rPr>
        <w:t>tetraphenylborate</w:t>
      </w:r>
      <w:proofErr w:type="spellEnd"/>
      <w:r w:rsidRPr="009A2DD8">
        <w:rPr>
          <w:color w:val="000000" w:themeColor="text1"/>
          <w:highlight w:val="yellow"/>
        </w:rPr>
        <w:t xml:space="preserve"> in 30 ml of ethanol.</w:t>
      </w:r>
    </w:p>
    <w:p w14:paraId="457103BB" w14:textId="77777777" w:rsidR="00CE0404" w:rsidRPr="009A2DD8" w:rsidRDefault="00CE0404" w:rsidP="009A2DD8">
      <w:pPr>
        <w:pStyle w:val="NormalWeb"/>
        <w:spacing w:before="0" w:beforeAutospacing="0" w:after="0" w:afterAutospacing="0"/>
        <w:rPr>
          <w:color w:val="auto"/>
          <w:highlight w:val="yellow"/>
        </w:rPr>
      </w:pPr>
    </w:p>
    <w:p w14:paraId="1BA8F98C" w14:textId="59AEFCED" w:rsidR="00CE0404" w:rsidRDefault="00CE0404" w:rsidP="009A2DD8">
      <w:pPr>
        <w:pStyle w:val="NormalWeb"/>
        <w:numPr>
          <w:ilvl w:val="2"/>
          <w:numId w:val="41"/>
        </w:numPr>
        <w:spacing w:before="0" w:beforeAutospacing="0" w:after="0" w:afterAutospacing="0"/>
        <w:ind w:left="0" w:firstLine="0"/>
        <w:rPr>
          <w:color w:val="auto"/>
          <w:highlight w:val="yellow"/>
        </w:rPr>
      </w:pPr>
      <w:r w:rsidRPr="009A2DD8">
        <w:rPr>
          <w:color w:val="auto"/>
          <w:highlight w:val="yellow"/>
        </w:rPr>
        <w:t xml:space="preserve">Generation of </w:t>
      </w:r>
      <w:r w:rsidR="00A46BF1" w:rsidRPr="00C14B93">
        <w:rPr>
          <w:bCs/>
          <w:color w:val="000000" w:themeColor="text1"/>
          <w:highlight w:val="yellow"/>
        </w:rPr>
        <w:t>1,3-</w:t>
      </w:r>
      <w:r w:rsidRPr="009A2DD8">
        <w:rPr>
          <w:bCs/>
          <w:color w:val="auto"/>
          <w:highlight w:val="yellow"/>
        </w:rPr>
        <w:t xml:space="preserve">dimesitylimidazolium </w:t>
      </w:r>
      <w:proofErr w:type="spellStart"/>
      <w:r w:rsidRPr="009A2DD8">
        <w:rPr>
          <w:bCs/>
          <w:color w:val="auto"/>
          <w:highlight w:val="yellow"/>
        </w:rPr>
        <w:t>tetraphenylborate</w:t>
      </w:r>
      <w:proofErr w:type="spellEnd"/>
      <w:r w:rsidRPr="009A2DD8">
        <w:rPr>
          <w:bCs/>
          <w:color w:val="auto"/>
          <w:highlight w:val="yellow"/>
        </w:rPr>
        <w:t xml:space="preserve"> </w:t>
      </w:r>
      <w:r w:rsidRPr="009A2DD8">
        <w:rPr>
          <w:color w:val="auto"/>
          <w:highlight w:val="yellow"/>
        </w:rPr>
        <w:t>(IMesH</w:t>
      </w:r>
      <w:r w:rsidRPr="009A2DD8">
        <w:rPr>
          <w:color w:val="auto"/>
          <w:highlight w:val="yellow"/>
          <w:vertAlign w:val="superscript"/>
        </w:rPr>
        <w:t>+</w:t>
      </w:r>
      <w:r w:rsidRPr="009A2DD8">
        <w:rPr>
          <w:color w:val="auto"/>
          <w:highlight w:val="yellow"/>
        </w:rPr>
        <w:t>BPh</w:t>
      </w:r>
      <w:r w:rsidRPr="009A2DD8">
        <w:rPr>
          <w:color w:val="auto"/>
          <w:highlight w:val="yellow"/>
          <w:vertAlign w:val="subscript"/>
        </w:rPr>
        <w:t>4</w:t>
      </w:r>
      <w:r w:rsidRPr="009A2DD8">
        <w:rPr>
          <w:color w:val="auto"/>
          <w:highlight w:val="yellow"/>
          <w:vertAlign w:val="superscript"/>
        </w:rPr>
        <w:t>-</w:t>
      </w:r>
      <w:r w:rsidRPr="009A2DD8">
        <w:rPr>
          <w:color w:val="auto"/>
          <w:highlight w:val="yellow"/>
        </w:rPr>
        <w:t>)</w:t>
      </w:r>
    </w:p>
    <w:p w14:paraId="2C8F9546" w14:textId="77777777" w:rsidR="009A2DD8" w:rsidRPr="009A2DD8" w:rsidRDefault="009A2DD8" w:rsidP="009A2DD8">
      <w:pPr>
        <w:pStyle w:val="NormalWeb"/>
        <w:spacing w:before="0" w:beforeAutospacing="0" w:after="0" w:afterAutospacing="0"/>
        <w:rPr>
          <w:color w:val="auto"/>
          <w:highlight w:val="yellow"/>
        </w:rPr>
      </w:pPr>
    </w:p>
    <w:p w14:paraId="3C7A36D1" w14:textId="669D2D62" w:rsidR="00CE0404" w:rsidRDefault="00CE0404" w:rsidP="009A2DD8">
      <w:pPr>
        <w:pStyle w:val="NormalWeb"/>
        <w:numPr>
          <w:ilvl w:val="3"/>
          <w:numId w:val="36"/>
        </w:numPr>
        <w:spacing w:before="0" w:beforeAutospacing="0" w:after="0" w:afterAutospacing="0"/>
        <w:rPr>
          <w:color w:val="auto"/>
          <w:highlight w:val="yellow"/>
        </w:rPr>
      </w:pPr>
      <w:r w:rsidRPr="009A2DD8">
        <w:rPr>
          <w:color w:val="auto"/>
          <w:highlight w:val="yellow"/>
        </w:rPr>
        <w:t xml:space="preserve">Add dropwise the solution of sodium </w:t>
      </w:r>
      <w:proofErr w:type="spellStart"/>
      <w:r w:rsidRPr="009A2DD8">
        <w:rPr>
          <w:color w:val="auto"/>
          <w:highlight w:val="yellow"/>
        </w:rPr>
        <w:t>tetraphenylborate</w:t>
      </w:r>
      <w:proofErr w:type="spellEnd"/>
      <w:r w:rsidRPr="009A2DD8">
        <w:rPr>
          <w:color w:val="auto"/>
          <w:highlight w:val="yellow"/>
        </w:rPr>
        <w:t xml:space="preserve"> into the solution of </w:t>
      </w:r>
      <w:r w:rsidR="00A46BF1" w:rsidRPr="00C14B93">
        <w:rPr>
          <w:bCs/>
          <w:color w:val="000000" w:themeColor="text1"/>
          <w:highlight w:val="yellow"/>
        </w:rPr>
        <w:t>1</w:t>
      </w:r>
      <w:proofErr w:type="gramStart"/>
      <w:r w:rsidR="00A46BF1" w:rsidRPr="00C14B93">
        <w:rPr>
          <w:bCs/>
          <w:color w:val="000000" w:themeColor="text1"/>
          <w:highlight w:val="yellow"/>
        </w:rPr>
        <w:t>,3</w:t>
      </w:r>
      <w:proofErr w:type="gramEnd"/>
      <w:r w:rsidR="00A46BF1" w:rsidRPr="00C14B93">
        <w:rPr>
          <w:bCs/>
          <w:color w:val="000000" w:themeColor="text1"/>
          <w:highlight w:val="yellow"/>
        </w:rPr>
        <w:t>-</w:t>
      </w:r>
      <w:r w:rsidRPr="009A2DD8">
        <w:rPr>
          <w:color w:val="auto"/>
          <w:highlight w:val="yellow"/>
        </w:rPr>
        <w:t>dimesitylimidazolium chloride under stirring.</w:t>
      </w:r>
    </w:p>
    <w:p w14:paraId="0DD9E4EA" w14:textId="77777777" w:rsidR="009A2DD8" w:rsidRPr="009A2DD8" w:rsidRDefault="009A2DD8" w:rsidP="009A2DD8">
      <w:pPr>
        <w:pStyle w:val="NormalWeb"/>
        <w:spacing w:before="0" w:beforeAutospacing="0" w:after="0" w:afterAutospacing="0"/>
        <w:rPr>
          <w:color w:val="auto"/>
          <w:highlight w:val="yellow"/>
        </w:rPr>
      </w:pPr>
    </w:p>
    <w:p w14:paraId="087E54F9" w14:textId="144702AE" w:rsidR="00304656" w:rsidRDefault="00CE0404" w:rsidP="009A2DD8">
      <w:pPr>
        <w:pStyle w:val="NormalWeb"/>
        <w:numPr>
          <w:ilvl w:val="3"/>
          <w:numId w:val="36"/>
        </w:numPr>
        <w:spacing w:before="0" w:beforeAutospacing="0" w:after="0" w:afterAutospacing="0"/>
        <w:rPr>
          <w:color w:val="auto"/>
          <w:highlight w:val="yellow"/>
        </w:rPr>
      </w:pPr>
      <w:r w:rsidRPr="009A2DD8">
        <w:rPr>
          <w:color w:val="auto"/>
          <w:highlight w:val="yellow"/>
        </w:rPr>
        <w:t>Stir the reaction mixture for 10 min</w:t>
      </w:r>
      <w:r w:rsidR="000A4BCF">
        <w:rPr>
          <w:color w:val="auto"/>
          <w:highlight w:val="yellow"/>
        </w:rPr>
        <w:t xml:space="preserve"> </w:t>
      </w:r>
      <w:r w:rsidR="000A4BCF" w:rsidRPr="00AE2BF9">
        <w:rPr>
          <w:color w:val="auto"/>
          <w:highlight w:val="green"/>
        </w:rPr>
        <w:t>at room temperature</w:t>
      </w:r>
      <w:r w:rsidR="00AF7F19" w:rsidRPr="00AE2BF9">
        <w:rPr>
          <w:color w:val="auto"/>
          <w:highlight w:val="green"/>
        </w:rPr>
        <w:t>.</w:t>
      </w:r>
    </w:p>
    <w:p w14:paraId="02BEAD15" w14:textId="77777777" w:rsidR="009A2DD8" w:rsidRPr="009A2DD8" w:rsidRDefault="009A2DD8" w:rsidP="009A2DD8">
      <w:pPr>
        <w:pStyle w:val="NormalWeb"/>
        <w:spacing w:before="0" w:beforeAutospacing="0" w:after="0" w:afterAutospacing="0"/>
        <w:rPr>
          <w:color w:val="auto"/>
          <w:highlight w:val="yellow"/>
        </w:rPr>
      </w:pPr>
    </w:p>
    <w:p w14:paraId="718E90FF" w14:textId="26B8D46F" w:rsidR="00CE0404" w:rsidRPr="00AE2BF9" w:rsidRDefault="00CE0404" w:rsidP="009A2DD8">
      <w:pPr>
        <w:pStyle w:val="NormalWeb"/>
        <w:numPr>
          <w:ilvl w:val="3"/>
          <w:numId w:val="36"/>
        </w:numPr>
        <w:spacing w:before="0" w:beforeAutospacing="0" w:after="0" w:afterAutospacing="0"/>
        <w:rPr>
          <w:color w:val="auto"/>
          <w:highlight w:val="green"/>
        </w:rPr>
      </w:pPr>
      <w:r w:rsidRPr="009A2DD8">
        <w:rPr>
          <w:color w:val="auto"/>
          <w:highlight w:val="yellow"/>
        </w:rPr>
        <w:t>Remove the stir bar and filter the white precipitate</w:t>
      </w:r>
      <w:r w:rsidR="00216E28">
        <w:rPr>
          <w:color w:val="auto"/>
          <w:highlight w:val="yellow"/>
        </w:rPr>
        <w:t xml:space="preserve"> </w:t>
      </w:r>
      <w:r w:rsidR="00216E28" w:rsidRPr="00AE2BF9">
        <w:rPr>
          <w:color w:val="auto"/>
          <w:highlight w:val="green"/>
        </w:rPr>
        <w:t>using</w:t>
      </w:r>
      <w:r w:rsidR="00C14B93" w:rsidRPr="00AE2BF9">
        <w:rPr>
          <w:color w:val="auto"/>
          <w:highlight w:val="green"/>
        </w:rPr>
        <w:t xml:space="preserve"> va</w:t>
      </w:r>
      <w:r w:rsidR="000A4BCF" w:rsidRPr="00AE2BF9">
        <w:rPr>
          <w:color w:val="auto"/>
          <w:highlight w:val="green"/>
        </w:rPr>
        <w:t>c</w:t>
      </w:r>
      <w:r w:rsidR="00C14B93" w:rsidRPr="00AE2BF9">
        <w:rPr>
          <w:color w:val="auto"/>
          <w:highlight w:val="green"/>
        </w:rPr>
        <w:t>u</w:t>
      </w:r>
      <w:r w:rsidR="000A4BCF" w:rsidRPr="00AE2BF9">
        <w:rPr>
          <w:color w:val="auto"/>
          <w:highlight w:val="green"/>
        </w:rPr>
        <w:t xml:space="preserve">um </w:t>
      </w:r>
      <w:r w:rsidR="00216E28" w:rsidRPr="00AE2BF9">
        <w:rPr>
          <w:color w:val="auto"/>
          <w:highlight w:val="green"/>
        </w:rPr>
        <w:t>and a</w:t>
      </w:r>
      <w:r w:rsidR="000A4BCF" w:rsidRPr="00AE2BF9">
        <w:rPr>
          <w:color w:val="auto"/>
          <w:highlight w:val="green"/>
        </w:rPr>
        <w:t xml:space="preserve"> fritted glass filter </w:t>
      </w:r>
      <w:r w:rsidR="00216E28" w:rsidRPr="00AE2BF9">
        <w:rPr>
          <w:color w:val="auto"/>
          <w:highlight w:val="green"/>
        </w:rPr>
        <w:t xml:space="preserve">of </w:t>
      </w:r>
      <w:r w:rsidR="000A4BCF" w:rsidRPr="00AE2BF9">
        <w:rPr>
          <w:color w:val="auto"/>
          <w:highlight w:val="green"/>
        </w:rPr>
        <w:t>pore size 3</w:t>
      </w:r>
      <w:r w:rsidRPr="00AE2BF9">
        <w:rPr>
          <w:color w:val="auto"/>
          <w:highlight w:val="green"/>
        </w:rPr>
        <w:t>.</w:t>
      </w:r>
    </w:p>
    <w:p w14:paraId="2216CDF5" w14:textId="77777777" w:rsidR="009A2DD8" w:rsidRPr="009A2DD8" w:rsidRDefault="009A2DD8" w:rsidP="009A2DD8">
      <w:pPr>
        <w:pStyle w:val="NormalWeb"/>
        <w:spacing w:before="0" w:beforeAutospacing="0" w:after="0" w:afterAutospacing="0"/>
        <w:rPr>
          <w:color w:val="auto"/>
          <w:highlight w:val="yellow"/>
        </w:rPr>
      </w:pPr>
    </w:p>
    <w:p w14:paraId="055D7DDA" w14:textId="4495B437" w:rsidR="00CE0404" w:rsidRPr="009A2DD8" w:rsidRDefault="00CE0404" w:rsidP="009A2DD8">
      <w:pPr>
        <w:pStyle w:val="NormalWeb"/>
        <w:numPr>
          <w:ilvl w:val="3"/>
          <w:numId w:val="36"/>
        </w:numPr>
        <w:spacing w:before="0" w:beforeAutospacing="0" w:after="0" w:afterAutospacing="0"/>
        <w:rPr>
          <w:color w:val="auto"/>
          <w:highlight w:val="yellow"/>
        </w:rPr>
      </w:pPr>
      <w:r w:rsidRPr="009A2DD8">
        <w:rPr>
          <w:color w:val="auto"/>
          <w:highlight w:val="yellow"/>
        </w:rPr>
        <w:t>Wash the precipitate with 30 m</w:t>
      </w:r>
      <w:r w:rsidR="00AF7F19" w:rsidRPr="009A2DD8">
        <w:rPr>
          <w:color w:val="auto"/>
          <w:highlight w:val="yellow"/>
        </w:rPr>
        <w:t>L</w:t>
      </w:r>
      <w:r w:rsidRPr="009A2DD8">
        <w:rPr>
          <w:color w:val="auto"/>
          <w:highlight w:val="yellow"/>
        </w:rPr>
        <w:t xml:space="preserve"> of ethanol and filter </w:t>
      </w:r>
      <w:r w:rsidRPr="003618BB">
        <w:rPr>
          <w:color w:val="auto"/>
          <w:highlight w:val="yellow"/>
        </w:rPr>
        <w:t>it</w:t>
      </w:r>
      <w:r w:rsidR="000F5AE0" w:rsidRPr="003618BB">
        <w:rPr>
          <w:color w:val="auto"/>
          <w:highlight w:val="yellow"/>
        </w:rPr>
        <w:t xml:space="preserve"> </w:t>
      </w:r>
      <w:r w:rsidR="000F5AE0" w:rsidRPr="00AE2BF9">
        <w:rPr>
          <w:color w:val="auto"/>
          <w:highlight w:val="green"/>
        </w:rPr>
        <w:t xml:space="preserve">(fritted </w:t>
      </w:r>
      <w:proofErr w:type="gramStart"/>
      <w:r w:rsidR="000F5AE0" w:rsidRPr="00AE2BF9">
        <w:rPr>
          <w:color w:val="auto"/>
          <w:highlight w:val="green"/>
        </w:rPr>
        <w:t>glass filter pore size</w:t>
      </w:r>
      <w:proofErr w:type="gramEnd"/>
      <w:r w:rsidR="000F5AE0" w:rsidRPr="00AE2BF9">
        <w:rPr>
          <w:color w:val="auto"/>
          <w:highlight w:val="green"/>
        </w:rPr>
        <w:t xml:space="preserve"> 3)</w:t>
      </w:r>
      <w:r w:rsidRPr="00AE2BF9">
        <w:rPr>
          <w:color w:val="auto"/>
          <w:highlight w:val="green"/>
        </w:rPr>
        <w:t>.</w:t>
      </w:r>
    </w:p>
    <w:p w14:paraId="3E2F6BB6" w14:textId="77777777" w:rsidR="009A2DD8" w:rsidRPr="009A2DD8" w:rsidRDefault="009A2DD8" w:rsidP="009A2DD8">
      <w:pPr>
        <w:pStyle w:val="NormalWeb"/>
        <w:spacing w:before="0" w:beforeAutospacing="0" w:after="0" w:afterAutospacing="0"/>
        <w:rPr>
          <w:color w:val="auto"/>
          <w:highlight w:val="yellow"/>
        </w:rPr>
      </w:pPr>
    </w:p>
    <w:p w14:paraId="6EB1C75E" w14:textId="62187B7E" w:rsidR="00CE0404" w:rsidRPr="00AE2BF9" w:rsidRDefault="00AF7F19" w:rsidP="009A2DD8">
      <w:pPr>
        <w:pStyle w:val="NormalWeb"/>
        <w:numPr>
          <w:ilvl w:val="3"/>
          <w:numId w:val="36"/>
        </w:numPr>
        <w:spacing w:before="0" w:beforeAutospacing="0" w:after="0" w:afterAutospacing="0"/>
        <w:rPr>
          <w:color w:val="auto"/>
          <w:highlight w:val="green"/>
        </w:rPr>
      </w:pPr>
      <w:r w:rsidRPr="009A2DD8">
        <w:rPr>
          <w:color w:val="auto"/>
          <w:highlight w:val="yellow"/>
        </w:rPr>
        <w:t>Wash the precipitate with 30 mL</w:t>
      </w:r>
      <w:r w:rsidR="00CE0404" w:rsidRPr="009A2DD8">
        <w:rPr>
          <w:color w:val="auto"/>
          <w:highlight w:val="yellow"/>
        </w:rPr>
        <w:t xml:space="preserve"> of deionized water and filter it</w:t>
      </w:r>
      <w:r w:rsidR="000F5AE0" w:rsidRPr="009A2DD8">
        <w:rPr>
          <w:color w:val="auto"/>
          <w:highlight w:val="yellow"/>
        </w:rPr>
        <w:t xml:space="preserve"> </w:t>
      </w:r>
      <w:r w:rsidR="000F5AE0" w:rsidRPr="00AE2BF9">
        <w:rPr>
          <w:color w:val="auto"/>
          <w:highlight w:val="green"/>
        </w:rPr>
        <w:t xml:space="preserve">(fritted </w:t>
      </w:r>
      <w:proofErr w:type="gramStart"/>
      <w:r w:rsidR="000F5AE0" w:rsidRPr="00AE2BF9">
        <w:rPr>
          <w:color w:val="auto"/>
          <w:highlight w:val="green"/>
        </w:rPr>
        <w:t>glass filter pore size</w:t>
      </w:r>
      <w:proofErr w:type="gramEnd"/>
      <w:r w:rsidR="000F5AE0" w:rsidRPr="00AE2BF9">
        <w:rPr>
          <w:color w:val="auto"/>
          <w:highlight w:val="green"/>
        </w:rPr>
        <w:t xml:space="preserve"> 3).</w:t>
      </w:r>
    </w:p>
    <w:p w14:paraId="604672C7" w14:textId="77777777" w:rsidR="009A2DD8" w:rsidRPr="009A2DD8" w:rsidRDefault="009A2DD8" w:rsidP="009A2DD8">
      <w:pPr>
        <w:pStyle w:val="NormalWeb"/>
        <w:spacing w:before="0" w:beforeAutospacing="0" w:after="0" w:afterAutospacing="0"/>
        <w:rPr>
          <w:color w:val="auto"/>
        </w:rPr>
      </w:pPr>
    </w:p>
    <w:p w14:paraId="1C0EA783" w14:textId="354AEF1A" w:rsidR="00304656" w:rsidRDefault="00CE0404" w:rsidP="009A2DD8">
      <w:pPr>
        <w:pStyle w:val="NormalWeb"/>
        <w:numPr>
          <w:ilvl w:val="3"/>
          <w:numId w:val="36"/>
        </w:numPr>
        <w:spacing w:before="0" w:beforeAutospacing="0" w:after="0" w:afterAutospacing="0"/>
        <w:rPr>
          <w:color w:val="auto"/>
          <w:highlight w:val="yellow"/>
        </w:rPr>
      </w:pPr>
      <w:r w:rsidRPr="009A2DD8">
        <w:rPr>
          <w:color w:val="auto"/>
          <w:highlight w:val="yellow"/>
        </w:rPr>
        <w:t>Dry the white precipitate at 60</w:t>
      </w:r>
      <w:r w:rsidR="00AF7F19" w:rsidRPr="009A2DD8">
        <w:rPr>
          <w:color w:val="auto"/>
          <w:highlight w:val="yellow"/>
        </w:rPr>
        <w:t xml:space="preserve"> </w:t>
      </w:r>
      <w:r w:rsidRPr="009A2DD8">
        <w:rPr>
          <w:color w:val="auto"/>
          <w:highlight w:val="yellow"/>
        </w:rPr>
        <w:t>°C for 15</w:t>
      </w:r>
      <w:r w:rsidR="00FD0E8E" w:rsidRPr="009A2DD8">
        <w:rPr>
          <w:color w:val="auto"/>
          <w:highlight w:val="yellow"/>
        </w:rPr>
        <w:t xml:space="preserve"> </w:t>
      </w:r>
      <w:r w:rsidRPr="009A2DD8">
        <w:rPr>
          <w:color w:val="auto"/>
          <w:highlight w:val="yellow"/>
        </w:rPr>
        <w:t>h.</w:t>
      </w:r>
    </w:p>
    <w:p w14:paraId="16C381A7" w14:textId="77777777" w:rsidR="009A2DD8" w:rsidRPr="009A2DD8" w:rsidRDefault="009A2DD8" w:rsidP="009A2DD8">
      <w:pPr>
        <w:pStyle w:val="NormalWeb"/>
        <w:spacing w:before="0" w:beforeAutospacing="0" w:after="0" w:afterAutospacing="0"/>
        <w:rPr>
          <w:color w:val="auto"/>
          <w:highlight w:val="yellow"/>
        </w:rPr>
      </w:pPr>
    </w:p>
    <w:p w14:paraId="793D00E3" w14:textId="5025EC69" w:rsidR="000F5AE0" w:rsidRPr="009A2DD8" w:rsidRDefault="000F5AE0" w:rsidP="00C14B93">
      <w:pPr>
        <w:pStyle w:val="jovecontent"/>
        <w:spacing w:before="0" w:beforeAutospacing="0" w:after="0" w:afterAutospacing="0"/>
        <w:jc w:val="both"/>
        <w:rPr>
          <w:rFonts w:ascii="Calibri" w:hAnsi="Calibri" w:cs="Calibri"/>
        </w:rPr>
      </w:pPr>
      <w:r w:rsidRPr="00AE2BF9">
        <w:rPr>
          <w:rFonts w:ascii="Calibri" w:hAnsi="Calibri" w:cs="Calibri"/>
          <w:highlight w:val="green"/>
        </w:rPr>
        <w:t xml:space="preserve">1.1.3.7 Analyze the product by </w:t>
      </w:r>
      <w:r w:rsidR="00703227" w:rsidRPr="00AE2BF9">
        <w:rPr>
          <w:rFonts w:ascii="Calibri" w:hAnsi="Calibri" w:cs="Calibri"/>
          <w:highlight w:val="green"/>
          <w:vertAlign w:val="superscript"/>
        </w:rPr>
        <w:t>1</w:t>
      </w:r>
      <w:r w:rsidR="00703227" w:rsidRPr="00AE2BF9">
        <w:rPr>
          <w:rFonts w:ascii="Calibri" w:hAnsi="Calibri" w:cs="Calibri"/>
          <w:highlight w:val="green"/>
        </w:rPr>
        <w:t xml:space="preserve">H </w:t>
      </w:r>
      <w:r w:rsidR="00B82ABA" w:rsidRPr="00AE2BF9">
        <w:rPr>
          <w:rFonts w:ascii="Calibri" w:hAnsi="Calibri" w:cs="Calibri"/>
          <w:highlight w:val="green"/>
        </w:rPr>
        <w:t xml:space="preserve">and </w:t>
      </w:r>
      <w:r w:rsidR="00B82ABA" w:rsidRPr="00AE2BF9">
        <w:rPr>
          <w:rFonts w:ascii="Calibri" w:hAnsi="Calibri" w:cs="Calibri"/>
          <w:highlight w:val="green"/>
          <w:vertAlign w:val="superscript"/>
        </w:rPr>
        <w:t>13</w:t>
      </w:r>
      <w:r w:rsidR="00B82ABA" w:rsidRPr="00AE2BF9">
        <w:rPr>
          <w:rFonts w:ascii="Calibri" w:hAnsi="Calibri" w:cs="Calibri"/>
          <w:highlight w:val="green"/>
        </w:rPr>
        <w:t xml:space="preserve">C </w:t>
      </w:r>
      <w:r w:rsidR="00703227" w:rsidRPr="00AE2BF9">
        <w:rPr>
          <w:rFonts w:ascii="Calibri" w:hAnsi="Calibri" w:cs="Calibri"/>
          <w:highlight w:val="green"/>
        </w:rPr>
        <w:t>NMR in DMSO-d</w:t>
      </w:r>
      <w:r w:rsidR="00703227" w:rsidRPr="00AE2BF9">
        <w:rPr>
          <w:rFonts w:ascii="Calibri" w:hAnsi="Calibri" w:cs="Calibri"/>
          <w:highlight w:val="green"/>
          <w:vertAlign w:val="subscript"/>
        </w:rPr>
        <w:t>6</w:t>
      </w:r>
      <w:r w:rsidR="00D24F01" w:rsidRPr="00AE2BF9">
        <w:rPr>
          <w:rFonts w:ascii="Calibri" w:hAnsi="Calibri" w:cs="Calibri"/>
          <w:highlight w:val="green"/>
          <w:vertAlign w:val="subscript"/>
        </w:rPr>
        <w:t xml:space="preserve"> </w:t>
      </w:r>
      <w:r w:rsidR="00D24F01" w:rsidRPr="00AE2BF9">
        <w:rPr>
          <w:rFonts w:ascii="Calibri" w:hAnsi="Calibri" w:cs="Calibri"/>
          <w:highlight w:val="green"/>
        </w:rPr>
        <w:t>according to reported procedure</w:t>
      </w:r>
      <w:r w:rsidR="00D24F01" w:rsidRPr="00AE2BF9">
        <w:rPr>
          <w:rFonts w:ascii="Calibri" w:hAnsi="Calibri" w:cs="Calibri"/>
          <w:bCs/>
          <w:color w:val="000000" w:themeColor="text1"/>
          <w:highlight w:val="green"/>
        </w:rPr>
        <w:fldChar w:fldCharType="begin"/>
      </w:r>
      <w:r w:rsidR="00D24F01" w:rsidRPr="00AE2BF9">
        <w:rPr>
          <w:rFonts w:ascii="Calibri" w:hAnsi="Calibri" w:cs="Calibri"/>
          <w:bCs/>
          <w:color w:val="000000" w:themeColor="text1"/>
          <w:highlight w:val="green"/>
        </w:rPr>
        <w:instrText xml:space="preserve"> ADDIN ZOTERO_ITEM CSL_CITATION {"citationID":"8wnQ4lZa","properties":{"formattedCitation":"\\super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00D24F01" w:rsidRPr="00AE2BF9">
        <w:rPr>
          <w:rFonts w:ascii="Calibri" w:hAnsi="Calibri" w:cs="Calibri"/>
          <w:bCs/>
          <w:color w:val="000000" w:themeColor="text1"/>
          <w:highlight w:val="green"/>
        </w:rPr>
        <w:fldChar w:fldCharType="separate"/>
      </w:r>
      <w:r w:rsidR="00D24F01" w:rsidRPr="00AE2BF9">
        <w:rPr>
          <w:rFonts w:ascii="Calibri" w:hAnsi="Calibri" w:cs="Calibri"/>
          <w:color w:val="000000" w:themeColor="text1"/>
          <w:highlight w:val="green"/>
          <w:vertAlign w:val="superscript"/>
        </w:rPr>
        <w:t>9</w:t>
      </w:r>
      <w:r w:rsidR="00D24F01" w:rsidRPr="00AE2BF9">
        <w:rPr>
          <w:rFonts w:ascii="Calibri" w:hAnsi="Calibri" w:cs="Calibri"/>
          <w:bCs/>
          <w:color w:val="000000" w:themeColor="text1"/>
          <w:highlight w:val="green"/>
        </w:rPr>
        <w:fldChar w:fldCharType="end"/>
      </w:r>
      <w:r w:rsidR="003618BB" w:rsidRPr="00AE2BF9">
        <w:rPr>
          <w:rFonts w:ascii="Calibri" w:hAnsi="Calibri" w:cs="Calibri"/>
          <w:bCs/>
          <w:color w:val="000000" w:themeColor="text1"/>
          <w:highlight w:val="green"/>
        </w:rPr>
        <w:t>.</w:t>
      </w:r>
    </w:p>
    <w:p w14:paraId="2E7BB418" w14:textId="77777777" w:rsidR="00CE0404" w:rsidRPr="009A2DD8" w:rsidRDefault="00CE0404" w:rsidP="009A2DD8">
      <w:pPr>
        <w:pStyle w:val="NormalWeb"/>
        <w:spacing w:before="0" w:beforeAutospacing="0" w:after="0" w:afterAutospacing="0"/>
        <w:rPr>
          <w:color w:val="auto"/>
          <w:highlight w:val="yellow"/>
        </w:rPr>
      </w:pPr>
    </w:p>
    <w:p w14:paraId="5AB8D608" w14:textId="01372D11" w:rsidR="00CE0404" w:rsidRPr="0048669B" w:rsidRDefault="00AF7F19" w:rsidP="009A2DD8">
      <w:pPr>
        <w:pStyle w:val="NormalWeb"/>
        <w:numPr>
          <w:ilvl w:val="1"/>
          <w:numId w:val="36"/>
        </w:numPr>
        <w:spacing w:before="0" w:beforeAutospacing="0" w:after="0" w:afterAutospacing="0"/>
        <w:rPr>
          <w:color w:val="auto"/>
          <w:highlight w:val="yellow"/>
        </w:rPr>
      </w:pPr>
      <w:proofErr w:type="spellStart"/>
      <w:r w:rsidRPr="0048669B">
        <w:rPr>
          <w:b/>
          <w:color w:val="auto"/>
          <w:highlight w:val="yellow"/>
        </w:rPr>
        <w:t>Photog</w:t>
      </w:r>
      <w:r w:rsidR="00CE0404" w:rsidRPr="0048669B">
        <w:rPr>
          <w:b/>
          <w:color w:val="auto"/>
          <w:highlight w:val="yellow"/>
        </w:rPr>
        <w:t>eneration</w:t>
      </w:r>
      <w:proofErr w:type="spellEnd"/>
      <w:r w:rsidR="00CE0404" w:rsidRPr="0048669B">
        <w:rPr>
          <w:b/>
          <w:color w:val="auto"/>
          <w:highlight w:val="yellow"/>
        </w:rPr>
        <w:t xml:space="preserve"> of NHC </w:t>
      </w:r>
      <w:r w:rsidR="00A46BF1" w:rsidRPr="0048669B">
        <w:rPr>
          <w:b/>
          <w:bCs/>
          <w:color w:val="auto"/>
          <w:highlight w:val="yellow"/>
        </w:rPr>
        <w:t>1,3-</w:t>
      </w:r>
      <w:r w:rsidR="00CE0404" w:rsidRPr="0048669B">
        <w:rPr>
          <w:b/>
          <w:color w:val="auto"/>
          <w:highlight w:val="yellow"/>
        </w:rPr>
        <w:t>dimesitylimidazol</w:t>
      </w:r>
      <w:r w:rsidR="00A46BF1" w:rsidRPr="0048669B">
        <w:rPr>
          <w:b/>
          <w:color w:val="auto"/>
          <w:highlight w:val="yellow"/>
        </w:rPr>
        <w:t>-2-</w:t>
      </w:r>
      <w:r w:rsidR="00CE0404" w:rsidRPr="0048669B">
        <w:rPr>
          <w:b/>
          <w:color w:val="auto"/>
          <w:highlight w:val="yellow"/>
        </w:rPr>
        <w:t xml:space="preserve">ylidene, also known as </w:t>
      </w:r>
      <w:proofErr w:type="spellStart"/>
      <w:r w:rsidR="00CE0404" w:rsidRPr="0048669B">
        <w:rPr>
          <w:b/>
          <w:color w:val="auto"/>
          <w:highlight w:val="yellow"/>
        </w:rPr>
        <w:t>IMes</w:t>
      </w:r>
      <w:proofErr w:type="spellEnd"/>
      <w:r w:rsidR="00CE0404" w:rsidRPr="0048669B">
        <w:rPr>
          <w:b/>
          <w:color w:val="auto"/>
          <w:highlight w:val="yellow"/>
        </w:rPr>
        <w:t>,</w:t>
      </w:r>
      <w:r w:rsidR="00CE0404" w:rsidRPr="0048669B">
        <w:rPr>
          <w:b/>
          <w:bCs/>
          <w:color w:val="auto"/>
          <w:highlight w:val="yellow"/>
        </w:rPr>
        <w:t xml:space="preserve"> by UV irradiation of the </w:t>
      </w:r>
      <w:proofErr w:type="spellStart"/>
      <w:r w:rsidR="00CE0404" w:rsidRPr="0048669B">
        <w:rPr>
          <w:b/>
          <w:bCs/>
          <w:color w:val="auto"/>
          <w:highlight w:val="yellow"/>
        </w:rPr>
        <w:t>dimesitylimidazolium</w:t>
      </w:r>
      <w:proofErr w:type="spellEnd"/>
      <w:r w:rsidR="00CE0404" w:rsidRPr="0048669B">
        <w:rPr>
          <w:b/>
          <w:bCs/>
          <w:color w:val="auto"/>
          <w:highlight w:val="yellow"/>
        </w:rPr>
        <w:t xml:space="preserve"> </w:t>
      </w:r>
      <w:proofErr w:type="spellStart"/>
      <w:r w:rsidR="00CE0404" w:rsidRPr="0048669B">
        <w:rPr>
          <w:b/>
          <w:bCs/>
          <w:color w:val="auto"/>
          <w:highlight w:val="yellow"/>
        </w:rPr>
        <w:t>tetraphenylborate</w:t>
      </w:r>
      <w:proofErr w:type="spellEnd"/>
      <w:r w:rsidR="004D3C22" w:rsidRPr="0048669B">
        <w:rPr>
          <w:b/>
          <w:bCs/>
          <w:color w:val="auto"/>
          <w:highlight w:val="yellow"/>
        </w:rPr>
        <w:t xml:space="preserve"> </w:t>
      </w:r>
      <w:r w:rsidRPr="0048669B">
        <w:rPr>
          <w:b/>
          <w:bCs/>
          <w:color w:val="auto"/>
          <w:highlight w:val="yellow"/>
        </w:rPr>
        <w:t xml:space="preserve">in the presence of </w:t>
      </w:r>
      <w:proofErr w:type="spellStart"/>
      <w:r w:rsidRPr="0048669B">
        <w:rPr>
          <w:b/>
          <w:bCs/>
          <w:color w:val="auto"/>
          <w:highlight w:val="yellow"/>
        </w:rPr>
        <w:t>i</w:t>
      </w:r>
      <w:r w:rsidR="00CE0404" w:rsidRPr="0048669B">
        <w:rPr>
          <w:b/>
          <w:bCs/>
          <w:color w:val="auto"/>
          <w:highlight w:val="yellow"/>
        </w:rPr>
        <w:t>sopropylthioxanthone</w:t>
      </w:r>
      <w:proofErr w:type="spellEnd"/>
      <w:r w:rsidR="00CE0404" w:rsidRPr="0048669B">
        <w:rPr>
          <w:b/>
          <w:bCs/>
          <w:color w:val="auto"/>
          <w:highlight w:val="yellow"/>
        </w:rPr>
        <w:t xml:space="preserve"> (ITX)</w:t>
      </w:r>
    </w:p>
    <w:p w14:paraId="7FF7DE86" w14:textId="77777777" w:rsidR="00CE0404" w:rsidRPr="0048669B" w:rsidRDefault="00CE0404" w:rsidP="009A2DD8">
      <w:pPr>
        <w:pStyle w:val="NormalWeb"/>
        <w:spacing w:before="0" w:beforeAutospacing="0" w:after="0" w:afterAutospacing="0"/>
        <w:rPr>
          <w:color w:val="auto"/>
          <w:highlight w:val="yellow"/>
        </w:rPr>
      </w:pPr>
    </w:p>
    <w:p w14:paraId="6320B0EA" w14:textId="19F18D03" w:rsidR="00CE0404" w:rsidRDefault="00CE0404" w:rsidP="009A2DD8">
      <w:pPr>
        <w:pStyle w:val="NormalWeb"/>
        <w:numPr>
          <w:ilvl w:val="2"/>
          <w:numId w:val="38"/>
        </w:numPr>
        <w:spacing w:before="0" w:beforeAutospacing="0" w:after="0" w:afterAutospacing="0"/>
        <w:rPr>
          <w:color w:val="auto"/>
          <w:highlight w:val="yellow"/>
        </w:rPr>
      </w:pPr>
      <w:r w:rsidRPr="0048669B">
        <w:rPr>
          <w:color w:val="auto"/>
          <w:highlight w:val="yellow"/>
        </w:rPr>
        <w:t xml:space="preserve">Add 39 mg (0.062 </w:t>
      </w:r>
      <w:proofErr w:type="spellStart"/>
      <w:r w:rsidRPr="0048669B">
        <w:rPr>
          <w:color w:val="auto"/>
          <w:highlight w:val="yellow"/>
        </w:rPr>
        <w:t>mmol</w:t>
      </w:r>
      <w:proofErr w:type="spellEnd"/>
      <w:r w:rsidRPr="0048669B">
        <w:rPr>
          <w:color w:val="auto"/>
          <w:highlight w:val="yellow"/>
        </w:rPr>
        <w:t>, 2 eq</w:t>
      </w:r>
      <w:r w:rsidR="00B60145" w:rsidRPr="0048669B">
        <w:rPr>
          <w:color w:val="auto"/>
          <w:highlight w:val="yellow"/>
        </w:rPr>
        <w:t>uiv.</w:t>
      </w:r>
      <w:r w:rsidRPr="0048669B">
        <w:rPr>
          <w:color w:val="auto"/>
          <w:highlight w:val="yellow"/>
        </w:rPr>
        <w:t xml:space="preserve">) of </w:t>
      </w:r>
      <w:r w:rsidR="00A46BF1" w:rsidRPr="00C14B93">
        <w:rPr>
          <w:bCs/>
          <w:color w:val="auto"/>
          <w:highlight w:val="yellow"/>
        </w:rPr>
        <w:t>1</w:t>
      </w:r>
      <w:proofErr w:type="gramStart"/>
      <w:r w:rsidR="00A46BF1" w:rsidRPr="00C14B93">
        <w:rPr>
          <w:bCs/>
          <w:color w:val="auto"/>
          <w:highlight w:val="yellow"/>
        </w:rPr>
        <w:t>,3</w:t>
      </w:r>
      <w:proofErr w:type="gramEnd"/>
      <w:r w:rsidR="00A46BF1" w:rsidRPr="00C14B93">
        <w:rPr>
          <w:bCs/>
          <w:color w:val="auto"/>
          <w:highlight w:val="yellow"/>
        </w:rPr>
        <w:t>-</w:t>
      </w:r>
      <w:r w:rsidRPr="0048669B">
        <w:rPr>
          <w:bCs/>
          <w:color w:val="auto"/>
          <w:highlight w:val="yellow"/>
        </w:rPr>
        <w:t xml:space="preserve">dimesitylimidazolium </w:t>
      </w:r>
      <w:proofErr w:type="spellStart"/>
      <w:r w:rsidRPr="0048669B">
        <w:rPr>
          <w:bCs/>
          <w:color w:val="auto"/>
          <w:highlight w:val="yellow"/>
        </w:rPr>
        <w:t>tetraphenylborate</w:t>
      </w:r>
      <w:proofErr w:type="spellEnd"/>
      <w:r w:rsidR="00AF7F19" w:rsidRPr="0048669B">
        <w:rPr>
          <w:color w:val="auto"/>
          <w:highlight w:val="yellow"/>
        </w:rPr>
        <w:t xml:space="preserve">, </w:t>
      </w:r>
      <w:r w:rsidRPr="0048669B">
        <w:rPr>
          <w:color w:val="auto"/>
          <w:highlight w:val="yellow"/>
        </w:rPr>
        <w:t>7.8 mg (0.0</w:t>
      </w:r>
      <w:r w:rsidR="00AF7F19" w:rsidRPr="0048669B">
        <w:rPr>
          <w:color w:val="auto"/>
          <w:highlight w:val="yellow"/>
        </w:rPr>
        <w:t xml:space="preserve">31 </w:t>
      </w:r>
      <w:proofErr w:type="spellStart"/>
      <w:r w:rsidR="00AF7F19" w:rsidRPr="0048669B">
        <w:rPr>
          <w:color w:val="auto"/>
          <w:highlight w:val="yellow"/>
        </w:rPr>
        <w:t>mmol</w:t>
      </w:r>
      <w:proofErr w:type="spellEnd"/>
      <w:r w:rsidR="00AF7F19" w:rsidRPr="0048669B">
        <w:rPr>
          <w:color w:val="auto"/>
          <w:highlight w:val="yellow"/>
        </w:rPr>
        <w:t>, 1 eq</w:t>
      </w:r>
      <w:r w:rsidR="00B60145" w:rsidRPr="0048669B">
        <w:rPr>
          <w:color w:val="auto"/>
          <w:highlight w:val="yellow"/>
        </w:rPr>
        <w:t>uiv.</w:t>
      </w:r>
      <w:r w:rsidR="00AF7F19" w:rsidRPr="0048669B">
        <w:rPr>
          <w:color w:val="auto"/>
          <w:highlight w:val="yellow"/>
        </w:rPr>
        <w:t>) of ITX and 0.5 mL</w:t>
      </w:r>
      <w:r w:rsidRPr="0048669B">
        <w:rPr>
          <w:color w:val="auto"/>
          <w:highlight w:val="yellow"/>
        </w:rPr>
        <w:t xml:space="preserve"> of deuterated THF (previously stored over 3Å molecular sieves) in a</w:t>
      </w:r>
      <w:r w:rsidR="008714E1" w:rsidRPr="0048669B">
        <w:rPr>
          <w:color w:val="auto"/>
          <w:highlight w:val="yellow"/>
        </w:rPr>
        <w:t>n</w:t>
      </w:r>
      <w:r w:rsidRPr="0048669B">
        <w:rPr>
          <w:color w:val="auto"/>
          <w:highlight w:val="yellow"/>
        </w:rPr>
        <w:t xml:space="preserve"> NMR tube.</w:t>
      </w:r>
    </w:p>
    <w:p w14:paraId="5B4D3CF7" w14:textId="65F397E9" w:rsidR="009A2DD8" w:rsidRPr="00216E28" w:rsidRDefault="009A2DD8" w:rsidP="009A2DD8">
      <w:pPr>
        <w:pStyle w:val="NormalWeb"/>
        <w:spacing w:before="0" w:beforeAutospacing="0" w:after="0" w:afterAutospacing="0"/>
        <w:rPr>
          <w:color w:val="000000" w:themeColor="text1"/>
          <w:highlight w:val="red"/>
        </w:rPr>
      </w:pPr>
    </w:p>
    <w:p w14:paraId="782FF31F" w14:textId="2ADF6807" w:rsidR="00CE0404" w:rsidRPr="00AE2BF9" w:rsidRDefault="00CE0404" w:rsidP="009A2DD8">
      <w:pPr>
        <w:pStyle w:val="NormalWeb"/>
        <w:widowControl/>
        <w:numPr>
          <w:ilvl w:val="2"/>
          <w:numId w:val="38"/>
        </w:numPr>
        <w:autoSpaceDE/>
        <w:autoSpaceDN/>
        <w:adjustRightInd/>
        <w:spacing w:before="0" w:beforeAutospacing="0" w:after="0" w:afterAutospacing="0"/>
        <w:rPr>
          <w:rStyle w:val="lev"/>
          <w:b w:val="0"/>
          <w:bCs w:val="0"/>
          <w:color w:val="000000" w:themeColor="text1"/>
          <w:highlight w:val="green"/>
        </w:rPr>
      </w:pPr>
      <w:r w:rsidRPr="00AE2BF9">
        <w:rPr>
          <w:color w:val="000000" w:themeColor="text1"/>
          <w:highlight w:val="green"/>
        </w:rPr>
        <w:t xml:space="preserve">Place the NMR tube </w:t>
      </w:r>
      <w:r w:rsidR="00FD0E8E" w:rsidRPr="00AE2BF9">
        <w:rPr>
          <w:color w:val="000000" w:themeColor="text1"/>
          <w:highlight w:val="green"/>
        </w:rPr>
        <w:t>inside th</w:t>
      </w:r>
      <w:r w:rsidR="00FE31BC" w:rsidRPr="00AE2BF9">
        <w:rPr>
          <w:color w:val="000000" w:themeColor="text1"/>
          <w:highlight w:val="green"/>
        </w:rPr>
        <w:t>e</w:t>
      </w:r>
      <w:r w:rsidRPr="00AE2BF9">
        <w:rPr>
          <w:color w:val="000000" w:themeColor="text1"/>
          <w:highlight w:val="green"/>
        </w:rPr>
        <w:t xml:space="preserve"> photochemical reactor </w:t>
      </w:r>
      <w:r w:rsidRPr="00AE2BF9">
        <w:rPr>
          <w:color w:val="000000" w:themeColor="text1"/>
          <w:highlight w:val="green"/>
          <w:lang w:eastAsia="fr-FR"/>
        </w:rPr>
        <w:t xml:space="preserve">equipped with </w:t>
      </w:r>
      <w:r w:rsidR="00AF7F19" w:rsidRPr="00AE2BF9">
        <w:rPr>
          <w:color w:val="000000" w:themeColor="text1"/>
          <w:highlight w:val="green"/>
          <w:lang w:eastAsia="fr-FR"/>
        </w:rPr>
        <w:t>a circular array of 16 fluorescent tubes</w:t>
      </w:r>
      <w:r w:rsidR="00B82ABA" w:rsidRPr="00AE2BF9">
        <w:rPr>
          <w:color w:val="000000" w:themeColor="text1"/>
          <w:highlight w:val="green"/>
          <w:lang w:eastAsia="fr-FR"/>
        </w:rPr>
        <w:t xml:space="preserve"> emitting a monochromatic radiation at 365 nm</w:t>
      </w:r>
      <w:r w:rsidR="00AF7F19" w:rsidRPr="00AE2BF9">
        <w:rPr>
          <w:color w:val="000000" w:themeColor="text1"/>
          <w:highlight w:val="green"/>
          <w:lang w:eastAsia="fr-FR"/>
        </w:rPr>
        <w:t xml:space="preserve"> </w:t>
      </w:r>
      <w:r w:rsidR="00AF7F19" w:rsidRPr="00AE2BF9">
        <w:rPr>
          <w:rStyle w:val="lev"/>
          <w:b w:val="0"/>
          <w:color w:val="000000" w:themeColor="text1"/>
          <w:highlight w:val="green"/>
        </w:rPr>
        <w:t xml:space="preserve">and irradiate </w:t>
      </w:r>
      <w:r w:rsidRPr="00AE2BF9">
        <w:rPr>
          <w:rStyle w:val="lev"/>
          <w:b w:val="0"/>
          <w:color w:val="000000" w:themeColor="text1"/>
          <w:highlight w:val="green"/>
        </w:rPr>
        <w:t>for 10 min.</w:t>
      </w:r>
    </w:p>
    <w:p w14:paraId="57A6970A" w14:textId="4406F67F" w:rsidR="00466D57" w:rsidRPr="0048669B" w:rsidRDefault="00466D57" w:rsidP="00466D57">
      <w:pPr>
        <w:pStyle w:val="NormalWeb"/>
        <w:widowControl/>
        <w:autoSpaceDE/>
        <w:autoSpaceDN/>
        <w:adjustRightInd/>
        <w:spacing w:before="0" w:beforeAutospacing="0" w:after="0" w:afterAutospacing="0"/>
        <w:rPr>
          <w:rStyle w:val="lev"/>
          <w:b w:val="0"/>
          <w:bCs w:val="0"/>
          <w:color w:val="000000" w:themeColor="text1"/>
        </w:rPr>
      </w:pPr>
    </w:p>
    <w:p w14:paraId="2678D464" w14:textId="77777777" w:rsidR="00466D57" w:rsidRPr="00AE2BF9" w:rsidRDefault="00466D57" w:rsidP="00466D57">
      <w:pPr>
        <w:pStyle w:val="NormalWeb"/>
        <w:numPr>
          <w:ilvl w:val="1"/>
          <w:numId w:val="38"/>
        </w:numPr>
        <w:spacing w:before="0" w:beforeAutospacing="0" w:after="0" w:afterAutospacing="0"/>
        <w:rPr>
          <w:b/>
          <w:color w:val="auto"/>
          <w:highlight w:val="green"/>
        </w:rPr>
      </w:pPr>
      <w:r w:rsidRPr="00AE2BF9">
        <w:rPr>
          <w:b/>
          <w:color w:val="auto"/>
          <w:highlight w:val="green"/>
        </w:rPr>
        <w:t>Monitoring of deprotonation of IMesH</w:t>
      </w:r>
      <w:r w:rsidRPr="00AE2BF9">
        <w:rPr>
          <w:b/>
          <w:color w:val="auto"/>
          <w:highlight w:val="green"/>
          <w:vertAlign w:val="superscript"/>
        </w:rPr>
        <w:t>+</w:t>
      </w:r>
      <w:r w:rsidRPr="00AE2BF9">
        <w:rPr>
          <w:b/>
          <w:color w:val="auto"/>
          <w:highlight w:val="green"/>
        </w:rPr>
        <w:t>BPh</w:t>
      </w:r>
      <w:r w:rsidRPr="00AE2BF9">
        <w:rPr>
          <w:b/>
          <w:color w:val="auto"/>
          <w:highlight w:val="green"/>
          <w:vertAlign w:val="subscript"/>
        </w:rPr>
        <w:t>4</w:t>
      </w:r>
      <w:r w:rsidRPr="00AE2BF9">
        <w:rPr>
          <w:b/>
          <w:color w:val="auto"/>
          <w:highlight w:val="green"/>
          <w:vertAlign w:val="superscript"/>
        </w:rPr>
        <w:t>-</w:t>
      </w:r>
      <w:r w:rsidRPr="00AE2BF9">
        <w:rPr>
          <w:b/>
          <w:color w:val="auto"/>
          <w:highlight w:val="green"/>
        </w:rPr>
        <w:t xml:space="preserve"> by </w:t>
      </w:r>
      <w:r w:rsidRPr="00AE2BF9">
        <w:rPr>
          <w:b/>
          <w:color w:val="auto"/>
          <w:highlight w:val="green"/>
          <w:vertAlign w:val="superscript"/>
        </w:rPr>
        <w:t>1</w:t>
      </w:r>
      <w:r w:rsidRPr="00AE2BF9">
        <w:rPr>
          <w:b/>
          <w:color w:val="auto"/>
          <w:highlight w:val="green"/>
        </w:rPr>
        <w:t xml:space="preserve">H NMR spectroscopy. </w:t>
      </w:r>
    </w:p>
    <w:p w14:paraId="6F8B6ACF" w14:textId="77777777" w:rsidR="009A2DD8" w:rsidRPr="00AE2BF9" w:rsidRDefault="009A2DD8" w:rsidP="009A2DD8">
      <w:pPr>
        <w:pStyle w:val="NormalWeb"/>
        <w:widowControl/>
        <w:autoSpaceDE/>
        <w:autoSpaceDN/>
        <w:adjustRightInd/>
        <w:spacing w:before="0" w:beforeAutospacing="0" w:after="0" w:afterAutospacing="0"/>
        <w:rPr>
          <w:rStyle w:val="lev"/>
          <w:b w:val="0"/>
          <w:bCs w:val="0"/>
          <w:color w:val="000000" w:themeColor="text1"/>
          <w:highlight w:val="green"/>
        </w:rPr>
      </w:pPr>
    </w:p>
    <w:p w14:paraId="628EDE9A" w14:textId="004B04FE" w:rsidR="00873F60" w:rsidRPr="00AE2BF9" w:rsidRDefault="00873F60" w:rsidP="009A2DD8">
      <w:pPr>
        <w:pStyle w:val="NormalWeb"/>
        <w:widowControl/>
        <w:numPr>
          <w:ilvl w:val="2"/>
          <w:numId w:val="38"/>
        </w:numPr>
        <w:autoSpaceDE/>
        <w:autoSpaceDN/>
        <w:adjustRightInd/>
        <w:spacing w:before="0" w:beforeAutospacing="0" w:after="0" w:afterAutospacing="0"/>
        <w:rPr>
          <w:color w:val="000000" w:themeColor="text1"/>
          <w:highlight w:val="green"/>
        </w:rPr>
      </w:pPr>
      <w:r w:rsidRPr="00AE2BF9">
        <w:rPr>
          <w:rStyle w:val="lev"/>
          <w:b w:val="0"/>
          <w:color w:val="000000" w:themeColor="text1"/>
          <w:highlight w:val="green"/>
        </w:rPr>
        <w:t xml:space="preserve">Analyze </w:t>
      </w:r>
      <w:r w:rsidR="00E72A2A" w:rsidRPr="00AE2BF9">
        <w:rPr>
          <w:rStyle w:val="lev"/>
          <w:b w:val="0"/>
          <w:color w:val="000000" w:themeColor="text1"/>
          <w:highlight w:val="green"/>
        </w:rPr>
        <w:t>the</w:t>
      </w:r>
      <w:r w:rsidRPr="00AE2BF9">
        <w:rPr>
          <w:rStyle w:val="lev"/>
          <w:b w:val="0"/>
          <w:color w:val="000000" w:themeColor="text1"/>
          <w:highlight w:val="green"/>
        </w:rPr>
        <w:t xml:space="preserve"> deprotonation of </w:t>
      </w:r>
      <w:proofErr w:type="spellStart"/>
      <w:r w:rsidRPr="00AE2BF9">
        <w:rPr>
          <w:color w:val="000000" w:themeColor="text1"/>
          <w:highlight w:val="green"/>
        </w:rPr>
        <w:t>IMesH</w:t>
      </w:r>
      <w:proofErr w:type="spellEnd"/>
      <w:r w:rsidRPr="00AE2BF9">
        <w:rPr>
          <w:color w:val="000000" w:themeColor="text1"/>
          <w:highlight w:val="green"/>
          <w:vertAlign w:val="superscript"/>
        </w:rPr>
        <w:t>+</w:t>
      </w:r>
      <w:r w:rsidRPr="00AE2BF9">
        <w:rPr>
          <w:color w:val="000000" w:themeColor="text1"/>
          <w:highlight w:val="green"/>
        </w:rPr>
        <w:t xml:space="preserve"> into </w:t>
      </w:r>
      <w:proofErr w:type="spellStart"/>
      <w:r w:rsidRPr="00AE2BF9">
        <w:rPr>
          <w:color w:val="000000" w:themeColor="text1"/>
          <w:highlight w:val="green"/>
        </w:rPr>
        <w:t>I</w:t>
      </w:r>
      <w:r w:rsidR="007B0A6F" w:rsidRPr="00AE2BF9">
        <w:rPr>
          <w:color w:val="000000" w:themeColor="text1"/>
          <w:highlight w:val="green"/>
        </w:rPr>
        <w:t>M</w:t>
      </w:r>
      <w:r w:rsidRPr="00AE2BF9">
        <w:rPr>
          <w:color w:val="000000" w:themeColor="text1"/>
          <w:highlight w:val="green"/>
        </w:rPr>
        <w:t>es</w:t>
      </w:r>
      <w:proofErr w:type="spellEnd"/>
      <w:r w:rsidRPr="00AE2BF9">
        <w:rPr>
          <w:color w:val="000000" w:themeColor="text1"/>
          <w:highlight w:val="green"/>
        </w:rPr>
        <w:t xml:space="preserve"> by </w:t>
      </w:r>
      <w:proofErr w:type="gramStart"/>
      <w:r w:rsidRPr="00AE2BF9">
        <w:rPr>
          <w:color w:val="000000" w:themeColor="text1"/>
          <w:highlight w:val="green"/>
          <w:vertAlign w:val="superscript"/>
        </w:rPr>
        <w:t>1</w:t>
      </w:r>
      <w:r w:rsidRPr="00AE2BF9">
        <w:rPr>
          <w:color w:val="000000" w:themeColor="text1"/>
          <w:highlight w:val="green"/>
        </w:rPr>
        <w:t>H</w:t>
      </w:r>
      <w:proofErr w:type="gramEnd"/>
      <w:r w:rsidRPr="00AE2BF9">
        <w:rPr>
          <w:color w:val="000000" w:themeColor="text1"/>
          <w:highlight w:val="green"/>
        </w:rPr>
        <w:t xml:space="preserve"> NMR.</w:t>
      </w:r>
    </w:p>
    <w:p w14:paraId="50F7463F" w14:textId="77777777" w:rsidR="009A2DD8" w:rsidRPr="0048669B" w:rsidRDefault="009A2DD8" w:rsidP="009A2DD8">
      <w:pPr>
        <w:pStyle w:val="NormalWeb"/>
        <w:widowControl/>
        <w:autoSpaceDE/>
        <w:autoSpaceDN/>
        <w:adjustRightInd/>
        <w:spacing w:before="0" w:beforeAutospacing="0" w:after="0" w:afterAutospacing="0"/>
        <w:rPr>
          <w:color w:val="000000" w:themeColor="text1"/>
        </w:rPr>
      </w:pPr>
    </w:p>
    <w:p w14:paraId="1DFE9AFB" w14:textId="79565542" w:rsidR="009005C9" w:rsidRPr="0048669B" w:rsidRDefault="009005C9" w:rsidP="009A2DD8">
      <w:pPr>
        <w:pStyle w:val="NormalWeb"/>
        <w:widowControl/>
        <w:autoSpaceDE/>
        <w:autoSpaceDN/>
        <w:adjustRightInd/>
        <w:spacing w:before="0" w:beforeAutospacing="0" w:after="0" w:afterAutospacing="0"/>
      </w:pPr>
      <w:r w:rsidRPr="0048669B">
        <w:t xml:space="preserve">NOTE: </w:t>
      </w:r>
      <w:r w:rsidRPr="0048669B">
        <w:rPr>
          <w:vertAlign w:val="superscript"/>
        </w:rPr>
        <w:t>1</w:t>
      </w:r>
      <w:r w:rsidRPr="0048669B">
        <w:t xml:space="preserve">H NMR spectra were recorded at 25 °C on a NMR spectrometer operating at 400 </w:t>
      </w:r>
      <w:proofErr w:type="spellStart"/>
      <w:r w:rsidRPr="0048669B">
        <w:t>MHz.</w:t>
      </w:r>
      <w:proofErr w:type="spellEnd"/>
      <w:r w:rsidRPr="0048669B">
        <w:t xml:space="preserve"> TMS was used as internal standards for calibrating the chemical shifts in </w:t>
      </w:r>
      <w:r w:rsidRPr="0048669B">
        <w:rPr>
          <w:vertAlign w:val="superscript"/>
        </w:rPr>
        <w:t>1</w:t>
      </w:r>
      <w:r w:rsidRPr="0048669B">
        <w:t>H NMR.</w:t>
      </w:r>
    </w:p>
    <w:p w14:paraId="0011ADBB" w14:textId="77777777" w:rsidR="009A2DD8" w:rsidRPr="0048669B" w:rsidRDefault="009A2DD8" w:rsidP="009A2DD8">
      <w:pPr>
        <w:pStyle w:val="NormalWeb"/>
        <w:widowControl/>
        <w:autoSpaceDE/>
        <w:autoSpaceDN/>
        <w:adjustRightInd/>
        <w:spacing w:before="0" w:beforeAutospacing="0" w:after="0" w:afterAutospacing="0"/>
      </w:pPr>
    </w:p>
    <w:p w14:paraId="4B8C4B47" w14:textId="3BF87BF9" w:rsidR="009005C9" w:rsidRPr="0048669B" w:rsidRDefault="009005C9" w:rsidP="009A2DD8">
      <w:pPr>
        <w:pStyle w:val="Paragraphedeliste"/>
        <w:widowControl/>
        <w:numPr>
          <w:ilvl w:val="3"/>
          <w:numId w:val="38"/>
        </w:numPr>
        <w:autoSpaceDE/>
        <w:autoSpaceDN/>
        <w:adjustRightInd/>
        <w:jc w:val="left"/>
        <w:rPr>
          <w:color w:val="auto"/>
        </w:rPr>
      </w:pPr>
      <w:r w:rsidRPr="0048669B">
        <w:rPr>
          <w:color w:val="auto"/>
        </w:rPr>
        <w:t xml:space="preserve">Calibrate the integration parameters so that in the </w:t>
      </w:r>
      <w:r w:rsidRPr="0048669B">
        <w:rPr>
          <w:color w:val="auto"/>
          <w:vertAlign w:val="superscript"/>
        </w:rPr>
        <w:t>1</w:t>
      </w:r>
      <w:r w:rsidRPr="0048669B">
        <w:rPr>
          <w:color w:val="auto"/>
        </w:rPr>
        <w:t>H NMR spectra the CH</w:t>
      </w:r>
      <w:r w:rsidRPr="0048669B">
        <w:rPr>
          <w:color w:val="auto"/>
          <w:vertAlign w:val="subscript"/>
        </w:rPr>
        <w:t>3</w:t>
      </w:r>
      <w:r w:rsidRPr="0048669B">
        <w:rPr>
          <w:color w:val="auto"/>
        </w:rPr>
        <w:t xml:space="preserve"> singlet of 1</w:t>
      </w:r>
      <w:proofErr w:type="gramStart"/>
      <w:r w:rsidRPr="0048669B">
        <w:rPr>
          <w:color w:val="auto"/>
        </w:rPr>
        <w:t>,3</w:t>
      </w:r>
      <w:proofErr w:type="gramEnd"/>
      <w:r w:rsidRPr="0048669B">
        <w:rPr>
          <w:color w:val="auto"/>
        </w:rPr>
        <w:t xml:space="preserve">-dimesitylimidazolium </w:t>
      </w:r>
      <w:proofErr w:type="spellStart"/>
      <w:r w:rsidRPr="0048669B">
        <w:rPr>
          <w:color w:val="auto"/>
        </w:rPr>
        <w:t>tetraphenylborate</w:t>
      </w:r>
      <w:proofErr w:type="spellEnd"/>
      <w:r w:rsidRPr="0048669B">
        <w:rPr>
          <w:color w:val="auto"/>
        </w:rPr>
        <w:t xml:space="preserve"> (δ = 2.0 ppm) corresponds to six. </w:t>
      </w:r>
    </w:p>
    <w:p w14:paraId="7312CD73" w14:textId="77777777" w:rsidR="009A2DD8" w:rsidRPr="0048669B" w:rsidRDefault="009A2DD8" w:rsidP="009A2DD8">
      <w:pPr>
        <w:pStyle w:val="Paragraphedeliste"/>
        <w:widowControl/>
        <w:autoSpaceDE/>
        <w:autoSpaceDN/>
        <w:adjustRightInd/>
        <w:ind w:left="0"/>
        <w:jc w:val="left"/>
        <w:rPr>
          <w:color w:val="auto"/>
        </w:rPr>
      </w:pPr>
    </w:p>
    <w:p w14:paraId="6030B031" w14:textId="7287B138" w:rsidR="009005C9" w:rsidRPr="009A2DD8" w:rsidRDefault="00CF0BE5" w:rsidP="009A2DD8">
      <w:pPr>
        <w:pStyle w:val="NormalWeb"/>
        <w:widowControl/>
        <w:autoSpaceDE/>
        <w:autoSpaceDN/>
        <w:adjustRightInd/>
        <w:spacing w:before="0" w:beforeAutospacing="0" w:after="0" w:afterAutospacing="0"/>
        <w:rPr>
          <w:rStyle w:val="lev"/>
          <w:b w:val="0"/>
          <w:bCs w:val="0"/>
          <w:color w:val="000000" w:themeColor="text1"/>
        </w:rPr>
      </w:pPr>
      <w:r w:rsidRPr="0048669B">
        <w:rPr>
          <w:color w:val="auto"/>
        </w:rPr>
        <w:t>1.2.3.2</w:t>
      </w:r>
      <w:r w:rsidR="009005C9" w:rsidRPr="0048669B">
        <w:rPr>
          <w:color w:val="auto"/>
        </w:rPr>
        <w:t xml:space="preserve"> </w:t>
      </w:r>
      <w:r w:rsidR="00A734C6" w:rsidRPr="0048669B">
        <w:rPr>
          <w:color w:val="auto"/>
        </w:rPr>
        <w:t>Determine</w:t>
      </w:r>
      <w:r w:rsidR="009005C9" w:rsidRPr="0048669B">
        <w:rPr>
          <w:color w:val="auto"/>
        </w:rPr>
        <w:t xml:space="preserve"> the </w:t>
      </w:r>
      <w:r w:rsidR="00A734C6" w:rsidRPr="0048669B">
        <w:rPr>
          <w:color w:val="auto"/>
        </w:rPr>
        <w:t>integration value</w:t>
      </w:r>
      <w:r w:rsidR="009005C9" w:rsidRPr="0048669B">
        <w:rPr>
          <w:color w:val="auto"/>
        </w:rPr>
        <w:t xml:space="preserve"> of th</w:t>
      </w:r>
      <w:r w:rsidR="00A734C6" w:rsidRPr="0048669B">
        <w:rPr>
          <w:color w:val="auto"/>
        </w:rPr>
        <w:t>e N-C</w:t>
      </w:r>
      <w:r w:rsidR="00A734C6" w:rsidRPr="0048669B">
        <w:rPr>
          <w:i/>
          <w:color w:val="auto"/>
        </w:rPr>
        <w:t>H</w:t>
      </w:r>
      <w:r w:rsidR="00A734C6" w:rsidRPr="0048669B">
        <w:rPr>
          <w:color w:val="auto"/>
        </w:rPr>
        <w:t>-N</w:t>
      </w:r>
      <w:r w:rsidR="009005C9" w:rsidRPr="0048669B">
        <w:rPr>
          <w:color w:val="auto"/>
        </w:rPr>
        <w:t xml:space="preserve"> signal area (δ = </w:t>
      </w:r>
      <w:r w:rsidR="00A734C6" w:rsidRPr="0048669B">
        <w:rPr>
          <w:color w:val="auto"/>
        </w:rPr>
        <w:t>8.4 – 9.4</w:t>
      </w:r>
      <w:r w:rsidR="009005C9" w:rsidRPr="0048669B">
        <w:rPr>
          <w:color w:val="auto"/>
        </w:rPr>
        <w:t xml:space="preserve"> ppm</w:t>
      </w:r>
      <w:r w:rsidR="00A734C6" w:rsidRPr="0048669B">
        <w:rPr>
          <w:color w:val="auto"/>
        </w:rPr>
        <w:t>)</w:t>
      </w:r>
      <w:r w:rsidR="009005C9" w:rsidRPr="0048669B">
        <w:rPr>
          <w:color w:val="auto"/>
        </w:rPr>
        <w:t xml:space="preserve"> in order to evaluate the </w:t>
      </w:r>
      <w:r w:rsidR="00A734C6" w:rsidRPr="0048669B">
        <w:rPr>
          <w:color w:val="auto"/>
        </w:rPr>
        <w:t xml:space="preserve">degree of </w:t>
      </w:r>
      <w:proofErr w:type="spellStart"/>
      <w:r w:rsidR="00A734C6" w:rsidRPr="0048669B">
        <w:rPr>
          <w:color w:val="000000" w:themeColor="text1"/>
        </w:rPr>
        <w:t>IMesH</w:t>
      </w:r>
      <w:proofErr w:type="spellEnd"/>
      <w:r w:rsidR="00A734C6" w:rsidRPr="0048669B">
        <w:rPr>
          <w:color w:val="000000" w:themeColor="text1"/>
          <w:vertAlign w:val="superscript"/>
        </w:rPr>
        <w:t xml:space="preserve">+ </w:t>
      </w:r>
      <w:r w:rsidR="00A734C6" w:rsidRPr="0048669B">
        <w:rPr>
          <w:color w:val="000000" w:themeColor="text1"/>
        </w:rPr>
        <w:t>deprotonation</w:t>
      </w:r>
      <w:r w:rsidR="009005C9" w:rsidRPr="0048669B">
        <w:rPr>
          <w:color w:val="auto"/>
        </w:rPr>
        <w:t>.</w:t>
      </w:r>
      <w:r w:rsidR="00A734C6" w:rsidRPr="0048669B">
        <w:rPr>
          <w:color w:val="auto"/>
        </w:rPr>
        <w:t xml:space="preserve"> The integration value should vary from </w:t>
      </w:r>
      <w:proofErr w:type="gramStart"/>
      <w:r w:rsidR="00A734C6" w:rsidRPr="0048669B">
        <w:rPr>
          <w:color w:val="auto"/>
        </w:rPr>
        <w:t>1</w:t>
      </w:r>
      <w:proofErr w:type="gramEnd"/>
      <w:r w:rsidR="00A734C6" w:rsidRPr="0048669B">
        <w:rPr>
          <w:color w:val="auto"/>
        </w:rPr>
        <w:t xml:space="preserve"> when no deprotonation occurred (before irradiation) to 0 when complete deprotonation of </w:t>
      </w:r>
      <w:proofErr w:type="spellStart"/>
      <w:r w:rsidR="00A734C6" w:rsidRPr="0048669B">
        <w:rPr>
          <w:color w:val="auto"/>
        </w:rPr>
        <w:t>IMesH</w:t>
      </w:r>
      <w:proofErr w:type="spellEnd"/>
      <w:r w:rsidR="00A734C6" w:rsidRPr="0048669B">
        <w:rPr>
          <w:color w:val="auto"/>
          <w:vertAlign w:val="superscript"/>
        </w:rPr>
        <w:t>+</w:t>
      </w:r>
      <w:r w:rsidR="00A734C6" w:rsidRPr="0048669B">
        <w:rPr>
          <w:color w:val="auto"/>
        </w:rPr>
        <w:t xml:space="preserve"> </w:t>
      </w:r>
      <w:r w:rsidR="00B60145" w:rsidRPr="0048669B">
        <w:rPr>
          <w:color w:val="auto"/>
        </w:rPr>
        <w:t>h</w:t>
      </w:r>
      <w:r w:rsidR="00A734C6" w:rsidRPr="0048669B">
        <w:rPr>
          <w:color w:val="auto"/>
        </w:rPr>
        <w:t>as been performed.</w:t>
      </w:r>
    </w:p>
    <w:p w14:paraId="46E439FE" w14:textId="77777777" w:rsidR="00CE0404" w:rsidRPr="009A2DD8" w:rsidRDefault="00CE0404" w:rsidP="009A2DD8">
      <w:pPr>
        <w:pStyle w:val="NormalWeb"/>
        <w:widowControl/>
        <w:autoSpaceDE/>
        <w:autoSpaceDN/>
        <w:adjustRightInd/>
        <w:spacing w:before="0" w:beforeAutospacing="0" w:after="0" w:afterAutospacing="0"/>
        <w:jc w:val="left"/>
        <w:rPr>
          <w:rStyle w:val="lev"/>
          <w:b w:val="0"/>
          <w:bCs w:val="0"/>
          <w:color w:val="auto"/>
        </w:rPr>
      </w:pPr>
    </w:p>
    <w:p w14:paraId="3C919838" w14:textId="52AE2D50" w:rsidR="00CE0404" w:rsidRDefault="00CE0404" w:rsidP="009A2DD8">
      <w:pPr>
        <w:pStyle w:val="NormalWeb"/>
        <w:numPr>
          <w:ilvl w:val="1"/>
          <w:numId w:val="38"/>
        </w:numPr>
        <w:spacing w:before="0" w:beforeAutospacing="0" w:after="0" w:afterAutospacing="0"/>
        <w:ind w:left="0" w:firstLine="0"/>
        <w:rPr>
          <w:b/>
          <w:color w:val="000000" w:themeColor="text1"/>
          <w:highlight w:val="yellow"/>
        </w:rPr>
      </w:pPr>
      <w:r w:rsidRPr="009A2DD8">
        <w:rPr>
          <w:b/>
          <w:color w:val="000000" w:themeColor="text1"/>
          <w:highlight w:val="yellow"/>
        </w:rPr>
        <w:t xml:space="preserve">Formation, isolation and characterization of the </w:t>
      </w:r>
      <w:r w:rsidR="00A46BF1" w:rsidRPr="009A2DD8">
        <w:rPr>
          <w:b/>
          <w:bCs/>
          <w:color w:val="000000" w:themeColor="text1"/>
          <w:highlight w:val="yellow"/>
        </w:rPr>
        <w:t>1,3-</w:t>
      </w:r>
      <w:r w:rsidR="007B0A6F" w:rsidRPr="009A2DD8">
        <w:rPr>
          <w:b/>
          <w:bCs/>
          <w:color w:val="000000" w:themeColor="text1"/>
          <w:highlight w:val="yellow"/>
        </w:rPr>
        <w:t>d</w:t>
      </w:r>
      <w:r w:rsidRPr="009A2DD8">
        <w:rPr>
          <w:b/>
          <w:bCs/>
          <w:color w:val="000000" w:themeColor="text1"/>
          <w:highlight w:val="yellow"/>
        </w:rPr>
        <w:t>imesitylimidazolium</w:t>
      </w:r>
      <w:r w:rsidRPr="009A2DD8">
        <w:rPr>
          <w:b/>
          <w:color w:val="000000" w:themeColor="text1"/>
          <w:highlight w:val="yellow"/>
        </w:rPr>
        <w:t>dithiocarbox</w:t>
      </w:r>
      <w:r w:rsidR="00FD0E8E" w:rsidRPr="009A2DD8">
        <w:rPr>
          <w:b/>
          <w:color w:val="000000" w:themeColor="text1"/>
          <w:highlight w:val="yellow"/>
        </w:rPr>
        <w:t>y</w:t>
      </w:r>
      <w:r w:rsidR="00C60FA5" w:rsidRPr="009A2DD8">
        <w:rPr>
          <w:b/>
          <w:color w:val="000000" w:themeColor="text1"/>
          <w:highlight w:val="yellow"/>
        </w:rPr>
        <w:t>l</w:t>
      </w:r>
      <w:r w:rsidRPr="009A2DD8">
        <w:rPr>
          <w:b/>
          <w:color w:val="000000" w:themeColor="text1"/>
          <w:highlight w:val="yellow"/>
        </w:rPr>
        <w:t xml:space="preserve">ate </w:t>
      </w:r>
      <w:r w:rsidR="00FD0E8E" w:rsidRPr="009A2DD8">
        <w:rPr>
          <w:b/>
          <w:color w:val="000000" w:themeColor="text1"/>
          <w:highlight w:val="yellow"/>
        </w:rPr>
        <w:t>adduct (</w:t>
      </w:r>
      <w:r w:rsidRPr="009A2DD8">
        <w:rPr>
          <w:b/>
          <w:color w:val="000000" w:themeColor="text1"/>
          <w:highlight w:val="yellow"/>
        </w:rPr>
        <w:t>IMes-CS</w:t>
      </w:r>
      <w:r w:rsidRPr="009A2DD8">
        <w:rPr>
          <w:b/>
          <w:color w:val="000000" w:themeColor="text1"/>
          <w:highlight w:val="yellow"/>
          <w:vertAlign w:val="subscript"/>
        </w:rPr>
        <w:t>2</w:t>
      </w:r>
      <w:r w:rsidR="00FD0E8E" w:rsidRPr="009A2DD8">
        <w:rPr>
          <w:b/>
          <w:color w:val="000000" w:themeColor="text1"/>
          <w:highlight w:val="yellow"/>
        </w:rPr>
        <w:t>)</w:t>
      </w:r>
    </w:p>
    <w:p w14:paraId="7F0D3D29" w14:textId="77777777" w:rsidR="009A2DD8" w:rsidRPr="009A2DD8" w:rsidRDefault="009A2DD8" w:rsidP="009A2DD8">
      <w:pPr>
        <w:pStyle w:val="NormalWeb"/>
        <w:spacing w:before="0" w:beforeAutospacing="0" w:after="0" w:afterAutospacing="0"/>
        <w:rPr>
          <w:b/>
          <w:color w:val="000000" w:themeColor="text1"/>
          <w:highlight w:val="yellow"/>
        </w:rPr>
      </w:pPr>
    </w:p>
    <w:p w14:paraId="3889791B" w14:textId="159BC5E7" w:rsidR="00CE0404" w:rsidRDefault="00AF7F19" w:rsidP="009A2DD8">
      <w:pPr>
        <w:pStyle w:val="NormalWeb"/>
        <w:numPr>
          <w:ilvl w:val="2"/>
          <w:numId w:val="38"/>
        </w:numPr>
        <w:spacing w:before="0" w:beforeAutospacing="0" w:after="0" w:afterAutospacing="0"/>
        <w:rPr>
          <w:color w:val="000000" w:themeColor="text1"/>
          <w:highlight w:val="yellow"/>
        </w:rPr>
      </w:pPr>
      <w:r w:rsidRPr="009A2DD8">
        <w:rPr>
          <w:color w:val="000000" w:themeColor="text1"/>
          <w:highlight w:val="yellow"/>
        </w:rPr>
        <w:t>Add 0.02 mL</w:t>
      </w:r>
      <w:r w:rsidR="00CE0404" w:rsidRPr="009A2DD8">
        <w:rPr>
          <w:color w:val="000000" w:themeColor="text1"/>
          <w:highlight w:val="yellow"/>
        </w:rPr>
        <w:t xml:space="preserve"> of carbon disulfide in the </w:t>
      </w:r>
      <w:r w:rsidR="00B82ABA" w:rsidRPr="009A2DD8">
        <w:rPr>
          <w:color w:val="000000" w:themeColor="text1"/>
          <w:highlight w:val="yellow"/>
        </w:rPr>
        <w:t>as-</w:t>
      </w:r>
      <w:r w:rsidR="00CE0404" w:rsidRPr="009A2DD8">
        <w:rPr>
          <w:color w:val="000000" w:themeColor="text1"/>
          <w:highlight w:val="yellow"/>
        </w:rPr>
        <w:t>irradiated NMR tube. The reaction media change</w:t>
      </w:r>
      <w:r w:rsidR="00C60FA5" w:rsidRPr="009A2DD8">
        <w:rPr>
          <w:color w:val="000000" w:themeColor="text1"/>
          <w:highlight w:val="yellow"/>
        </w:rPr>
        <w:t>s</w:t>
      </w:r>
      <w:r w:rsidR="00CE0404" w:rsidRPr="009A2DD8">
        <w:rPr>
          <w:color w:val="000000" w:themeColor="text1"/>
          <w:highlight w:val="yellow"/>
        </w:rPr>
        <w:t xml:space="preserve"> color from orange/brown to dark red indicating the formation of the IMes-CS</w:t>
      </w:r>
      <w:r w:rsidR="00CE0404" w:rsidRPr="009A2DD8">
        <w:rPr>
          <w:color w:val="000000" w:themeColor="text1"/>
          <w:highlight w:val="yellow"/>
          <w:vertAlign w:val="subscript"/>
        </w:rPr>
        <w:t>2</w:t>
      </w:r>
      <w:r w:rsidR="00CE0404" w:rsidRPr="009A2DD8">
        <w:rPr>
          <w:color w:val="000000" w:themeColor="text1"/>
          <w:highlight w:val="yellow"/>
        </w:rPr>
        <w:t xml:space="preserve"> adduct.</w:t>
      </w:r>
    </w:p>
    <w:p w14:paraId="1403DD27" w14:textId="77777777" w:rsidR="009A2DD8" w:rsidRPr="009A2DD8" w:rsidRDefault="009A2DD8" w:rsidP="009A2DD8">
      <w:pPr>
        <w:pStyle w:val="NormalWeb"/>
        <w:spacing w:before="0" w:beforeAutospacing="0" w:after="0" w:afterAutospacing="0"/>
        <w:rPr>
          <w:color w:val="000000" w:themeColor="text1"/>
          <w:highlight w:val="yellow"/>
        </w:rPr>
      </w:pPr>
    </w:p>
    <w:p w14:paraId="0CF7D5B5" w14:textId="4BE94A47" w:rsidR="00CE0404" w:rsidRDefault="00FD0E8E" w:rsidP="009A2DD8">
      <w:pPr>
        <w:pStyle w:val="NormalWeb"/>
        <w:numPr>
          <w:ilvl w:val="2"/>
          <w:numId w:val="38"/>
        </w:numPr>
        <w:spacing w:before="0" w:beforeAutospacing="0" w:after="0" w:afterAutospacing="0"/>
        <w:rPr>
          <w:color w:val="000000" w:themeColor="text1"/>
          <w:highlight w:val="yellow"/>
        </w:rPr>
      </w:pPr>
      <w:r w:rsidRPr="009A2DD8">
        <w:rPr>
          <w:color w:val="000000" w:themeColor="text1"/>
          <w:highlight w:val="yellow"/>
        </w:rPr>
        <w:lastRenderedPageBreak/>
        <w:t>Let react for 12 h</w:t>
      </w:r>
      <w:r w:rsidR="00CE0404" w:rsidRPr="009A2DD8">
        <w:rPr>
          <w:color w:val="000000" w:themeColor="text1"/>
          <w:highlight w:val="yellow"/>
        </w:rPr>
        <w:t>. A red precipitate form</w:t>
      </w:r>
      <w:r w:rsidRPr="009A2DD8">
        <w:rPr>
          <w:color w:val="000000" w:themeColor="text1"/>
          <w:highlight w:val="yellow"/>
        </w:rPr>
        <w:t>s</w:t>
      </w:r>
      <w:r w:rsidR="00CE0404" w:rsidRPr="009A2DD8">
        <w:rPr>
          <w:color w:val="000000" w:themeColor="text1"/>
          <w:highlight w:val="yellow"/>
        </w:rPr>
        <w:t xml:space="preserve"> </w:t>
      </w:r>
      <w:r w:rsidRPr="009A2DD8">
        <w:rPr>
          <w:color w:val="000000" w:themeColor="text1"/>
          <w:highlight w:val="yellow"/>
        </w:rPr>
        <w:t>assigned to the</w:t>
      </w:r>
      <w:r w:rsidR="00AF7F19" w:rsidRPr="009A2DD8">
        <w:rPr>
          <w:color w:val="000000" w:themeColor="text1"/>
          <w:highlight w:val="yellow"/>
        </w:rPr>
        <w:t xml:space="preserve"> </w:t>
      </w:r>
      <w:r w:rsidR="007B0A6F" w:rsidRPr="009A2DD8">
        <w:rPr>
          <w:color w:val="000000" w:themeColor="text1"/>
          <w:highlight w:val="yellow"/>
        </w:rPr>
        <w:t>I</w:t>
      </w:r>
      <w:r w:rsidR="00CE0404" w:rsidRPr="009A2DD8">
        <w:rPr>
          <w:color w:val="000000" w:themeColor="text1"/>
          <w:highlight w:val="yellow"/>
        </w:rPr>
        <w:t>Mes-CS</w:t>
      </w:r>
      <w:r w:rsidR="00CE0404" w:rsidRPr="009A2DD8">
        <w:rPr>
          <w:color w:val="000000" w:themeColor="text1"/>
          <w:highlight w:val="yellow"/>
          <w:vertAlign w:val="subscript"/>
        </w:rPr>
        <w:t xml:space="preserve">2 </w:t>
      </w:r>
      <w:r w:rsidRPr="009A2DD8">
        <w:rPr>
          <w:color w:val="000000" w:themeColor="text1"/>
          <w:highlight w:val="yellow"/>
        </w:rPr>
        <w:t>adduct.</w:t>
      </w:r>
    </w:p>
    <w:p w14:paraId="4FD36C25" w14:textId="77777777" w:rsidR="009A2DD8" w:rsidRPr="009A2DD8" w:rsidRDefault="009A2DD8" w:rsidP="009A2DD8">
      <w:pPr>
        <w:pStyle w:val="NormalWeb"/>
        <w:spacing w:before="0" w:beforeAutospacing="0" w:after="0" w:afterAutospacing="0"/>
        <w:rPr>
          <w:color w:val="000000" w:themeColor="text1"/>
          <w:highlight w:val="yellow"/>
        </w:rPr>
      </w:pPr>
    </w:p>
    <w:p w14:paraId="1ACE2C84" w14:textId="6345A536" w:rsidR="00CE0404" w:rsidRDefault="00CE0404" w:rsidP="009A2DD8">
      <w:pPr>
        <w:pStyle w:val="NormalWeb"/>
        <w:numPr>
          <w:ilvl w:val="2"/>
          <w:numId w:val="38"/>
        </w:numPr>
        <w:spacing w:before="0" w:beforeAutospacing="0" w:after="0" w:afterAutospacing="0"/>
        <w:rPr>
          <w:color w:val="000000" w:themeColor="text1"/>
          <w:highlight w:val="yellow"/>
        </w:rPr>
      </w:pPr>
      <w:r w:rsidRPr="009A2DD8">
        <w:rPr>
          <w:color w:val="000000" w:themeColor="text1"/>
          <w:highlight w:val="yellow"/>
        </w:rPr>
        <w:t xml:space="preserve">Filter the red </w:t>
      </w:r>
      <w:r w:rsidRPr="003618BB">
        <w:rPr>
          <w:color w:val="000000" w:themeColor="text1"/>
          <w:highlight w:val="yellow"/>
        </w:rPr>
        <w:t xml:space="preserve">precipitate </w:t>
      </w:r>
      <w:r w:rsidR="00AA27F4" w:rsidRPr="00AE2BF9">
        <w:rPr>
          <w:color w:val="000000" w:themeColor="text1"/>
          <w:highlight w:val="green"/>
        </w:rPr>
        <w:t>(fritted glass filter of pore size 3)</w:t>
      </w:r>
      <w:r w:rsidR="00AA27F4" w:rsidRPr="003618BB">
        <w:rPr>
          <w:color w:val="000000" w:themeColor="text1"/>
          <w:highlight w:val="yellow"/>
        </w:rPr>
        <w:t xml:space="preserve"> </w:t>
      </w:r>
      <w:r w:rsidRPr="003618BB">
        <w:rPr>
          <w:color w:val="000000" w:themeColor="text1"/>
          <w:highlight w:val="yellow"/>
        </w:rPr>
        <w:t xml:space="preserve">and </w:t>
      </w:r>
      <w:r w:rsidRPr="009A2DD8">
        <w:rPr>
          <w:color w:val="000000" w:themeColor="text1"/>
          <w:highlight w:val="yellow"/>
        </w:rPr>
        <w:t xml:space="preserve">dry </w:t>
      </w:r>
      <w:r w:rsidR="00AF7F19" w:rsidRPr="009A2DD8">
        <w:rPr>
          <w:color w:val="000000" w:themeColor="text1"/>
          <w:highlight w:val="yellow"/>
        </w:rPr>
        <w:t>it under</w:t>
      </w:r>
      <w:r w:rsidRPr="009A2DD8">
        <w:rPr>
          <w:color w:val="000000" w:themeColor="text1"/>
          <w:highlight w:val="yellow"/>
        </w:rPr>
        <w:t xml:space="preserve"> air </w:t>
      </w:r>
      <w:r w:rsidR="00D27F8E" w:rsidRPr="009A2DD8">
        <w:rPr>
          <w:color w:val="000000" w:themeColor="text1"/>
          <w:highlight w:val="yellow"/>
        </w:rPr>
        <w:t xml:space="preserve">at room temperature </w:t>
      </w:r>
      <w:r w:rsidRPr="009A2DD8">
        <w:rPr>
          <w:color w:val="000000" w:themeColor="text1"/>
          <w:highlight w:val="yellow"/>
        </w:rPr>
        <w:t>for 12 h.</w:t>
      </w:r>
    </w:p>
    <w:p w14:paraId="01DFEF93" w14:textId="77777777" w:rsidR="009A2DD8" w:rsidRPr="009A2DD8" w:rsidRDefault="009A2DD8" w:rsidP="009A2DD8">
      <w:pPr>
        <w:pStyle w:val="NormalWeb"/>
        <w:spacing w:before="0" w:beforeAutospacing="0" w:after="0" w:afterAutospacing="0"/>
        <w:rPr>
          <w:color w:val="000000" w:themeColor="text1"/>
          <w:highlight w:val="yellow"/>
        </w:rPr>
      </w:pPr>
    </w:p>
    <w:p w14:paraId="728E7A6C" w14:textId="39D9B1C6" w:rsidR="00CE0404" w:rsidRPr="009A2DD8" w:rsidRDefault="00CE0404" w:rsidP="009A2DD8">
      <w:pPr>
        <w:pStyle w:val="NormalWeb"/>
        <w:numPr>
          <w:ilvl w:val="2"/>
          <w:numId w:val="38"/>
        </w:numPr>
        <w:spacing w:before="0" w:beforeAutospacing="0" w:after="0" w:afterAutospacing="0"/>
        <w:rPr>
          <w:color w:val="000000" w:themeColor="text1"/>
          <w:highlight w:val="yellow"/>
        </w:rPr>
      </w:pPr>
      <w:r w:rsidRPr="009A2DD8">
        <w:rPr>
          <w:color w:val="000000" w:themeColor="text1"/>
          <w:highlight w:val="yellow"/>
        </w:rPr>
        <w:t>So</w:t>
      </w:r>
      <w:r w:rsidR="00AF7F19" w:rsidRPr="009A2DD8">
        <w:rPr>
          <w:color w:val="000000" w:themeColor="text1"/>
          <w:highlight w:val="yellow"/>
        </w:rPr>
        <w:t>lubilize the red solid in 0.5 mL</w:t>
      </w:r>
      <w:r w:rsidRPr="009A2DD8">
        <w:rPr>
          <w:color w:val="000000" w:themeColor="text1"/>
          <w:highlight w:val="yellow"/>
        </w:rPr>
        <w:t xml:space="preserve"> of deuterated DMSO</w:t>
      </w:r>
      <w:r w:rsidR="00FD0E8E" w:rsidRPr="009A2DD8">
        <w:rPr>
          <w:color w:val="000000" w:themeColor="text1"/>
          <w:highlight w:val="yellow"/>
        </w:rPr>
        <w:t xml:space="preserve">. </w:t>
      </w:r>
      <w:r w:rsidR="00A446C7" w:rsidRPr="009A2DD8">
        <w:rPr>
          <w:color w:val="000000" w:themeColor="text1"/>
          <w:highlight w:val="yellow"/>
        </w:rPr>
        <w:t xml:space="preserve">Confirm </w:t>
      </w:r>
      <w:r w:rsidR="003618BB" w:rsidRPr="00AE2BF9">
        <w:rPr>
          <w:color w:val="000000" w:themeColor="text1"/>
          <w:highlight w:val="green"/>
        </w:rPr>
        <w:t>t</w:t>
      </w:r>
      <w:r w:rsidR="00FD0E8E" w:rsidRPr="009A2DD8">
        <w:rPr>
          <w:color w:val="000000" w:themeColor="text1"/>
          <w:highlight w:val="yellow"/>
        </w:rPr>
        <w:t>he chemical structure by</w:t>
      </w:r>
      <w:r w:rsidRPr="009A2DD8">
        <w:rPr>
          <w:color w:val="000000" w:themeColor="text1"/>
          <w:highlight w:val="yellow"/>
        </w:rPr>
        <w:t xml:space="preserve"> </w:t>
      </w:r>
      <w:r w:rsidRPr="009A2DD8">
        <w:rPr>
          <w:color w:val="000000" w:themeColor="text1"/>
          <w:highlight w:val="yellow"/>
          <w:vertAlign w:val="superscript"/>
        </w:rPr>
        <w:t>1</w:t>
      </w:r>
      <w:r w:rsidRPr="009A2DD8">
        <w:rPr>
          <w:color w:val="000000" w:themeColor="text1"/>
          <w:highlight w:val="yellow"/>
        </w:rPr>
        <w:t xml:space="preserve">H and </w:t>
      </w:r>
      <w:r w:rsidRPr="009A2DD8">
        <w:rPr>
          <w:color w:val="000000" w:themeColor="text1"/>
          <w:highlight w:val="yellow"/>
          <w:vertAlign w:val="superscript"/>
        </w:rPr>
        <w:t>13</w:t>
      </w:r>
      <w:r w:rsidRPr="009A2DD8">
        <w:rPr>
          <w:color w:val="000000" w:themeColor="text1"/>
          <w:highlight w:val="yellow"/>
        </w:rPr>
        <w:t>C NMR</w:t>
      </w:r>
      <w:r w:rsidR="00FD0E8E" w:rsidRPr="009A2DD8">
        <w:rPr>
          <w:color w:val="000000" w:themeColor="text1"/>
          <w:highlight w:val="yellow"/>
        </w:rPr>
        <w:t xml:space="preserve"> spectroscopy</w:t>
      </w:r>
      <w:r w:rsidRPr="009A2DD8">
        <w:rPr>
          <w:color w:val="000000" w:themeColor="text1"/>
          <w:highlight w:val="yellow"/>
        </w:rPr>
        <w:t>.</w:t>
      </w:r>
    </w:p>
    <w:p w14:paraId="5EFB8375" w14:textId="77777777" w:rsidR="00CE0404" w:rsidRPr="009A2DD8" w:rsidRDefault="00CE0404" w:rsidP="009A2DD8">
      <w:pPr>
        <w:pStyle w:val="NormalWeb"/>
        <w:spacing w:before="0" w:beforeAutospacing="0" w:after="0" w:afterAutospacing="0"/>
        <w:rPr>
          <w:color w:val="auto"/>
        </w:rPr>
      </w:pPr>
    </w:p>
    <w:p w14:paraId="71EF1404" w14:textId="77777777" w:rsidR="00CE0404" w:rsidRPr="009A2DD8" w:rsidRDefault="00CE0404" w:rsidP="009A2DD8">
      <w:pPr>
        <w:pStyle w:val="NormalWeb"/>
        <w:spacing w:before="0" w:beforeAutospacing="0" w:after="0" w:afterAutospacing="0"/>
        <w:rPr>
          <w:color w:val="auto"/>
        </w:rPr>
      </w:pPr>
      <w:r w:rsidRPr="009A2DD8">
        <w:rPr>
          <w:color w:val="auto"/>
        </w:rPr>
        <w:t xml:space="preserve">CAUTION: Carbon disulfide is highly toxic and </w:t>
      </w:r>
      <w:proofErr w:type="gramStart"/>
      <w:r w:rsidRPr="009A2DD8">
        <w:rPr>
          <w:color w:val="auto"/>
        </w:rPr>
        <w:t>should be handled</w:t>
      </w:r>
      <w:proofErr w:type="gramEnd"/>
      <w:r w:rsidRPr="009A2DD8">
        <w:rPr>
          <w:color w:val="auto"/>
        </w:rPr>
        <w:t xml:space="preserve"> with care under a fume hood.</w:t>
      </w:r>
    </w:p>
    <w:p w14:paraId="7BDFC899" w14:textId="77777777" w:rsidR="00CE0404" w:rsidRPr="009A2DD8" w:rsidRDefault="00CE0404" w:rsidP="009A2DD8">
      <w:pPr>
        <w:rPr>
          <w:b/>
          <w:color w:val="000000" w:themeColor="text1"/>
        </w:rPr>
      </w:pPr>
    </w:p>
    <w:p w14:paraId="531F8C31" w14:textId="141F0071" w:rsidR="006943D7" w:rsidRPr="009A2DD8" w:rsidRDefault="00703227" w:rsidP="009A2DD8">
      <w:pPr>
        <w:widowControl/>
        <w:shd w:val="clear" w:color="auto" w:fill="FFFFFF"/>
        <w:autoSpaceDE/>
        <w:autoSpaceDN/>
        <w:adjustRightInd/>
        <w:rPr>
          <w:b/>
          <w:color w:val="000000" w:themeColor="text1"/>
          <w:lang w:eastAsia="fr-FR"/>
        </w:rPr>
      </w:pPr>
      <w:r w:rsidRPr="009A2DD8">
        <w:rPr>
          <w:b/>
          <w:color w:val="000000" w:themeColor="text1"/>
          <w:lang w:eastAsia="fr-FR"/>
        </w:rPr>
        <w:t xml:space="preserve">2. </w:t>
      </w:r>
      <w:r w:rsidR="00CE0404" w:rsidRPr="009A2DD8">
        <w:rPr>
          <w:b/>
          <w:color w:val="000000" w:themeColor="text1"/>
          <w:lang w:eastAsia="fr-FR"/>
        </w:rPr>
        <w:t>PHOTOCHEMICAL MECHANISM</w:t>
      </w:r>
    </w:p>
    <w:p w14:paraId="7C522251" w14:textId="77777777" w:rsidR="00CE0404" w:rsidRPr="009A2DD8" w:rsidRDefault="00CE0404" w:rsidP="009A2DD8">
      <w:pPr>
        <w:widowControl/>
        <w:shd w:val="clear" w:color="auto" w:fill="FFFFFF"/>
        <w:autoSpaceDE/>
        <w:autoSpaceDN/>
        <w:adjustRightInd/>
        <w:jc w:val="left"/>
        <w:rPr>
          <w:b/>
          <w:color w:val="000000" w:themeColor="text1"/>
          <w:lang w:eastAsia="fr-FR"/>
        </w:rPr>
      </w:pPr>
    </w:p>
    <w:p w14:paraId="75FB7A8E" w14:textId="3ABDEF6F" w:rsidR="006943D7" w:rsidRDefault="001B56A6" w:rsidP="009A2DD8">
      <w:pPr>
        <w:pStyle w:val="Paragraphedeliste"/>
        <w:widowControl/>
        <w:numPr>
          <w:ilvl w:val="1"/>
          <w:numId w:val="39"/>
        </w:numPr>
        <w:shd w:val="clear" w:color="auto" w:fill="FFFFFF"/>
        <w:tabs>
          <w:tab w:val="left" w:pos="308"/>
        </w:tabs>
        <w:autoSpaceDE/>
        <w:autoSpaceDN/>
        <w:adjustRightInd/>
        <w:ind w:left="0" w:firstLine="0"/>
        <w:jc w:val="left"/>
        <w:rPr>
          <w:b/>
          <w:color w:val="000000" w:themeColor="text1"/>
          <w:lang w:eastAsia="fr-FR"/>
        </w:rPr>
      </w:pPr>
      <w:r w:rsidRPr="009A2DD8">
        <w:rPr>
          <w:b/>
          <w:color w:val="000000" w:themeColor="text1"/>
          <w:lang w:eastAsia="fr-FR"/>
        </w:rPr>
        <w:t xml:space="preserve"> </w:t>
      </w:r>
      <w:r w:rsidR="00703227" w:rsidRPr="009A2DD8">
        <w:rPr>
          <w:b/>
          <w:color w:val="000000" w:themeColor="text1"/>
          <w:lang w:eastAsia="fr-FR"/>
        </w:rPr>
        <w:t>R</w:t>
      </w:r>
      <w:r w:rsidR="006943D7" w:rsidRPr="009A2DD8">
        <w:rPr>
          <w:b/>
          <w:color w:val="000000" w:themeColor="text1"/>
          <w:lang w:eastAsia="fr-FR"/>
        </w:rPr>
        <w:t>e</w:t>
      </w:r>
      <w:r w:rsidR="00171AB7" w:rsidRPr="009A2DD8">
        <w:rPr>
          <w:b/>
          <w:color w:val="000000" w:themeColor="text1"/>
          <w:lang w:eastAsia="fr-FR"/>
        </w:rPr>
        <w:t xml:space="preserve">al-time </w:t>
      </w:r>
      <w:proofErr w:type="spellStart"/>
      <w:r w:rsidR="00171AB7" w:rsidRPr="009A2DD8">
        <w:rPr>
          <w:b/>
          <w:color w:val="000000" w:themeColor="text1"/>
          <w:lang w:eastAsia="fr-FR"/>
        </w:rPr>
        <w:t>photobleaching</w:t>
      </w:r>
      <w:proofErr w:type="spellEnd"/>
      <w:r w:rsidR="00171AB7" w:rsidRPr="009A2DD8">
        <w:rPr>
          <w:b/>
          <w:color w:val="000000" w:themeColor="text1"/>
          <w:lang w:eastAsia="fr-FR"/>
        </w:rPr>
        <w:t xml:space="preserve"> </w:t>
      </w:r>
      <w:r w:rsidR="00703227" w:rsidRPr="009A2DD8">
        <w:rPr>
          <w:b/>
          <w:color w:val="000000" w:themeColor="text1"/>
          <w:lang w:eastAsia="fr-FR"/>
        </w:rPr>
        <w:t xml:space="preserve">of </w:t>
      </w:r>
      <w:r w:rsidR="004D3C22" w:rsidRPr="009A2DD8">
        <w:rPr>
          <w:b/>
          <w:color w:val="000000" w:themeColor="text1"/>
        </w:rPr>
        <w:t>IMesH</w:t>
      </w:r>
      <w:r w:rsidR="004D3C22" w:rsidRPr="009A2DD8">
        <w:rPr>
          <w:b/>
          <w:color w:val="000000" w:themeColor="text1"/>
          <w:vertAlign w:val="superscript"/>
        </w:rPr>
        <w:t>+</w:t>
      </w:r>
      <w:r w:rsidR="004D3C22" w:rsidRPr="009A2DD8">
        <w:rPr>
          <w:b/>
          <w:color w:val="000000" w:themeColor="text1"/>
        </w:rPr>
        <w:t>BPh</w:t>
      </w:r>
      <w:r w:rsidR="004D3C22" w:rsidRPr="009A2DD8">
        <w:rPr>
          <w:b/>
          <w:color w:val="000000" w:themeColor="text1"/>
          <w:vertAlign w:val="subscript"/>
        </w:rPr>
        <w:t>4</w:t>
      </w:r>
      <w:r w:rsidR="004D3C22" w:rsidRPr="009A2DD8">
        <w:rPr>
          <w:b/>
          <w:color w:val="000000" w:themeColor="text1"/>
          <w:vertAlign w:val="superscript"/>
        </w:rPr>
        <w:t>-</w:t>
      </w:r>
      <w:r w:rsidR="004D3C22" w:rsidRPr="009A2DD8">
        <w:rPr>
          <w:b/>
          <w:color w:val="000000" w:themeColor="text1"/>
        </w:rPr>
        <w:t xml:space="preserve"> / ITX</w:t>
      </w:r>
    </w:p>
    <w:p w14:paraId="23975802" w14:textId="77777777" w:rsidR="009A2DD8" w:rsidRPr="009A2DD8" w:rsidRDefault="009A2DD8" w:rsidP="009A2DD8">
      <w:pPr>
        <w:pStyle w:val="Paragraphedeliste"/>
        <w:widowControl/>
        <w:shd w:val="clear" w:color="auto" w:fill="FFFFFF"/>
        <w:tabs>
          <w:tab w:val="left" w:pos="308"/>
        </w:tabs>
        <w:autoSpaceDE/>
        <w:autoSpaceDN/>
        <w:adjustRightInd/>
        <w:ind w:left="0"/>
        <w:jc w:val="left"/>
        <w:rPr>
          <w:b/>
          <w:color w:val="000000" w:themeColor="text1"/>
          <w:lang w:eastAsia="fr-FR"/>
        </w:rPr>
      </w:pPr>
    </w:p>
    <w:p w14:paraId="4B99809D" w14:textId="4880D321" w:rsidR="001C3AE6" w:rsidRPr="00AE2BF9" w:rsidRDefault="00703227" w:rsidP="009A2DD8">
      <w:pPr>
        <w:pStyle w:val="Paragraphedeliste"/>
        <w:widowControl/>
        <w:numPr>
          <w:ilvl w:val="2"/>
          <w:numId w:val="39"/>
        </w:numPr>
        <w:shd w:val="clear" w:color="auto" w:fill="FFFFFF"/>
        <w:tabs>
          <w:tab w:val="left" w:pos="284"/>
        </w:tabs>
        <w:autoSpaceDE/>
        <w:autoSpaceDN/>
        <w:adjustRightInd/>
        <w:rPr>
          <w:color w:val="000000" w:themeColor="text1"/>
          <w:highlight w:val="green"/>
          <w:lang w:eastAsia="fr-FR"/>
        </w:rPr>
      </w:pPr>
      <w:r w:rsidRPr="00AE2BF9">
        <w:rPr>
          <w:color w:val="000000" w:themeColor="text1"/>
          <w:highlight w:val="green"/>
          <w:lang w:eastAsia="fr-FR"/>
        </w:rPr>
        <w:t>Prepare a stock solution of ITX by a</w:t>
      </w:r>
      <w:r w:rsidR="008C7619" w:rsidRPr="00AE2BF9">
        <w:rPr>
          <w:color w:val="000000" w:themeColor="text1"/>
          <w:highlight w:val="green"/>
          <w:lang w:eastAsia="fr-FR"/>
        </w:rPr>
        <w:t>dd</w:t>
      </w:r>
      <w:r w:rsidRPr="00AE2BF9">
        <w:rPr>
          <w:color w:val="000000" w:themeColor="text1"/>
          <w:highlight w:val="green"/>
          <w:lang w:eastAsia="fr-FR"/>
        </w:rPr>
        <w:t>ing</w:t>
      </w:r>
      <w:r w:rsidR="008C7619" w:rsidRPr="00AE2BF9">
        <w:rPr>
          <w:color w:val="000000" w:themeColor="text1"/>
          <w:highlight w:val="green"/>
          <w:lang w:eastAsia="fr-FR"/>
        </w:rPr>
        <w:t xml:space="preserve"> 0.76 mg (3 x 10</w:t>
      </w:r>
      <w:r w:rsidR="008C7619" w:rsidRPr="00AE2BF9">
        <w:rPr>
          <w:color w:val="000000" w:themeColor="text1"/>
          <w:highlight w:val="green"/>
          <w:vertAlign w:val="superscript"/>
          <w:lang w:eastAsia="fr-FR"/>
        </w:rPr>
        <w:t>-3</w:t>
      </w:r>
      <w:r w:rsidR="008C7619" w:rsidRPr="00AE2BF9">
        <w:rPr>
          <w:color w:val="000000" w:themeColor="text1"/>
          <w:highlight w:val="green"/>
          <w:lang w:eastAsia="fr-FR"/>
        </w:rPr>
        <w:t xml:space="preserve"> </w:t>
      </w:r>
      <w:proofErr w:type="spellStart"/>
      <w:r w:rsidR="008C7619" w:rsidRPr="00AE2BF9">
        <w:rPr>
          <w:color w:val="000000" w:themeColor="text1"/>
          <w:highlight w:val="green"/>
          <w:lang w:eastAsia="fr-FR"/>
        </w:rPr>
        <w:t>mmol</w:t>
      </w:r>
      <w:proofErr w:type="spellEnd"/>
      <w:r w:rsidR="008C7619" w:rsidRPr="00AE2BF9">
        <w:rPr>
          <w:color w:val="000000" w:themeColor="text1"/>
          <w:highlight w:val="green"/>
          <w:lang w:eastAsia="fr-FR"/>
        </w:rPr>
        <w:t xml:space="preserve">) of ITX to 15 mL of </w:t>
      </w:r>
      <w:r w:rsidR="00FD4765" w:rsidRPr="00AE2BF9">
        <w:rPr>
          <w:color w:val="000000" w:themeColor="text1"/>
          <w:highlight w:val="green"/>
          <w:lang w:eastAsia="fr-FR"/>
        </w:rPr>
        <w:t xml:space="preserve">dry </w:t>
      </w:r>
      <w:r w:rsidR="008C7619" w:rsidRPr="00AE2BF9">
        <w:rPr>
          <w:color w:val="000000" w:themeColor="text1"/>
          <w:highlight w:val="green"/>
          <w:lang w:eastAsia="fr-FR"/>
        </w:rPr>
        <w:t>acetonitrile</w:t>
      </w:r>
      <w:r w:rsidR="00AF7F19" w:rsidRPr="00AE2BF9">
        <w:rPr>
          <w:color w:val="000000" w:themeColor="text1"/>
          <w:highlight w:val="green"/>
          <w:lang w:eastAsia="fr-FR"/>
        </w:rPr>
        <w:t xml:space="preserve"> </w:t>
      </w:r>
      <w:r w:rsidR="00AF7F19" w:rsidRPr="00AE2BF9">
        <w:rPr>
          <w:color w:val="000000" w:themeColor="text1"/>
          <w:highlight w:val="green"/>
        </w:rPr>
        <w:t>(previously stored over 3Å molecular sieves)</w:t>
      </w:r>
      <w:r w:rsidRPr="00AE2BF9">
        <w:rPr>
          <w:color w:val="000000" w:themeColor="text1"/>
          <w:highlight w:val="green"/>
          <w:lang w:eastAsia="fr-FR"/>
        </w:rPr>
        <w:t>.</w:t>
      </w:r>
    </w:p>
    <w:p w14:paraId="1130639F" w14:textId="77777777" w:rsidR="009A2DD8" w:rsidRPr="00AE2BF9" w:rsidRDefault="009A2DD8" w:rsidP="009A2DD8">
      <w:pPr>
        <w:pStyle w:val="Paragraphedeliste"/>
        <w:widowControl/>
        <w:shd w:val="clear" w:color="auto" w:fill="FFFFFF"/>
        <w:tabs>
          <w:tab w:val="left" w:pos="284"/>
        </w:tabs>
        <w:autoSpaceDE/>
        <w:autoSpaceDN/>
        <w:adjustRightInd/>
        <w:ind w:left="0"/>
        <w:rPr>
          <w:color w:val="000000" w:themeColor="text1"/>
          <w:highlight w:val="green"/>
          <w:lang w:eastAsia="fr-FR"/>
        </w:rPr>
      </w:pPr>
    </w:p>
    <w:p w14:paraId="5AE7D795" w14:textId="366EC3BB" w:rsidR="001C3AE6" w:rsidRPr="00AE2BF9" w:rsidRDefault="008C7619" w:rsidP="009A2DD8">
      <w:pPr>
        <w:pStyle w:val="Paragraphedeliste"/>
        <w:widowControl/>
        <w:numPr>
          <w:ilvl w:val="2"/>
          <w:numId w:val="39"/>
        </w:numPr>
        <w:shd w:val="clear" w:color="auto" w:fill="FFFFFF"/>
        <w:tabs>
          <w:tab w:val="left" w:pos="284"/>
        </w:tabs>
        <w:autoSpaceDE/>
        <w:autoSpaceDN/>
        <w:adjustRightInd/>
        <w:rPr>
          <w:color w:val="000000" w:themeColor="text1"/>
          <w:highlight w:val="green"/>
          <w:lang w:eastAsia="fr-FR"/>
        </w:rPr>
      </w:pPr>
      <w:r w:rsidRPr="00AE2BF9">
        <w:rPr>
          <w:color w:val="000000" w:themeColor="text1"/>
          <w:highlight w:val="green"/>
          <w:lang w:eastAsia="fr-FR"/>
        </w:rPr>
        <w:t xml:space="preserve">Transfer 3 mL of </w:t>
      </w:r>
      <w:r w:rsidR="00703227" w:rsidRPr="00AE2BF9">
        <w:rPr>
          <w:color w:val="000000" w:themeColor="text1"/>
          <w:highlight w:val="green"/>
          <w:lang w:eastAsia="fr-FR"/>
        </w:rPr>
        <w:t>ITX</w:t>
      </w:r>
      <w:r w:rsidR="00AF7F19" w:rsidRPr="00AE2BF9">
        <w:rPr>
          <w:color w:val="000000" w:themeColor="text1"/>
          <w:highlight w:val="green"/>
          <w:lang w:eastAsia="fr-FR"/>
        </w:rPr>
        <w:t xml:space="preserve"> </w:t>
      </w:r>
      <w:r w:rsidRPr="00AE2BF9">
        <w:rPr>
          <w:color w:val="000000" w:themeColor="text1"/>
          <w:highlight w:val="green"/>
          <w:lang w:eastAsia="fr-FR"/>
        </w:rPr>
        <w:t xml:space="preserve">solution into a UV quartz cell </w:t>
      </w:r>
      <w:r w:rsidR="00497CDE" w:rsidRPr="00AE2BF9">
        <w:rPr>
          <w:color w:val="000000" w:themeColor="text1"/>
          <w:highlight w:val="green"/>
          <w:lang w:eastAsia="fr-FR"/>
        </w:rPr>
        <w:t>covered with a rubber stopper containing</w:t>
      </w:r>
      <w:r w:rsidR="00703227" w:rsidRPr="00AE2BF9">
        <w:rPr>
          <w:color w:val="000000" w:themeColor="text1"/>
          <w:highlight w:val="green"/>
          <w:lang w:eastAsia="fr-FR"/>
        </w:rPr>
        <w:t xml:space="preserve"> 1.10 mg of</w:t>
      </w:r>
      <w:r w:rsidR="00497CDE" w:rsidRPr="00AE2BF9">
        <w:rPr>
          <w:color w:val="000000" w:themeColor="text1"/>
          <w:highlight w:val="green"/>
          <w:lang w:eastAsia="fr-FR"/>
        </w:rPr>
        <w:t xml:space="preserve"> IMesH</w:t>
      </w:r>
      <w:r w:rsidR="00497CDE" w:rsidRPr="00AE2BF9">
        <w:rPr>
          <w:color w:val="000000" w:themeColor="text1"/>
          <w:highlight w:val="green"/>
          <w:vertAlign w:val="superscript"/>
          <w:lang w:eastAsia="fr-FR"/>
        </w:rPr>
        <w:t>+</w:t>
      </w:r>
      <w:r w:rsidR="00497CDE" w:rsidRPr="00AE2BF9">
        <w:rPr>
          <w:color w:val="000000" w:themeColor="text1"/>
          <w:highlight w:val="green"/>
          <w:lang w:eastAsia="fr-FR"/>
        </w:rPr>
        <w:t>BPh</w:t>
      </w:r>
      <w:r w:rsidR="00497CDE" w:rsidRPr="00AE2BF9">
        <w:rPr>
          <w:color w:val="000000" w:themeColor="text1"/>
          <w:highlight w:val="green"/>
          <w:vertAlign w:val="subscript"/>
          <w:lang w:eastAsia="fr-FR"/>
        </w:rPr>
        <w:t>4</w:t>
      </w:r>
      <w:r w:rsidR="00497CDE" w:rsidRPr="00AE2BF9">
        <w:rPr>
          <w:color w:val="000000" w:themeColor="text1"/>
          <w:highlight w:val="green"/>
          <w:vertAlign w:val="superscript"/>
          <w:lang w:eastAsia="fr-FR"/>
        </w:rPr>
        <w:t>-</w:t>
      </w:r>
      <w:r w:rsidR="00497CDE" w:rsidRPr="00AE2BF9">
        <w:rPr>
          <w:color w:val="000000" w:themeColor="text1"/>
          <w:highlight w:val="green"/>
          <w:lang w:eastAsia="fr-FR"/>
        </w:rPr>
        <w:t xml:space="preserve"> (1.8 x 10</w:t>
      </w:r>
      <w:r w:rsidR="00497CDE" w:rsidRPr="00AE2BF9">
        <w:rPr>
          <w:color w:val="000000" w:themeColor="text1"/>
          <w:highlight w:val="green"/>
          <w:vertAlign w:val="superscript"/>
          <w:lang w:eastAsia="fr-FR"/>
        </w:rPr>
        <w:t>-3</w:t>
      </w:r>
      <w:r w:rsidR="0082552D" w:rsidRPr="00AE2BF9">
        <w:rPr>
          <w:color w:val="000000" w:themeColor="text1"/>
          <w:highlight w:val="green"/>
          <w:lang w:eastAsia="fr-FR"/>
        </w:rPr>
        <w:t xml:space="preserve"> </w:t>
      </w:r>
      <w:proofErr w:type="spellStart"/>
      <w:r w:rsidR="0082552D" w:rsidRPr="00AE2BF9">
        <w:rPr>
          <w:color w:val="000000" w:themeColor="text1"/>
          <w:highlight w:val="green"/>
          <w:lang w:eastAsia="fr-FR"/>
        </w:rPr>
        <w:t>mmol</w:t>
      </w:r>
      <w:proofErr w:type="spellEnd"/>
      <w:r w:rsidR="00497CDE" w:rsidRPr="00AE2BF9">
        <w:rPr>
          <w:color w:val="000000" w:themeColor="text1"/>
          <w:highlight w:val="green"/>
          <w:lang w:eastAsia="fr-FR"/>
        </w:rPr>
        <w:t>)</w:t>
      </w:r>
      <w:r w:rsidR="00F8744F" w:rsidRPr="00AE2BF9">
        <w:rPr>
          <w:color w:val="000000" w:themeColor="text1"/>
          <w:highlight w:val="green"/>
          <w:lang w:eastAsia="fr-FR"/>
        </w:rPr>
        <w:t xml:space="preserve"> and a</w:t>
      </w:r>
      <w:r w:rsidR="001B20BF" w:rsidRPr="00AE2BF9">
        <w:rPr>
          <w:color w:val="000000" w:themeColor="text1"/>
          <w:highlight w:val="green"/>
          <w:lang w:eastAsia="fr-FR"/>
        </w:rPr>
        <w:t xml:space="preserve"> stirring </w:t>
      </w:r>
      <w:proofErr w:type="spellStart"/>
      <w:r w:rsidR="00703227" w:rsidRPr="00AE2BF9">
        <w:rPr>
          <w:color w:val="000000" w:themeColor="text1"/>
          <w:highlight w:val="green"/>
          <w:lang w:eastAsia="fr-FR"/>
        </w:rPr>
        <w:t>micro</w:t>
      </w:r>
      <w:r w:rsidR="001B20BF" w:rsidRPr="00AE2BF9">
        <w:rPr>
          <w:color w:val="000000" w:themeColor="text1"/>
          <w:highlight w:val="green"/>
          <w:lang w:eastAsia="fr-FR"/>
        </w:rPr>
        <w:t>magnet</w:t>
      </w:r>
      <w:proofErr w:type="spellEnd"/>
      <w:r w:rsidR="001B20BF" w:rsidRPr="00AE2BF9">
        <w:rPr>
          <w:color w:val="000000" w:themeColor="text1"/>
          <w:highlight w:val="green"/>
          <w:lang w:eastAsia="fr-FR"/>
        </w:rPr>
        <w:t>.</w:t>
      </w:r>
      <w:r w:rsidR="00F8744F" w:rsidRPr="00AE2BF9">
        <w:rPr>
          <w:color w:val="000000" w:themeColor="text1"/>
          <w:highlight w:val="green"/>
          <w:lang w:eastAsia="fr-FR"/>
        </w:rPr>
        <w:t xml:space="preserve"> </w:t>
      </w:r>
      <w:r w:rsidR="00BF4C04" w:rsidRPr="00AE2BF9">
        <w:rPr>
          <w:color w:val="000000" w:themeColor="text1"/>
          <w:highlight w:val="green"/>
          <w:lang w:eastAsia="fr-FR"/>
        </w:rPr>
        <w:t>The molar ratio</w:t>
      </w:r>
      <w:r w:rsidR="00C37C68" w:rsidRPr="00AE2BF9">
        <w:rPr>
          <w:color w:val="000000" w:themeColor="text1"/>
          <w:highlight w:val="green"/>
          <w:lang w:eastAsia="fr-FR"/>
        </w:rPr>
        <w:t xml:space="preserve"> ITX</w:t>
      </w:r>
      <w:proofErr w:type="gramStart"/>
      <w:r w:rsidR="00D356F2" w:rsidRPr="00AE2BF9">
        <w:rPr>
          <w:color w:val="000000" w:themeColor="text1"/>
          <w:highlight w:val="green"/>
          <w:lang w:eastAsia="fr-FR"/>
        </w:rPr>
        <w:t>:</w:t>
      </w:r>
      <w:r w:rsidR="00C37C68" w:rsidRPr="00AE2BF9">
        <w:rPr>
          <w:color w:val="000000" w:themeColor="text1"/>
          <w:highlight w:val="green"/>
          <w:lang w:eastAsia="fr-FR"/>
        </w:rPr>
        <w:t>IMesH</w:t>
      </w:r>
      <w:proofErr w:type="gramEnd"/>
      <w:r w:rsidR="00C37C68" w:rsidRPr="00AE2BF9">
        <w:rPr>
          <w:color w:val="000000" w:themeColor="text1"/>
          <w:highlight w:val="green"/>
          <w:vertAlign w:val="superscript"/>
          <w:lang w:eastAsia="fr-FR"/>
        </w:rPr>
        <w:t>+</w:t>
      </w:r>
      <w:r w:rsidR="00C37C68" w:rsidRPr="00AE2BF9">
        <w:rPr>
          <w:color w:val="000000" w:themeColor="text1"/>
          <w:highlight w:val="green"/>
          <w:lang w:eastAsia="fr-FR"/>
        </w:rPr>
        <w:t>BPh</w:t>
      </w:r>
      <w:r w:rsidR="00C37C68" w:rsidRPr="00AE2BF9">
        <w:rPr>
          <w:color w:val="000000" w:themeColor="text1"/>
          <w:highlight w:val="green"/>
          <w:vertAlign w:val="subscript"/>
          <w:lang w:eastAsia="fr-FR"/>
        </w:rPr>
        <w:t>4</w:t>
      </w:r>
      <w:r w:rsidR="00C37C68" w:rsidRPr="00AE2BF9">
        <w:rPr>
          <w:color w:val="000000" w:themeColor="text1"/>
          <w:highlight w:val="green"/>
          <w:vertAlign w:val="superscript"/>
          <w:lang w:eastAsia="fr-FR"/>
        </w:rPr>
        <w:t>-</w:t>
      </w:r>
      <w:r w:rsidR="00C37C68" w:rsidRPr="00AE2BF9">
        <w:rPr>
          <w:color w:val="000000" w:themeColor="text1"/>
          <w:highlight w:val="green"/>
          <w:lang w:eastAsia="fr-FR"/>
        </w:rPr>
        <w:t xml:space="preserve"> is 1</w:t>
      </w:r>
      <w:r w:rsidR="00D356F2" w:rsidRPr="00AE2BF9">
        <w:rPr>
          <w:color w:val="000000" w:themeColor="text1"/>
          <w:highlight w:val="green"/>
          <w:lang w:eastAsia="fr-FR"/>
        </w:rPr>
        <w:t>:</w:t>
      </w:r>
      <w:r w:rsidR="00C37C68" w:rsidRPr="00AE2BF9">
        <w:rPr>
          <w:color w:val="000000" w:themeColor="text1"/>
          <w:highlight w:val="green"/>
          <w:lang w:eastAsia="fr-FR"/>
        </w:rPr>
        <w:t>3</w:t>
      </w:r>
      <w:r w:rsidR="00D356F2" w:rsidRPr="00AE2BF9">
        <w:rPr>
          <w:color w:val="000000" w:themeColor="text1"/>
          <w:highlight w:val="green"/>
          <w:lang w:eastAsia="fr-FR"/>
        </w:rPr>
        <w:t>.</w:t>
      </w:r>
    </w:p>
    <w:p w14:paraId="58C7766C" w14:textId="77777777" w:rsidR="009A2DD8" w:rsidRPr="00AE2BF9" w:rsidRDefault="009A2DD8" w:rsidP="009A2DD8">
      <w:pPr>
        <w:pStyle w:val="Paragraphedeliste"/>
        <w:widowControl/>
        <w:shd w:val="clear" w:color="auto" w:fill="FFFFFF"/>
        <w:tabs>
          <w:tab w:val="left" w:pos="284"/>
        </w:tabs>
        <w:autoSpaceDE/>
        <w:autoSpaceDN/>
        <w:adjustRightInd/>
        <w:ind w:left="0"/>
        <w:rPr>
          <w:color w:val="000000" w:themeColor="text1"/>
          <w:highlight w:val="green"/>
          <w:lang w:eastAsia="fr-FR"/>
        </w:rPr>
      </w:pPr>
    </w:p>
    <w:p w14:paraId="0B465316" w14:textId="7E1B1C97" w:rsidR="001C3AE6" w:rsidRPr="00AE2BF9" w:rsidRDefault="00D27F8E" w:rsidP="009A2DD8">
      <w:pPr>
        <w:pStyle w:val="Paragraphedeliste"/>
        <w:widowControl/>
        <w:numPr>
          <w:ilvl w:val="2"/>
          <w:numId w:val="39"/>
        </w:numPr>
        <w:shd w:val="clear" w:color="auto" w:fill="FFFFFF"/>
        <w:tabs>
          <w:tab w:val="left" w:pos="284"/>
        </w:tabs>
        <w:autoSpaceDE/>
        <w:autoSpaceDN/>
        <w:adjustRightInd/>
        <w:rPr>
          <w:color w:val="000000" w:themeColor="text1"/>
          <w:highlight w:val="green"/>
          <w:lang w:eastAsia="fr-FR"/>
        </w:rPr>
      </w:pPr>
      <w:r w:rsidRPr="00AE2BF9">
        <w:rPr>
          <w:color w:val="000000" w:themeColor="text1"/>
          <w:highlight w:val="green"/>
          <w:lang w:eastAsia="fr-FR"/>
        </w:rPr>
        <w:t>Degas t</w:t>
      </w:r>
      <w:r w:rsidR="00703227" w:rsidRPr="00AE2BF9">
        <w:rPr>
          <w:color w:val="000000" w:themeColor="text1"/>
          <w:highlight w:val="green"/>
          <w:lang w:eastAsia="fr-FR"/>
        </w:rPr>
        <w:t xml:space="preserve">he solution </w:t>
      </w:r>
      <w:r w:rsidRPr="00AE2BF9">
        <w:rPr>
          <w:color w:val="000000" w:themeColor="text1"/>
          <w:highlight w:val="green"/>
          <w:lang w:eastAsia="fr-FR"/>
        </w:rPr>
        <w:t>by bubbling</w:t>
      </w:r>
      <w:r w:rsidR="003618BB" w:rsidRPr="00AE2BF9">
        <w:rPr>
          <w:color w:val="000000" w:themeColor="text1"/>
          <w:highlight w:val="green"/>
          <w:lang w:eastAsia="fr-FR"/>
        </w:rPr>
        <w:t xml:space="preserve"> nitrogen for 10 </w:t>
      </w:r>
      <w:r w:rsidR="00466D57" w:rsidRPr="00AE2BF9">
        <w:rPr>
          <w:color w:val="000000" w:themeColor="text1"/>
          <w:highlight w:val="green"/>
          <w:lang w:eastAsia="fr-FR"/>
        </w:rPr>
        <w:t>min,</w:t>
      </w:r>
      <w:r w:rsidR="00703227" w:rsidRPr="00AE2BF9">
        <w:rPr>
          <w:color w:val="000000" w:themeColor="text1"/>
          <w:highlight w:val="green"/>
          <w:lang w:eastAsia="fr-FR"/>
        </w:rPr>
        <w:t xml:space="preserve"> </w:t>
      </w:r>
      <w:proofErr w:type="gramStart"/>
      <w:r w:rsidR="00703227" w:rsidRPr="00AE2BF9">
        <w:rPr>
          <w:color w:val="000000" w:themeColor="text1"/>
          <w:highlight w:val="green"/>
          <w:lang w:eastAsia="fr-FR"/>
        </w:rPr>
        <w:t>then</w:t>
      </w:r>
      <w:proofErr w:type="gramEnd"/>
      <w:r w:rsidR="00F8744F" w:rsidRPr="00AE2BF9">
        <w:rPr>
          <w:color w:val="000000" w:themeColor="text1"/>
          <w:highlight w:val="green"/>
          <w:lang w:eastAsia="fr-FR"/>
        </w:rPr>
        <w:t xml:space="preserve"> irradiat</w:t>
      </w:r>
      <w:r w:rsidR="00703227" w:rsidRPr="00AE2BF9">
        <w:rPr>
          <w:color w:val="000000" w:themeColor="text1"/>
          <w:highlight w:val="green"/>
          <w:lang w:eastAsia="fr-FR"/>
        </w:rPr>
        <w:t>e</w:t>
      </w:r>
      <w:r w:rsidRPr="00AE2BF9">
        <w:rPr>
          <w:color w:val="000000" w:themeColor="text1"/>
          <w:highlight w:val="green"/>
          <w:lang w:eastAsia="fr-FR"/>
        </w:rPr>
        <w:t xml:space="preserve"> the solution</w:t>
      </w:r>
      <w:r w:rsidR="00703227" w:rsidRPr="00AE2BF9">
        <w:rPr>
          <w:color w:val="000000" w:themeColor="text1"/>
          <w:highlight w:val="green"/>
          <w:lang w:eastAsia="fr-FR"/>
        </w:rPr>
        <w:t xml:space="preserve"> </w:t>
      </w:r>
      <w:r w:rsidR="00F8744F" w:rsidRPr="00AE2BF9">
        <w:rPr>
          <w:color w:val="000000" w:themeColor="text1"/>
          <w:highlight w:val="green"/>
          <w:lang w:eastAsia="fr-FR"/>
        </w:rPr>
        <w:t xml:space="preserve">at 365 nm with </w:t>
      </w:r>
      <w:r w:rsidR="00BF4B64" w:rsidRPr="00AE2BF9">
        <w:rPr>
          <w:color w:val="000000" w:themeColor="text1"/>
          <w:highlight w:val="green"/>
          <w:lang w:eastAsia="fr-FR"/>
        </w:rPr>
        <w:t xml:space="preserve">a </w:t>
      </w:r>
      <w:r w:rsidR="00703227" w:rsidRPr="00AE2BF9">
        <w:rPr>
          <w:color w:val="000000" w:themeColor="text1"/>
          <w:highlight w:val="green"/>
          <w:lang w:eastAsia="fr-FR"/>
        </w:rPr>
        <w:t>medium-pressure Hg-</w:t>
      </w:r>
      <w:proofErr w:type="spellStart"/>
      <w:r w:rsidR="00703227" w:rsidRPr="00AE2BF9">
        <w:rPr>
          <w:color w:val="000000" w:themeColor="text1"/>
          <w:highlight w:val="green"/>
          <w:lang w:eastAsia="fr-FR"/>
        </w:rPr>
        <w:t>Xe</w:t>
      </w:r>
      <w:proofErr w:type="spellEnd"/>
      <w:r w:rsidR="00703227" w:rsidRPr="00AE2BF9">
        <w:rPr>
          <w:color w:val="000000" w:themeColor="text1"/>
          <w:highlight w:val="green"/>
          <w:lang w:eastAsia="fr-FR"/>
        </w:rPr>
        <w:t xml:space="preserve"> </w:t>
      </w:r>
      <w:r w:rsidR="00BF4B64" w:rsidRPr="00AE2BF9">
        <w:rPr>
          <w:color w:val="000000" w:themeColor="text1"/>
          <w:highlight w:val="green"/>
          <w:lang w:eastAsia="fr-FR"/>
        </w:rPr>
        <w:t xml:space="preserve">lamp </w:t>
      </w:r>
      <w:r w:rsidR="00703227" w:rsidRPr="00AE2BF9">
        <w:rPr>
          <w:color w:val="000000" w:themeColor="text1"/>
          <w:highlight w:val="green"/>
          <w:lang w:eastAsia="fr-FR"/>
        </w:rPr>
        <w:t xml:space="preserve">under continuous stirring </w:t>
      </w:r>
      <w:r w:rsidR="00BF4B64" w:rsidRPr="00AE2BF9">
        <w:rPr>
          <w:color w:val="000000" w:themeColor="text1"/>
          <w:highlight w:val="green"/>
          <w:lang w:eastAsia="fr-FR"/>
        </w:rPr>
        <w:t>(</w:t>
      </w:r>
      <w:r w:rsidR="001C3AE6" w:rsidRPr="00AE2BF9">
        <w:rPr>
          <w:color w:val="000000" w:themeColor="text1"/>
          <w:highlight w:val="green"/>
          <w:lang w:eastAsia="fr-FR"/>
        </w:rPr>
        <w:t>63</w:t>
      </w:r>
      <w:r w:rsidR="00B82ABA" w:rsidRPr="00AE2BF9">
        <w:rPr>
          <w:color w:val="000000" w:themeColor="text1"/>
          <w:highlight w:val="green"/>
          <w:lang w:eastAsia="fr-FR"/>
        </w:rPr>
        <w:t xml:space="preserve"> </w:t>
      </w:r>
      <w:proofErr w:type="spellStart"/>
      <w:r w:rsidR="00B82ABA" w:rsidRPr="00AE2BF9">
        <w:rPr>
          <w:color w:val="000000" w:themeColor="text1"/>
          <w:highlight w:val="green"/>
          <w:lang w:eastAsia="fr-FR"/>
        </w:rPr>
        <w:t>mW</w:t>
      </w:r>
      <w:proofErr w:type="spellEnd"/>
      <w:r w:rsidR="00B82ABA" w:rsidRPr="00AE2BF9">
        <w:rPr>
          <w:color w:val="000000" w:themeColor="text1"/>
          <w:highlight w:val="green"/>
          <w:lang w:eastAsia="fr-FR"/>
        </w:rPr>
        <w:t xml:space="preserve"> cm</w:t>
      </w:r>
      <w:r w:rsidR="00B82ABA" w:rsidRPr="00AE2BF9">
        <w:rPr>
          <w:color w:val="000000" w:themeColor="text1"/>
          <w:highlight w:val="green"/>
          <w:vertAlign w:val="superscript"/>
          <w:lang w:eastAsia="fr-FR"/>
        </w:rPr>
        <w:t>-2</w:t>
      </w:r>
      <w:r w:rsidR="00B82ABA" w:rsidRPr="00AE2BF9">
        <w:rPr>
          <w:color w:val="000000" w:themeColor="text1"/>
          <w:highlight w:val="green"/>
          <w:lang w:eastAsia="fr-FR"/>
        </w:rPr>
        <w:t xml:space="preserve">, </w:t>
      </w:r>
      <w:r w:rsidR="00AA0188" w:rsidRPr="00AE2BF9">
        <w:rPr>
          <w:color w:val="000000" w:themeColor="text1"/>
          <w:highlight w:val="green"/>
          <w:lang w:eastAsia="fr-FR"/>
        </w:rPr>
        <w:t xml:space="preserve">power 75 </w:t>
      </w:r>
      <w:proofErr w:type="spellStart"/>
      <w:r w:rsidR="00AA0188" w:rsidRPr="00AE2BF9">
        <w:rPr>
          <w:color w:val="000000" w:themeColor="text1"/>
          <w:highlight w:val="green"/>
          <w:lang w:eastAsia="fr-FR"/>
        </w:rPr>
        <w:t>mW</w:t>
      </w:r>
      <w:proofErr w:type="spellEnd"/>
      <w:r w:rsidR="00BF4B64" w:rsidRPr="00AE2BF9">
        <w:rPr>
          <w:color w:val="000000" w:themeColor="text1"/>
          <w:highlight w:val="green"/>
          <w:lang w:eastAsia="fr-FR"/>
        </w:rPr>
        <w:t>)</w:t>
      </w:r>
      <w:r w:rsidR="00E135EF" w:rsidRPr="00AE2BF9">
        <w:rPr>
          <w:color w:val="000000" w:themeColor="text1"/>
          <w:highlight w:val="green"/>
          <w:lang w:eastAsia="fr-FR"/>
        </w:rPr>
        <w:t>.</w:t>
      </w:r>
    </w:p>
    <w:p w14:paraId="7CA659C9" w14:textId="77777777" w:rsidR="009A2DD8" w:rsidRPr="00AE2BF9" w:rsidRDefault="009A2DD8" w:rsidP="009A2DD8">
      <w:pPr>
        <w:pStyle w:val="Paragraphedeliste"/>
        <w:widowControl/>
        <w:shd w:val="clear" w:color="auto" w:fill="FFFFFF"/>
        <w:tabs>
          <w:tab w:val="left" w:pos="284"/>
        </w:tabs>
        <w:autoSpaceDE/>
        <w:autoSpaceDN/>
        <w:adjustRightInd/>
        <w:ind w:left="0"/>
        <w:rPr>
          <w:color w:val="000000" w:themeColor="text1"/>
          <w:highlight w:val="green"/>
          <w:lang w:eastAsia="fr-FR"/>
        </w:rPr>
      </w:pPr>
    </w:p>
    <w:p w14:paraId="23EE324F" w14:textId="7A0137BE" w:rsidR="001C3AE6" w:rsidRPr="00AE2BF9" w:rsidRDefault="00D27F8E" w:rsidP="009A2DD8">
      <w:pPr>
        <w:pStyle w:val="Paragraphedeliste"/>
        <w:widowControl/>
        <w:numPr>
          <w:ilvl w:val="2"/>
          <w:numId w:val="39"/>
        </w:numPr>
        <w:shd w:val="clear" w:color="auto" w:fill="FFFFFF"/>
        <w:tabs>
          <w:tab w:val="left" w:pos="284"/>
        </w:tabs>
        <w:autoSpaceDE/>
        <w:autoSpaceDN/>
        <w:adjustRightInd/>
        <w:rPr>
          <w:color w:val="000000" w:themeColor="text1"/>
          <w:highlight w:val="green"/>
          <w:lang w:eastAsia="fr-FR"/>
        </w:rPr>
      </w:pPr>
      <w:r w:rsidRPr="00AE2BF9">
        <w:rPr>
          <w:color w:val="000000" w:themeColor="text1"/>
          <w:highlight w:val="green"/>
          <w:lang w:eastAsia="fr-FR"/>
        </w:rPr>
        <w:t>Monitor the c</w:t>
      </w:r>
      <w:r w:rsidR="00703227" w:rsidRPr="00AE2BF9">
        <w:rPr>
          <w:color w:val="000000" w:themeColor="text1"/>
          <w:highlight w:val="green"/>
          <w:lang w:eastAsia="fr-FR"/>
        </w:rPr>
        <w:t>h</w:t>
      </w:r>
      <w:r w:rsidR="00DE6FF4" w:rsidRPr="00AE2BF9">
        <w:rPr>
          <w:color w:val="000000" w:themeColor="text1"/>
          <w:highlight w:val="green"/>
          <w:lang w:eastAsia="fr-FR"/>
        </w:rPr>
        <w:t>ang</w:t>
      </w:r>
      <w:r w:rsidR="00703227" w:rsidRPr="00AE2BF9">
        <w:rPr>
          <w:color w:val="000000" w:themeColor="text1"/>
          <w:highlight w:val="green"/>
          <w:lang w:eastAsia="fr-FR"/>
        </w:rPr>
        <w:t>e</w:t>
      </w:r>
      <w:r w:rsidR="00DE6FF4" w:rsidRPr="00AE2BF9">
        <w:rPr>
          <w:color w:val="000000" w:themeColor="text1"/>
          <w:highlight w:val="green"/>
          <w:lang w:eastAsia="fr-FR"/>
        </w:rPr>
        <w:t xml:space="preserve"> of </w:t>
      </w:r>
      <w:r w:rsidR="00B60145" w:rsidRPr="00AE2BF9">
        <w:rPr>
          <w:color w:val="000000" w:themeColor="text1"/>
          <w:highlight w:val="green"/>
          <w:lang w:eastAsia="fr-FR"/>
        </w:rPr>
        <w:t>UV-</w:t>
      </w:r>
      <w:r w:rsidR="005F68C4" w:rsidRPr="00AE2BF9">
        <w:rPr>
          <w:color w:val="000000" w:themeColor="text1"/>
          <w:highlight w:val="green"/>
          <w:lang w:eastAsia="fr-FR"/>
        </w:rPr>
        <w:t xml:space="preserve">absorbance </w:t>
      </w:r>
      <w:r w:rsidR="00DE6FF4" w:rsidRPr="00AE2BF9">
        <w:rPr>
          <w:color w:val="000000" w:themeColor="text1"/>
          <w:highlight w:val="green"/>
          <w:lang w:eastAsia="fr-FR"/>
        </w:rPr>
        <w:t xml:space="preserve">at 365 nm during </w:t>
      </w:r>
      <w:r w:rsidR="00703227" w:rsidRPr="00AE2BF9">
        <w:rPr>
          <w:color w:val="000000" w:themeColor="text1"/>
          <w:highlight w:val="green"/>
          <w:lang w:eastAsia="fr-FR"/>
        </w:rPr>
        <w:t xml:space="preserve">irradiation </w:t>
      </w:r>
      <w:r w:rsidR="00DE6FF4" w:rsidRPr="00AE2BF9">
        <w:rPr>
          <w:color w:val="000000" w:themeColor="text1"/>
          <w:highlight w:val="green"/>
          <w:lang w:eastAsia="fr-FR"/>
        </w:rPr>
        <w:t xml:space="preserve">by using </w:t>
      </w:r>
      <w:r w:rsidR="000261DC" w:rsidRPr="00AE2BF9">
        <w:rPr>
          <w:color w:val="000000" w:themeColor="text1"/>
          <w:highlight w:val="green"/>
          <w:lang w:eastAsia="fr-FR"/>
        </w:rPr>
        <w:t>a spectrometer after passing a transmitted actinide beam.</w:t>
      </w:r>
    </w:p>
    <w:p w14:paraId="1BC47A86" w14:textId="77777777" w:rsidR="009A2DD8" w:rsidRPr="00AE2BF9" w:rsidRDefault="009A2DD8" w:rsidP="009A2DD8">
      <w:pPr>
        <w:pStyle w:val="Paragraphedeliste"/>
        <w:widowControl/>
        <w:shd w:val="clear" w:color="auto" w:fill="FFFFFF"/>
        <w:tabs>
          <w:tab w:val="left" w:pos="284"/>
        </w:tabs>
        <w:autoSpaceDE/>
        <w:autoSpaceDN/>
        <w:adjustRightInd/>
        <w:ind w:left="0"/>
        <w:rPr>
          <w:color w:val="000000" w:themeColor="text1"/>
          <w:highlight w:val="green"/>
          <w:lang w:eastAsia="fr-FR"/>
        </w:rPr>
      </w:pPr>
    </w:p>
    <w:p w14:paraId="040CC6D6" w14:textId="0A120093" w:rsidR="00263A0F" w:rsidRPr="00AE2BF9" w:rsidRDefault="00D27F8E" w:rsidP="009A2DD8">
      <w:pPr>
        <w:pStyle w:val="Paragraphedeliste"/>
        <w:widowControl/>
        <w:numPr>
          <w:ilvl w:val="2"/>
          <w:numId w:val="39"/>
        </w:numPr>
        <w:shd w:val="clear" w:color="auto" w:fill="FFFFFF"/>
        <w:tabs>
          <w:tab w:val="left" w:pos="284"/>
        </w:tabs>
        <w:autoSpaceDE/>
        <w:autoSpaceDN/>
        <w:adjustRightInd/>
        <w:rPr>
          <w:color w:val="000000" w:themeColor="text1"/>
          <w:highlight w:val="green"/>
          <w:lang w:eastAsia="fr-FR"/>
        </w:rPr>
      </w:pPr>
      <w:r w:rsidRPr="00AE2BF9">
        <w:rPr>
          <w:color w:val="000000" w:themeColor="text1"/>
          <w:highlight w:val="green"/>
          <w:lang w:eastAsia="fr-FR"/>
        </w:rPr>
        <w:t>Apply t</w:t>
      </w:r>
      <w:r w:rsidR="00FD4765" w:rsidRPr="00AE2BF9">
        <w:rPr>
          <w:color w:val="000000" w:themeColor="text1"/>
          <w:highlight w:val="green"/>
          <w:lang w:eastAsia="fr-FR"/>
        </w:rPr>
        <w:t>he s</w:t>
      </w:r>
      <w:r w:rsidR="00263A0F" w:rsidRPr="00AE2BF9">
        <w:rPr>
          <w:color w:val="000000" w:themeColor="text1"/>
          <w:highlight w:val="green"/>
          <w:lang w:eastAsia="fr-FR"/>
        </w:rPr>
        <w:t xml:space="preserve">ame procedure </w:t>
      </w:r>
      <w:r w:rsidR="00B60145" w:rsidRPr="00AE2BF9">
        <w:rPr>
          <w:color w:val="000000" w:themeColor="text1"/>
          <w:highlight w:val="green"/>
          <w:lang w:eastAsia="fr-FR"/>
        </w:rPr>
        <w:t xml:space="preserve">(steps 2.1.1 to 2.1.4) </w:t>
      </w:r>
      <w:r w:rsidR="00263A0F" w:rsidRPr="00AE2BF9">
        <w:rPr>
          <w:color w:val="000000" w:themeColor="text1"/>
          <w:highlight w:val="green"/>
          <w:lang w:eastAsia="fr-FR"/>
        </w:rPr>
        <w:t xml:space="preserve">for other experiments </w:t>
      </w:r>
      <w:r w:rsidR="00703227" w:rsidRPr="00AE2BF9">
        <w:rPr>
          <w:color w:val="000000" w:themeColor="text1"/>
          <w:highlight w:val="green"/>
          <w:lang w:eastAsia="fr-FR"/>
        </w:rPr>
        <w:t>replacing</w:t>
      </w:r>
      <w:r w:rsidR="00531B81" w:rsidRPr="00AE2BF9">
        <w:rPr>
          <w:color w:val="000000" w:themeColor="text1"/>
          <w:highlight w:val="green"/>
          <w:lang w:eastAsia="fr-FR"/>
        </w:rPr>
        <w:t xml:space="preserve"> </w:t>
      </w:r>
      <w:r w:rsidR="00703227" w:rsidRPr="00AE2BF9">
        <w:rPr>
          <w:color w:val="000000" w:themeColor="text1"/>
          <w:highlight w:val="green"/>
          <w:lang w:eastAsia="fr-FR"/>
        </w:rPr>
        <w:t>IMesH</w:t>
      </w:r>
      <w:r w:rsidR="00703227" w:rsidRPr="00AE2BF9">
        <w:rPr>
          <w:color w:val="000000" w:themeColor="text1"/>
          <w:highlight w:val="green"/>
          <w:vertAlign w:val="superscript"/>
          <w:lang w:eastAsia="fr-FR"/>
        </w:rPr>
        <w:t>+</w:t>
      </w:r>
      <w:r w:rsidR="00703227" w:rsidRPr="00AE2BF9">
        <w:rPr>
          <w:color w:val="000000" w:themeColor="text1"/>
          <w:highlight w:val="green"/>
          <w:lang w:eastAsia="fr-FR"/>
        </w:rPr>
        <w:t>BPh</w:t>
      </w:r>
      <w:r w:rsidR="00703227" w:rsidRPr="00AE2BF9">
        <w:rPr>
          <w:color w:val="000000" w:themeColor="text1"/>
          <w:highlight w:val="green"/>
          <w:vertAlign w:val="subscript"/>
          <w:lang w:eastAsia="fr-FR"/>
        </w:rPr>
        <w:t>4</w:t>
      </w:r>
      <w:r w:rsidR="00703227" w:rsidRPr="00AE2BF9">
        <w:rPr>
          <w:color w:val="000000" w:themeColor="text1"/>
          <w:highlight w:val="green"/>
          <w:vertAlign w:val="superscript"/>
          <w:lang w:eastAsia="fr-FR"/>
        </w:rPr>
        <w:t>-</w:t>
      </w:r>
      <w:r w:rsidRPr="00AE2BF9">
        <w:rPr>
          <w:color w:val="000000" w:themeColor="text1"/>
          <w:highlight w:val="green"/>
          <w:vertAlign w:val="superscript"/>
          <w:lang w:eastAsia="fr-FR"/>
        </w:rPr>
        <w:t xml:space="preserve"> </w:t>
      </w:r>
      <w:r w:rsidR="00703227" w:rsidRPr="00AE2BF9">
        <w:rPr>
          <w:color w:val="000000" w:themeColor="text1"/>
          <w:highlight w:val="green"/>
          <w:lang w:eastAsia="fr-FR"/>
        </w:rPr>
        <w:t>by other quenchers:</w:t>
      </w:r>
      <w:r w:rsidR="00263A0F" w:rsidRPr="00AE2BF9">
        <w:rPr>
          <w:color w:val="000000" w:themeColor="text1"/>
          <w:highlight w:val="green"/>
          <w:lang w:eastAsia="fr-FR"/>
        </w:rPr>
        <w:t xml:space="preserve"> </w:t>
      </w:r>
      <w:proofErr w:type="spellStart"/>
      <w:r w:rsidR="00263A0F" w:rsidRPr="00AE2BF9">
        <w:rPr>
          <w:color w:val="000000" w:themeColor="text1"/>
          <w:highlight w:val="green"/>
          <w:lang w:eastAsia="fr-FR"/>
        </w:rPr>
        <w:t>IMesH</w:t>
      </w:r>
      <w:r w:rsidR="00263A0F" w:rsidRPr="00AE2BF9">
        <w:rPr>
          <w:color w:val="000000" w:themeColor="text1"/>
          <w:highlight w:val="green"/>
          <w:vertAlign w:val="superscript"/>
          <w:lang w:eastAsia="fr-FR"/>
        </w:rPr>
        <w:t>+</w:t>
      </w:r>
      <w:r w:rsidR="00263A0F" w:rsidRPr="00AE2BF9">
        <w:rPr>
          <w:color w:val="000000" w:themeColor="text1"/>
          <w:highlight w:val="green"/>
          <w:lang w:eastAsia="fr-FR"/>
        </w:rPr>
        <w:t>Cl</w:t>
      </w:r>
      <w:proofErr w:type="spellEnd"/>
      <w:r w:rsidR="00263A0F" w:rsidRPr="00AE2BF9">
        <w:rPr>
          <w:color w:val="000000" w:themeColor="text1"/>
          <w:highlight w:val="green"/>
          <w:vertAlign w:val="superscript"/>
          <w:lang w:eastAsia="fr-FR"/>
        </w:rPr>
        <w:t>-</w:t>
      </w:r>
      <w:r w:rsidR="00263A0F" w:rsidRPr="00AE2BF9">
        <w:rPr>
          <w:color w:val="000000" w:themeColor="text1"/>
          <w:highlight w:val="green"/>
          <w:lang w:eastAsia="fr-FR"/>
        </w:rPr>
        <w:t xml:space="preserve"> (0.61 mg, 1.8 x 10</w:t>
      </w:r>
      <w:r w:rsidR="00263A0F" w:rsidRPr="00AE2BF9">
        <w:rPr>
          <w:color w:val="000000" w:themeColor="text1"/>
          <w:highlight w:val="green"/>
          <w:vertAlign w:val="superscript"/>
          <w:lang w:eastAsia="fr-FR"/>
        </w:rPr>
        <w:t>-3</w:t>
      </w:r>
      <w:r w:rsidR="0082552D" w:rsidRPr="00AE2BF9">
        <w:rPr>
          <w:color w:val="000000" w:themeColor="text1"/>
          <w:highlight w:val="green"/>
          <w:lang w:eastAsia="fr-FR"/>
        </w:rPr>
        <w:t xml:space="preserve"> </w:t>
      </w:r>
      <w:proofErr w:type="spellStart"/>
      <w:r w:rsidR="0082552D" w:rsidRPr="00AE2BF9">
        <w:rPr>
          <w:color w:val="000000" w:themeColor="text1"/>
          <w:highlight w:val="green"/>
          <w:lang w:eastAsia="fr-FR"/>
        </w:rPr>
        <w:t>mmol</w:t>
      </w:r>
      <w:proofErr w:type="spellEnd"/>
      <w:r w:rsidR="00263A0F" w:rsidRPr="00AE2BF9">
        <w:rPr>
          <w:color w:val="000000" w:themeColor="text1"/>
          <w:highlight w:val="green"/>
          <w:lang w:eastAsia="fr-FR"/>
        </w:rPr>
        <w:t>)</w:t>
      </w:r>
      <w:r w:rsidR="00793DC4" w:rsidRPr="00AE2BF9">
        <w:rPr>
          <w:color w:val="000000" w:themeColor="text1"/>
          <w:highlight w:val="green"/>
          <w:lang w:eastAsia="fr-FR"/>
        </w:rPr>
        <w:t xml:space="preserve"> or</w:t>
      </w:r>
      <w:r w:rsidR="00263A0F" w:rsidRPr="00AE2BF9">
        <w:rPr>
          <w:color w:val="000000" w:themeColor="text1"/>
          <w:highlight w:val="green"/>
          <w:lang w:eastAsia="fr-FR"/>
        </w:rPr>
        <w:t xml:space="preserve"> NaBPh</w:t>
      </w:r>
      <w:r w:rsidR="00263A0F" w:rsidRPr="00AE2BF9">
        <w:rPr>
          <w:color w:val="000000" w:themeColor="text1"/>
          <w:highlight w:val="green"/>
          <w:vertAlign w:val="subscript"/>
          <w:lang w:eastAsia="fr-FR"/>
        </w:rPr>
        <w:t>4</w:t>
      </w:r>
      <w:r w:rsidR="00263A0F" w:rsidRPr="00AE2BF9">
        <w:rPr>
          <w:color w:val="000000" w:themeColor="text1"/>
          <w:highlight w:val="green"/>
          <w:lang w:eastAsia="fr-FR"/>
        </w:rPr>
        <w:t xml:space="preserve"> (0.62 mg, 1.8 x 10</w:t>
      </w:r>
      <w:r w:rsidR="00263A0F" w:rsidRPr="00AE2BF9">
        <w:rPr>
          <w:color w:val="000000" w:themeColor="text1"/>
          <w:highlight w:val="green"/>
          <w:vertAlign w:val="superscript"/>
          <w:lang w:eastAsia="fr-FR"/>
        </w:rPr>
        <w:t>-3</w:t>
      </w:r>
      <w:r w:rsidR="0082552D" w:rsidRPr="00AE2BF9">
        <w:rPr>
          <w:color w:val="000000" w:themeColor="text1"/>
          <w:highlight w:val="green"/>
          <w:lang w:eastAsia="fr-FR"/>
        </w:rPr>
        <w:t xml:space="preserve"> </w:t>
      </w:r>
      <w:proofErr w:type="spellStart"/>
      <w:r w:rsidR="0082552D" w:rsidRPr="00AE2BF9">
        <w:rPr>
          <w:color w:val="000000" w:themeColor="text1"/>
          <w:highlight w:val="green"/>
          <w:lang w:eastAsia="fr-FR"/>
        </w:rPr>
        <w:t>mmol</w:t>
      </w:r>
      <w:proofErr w:type="spellEnd"/>
      <w:r w:rsidR="00263A0F" w:rsidRPr="00AE2BF9">
        <w:rPr>
          <w:color w:val="000000" w:themeColor="text1"/>
          <w:highlight w:val="green"/>
          <w:lang w:eastAsia="fr-FR"/>
        </w:rPr>
        <w:t>).</w:t>
      </w:r>
    </w:p>
    <w:p w14:paraId="7934B3D0" w14:textId="77777777" w:rsidR="00263A0F" w:rsidRPr="009A2DD8" w:rsidRDefault="00263A0F" w:rsidP="009A2DD8">
      <w:pPr>
        <w:pStyle w:val="Paragraphedeliste"/>
        <w:widowControl/>
        <w:shd w:val="clear" w:color="auto" w:fill="FFFFFF"/>
        <w:tabs>
          <w:tab w:val="left" w:pos="308"/>
        </w:tabs>
        <w:autoSpaceDE/>
        <w:autoSpaceDN/>
        <w:adjustRightInd/>
        <w:ind w:left="0"/>
        <w:rPr>
          <w:color w:val="0070C0"/>
          <w:lang w:eastAsia="fr-FR"/>
        </w:rPr>
      </w:pPr>
    </w:p>
    <w:p w14:paraId="75E33BFA" w14:textId="1E9CC28A" w:rsidR="006943D7" w:rsidRPr="00216E28" w:rsidRDefault="001B56A6" w:rsidP="009A2DD8">
      <w:pPr>
        <w:pStyle w:val="Paragraphedeliste"/>
        <w:widowControl/>
        <w:numPr>
          <w:ilvl w:val="1"/>
          <w:numId w:val="39"/>
        </w:numPr>
        <w:shd w:val="clear" w:color="auto" w:fill="FFFFFF"/>
        <w:tabs>
          <w:tab w:val="left" w:pos="308"/>
        </w:tabs>
        <w:autoSpaceDE/>
        <w:autoSpaceDN/>
        <w:adjustRightInd/>
        <w:ind w:left="0" w:firstLine="0"/>
        <w:jc w:val="left"/>
        <w:rPr>
          <w:b/>
          <w:color w:val="000000" w:themeColor="text1"/>
          <w:lang w:eastAsia="fr-FR"/>
        </w:rPr>
      </w:pPr>
      <w:r w:rsidRPr="009A2DD8">
        <w:rPr>
          <w:b/>
          <w:color w:val="000000" w:themeColor="text1"/>
          <w:lang w:eastAsia="fr-FR"/>
        </w:rPr>
        <w:t xml:space="preserve"> </w:t>
      </w:r>
      <w:r w:rsidR="006943D7" w:rsidRPr="00216E28">
        <w:rPr>
          <w:b/>
          <w:color w:val="000000" w:themeColor="text1"/>
          <w:lang w:eastAsia="fr-FR"/>
        </w:rPr>
        <w:t xml:space="preserve">Quantification of </w:t>
      </w:r>
      <w:proofErr w:type="spellStart"/>
      <w:r w:rsidR="006943D7" w:rsidRPr="00216E28">
        <w:rPr>
          <w:b/>
          <w:color w:val="000000" w:themeColor="text1"/>
          <w:lang w:eastAsia="fr-FR"/>
        </w:rPr>
        <w:t>photogenerated</w:t>
      </w:r>
      <w:proofErr w:type="spellEnd"/>
      <w:r w:rsidR="0050695F" w:rsidRPr="00216E28">
        <w:rPr>
          <w:b/>
          <w:color w:val="000000" w:themeColor="text1"/>
          <w:lang w:eastAsia="fr-FR"/>
        </w:rPr>
        <w:t xml:space="preserve"> NHC by </w:t>
      </w:r>
      <w:r w:rsidR="00DD2DE3" w:rsidRPr="00216E28">
        <w:rPr>
          <w:b/>
        </w:rPr>
        <w:t>spectrophotometric titration</w:t>
      </w:r>
      <w:r w:rsidR="00DD2DE3" w:rsidRPr="00216E28">
        <w:rPr>
          <w:b/>
          <w:color w:val="000000" w:themeColor="text1"/>
          <w:lang w:eastAsia="fr-FR"/>
        </w:rPr>
        <w:t xml:space="preserve"> </w:t>
      </w:r>
    </w:p>
    <w:p w14:paraId="7EDFD9BB" w14:textId="77777777" w:rsidR="009A2DD8" w:rsidRPr="009A2DD8" w:rsidRDefault="009A2DD8" w:rsidP="009A2DD8">
      <w:pPr>
        <w:pStyle w:val="Paragraphedeliste"/>
        <w:widowControl/>
        <w:shd w:val="clear" w:color="auto" w:fill="FFFFFF"/>
        <w:tabs>
          <w:tab w:val="left" w:pos="308"/>
        </w:tabs>
        <w:autoSpaceDE/>
        <w:autoSpaceDN/>
        <w:adjustRightInd/>
        <w:ind w:left="0"/>
        <w:jc w:val="left"/>
        <w:rPr>
          <w:b/>
          <w:color w:val="000000" w:themeColor="text1"/>
          <w:lang w:eastAsia="fr-FR"/>
        </w:rPr>
      </w:pPr>
    </w:p>
    <w:p w14:paraId="2980EB1F" w14:textId="1EB0A5A0" w:rsidR="00DD2DE3" w:rsidRPr="009A2DD8" w:rsidRDefault="000004E4" w:rsidP="009A2DD8">
      <w:pPr>
        <w:pStyle w:val="Paragraphedeliste"/>
        <w:numPr>
          <w:ilvl w:val="2"/>
          <w:numId w:val="39"/>
        </w:numPr>
        <w:rPr>
          <w:color w:val="000000" w:themeColor="text1"/>
          <w:highlight w:val="yellow"/>
        </w:rPr>
      </w:pPr>
      <w:r w:rsidRPr="009A2DD8">
        <w:rPr>
          <w:color w:val="000000" w:themeColor="text1"/>
          <w:highlight w:val="yellow"/>
        </w:rPr>
        <w:t xml:space="preserve">Add </w:t>
      </w:r>
      <w:r w:rsidR="00C93F4A" w:rsidRPr="009A2DD8">
        <w:rPr>
          <w:color w:val="000000" w:themeColor="text1"/>
          <w:highlight w:val="yellow"/>
        </w:rPr>
        <w:t xml:space="preserve">1.85 mg of </w:t>
      </w:r>
      <w:proofErr w:type="spellStart"/>
      <w:r w:rsidRPr="009A2DD8">
        <w:rPr>
          <w:color w:val="000000" w:themeColor="text1"/>
          <w:highlight w:val="yellow"/>
        </w:rPr>
        <w:t>dimesitylimidazolium</w:t>
      </w:r>
      <w:proofErr w:type="spellEnd"/>
      <w:r w:rsidRPr="009A2DD8">
        <w:rPr>
          <w:color w:val="000000" w:themeColor="text1"/>
          <w:highlight w:val="yellow"/>
        </w:rPr>
        <w:t xml:space="preserve"> </w:t>
      </w:r>
      <w:proofErr w:type="spellStart"/>
      <w:r w:rsidR="00F92203" w:rsidRPr="009A2DD8">
        <w:rPr>
          <w:color w:val="000000" w:themeColor="text1"/>
          <w:highlight w:val="yellow"/>
        </w:rPr>
        <w:t>tetraphenylborate</w:t>
      </w:r>
      <w:proofErr w:type="spellEnd"/>
      <w:r w:rsidRPr="009A2DD8">
        <w:rPr>
          <w:color w:val="000000" w:themeColor="text1"/>
          <w:highlight w:val="yellow"/>
        </w:rPr>
        <w:t xml:space="preserve"> (3 x 10</w:t>
      </w:r>
      <w:r w:rsidRPr="009A2DD8">
        <w:rPr>
          <w:color w:val="000000" w:themeColor="text1"/>
          <w:highlight w:val="yellow"/>
          <w:vertAlign w:val="superscript"/>
        </w:rPr>
        <w:t>-4</w:t>
      </w:r>
      <w:r w:rsidRPr="009A2DD8">
        <w:rPr>
          <w:color w:val="000000" w:themeColor="text1"/>
          <w:highlight w:val="yellow"/>
        </w:rPr>
        <w:t xml:space="preserve"> </w:t>
      </w:r>
      <w:proofErr w:type="spellStart"/>
      <w:r w:rsidRPr="009A2DD8">
        <w:rPr>
          <w:color w:val="000000" w:themeColor="text1"/>
          <w:highlight w:val="yellow"/>
        </w:rPr>
        <w:t>mmol</w:t>
      </w:r>
      <w:proofErr w:type="spellEnd"/>
      <w:r w:rsidRPr="009A2DD8">
        <w:rPr>
          <w:color w:val="000000" w:themeColor="text1"/>
          <w:highlight w:val="yellow"/>
        </w:rPr>
        <w:t>, 3 eq</w:t>
      </w:r>
      <w:r w:rsidR="00303DBB" w:rsidRPr="009A2DD8">
        <w:rPr>
          <w:color w:val="000000" w:themeColor="text1"/>
          <w:highlight w:val="yellow"/>
        </w:rPr>
        <w:t>uiv</w:t>
      </w:r>
      <w:r w:rsidR="00563B1C" w:rsidRPr="009A2DD8">
        <w:rPr>
          <w:color w:val="000000" w:themeColor="text1"/>
          <w:highlight w:val="yellow"/>
        </w:rPr>
        <w:t>.</w:t>
      </w:r>
      <w:r w:rsidRPr="009A2DD8">
        <w:rPr>
          <w:color w:val="000000" w:themeColor="text1"/>
          <w:highlight w:val="yellow"/>
        </w:rPr>
        <w:t xml:space="preserve">) and </w:t>
      </w:r>
      <w:r w:rsidR="00C93F4A" w:rsidRPr="009A2DD8">
        <w:rPr>
          <w:color w:val="000000" w:themeColor="text1"/>
          <w:highlight w:val="yellow"/>
        </w:rPr>
        <w:t xml:space="preserve">0.25 mg of </w:t>
      </w:r>
      <w:r w:rsidRPr="009A2DD8">
        <w:rPr>
          <w:color w:val="000000" w:themeColor="text1"/>
          <w:highlight w:val="yellow"/>
        </w:rPr>
        <w:t>ITX (10</w:t>
      </w:r>
      <w:r w:rsidRPr="009A2DD8">
        <w:rPr>
          <w:color w:val="000000" w:themeColor="text1"/>
          <w:highlight w:val="yellow"/>
          <w:vertAlign w:val="superscript"/>
        </w:rPr>
        <w:t>-4</w:t>
      </w:r>
      <w:r w:rsidRPr="009A2DD8">
        <w:rPr>
          <w:color w:val="000000" w:themeColor="text1"/>
          <w:highlight w:val="yellow"/>
        </w:rPr>
        <w:t xml:space="preserve"> </w:t>
      </w:r>
      <w:proofErr w:type="spellStart"/>
      <w:r w:rsidRPr="009A2DD8">
        <w:rPr>
          <w:color w:val="000000" w:themeColor="text1"/>
          <w:highlight w:val="yellow"/>
        </w:rPr>
        <w:t>mmol</w:t>
      </w:r>
      <w:proofErr w:type="spellEnd"/>
      <w:r w:rsidRPr="009A2DD8">
        <w:rPr>
          <w:color w:val="000000" w:themeColor="text1"/>
          <w:highlight w:val="yellow"/>
        </w:rPr>
        <w:t>, 1 eq</w:t>
      </w:r>
      <w:r w:rsidR="00303DBB" w:rsidRPr="009A2DD8">
        <w:rPr>
          <w:color w:val="000000" w:themeColor="text1"/>
          <w:highlight w:val="yellow"/>
        </w:rPr>
        <w:t>uiv</w:t>
      </w:r>
      <w:r w:rsidR="00563B1C" w:rsidRPr="009A2DD8">
        <w:rPr>
          <w:color w:val="000000" w:themeColor="text1"/>
          <w:highlight w:val="yellow"/>
        </w:rPr>
        <w:t>.</w:t>
      </w:r>
      <w:r w:rsidRPr="009A2DD8">
        <w:rPr>
          <w:color w:val="000000" w:themeColor="text1"/>
          <w:highlight w:val="yellow"/>
        </w:rPr>
        <w:t>) to 10 mL</w:t>
      </w:r>
      <w:r w:rsidR="008C7619" w:rsidRPr="009A2DD8">
        <w:rPr>
          <w:color w:val="000000" w:themeColor="text1"/>
          <w:highlight w:val="yellow"/>
        </w:rPr>
        <w:t xml:space="preserve"> of </w:t>
      </w:r>
      <w:r w:rsidR="00FD4765" w:rsidRPr="009A2DD8">
        <w:rPr>
          <w:color w:val="000000" w:themeColor="text1"/>
          <w:highlight w:val="yellow"/>
        </w:rPr>
        <w:t xml:space="preserve">dry </w:t>
      </w:r>
      <w:r w:rsidR="008C7619" w:rsidRPr="009A2DD8">
        <w:rPr>
          <w:color w:val="000000" w:themeColor="text1"/>
          <w:highlight w:val="yellow"/>
        </w:rPr>
        <w:t>acetonitrile</w:t>
      </w:r>
      <w:r w:rsidR="00DD2DE3" w:rsidRPr="009A2DD8">
        <w:rPr>
          <w:color w:val="000000" w:themeColor="text1"/>
          <w:highlight w:val="yellow"/>
        </w:rPr>
        <w:t>.</w:t>
      </w:r>
    </w:p>
    <w:p w14:paraId="191FF97E" w14:textId="77777777" w:rsidR="009A2DD8" w:rsidRPr="009A2DD8" w:rsidRDefault="009A2DD8" w:rsidP="009A2DD8">
      <w:pPr>
        <w:pStyle w:val="Paragraphedeliste"/>
        <w:ind w:left="0"/>
        <w:rPr>
          <w:color w:val="000000" w:themeColor="text1"/>
          <w:highlight w:val="yellow"/>
        </w:rPr>
      </w:pPr>
    </w:p>
    <w:p w14:paraId="51C8BD22" w14:textId="1BCBFECF" w:rsidR="00DD2DE3" w:rsidRPr="009A2DD8" w:rsidRDefault="00DD2DE3" w:rsidP="009A2DD8">
      <w:pPr>
        <w:pStyle w:val="Paragraphedeliste"/>
        <w:numPr>
          <w:ilvl w:val="2"/>
          <w:numId w:val="39"/>
        </w:numPr>
        <w:rPr>
          <w:color w:val="000000" w:themeColor="text1"/>
          <w:highlight w:val="yellow"/>
        </w:rPr>
      </w:pPr>
      <w:r w:rsidRPr="009A2DD8">
        <w:rPr>
          <w:color w:val="000000" w:themeColor="text1"/>
          <w:highlight w:val="yellow"/>
        </w:rPr>
        <w:t>T</w:t>
      </w:r>
      <w:r w:rsidR="000004E4" w:rsidRPr="009A2DD8">
        <w:rPr>
          <w:color w:val="000000" w:themeColor="text1"/>
          <w:highlight w:val="yellow"/>
        </w:rPr>
        <w:t>ransfer</w:t>
      </w:r>
      <w:r w:rsidRPr="009A2DD8">
        <w:rPr>
          <w:color w:val="000000" w:themeColor="text1"/>
          <w:highlight w:val="yellow"/>
        </w:rPr>
        <w:t xml:space="preserve"> 2 mL of this freshly prepared solution </w:t>
      </w:r>
      <w:r w:rsidR="000004E4" w:rsidRPr="009A2DD8">
        <w:rPr>
          <w:color w:val="000000" w:themeColor="text1"/>
          <w:highlight w:val="yellow"/>
        </w:rPr>
        <w:t xml:space="preserve">into a </w:t>
      </w:r>
      <w:r w:rsidRPr="009A2DD8">
        <w:rPr>
          <w:color w:val="000000" w:themeColor="text1"/>
          <w:highlight w:val="yellow"/>
        </w:rPr>
        <w:t xml:space="preserve">conventional </w:t>
      </w:r>
      <w:r w:rsidR="000004E4" w:rsidRPr="009A2DD8">
        <w:rPr>
          <w:color w:val="000000" w:themeColor="text1"/>
          <w:highlight w:val="yellow"/>
        </w:rPr>
        <w:t xml:space="preserve">spectroscopic quartz cell capped with a rubber septum. </w:t>
      </w:r>
    </w:p>
    <w:p w14:paraId="7F4CB6EB" w14:textId="77777777" w:rsidR="009A2DD8" w:rsidRPr="009A2DD8" w:rsidRDefault="009A2DD8" w:rsidP="009A2DD8">
      <w:pPr>
        <w:pStyle w:val="Paragraphedeliste"/>
        <w:ind w:left="0"/>
        <w:rPr>
          <w:color w:val="000000" w:themeColor="text1"/>
          <w:highlight w:val="yellow"/>
        </w:rPr>
      </w:pPr>
    </w:p>
    <w:p w14:paraId="1D0C9606" w14:textId="65A97A92" w:rsidR="00DD2DE3" w:rsidRPr="009A2DD8" w:rsidRDefault="00DD2DE3" w:rsidP="009A2DD8">
      <w:pPr>
        <w:pStyle w:val="Paragraphedeliste"/>
        <w:numPr>
          <w:ilvl w:val="2"/>
          <w:numId w:val="39"/>
        </w:numPr>
        <w:rPr>
          <w:color w:val="000000" w:themeColor="text1"/>
          <w:highlight w:val="yellow"/>
        </w:rPr>
      </w:pPr>
      <w:r w:rsidRPr="009A2DD8">
        <w:rPr>
          <w:color w:val="000000" w:themeColor="text1"/>
          <w:highlight w:val="yellow"/>
        </w:rPr>
        <w:t>Purge t</w:t>
      </w:r>
      <w:r w:rsidR="000004E4" w:rsidRPr="009A2DD8">
        <w:rPr>
          <w:color w:val="000000" w:themeColor="text1"/>
          <w:highlight w:val="yellow"/>
        </w:rPr>
        <w:t>he colorless mixture with nitrogen before exposing</w:t>
      </w:r>
      <w:r w:rsidR="00C93F4A" w:rsidRPr="009A2DD8">
        <w:rPr>
          <w:color w:val="000000" w:themeColor="text1"/>
          <w:highlight w:val="yellow"/>
        </w:rPr>
        <w:t xml:space="preserve"> the cuvette</w:t>
      </w:r>
      <w:r w:rsidR="000004E4" w:rsidRPr="009A2DD8">
        <w:rPr>
          <w:color w:val="000000" w:themeColor="text1"/>
          <w:highlight w:val="yellow"/>
        </w:rPr>
        <w:t xml:space="preserve"> to a 365 nm LED spotlight</w:t>
      </w:r>
      <w:r w:rsidR="00954CF7" w:rsidRPr="009A2DD8">
        <w:rPr>
          <w:color w:val="000000" w:themeColor="text1"/>
          <w:highlight w:val="yellow"/>
        </w:rPr>
        <w:t xml:space="preserve"> (</w:t>
      </w:r>
      <w:r w:rsidR="00AA0188" w:rsidRPr="009A2DD8">
        <w:rPr>
          <w:color w:val="000000" w:themeColor="text1"/>
          <w:highlight w:val="yellow"/>
        </w:rPr>
        <w:t xml:space="preserve">power 65 </w:t>
      </w:r>
      <w:proofErr w:type="spellStart"/>
      <w:r w:rsidR="00AA0188" w:rsidRPr="009A2DD8">
        <w:rPr>
          <w:color w:val="000000" w:themeColor="text1"/>
          <w:highlight w:val="yellow"/>
        </w:rPr>
        <w:t>mW</w:t>
      </w:r>
      <w:proofErr w:type="spellEnd"/>
      <w:r w:rsidR="00954CF7" w:rsidRPr="009A2DD8">
        <w:rPr>
          <w:color w:val="000000" w:themeColor="text1"/>
          <w:highlight w:val="yellow"/>
        </w:rPr>
        <w:t>)</w:t>
      </w:r>
      <w:r w:rsidR="000004E4" w:rsidRPr="009A2DD8">
        <w:rPr>
          <w:color w:val="000000" w:themeColor="text1"/>
          <w:highlight w:val="yellow"/>
        </w:rPr>
        <w:t xml:space="preserve"> for 1</w:t>
      </w:r>
      <w:r w:rsidRPr="009A2DD8">
        <w:rPr>
          <w:color w:val="000000" w:themeColor="text1"/>
          <w:highlight w:val="yellow"/>
        </w:rPr>
        <w:t xml:space="preserve"> min</w:t>
      </w:r>
      <w:r w:rsidR="000004E4" w:rsidRPr="009A2DD8">
        <w:rPr>
          <w:color w:val="000000" w:themeColor="text1"/>
          <w:highlight w:val="yellow"/>
        </w:rPr>
        <w:t xml:space="preserve">. </w:t>
      </w:r>
    </w:p>
    <w:p w14:paraId="51720E83" w14:textId="77777777" w:rsidR="009A2DD8" w:rsidRPr="009A2DD8" w:rsidRDefault="009A2DD8" w:rsidP="009A2DD8">
      <w:pPr>
        <w:pStyle w:val="Paragraphedeliste"/>
        <w:ind w:left="0"/>
        <w:rPr>
          <w:color w:val="000000" w:themeColor="text1"/>
          <w:highlight w:val="yellow"/>
        </w:rPr>
      </w:pPr>
    </w:p>
    <w:p w14:paraId="06E42166" w14:textId="121BE6F1" w:rsidR="00DD2DE3" w:rsidRPr="009A2DD8" w:rsidRDefault="00DD2DE3" w:rsidP="009A2DD8">
      <w:pPr>
        <w:pStyle w:val="Paragraphedeliste"/>
        <w:numPr>
          <w:ilvl w:val="2"/>
          <w:numId w:val="39"/>
        </w:numPr>
        <w:rPr>
          <w:color w:val="000000" w:themeColor="text1"/>
          <w:highlight w:val="yellow"/>
        </w:rPr>
      </w:pPr>
      <w:r w:rsidRPr="009A2DD8">
        <w:rPr>
          <w:color w:val="000000" w:themeColor="text1"/>
          <w:highlight w:val="yellow"/>
        </w:rPr>
        <w:t>After each irradiation time, add</w:t>
      </w:r>
      <w:r w:rsidR="000004E4" w:rsidRPr="009A2DD8">
        <w:rPr>
          <w:color w:val="000000" w:themeColor="text1"/>
          <w:highlight w:val="yellow"/>
        </w:rPr>
        <w:t xml:space="preserve"> </w:t>
      </w:r>
      <w:r w:rsidR="00FD4765" w:rsidRPr="009A2DD8">
        <w:rPr>
          <w:color w:val="000000" w:themeColor="text1"/>
          <w:highlight w:val="yellow"/>
        </w:rPr>
        <w:t>gradually 0.1 mL</w:t>
      </w:r>
      <w:r w:rsidRPr="009A2DD8">
        <w:rPr>
          <w:color w:val="000000" w:themeColor="text1"/>
          <w:highlight w:val="yellow"/>
        </w:rPr>
        <w:t xml:space="preserve"> portions of phenol red (PR) solution</w:t>
      </w:r>
      <w:r w:rsidR="00C93F4A" w:rsidRPr="009A2DD8">
        <w:rPr>
          <w:color w:val="000000" w:themeColor="text1"/>
          <w:highlight w:val="yellow"/>
        </w:rPr>
        <w:t xml:space="preserve"> (2 </w:t>
      </w:r>
      <w:r w:rsidR="00C93F4A" w:rsidRPr="009A2DD8">
        <w:rPr>
          <w:highlight w:val="yellow"/>
        </w:rPr>
        <w:sym w:font="Symbol" w:char="F0B4"/>
      </w:r>
      <w:r w:rsidR="00C93F4A" w:rsidRPr="009A2DD8">
        <w:rPr>
          <w:color w:val="000000" w:themeColor="text1"/>
          <w:highlight w:val="yellow"/>
        </w:rPr>
        <w:t xml:space="preserve"> 10</w:t>
      </w:r>
      <w:r w:rsidR="00C93F4A" w:rsidRPr="009A2DD8">
        <w:rPr>
          <w:color w:val="000000" w:themeColor="text1"/>
          <w:highlight w:val="yellow"/>
          <w:vertAlign w:val="superscript"/>
        </w:rPr>
        <w:t>-4</w:t>
      </w:r>
      <w:r w:rsidR="00C93F4A" w:rsidRPr="009A2DD8">
        <w:rPr>
          <w:color w:val="000000" w:themeColor="text1"/>
          <w:highlight w:val="yellow"/>
        </w:rPr>
        <w:t xml:space="preserve"> M in dry acetonitrile)</w:t>
      </w:r>
      <w:r w:rsidRPr="009A2DD8">
        <w:rPr>
          <w:color w:val="000000" w:themeColor="text1"/>
          <w:highlight w:val="yellow"/>
        </w:rPr>
        <w:t xml:space="preserve"> into the cuvette. This latter titrating </w:t>
      </w:r>
      <w:r w:rsidR="0050695F" w:rsidRPr="009A2DD8">
        <w:rPr>
          <w:color w:val="000000" w:themeColor="text1"/>
          <w:highlight w:val="yellow"/>
        </w:rPr>
        <w:t>solution was</w:t>
      </w:r>
      <w:r w:rsidRPr="009A2DD8">
        <w:rPr>
          <w:color w:val="000000" w:themeColor="text1"/>
          <w:highlight w:val="yellow"/>
        </w:rPr>
        <w:t xml:space="preserve"> prepared</w:t>
      </w:r>
      <w:r w:rsidR="0050695F" w:rsidRPr="009A2DD8">
        <w:rPr>
          <w:color w:val="000000" w:themeColor="text1"/>
          <w:highlight w:val="yellow"/>
        </w:rPr>
        <w:t xml:space="preserve"> in advance</w:t>
      </w:r>
      <w:r w:rsidRPr="009A2DD8">
        <w:rPr>
          <w:color w:val="000000" w:themeColor="text1"/>
          <w:highlight w:val="yellow"/>
        </w:rPr>
        <w:t xml:space="preserve">. </w:t>
      </w:r>
    </w:p>
    <w:p w14:paraId="3679FF88" w14:textId="77777777" w:rsidR="009A2DD8" w:rsidRPr="009A2DD8" w:rsidRDefault="009A2DD8" w:rsidP="009A2DD8">
      <w:pPr>
        <w:pStyle w:val="Paragraphedeliste"/>
        <w:ind w:left="0"/>
        <w:rPr>
          <w:color w:val="000000" w:themeColor="text1"/>
          <w:highlight w:val="yellow"/>
        </w:rPr>
      </w:pPr>
    </w:p>
    <w:p w14:paraId="78E208E3" w14:textId="77400624" w:rsidR="00DD2DE3" w:rsidRPr="009A2DD8" w:rsidRDefault="0050695F" w:rsidP="009A2DD8">
      <w:pPr>
        <w:pStyle w:val="Paragraphedeliste"/>
        <w:numPr>
          <w:ilvl w:val="2"/>
          <w:numId w:val="39"/>
        </w:numPr>
        <w:rPr>
          <w:color w:val="000000" w:themeColor="text1"/>
          <w:highlight w:val="yellow"/>
        </w:rPr>
      </w:pPr>
      <w:r w:rsidRPr="009A2DD8">
        <w:rPr>
          <w:color w:val="000000" w:themeColor="text1"/>
          <w:highlight w:val="yellow"/>
        </w:rPr>
        <w:lastRenderedPageBreak/>
        <w:t>R</w:t>
      </w:r>
      <w:r w:rsidR="00DD2DE3" w:rsidRPr="009A2DD8">
        <w:rPr>
          <w:color w:val="000000" w:themeColor="text1"/>
          <w:highlight w:val="yellow"/>
        </w:rPr>
        <w:t xml:space="preserve">ecord a UV-vis spectrum after each </w:t>
      </w:r>
      <w:r w:rsidRPr="009A2DD8">
        <w:rPr>
          <w:color w:val="000000" w:themeColor="text1"/>
          <w:highlight w:val="yellow"/>
        </w:rPr>
        <w:t xml:space="preserve">0.1 mL </w:t>
      </w:r>
      <w:r w:rsidR="00DD2DE3" w:rsidRPr="009A2DD8">
        <w:rPr>
          <w:color w:val="000000" w:themeColor="text1"/>
          <w:highlight w:val="yellow"/>
        </w:rPr>
        <w:t xml:space="preserve">addition of PR solution </w:t>
      </w:r>
      <w:r w:rsidRPr="009A2DD8">
        <w:rPr>
          <w:color w:val="000000" w:themeColor="text1"/>
          <w:highlight w:val="yellow"/>
        </w:rPr>
        <w:t xml:space="preserve">until 1 </w:t>
      </w:r>
      <w:proofErr w:type="spellStart"/>
      <w:r w:rsidRPr="009A2DD8">
        <w:rPr>
          <w:color w:val="000000" w:themeColor="text1"/>
          <w:highlight w:val="yellow"/>
        </w:rPr>
        <w:t>mL</w:t>
      </w:r>
      <w:r w:rsidR="00DD2DE3" w:rsidRPr="009A2DD8">
        <w:rPr>
          <w:color w:val="000000" w:themeColor="text1"/>
          <w:highlight w:val="yellow"/>
        </w:rPr>
        <w:t>.</w:t>
      </w:r>
      <w:proofErr w:type="spellEnd"/>
      <w:r w:rsidR="00DD2DE3" w:rsidRPr="009A2DD8">
        <w:rPr>
          <w:color w:val="000000" w:themeColor="text1"/>
          <w:highlight w:val="yellow"/>
        </w:rPr>
        <w:t xml:space="preserve"> </w:t>
      </w:r>
    </w:p>
    <w:p w14:paraId="02DF2135" w14:textId="77777777" w:rsidR="009A2DD8" w:rsidRPr="009A2DD8" w:rsidRDefault="009A2DD8" w:rsidP="009A2DD8">
      <w:pPr>
        <w:pStyle w:val="Paragraphedeliste"/>
        <w:ind w:left="0"/>
        <w:rPr>
          <w:color w:val="000000" w:themeColor="text1"/>
          <w:highlight w:val="yellow"/>
        </w:rPr>
      </w:pPr>
    </w:p>
    <w:p w14:paraId="5E3D0BB4" w14:textId="4E2D328D" w:rsidR="009A2DD8" w:rsidRDefault="00C14B93" w:rsidP="009A2DD8">
      <w:pPr>
        <w:rPr>
          <w:color w:val="000000" w:themeColor="text1"/>
          <w:highlight w:val="yellow"/>
        </w:rPr>
      </w:pPr>
      <w:r w:rsidRPr="00AE2BF9">
        <w:rPr>
          <w:color w:val="000000" w:themeColor="text1"/>
          <w:highlight w:val="green"/>
        </w:rPr>
        <w:t>T</w:t>
      </w:r>
      <w:r>
        <w:rPr>
          <w:color w:val="000000" w:themeColor="text1"/>
          <w:highlight w:val="yellow"/>
        </w:rPr>
        <w:t>he</w:t>
      </w:r>
      <w:r w:rsidR="000004E4" w:rsidRPr="009A2DD8">
        <w:rPr>
          <w:color w:val="000000" w:themeColor="text1"/>
          <w:highlight w:val="yellow"/>
        </w:rPr>
        <w:t xml:space="preserve"> indicator solution </w:t>
      </w:r>
      <w:r w:rsidR="00E62939" w:rsidRPr="009A2DD8">
        <w:rPr>
          <w:color w:val="000000" w:themeColor="text1"/>
          <w:highlight w:val="yellow"/>
        </w:rPr>
        <w:t xml:space="preserve">is </w:t>
      </w:r>
      <w:r w:rsidRPr="00AE2BF9">
        <w:rPr>
          <w:color w:val="000000" w:themeColor="text1"/>
          <w:highlight w:val="green"/>
        </w:rPr>
        <w:t xml:space="preserve">initially </w:t>
      </w:r>
      <w:r w:rsidR="00E62939" w:rsidRPr="009A2DD8">
        <w:rPr>
          <w:color w:val="000000" w:themeColor="text1"/>
          <w:highlight w:val="yellow"/>
        </w:rPr>
        <w:t xml:space="preserve">transparent and </w:t>
      </w:r>
      <w:r w:rsidRPr="00AE2BF9">
        <w:rPr>
          <w:color w:val="000000" w:themeColor="text1"/>
          <w:highlight w:val="green"/>
        </w:rPr>
        <w:t xml:space="preserve">contains the </w:t>
      </w:r>
      <w:proofErr w:type="spellStart"/>
      <w:r w:rsidR="000004E4" w:rsidRPr="009A2DD8">
        <w:rPr>
          <w:color w:val="000000" w:themeColor="text1"/>
          <w:highlight w:val="yellow"/>
        </w:rPr>
        <w:t>bis</w:t>
      </w:r>
      <w:proofErr w:type="spellEnd"/>
      <w:r w:rsidR="000004E4" w:rsidRPr="009A2DD8">
        <w:rPr>
          <w:color w:val="000000" w:themeColor="text1"/>
          <w:highlight w:val="yellow"/>
        </w:rPr>
        <w:t xml:space="preserve">-protonated </w:t>
      </w:r>
      <w:r w:rsidRPr="00AE2BF9">
        <w:rPr>
          <w:color w:val="000000" w:themeColor="text1"/>
          <w:highlight w:val="green"/>
        </w:rPr>
        <w:t>form</w:t>
      </w:r>
      <w:r>
        <w:rPr>
          <w:color w:val="000000" w:themeColor="text1"/>
          <w:highlight w:val="yellow"/>
        </w:rPr>
        <w:t xml:space="preserve"> </w:t>
      </w:r>
      <w:r w:rsidR="000004E4" w:rsidRPr="009A2DD8">
        <w:rPr>
          <w:color w:val="000000" w:themeColor="text1"/>
          <w:highlight w:val="yellow"/>
        </w:rPr>
        <w:t>H</w:t>
      </w:r>
      <w:r w:rsidR="000004E4" w:rsidRPr="009A2DD8">
        <w:rPr>
          <w:color w:val="000000" w:themeColor="text1"/>
          <w:highlight w:val="yellow"/>
          <w:vertAlign w:val="subscript"/>
        </w:rPr>
        <w:t>2</w:t>
      </w:r>
      <w:r w:rsidR="000004E4" w:rsidRPr="009A2DD8">
        <w:rPr>
          <w:color w:val="000000" w:themeColor="text1"/>
          <w:highlight w:val="yellow"/>
        </w:rPr>
        <w:t>PR</w:t>
      </w:r>
      <w:r w:rsidR="001F0599" w:rsidRPr="009A2DD8">
        <w:rPr>
          <w:color w:val="000000" w:themeColor="text1"/>
          <w:highlight w:val="yellow"/>
        </w:rPr>
        <w:t xml:space="preserve">. </w:t>
      </w:r>
      <w:r w:rsidR="00E62939" w:rsidRPr="009A2DD8">
        <w:rPr>
          <w:color w:val="000000" w:themeColor="text1"/>
          <w:highlight w:val="yellow"/>
        </w:rPr>
        <w:t xml:space="preserve">After </w:t>
      </w:r>
      <w:r w:rsidRPr="00AE2BF9">
        <w:rPr>
          <w:color w:val="000000" w:themeColor="text1"/>
          <w:highlight w:val="green"/>
        </w:rPr>
        <w:t>its</w:t>
      </w:r>
      <w:r>
        <w:rPr>
          <w:color w:val="000000" w:themeColor="text1"/>
          <w:highlight w:val="yellow"/>
        </w:rPr>
        <w:t xml:space="preserve"> </w:t>
      </w:r>
      <w:r w:rsidR="00E62939" w:rsidRPr="009A2DD8">
        <w:rPr>
          <w:color w:val="000000" w:themeColor="text1"/>
          <w:highlight w:val="yellow"/>
        </w:rPr>
        <w:t>addi</w:t>
      </w:r>
      <w:r w:rsidR="001F0599" w:rsidRPr="009A2DD8">
        <w:rPr>
          <w:color w:val="000000" w:themeColor="text1"/>
          <w:highlight w:val="yellow"/>
        </w:rPr>
        <w:t xml:space="preserve">tion, acid/base reaction with NHC </w:t>
      </w:r>
      <w:r w:rsidR="000004E4" w:rsidRPr="009A2DD8">
        <w:rPr>
          <w:color w:val="000000" w:themeColor="text1"/>
          <w:highlight w:val="yellow"/>
        </w:rPr>
        <w:t>cause</w:t>
      </w:r>
      <w:r w:rsidR="0050695F" w:rsidRPr="009A2DD8">
        <w:rPr>
          <w:color w:val="000000" w:themeColor="text1"/>
          <w:highlight w:val="yellow"/>
        </w:rPr>
        <w:t>s</w:t>
      </w:r>
      <w:r w:rsidR="000004E4" w:rsidRPr="009A2DD8">
        <w:rPr>
          <w:color w:val="000000" w:themeColor="text1"/>
          <w:highlight w:val="yellow"/>
        </w:rPr>
        <w:t xml:space="preserve"> the </w:t>
      </w:r>
      <w:r w:rsidR="001F0599" w:rsidRPr="009A2DD8">
        <w:rPr>
          <w:color w:val="000000" w:themeColor="text1"/>
          <w:highlight w:val="yellow"/>
        </w:rPr>
        <w:t>formation of the</w:t>
      </w:r>
      <w:r w:rsidR="000004E4" w:rsidRPr="009A2DD8">
        <w:rPr>
          <w:color w:val="000000" w:themeColor="text1"/>
          <w:highlight w:val="yellow"/>
        </w:rPr>
        <w:t xml:space="preserve"> </w:t>
      </w:r>
      <w:r w:rsidR="00E62939" w:rsidRPr="009A2DD8">
        <w:rPr>
          <w:color w:val="000000" w:themeColor="text1"/>
          <w:highlight w:val="yellow"/>
        </w:rPr>
        <w:t xml:space="preserve">pink </w:t>
      </w:r>
      <w:r w:rsidR="000004E4" w:rsidRPr="009A2DD8">
        <w:rPr>
          <w:color w:val="000000" w:themeColor="text1"/>
          <w:highlight w:val="yellow"/>
        </w:rPr>
        <w:t>bivalent anion PR</w:t>
      </w:r>
      <w:r w:rsidR="000004E4" w:rsidRPr="009A2DD8">
        <w:rPr>
          <w:color w:val="000000" w:themeColor="text1"/>
          <w:highlight w:val="yellow"/>
          <w:vertAlign w:val="superscript"/>
        </w:rPr>
        <w:t>2-</w:t>
      </w:r>
      <w:r w:rsidR="00816F5E" w:rsidRPr="009A2DD8">
        <w:rPr>
          <w:color w:val="000000" w:themeColor="text1"/>
          <w:highlight w:val="yellow"/>
        </w:rPr>
        <w:t xml:space="preserve"> with a maximum absorption at 580 nm</w:t>
      </w:r>
      <w:r w:rsidR="00C93F4A" w:rsidRPr="009A2DD8">
        <w:rPr>
          <w:color w:val="000000" w:themeColor="text1"/>
          <w:highlight w:val="yellow"/>
        </w:rPr>
        <w:t xml:space="preserve">. </w:t>
      </w:r>
      <w:r w:rsidR="000004E4" w:rsidRPr="009A2DD8">
        <w:rPr>
          <w:color w:val="000000" w:themeColor="text1"/>
          <w:highlight w:val="yellow"/>
        </w:rPr>
        <w:t xml:space="preserve">Plotting the absorbance at 580 nm as a function of the titrant volume </w:t>
      </w:r>
      <w:r w:rsidR="00DD2DE3" w:rsidRPr="009A2DD8">
        <w:rPr>
          <w:color w:val="000000" w:themeColor="text1"/>
          <w:highlight w:val="yellow"/>
        </w:rPr>
        <w:t xml:space="preserve">gives </w:t>
      </w:r>
      <w:r w:rsidR="000004E4" w:rsidRPr="009A2DD8">
        <w:rPr>
          <w:color w:val="000000" w:themeColor="text1"/>
          <w:highlight w:val="yellow"/>
        </w:rPr>
        <w:t xml:space="preserve">two intersecting straight lines, </w:t>
      </w:r>
      <w:r w:rsidR="00E62939" w:rsidRPr="009A2DD8">
        <w:rPr>
          <w:color w:val="000000" w:themeColor="text1"/>
          <w:highlight w:val="yellow"/>
        </w:rPr>
        <w:t xml:space="preserve">indicative </w:t>
      </w:r>
      <w:r w:rsidR="00C93F4A" w:rsidRPr="009A2DD8">
        <w:rPr>
          <w:color w:val="000000" w:themeColor="text1"/>
          <w:highlight w:val="yellow"/>
        </w:rPr>
        <w:t>of</w:t>
      </w:r>
      <w:r w:rsidR="00DD2DE3" w:rsidRPr="009A2DD8">
        <w:rPr>
          <w:color w:val="000000" w:themeColor="text1"/>
          <w:highlight w:val="yellow"/>
        </w:rPr>
        <w:t xml:space="preserve"> the titration end-point.</w:t>
      </w:r>
      <w:r w:rsidR="00C93F4A" w:rsidRPr="009A2DD8">
        <w:rPr>
          <w:color w:val="000000" w:themeColor="text1"/>
          <w:highlight w:val="yellow"/>
        </w:rPr>
        <w:t xml:space="preserve"> </w:t>
      </w:r>
    </w:p>
    <w:p w14:paraId="5E9DCB44" w14:textId="77777777" w:rsidR="009A2DD8" w:rsidRPr="009A2DD8" w:rsidRDefault="009A2DD8" w:rsidP="009A2DD8">
      <w:pPr>
        <w:rPr>
          <w:color w:val="000000" w:themeColor="text1"/>
          <w:highlight w:val="yellow"/>
        </w:rPr>
      </w:pPr>
    </w:p>
    <w:p w14:paraId="3755AC51" w14:textId="609808EA" w:rsidR="00816F5E" w:rsidRPr="009A2DD8" w:rsidRDefault="00816F5E" w:rsidP="009A2DD8">
      <w:pPr>
        <w:pStyle w:val="Paragraphedeliste"/>
        <w:ind w:left="0"/>
        <w:rPr>
          <w:color w:val="000000" w:themeColor="text1"/>
          <w:highlight w:val="yellow"/>
        </w:rPr>
      </w:pPr>
      <w:r w:rsidRPr="009A2DD8">
        <w:rPr>
          <w:color w:val="000000" w:themeColor="text1"/>
          <w:highlight w:val="yellow"/>
        </w:rPr>
        <w:t>2.</w:t>
      </w:r>
      <w:r w:rsidR="001B56A6" w:rsidRPr="009A2DD8">
        <w:rPr>
          <w:color w:val="000000" w:themeColor="text1"/>
          <w:highlight w:val="yellow"/>
        </w:rPr>
        <w:t>2.6</w:t>
      </w:r>
      <w:r w:rsidRPr="009A2DD8">
        <w:rPr>
          <w:color w:val="000000" w:themeColor="text1"/>
          <w:highlight w:val="yellow"/>
        </w:rPr>
        <w:t xml:space="preserve"> R</w:t>
      </w:r>
      <w:r w:rsidR="00DD2DE3" w:rsidRPr="009A2DD8">
        <w:rPr>
          <w:color w:val="000000" w:themeColor="text1"/>
          <w:highlight w:val="yellow"/>
        </w:rPr>
        <w:t>epeat the same operations</w:t>
      </w:r>
      <w:r w:rsidR="00303DBB" w:rsidRPr="009A2DD8">
        <w:rPr>
          <w:color w:val="000000" w:themeColor="text1"/>
          <w:highlight w:val="yellow"/>
        </w:rPr>
        <w:t xml:space="preserve"> (steps 2.2.1 to 2.2.5)</w:t>
      </w:r>
      <w:r w:rsidR="00DD2DE3" w:rsidRPr="009A2DD8">
        <w:rPr>
          <w:color w:val="000000" w:themeColor="text1"/>
          <w:highlight w:val="yellow"/>
        </w:rPr>
        <w:t xml:space="preserve"> with </w:t>
      </w:r>
      <w:r w:rsidR="00C14B93" w:rsidRPr="00AE2BF9">
        <w:rPr>
          <w:color w:val="000000" w:themeColor="text1"/>
          <w:highlight w:val="green"/>
        </w:rPr>
        <w:t xml:space="preserve">the same </w:t>
      </w:r>
      <w:r w:rsidR="00C14B93" w:rsidRPr="00AE2BF9">
        <w:rPr>
          <w:color w:val="000000" w:themeColor="text1"/>
          <w:highlight w:val="green"/>
        </w:rPr>
        <w:t>ITX/</w:t>
      </w:r>
      <w:r w:rsidR="00C14B93" w:rsidRPr="00AE2BF9">
        <w:rPr>
          <w:color w:val="000000" w:themeColor="text1"/>
          <w:highlight w:val="green"/>
          <w:lang w:eastAsia="fr-FR"/>
        </w:rPr>
        <w:t>IMesH</w:t>
      </w:r>
      <w:r w:rsidR="00C14B93" w:rsidRPr="00AE2BF9">
        <w:rPr>
          <w:color w:val="000000" w:themeColor="text1"/>
          <w:highlight w:val="green"/>
          <w:vertAlign w:val="superscript"/>
          <w:lang w:eastAsia="fr-FR"/>
        </w:rPr>
        <w:t>+</w:t>
      </w:r>
      <w:r w:rsidR="00C14B93" w:rsidRPr="00AE2BF9">
        <w:rPr>
          <w:color w:val="000000" w:themeColor="text1"/>
          <w:highlight w:val="green"/>
          <w:lang w:eastAsia="fr-FR"/>
        </w:rPr>
        <w:t>BPh</w:t>
      </w:r>
      <w:r w:rsidR="00C14B93" w:rsidRPr="00AE2BF9">
        <w:rPr>
          <w:color w:val="000000" w:themeColor="text1"/>
          <w:highlight w:val="green"/>
          <w:vertAlign w:val="subscript"/>
          <w:lang w:eastAsia="fr-FR"/>
        </w:rPr>
        <w:t>4</w:t>
      </w:r>
      <w:r w:rsidR="00C14B93" w:rsidRPr="00AE2BF9">
        <w:rPr>
          <w:color w:val="000000" w:themeColor="text1"/>
          <w:highlight w:val="green"/>
          <w:vertAlign w:val="superscript"/>
          <w:lang w:eastAsia="fr-FR"/>
        </w:rPr>
        <w:t>-</w:t>
      </w:r>
      <w:r w:rsidR="00C14B93" w:rsidRPr="00AE2BF9">
        <w:rPr>
          <w:color w:val="000000" w:themeColor="text1"/>
          <w:highlight w:val="green"/>
        </w:rPr>
        <w:t xml:space="preserve"> solution </w:t>
      </w:r>
      <w:r w:rsidR="00C14B93" w:rsidRPr="00AE2BF9">
        <w:rPr>
          <w:color w:val="000000" w:themeColor="text1"/>
          <w:highlight w:val="green"/>
        </w:rPr>
        <w:t>irradiated for longer</w:t>
      </w:r>
      <w:r w:rsidRPr="00AE2BF9">
        <w:rPr>
          <w:color w:val="000000" w:themeColor="text1"/>
          <w:highlight w:val="green"/>
        </w:rPr>
        <w:t xml:space="preserve"> times</w:t>
      </w:r>
      <w:r w:rsidR="00C93F4A" w:rsidRPr="00AE2BF9">
        <w:rPr>
          <w:color w:val="000000" w:themeColor="text1"/>
          <w:highlight w:val="green"/>
        </w:rPr>
        <w:t>:</w:t>
      </w:r>
      <w:r w:rsidR="00C93F4A" w:rsidRPr="009A2DD8">
        <w:rPr>
          <w:color w:val="000000" w:themeColor="text1"/>
          <w:highlight w:val="yellow"/>
        </w:rPr>
        <w:t xml:space="preserve"> 2 min, 5 min and 10 min. For e</w:t>
      </w:r>
      <w:r w:rsidRPr="009A2DD8">
        <w:rPr>
          <w:color w:val="000000" w:themeColor="text1"/>
          <w:highlight w:val="yellow"/>
        </w:rPr>
        <w:t>ach time</w:t>
      </w:r>
      <w:r w:rsidR="00C93F4A" w:rsidRPr="009A2DD8">
        <w:rPr>
          <w:color w:val="000000" w:themeColor="text1"/>
          <w:highlight w:val="yellow"/>
        </w:rPr>
        <w:t>,</w:t>
      </w:r>
      <w:r w:rsidRPr="009A2DD8">
        <w:rPr>
          <w:color w:val="000000" w:themeColor="text1"/>
          <w:highlight w:val="yellow"/>
        </w:rPr>
        <w:t xml:space="preserve"> a new </w:t>
      </w:r>
      <w:r w:rsidR="00C93F4A" w:rsidRPr="009A2DD8">
        <w:rPr>
          <w:color w:val="000000" w:themeColor="text1"/>
          <w:highlight w:val="yellow"/>
        </w:rPr>
        <w:t>must be prepared</w:t>
      </w:r>
      <w:r w:rsidR="00DD2DE3" w:rsidRPr="009A2DD8">
        <w:rPr>
          <w:color w:val="000000" w:themeColor="text1"/>
          <w:highlight w:val="yellow"/>
        </w:rPr>
        <w:t xml:space="preserve">. </w:t>
      </w:r>
    </w:p>
    <w:p w14:paraId="6CC074B1" w14:textId="77777777" w:rsidR="000004E4" w:rsidRPr="009A2DD8" w:rsidRDefault="000004E4" w:rsidP="009A2DD8">
      <w:pPr>
        <w:jc w:val="center"/>
        <w:rPr>
          <w:color w:val="000000" w:themeColor="text1"/>
        </w:rPr>
      </w:pPr>
    </w:p>
    <w:p w14:paraId="2E499F44" w14:textId="77777777" w:rsidR="000004E4" w:rsidRPr="009A2DD8" w:rsidRDefault="000004E4" w:rsidP="009A2DD8">
      <w:pPr>
        <w:rPr>
          <w:color w:val="000000" w:themeColor="text1"/>
        </w:rPr>
      </w:pPr>
      <w:r w:rsidRPr="009A2DD8">
        <w:rPr>
          <w:color w:val="000000" w:themeColor="text1"/>
        </w:rPr>
        <w:t>At the equivalence point in the acid-base titration:</w:t>
      </w:r>
    </w:p>
    <w:p w14:paraId="596FBC02" w14:textId="77777777" w:rsidR="000004E4" w:rsidRPr="009A2DD8" w:rsidRDefault="000004E4" w:rsidP="009A2DD8">
      <w:pPr>
        <w:rPr>
          <w:color w:val="000000" w:themeColor="text1"/>
        </w:rPr>
      </w:pPr>
    </w:p>
    <w:p w14:paraId="2E8C7D6E" w14:textId="77777777" w:rsidR="000004E4" w:rsidRPr="009A2DD8" w:rsidRDefault="000004E4" w:rsidP="009A2DD8">
      <w:pPr>
        <w:pStyle w:val="Paragraphedeliste"/>
        <w:ind w:left="0"/>
        <w:rPr>
          <w:color w:val="000000" w:themeColor="text1"/>
        </w:rPr>
      </w:pPr>
      <m:oMath>
        <m:r>
          <m:rPr>
            <m:sty m:val="p"/>
          </m:rPr>
          <w:rPr>
            <w:rFonts w:ascii="Cambria Math" w:hAnsi="Cambria Math"/>
            <w:color w:val="000000" w:themeColor="text1"/>
          </w:rPr>
          <m:t>[IMes]×V=2</m:t>
        </m:r>
        <m:d>
          <m:dPr>
            <m:begChr m:val="["/>
            <m:endChr m:val="]"/>
            <m:ctrlPr>
              <w:rPr>
                <w:rFonts w:ascii="Cambria Math" w:hAnsi="Cambria Math"/>
                <w:color w:val="000000" w:themeColor="text1"/>
              </w:rPr>
            </m:ctrlPr>
          </m:dPr>
          <m:e>
            <m:r>
              <m:rPr>
                <m:sty m:val="p"/>
              </m:rPr>
              <w:rPr>
                <w:rFonts w:ascii="Cambria Math" w:hAnsi="Cambria Math"/>
                <w:color w:val="000000" w:themeColor="text1"/>
              </w:rPr>
              <m:t>PR</m:t>
            </m:r>
          </m:e>
        </m:d>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V</m:t>
            </m:r>
          </m:e>
          <m:sub>
            <m:r>
              <m:rPr>
                <m:sty m:val="p"/>
              </m:rPr>
              <w:rPr>
                <w:rFonts w:ascii="Cambria Math" w:hAnsi="Cambria Math"/>
                <w:color w:val="000000" w:themeColor="text1"/>
              </w:rPr>
              <m:t>eq</m:t>
            </m:r>
          </m:sub>
        </m:sSub>
      </m:oMath>
      <w:r w:rsidRPr="009A2DD8">
        <w:rPr>
          <w:color w:val="000000" w:themeColor="text1"/>
        </w:rPr>
        <w:tab/>
      </w:r>
      <w:r w:rsidRPr="009A2DD8">
        <w:rPr>
          <w:color w:val="000000" w:themeColor="text1"/>
        </w:rPr>
        <w:tab/>
      </w:r>
      <w:r w:rsidRPr="009A2DD8">
        <w:rPr>
          <w:color w:val="000000" w:themeColor="text1"/>
        </w:rPr>
        <w:tab/>
        <w:t>(1)</w:t>
      </w:r>
    </w:p>
    <w:p w14:paraId="3EDF7CE5" w14:textId="77777777" w:rsidR="007724CF" w:rsidRPr="009A2DD8" w:rsidRDefault="007724CF" w:rsidP="009A2DD8">
      <w:pPr>
        <w:rPr>
          <w:color w:val="000000" w:themeColor="text1"/>
        </w:rPr>
      </w:pPr>
    </w:p>
    <w:p w14:paraId="5EB4C398" w14:textId="6A8D0401" w:rsidR="000004E4" w:rsidRPr="009A2DD8" w:rsidRDefault="000004E4" w:rsidP="009A2DD8">
      <w:pPr>
        <w:rPr>
          <w:color w:val="000000" w:themeColor="text1"/>
          <w:lang w:eastAsia="ko-KR"/>
        </w:rPr>
      </w:pPr>
      <w:r w:rsidRPr="009A2DD8">
        <w:rPr>
          <w:color w:val="000000" w:themeColor="text1"/>
        </w:rPr>
        <w:t xml:space="preserve">where </w:t>
      </w:r>
      <m:oMath>
        <m:d>
          <m:dPr>
            <m:begChr m:val="["/>
            <m:endChr m:val="]"/>
            <m:ctrlPr>
              <w:rPr>
                <w:rFonts w:ascii="Cambria Math" w:hAnsi="Cambria Math"/>
                <w:color w:val="000000" w:themeColor="text1"/>
              </w:rPr>
            </m:ctrlPr>
          </m:dPr>
          <m:e>
            <m:r>
              <m:rPr>
                <m:sty m:val="p"/>
              </m:rPr>
              <w:rPr>
                <w:rFonts w:ascii="Cambria Math" w:hAnsi="Cambria Math"/>
                <w:color w:val="000000" w:themeColor="text1"/>
              </w:rPr>
              <m:t>IMes</m:t>
            </m:r>
          </m:e>
        </m:d>
      </m:oMath>
      <w:r w:rsidRPr="009A2DD8">
        <w:rPr>
          <w:color w:val="000000" w:themeColor="text1"/>
        </w:rPr>
        <w:t xml:space="preserve"> </w:t>
      </w:r>
      <w:r w:rsidRPr="009A2DD8">
        <w:rPr>
          <w:color w:val="000000" w:themeColor="text1"/>
          <w:lang w:eastAsia="ko-KR"/>
        </w:rPr>
        <w:t xml:space="preserve">is the concentration of </w:t>
      </w:r>
      <w:proofErr w:type="spellStart"/>
      <w:r w:rsidRPr="009A2DD8">
        <w:rPr>
          <w:color w:val="000000" w:themeColor="text1"/>
          <w:lang w:eastAsia="ko-KR"/>
        </w:rPr>
        <w:t>photogenerated</w:t>
      </w:r>
      <w:proofErr w:type="spellEnd"/>
      <w:r w:rsidRPr="009A2DD8">
        <w:rPr>
          <w:color w:val="000000" w:themeColor="text1"/>
          <w:lang w:eastAsia="ko-KR"/>
        </w:rPr>
        <w:t xml:space="preserve"> </w:t>
      </w:r>
      <w:proofErr w:type="spellStart"/>
      <w:r w:rsidRPr="009A2DD8">
        <w:rPr>
          <w:color w:val="000000" w:themeColor="text1"/>
          <w:lang w:eastAsia="ko-KR"/>
        </w:rPr>
        <w:t>IMes</w:t>
      </w:r>
      <w:proofErr w:type="spellEnd"/>
      <w:r w:rsidRPr="009A2DD8">
        <w:rPr>
          <w:color w:val="000000" w:themeColor="text1"/>
          <w:lang w:eastAsia="ko-KR"/>
        </w:rPr>
        <w:t xml:space="preserve"> released in the UV cuvette, </w:t>
      </w:r>
      <m:oMath>
        <m:r>
          <m:rPr>
            <m:sty m:val="p"/>
          </m:rPr>
          <w:rPr>
            <w:rFonts w:ascii="Cambria Math" w:hAnsi="Cambria Math"/>
            <w:color w:val="000000" w:themeColor="text1"/>
          </w:rPr>
          <m:t>V</m:t>
        </m:r>
      </m:oMath>
      <w:r w:rsidRPr="009A2DD8">
        <w:rPr>
          <w:color w:val="000000" w:themeColor="text1"/>
        </w:rPr>
        <w:t xml:space="preserve"> is the initial volume of </w:t>
      </w:r>
      <w:r w:rsidR="00C22715" w:rsidRPr="009A2DD8">
        <w:rPr>
          <w:color w:val="000000" w:themeColor="text1"/>
          <w:lang w:eastAsia="fr-FR"/>
        </w:rPr>
        <w:t>IMesH</w:t>
      </w:r>
      <w:r w:rsidR="00C22715" w:rsidRPr="009A2DD8">
        <w:rPr>
          <w:color w:val="000000" w:themeColor="text1"/>
          <w:vertAlign w:val="superscript"/>
          <w:lang w:eastAsia="fr-FR"/>
        </w:rPr>
        <w:t>+</w:t>
      </w:r>
      <w:r w:rsidR="00C22715" w:rsidRPr="009A2DD8">
        <w:rPr>
          <w:color w:val="000000" w:themeColor="text1"/>
          <w:lang w:eastAsia="fr-FR"/>
        </w:rPr>
        <w:t>BPh</w:t>
      </w:r>
      <w:r w:rsidR="00C22715" w:rsidRPr="009A2DD8">
        <w:rPr>
          <w:color w:val="000000" w:themeColor="text1"/>
          <w:vertAlign w:val="subscript"/>
          <w:lang w:eastAsia="fr-FR"/>
        </w:rPr>
        <w:t>4</w:t>
      </w:r>
      <w:r w:rsidR="00C22715" w:rsidRPr="009A2DD8">
        <w:rPr>
          <w:color w:val="000000" w:themeColor="text1"/>
          <w:vertAlign w:val="superscript"/>
          <w:lang w:eastAsia="fr-FR"/>
        </w:rPr>
        <w:t>-</w:t>
      </w:r>
      <w:r w:rsidRPr="009A2DD8">
        <w:rPr>
          <w:color w:val="000000" w:themeColor="text1"/>
        </w:rPr>
        <w:t xml:space="preserve"> / ITX solution, [PR] is the concentration of PR and </w:t>
      </w:r>
      <m:oMath>
        <m:sSub>
          <m:sSubPr>
            <m:ctrlPr>
              <w:rPr>
                <w:rFonts w:ascii="Cambria Math" w:eastAsiaTheme="minorEastAsia" w:hAnsi="Cambria Math"/>
                <w:color w:val="000000" w:themeColor="text1"/>
                <w:lang w:eastAsia="ko-KR"/>
              </w:rPr>
            </m:ctrlPr>
          </m:sSubPr>
          <m:e>
            <m:r>
              <m:rPr>
                <m:sty m:val="p"/>
              </m:rPr>
              <w:rPr>
                <w:rFonts w:ascii="Cambria Math" w:hAnsi="Cambria Math"/>
                <w:color w:val="000000" w:themeColor="text1"/>
              </w:rPr>
              <m:t>V</m:t>
            </m:r>
          </m:e>
          <m:sub>
            <m:r>
              <m:rPr>
                <m:sty m:val="p"/>
              </m:rPr>
              <w:rPr>
                <w:rFonts w:ascii="Cambria Math" w:hAnsi="Cambria Math"/>
                <w:color w:val="000000" w:themeColor="text1"/>
              </w:rPr>
              <m:t>eq</m:t>
            </m:r>
          </m:sub>
        </m:sSub>
      </m:oMath>
      <w:r w:rsidRPr="009A2DD8">
        <w:rPr>
          <w:color w:val="000000" w:themeColor="text1"/>
          <w:lang w:eastAsia="ko-KR"/>
        </w:rPr>
        <w:t xml:space="preserve"> is the total volume of PR added into the UV cuvette at the titration end-point. Therefore, the yield of IMes released upon irradiation of </w:t>
      </w:r>
      <w:r w:rsidR="00C22715" w:rsidRPr="009A2DD8">
        <w:rPr>
          <w:color w:val="000000" w:themeColor="text1"/>
          <w:lang w:eastAsia="fr-FR"/>
        </w:rPr>
        <w:t>IMesH</w:t>
      </w:r>
      <w:r w:rsidR="00C22715" w:rsidRPr="009A2DD8">
        <w:rPr>
          <w:color w:val="000000" w:themeColor="text1"/>
          <w:vertAlign w:val="superscript"/>
          <w:lang w:eastAsia="fr-FR"/>
        </w:rPr>
        <w:t>+</w:t>
      </w:r>
      <w:r w:rsidR="00C22715" w:rsidRPr="009A2DD8">
        <w:rPr>
          <w:color w:val="000000" w:themeColor="text1"/>
          <w:lang w:eastAsia="fr-FR"/>
        </w:rPr>
        <w:t>BPh</w:t>
      </w:r>
      <w:r w:rsidR="00C22715" w:rsidRPr="009A2DD8">
        <w:rPr>
          <w:color w:val="000000" w:themeColor="text1"/>
          <w:vertAlign w:val="subscript"/>
          <w:lang w:eastAsia="fr-FR"/>
        </w:rPr>
        <w:t>4</w:t>
      </w:r>
      <w:r w:rsidR="00C22715" w:rsidRPr="009A2DD8">
        <w:rPr>
          <w:color w:val="000000" w:themeColor="text1"/>
          <w:vertAlign w:val="superscript"/>
          <w:lang w:eastAsia="fr-FR"/>
        </w:rPr>
        <w:t>-</w:t>
      </w:r>
      <w:r w:rsidR="00C22715" w:rsidRPr="009A2DD8">
        <w:rPr>
          <w:color w:val="000000" w:themeColor="text1"/>
        </w:rPr>
        <w:t xml:space="preserve"> </w:t>
      </w:r>
      <w:r w:rsidRPr="009A2DD8">
        <w:rPr>
          <w:color w:val="000000" w:themeColor="text1"/>
        </w:rPr>
        <w:t>/ITX solution</w:t>
      </w:r>
      <w:r w:rsidRPr="009A2DD8">
        <w:rPr>
          <w:color w:val="000000" w:themeColor="text1"/>
          <w:lang w:eastAsia="ko-KR"/>
        </w:rPr>
        <w:t xml:space="preserve"> </w:t>
      </w:r>
      <w:proofErr w:type="gramStart"/>
      <w:r w:rsidRPr="009A2DD8">
        <w:rPr>
          <w:color w:val="000000" w:themeColor="text1"/>
          <w:lang w:eastAsia="ko-KR"/>
        </w:rPr>
        <w:t>was obtained</w:t>
      </w:r>
      <w:proofErr w:type="gramEnd"/>
      <w:r w:rsidRPr="009A2DD8">
        <w:rPr>
          <w:color w:val="000000" w:themeColor="text1"/>
          <w:lang w:eastAsia="ko-KR"/>
        </w:rPr>
        <w:t xml:space="preserve"> from equation </w:t>
      </w:r>
      <w:r w:rsidRPr="009A2DD8">
        <w:rPr>
          <w:color w:val="000000" w:themeColor="text1"/>
        </w:rPr>
        <w:t>(2):</w:t>
      </w:r>
    </w:p>
    <w:p w14:paraId="57C087DE" w14:textId="77777777" w:rsidR="000004E4" w:rsidRPr="009A2DD8" w:rsidRDefault="000004E4" w:rsidP="009A2DD8">
      <w:pPr>
        <w:rPr>
          <w:color w:val="000000" w:themeColor="text1"/>
        </w:rPr>
      </w:pPr>
      <w:r w:rsidRPr="009A2DD8">
        <w:rPr>
          <w:color w:val="000000" w:themeColor="text1"/>
        </w:rPr>
        <w:t xml:space="preserve"> </w:t>
      </w:r>
    </w:p>
    <w:p w14:paraId="10292DD6" w14:textId="0B18A917" w:rsidR="000004E4" w:rsidRPr="009A2DD8" w:rsidRDefault="000004E4" w:rsidP="009A2DD8">
      <w:pPr>
        <w:rPr>
          <w:color w:val="000000" w:themeColor="text1"/>
        </w:rPr>
      </w:pPr>
      <m:oMath>
        <m:r>
          <m:rPr>
            <m:sty m:val="p"/>
          </m:rPr>
          <w:rPr>
            <w:rFonts w:ascii="Cambria Math" w:hAnsi="Cambria Math"/>
            <w:color w:val="000000" w:themeColor="text1"/>
          </w:rPr>
          <m:t xml:space="preserve">Yield </m:t>
        </m:r>
        <m:d>
          <m:dPr>
            <m:ctrlPr>
              <w:rPr>
                <w:rFonts w:ascii="Cambria Math" w:hAnsi="Cambria Math"/>
                <w:color w:val="000000" w:themeColor="text1"/>
              </w:rPr>
            </m:ctrlPr>
          </m:dPr>
          <m:e>
            <m:r>
              <m:rPr>
                <m:sty m:val="p"/>
              </m:rPr>
              <w:rPr>
                <w:rFonts w:ascii="Cambria Math" w:hAnsi="Cambria Math"/>
                <w:color w:val="000000" w:themeColor="text1"/>
              </w:rPr>
              <m:t>%</m:t>
            </m:r>
          </m:e>
        </m:d>
        <m:r>
          <m:rPr>
            <m:sty m:val="p"/>
          </m:rPr>
          <w:rPr>
            <w:rFonts w:ascii="Cambria Math" w:hAnsi="Cambria Math"/>
            <w:color w:val="000000" w:themeColor="text1"/>
          </w:rPr>
          <m:t xml:space="preserve">= </m:t>
        </m:r>
        <m:f>
          <m:fPr>
            <m:ctrlPr>
              <w:rPr>
                <w:rFonts w:ascii="Cambria Math" w:hAnsi="Cambria Math"/>
                <w:color w:val="000000" w:themeColor="text1"/>
              </w:rPr>
            </m:ctrlPr>
          </m:fPr>
          <m:num>
            <m:r>
              <m:rPr>
                <m:sty m:val="p"/>
              </m:rPr>
              <w:rPr>
                <w:rFonts w:ascii="Cambria Math" w:hAnsi="Cambria Math"/>
                <w:color w:val="000000" w:themeColor="text1"/>
              </w:rPr>
              <m:t>2*</m:t>
            </m:r>
            <m:d>
              <m:dPr>
                <m:begChr m:val="["/>
                <m:endChr m:val="]"/>
                <m:ctrlPr>
                  <w:rPr>
                    <w:rFonts w:ascii="Cambria Math" w:hAnsi="Cambria Math"/>
                    <w:color w:val="000000" w:themeColor="text1"/>
                  </w:rPr>
                </m:ctrlPr>
              </m:dPr>
              <m:e>
                <m:r>
                  <m:rPr>
                    <m:sty m:val="p"/>
                  </m:rPr>
                  <w:rPr>
                    <w:rFonts w:ascii="Cambria Math" w:hAnsi="Cambria Math"/>
                    <w:color w:val="000000" w:themeColor="text1"/>
                  </w:rPr>
                  <m:t>PR</m:t>
                </m:r>
              </m:e>
            </m:d>
            <m:r>
              <m:rPr>
                <m:sty m:val="p"/>
              </m:rPr>
              <w:rPr>
                <w:rFonts w:ascii="Cambria Math" w:hAnsi="Cambria Math"/>
                <w:color w:val="000000" w:themeColor="text1"/>
              </w:rPr>
              <m:t>×</m:t>
            </m:r>
            <m:sSub>
              <m:sSubPr>
                <m:ctrlPr>
                  <w:rPr>
                    <w:rFonts w:ascii="Cambria Math" w:eastAsiaTheme="minorEastAsia" w:hAnsi="Cambria Math"/>
                    <w:color w:val="000000" w:themeColor="text1"/>
                    <w:lang w:eastAsia="ko-KR"/>
                  </w:rPr>
                </m:ctrlPr>
              </m:sSubPr>
              <m:e>
                <m:r>
                  <m:rPr>
                    <m:sty m:val="p"/>
                  </m:rPr>
                  <w:rPr>
                    <w:rFonts w:ascii="Cambria Math" w:hAnsi="Cambria Math"/>
                    <w:color w:val="000000" w:themeColor="text1"/>
                  </w:rPr>
                  <m:t>V</m:t>
                </m:r>
              </m:e>
              <m:sub>
                <m:r>
                  <m:rPr>
                    <m:sty m:val="p"/>
                  </m:rPr>
                  <w:rPr>
                    <w:rFonts w:ascii="Cambria Math" w:hAnsi="Cambria Math"/>
                    <w:color w:val="000000" w:themeColor="text1"/>
                  </w:rPr>
                  <m:t>eq</m:t>
                </m:r>
              </m:sub>
            </m:sSub>
          </m:num>
          <m:den>
            <m:r>
              <m:rPr>
                <m:sty m:val="p"/>
              </m:rPr>
              <w:rPr>
                <w:rFonts w:ascii="Cambria Math" w:hAnsi="Cambria Math"/>
                <w:color w:val="000000" w:themeColor="text1"/>
              </w:rPr>
              <m:t>[</m:t>
            </m:r>
            <m:sSup>
              <m:sSupPr>
                <m:ctrlPr>
                  <w:rPr>
                    <w:rFonts w:ascii="Cambria Math" w:hAnsi="Cambria Math"/>
                    <w:color w:val="000000" w:themeColor="text1"/>
                    <w:vertAlign w:val="superscript"/>
                    <w:lang w:eastAsia="fr-FR"/>
                  </w:rPr>
                </m:ctrlPr>
              </m:sSupPr>
              <m:e>
                <m:r>
                  <m:rPr>
                    <m:sty m:val="p"/>
                  </m:rPr>
                  <w:rPr>
                    <w:rFonts w:ascii="Cambria Math" w:hAnsi="Cambria Math"/>
                    <w:color w:val="000000" w:themeColor="text1"/>
                    <w:lang w:eastAsia="fr-FR"/>
                  </w:rPr>
                  <m:t>IMesH</m:t>
                </m:r>
              </m:e>
              <m:sup>
                <m:r>
                  <w:rPr>
                    <w:rFonts w:ascii="Cambria Math" w:hAnsi="Cambria Math"/>
                    <w:color w:val="000000" w:themeColor="text1"/>
                    <w:vertAlign w:val="superscript"/>
                    <w:lang w:eastAsia="fr-FR"/>
                  </w:rPr>
                  <m:t>+</m:t>
                </m:r>
              </m:sup>
            </m:sSup>
            <m:sSubSup>
              <m:sSubSupPr>
                <m:ctrlPr>
                  <w:rPr>
                    <w:rFonts w:ascii="Cambria Math" w:hAnsi="Cambria Math"/>
                    <w:color w:val="000000" w:themeColor="text1"/>
                    <w:lang w:eastAsia="fr-FR"/>
                  </w:rPr>
                </m:ctrlPr>
              </m:sSubSupPr>
              <m:e>
                <m:r>
                  <m:rPr>
                    <m:sty m:val="p"/>
                  </m:rPr>
                  <w:rPr>
                    <w:rFonts w:ascii="Cambria Math" w:hAnsi="Cambria Math"/>
                    <w:color w:val="000000" w:themeColor="text1"/>
                    <w:lang w:eastAsia="fr-FR"/>
                  </w:rPr>
                  <m:t>BPh</m:t>
                </m:r>
              </m:e>
              <m:sub>
                <m:r>
                  <w:rPr>
                    <w:rFonts w:ascii="Cambria Math" w:hAnsi="Cambria Math"/>
                    <w:color w:val="000000" w:themeColor="text1"/>
                    <w:lang w:eastAsia="fr-FR"/>
                  </w:rPr>
                  <m:t>4</m:t>
                </m:r>
              </m:sub>
              <m:sup>
                <m:r>
                  <w:rPr>
                    <w:rFonts w:ascii="Cambria Math" w:hAnsi="Cambria Math"/>
                    <w:color w:val="000000" w:themeColor="text1"/>
                    <w:lang w:eastAsia="fr-FR"/>
                  </w:rPr>
                  <m:t>-</m:t>
                </m:r>
              </m:sup>
            </m:sSubSup>
            <m:r>
              <m:rPr>
                <m:sty m:val="p"/>
              </m:rPr>
              <w:rPr>
                <w:rFonts w:ascii="Cambria Math" w:hAnsi="Cambria Math"/>
                <w:color w:val="000000" w:themeColor="text1"/>
              </w:rPr>
              <m:t>]×V</m:t>
            </m:r>
          </m:den>
        </m:f>
        <m:r>
          <m:rPr>
            <m:sty m:val="p"/>
          </m:rPr>
          <w:rPr>
            <w:rFonts w:ascii="Cambria Math" w:hAnsi="Cambria Math"/>
            <w:color w:val="000000" w:themeColor="text1"/>
          </w:rPr>
          <m:t xml:space="preserve"> ×100 </m:t>
        </m:r>
      </m:oMath>
      <w:r w:rsidR="00C93F4A" w:rsidRPr="009A2DD8">
        <w:rPr>
          <w:color w:val="000000" w:themeColor="text1"/>
        </w:rPr>
        <w:tab/>
      </w:r>
      <w:r w:rsidRPr="009A2DD8">
        <w:rPr>
          <w:color w:val="000000" w:themeColor="text1"/>
        </w:rPr>
        <w:tab/>
        <w:t>(2)</w:t>
      </w:r>
    </w:p>
    <w:p w14:paraId="16D02A95" w14:textId="77777777" w:rsidR="000004E4" w:rsidRPr="009A2DD8" w:rsidRDefault="000004E4" w:rsidP="009A2DD8">
      <w:pPr>
        <w:rPr>
          <w:color w:val="000000" w:themeColor="text1"/>
        </w:rPr>
      </w:pPr>
    </w:p>
    <w:p w14:paraId="4AFE66AD" w14:textId="5ABD7B9D" w:rsidR="000004E4" w:rsidRPr="009A2DD8" w:rsidRDefault="000004E4" w:rsidP="009A2DD8">
      <w:pPr>
        <w:rPr>
          <w:color w:val="000000" w:themeColor="text1"/>
          <w:lang w:eastAsia="ko-KR"/>
        </w:rPr>
      </w:pPr>
      <w:proofErr w:type="gramStart"/>
      <w:r w:rsidRPr="009A2DD8">
        <w:rPr>
          <w:color w:val="000000" w:themeColor="text1"/>
        </w:rPr>
        <w:t>where</w:t>
      </w:r>
      <w:proofErr w:type="gramEnd"/>
      <w:r w:rsidRPr="009A2DD8">
        <w:rPr>
          <w:color w:val="000000" w:themeColor="text1"/>
          <w:lang w:eastAsia="ko-KR"/>
        </w:rPr>
        <w:t xml:space="preserve"> </w:t>
      </w:r>
      <m:oMath>
        <m:r>
          <m:rPr>
            <m:sty m:val="p"/>
          </m:rPr>
          <w:rPr>
            <w:rFonts w:ascii="Cambria Math" w:hAnsi="Cambria Math"/>
            <w:color w:val="000000" w:themeColor="text1"/>
          </w:rPr>
          <m:t>[</m:t>
        </m:r>
        <m:sSup>
          <m:sSupPr>
            <m:ctrlPr>
              <w:rPr>
                <w:rFonts w:ascii="Cambria Math" w:hAnsi="Cambria Math"/>
                <w:color w:val="000000" w:themeColor="text1"/>
                <w:vertAlign w:val="superscript"/>
                <w:lang w:eastAsia="fr-FR"/>
              </w:rPr>
            </m:ctrlPr>
          </m:sSupPr>
          <m:e>
            <m:r>
              <m:rPr>
                <m:sty m:val="p"/>
              </m:rPr>
              <w:rPr>
                <w:rFonts w:ascii="Cambria Math" w:hAnsi="Cambria Math"/>
                <w:color w:val="000000" w:themeColor="text1"/>
                <w:lang w:eastAsia="fr-FR"/>
              </w:rPr>
              <m:t>IMesH</m:t>
            </m:r>
          </m:e>
          <m:sup>
            <m:r>
              <w:rPr>
                <w:rFonts w:ascii="Cambria Math" w:hAnsi="Cambria Math"/>
                <w:color w:val="000000" w:themeColor="text1"/>
                <w:vertAlign w:val="superscript"/>
                <w:lang w:eastAsia="fr-FR"/>
              </w:rPr>
              <m:t>+</m:t>
            </m:r>
          </m:sup>
        </m:sSup>
        <m:sSubSup>
          <m:sSubSupPr>
            <m:ctrlPr>
              <w:rPr>
                <w:rFonts w:ascii="Cambria Math" w:hAnsi="Cambria Math"/>
                <w:color w:val="000000" w:themeColor="text1"/>
                <w:lang w:eastAsia="fr-FR"/>
              </w:rPr>
            </m:ctrlPr>
          </m:sSubSupPr>
          <m:e>
            <m:r>
              <m:rPr>
                <m:sty m:val="p"/>
              </m:rPr>
              <w:rPr>
                <w:rFonts w:ascii="Cambria Math" w:hAnsi="Cambria Math"/>
                <w:color w:val="000000" w:themeColor="text1"/>
                <w:lang w:eastAsia="fr-FR"/>
              </w:rPr>
              <m:t>BPh</m:t>
            </m:r>
          </m:e>
          <m:sub>
            <m:r>
              <w:rPr>
                <w:rFonts w:ascii="Cambria Math" w:hAnsi="Cambria Math"/>
                <w:color w:val="000000" w:themeColor="text1"/>
                <w:lang w:eastAsia="fr-FR"/>
              </w:rPr>
              <m:t>4</m:t>
            </m:r>
          </m:sub>
          <m:sup>
            <m:r>
              <w:rPr>
                <w:rFonts w:ascii="Cambria Math" w:hAnsi="Cambria Math"/>
                <w:color w:val="000000" w:themeColor="text1"/>
                <w:lang w:eastAsia="fr-FR"/>
              </w:rPr>
              <m:t>-</m:t>
            </m:r>
          </m:sup>
        </m:sSubSup>
        <m:r>
          <m:rPr>
            <m:sty m:val="p"/>
          </m:rPr>
          <w:rPr>
            <w:rFonts w:ascii="Cambria Math" w:hAnsi="Cambria Math"/>
            <w:color w:val="000000" w:themeColor="text1"/>
          </w:rPr>
          <m:t>]</m:t>
        </m:r>
      </m:oMath>
      <w:r w:rsidRPr="009A2DD8">
        <w:rPr>
          <w:color w:val="000000" w:themeColor="text1"/>
          <w:lang w:eastAsia="ko-KR"/>
        </w:rPr>
        <w:t xml:space="preserve"> is the initial concentration of </w:t>
      </w:r>
      <w:r w:rsidR="006B4291" w:rsidRPr="009A2DD8">
        <w:rPr>
          <w:color w:val="000000" w:themeColor="text1"/>
          <w:lang w:eastAsia="fr-FR"/>
        </w:rPr>
        <w:t>IMesH</w:t>
      </w:r>
      <w:r w:rsidR="006B4291" w:rsidRPr="009A2DD8">
        <w:rPr>
          <w:color w:val="000000" w:themeColor="text1"/>
          <w:vertAlign w:val="superscript"/>
          <w:lang w:eastAsia="fr-FR"/>
        </w:rPr>
        <w:t>+</w:t>
      </w:r>
      <w:r w:rsidR="006B4291" w:rsidRPr="009A2DD8">
        <w:rPr>
          <w:color w:val="000000" w:themeColor="text1"/>
          <w:lang w:eastAsia="fr-FR"/>
        </w:rPr>
        <w:t>BPh</w:t>
      </w:r>
      <w:r w:rsidR="006B4291" w:rsidRPr="009A2DD8">
        <w:rPr>
          <w:color w:val="000000" w:themeColor="text1"/>
          <w:vertAlign w:val="subscript"/>
          <w:lang w:eastAsia="fr-FR"/>
        </w:rPr>
        <w:t>4</w:t>
      </w:r>
      <w:r w:rsidR="006B4291" w:rsidRPr="009A2DD8">
        <w:rPr>
          <w:color w:val="000000" w:themeColor="text1"/>
          <w:vertAlign w:val="superscript"/>
          <w:lang w:eastAsia="fr-FR"/>
        </w:rPr>
        <w:t>-</w:t>
      </w:r>
      <w:r w:rsidRPr="009A2DD8">
        <w:rPr>
          <w:color w:val="000000" w:themeColor="text1"/>
        </w:rPr>
        <w:t>.</w:t>
      </w:r>
    </w:p>
    <w:p w14:paraId="1CB5DECE" w14:textId="77777777" w:rsidR="000004E4" w:rsidRPr="009A2DD8" w:rsidRDefault="000004E4" w:rsidP="009A2DD8">
      <w:pPr>
        <w:rPr>
          <w:color w:val="000000" w:themeColor="text1"/>
        </w:rPr>
      </w:pPr>
    </w:p>
    <w:p w14:paraId="08314427" w14:textId="77777777" w:rsidR="000004E4" w:rsidRPr="009A2DD8" w:rsidRDefault="000004E4" w:rsidP="009A2DD8">
      <w:pPr>
        <w:rPr>
          <w:color w:val="000000" w:themeColor="text1"/>
        </w:rPr>
      </w:pPr>
      <w:r w:rsidRPr="009A2DD8">
        <w:rPr>
          <w:color w:val="000000" w:themeColor="text1"/>
        </w:rPr>
        <w:t xml:space="preserve">The validity of the method </w:t>
      </w:r>
      <w:r w:rsidR="00924914" w:rsidRPr="009A2DD8">
        <w:rPr>
          <w:color w:val="000000" w:themeColor="text1"/>
        </w:rPr>
        <w:t>i</w:t>
      </w:r>
      <w:r w:rsidRPr="009A2DD8">
        <w:rPr>
          <w:color w:val="000000" w:themeColor="text1"/>
        </w:rPr>
        <w:t xml:space="preserve">s checked by titrating a free </w:t>
      </w:r>
      <w:proofErr w:type="spellStart"/>
      <w:r w:rsidRPr="009A2DD8">
        <w:rPr>
          <w:color w:val="000000" w:themeColor="text1"/>
        </w:rPr>
        <w:t>IMes</w:t>
      </w:r>
      <w:proofErr w:type="spellEnd"/>
      <w:r w:rsidRPr="009A2DD8">
        <w:rPr>
          <w:color w:val="000000" w:themeColor="text1"/>
        </w:rPr>
        <w:t xml:space="preserve"> solution (1 </w:t>
      </w:r>
      <w:r w:rsidRPr="009A2DD8">
        <w:rPr>
          <w:color w:val="000000" w:themeColor="text1"/>
        </w:rPr>
        <w:sym w:font="Symbol" w:char="F0B4"/>
      </w:r>
      <w:r w:rsidRPr="009A2DD8">
        <w:rPr>
          <w:color w:val="000000" w:themeColor="text1"/>
        </w:rPr>
        <w:t xml:space="preserve"> 10</w:t>
      </w:r>
      <w:r w:rsidRPr="009A2DD8">
        <w:rPr>
          <w:color w:val="000000" w:themeColor="text1"/>
          <w:vertAlign w:val="superscript"/>
        </w:rPr>
        <w:t>-4</w:t>
      </w:r>
      <w:r w:rsidRPr="009A2DD8">
        <w:rPr>
          <w:color w:val="000000" w:themeColor="text1"/>
        </w:rPr>
        <w:t xml:space="preserve"> M in acetonitrile) using a similar acetonitrile PR solution as titrant (2 </w:t>
      </w:r>
      <w:r w:rsidRPr="009A2DD8">
        <w:rPr>
          <w:color w:val="000000" w:themeColor="text1"/>
        </w:rPr>
        <w:sym w:font="Symbol" w:char="F0B4"/>
      </w:r>
      <w:r w:rsidRPr="009A2DD8">
        <w:rPr>
          <w:color w:val="000000" w:themeColor="text1"/>
        </w:rPr>
        <w:t xml:space="preserve"> 10</w:t>
      </w:r>
      <w:r w:rsidRPr="009A2DD8">
        <w:rPr>
          <w:color w:val="000000" w:themeColor="text1"/>
          <w:vertAlign w:val="superscript"/>
        </w:rPr>
        <w:t>-4</w:t>
      </w:r>
      <w:r w:rsidR="00C93F4A" w:rsidRPr="009A2DD8">
        <w:rPr>
          <w:color w:val="000000" w:themeColor="text1"/>
        </w:rPr>
        <w:t xml:space="preserve"> M)</w:t>
      </w:r>
      <w:r w:rsidRPr="009A2DD8">
        <w:rPr>
          <w:color w:val="000000" w:themeColor="text1"/>
        </w:rPr>
        <w:t>.</w:t>
      </w:r>
    </w:p>
    <w:p w14:paraId="6510524D" w14:textId="77777777" w:rsidR="00CE0404" w:rsidRPr="009A2DD8" w:rsidRDefault="00CE0404" w:rsidP="009A2DD8">
      <w:pPr>
        <w:rPr>
          <w:color w:val="000000" w:themeColor="text1"/>
        </w:rPr>
      </w:pPr>
    </w:p>
    <w:p w14:paraId="3E322E69" w14:textId="1C6815DB" w:rsidR="006943D7" w:rsidRPr="009A2DD8" w:rsidRDefault="00CE0404" w:rsidP="009A2DD8">
      <w:pPr>
        <w:widowControl/>
        <w:shd w:val="clear" w:color="auto" w:fill="FFFFFF"/>
        <w:autoSpaceDE/>
        <w:autoSpaceDN/>
        <w:adjustRightInd/>
        <w:rPr>
          <w:b/>
          <w:color w:val="000000" w:themeColor="text1"/>
        </w:rPr>
      </w:pPr>
      <w:r w:rsidRPr="009A2DD8">
        <w:rPr>
          <w:b/>
          <w:color w:val="000000" w:themeColor="text1"/>
          <w:lang w:eastAsia="fr-FR"/>
        </w:rPr>
        <w:t xml:space="preserve">3. </w:t>
      </w:r>
      <w:r w:rsidRPr="009A2DD8">
        <w:rPr>
          <w:b/>
          <w:color w:val="000000" w:themeColor="text1"/>
        </w:rPr>
        <w:t xml:space="preserve">PHOTOINDUCED RING-OPENING </w:t>
      </w:r>
      <w:r w:rsidR="001A61AC" w:rsidRPr="009A2DD8">
        <w:rPr>
          <w:b/>
          <w:color w:val="000000" w:themeColor="text1"/>
        </w:rPr>
        <w:t xml:space="preserve">METATHESIS </w:t>
      </w:r>
      <w:r w:rsidRPr="009A2DD8">
        <w:rPr>
          <w:b/>
          <w:color w:val="000000" w:themeColor="text1"/>
        </w:rPr>
        <w:t>POLYMERIZATION</w:t>
      </w:r>
    </w:p>
    <w:p w14:paraId="262B5534" w14:textId="77777777" w:rsidR="00CE0404" w:rsidRPr="009A2DD8" w:rsidRDefault="00CE0404" w:rsidP="009A2DD8">
      <w:pPr>
        <w:widowControl/>
        <w:shd w:val="clear" w:color="auto" w:fill="FFFFFF"/>
        <w:autoSpaceDE/>
        <w:autoSpaceDN/>
        <w:adjustRightInd/>
        <w:jc w:val="center"/>
        <w:rPr>
          <w:b/>
          <w:color w:val="000000" w:themeColor="text1"/>
          <w:lang w:eastAsia="fr-FR"/>
        </w:rPr>
      </w:pPr>
    </w:p>
    <w:p w14:paraId="6770644F" w14:textId="0E319894" w:rsidR="00CE0404" w:rsidRDefault="001B56A6" w:rsidP="009A2DD8">
      <w:pPr>
        <w:rPr>
          <w:b/>
        </w:rPr>
      </w:pPr>
      <w:r w:rsidRPr="009A2DD8">
        <w:rPr>
          <w:b/>
        </w:rPr>
        <w:t>3.1</w:t>
      </w:r>
      <w:r w:rsidR="00CE0404" w:rsidRPr="009A2DD8">
        <w:rPr>
          <w:b/>
        </w:rPr>
        <w:t xml:space="preserve"> </w:t>
      </w:r>
      <w:proofErr w:type="spellStart"/>
      <w:r w:rsidR="00CE0404" w:rsidRPr="009A2DD8">
        <w:rPr>
          <w:b/>
        </w:rPr>
        <w:t>PhotoROMP</w:t>
      </w:r>
      <w:proofErr w:type="spellEnd"/>
      <w:r w:rsidR="00CE0404" w:rsidRPr="009A2DD8">
        <w:rPr>
          <w:b/>
        </w:rPr>
        <w:t xml:space="preserve"> of </w:t>
      </w:r>
      <w:proofErr w:type="spellStart"/>
      <w:r w:rsidR="00C14B93" w:rsidRPr="00AE2BF9">
        <w:rPr>
          <w:b/>
          <w:highlight w:val="green"/>
        </w:rPr>
        <w:t>Nb</w:t>
      </w:r>
      <w:proofErr w:type="spellEnd"/>
      <w:r w:rsidR="00CE0404" w:rsidRPr="009A2DD8">
        <w:rPr>
          <w:b/>
        </w:rPr>
        <w:t xml:space="preserve"> in solution</w:t>
      </w:r>
    </w:p>
    <w:p w14:paraId="1D37A591" w14:textId="77777777" w:rsidR="009A2DD8" w:rsidRPr="009A2DD8" w:rsidRDefault="009A2DD8" w:rsidP="009A2DD8">
      <w:pPr>
        <w:rPr>
          <w:b/>
          <w:bCs/>
        </w:rPr>
      </w:pPr>
    </w:p>
    <w:p w14:paraId="5DC52249" w14:textId="63134031" w:rsidR="00CE0404" w:rsidRPr="00AE2BF9" w:rsidRDefault="001B56A6" w:rsidP="009A2DD8">
      <w:pPr>
        <w:rPr>
          <w:bCs/>
          <w:color w:val="000000" w:themeColor="text1"/>
          <w:highlight w:val="green"/>
        </w:rPr>
      </w:pPr>
      <w:r w:rsidRPr="00AE2BF9">
        <w:rPr>
          <w:bCs/>
          <w:color w:val="000000" w:themeColor="text1"/>
          <w:highlight w:val="green"/>
        </w:rPr>
        <w:t>3</w:t>
      </w:r>
      <w:r w:rsidR="00CE0404" w:rsidRPr="00AE2BF9">
        <w:rPr>
          <w:bCs/>
          <w:color w:val="000000" w:themeColor="text1"/>
          <w:highlight w:val="green"/>
        </w:rPr>
        <w:t>.1</w:t>
      </w:r>
      <w:r w:rsidR="001C3AE6" w:rsidRPr="00AE2BF9">
        <w:rPr>
          <w:bCs/>
          <w:color w:val="000000" w:themeColor="text1"/>
          <w:highlight w:val="green"/>
        </w:rPr>
        <w:t>.</w:t>
      </w:r>
      <w:r w:rsidRPr="00AE2BF9">
        <w:rPr>
          <w:bCs/>
          <w:color w:val="000000" w:themeColor="text1"/>
          <w:highlight w:val="green"/>
        </w:rPr>
        <w:t>1</w:t>
      </w:r>
      <w:r w:rsidR="00CE0404" w:rsidRPr="00AE2BF9">
        <w:rPr>
          <w:bCs/>
          <w:color w:val="000000" w:themeColor="text1"/>
          <w:highlight w:val="green"/>
        </w:rPr>
        <w:t xml:space="preserve"> Add</w:t>
      </w:r>
      <w:r w:rsidR="00FD4765" w:rsidRPr="00AE2BF9">
        <w:rPr>
          <w:bCs/>
          <w:color w:val="000000" w:themeColor="text1"/>
          <w:highlight w:val="green"/>
        </w:rPr>
        <w:t xml:space="preserve"> 1 g (</w:t>
      </w:r>
      <w:r w:rsidR="004D3C22" w:rsidRPr="00AE2BF9">
        <w:rPr>
          <w:bCs/>
          <w:color w:val="000000" w:themeColor="text1"/>
          <w:highlight w:val="green"/>
        </w:rPr>
        <w:t xml:space="preserve">11 </w:t>
      </w:r>
      <w:proofErr w:type="spellStart"/>
      <w:r w:rsidR="00FD4765" w:rsidRPr="00AE2BF9">
        <w:rPr>
          <w:bCs/>
          <w:color w:val="000000" w:themeColor="text1"/>
          <w:highlight w:val="green"/>
        </w:rPr>
        <w:t>m</w:t>
      </w:r>
      <w:r w:rsidR="004D3C22" w:rsidRPr="00AE2BF9">
        <w:rPr>
          <w:bCs/>
          <w:color w:val="000000" w:themeColor="text1"/>
          <w:highlight w:val="green"/>
        </w:rPr>
        <w:t>mol</w:t>
      </w:r>
      <w:proofErr w:type="spellEnd"/>
      <w:r w:rsidR="004D3C22" w:rsidRPr="00AE2BF9">
        <w:rPr>
          <w:bCs/>
          <w:color w:val="000000" w:themeColor="text1"/>
          <w:highlight w:val="green"/>
        </w:rPr>
        <w:t>, 540 eq</w:t>
      </w:r>
      <w:r w:rsidR="00303DBB" w:rsidRPr="00AE2BF9">
        <w:rPr>
          <w:bCs/>
          <w:color w:val="000000" w:themeColor="text1"/>
          <w:highlight w:val="green"/>
        </w:rPr>
        <w:t>uiv.</w:t>
      </w:r>
      <w:r w:rsidR="00C14B93" w:rsidRPr="00AE2BF9">
        <w:rPr>
          <w:bCs/>
          <w:color w:val="000000" w:themeColor="text1"/>
          <w:highlight w:val="green"/>
        </w:rPr>
        <w:t xml:space="preserve">) of </w:t>
      </w:r>
      <w:proofErr w:type="spellStart"/>
      <w:r w:rsidR="00C14B93" w:rsidRPr="00AE2BF9">
        <w:rPr>
          <w:bCs/>
          <w:color w:val="000000" w:themeColor="text1"/>
          <w:highlight w:val="green"/>
        </w:rPr>
        <w:t>Nb</w:t>
      </w:r>
      <w:proofErr w:type="spellEnd"/>
      <w:r w:rsidR="00CE0404" w:rsidRPr="00AE2BF9">
        <w:rPr>
          <w:bCs/>
          <w:color w:val="000000" w:themeColor="text1"/>
          <w:highlight w:val="green"/>
        </w:rPr>
        <w:t xml:space="preserve">, 120 mg (0.196 </w:t>
      </w:r>
      <w:proofErr w:type="spellStart"/>
      <w:r w:rsidR="00CE0404" w:rsidRPr="00AE2BF9">
        <w:rPr>
          <w:bCs/>
          <w:color w:val="000000" w:themeColor="text1"/>
          <w:highlight w:val="green"/>
        </w:rPr>
        <w:t>mmol</w:t>
      </w:r>
      <w:proofErr w:type="spellEnd"/>
      <w:r w:rsidR="00CE0404" w:rsidRPr="00AE2BF9">
        <w:rPr>
          <w:bCs/>
          <w:color w:val="000000" w:themeColor="text1"/>
          <w:highlight w:val="green"/>
        </w:rPr>
        <w:t>, 10 eq</w:t>
      </w:r>
      <w:r w:rsidR="00303DBB" w:rsidRPr="00AE2BF9">
        <w:rPr>
          <w:bCs/>
          <w:color w:val="000000" w:themeColor="text1"/>
          <w:highlight w:val="green"/>
        </w:rPr>
        <w:t>uiv.</w:t>
      </w:r>
      <w:r w:rsidR="00CE0404" w:rsidRPr="00AE2BF9">
        <w:rPr>
          <w:bCs/>
          <w:color w:val="000000" w:themeColor="text1"/>
          <w:highlight w:val="green"/>
        </w:rPr>
        <w:t xml:space="preserve">) of </w:t>
      </w:r>
      <w:r w:rsidR="00A46BF1" w:rsidRPr="00AE2BF9">
        <w:rPr>
          <w:bCs/>
          <w:color w:val="000000" w:themeColor="text1"/>
          <w:highlight w:val="green"/>
        </w:rPr>
        <w:t>1</w:t>
      </w:r>
      <w:proofErr w:type="gramStart"/>
      <w:r w:rsidR="00A46BF1" w:rsidRPr="00AE2BF9">
        <w:rPr>
          <w:bCs/>
          <w:color w:val="000000" w:themeColor="text1"/>
          <w:highlight w:val="green"/>
        </w:rPr>
        <w:t>,3</w:t>
      </w:r>
      <w:proofErr w:type="gramEnd"/>
      <w:r w:rsidR="00A46BF1" w:rsidRPr="00AE2BF9">
        <w:rPr>
          <w:bCs/>
          <w:color w:val="000000" w:themeColor="text1"/>
          <w:highlight w:val="green"/>
        </w:rPr>
        <w:t>-</w:t>
      </w:r>
      <w:r w:rsidR="00CE0404" w:rsidRPr="00AE2BF9">
        <w:rPr>
          <w:bCs/>
          <w:color w:val="000000" w:themeColor="text1"/>
          <w:highlight w:val="green"/>
        </w:rPr>
        <w:t>dimesitylimidazoli</w:t>
      </w:r>
      <w:r w:rsidR="00FD4765" w:rsidRPr="00AE2BF9">
        <w:rPr>
          <w:bCs/>
          <w:color w:val="000000" w:themeColor="text1"/>
          <w:highlight w:val="green"/>
        </w:rPr>
        <w:t xml:space="preserve">um </w:t>
      </w:r>
      <w:proofErr w:type="spellStart"/>
      <w:r w:rsidR="00FD4765" w:rsidRPr="00AE2BF9">
        <w:rPr>
          <w:bCs/>
          <w:color w:val="000000" w:themeColor="text1"/>
          <w:highlight w:val="green"/>
        </w:rPr>
        <w:t>tetraphenylborate</w:t>
      </w:r>
      <w:proofErr w:type="spellEnd"/>
      <w:r w:rsidR="00FD4765" w:rsidRPr="00AE2BF9">
        <w:rPr>
          <w:bCs/>
          <w:color w:val="000000" w:themeColor="text1"/>
          <w:highlight w:val="green"/>
        </w:rPr>
        <w:t>, 12 mg (</w:t>
      </w:r>
      <w:r w:rsidR="00CE0404" w:rsidRPr="00AE2BF9">
        <w:rPr>
          <w:bCs/>
          <w:color w:val="000000" w:themeColor="text1"/>
          <w:highlight w:val="green"/>
        </w:rPr>
        <w:t>19</w:t>
      </w:r>
      <w:r w:rsidR="00FD4765" w:rsidRPr="00AE2BF9">
        <w:rPr>
          <w:bCs/>
          <w:color w:val="000000" w:themeColor="text1"/>
          <w:highlight w:val="green"/>
        </w:rPr>
        <w:t>.</w:t>
      </w:r>
      <w:r w:rsidR="00CE0404" w:rsidRPr="00AE2BF9">
        <w:rPr>
          <w:bCs/>
          <w:color w:val="000000" w:themeColor="text1"/>
          <w:highlight w:val="green"/>
        </w:rPr>
        <w:t xml:space="preserve">6 </w:t>
      </w:r>
      <w:proofErr w:type="spellStart"/>
      <w:r w:rsidR="00CE0404" w:rsidRPr="00AE2BF9">
        <w:rPr>
          <w:bCs/>
          <w:color w:val="000000" w:themeColor="text1"/>
          <w:highlight w:val="green"/>
        </w:rPr>
        <w:t>mmol</w:t>
      </w:r>
      <w:proofErr w:type="spellEnd"/>
      <w:r w:rsidR="00CE0404" w:rsidRPr="00AE2BF9">
        <w:rPr>
          <w:bCs/>
          <w:color w:val="000000" w:themeColor="text1"/>
          <w:highlight w:val="green"/>
        </w:rPr>
        <w:t>, 1 eq</w:t>
      </w:r>
      <w:r w:rsidR="00303DBB" w:rsidRPr="00AE2BF9">
        <w:rPr>
          <w:bCs/>
          <w:color w:val="000000" w:themeColor="text1"/>
          <w:highlight w:val="green"/>
        </w:rPr>
        <w:t>uiv.</w:t>
      </w:r>
      <w:r w:rsidR="00CE0404" w:rsidRPr="00AE2BF9">
        <w:rPr>
          <w:bCs/>
          <w:color w:val="000000" w:themeColor="text1"/>
          <w:highlight w:val="green"/>
        </w:rPr>
        <w:t xml:space="preserve">) of </w:t>
      </w:r>
      <w:proofErr w:type="spellStart"/>
      <w:r w:rsidR="00CE0404" w:rsidRPr="00AE2BF9">
        <w:rPr>
          <w:bCs/>
          <w:color w:val="000000" w:themeColor="text1"/>
          <w:highlight w:val="green"/>
        </w:rPr>
        <w:t>dichloro</w:t>
      </w:r>
      <w:proofErr w:type="spellEnd"/>
      <w:r w:rsidR="00CE0404" w:rsidRPr="00AE2BF9">
        <w:rPr>
          <w:bCs/>
          <w:color w:val="000000" w:themeColor="text1"/>
          <w:highlight w:val="green"/>
        </w:rPr>
        <w:t xml:space="preserve">(para-cymene)ruthenium dimer and 25 mg (0.098 </w:t>
      </w:r>
      <w:proofErr w:type="spellStart"/>
      <w:r w:rsidR="00CE0404" w:rsidRPr="00AE2BF9">
        <w:rPr>
          <w:bCs/>
          <w:color w:val="000000" w:themeColor="text1"/>
          <w:highlight w:val="green"/>
        </w:rPr>
        <w:t>mmol</w:t>
      </w:r>
      <w:proofErr w:type="spellEnd"/>
      <w:r w:rsidR="00CE0404" w:rsidRPr="00AE2BF9">
        <w:rPr>
          <w:bCs/>
          <w:color w:val="000000" w:themeColor="text1"/>
          <w:highlight w:val="green"/>
        </w:rPr>
        <w:t>, 5 eq</w:t>
      </w:r>
      <w:r w:rsidR="00303DBB" w:rsidRPr="00AE2BF9">
        <w:rPr>
          <w:bCs/>
          <w:color w:val="000000" w:themeColor="text1"/>
          <w:highlight w:val="green"/>
        </w:rPr>
        <w:t>uiv.</w:t>
      </w:r>
      <w:r w:rsidR="00CE0404" w:rsidRPr="00AE2BF9">
        <w:rPr>
          <w:bCs/>
          <w:color w:val="000000" w:themeColor="text1"/>
          <w:highlight w:val="green"/>
        </w:rPr>
        <w:t>) of ITX in a 20 mL test tube equipped with a stir bar.</w:t>
      </w:r>
    </w:p>
    <w:p w14:paraId="07E95906" w14:textId="77777777" w:rsidR="009A2DD8" w:rsidRPr="00AE2BF9" w:rsidRDefault="009A2DD8" w:rsidP="009A2DD8">
      <w:pPr>
        <w:rPr>
          <w:bCs/>
          <w:color w:val="000000" w:themeColor="text1"/>
          <w:highlight w:val="green"/>
        </w:rPr>
      </w:pPr>
    </w:p>
    <w:p w14:paraId="5FB79BC4" w14:textId="66CF080B" w:rsidR="009A2DD8" w:rsidRPr="00AE2BF9" w:rsidRDefault="001B56A6" w:rsidP="009A2DD8">
      <w:pPr>
        <w:rPr>
          <w:bCs/>
          <w:color w:val="000000" w:themeColor="text1"/>
          <w:highlight w:val="green"/>
        </w:rPr>
      </w:pPr>
      <w:r w:rsidRPr="00AE2BF9">
        <w:rPr>
          <w:bCs/>
          <w:color w:val="000000" w:themeColor="text1"/>
          <w:highlight w:val="green"/>
        </w:rPr>
        <w:t>3.</w:t>
      </w:r>
      <w:r w:rsidR="00CE0404" w:rsidRPr="00AE2BF9">
        <w:rPr>
          <w:bCs/>
          <w:color w:val="000000" w:themeColor="text1"/>
          <w:highlight w:val="green"/>
        </w:rPr>
        <w:t>1.2 Dissolve the solids in 10 mL dichloromethane and cap the tube with a rubber septum.</w:t>
      </w:r>
    </w:p>
    <w:p w14:paraId="2F7488CE" w14:textId="77777777" w:rsidR="009A2DD8" w:rsidRPr="00AE2BF9" w:rsidRDefault="009A2DD8" w:rsidP="009A2DD8">
      <w:pPr>
        <w:rPr>
          <w:bCs/>
          <w:color w:val="000000" w:themeColor="text1"/>
          <w:highlight w:val="green"/>
        </w:rPr>
      </w:pPr>
    </w:p>
    <w:p w14:paraId="020735D3" w14:textId="71DC6301" w:rsidR="00CE0404" w:rsidRPr="00AE2BF9" w:rsidRDefault="001B56A6" w:rsidP="009A2DD8">
      <w:pPr>
        <w:rPr>
          <w:color w:val="000000" w:themeColor="text1"/>
          <w:highlight w:val="green"/>
        </w:rPr>
      </w:pPr>
      <w:r w:rsidRPr="00AE2BF9">
        <w:rPr>
          <w:bCs/>
          <w:color w:val="000000" w:themeColor="text1"/>
          <w:highlight w:val="green"/>
        </w:rPr>
        <w:t>3.</w:t>
      </w:r>
      <w:r w:rsidR="00CE0404" w:rsidRPr="00AE2BF9">
        <w:rPr>
          <w:bCs/>
          <w:color w:val="000000" w:themeColor="text1"/>
          <w:highlight w:val="green"/>
        </w:rPr>
        <w:t xml:space="preserve">1.3 </w:t>
      </w:r>
      <w:r w:rsidR="00950E78" w:rsidRPr="00AE2BF9">
        <w:rPr>
          <w:color w:val="000000" w:themeColor="text1"/>
          <w:highlight w:val="green"/>
        </w:rPr>
        <w:t>Purge</w:t>
      </w:r>
      <w:r w:rsidR="00CE0404" w:rsidRPr="00AE2BF9">
        <w:rPr>
          <w:color w:val="000000" w:themeColor="text1"/>
          <w:highlight w:val="green"/>
        </w:rPr>
        <w:t xml:space="preserve"> the mixture by bubbling nitrogen gas through a syringe needle for 15 min.</w:t>
      </w:r>
    </w:p>
    <w:p w14:paraId="2ECF18B2" w14:textId="77777777" w:rsidR="009A2DD8" w:rsidRPr="00AE2BF9" w:rsidRDefault="009A2DD8" w:rsidP="009A2DD8">
      <w:pPr>
        <w:rPr>
          <w:color w:val="000000" w:themeColor="text1"/>
          <w:highlight w:val="green"/>
        </w:rPr>
      </w:pPr>
    </w:p>
    <w:p w14:paraId="69A882F1" w14:textId="49363062" w:rsidR="00CE0404" w:rsidRPr="00AE2BF9" w:rsidRDefault="001B56A6" w:rsidP="009A2DD8">
      <w:pPr>
        <w:pStyle w:val="NormalWeb"/>
        <w:widowControl/>
        <w:autoSpaceDE/>
        <w:autoSpaceDN/>
        <w:adjustRightInd/>
        <w:spacing w:before="0" w:beforeAutospacing="0" w:after="0" w:afterAutospacing="0"/>
        <w:rPr>
          <w:rStyle w:val="lev"/>
          <w:b w:val="0"/>
          <w:color w:val="000000" w:themeColor="text1"/>
          <w:highlight w:val="green"/>
        </w:rPr>
      </w:pPr>
      <w:r w:rsidRPr="00AE2BF9">
        <w:rPr>
          <w:color w:val="000000" w:themeColor="text1"/>
          <w:highlight w:val="green"/>
        </w:rPr>
        <w:t>3.</w:t>
      </w:r>
      <w:r w:rsidR="00CE0404" w:rsidRPr="00AE2BF9">
        <w:rPr>
          <w:color w:val="000000" w:themeColor="text1"/>
          <w:highlight w:val="green"/>
        </w:rPr>
        <w:t xml:space="preserve">1.4 Place the tube </w:t>
      </w:r>
      <w:r w:rsidR="00950E78" w:rsidRPr="00AE2BF9">
        <w:rPr>
          <w:color w:val="000000" w:themeColor="text1"/>
          <w:highlight w:val="green"/>
        </w:rPr>
        <w:t>inside</w:t>
      </w:r>
      <w:r w:rsidR="00CE0404" w:rsidRPr="00AE2BF9">
        <w:rPr>
          <w:color w:val="000000" w:themeColor="text1"/>
          <w:highlight w:val="green"/>
        </w:rPr>
        <w:t xml:space="preserve"> </w:t>
      </w:r>
      <w:r w:rsidR="00C81726" w:rsidRPr="00AE2BF9">
        <w:rPr>
          <w:color w:val="000000" w:themeColor="text1"/>
          <w:highlight w:val="green"/>
        </w:rPr>
        <w:t>the</w:t>
      </w:r>
      <w:r w:rsidR="00CE0404" w:rsidRPr="00AE2BF9">
        <w:rPr>
          <w:color w:val="000000" w:themeColor="text1"/>
          <w:highlight w:val="green"/>
        </w:rPr>
        <w:t xml:space="preserve"> photochemical reactor</w:t>
      </w:r>
      <w:r w:rsidR="00CE0404" w:rsidRPr="00AE2BF9">
        <w:rPr>
          <w:color w:val="000000" w:themeColor="text1"/>
          <w:highlight w:val="green"/>
          <w:shd w:val="clear" w:color="auto" w:fill="FFFFFF"/>
        </w:rPr>
        <w:t xml:space="preserve"> </w:t>
      </w:r>
      <w:r w:rsidR="00CE0404" w:rsidRPr="00AE2BF9">
        <w:rPr>
          <w:color w:val="000000" w:themeColor="text1"/>
          <w:highlight w:val="green"/>
          <w:lang w:eastAsia="fr-FR"/>
        </w:rPr>
        <w:t>equipped with</w:t>
      </w:r>
      <w:r w:rsidR="00950E78" w:rsidRPr="00AE2BF9">
        <w:rPr>
          <w:color w:val="000000" w:themeColor="text1"/>
          <w:highlight w:val="green"/>
          <w:lang w:eastAsia="fr-FR"/>
        </w:rPr>
        <w:t xml:space="preserve"> a circular array of</w:t>
      </w:r>
      <w:r w:rsidR="00CE0404" w:rsidRPr="00AE2BF9">
        <w:rPr>
          <w:color w:val="000000" w:themeColor="text1"/>
          <w:highlight w:val="green"/>
          <w:lang w:eastAsia="fr-FR"/>
        </w:rPr>
        <w:t xml:space="preserve"> </w:t>
      </w:r>
      <w:r w:rsidR="00CE0404" w:rsidRPr="00AE2BF9">
        <w:rPr>
          <w:color w:val="000000" w:themeColor="text1"/>
          <w:highlight w:val="green"/>
          <w:shd w:val="clear" w:color="auto" w:fill="FFFFFF"/>
        </w:rPr>
        <w:t xml:space="preserve">16 </w:t>
      </w:r>
      <w:r w:rsidR="00950E78" w:rsidRPr="00AE2BF9">
        <w:rPr>
          <w:rStyle w:val="lev"/>
          <w:b w:val="0"/>
          <w:color w:val="000000" w:themeColor="text1"/>
          <w:highlight w:val="green"/>
        </w:rPr>
        <w:t>fluorescent lamps</w:t>
      </w:r>
      <w:r w:rsidR="00CE0404" w:rsidRPr="00AE2BF9">
        <w:rPr>
          <w:rStyle w:val="lev"/>
          <w:b w:val="0"/>
          <w:color w:val="000000" w:themeColor="text1"/>
          <w:highlight w:val="green"/>
        </w:rPr>
        <w:t xml:space="preserve"> </w:t>
      </w:r>
      <w:r w:rsidR="00950E78" w:rsidRPr="00AE2BF9">
        <w:rPr>
          <w:rStyle w:val="lev"/>
          <w:b w:val="0"/>
          <w:color w:val="000000" w:themeColor="text1"/>
          <w:highlight w:val="green"/>
        </w:rPr>
        <w:t>(</w:t>
      </w:r>
      <w:r w:rsidR="00C81726" w:rsidRPr="00AE2BF9">
        <w:rPr>
          <w:rStyle w:val="lev"/>
          <w:b w:val="0"/>
          <w:color w:val="000000" w:themeColor="text1"/>
          <w:highlight w:val="green"/>
        </w:rPr>
        <w:t>emitting at 365 nm</w:t>
      </w:r>
      <w:r w:rsidR="00950E78" w:rsidRPr="00AE2BF9">
        <w:rPr>
          <w:rStyle w:val="lev"/>
          <w:b w:val="0"/>
          <w:color w:val="000000" w:themeColor="text1"/>
          <w:highlight w:val="green"/>
        </w:rPr>
        <w:t>)</w:t>
      </w:r>
      <w:r w:rsidR="00CE0404" w:rsidRPr="00AE2BF9">
        <w:rPr>
          <w:rStyle w:val="lev"/>
          <w:b w:val="0"/>
          <w:color w:val="000000" w:themeColor="text1"/>
          <w:highlight w:val="green"/>
        </w:rPr>
        <w:t xml:space="preserve"> and irradiate </w:t>
      </w:r>
      <w:r w:rsidR="00950E78" w:rsidRPr="00AE2BF9">
        <w:rPr>
          <w:rStyle w:val="lev"/>
          <w:b w:val="0"/>
          <w:color w:val="000000" w:themeColor="text1"/>
          <w:highlight w:val="green"/>
        </w:rPr>
        <w:t>for 10 min.</w:t>
      </w:r>
      <w:r w:rsidR="00B95170" w:rsidRPr="00AE2BF9">
        <w:rPr>
          <w:rStyle w:val="lev"/>
          <w:b w:val="0"/>
          <w:color w:val="000000" w:themeColor="text1"/>
          <w:highlight w:val="green"/>
        </w:rPr>
        <w:t xml:space="preserve"> </w:t>
      </w:r>
      <w:r w:rsidR="00950E78" w:rsidRPr="00AE2BF9">
        <w:rPr>
          <w:rStyle w:val="lev"/>
          <w:b w:val="0"/>
          <w:color w:val="000000" w:themeColor="text1"/>
          <w:highlight w:val="green"/>
        </w:rPr>
        <w:t>T</w:t>
      </w:r>
      <w:r w:rsidR="00B95170" w:rsidRPr="00AE2BF9">
        <w:rPr>
          <w:rStyle w:val="lev"/>
          <w:b w:val="0"/>
          <w:color w:val="000000" w:themeColor="text1"/>
          <w:highlight w:val="green"/>
        </w:rPr>
        <w:t xml:space="preserve">he solution becomes viscous indicating that </w:t>
      </w:r>
      <w:r w:rsidR="00950E78" w:rsidRPr="00AE2BF9">
        <w:rPr>
          <w:rStyle w:val="lev"/>
          <w:b w:val="0"/>
          <w:color w:val="000000" w:themeColor="text1"/>
          <w:highlight w:val="green"/>
        </w:rPr>
        <w:t xml:space="preserve">high-molecular weight </w:t>
      </w:r>
      <w:proofErr w:type="spellStart"/>
      <w:r w:rsidR="00B95170" w:rsidRPr="00AE2BF9">
        <w:rPr>
          <w:rStyle w:val="lev"/>
          <w:b w:val="0"/>
          <w:color w:val="000000" w:themeColor="text1"/>
          <w:highlight w:val="green"/>
        </w:rPr>
        <w:t>poly</w:t>
      </w:r>
      <w:r w:rsidR="00C14B93" w:rsidRPr="00AE2BF9">
        <w:rPr>
          <w:rStyle w:val="lev"/>
          <w:b w:val="0"/>
          <w:color w:val="000000" w:themeColor="text1"/>
          <w:highlight w:val="green"/>
        </w:rPr>
        <w:t>Nb</w:t>
      </w:r>
      <w:proofErr w:type="spellEnd"/>
      <w:r w:rsidR="00B95170" w:rsidRPr="00AE2BF9">
        <w:rPr>
          <w:rStyle w:val="lev"/>
          <w:b w:val="0"/>
          <w:color w:val="000000" w:themeColor="text1"/>
          <w:highlight w:val="green"/>
        </w:rPr>
        <w:t xml:space="preserve"> </w:t>
      </w:r>
      <w:proofErr w:type="gramStart"/>
      <w:r w:rsidR="00B95170" w:rsidRPr="00AE2BF9">
        <w:rPr>
          <w:rStyle w:val="lev"/>
          <w:b w:val="0"/>
          <w:color w:val="000000" w:themeColor="text1"/>
          <w:highlight w:val="green"/>
        </w:rPr>
        <w:t>is formed</w:t>
      </w:r>
      <w:proofErr w:type="gramEnd"/>
      <w:r w:rsidR="00B95170" w:rsidRPr="00AE2BF9">
        <w:rPr>
          <w:rStyle w:val="lev"/>
          <w:b w:val="0"/>
          <w:color w:val="000000" w:themeColor="text1"/>
          <w:highlight w:val="green"/>
        </w:rPr>
        <w:t>.</w:t>
      </w:r>
    </w:p>
    <w:p w14:paraId="3E3F5DAF" w14:textId="77777777" w:rsidR="009A2DD8" w:rsidRPr="00AE2BF9" w:rsidRDefault="009A2DD8" w:rsidP="009A2DD8">
      <w:pPr>
        <w:pStyle w:val="NormalWeb"/>
        <w:widowControl/>
        <w:autoSpaceDE/>
        <w:autoSpaceDN/>
        <w:adjustRightInd/>
        <w:spacing w:before="0" w:beforeAutospacing="0" w:after="0" w:afterAutospacing="0"/>
        <w:rPr>
          <w:rStyle w:val="lev"/>
          <w:b w:val="0"/>
          <w:color w:val="000000" w:themeColor="text1"/>
          <w:highlight w:val="green"/>
        </w:rPr>
      </w:pPr>
    </w:p>
    <w:p w14:paraId="00B4469A" w14:textId="72587F16" w:rsidR="00CE0404" w:rsidRPr="00466D57" w:rsidRDefault="00CE0404" w:rsidP="009A2DD8">
      <w:pPr>
        <w:rPr>
          <w:color w:val="000000" w:themeColor="text1"/>
        </w:rPr>
      </w:pPr>
      <w:r w:rsidRPr="00AE2BF9">
        <w:rPr>
          <w:color w:val="000000" w:themeColor="text1"/>
          <w:highlight w:val="green"/>
        </w:rPr>
        <w:t>3.1.5 Precipitate the polymer by pouring the solution into 300 ml of methanol.</w:t>
      </w:r>
    </w:p>
    <w:p w14:paraId="48106022" w14:textId="77777777" w:rsidR="009A2DD8" w:rsidRPr="009A2DD8" w:rsidRDefault="009A2DD8" w:rsidP="009A2DD8">
      <w:pPr>
        <w:rPr>
          <w:color w:val="000000" w:themeColor="text1"/>
          <w:highlight w:val="yellow"/>
        </w:rPr>
      </w:pPr>
    </w:p>
    <w:p w14:paraId="1F052D68" w14:textId="4A7ACE65" w:rsidR="00CE0404" w:rsidRPr="00466D57" w:rsidRDefault="00CE0404" w:rsidP="009A2DD8">
      <w:pPr>
        <w:rPr>
          <w:color w:val="auto"/>
        </w:rPr>
      </w:pPr>
      <w:r w:rsidRPr="00AE2BF9">
        <w:rPr>
          <w:color w:val="000000" w:themeColor="text1"/>
          <w:highlight w:val="green"/>
        </w:rPr>
        <w:t xml:space="preserve">3.1.6 Filter the polymer </w:t>
      </w:r>
      <w:r w:rsidR="00D27F8E" w:rsidRPr="00AE2BF9">
        <w:rPr>
          <w:color w:val="auto"/>
          <w:highlight w:val="green"/>
        </w:rPr>
        <w:t>(fritted glass filter pore size 3) and dry it at 60°C for 8h.</w:t>
      </w:r>
    </w:p>
    <w:p w14:paraId="644CD095" w14:textId="77777777" w:rsidR="009A2DD8" w:rsidRPr="00466D57" w:rsidRDefault="009A2DD8" w:rsidP="009A2DD8">
      <w:pPr>
        <w:rPr>
          <w:color w:val="auto"/>
        </w:rPr>
      </w:pPr>
    </w:p>
    <w:p w14:paraId="24ABAFBF" w14:textId="468B27F0" w:rsidR="00D27F8E" w:rsidRPr="00466D57" w:rsidRDefault="00D27F8E" w:rsidP="009A2DD8">
      <w:pPr>
        <w:rPr>
          <w:color w:val="auto"/>
          <w:vertAlign w:val="subscript"/>
        </w:rPr>
      </w:pPr>
      <w:r w:rsidRPr="00466D57">
        <w:rPr>
          <w:color w:val="auto"/>
        </w:rPr>
        <w:t xml:space="preserve">3.1.7 Analyze the polymer by </w:t>
      </w:r>
      <w:proofErr w:type="gramStart"/>
      <w:r w:rsidRPr="00466D57">
        <w:rPr>
          <w:color w:val="auto"/>
          <w:vertAlign w:val="superscript"/>
        </w:rPr>
        <w:t>1</w:t>
      </w:r>
      <w:r w:rsidRPr="00466D57">
        <w:rPr>
          <w:color w:val="auto"/>
        </w:rPr>
        <w:t>H</w:t>
      </w:r>
      <w:proofErr w:type="gramEnd"/>
      <w:r w:rsidRPr="00466D57">
        <w:rPr>
          <w:color w:val="auto"/>
        </w:rPr>
        <w:t xml:space="preserve"> NMR according to reported procedure</w:t>
      </w:r>
      <w:r w:rsidRPr="00466D57">
        <w:rPr>
          <w:color w:val="auto"/>
          <w:vertAlign w:val="superscript"/>
        </w:rPr>
        <w:t>9</w:t>
      </w:r>
      <w:r w:rsidRPr="00466D57">
        <w:rPr>
          <w:color w:val="auto"/>
        </w:rPr>
        <w:t xml:space="preserve"> by dissolving about 10 mg of polymer in 0.5 ml of CD</w:t>
      </w:r>
      <w:r w:rsidRPr="00466D57">
        <w:rPr>
          <w:color w:val="auto"/>
          <w:vertAlign w:val="subscript"/>
        </w:rPr>
        <w:t>2</w:t>
      </w:r>
      <w:r w:rsidRPr="00466D57">
        <w:rPr>
          <w:color w:val="auto"/>
        </w:rPr>
        <w:t>Cl</w:t>
      </w:r>
      <w:r w:rsidRPr="00466D57">
        <w:rPr>
          <w:color w:val="auto"/>
          <w:vertAlign w:val="subscript"/>
        </w:rPr>
        <w:t>2.</w:t>
      </w:r>
    </w:p>
    <w:p w14:paraId="6228480C" w14:textId="77777777" w:rsidR="009A2DD8" w:rsidRPr="00466D57" w:rsidRDefault="009A2DD8" w:rsidP="009A2DD8">
      <w:pPr>
        <w:rPr>
          <w:color w:val="auto"/>
          <w:vertAlign w:val="subscript"/>
        </w:rPr>
      </w:pPr>
    </w:p>
    <w:p w14:paraId="698203DE" w14:textId="221FBCB1" w:rsidR="00D27F8E" w:rsidRPr="009A2DD8" w:rsidRDefault="00AE4D6C" w:rsidP="009A2DD8">
      <w:pPr>
        <w:rPr>
          <w:color w:val="000000" w:themeColor="text1"/>
        </w:rPr>
      </w:pPr>
      <w:r w:rsidRPr="00466D57">
        <w:rPr>
          <w:color w:val="auto"/>
        </w:rPr>
        <w:t>3.1.8 Analyze the polymer by size exclusion chromatography according to reported procedure</w:t>
      </w:r>
      <w:r w:rsidRPr="00AE2BF9">
        <w:rPr>
          <w:color w:val="auto"/>
          <w:highlight w:val="green"/>
          <w:vertAlign w:val="superscript"/>
        </w:rPr>
        <w:t>9</w:t>
      </w:r>
      <w:r w:rsidR="00466D57" w:rsidRPr="00AE2BF9">
        <w:rPr>
          <w:color w:val="auto"/>
          <w:highlight w:val="green"/>
        </w:rPr>
        <w:t>,</w:t>
      </w:r>
      <w:r w:rsidR="00D27F8E" w:rsidRPr="00466D57">
        <w:rPr>
          <w:color w:val="auto"/>
        </w:rPr>
        <w:t xml:space="preserve"> using THF as eluent and by dissolving 10 mg of polymer in 1 mL of </w:t>
      </w:r>
      <w:r w:rsidRPr="00466D57">
        <w:rPr>
          <w:color w:val="auto"/>
        </w:rPr>
        <w:t>THF.</w:t>
      </w:r>
    </w:p>
    <w:p w14:paraId="3BDB5D2A" w14:textId="77777777" w:rsidR="00CE0404" w:rsidRPr="009A2DD8" w:rsidRDefault="00CE0404" w:rsidP="009A2DD8">
      <w:pPr>
        <w:widowControl/>
        <w:shd w:val="clear" w:color="auto" w:fill="FFFFFF"/>
        <w:autoSpaceDE/>
        <w:autoSpaceDN/>
        <w:adjustRightInd/>
        <w:jc w:val="left"/>
        <w:rPr>
          <w:color w:val="000000" w:themeColor="text1"/>
          <w:lang w:eastAsia="fr-FR"/>
        </w:rPr>
      </w:pPr>
    </w:p>
    <w:p w14:paraId="6991D9A4" w14:textId="72245609" w:rsidR="00CE0404" w:rsidRPr="009A2DD8" w:rsidRDefault="001B56A6" w:rsidP="009A2DD8">
      <w:pPr>
        <w:rPr>
          <w:b/>
        </w:rPr>
      </w:pPr>
      <w:r w:rsidRPr="009A2DD8">
        <w:rPr>
          <w:b/>
        </w:rPr>
        <w:t>3.</w:t>
      </w:r>
      <w:r w:rsidR="00CE0404" w:rsidRPr="009A2DD8">
        <w:rPr>
          <w:b/>
        </w:rPr>
        <w:t xml:space="preserve">2. </w:t>
      </w:r>
      <w:proofErr w:type="spellStart"/>
      <w:r w:rsidR="00CE0404" w:rsidRPr="009A2DD8">
        <w:rPr>
          <w:b/>
        </w:rPr>
        <w:t>PhotoROMP</w:t>
      </w:r>
      <w:proofErr w:type="spellEnd"/>
      <w:r w:rsidR="00CE0404" w:rsidRPr="009A2DD8">
        <w:rPr>
          <w:b/>
        </w:rPr>
        <w:t xml:space="preserve"> of </w:t>
      </w:r>
      <w:proofErr w:type="spellStart"/>
      <w:r w:rsidR="00C14B93" w:rsidRPr="00AE2BF9">
        <w:rPr>
          <w:b/>
          <w:highlight w:val="green"/>
        </w:rPr>
        <w:t>Nb</w:t>
      </w:r>
      <w:proofErr w:type="spellEnd"/>
      <w:r w:rsidR="00CE0404" w:rsidRPr="009A2DD8">
        <w:rPr>
          <w:b/>
        </w:rPr>
        <w:t xml:space="preserve"> in </w:t>
      </w:r>
      <w:proofErr w:type="spellStart"/>
      <w:r w:rsidR="00CE0404" w:rsidRPr="009A2DD8">
        <w:rPr>
          <w:b/>
        </w:rPr>
        <w:t>miniemulsion</w:t>
      </w:r>
      <w:proofErr w:type="spellEnd"/>
    </w:p>
    <w:p w14:paraId="1B574A10" w14:textId="77777777" w:rsidR="00CE0404" w:rsidRPr="009A2DD8" w:rsidRDefault="00CE0404" w:rsidP="009A2DD8"/>
    <w:p w14:paraId="7EC10759" w14:textId="6B38C367" w:rsidR="00CE0404" w:rsidRDefault="001B56A6" w:rsidP="009A2DD8">
      <w:pPr>
        <w:rPr>
          <w:color w:val="000000" w:themeColor="text1"/>
          <w:highlight w:val="yellow"/>
        </w:rPr>
      </w:pPr>
      <w:r w:rsidRPr="009A2DD8">
        <w:rPr>
          <w:color w:val="000000" w:themeColor="text1"/>
          <w:highlight w:val="yellow"/>
        </w:rPr>
        <w:t>3.</w:t>
      </w:r>
      <w:r w:rsidR="00CE0404" w:rsidRPr="009A2DD8">
        <w:rPr>
          <w:color w:val="000000" w:themeColor="text1"/>
          <w:highlight w:val="yellow"/>
        </w:rPr>
        <w:t xml:space="preserve">2.1 </w:t>
      </w:r>
      <w:r w:rsidR="00BD16F2" w:rsidRPr="009A2DD8">
        <w:rPr>
          <w:color w:val="000000" w:themeColor="text1"/>
          <w:highlight w:val="yellow"/>
        </w:rPr>
        <w:t>P</w:t>
      </w:r>
      <w:r w:rsidR="00CE0404" w:rsidRPr="009A2DD8">
        <w:rPr>
          <w:color w:val="000000" w:themeColor="text1"/>
          <w:highlight w:val="yellow"/>
        </w:rPr>
        <w:t xml:space="preserve">reparation of </w:t>
      </w:r>
      <w:proofErr w:type="spellStart"/>
      <w:r w:rsidR="00C14B93" w:rsidRPr="00AE2BF9">
        <w:rPr>
          <w:color w:val="000000" w:themeColor="text1"/>
          <w:highlight w:val="green"/>
        </w:rPr>
        <w:t>Nb</w:t>
      </w:r>
      <w:proofErr w:type="spellEnd"/>
      <w:r w:rsidR="00CE0404" w:rsidRPr="009A2DD8">
        <w:rPr>
          <w:color w:val="000000" w:themeColor="text1"/>
          <w:highlight w:val="yellow"/>
        </w:rPr>
        <w:t xml:space="preserve"> </w:t>
      </w:r>
      <w:proofErr w:type="spellStart"/>
      <w:r w:rsidR="00CE0404" w:rsidRPr="009A2DD8">
        <w:rPr>
          <w:color w:val="000000" w:themeColor="text1"/>
          <w:highlight w:val="yellow"/>
        </w:rPr>
        <w:t>miniemulsion</w:t>
      </w:r>
      <w:proofErr w:type="spellEnd"/>
      <w:r w:rsidR="00CE0404" w:rsidRPr="009A2DD8">
        <w:rPr>
          <w:color w:val="000000" w:themeColor="text1"/>
          <w:highlight w:val="yellow"/>
        </w:rPr>
        <w:t>:</w:t>
      </w:r>
    </w:p>
    <w:p w14:paraId="3A7C861B" w14:textId="77777777" w:rsidR="009A2DD8" w:rsidRPr="009A2DD8" w:rsidRDefault="009A2DD8" w:rsidP="009A2DD8">
      <w:pPr>
        <w:rPr>
          <w:color w:val="000000" w:themeColor="text1"/>
          <w:highlight w:val="yellow"/>
        </w:rPr>
      </w:pPr>
    </w:p>
    <w:p w14:paraId="4E43E2BC" w14:textId="4A533C22" w:rsidR="00950E78" w:rsidRDefault="001B56A6" w:rsidP="009A2DD8">
      <w:pPr>
        <w:rPr>
          <w:color w:val="000000" w:themeColor="text1"/>
          <w:highlight w:val="yellow"/>
        </w:rPr>
      </w:pPr>
      <w:r w:rsidRPr="009A2DD8">
        <w:rPr>
          <w:color w:val="000000" w:themeColor="text1"/>
          <w:highlight w:val="yellow"/>
        </w:rPr>
        <w:t>3.</w:t>
      </w:r>
      <w:r w:rsidR="00950E78" w:rsidRPr="009A2DD8">
        <w:rPr>
          <w:color w:val="000000" w:themeColor="text1"/>
          <w:highlight w:val="yellow"/>
        </w:rPr>
        <w:t>2.1.1 Dissolve 15</w:t>
      </w:r>
      <w:r w:rsidR="00BD16F2" w:rsidRPr="009A2DD8">
        <w:rPr>
          <w:color w:val="000000" w:themeColor="text1"/>
          <w:highlight w:val="yellow"/>
        </w:rPr>
        <w:t>.0</w:t>
      </w:r>
      <w:r w:rsidR="00950E78" w:rsidRPr="009A2DD8">
        <w:rPr>
          <w:color w:val="000000" w:themeColor="text1"/>
          <w:highlight w:val="yellow"/>
        </w:rPr>
        <w:t xml:space="preserve"> g of </w:t>
      </w:r>
      <w:r w:rsidR="00C81726" w:rsidRPr="009A2DD8">
        <w:rPr>
          <w:color w:val="000000" w:themeColor="text1"/>
          <w:highlight w:val="yellow"/>
        </w:rPr>
        <w:t xml:space="preserve">neutral </w:t>
      </w:r>
      <w:r w:rsidR="00C14B93" w:rsidRPr="00AE2BF9">
        <w:rPr>
          <w:color w:val="000000" w:themeColor="text1"/>
          <w:highlight w:val="green"/>
        </w:rPr>
        <w:t>surfactant</w:t>
      </w:r>
      <w:r w:rsidR="00C14B93">
        <w:rPr>
          <w:color w:val="000000" w:themeColor="text1"/>
          <w:highlight w:val="yellow"/>
        </w:rPr>
        <w:t xml:space="preserve"> </w:t>
      </w:r>
      <w:proofErr w:type="spellStart"/>
      <w:r w:rsidR="00C81726" w:rsidRPr="003618BB">
        <w:rPr>
          <w:rStyle w:val="lev"/>
          <w:b w:val="0"/>
          <w:highlight w:val="yellow"/>
        </w:rPr>
        <w:t>Polyoxyethylene</w:t>
      </w:r>
      <w:proofErr w:type="spellEnd"/>
      <w:r w:rsidR="00C81726" w:rsidRPr="003618BB">
        <w:rPr>
          <w:rStyle w:val="lev"/>
          <w:b w:val="0"/>
          <w:highlight w:val="yellow"/>
        </w:rPr>
        <w:t xml:space="preserve"> </w:t>
      </w:r>
      <w:r w:rsidR="00C81726" w:rsidRPr="00AE2BF9">
        <w:rPr>
          <w:rStyle w:val="lev"/>
          <w:b w:val="0"/>
          <w:highlight w:val="green"/>
        </w:rPr>
        <w:t xml:space="preserve">(100) </w:t>
      </w:r>
      <w:proofErr w:type="spellStart"/>
      <w:r w:rsidR="00C81726" w:rsidRPr="003618BB">
        <w:rPr>
          <w:rStyle w:val="lev"/>
          <w:b w:val="0"/>
          <w:highlight w:val="yellow"/>
        </w:rPr>
        <w:t>stearyl</w:t>
      </w:r>
      <w:proofErr w:type="spellEnd"/>
      <w:r w:rsidR="00C81726" w:rsidRPr="003618BB">
        <w:rPr>
          <w:rStyle w:val="lev"/>
          <w:b w:val="0"/>
          <w:highlight w:val="yellow"/>
        </w:rPr>
        <w:t xml:space="preserve"> </w:t>
      </w:r>
      <w:r w:rsidR="00C81726" w:rsidRPr="009A2DD8">
        <w:rPr>
          <w:rStyle w:val="lev"/>
          <w:b w:val="0"/>
          <w:highlight w:val="yellow"/>
        </w:rPr>
        <w:t>ether</w:t>
      </w:r>
      <w:r w:rsidR="00950E78" w:rsidRPr="009A2DD8">
        <w:rPr>
          <w:color w:val="000000" w:themeColor="text1"/>
          <w:highlight w:val="yellow"/>
        </w:rPr>
        <w:t xml:space="preserve"> in 150 mL of </w:t>
      </w:r>
      <w:proofErr w:type="spellStart"/>
      <w:r w:rsidR="00950E78" w:rsidRPr="009A2DD8">
        <w:rPr>
          <w:color w:val="000000" w:themeColor="text1"/>
          <w:highlight w:val="yellow"/>
        </w:rPr>
        <w:t>milliQ</w:t>
      </w:r>
      <w:proofErr w:type="spellEnd"/>
      <w:r w:rsidR="00950E78" w:rsidRPr="009A2DD8">
        <w:rPr>
          <w:color w:val="000000" w:themeColor="text1"/>
          <w:highlight w:val="yellow"/>
        </w:rPr>
        <w:t xml:space="preserve"> water</w:t>
      </w:r>
    </w:p>
    <w:p w14:paraId="593ED6FC" w14:textId="77777777" w:rsidR="009A2DD8" w:rsidRPr="009A2DD8" w:rsidRDefault="009A2DD8" w:rsidP="009A2DD8">
      <w:pPr>
        <w:rPr>
          <w:color w:val="000000" w:themeColor="text1"/>
          <w:highlight w:val="yellow"/>
        </w:rPr>
      </w:pPr>
    </w:p>
    <w:p w14:paraId="1D5E1473" w14:textId="19A977BA" w:rsidR="00950E78" w:rsidRDefault="001B56A6" w:rsidP="009A2DD8">
      <w:pPr>
        <w:rPr>
          <w:color w:val="000000" w:themeColor="text1"/>
          <w:highlight w:val="yellow"/>
        </w:rPr>
      </w:pPr>
      <w:r w:rsidRPr="009A2DD8">
        <w:rPr>
          <w:color w:val="000000" w:themeColor="text1"/>
          <w:highlight w:val="yellow"/>
        </w:rPr>
        <w:t>3.</w:t>
      </w:r>
      <w:r w:rsidR="00950E78" w:rsidRPr="009A2DD8">
        <w:rPr>
          <w:color w:val="000000" w:themeColor="text1"/>
          <w:highlight w:val="yellow"/>
        </w:rPr>
        <w:t xml:space="preserve">2.1.2 Introduce the </w:t>
      </w:r>
      <w:r w:rsidR="00793DC4" w:rsidRPr="009A2DD8">
        <w:rPr>
          <w:color w:val="000000" w:themeColor="text1"/>
          <w:highlight w:val="yellow"/>
        </w:rPr>
        <w:t>aqueous phase</w:t>
      </w:r>
      <w:r w:rsidR="00950E78" w:rsidRPr="009A2DD8">
        <w:rPr>
          <w:color w:val="000000" w:themeColor="text1"/>
          <w:highlight w:val="yellow"/>
        </w:rPr>
        <w:t xml:space="preserve"> in the annular LED </w:t>
      </w:r>
      <w:proofErr w:type="spellStart"/>
      <w:r w:rsidR="00950E78" w:rsidRPr="009A2DD8">
        <w:rPr>
          <w:color w:val="000000" w:themeColor="text1"/>
          <w:highlight w:val="yellow"/>
        </w:rPr>
        <w:t>photoreactor</w:t>
      </w:r>
      <w:proofErr w:type="spellEnd"/>
      <w:r w:rsidR="00950E78" w:rsidRPr="009A2DD8">
        <w:rPr>
          <w:color w:val="000000" w:themeColor="text1"/>
          <w:highlight w:val="yellow"/>
        </w:rPr>
        <w:t xml:space="preserve"> closed with </w:t>
      </w:r>
      <w:r w:rsidR="00BD16F2" w:rsidRPr="009A2DD8">
        <w:rPr>
          <w:color w:val="000000" w:themeColor="text1"/>
          <w:highlight w:val="yellow"/>
        </w:rPr>
        <w:t xml:space="preserve">rubber </w:t>
      </w:r>
      <w:r w:rsidR="00950E78" w:rsidRPr="009A2DD8">
        <w:rPr>
          <w:color w:val="000000" w:themeColor="text1"/>
          <w:highlight w:val="yellow"/>
        </w:rPr>
        <w:t>septum and place the reactor under the airtight sonication probe.</w:t>
      </w:r>
    </w:p>
    <w:p w14:paraId="1562E799" w14:textId="77777777" w:rsidR="009A2DD8" w:rsidRPr="009A2DD8" w:rsidRDefault="009A2DD8" w:rsidP="009A2DD8">
      <w:pPr>
        <w:rPr>
          <w:color w:val="000000" w:themeColor="text1"/>
          <w:highlight w:val="yellow"/>
        </w:rPr>
      </w:pPr>
    </w:p>
    <w:p w14:paraId="3D434490" w14:textId="6C58808A" w:rsidR="00950E78" w:rsidRDefault="001B56A6" w:rsidP="009A2DD8">
      <w:pPr>
        <w:rPr>
          <w:color w:val="000000" w:themeColor="text1"/>
          <w:highlight w:val="yellow"/>
        </w:rPr>
      </w:pPr>
      <w:r w:rsidRPr="009A2DD8">
        <w:rPr>
          <w:color w:val="000000" w:themeColor="text1"/>
          <w:highlight w:val="yellow"/>
        </w:rPr>
        <w:t>3.</w:t>
      </w:r>
      <w:r w:rsidR="00950E78" w:rsidRPr="009A2DD8">
        <w:rPr>
          <w:color w:val="000000" w:themeColor="text1"/>
          <w:highlight w:val="yellow"/>
        </w:rPr>
        <w:t>2.1.</w:t>
      </w:r>
      <w:r w:rsidR="00303C4D" w:rsidRPr="009A2DD8">
        <w:rPr>
          <w:color w:val="000000" w:themeColor="text1"/>
          <w:highlight w:val="yellow"/>
        </w:rPr>
        <w:t>3</w:t>
      </w:r>
      <w:r w:rsidR="00950E78" w:rsidRPr="009A2DD8">
        <w:rPr>
          <w:color w:val="000000" w:themeColor="text1"/>
          <w:highlight w:val="yellow"/>
        </w:rPr>
        <w:t xml:space="preserve"> </w:t>
      </w:r>
      <w:r w:rsidR="00303C4D" w:rsidRPr="009A2DD8">
        <w:rPr>
          <w:color w:val="000000" w:themeColor="text1"/>
          <w:highlight w:val="yellow"/>
        </w:rPr>
        <w:t>Degas</w:t>
      </w:r>
      <w:r w:rsidR="00950E78" w:rsidRPr="009A2DD8">
        <w:rPr>
          <w:color w:val="000000" w:themeColor="text1"/>
          <w:highlight w:val="yellow"/>
        </w:rPr>
        <w:t xml:space="preserve"> the solution by bubbling nitrogen during </w:t>
      </w:r>
      <w:r w:rsidR="00FB14A7">
        <w:rPr>
          <w:color w:val="000000" w:themeColor="text1"/>
          <w:highlight w:val="yellow"/>
        </w:rPr>
        <w:t>1 h</w:t>
      </w:r>
      <w:r w:rsidR="00950E78" w:rsidRPr="009A2DD8">
        <w:rPr>
          <w:color w:val="000000" w:themeColor="text1"/>
          <w:highlight w:val="yellow"/>
        </w:rPr>
        <w:t>.</w:t>
      </w:r>
    </w:p>
    <w:p w14:paraId="025D7E05" w14:textId="77777777" w:rsidR="009A2DD8" w:rsidRPr="009A2DD8" w:rsidRDefault="009A2DD8" w:rsidP="009A2DD8">
      <w:pPr>
        <w:rPr>
          <w:color w:val="000000" w:themeColor="text1"/>
          <w:highlight w:val="yellow"/>
        </w:rPr>
      </w:pPr>
    </w:p>
    <w:p w14:paraId="58AA1869" w14:textId="1CE06EEA" w:rsidR="00950E78" w:rsidRDefault="001B56A6" w:rsidP="009A2DD8">
      <w:pPr>
        <w:rPr>
          <w:color w:val="000000" w:themeColor="text1"/>
          <w:highlight w:val="yellow"/>
        </w:rPr>
      </w:pPr>
      <w:r w:rsidRPr="009A2DD8">
        <w:rPr>
          <w:color w:val="000000" w:themeColor="text1"/>
          <w:highlight w:val="yellow"/>
        </w:rPr>
        <w:t>3.</w:t>
      </w:r>
      <w:r w:rsidR="00950E78" w:rsidRPr="009A2DD8">
        <w:rPr>
          <w:color w:val="000000" w:themeColor="text1"/>
          <w:highlight w:val="yellow"/>
        </w:rPr>
        <w:t>2.1.</w:t>
      </w:r>
      <w:r w:rsidR="00303C4D" w:rsidRPr="009A2DD8">
        <w:rPr>
          <w:color w:val="000000" w:themeColor="text1"/>
          <w:highlight w:val="yellow"/>
        </w:rPr>
        <w:t>4</w:t>
      </w:r>
      <w:r w:rsidR="00950E78" w:rsidRPr="009A2DD8">
        <w:rPr>
          <w:color w:val="000000" w:themeColor="text1"/>
          <w:highlight w:val="yellow"/>
        </w:rPr>
        <w:t xml:space="preserve"> Mix 4.94 g of </w:t>
      </w:r>
      <w:proofErr w:type="spellStart"/>
      <w:r w:rsidR="00C14B93" w:rsidRPr="00AE2BF9">
        <w:rPr>
          <w:color w:val="000000" w:themeColor="text1"/>
          <w:highlight w:val="green"/>
        </w:rPr>
        <w:t>Nb</w:t>
      </w:r>
      <w:proofErr w:type="spellEnd"/>
      <w:r w:rsidR="00C14B93" w:rsidRPr="00AE2BF9">
        <w:rPr>
          <w:color w:val="000000" w:themeColor="text1"/>
          <w:highlight w:val="green"/>
        </w:rPr>
        <w:t xml:space="preserve"> </w:t>
      </w:r>
      <w:r w:rsidR="00950E78" w:rsidRPr="009A2DD8">
        <w:rPr>
          <w:color w:val="000000" w:themeColor="text1"/>
          <w:highlight w:val="yellow"/>
        </w:rPr>
        <w:t>(5.2 10</w:t>
      </w:r>
      <w:r w:rsidR="00950E78" w:rsidRPr="009A2DD8">
        <w:rPr>
          <w:color w:val="000000" w:themeColor="text1"/>
          <w:highlight w:val="yellow"/>
          <w:vertAlign w:val="superscript"/>
        </w:rPr>
        <w:t>-2</w:t>
      </w:r>
      <w:r w:rsidR="00950E78" w:rsidRPr="009A2DD8">
        <w:rPr>
          <w:color w:val="000000" w:themeColor="text1"/>
          <w:highlight w:val="yellow"/>
        </w:rPr>
        <w:t xml:space="preserve"> </w:t>
      </w:r>
      <w:proofErr w:type="spellStart"/>
      <w:r w:rsidR="00950E78" w:rsidRPr="009A2DD8">
        <w:rPr>
          <w:color w:val="000000" w:themeColor="text1"/>
          <w:highlight w:val="yellow"/>
        </w:rPr>
        <w:t>mol</w:t>
      </w:r>
      <w:proofErr w:type="spellEnd"/>
      <w:r w:rsidR="00950E78" w:rsidRPr="009A2DD8">
        <w:rPr>
          <w:color w:val="000000" w:themeColor="text1"/>
          <w:highlight w:val="yellow"/>
        </w:rPr>
        <w:t>; 510 eq</w:t>
      </w:r>
      <w:r w:rsidR="00447CFB" w:rsidRPr="009A2DD8">
        <w:rPr>
          <w:color w:val="000000" w:themeColor="text1"/>
          <w:highlight w:val="yellow"/>
        </w:rPr>
        <w:t>uiv.</w:t>
      </w:r>
      <w:r w:rsidR="00950E78" w:rsidRPr="009A2DD8">
        <w:rPr>
          <w:color w:val="000000" w:themeColor="text1"/>
          <w:highlight w:val="yellow"/>
        </w:rPr>
        <w:t xml:space="preserve">; 25 w-%), 2.85 mL of hexadecane (10 w-%) and 6 mL of </w:t>
      </w:r>
      <w:proofErr w:type="spellStart"/>
      <w:r w:rsidR="00950E78" w:rsidRPr="009A2DD8">
        <w:rPr>
          <w:color w:val="000000" w:themeColor="text1"/>
          <w:highlight w:val="yellow"/>
        </w:rPr>
        <w:t>dichloroethane</w:t>
      </w:r>
      <w:proofErr w:type="spellEnd"/>
      <w:r w:rsidR="00950E78" w:rsidRPr="009A2DD8">
        <w:rPr>
          <w:color w:val="000000" w:themeColor="text1"/>
          <w:highlight w:val="yellow"/>
        </w:rPr>
        <w:t xml:space="preserve"> (32.5 w-%) in a 50 mL round bottom flask closed with a </w:t>
      </w:r>
      <w:proofErr w:type="spellStart"/>
      <w:r w:rsidR="00950E78" w:rsidRPr="009A2DD8">
        <w:rPr>
          <w:color w:val="000000" w:themeColor="text1"/>
          <w:highlight w:val="yellow"/>
        </w:rPr>
        <w:t>rotaflo</w:t>
      </w:r>
      <w:proofErr w:type="spellEnd"/>
      <w:r w:rsidR="00950E78" w:rsidRPr="009A2DD8">
        <w:rPr>
          <w:color w:val="000000" w:themeColor="text1"/>
          <w:highlight w:val="yellow"/>
        </w:rPr>
        <w:t xml:space="preserve"> and </w:t>
      </w:r>
      <w:r w:rsidR="00303C4D" w:rsidRPr="009A2DD8">
        <w:rPr>
          <w:color w:val="000000" w:themeColor="text1"/>
          <w:highlight w:val="yellow"/>
        </w:rPr>
        <w:t>degas</w:t>
      </w:r>
      <w:r w:rsidR="00950E78" w:rsidRPr="009A2DD8">
        <w:rPr>
          <w:color w:val="000000" w:themeColor="text1"/>
          <w:highlight w:val="yellow"/>
        </w:rPr>
        <w:t xml:space="preserve"> the solution with freeze-pump-thaw cycle.</w:t>
      </w:r>
    </w:p>
    <w:p w14:paraId="6FD13E88" w14:textId="77777777" w:rsidR="009A2DD8" w:rsidRPr="009A2DD8" w:rsidRDefault="009A2DD8" w:rsidP="009A2DD8">
      <w:pPr>
        <w:rPr>
          <w:color w:val="000000" w:themeColor="text1"/>
          <w:highlight w:val="yellow"/>
        </w:rPr>
      </w:pPr>
    </w:p>
    <w:p w14:paraId="107754A8" w14:textId="17935753" w:rsidR="00950E78" w:rsidRDefault="001B56A6" w:rsidP="009A2DD8">
      <w:pPr>
        <w:rPr>
          <w:color w:val="000000" w:themeColor="text1"/>
          <w:highlight w:val="yellow"/>
        </w:rPr>
      </w:pPr>
      <w:r w:rsidRPr="009A2DD8">
        <w:rPr>
          <w:color w:val="000000" w:themeColor="text1"/>
          <w:highlight w:val="yellow"/>
        </w:rPr>
        <w:t>3.</w:t>
      </w:r>
      <w:r w:rsidR="00950E78" w:rsidRPr="009A2DD8">
        <w:rPr>
          <w:color w:val="000000" w:themeColor="text1"/>
          <w:highlight w:val="yellow"/>
        </w:rPr>
        <w:t>2.1.</w:t>
      </w:r>
      <w:r w:rsidR="00303C4D" w:rsidRPr="009A2DD8">
        <w:rPr>
          <w:color w:val="000000" w:themeColor="text1"/>
          <w:highlight w:val="yellow"/>
        </w:rPr>
        <w:t>5</w:t>
      </w:r>
      <w:r w:rsidR="00950E78" w:rsidRPr="009A2DD8">
        <w:rPr>
          <w:color w:val="000000" w:themeColor="text1"/>
          <w:highlight w:val="yellow"/>
        </w:rPr>
        <w:t xml:space="preserve"> </w:t>
      </w:r>
      <w:r w:rsidR="00793DC4" w:rsidRPr="009A2DD8">
        <w:rPr>
          <w:color w:val="000000" w:themeColor="text1"/>
          <w:highlight w:val="yellow"/>
        </w:rPr>
        <w:t>Add</w:t>
      </w:r>
      <w:r w:rsidR="00950E78" w:rsidRPr="009A2DD8">
        <w:rPr>
          <w:color w:val="000000" w:themeColor="text1"/>
          <w:highlight w:val="yellow"/>
        </w:rPr>
        <w:t xml:space="preserve"> 6 mL of </w:t>
      </w:r>
      <w:proofErr w:type="spellStart"/>
      <w:r w:rsidR="00950E78" w:rsidRPr="009A2DD8">
        <w:rPr>
          <w:color w:val="000000" w:themeColor="text1"/>
          <w:highlight w:val="yellow"/>
        </w:rPr>
        <w:t>dichloroethane</w:t>
      </w:r>
      <w:proofErr w:type="spellEnd"/>
      <w:r w:rsidR="00950E78" w:rsidRPr="009A2DD8">
        <w:rPr>
          <w:color w:val="000000" w:themeColor="text1"/>
          <w:highlight w:val="yellow"/>
        </w:rPr>
        <w:t xml:space="preserve"> (32.5 w-%) in a </w:t>
      </w:r>
      <w:r w:rsidR="00793DC4" w:rsidRPr="009A2DD8">
        <w:rPr>
          <w:color w:val="000000" w:themeColor="text1"/>
          <w:highlight w:val="yellow"/>
        </w:rPr>
        <w:t xml:space="preserve">second </w:t>
      </w:r>
      <w:r w:rsidR="00950E78" w:rsidRPr="009A2DD8">
        <w:rPr>
          <w:color w:val="000000" w:themeColor="text1"/>
          <w:highlight w:val="yellow"/>
        </w:rPr>
        <w:t>50 mL round-bot</w:t>
      </w:r>
      <w:r w:rsidR="00303C4D" w:rsidRPr="009A2DD8">
        <w:rPr>
          <w:color w:val="000000" w:themeColor="text1"/>
          <w:highlight w:val="yellow"/>
        </w:rPr>
        <w:t xml:space="preserve">tom flask closed with a </w:t>
      </w:r>
      <w:proofErr w:type="spellStart"/>
      <w:r w:rsidR="00303C4D" w:rsidRPr="009A2DD8">
        <w:rPr>
          <w:color w:val="000000" w:themeColor="text1"/>
          <w:highlight w:val="yellow"/>
        </w:rPr>
        <w:t>rotaflo</w:t>
      </w:r>
      <w:proofErr w:type="spellEnd"/>
      <w:r w:rsidR="00303C4D" w:rsidRPr="009A2DD8">
        <w:rPr>
          <w:color w:val="000000" w:themeColor="text1"/>
          <w:highlight w:val="yellow"/>
        </w:rPr>
        <w:t xml:space="preserve">. </w:t>
      </w:r>
      <w:r w:rsidR="00447CFB" w:rsidRPr="009A2DD8">
        <w:rPr>
          <w:color w:val="000000" w:themeColor="text1"/>
          <w:highlight w:val="yellow"/>
        </w:rPr>
        <w:t xml:space="preserve">Degas the solution by </w:t>
      </w:r>
      <w:r w:rsidR="00303C4D" w:rsidRPr="009A2DD8">
        <w:rPr>
          <w:color w:val="000000" w:themeColor="text1"/>
          <w:highlight w:val="yellow"/>
        </w:rPr>
        <w:t xml:space="preserve">Freeze-pump-thaw. Add 162 mg of </w:t>
      </w:r>
      <w:r w:rsidR="00A46BF1" w:rsidRPr="00C14B93">
        <w:rPr>
          <w:bCs/>
          <w:color w:val="000000" w:themeColor="text1"/>
          <w:highlight w:val="yellow"/>
        </w:rPr>
        <w:t>1</w:t>
      </w:r>
      <w:proofErr w:type="gramStart"/>
      <w:r w:rsidR="00A46BF1" w:rsidRPr="00C14B93">
        <w:rPr>
          <w:bCs/>
          <w:color w:val="000000" w:themeColor="text1"/>
          <w:highlight w:val="yellow"/>
        </w:rPr>
        <w:t>,3</w:t>
      </w:r>
      <w:proofErr w:type="gramEnd"/>
      <w:r w:rsidR="00A46BF1" w:rsidRPr="00C14B93">
        <w:rPr>
          <w:bCs/>
          <w:color w:val="000000" w:themeColor="text1"/>
          <w:highlight w:val="yellow"/>
        </w:rPr>
        <w:t>-</w:t>
      </w:r>
      <w:r w:rsidR="00303C4D" w:rsidRPr="009A2DD8">
        <w:rPr>
          <w:bCs/>
          <w:color w:val="000000" w:themeColor="text1"/>
          <w:highlight w:val="yellow"/>
        </w:rPr>
        <w:t xml:space="preserve">dimesitylimidazolium </w:t>
      </w:r>
      <w:proofErr w:type="spellStart"/>
      <w:r w:rsidR="00303C4D" w:rsidRPr="009A2DD8">
        <w:rPr>
          <w:bCs/>
          <w:color w:val="000000" w:themeColor="text1"/>
          <w:highlight w:val="yellow"/>
        </w:rPr>
        <w:t>tetraphenylborate</w:t>
      </w:r>
      <w:proofErr w:type="spellEnd"/>
      <w:r w:rsidR="00303C4D" w:rsidRPr="009A2DD8">
        <w:rPr>
          <w:color w:val="000000" w:themeColor="text1"/>
          <w:highlight w:val="yellow"/>
        </w:rPr>
        <w:t xml:space="preserve"> </w:t>
      </w:r>
      <w:r w:rsidR="00950E78" w:rsidRPr="009A2DD8">
        <w:rPr>
          <w:color w:val="000000" w:themeColor="text1"/>
          <w:highlight w:val="yellow"/>
        </w:rPr>
        <w:t>(2.6 10</w:t>
      </w:r>
      <w:r w:rsidR="00950E78" w:rsidRPr="009A2DD8">
        <w:rPr>
          <w:color w:val="000000" w:themeColor="text1"/>
          <w:highlight w:val="yellow"/>
          <w:vertAlign w:val="superscript"/>
        </w:rPr>
        <w:t>-4</w:t>
      </w:r>
      <w:r w:rsidR="00950E78" w:rsidRPr="009A2DD8">
        <w:rPr>
          <w:color w:val="000000" w:themeColor="text1"/>
          <w:highlight w:val="yellow"/>
        </w:rPr>
        <w:t xml:space="preserve"> </w:t>
      </w:r>
      <w:proofErr w:type="spellStart"/>
      <w:r w:rsidR="00950E78" w:rsidRPr="009A2DD8">
        <w:rPr>
          <w:color w:val="000000" w:themeColor="text1"/>
          <w:highlight w:val="yellow"/>
        </w:rPr>
        <w:t>mol</w:t>
      </w:r>
      <w:proofErr w:type="spellEnd"/>
      <w:r w:rsidR="00950E78" w:rsidRPr="009A2DD8">
        <w:rPr>
          <w:color w:val="000000" w:themeColor="text1"/>
          <w:highlight w:val="yellow"/>
        </w:rPr>
        <w:t>, 5 eq</w:t>
      </w:r>
      <w:r w:rsidR="00447CFB" w:rsidRPr="009A2DD8">
        <w:rPr>
          <w:color w:val="000000" w:themeColor="text1"/>
          <w:highlight w:val="yellow"/>
        </w:rPr>
        <w:t>uiv.</w:t>
      </w:r>
      <w:r w:rsidR="00950E78" w:rsidRPr="009A2DD8">
        <w:rPr>
          <w:color w:val="000000" w:themeColor="text1"/>
          <w:highlight w:val="yellow"/>
        </w:rPr>
        <w:t xml:space="preserve">), 33 mg of </w:t>
      </w:r>
      <w:r w:rsidR="00303C4D" w:rsidRPr="009A2DD8">
        <w:rPr>
          <w:color w:val="000000" w:themeColor="text1"/>
          <w:highlight w:val="yellow"/>
        </w:rPr>
        <w:t>ITX</w:t>
      </w:r>
      <w:r w:rsidR="00950E78" w:rsidRPr="009A2DD8">
        <w:rPr>
          <w:color w:val="000000" w:themeColor="text1"/>
          <w:highlight w:val="yellow"/>
        </w:rPr>
        <w:t xml:space="preserve"> (1.3 10</w:t>
      </w:r>
      <w:r w:rsidR="00950E78" w:rsidRPr="009A2DD8">
        <w:rPr>
          <w:color w:val="000000" w:themeColor="text1"/>
          <w:highlight w:val="yellow"/>
          <w:vertAlign w:val="superscript"/>
        </w:rPr>
        <w:t>-4</w:t>
      </w:r>
      <w:r w:rsidR="00950E78" w:rsidRPr="009A2DD8">
        <w:rPr>
          <w:color w:val="000000" w:themeColor="text1"/>
          <w:highlight w:val="yellow"/>
        </w:rPr>
        <w:t xml:space="preserve"> </w:t>
      </w:r>
      <w:proofErr w:type="spellStart"/>
      <w:r w:rsidR="00950E78" w:rsidRPr="009A2DD8">
        <w:rPr>
          <w:color w:val="000000" w:themeColor="text1"/>
          <w:highlight w:val="yellow"/>
        </w:rPr>
        <w:t>mol</w:t>
      </w:r>
      <w:proofErr w:type="spellEnd"/>
      <w:r w:rsidR="00950E78" w:rsidRPr="009A2DD8">
        <w:rPr>
          <w:color w:val="000000" w:themeColor="text1"/>
          <w:highlight w:val="yellow"/>
        </w:rPr>
        <w:t>, 2.5 eq</w:t>
      </w:r>
      <w:r w:rsidR="00447CFB" w:rsidRPr="009A2DD8">
        <w:rPr>
          <w:color w:val="000000" w:themeColor="text1"/>
          <w:highlight w:val="yellow"/>
        </w:rPr>
        <w:t>uiv.</w:t>
      </w:r>
      <w:r w:rsidR="00950E78" w:rsidRPr="009A2DD8">
        <w:rPr>
          <w:color w:val="000000" w:themeColor="text1"/>
          <w:highlight w:val="yellow"/>
        </w:rPr>
        <w:t xml:space="preserve">) and 30 mg of </w:t>
      </w:r>
      <w:proofErr w:type="spellStart"/>
      <w:r w:rsidR="00950E78" w:rsidRPr="009A2DD8">
        <w:rPr>
          <w:color w:val="000000" w:themeColor="text1"/>
          <w:highlight w:val="yellow"/>
        </w:rPr>
        <w:t>dichloro</w:t>
      </w:r>
      <w:proofErr w:type="spellEnd"/>
      <w:r w:rsidR="00950E78" w:rsidRPr="009A2DD8">
        <w:rPr>
          <w:color w:val="000000" w:themeColor="text1"/>
          <w:highlight w:val="yellow"/>
        </w:rPr>
        <w:t>(p-cymene)ruthenium(II) dimer (4.9 10</w:t>
      </w:r>
      <w:r w:rsidR="00950E78" w:rsidRPr="009A2DD8">
        <w:rPr>
          <w:color w:val="000000" w:themeColor="text1"/>
          <w:highlight w:val="yellow"/>
          <w:vertAlign w:val="superscript"/>
        </w:rPr>
        <w:t>-5</w:t>
      </w:r>
      <w:r w:rsidR="00950E78" w:rsidRPr="009A2DD8">
        <w:rPr>
          <w:color w:val="000000" w:themeColor="text1"/>
          <w:highlight w:val="yellow"/>
        </w:rPr>
        <w:t xml:space="preserve"> </w:t>
      </w:r>
      <w:proofErr w:type="spellStart"/>
      <w:r w:rsidR="00950E78" w:rsidRPr="009A2DD8">
        <w:rPr>
          <w:color w:val="000000" w:themeColor="text1"/>
          <w:highlight w:val="yellow"/>
        </w:rPr>
        <w:t>mol</w:t>
      </w:r>
      <w:proofErr w:type="spellEnd"/>
      <w:r w:rsidR="00950E78" w:rsidRPr="009A2DD8">
        <w:rPr>
          <w:color w:val="000000" w:themeColor="text1"/>
          <w:highlight w:val="yellow"/>
        </w:rPr>
        <w:t>, 1 eq</w:t>
      </w:r>
      <w:r w:rsidR="00447CFB" w:rsidRPr="009A2DD8">
        <w:rPr>
          <w:color w:val="000000" w:themeColor="text1"/>
          <w:highlight w:val="yellow"/>
        </w:rPr>
        <w:t>uiv.</w:t>
      </w:r>
      <w:r w:rsidR="00950E78" w:rsidRPr="009A2DD8">
        <w:rPr>
          <w:color w:val="000000" w:themeColor="text1"/>
          <w:highlight w:val="yellow"/>
        </w:rPr>
        <w:t xml:space="preserve">) under inert atmosphere (glovebox) to the </w:t>
      </w:r>
      <w:r w:rsidR="00303C4D" w:rsidRPr="009A2DD8">
        <w:rPr>
          <w:color w:val="000000" w:themeColor="text1"/>
          <w:highlight w:val="yellow"/>
        </w:rPr>
        <w:t>flask</w:t>
      </w:r>
      <w:r w:rsidR="00950E78" w:rsidRPr="009A2DD8">
        <w:rPr>
          <w:color w:val="000000" w:themeColor="text1"/>
          <w:highlight w:val="yellow"/>
        </w:rPr>
        <w:t>.</w:t>
      </w:r>
    </w:p>
    <w:p w14:paraId="0A89D9C1" w14:textId="77777777" w:rsidR="009A2DD8" w:rsidRPr="009A2DD8" w:rsidRDefault="009A2DD8" w:rsidP="009A2DD8">
      <w:pPr>
        <w:rPr>
          <w:color w:val="000000" w:themeColor="text1"/>
          <w:highlight w:val="yellow"/>
        </w:rPr>
      </w:pPr>
    </w:p>
    <w:p w14:paraId="4CF762B5" w14:textId="3A10C5E6" w:rsidR="00950E78" w:rsidRDefault="001B56A6" w:rsidP="009A2DD8">
      <w:pPr>
        <w:rPr>
          <w:color w:val="000000" w:themeColor="text1"/>
          <w:highlight w:val="yellow"/>
        </w:rPr>
      </w:pPr>
      <w:r w:rsidRPr="009A2DD8">
        <w:rPr>
          <w:color w:val="000000" w:themeColor="text1"/>
          <w:highlight w:val="yellow"/>
        </w:rPr>
        <w:t>3.</w:t>
      </w:r>
      <w:r w:rsidR="00950E78" w:rsidRPr="009A2DD8">
        <w:rPr>
          <w:color w:val="000000" w:themeColor="text1"/>
          <w:highlight w:val="yellow"/>
        </w:rPr>
        <w:t>2.1.</w:t>
      </w:r>
      <w:r w:rsidR="00BD16F2" w:rsidRPr="009A2DD8">
        <w:rPr>
          <w:color w:val="000000" w:themeColor="text1"/>
          <w:highlight w:val="yellow"/>
        </w:rPr>
        <w:t>6</w:t>
      </w:r>
      <w:r w:rsidR="00950E78" w:rsidRPr="009A2DD8">
        <w:rPr>
          <w:color w:val="000000" w:themeColor="text1"/>
          <w:highlight w:val="yellow"/>
        </w:rPr>
        <w:t xml:space="preserve"> Mix the two organic solutions </w:t>
      </w:r>
      <w:r w:rsidR="00303C4D" w:rsidRPr="009A2DD8">
        <w:rPr>
          <w:color w:val="000000" w:themeColor="text1"/>
          <w:highlight w:val="yellow"/>
        </w:rPr>
        <w:t xml:space="preserve">containing the monomer and the catalytic mixture </w:t>
      </w:r>
      <w:r w:rsidR="00950E78" w:rsidRPr="009A2DD8">
        <w:rPr>
          <w:color w:val="000000" w:themeColor="text1"/>
          <w:highlight w:val="yellow"/>
        </w:rPr>
        <w:t xml:space="preserve">under a nitrogen flux and introduce 15 g of the final organic solution inside the </w:t>
      </w:r>
      <w:proofErr w:type="spellStart"/>
      <w:r w:rsidR="00303C4D" w:rsidRPr="009A2DD8">
        <w:rPr>
          <w:color w:val="000000" w:themeColor="text1"/>
          <w:highlight w:val="yellow"/>
        </w:rPr>
        <w:t>photo</w:t>
      </w:r>
      <w:r w:rsidR="00950E78" w:rsidRPr="009A2DD8">
        <w:rPr>
          <w:color w:val="000000" w:themeColor="text1"/>
          <w:highlight w:val="yellow"/>
        </w:rPr>
        <w:t>reactor</w:t>
      </w:r>
      <w:proofErr w:type="spellEnd"/>
      <w:r w:rsidR="00950E78" w:rsidRPr="009A2DD8">
        <w:rPr>
          <w:color w:val="000000" w:themeColor="text1"/>
          <w:highlight w:val="yellow"/>
        </w:rPr>
        <w:t xml:space="preserve"> </w:t>
      </w:r>
      <w:r w:rsidR="00303C4D" w:rsidRPr="009A2DD8">
        <w:rPr>
          <w:color w:val="000000" w:themeColor="text1"/>
          <w:highlight w:val="yellow"/>
        </w:rPr>
        <w:t>containing</w:t>
      </w:r>
      <w:r w:rsidR="00950E78" w:rsidRPr="009A2DD8">
        <w:rPr>
          <w:color w:val="000000" w:themeColor="text1"/>
          <w:highlight w:val="yellow"/>
        </w:rPr>
        <w:t xml:space="preserve"> the aqueous phase under </w:t>
      </w:r>
      <w:r w:rsidR="00303C4D" w:rsidRPr="009A2DD8">
        <w:rPr>
          <w:color w:val="000000" w:themeColor="text1"/>
          <w:highlight w:val="yellow"/>
        </w:rPr>
        <w:t>stirring.</w:t>
      </w:r>
    </w:p>
    <w:p w14:paraId="3084DD3A" w14:textId="77777777" w:rsidR="009A2DD8" w:rsidRPr="009A2DD8" w:rsidRDefault="009A2DD8" w:rsidP="009A2DD8">
      <w:pPr>
        <w:rPr>
          <w:color w:val="000000" w:themeColor="text1"/>
          <w:highlight w:val="yellow"/>
        </w:rPr>
      </w:pPr>
    </w:p>
    <w:p w14:paraId="4992A401" w14:textId="49699BBF" w:rsidR="00950E78" w:rsidRDefault="001B56A6" w:rsidP="009A2DD8">
      <w:pPr>
        <w:rPr>
          <w:color w:val="000000" w:themeColor="text1"/>
          <w:highlight w:val="yellow"/>
        </w:rPr>
      </w:pPr>
      <w:r w:rsidRPr="009A2DD8">
        <w:rPr>
          <w:color w:val="000000" w:themeColor="text1"/>
          <w:highlight w:val="yellow"/>
        </w:rPr>
        <w:t>3.</w:t>
      </w:r>
      <w:r w:rsidR="00950E78" w:rsidRPr="009A2DD8">
        <w:rPr>
          <w:color w:val="000000" w:themeColor="text1"/>
          <w:highlight w:val="yellow"/>
        </w:rPr>
        <w:t>2.1.</w:t>
      </w:r>
      <w:r w:rsidR="00BD16F2" w:rsidRPr="009A2DD8">
        <w:rPr>
          <w:color w:val="000000" w:themeColor="text1"/>
          <w:highlight w:val="yellow"/>
        </w:rPr>
        <w:t>7</w:t>
      </w:r>
      <w:r w:rsidR="00950E78" w:rsidRPr="009A2DD8">
        <w:rPr>
          <w:color w:val="000000" w:themeColor="text1"/>
          <w:highlight w:val="yellow"/>
        </w:rPr>
        <w:t xml:space="preserve">. Stir the two phases during </w:t>
      </w:r>
      <w:r w:rsidR="00FB14A7">
        <w:rPr>
          <w:color w:val="000000" w:themeColor="text1"/>
          <w:highlight w:val="yellow"/>
        </w:rPr>
        <w:t>1 h</w:t>
      </w:r>
      <w:r w:rsidR="00950E78" w:rsidRPr="009A2DD8">
        <w:rPr>
          <w:color w:val="000000" w:themeColor="text1"/>
          <w:highlight w:val="yellow"/>
        </w:rPr>
        <w:t xml:space="preserve"> to form </w:t>
      </w:r>
      <w:r w:rsidR="00303C4D" w:rsidRPr="009A2DD8">
        <w:rPr>
          <w:color w:val="000000" w:themeColor="text1"/>
          <w:highlight w:val="yellow"/>
        </w:rPr>
        <w:t xml:space="preserve">a rough </w:t>
      </w:r>
      <w:proofErr w:type="spellStart"/>
      <w:r w:rsidR="00303C4D" w:rsidRPr="009A2DD8">
        <w:rPr>
          <w:color w:val="000000" w:themeColor="text1"/>
          <w:highlight w:val="yellow"/>
        </w:rPr>
        <w:t>macroemulsion</w:t>
      </w:r>
      <w:proofErr w:type="spellEnd"/>
      <w:r w:rsidR="00950E78" w:rsidRPr="009A2DD8">
        <w:rPr>
          <w:color w:val="000000" w:themeColor="text1"/>
          <w:highlight w:val="yellow"/>
        </w:rPr>
        <w:t>.</w:t>
      </w:r>
    </w:p>
    <w:p w14:paraId="6DBA49DF" w14:textId="77777777" w:rsidR="009A2DD8" w:rsidRPr="009A2DD8" w:rsidRDefault="009A2DD8" w:rsidP="009A2DD8">
      <w:pPr>
        <w:rPr>
          <w:color w:val="000000" w:themeColor="text1"/>
          <w:highlight w:val="yellow"/>
        </w:rPr>
      </w:pPr>
    </w:p>
    <w:p w14:paraId="19AA8392" w14:textId="77777777" w:rsidR="00950E78" w:rsidRPr="003618BB" w:rsidRDefault="001B56A6" w:rsidP="009A2DD8">
      <w:pPr>
        <w:rPr>
          <w:color w:val="000000" w:themeColor="text1"/>
          <w:highlight w:val="yellow"/>
        </w:rPr>
      </w:pPr>
      <w:r w:rsidRPr="009A2DD8">
        <w:rPr>
          <w:color w:val="000000" w:themeColor="text1"/>
          <w:highlight w:val="yellow"/>
        </w:rPr>
        <w:t>3.</w:t>
      </w:r>
      <w:r w:rsidR="00950E78" w:rsidRPr="009A2DD8">
        <w:rPr>
          <w:color w:val="000000" w:themeColor="text1"/>
          <w:highlight w:val="yellow"/>
        </w:rPr>
        <w:t>2.1.</w:t>
      </w:r>
      <w:r w:rsidR="00BD16F2" w:rsidRPr="009A2DD8">
        <w:rPr>
          <w:color w:val="000000" w:themeColor="text1"/>
          <w:highlight w:val="yellow"/>
        </w:rPr>
        <w:t>8</w:t>
      </w:r>
      <w:r w:rsidR="00950E78" w:rsidRPr="009A2DD8">
        <w:rPr>
          <w:color w:val="000000" w:themeColor="text1"/>
          <w:highlight w:val="yellow"/>
        </w:rPr>
        <w:t xml:space="preserve">. Sonicate during 10 min </w:t>
      </w:r>
      <w:r w:rsidR="00950E78" w:rsidRPr="00AE2BF9">
        <w:rPr>
          <w:color w:val="000000" w:themeColor="text1"/>
          <w:highlight w:val="green"/>
        </w:rPr>
        <w:t>(</w:t>
      </w:r>
      <w:r w:rsidR="00303C4D" w:rsidRPr="00AE2BF9">
        <w:rPr>
          <w:color w:val="000000" w:themeColor="text1"/>
          <w:highlight w:val="green"/>
        </w:rPr>
        <w:t>Power</w:t>
      </w:r>
      <w:r w:rsidR="008737AB" w:rsidRPr="00AE2BF9">
        <w:rPr>
          <w:color w:val="000000" w:themeColor="text1"/>
          <w:highlight w:val="green"/>
        </w:rPr>
        <w:t xml:space="preserve"> 50%;</w:t>
      </w:r>
      <w:r w:rsidR="00303C4D" w:rsidRPr="00AE2BF9">
        <w:rPr>
          <w:color w:val="000000" w:themeColor="text1"/>
          <w:highlight w:val="green"/>
        </w:rPr>
        <w:t xml:space="preserve"> </w:t>
      </w:r>
      <w:r w:rsidR="00BD16F2" w:rsidRPr="00AE2BF9">
        <w:rPr>
          <w:color w:val="000000" w:themeColor="text1"/>
          <w:highlight w:val="green"/>
        </w:rPr>
        <w:t>p</w:t>
      </w:r>
      <w:r w:rsidR="00303C4D" w:rsidRPr="00AE2BF9">
        <w:rPr>
          <w:color w:val="000000" w:themeColor="text1"/>
          <w:highlight w:val="green"/>
        </w:rPr>
        <w:t xml:space="preserve">ulse-on time: </w:t>
      </w:r>
      <w:proofErr w:type="gramStart"/>
      <w:r w:rsidR="00BD16F2" w:rsidRPr="00AE2BF9">
        <w:rPr>
          <w:color w:val="000000" w:themeColor="text1"/>
          <w:highlight w:val="green"/>
        </w:rPr>
        <w:t>5</w:t>
      </w:r>
      <w:proofErr w:type="gramEnd"/>
      <w:r w:rsidR="00950E78" w:rsidRPr="00AE2BF9">
        <w:rPr>
          <w:color w:val="000000" w:themeColor="text1"/>
          <w:highlight w:val="green"/>
        </w:rPr>
        <w:t xml:space="preserve"> s</w:t>
      </w:r>
      <w:r w:rsidR="00BD16F2" w:rsidRPr="00AE2BF9">
        <w:rPr>
          <w:color w:val="000000" w:themeColor="text1"/>
          <w:highlight w:val="green"/>
        </w:rPr>
        <w:t>, off-time: 5 s</w:t>
      </w:r>
      <w:r w:rsidR="00950E78" w:rsidRPr="00AE2BF9">
        <w:rPr>
          <w:color w:val="000000" w:themeColor="text1"/>
          <w:highlight w:val="green"/>
        </w:rPr>
        <w:t xml:space="preserve">) </w:t>
      </w:r>
      <w:r w:rsidR="00950E78" w:rsidRPr="003618BB">
        <w:rPr>
          <w:color w:val="000000" w:themeColor="text1"/>
          <w:highlight w:val="yellow"/>
        </w:rPr>
        <w:t xml:space="preserve">to form the </w:t>
      </w:r>
      <w:proofErr w:type="spellStart"/>
      <w:r w:rsidR="00950E78" w:rsidRPr="003618BB">
        <w:rPr>
          <w:color w:val="000000" w:themeColor="text1"/>
          <w:highlight w:val="yellow"/>
        </w:rPr>
        <w:t>miniemulsion</w:t>
      </w:r>
      <w:proofErr w:type="spellEnd"/>
      <w:r w:rsidR="00950E78" w:rsidRPr="003618BB">
        <w:rPr>
          <w:color w:val="000000" w:themeColor="text1"/>
          <w:highlight w:val="yellow"/>
        </w:rPr>
        <w:t>.</w:t>
      </w:r>
    </w:p>
    <w:p w14:paraId="3D863D46" w14:textId="77777777" w:rsidR="00CE0404" w:rsidRPr="009A2DD8" w:rsidRDefault="00CE0404" w:rsidP="009A2DD8">
      <w:pPr>
        <w:rPr>
          <w:highlight w:val="yellow"/>
        </w:rPr>
      </w:pPr>
    </w:p>
    <w:p w14:paraId="61E979F9" w14:textId="732AF13D" w:rsidR="00CE0404" w:rsidRDefault="001B56A6" w:rsidP="009A2DD8">
      <w:pPr>
        <w:rPr>
          <w:color w:val="000000" w:themeColor="text1"/>
          <w:highlight w:val="yellow"/>
        </w:rPr>
      </w:pPr>
      <w:r w:rsidRPr="009A2DD8">
        <w:rPr>
          <w:color w:val="000000" w:themeColor="text1"/>
          <w:highlight w:val="yellow"/>
        </w:rPr>
        <w:t>3.</w:t>
      </w:r>
      <w:r w:rsidR="00CE0404" w:rsidRPr="009A2DD8">
        <w:rPr>
          <w:color w:val="000000" w:themeColor="text1"/>
          <w:highlight w:val="yellow"/>
        </w:rPr>
        <w:t xml:space="preserve">2.2. </w:t>
      </w:r>
      <w:proofErr w:type="spellStart"/>
      <w:r w:rsidR="00BD16F2" w:rsidRPr="009A2DD8">
        <w:rPr>
          <w:color w:val="000000" w:themeColor="text1"/>
          <w:highlight w:val="yellow"/>
        </w:rPr>
        <w:t>Photo</w:t>
      </w:r>
      <w:r w:rsidR="00CE0404" w:rsidRPr="009A2DD8">
        <w:rPr>
          <w:color w:val="000000" w:themeColor="text1"/>
          <w:highlight w:val="yellow"/>
        </w:rPr>
        <w:t>polymerization</w:t>
      </w:r>
      <w:proofErr w:type="spellEnd"/>
      <w:r w:rsidR="00CE0404" w:rsidRPr="009A2DD8">
        <w:rPr>
          <w:color w:val="000000" w:themeColor="text1"/>
          <w:highlight w:val="yellow"/>
        </w:rPr>
        <w:t xml:space="preserve"> of NB </w:t>
      </w:r>
      <w:proofErr w:type="spellStart"/>
      <w:r w:rsidR="00CE0404" w:rsidRPr="009A2DD8">
        <w:rPr>
          <w:color w:val="000000" w:themeColor="text1"/>
          <w:highlight w:val="yellow"/>
        </w:rPr>
        <w:t>miniemulsion</w:t>
      </w:r>
      <w:proofErr w:type="spellEnd"/>
    </w:p>
    <w:p w14:paraId="5175B974" w14:textId="77777777" w:rsidR="009A2DD8" w:rsidRPr="009A2DD8" w:rsidRDefault="009A2DD8" w:rsidP="009A2DD8">
      <w:pPr>
        <w:rPr>
          <w:color w:val="000000" w:themeColor="text1"/>
          <w:highlight w:val="yellow"/>
        </w:rPr>
      </w:pPr>
    </w:p>
    <w:p w14:paraId="54F9339A" w14:textId="2DD2539B" w:rsidR="00CE0404" w:rsidRDefault="001B56A6" w:rsidP="009A2DD8">
      <w:pPr>
        <w:rPr>
          <w:color w:val="000000" w:themeColor="text1"/>
          <w:highlight w:val="yellow"/>
        </w:rPr>
      </w:pPr>
      <w:r w:rsidRPr="009A2DD8">
        <w:rPr>
          <w:color w:val="000000" w:themeColor="text1"/>
          <w:highlight w:val="yellow"/>
        </w:rPr>
        <w:t>3.</w:t>
      </w:r>
      <w:r w:rsidR="00CE0404" w:rsidRPr="009A2DD8">
        <w:rPr>
          <w:color w:val="000000" w:themeColor="text1"/>
          <w:highlight w:val="yellow"/>
        </w:rPr>
        <w:t>2.2.1 Replace the airtight sonication probe by the LED lamp equipped with a water cooling system and protected by a cladding tube under a nitrogen flux.</w:t>
      </w:r>
    </w:p>
    <w:p w14:paraId="78DE324E" w14:textId="77777777" w:rsidR="009A2DD8" w:rsidRPr="009A2DD8" w:rsidRDefault="009A2DD8" w:rsidP="009A2DD8">
      <w:pPr>
        <w:rPr>
          <w:color w:val="000000" w:themeColor="text1"/>
          <w:highlight w:val="yellow"/>
        </w:rPr>
      </w:pPr>
    </w:p>
    <w:p w14:paraId="773D753B" w14:textId="4923F683" w:rsidR="00CE0404" w:rsidRDefault="001B56A6" w:rsidP="009A2DD8">
      <w:pPr>
        <w:rPr>
          <w:color w:val="000000" w:themeColor="text1"/>
          <w:highlight w:val="yellow"/>
        </w:rPr>
      </w:pPr>
      <w:r w:rsidRPr="009A2DD8">
        <w:rPr>
          <w:color w:val="000000" w:themeColor="text1"/>
          <w:highlight w:val="yellow"/>
        </w:rPr>
        <w:t>3.</w:t>
      </w:r>
      <w:r w:rsidR="00CE0404" w:rsidRPr="009A2DD8">
        <w:rPr>
          <w:color w:val="000000" w:themeColor="text1"/>
          <w:highlight w:val="yellow"/>
        </w:rPr>
        <w:t xml:space="preserve">2.2.2 Place the closed reactor inside the </w:t>
      </w:r>
      <w:proofErr w:type="spellStart"/>
      <w:r w:rsidR="00CE0404" w:rsidRPr="009A2DD8">
        <w:rPr>
          <w:color w:val="000000" w:themeColor="text1"/>
          <w:highlight w:val="yellow"/>
        </w:rPr>
        <w:t>photocabinet</w:t>
      </w:r>
      <w:proofErr w:type="spellEnd"/>
      <w:r w:rsidR="00793DC4" w:rsidRPr="009A2DD8">
        <w:rPr>
          <w:color w:val="000000" w:themeColor="text1"/>
          <w:highlight w:val="yellow"/>
        </w:rPr>
        <w:t xml:space="preserve"> to prevent exposure to UV radiation</w:t>
      </w:r>
      <w:r w:rsidR="00CE0404" w:rsidRPr="009A2DD8">
        <w:rPr>
          <w:color w:val="000000" w:themeColor="text1"/>
          <w:highlight w:val="yellow"/>
        </w:rPr>
        <w:t>.</w:t>
      </w:r>
    </w:p>
    <w:p w14:paraId="03B4DFE0" w14:textId="77777777" w:rsidR="009A2DD8" w:rsidRPr="009A2DD8" w:rsidRDefault="009A2DD8" w:rsidP="009A2DD8">
      <w:pPr>
        <w:rPr>
          <w:color w:val="000000" w:themeColor="text1"/>
          <w:highlight w:val="yellow"/>
        </w:rPr>
      </w:pPr>
    </w:p>
    <w:p w14:paraId="0BC753EB" w14:textId="4324F1CC" w:rsidR="00CE0404" w:rsidRPr="009A2DD8" w:rsidRDefault="001B56A6" w:rsidP="009A2DD8">
      <w:pPr>
        <w:rPr>
          <w:color w:val="000000" w:themeColor="text1"/>
        </w:rPr>
      </w:pPr>
      <w:r w:rsidRPr="009A2DD8">
        <w:rPr>
          <w:color w:val="000000" w:themeColor="text1"/>
          <w:highlight w:val="yellow"/>
        </w:rPr>
        <w:lastRenderedPageBreak/>
        <w:t>3.</w:t>
      </w:r>
      <w:r w:rsidR="00CE0404" w:rsidRPr="009A2DD8">
        <w:rPr>
          <w:color w:val="000000" w:themeColor="text1"/>
          <w:highlight w:val="yellow"/>
        </w:rPr>
        <w:t xml:space="preserve">2.2.3 Irradiate the </w:t>
      </w:r>
      <w:r w:rsidR="00BD16F2" w:rsidRPr="009A2DD8">
        <w:rPr>
          <w:color w:val="000000" w:themeColor="text1"/>
          <w:highlight w:val="yellow"/>
        </w:rPr>
        <w:t xml:space="preserve">monomer </w:t>
      </w:r>
      <w:proofErr w:type="spellStart"/>
      <w:r w:rsidR="00CE0404" w:rsidRPr="009A2DD8">
        <w:rPr>
          <w:color w:val="000000" w:themeColor="text1"/>
          <w:highlight w:val="yellow"/>
        </w:rPr>
        <w:t>miniemulsion</w:t>
      </w:r>
      <w:proofErr w:type="spellEnd"/>
      <w:r w:rsidR="00CE0404" w:rsidRPr="009A2DD8">
        <w:rPr>
          <w:color w:val="000000" w:themeColor="text1"/>
          <w:highlight w:val="yellow"/>
        </w:rPr>
        <w:t xml:space="preserve"> </w:t>
      </w:r>
      <w:r w:rsidR="00BD16F2" w:rsidRPr="009A2DD8">
        <w:rPr>
          <w:color w:val="000000" w:themeColor="text1"/>
          <w:highlight w:val="yellow"/>
        </w:rPr>
        <w:t xml:space="preserve">for </w:t>
      </w:r>
      <w:r w:rsidR="00B76D00" w:rsidRPr="009A2DD8">
        <w:rPr>
          <w:color w:val="000000" w:themeColor="text1"/>
          <w:highlight w:val="yellow"/>
        </w:rPr>
        <w:t xml:space="preserve">100 min </w:t>
      </w:r>
      <w:r w:rsidR="00CE0404" w:rsidRPr="009A2DD8">
        <w:rPr>
          <w:color w:val="000000" w:themeColor="text1"/>
          <w:highlight w:val="yellow"/>
        </w:rPr>
        <w:t>in order to obtain polymer latex.</w:t>
      </w:r>
      <w:r w:rsidR="00B76D00" w:rsidRPr="009A2DD8">
        <w:rPr>
          <w:color w:val="000000" w:themeColor="text1"/>
          <w:highlight w:val="yellow"/>
        </w:rPr>
        <w:t xml:space="preserve"> During irradiation, particle size and monomer conversion can be determined </w:t>
      </w:r>
      <w:r w:rsidR="00C14B93" w:rsidRPr="00AE2BF9">
        <w:rPr>
          <w:color w:val="000000" w:themeColor="text1"/>
          <w:highlight w:val="green"/>
        </w:rPr>
        <w:t>as explained bel</w:t>
      </w:r>
      <w:r w:rsidR="00B76D00" w:rsidRPr="00AE2BF9">
        <w:rPr>
          <w:color w:val="000000" w:themeColor="text1"/>
          <w:highlight w:val="green"/>
        </w:rPr>
        <w:t>ow.</w:t>
      </w:r>
    </w:p>
    <w:p w14:paraId="78EB1F08" w14:textId="77777777" w:rsidR="00CE0404" w:rsidRPr="009A2DD8" w:rsidRDefault="00CE0404" w:rsidP="009A2DD8"/>
    <w:p w14:paraId="6F126CBD" w14:textId="616FDB91" w:rsidR="00CE0404" w:rsidRPr="00AE2BF9" w:rsidRDefault="001B56A6" w:rsidP="009A2DD8">
      <w:pPr>
        <w:rPr>
          <w:color w:val="000000" w:themeColor="text1"/>
          <w:highlight w:val="green"/>
        </w:rPr>
      </w:pPr>
      <w:r w:rsidRPr="00AE2BF9">
        <w:rPr>
          <w:color w:val="000000" w:themeColor="text1"/>
          <w:highlight w:val="green"/>
        </w:rPr>
        <w:t>3.</w:t>
      </w:r>
      <w:r w:rsidR="00CE0404" w:rsidRPr="00AE2BF9">
        <w:rPr>
          <w:color w:val="000000" w:themeColor="text1"/>
          <w:highlight w:val="green"/>
        </w:rPr>
        <w:t>2.3 Determination of particle size, conversion and molecular weight</w:t>
      </w:r>
    </w:p>
    <w:p w14:paraId="1B4729BD" w14:textId="77777777" w:rsidR="009A2DD8" w:rsidRPr="00AE2BF9" w:rsidRDefault="009A2DD8" w:rsidP="009A2DD8">
      <w:pPr>
        <w:rPr>
          <w:color w:val="000000" w:themeColor="text1"/>
          <w:highlight w:val="green"/>
        </w:rPr>
      </w:pPr>
    </w:p>
    <w:p w14:paraId="30E29229" w14:textId="4FDA027A" w:rsidR="00CE0404" w:rsidRPr="00AE2BF9" w:rsidRDefault="001B56A6" w:rsidP="009A2DD8">
      <w:pPr>
        <w:rPr>
          <w:color w:val="000000" w:themeColor="text1"/>
          <w:highlight w:val="green"/>
        </w:rPr>
      </w:pPr>
      <w:r w:rsidRPr="00AE2BF9">
        <w:rPr>
          <w:color w:val="000000" w:themeColor="text1"/>
          <w:highlight w:val="green"/>
        </w:rPr>
        <w:t>3.</w:t>
      </w:r>
      <w:r w:rsidR="00CE0404" w:rsidRPr="00AE2BF9">
        <w:rPr>
          <w:color w:val="000000" w:themeColor="text1"/>
          <w:highlight w:val="green"/>
        </w:rPr>
        <w:t xml:space="preserve">2.3.1 </w:t>
      </w:r>
      <w:r w:rsidR="00BD16F2" w:rsidRPr="00AE2BF9">
        <w:rPr>
          <w:color w:val="000000" w:themeColor="text1"/>
          <w:highlight w:val="green"/>
        </w:rPr>
        <w:t xml:space="preserve">Collect </w:t>
      </w:r>
      <w:r w:rsidR="00CE0404" w:rsidRPr="00AE2BF9">
        <w:rPr>
          <w:color w:val="000000" w:themeColor="text1"/>
          <w:highlight w:val="green"/>
        </w:rPr>
        <w:t xml:space="preserve">4 mL of </w:t>
      </w:r>
      <w:proofErr w:type="spellStart"/>
      <w:r w:rsidR="00CE0404" w:rsidRPr="00AE2BF9">
        <w:rPr>
          <w:color w:val="000000" w:themeColor="text1"/>
          <w:highlight w:val="green"/>
        </w:rPr>
        <w:t>miniemulsion</w:t>
      </w:r>
      <w:proofErr w:type="spellEnd"/>
      <w:r w:rsidR="00CE0404" w:rsidRPr="00AE2BF9">
        <w:rPr>
          <w:color w:val="000000" w:themeColor="text1"/>
          <w:highlight w:val="green"/>
        </w:rPr>
        <w:t xml:space="preserve"> </w:t>
      </w:r>
      <w:r w:rsidR="00BD16F2" w:rsidRPr="00AE2BF9">
        <w:rPr>
          <w:color w:val="000000" w:themeColor="text1"/>
          <w:highlight w:val="green"/>
        </w:rPr>
        <w:t>sample during irradiation process</w:t>
      </w:r>
      <w:r w:rsidR="00CE0404" w:rsidRPr="00AE2BF9">
        <w:rPr>
          <w:color w:val="000000" w:themeColor="text1"/>
          <w:highlight w:val="green"/>
        </w:rPr>
        <w:t>.</w:t>
      </w:r>
    </w:p>
    <w:p w14:paraId="799DEE70" w14:textId="77777777" w:rsidR="009A2DD8" w:rsidRPr="00AE2BF9" w:rsidRDefault="009A2DD8" w:rsidP="009A2DD8">
      <w:pPr>
        <w:rPr>
          <w:color w:val="000000" w:themeColor="text1"/>
          <w:highlight w:val="green"/>
        </w:rPr>
      </w:pPr>
    </w:p>
    <w:p w14:paraId="7F0E0057" w14:textId="6D50938C" w:rsidR="00CE0404" w:rsidRPr="00AE2BF9" w:rsidRDefault="000F5AE0" w:rsidP="009A2DD8">
      <w:pPr>
        <w:rPr>
          <w:color w:val="000000" w:themeColor="text1"/>
          <w:highlight w:val="green"/>
          <w:lang w:val="en-GB"/>
        </w:rPr>
      </w:pPr>
      <w:r w:rsidRPr="00AE2BF9">
        <w:rPr>
          <w:color w:val="000000" w:themeColor="text1"/>
          <w:highlight w:val="green"/>
        </w:rPr>
        <w:t>3.</w:t>
      </w:r>
      <w:r w:rsidR="00CE0404" w:rsidRPr="00AE2BF9">
        <w:rPr>
          <w:color w:val="000000" w:themeColor="text1"/>
          <w:highlight w:val="green"/>
        </w:rPr>
        <w:t xml:space="preserve">2.3.2 </w:t>
      </w:r>
      <w:r w:rsidR="00BD16F2" w:rsidRPr="00AE2BF9">
        <w:rPr>
          <w:color w:val="000000" w:themeColor="text1"/>
          <w:highlight w:val="green"/>
        </w:rPr>
        <w:t>Add</w:t>
      </w:r>
      <w:r w:rsidR="00CE0404" w:rsidRPr="00AE2BF9">
        <w:rPr>
          <w:color w:val="000000" w:themeColor="text1"/>
          <w:highlight w:val="green"/>
        </w:rPr>
        <w:t xml:space="preserve"> 20</w:t>
      </w:r>
      <w:r w:rsidR="00FD4765" w:rsidRPr="00AE2BF9">
        <w:rPr>
          <w:color w:val="000000" w:themeColor="text1"/>
          <w:highlight w:val="green"/>
        </w:rPr>
        <w:t xml:space="preserve"> </w:t>
      </w:r>
      <w:r w:rsidR="00CE0404" w:rsidRPr="00AE2BF9">
        <w:rPr>
          <w:color w:val="000000" w:themeColor="text1"/>
          <w:highlight w:val="green"/>
        </w:rPr>
        <w:t xml:space="preserve">µL </w:t>
      </w:r>
      <w:r w:rsidR="00BD16F2" w:rsidRPr="00AE2BF9">
        <w:rPr>
          <w:color w:val="000000" w:themeColor="text1"/>
          <w:highlight w:val="green"/>
        </w:rPr>
        <w:t xml:space="preserve">of </w:t>
      </w:r>
      <w:proofErr w:type="spellStart"/>
      <w:r w:rsidR="00BD16F2" w:rsidRPr="00AE2BF9">
        <w:rPr>
          <w:color w:val="000000" w:themeColor="text1"/>
          <w:highlight w:val="green"/>
        </w:rPr>
        <w:t>miniemulsion</w:t>
      </w:r>
      <w:proofErr w:type="spellEnd"/>
      <w:r w:rsidR="00BD16F2" w:rsidRPr="00AE2BF9">
        <w:rPr>
          <w:color w:val="000000" w:themeColor="text1"/>
          <w:highlight w:val="green"/>
        </w:rPr>
        <w:t xml:space="preserve"> in a glass cuvette containing </w:t>
      </w:r>
      <w:r w:rsidR="00842195" w:rsidRPr="00AE2BF9">
        <w:rPr>
          <w:color w:val="000000" w:themeColor="text1"/>
          <w:highlight w:val="green"/>
        </w:rPr>
        <w:t>5</w:t>
      </w:r>
      <w:r w:rsidR="00BD16F2" w:rsidRPr="00AE2BF9">
        <w:rPr>
          <w:color w:val="000000" w:themeColor="text1"/>
          <w:highlight w:val="green"/>
        </w:rPr>
        <w:t xml:space="preserve"> mL water to prepare a</w:t>
      </w:r>
      <w:r w:rsidR="00CE0404" w:rsidRPr="00AE2BF9">
        <w:rPr>
          <w:color w:val="000000" w:themeColor="text1"/>
          <w:highlight w:val="green"/>
        </w:rPr>
        <w:t xml:space="preserve"> </w:t>
      </w:r>
      <w:r w:rsidR="00842195" w:rsidRPr="00AE2BF9">
        <w:rPr>
          <w:color w:val="000000" w:themeColor="text1"/>
          <w:highlight w:val="green"/>
        </w:rPr>
        <w:t>25</w:t>
      </w:r>
      <w:r w:rsidR="00CE0404" w:rsidRPr="00AE2BF9">
        <w:rPr>
          <w:color w:val="000000" w:themeColor="text1"/>
          <w:highlight w:val="green"/>
        </w:rPr>
        <w:t xml:space="preserve">0 times </w:t>
      </w:r>
      <w:r w:rsidR="00BD16F2" w:rsidRPr="00AE2BF9">
        <w:rPr>
          <w:color w:val="000000" w:themeColor="text1"/>
          <w:highlight w:val="green"/>
        </w:rPr>
        <w:t xml:space="preserve">diluted sample for </w:t>
      </w:r>
      <w:r w:rsidR="00CE0404" w:rsidRPr="00AE2BF9">
        <w:rPr>
          <w:color w:val="000000" w:themeColor="text1"/>
          <w:highlight w:val="green"/>
        </w:rPr>
        <w:t xml:space="preserve">particle size </w:t>
      </w:r>
      <w:r w:rsidR="00BD16F2" w:rsidRPr="00AE2BF9">
        <w:rPr>
          <w:color w:val="000000" w:themeColor="text1"/>
          <w:highlight w:val="green"/>
        </w:rPr>
        <w:t xml:space="preserve">analysis </w:t>
      </w:r>
      <w:r w:rsidR="00CE0404" w:rsidRPr="00AE2BF9">
        <w:rPr>
          <w:color w:val="000000" w:themeColor="text1"/>
          <w:highlight w:val="green"/>
          <w:lang w:val="en-GB"/>
        </w:rPr>
        <w:t>by dynamic light scattering (DLS).</w:t>
      </w:r>
    </w:p>
    <w:p w14:paraId="4739436A" w14:textId="77777777" w:rsidR="009A2DD8" w:rsidRPr="00AE2BF9" w:rsidRDefault="009A2DD8" w:rsidP="009A2DD8">
      <w:pPr>
        <w:rPr>
          <w:color w:val="000000" w:themeColor="text1"/>
          <w:highlight w:val="green"/>
          <w:lang w:val="en-GB"/>
        </w:rPr>
      </w:pPr>
    </w:p>
    <w:p w14:paraId="572FF474" w14:textId="2978BB0F" w:rsidR="00CE0404" w:rsidRPr="00AE2BF9" w:rsidRDefault="000F5AE0" w:rsidP="009A2DD8">
      <w:pPr>
        <w:rPr>
          <w:color w:val="000000" w:themeColor="text1"/>
          <w:highlight w:val="green"/>
          <w:lang w:val="en-GB"/>
        </w:rPr>
      </w:pPr>
      <w:r w:rsidRPr="00AE2BF9">
        <w:rPr>
          <w:color w:val="000000" w:themeColor="text1"/>
          <w:highlight w:val="green"/>
          <w:lang w:val="en-GB"/>
        </w:rPr>
        <w:t>3.</w:t>
      </w:r>
      <w:r w:rsidR="00CE0404" w:rsidRPr="00AE2BF9">
        <w:rPr>
          <w:color w:val="000000" w:themeColor="text1"/>
          <w:highlight w:val="green"/>
          <w:lang w:val="en-GB"/>
        </w:rPr>
        <w:t xml:space="preserve">2.3.3 Dissolve 100 µL of </w:t>
      </w:r>
      <w:proofErr w:type="spellStart"/>
      <w:r w:rsidR="00BD16F2" w:rsidRPr="00AE2BF9">
        <w:rPr>
          <w:color w:val="000000" w:themeColor="text1"/>
          <w:highlight w:val="green"/>
          <w:lang w:val="en-GB"/>
        </w:rPr>
        <w:t>miniemulsion</w:t>
      </w:r>
      <w:proofErr w:type="spellEnd"/>
      <w:r w:rsidR="00CE0404" w:rsidRPr="00AE2BF9">
        <w:rPr>
          <w:color w:val="000000" w:themeColor="text1"/>
          <w:highlight w:val="green"/>
          <w:lang w:val="en-GB"/>
        </w:rPr>
        <w:t xml:space="preserve"> in 500 µL of THF to measure the </w:t>
      </w:r>
      <w:proofErr w:type="spellStart"/>
      <w:r w:rsidR="00C14B93" w:rsidRPr="00AE2BF9">
        <w:rPr>
          <w:color w:val="000000" w:themeColor="text1"/>
          <w:highlight w:val="green"/>
          <w:lang w:val="en-GB"/>
        </w:rPr>
        <w:t>Nb</w:t>
      </w:r>
      <w:proofErr w:type="spellEnd"/>
      <w:r w:rsidR="00CE0404" w:rsidRPr="00AE2BF9">
        <w:rPr>
          <w:color w:val="000000" w:themeColor="text1"/>
          <w:highlight w:val="green"/>
          <w:lang w:val="en-GB"/>
        </w:rPr>
        <w:t xml:space="preserve"> conversion by gas chromatography (GC) with hexadecane as internal standard (GC retention times: </w:t>
      </w:r>
      <w:proofErr w:type="spellStart"/>
      <w:r w:rsidR="00CE0404" w:rsidRPr="00AE2BF9">
        <w:rPr>
          <w:color w:val="000000" w:themeColor="text1"/>
          <w:highlight w:val="green"/>
          <w:lang w:val="en-GB"/>
        </w:rPr>
        <w:t>t</w:t>
      </w:r>
      <w:r w:rsidR="00CE0404" w:rsidRPr="00AE2BF9">
        <w:rPr>
          <w:color w:val="000000" w:themeColor="text1"/>
          <w:highlight w:val="green"/>
          <w:vertAlign w:val="superscript"/>
          <w:lang w:val="en-GB"/>
        </w:rPr>
        <w:t>GC</w:t>
      </w:r>
      <w:r w:rsidR="00CE0404" w:rsidRPr="00AE2BF9">
        <w:rPr>
          <w:color w:val="000000" w:themeColor="text1"/>
          <w:highlight w:val="green"/>
          <w:vertAlign w:val="subscript"/>
          <w:lang w:val="en-GB"/>
        </w:rPr>
        <w:t>Nb</w:t>
      </w:r>
      <w:proofErr w:type="spellEnd"/>
      <w:r w:rsidR="00CE0404" w:rsidRPr="00AE2BF9">
        <w:rPr>
          <w:color w:val="000000" w:themeColor="text1"/>
          <w:highlight w:val="green"/>
          <w:lang w:val="en-GB"/>
        </w:rPr>
        <w:t xml:space="preserve"> = 1.77 min; </w:t>
      </w:r>
      <w:proofErr w:type="spellStart"/>
      <w:r w:rsidR="00CE0404" w:rsidRPr="00AE2BF9">
        <w:rPr>
          <w:color w:val="000000" w:themeColor="text1"/>
          <w:highlight w:val="green"/>
          <w:lang w:val="en-GB"/>
        </w:rPr>
        <w:t>t</w:t>
      </w:r>
      <w:r w:rsidR="00CE0404" w:rsidRPr="00AE2BF9">
        <w:rPr>
          <w:color w:val="000000" w:themeColor="text1"/>
          <w:highlight w:val="green"/>
          <w:vertAlign w:val="superscript"/>
          <w:lang w:val="en-GB"/>
        </w:rPr>
        <w:t>GC</w:t>
      </w:r>
      <w:r w:rsidR="00CE0404" w:rsidRPr="00AE2BF9">
        <w:rPr>
          <w:color w:val="000000" w:themeColor="text1"/>
          <w:highlight w:val="green"/>
          <w:vertAlign w:val="subscript"/>
          <w:lang w:val="en-GB"/>
        </w:rPr>
        <w:t>dodecane</w:t>
      </w:r>
      <w:proofErr w:type="spellEnd"/>
      <w:r w:rsidR="00CE0404" w:rsidRPr="00AE2BF9">
        <w:rPr>
          <w:color w:val="000000" w:themeColor="text1"/>
          <w:highlight w:val="green"/>
          <w:lang w:val="en-GB"/>
        </w:rPr>
        <w:t xml:space="preserve"> = 13.25 min).</w:t>
      </w:r>
    </w:p>
    <w:p w14:paraId="10D22755" w14:textId="77777777" w:rsidR="009A2DD8" w:rsidRPr="00AE2BF9" w:rsidRDefault="009A2DD8" w:rsidP="009A2DD8">
      <w:pPr>
        <w:rPr>
          <w:color w:val="000000" w:themeColor="text1"/>
          <w:highlight w:val="green"/>
          <w:lang w:val="en-GB"/>
        </w:rPr>
      </w:pPr>
    </w:p>
    <w:p w14:paraId="65C1E0E0" w14:textId="6B04D9AD" w:rsidR="00CE0404" w:rsidRPr="009A2DD8" w:rsidRDefault="000F5AE0" w:rsidP="009A2DD8">
      <w:pPr>
        <w:rPr>
          <w:color w:val="000000" w:themeColor="text1"/>
          <w:lang w:val="en-GB"/>
        </w:rPr>
      </w:pPr>
      <w:r w:rsidRPr="00AE2BF9">
        <w:rPr>
          <w:color w:val="000000" w:themeColor="text1"/>
          <w:highlight w:val="green"/>
          <w:lang w:val="en-GB"/>
        </w:rPr>
        <w:t>3.</w:t>
      </w:r>
      <w:r w:rsidR="00CE0404" w:rsidRPr="00AE2BF9">
        <w:rPr>
          <w:color w:val="000000" w:themeColor="text1"/>
          <w:highlight w:val="green"/>
          <w:lang w:val="en-GB"/>
        </w:rPr>
        <w:t>2.3.4 Precipitate the rest of the sample in 20 mL of acetone. Filter the polymer. Dry the polymer under vacuum and measure the molecular weight by s</w:t>
      </w:r>
      <w:r w:rsidR="00BD16F2" w:rsidRPr="00AE2BF9">
        <w:rPr>
          <w:color w:val="000000" w:themeColor="text1"/>
          <w:highlight w:val="green"/>
          <w:lang w:val="en-GB"/>
        </w:rPr>
        <w:t>ize</w:t>
      </w:r>
      <w:r w:rsidR="00CE0404" w:rsidRPr="00AE2BF9">
        <w:rPr>
          <w:color w:val="000000" w:themeColor="text1"/>
          <w:highlight w:val="green"/>
          <w:lang w:val="en-GB"/>
        </w:rPr>
        <w:t xml:space="preserve"> exclusion chromatography (SEC) (SEC in </w:t>
      </w:r>
      <w:r w:rsidR="00CE0404" w:rsidRPr="00AE2BF9">
        <w:rPr>
          <w:color w:val="000000" w:themeColor="text1"/>
          <w:highlight w:val="green"/>
        </w:rPr>
        <w:t>tetrahydrofuran (THF) (1 mL min</w:t>
      </w:r>
      <w:r w:rsidR="00CE0404" w:rsidRPr="00AE2BF9">
        <w:rPr>
          <w:color w:val="000000" w:themeColor="text1"/>
          <w:highlight w:val="green"/>
          <w:vertAlign w:val="superscript"/>
        </w:rPr>
        <w:t>-1</w:t>
      </w:r>
      <w:r w:rsidR="00CE0404" w:rsidRPr="00AE2BF9">
        <w:rPr>
          <w:color w:val="000000" w:themeColor="text1"/>
          <w:highlight w:val="green"/>
        </w:rPr>
        <w:t xml:space="preserve">) with </w:t>
      </w:r>
      <w:proofErr w:type="spellStart"/>
      <w:r w:rsidR="00CE0404" w:rsidRPr="00AE2BF9">
        <w:rPr>
          <w:color w:val="000000" w:themeColor="text1"/>
          <w:highlight w:val="green"/>
        </w:rPr>
        <w:t>trichlorobenzene</w:t>
      </w:r>
      <w:proofErr w:type="spellEnd"/>
      <w:r w:rsidR="00CE0404" w:rsidRPr="00AE2BF9">
        <w:rPr>
          <w:color w:val="000000" w:themeColor="text1"/>
          <w:highlight w:val="green"/>
        </w:rPr>
        <w:t xml:space="preserve"> as the flow marker, using both </w:t>
      </w:r>
      <w:proofErr w:type="spellStart"/>
      <w:r w:rsidR="00CE0404" w:rsidRPr="00AE2BF9">
        <w:rPr>
          <w:color w:val="000000" w:themeColor="text1"/>
          <w:highlight w:val="green"/>
        </w:rPr>
        <w:t>refractometric</w:t>
      </w:r>
      <w:proofErr w:type="spellEnd"/>
      <w:r w:rsidR="00CE0404" w:rsidRPr="00AE2BF9">
        <w:rPr>
          <w:color w:val="000000" w:themeColor="text1"/>
          <w:highlight w:val="green"/>
        </w:rPr>
        <w:t xml:space="preserve"> and UV detectors).</w:t>
      </w:r>
    </w:p>
    <w:p w14:paraId="59DCF04D" w14:textId="77777777" w:rsidR="001C1E49" w:rsidRPr="009A2DD8" w:rsidRDefault="001C1E49" w:rsidP="009A2DD8">
      <w:pPr>
        <w:rPr>
          <w:b/>
          <w:color w:val="000000" w:themeColor="text1"/>
          <w:lang w:val="en-GB"/>
        </w:rPr>
      </w:pPr>
    </w:p>
    <w:p w14:paraId="3C321D13" w14:textId="54CCB54F" w:rsidR="00703227" w:rsidRPr="009A2DD8" w:rsidRDefault="00703227" w:rsidP="000A4BCF">
      <w:pPr>
        <w:rPr>
          <w:color w:val="000000" w:themeColor="text1"/>
        </w:rPr>
      </w:pPr>
      <w:r w:rsidRPr="009A2DD8">
        <w:rPr>
          <w:color w:val="000000" w:themeColor="text1"/>
        </w:rPr>
        <w:t xml:space="preserve">CAUTION (Part 1-3): Possibly hazardous sources of light emitting in the UV and visible range </w:t>
      </w:r>
      <w:proofErr w:type="gramStart"/>
      <w:r w:rsidR="00793DC4" w:rsidRPr="009A2DD8">
        <w:rPr>
          <w:color w:val="000000" w:themeColor="text1"/>
        </w:rPr>
        <w:t>are</w:t>
      </w:r>
      <w:r w:rsidRPr="009A2DD8">
        <w:rPr>
          <w:color w:val="000000" w:themeColor="text1"/>
        </w:rPr>
        <w:t xml:space="preserve"> used</w:t>
      </w:r>
      <w:proofErr w:type="gramEnd"/>
      <w:r w:rsidR="00793DC4" w:rsidRPr="009A2DD8">
        <w:rPr>
          <w:color w:val="000000" w:themeColor="text1"/>
        </w:rPr>
        <w:t xml:space="preserve"> in the described experiments</w:t>
      </w:r>
      <w:r w:rsidRPr="009A2DD8">
        <w:rPr>
          <w:color w:val="000000" w:themeColor="text1"/>
        </w:rPr>
        <w:t xml:space="preserve">. These lamps can present a reasonably foreseeable risk of harming the eyes and skin of workers. Consequently, all measures possible </w:t>
      </w:r>
      <w:r w:rsidR="00793DC4" w:rsidRPr="009A2DD8">
        <w:rPr>
          <w:color w:val="000000" w:themeColor="text1"/>
        </w:rPr>
        <w:t>should be</w:t>
      </w:r>
      <w:r w:rsidRPr="009A2DD8">
        <w:rPr>
          <w:color w:val="000000" w:themeColor="text1"/>
        </w:rPr>
        <w:t xml:space="preserve"> put in place by the experimenter to reduce the risks to as lo</w:t>
      </w:r>
      <w:r w:rsidR="00793DC4" w:rsidRPr="009A2DD8">
        <w:rPr>
          <w:color w:val="000000" w:themeColor="text1"/>
        </w:rPr>
        <w:t>w as is reasonably practicable. A</w:t>
      </w:r>
      <w:r w:rsidRPr="009A2DD8">
        <w:rPr>
          <w:color w:val="000000" w:themeColor="text1"/>
        </w:rPr>
        <w:t xml:space="preserve"> l</w:t>
      </w:r>
      <w:r w:rsidR="000A4BCF">
        <w:rPr>
          <w:color w:val="000000" w:themeColor="text1"/>
        </w:rPr>
        <w:t xml:space="preserve">ist of common measures includes </w:t>
      </w:r>
      <w:r w:rsidR="000A4BCF" w:rsidRPr="00AE2BF9">
        <w:rPr>
          <w:color w:val="000000" w:themeColor="text1"/>
          <w:highlight w:val="green"/>
        </w:rPr>
        <w:t>isolation of</w:t>
      </w:r>
      <w:r w:rsidRPr="00AE2BF9">
        <w:rPr>
          <w:color w:val="000000" w:themeColor="text1"/>
          <w:highlight w:val="green"/>
        </w:rPr>
        <w:t xml:space="preserve"> the light source inside a protective casing</w:t>
      </w:r>
      <w:r w:rsidR="00BF4C04" w:rsidRPr="00AE2BF9">
        <w:rPr>
          <w:color w:val="000000" w:themeColor="text1"/>
          <w:highlight w:val="green"/>
        </w:rPr>
        <w:t xml:space="preserve"> (</w:t>
      </w:r>
      <w:proofErr w:type="spellStart"/>
      <w:r w:rsidR="00BF4C04" w:rsidRPr="00AE2BF9">
        <w:rPr>
          <w:color w:val="000000" w:themeColor="text1"/>
          <w:highlight w:val="green"/>
        </w:rPr>
        <w:t>photocabinet</w:t>
      </w:r>
      <w:proofErr w:type="spellEnd"/>
      <w:r w:rsidR="00BF4C04" w:rsidRPr="00AE2BF9">
        <w:rPr>
          <w:color w:val="000000" w:themeColor="text1"/>
          <w:highlight w:val="green"/>
        </w:rPr>
        <w:t xml:space="preserve"> for example)</w:t>
      </w:r>
      <w:r w:rsidR="000A4BCF" w:rsidRPr="00AE2BF9">
        <w:rPr>
          <w:color w:val="000000" w:themeColor="text1"/>
          <w:highlight w:val="green"/>
        </w:rPr>
        <w:t>,</w:t>
      </w:r>
      <w:r w:rsidRPr="00AE2BF9">
        <w:rPr>
          <w:color w:val="000000" w:themeColor="text1"/>
          <w:highlight w:val="green"/>
        </w:rPr>
        <w:t xml:space="preserve"> </w:t>
      </w:r>
      <w:r w:rsidR="000A4BCF" w:rsidRPr="00AE2BF9">
        <w:rPr>
          <w:color w:val="000000" w:themeColor="text1"/>
          <w:highlight w:val="green"/>
        </w:rPr>
        <w:t>t</w:t>
      </w:r>
      <w:r w:rsidRPr="00AE2BF9">
        <w:rPr>
          <w:color w:val="000000" w:themeColor="text1"/>
          <w:highlight w:val="green"/>
        </w:rPr>
        <w:t>rain</w:t>
      </w:r>
      <w:r w:rsidR="000A4BCF" w:rsidRPr="00AE2BF9">
        <w:rPr>
          <w:color w:val="000000" w:themeColor="text1"/>
          <w:highlight w:val="green"/>
        </w:rPr>
        <w:t>ing of</w:t>
      </w:r>
      <w:r w:rsidRPr="00AE2BF9">
        <w:rPr>
          <w:color w:val="000000" w:themeColor="text1"/>
          <w:highlight w:val="green"/>
        </w:rPr>
        <w:t xml:space="preserve"> all workers</w:t>
      </w:r>
      <w:r w:rsidR="000A4BCF" w:rsidRPr="00AE2BF9">
        <w:rPr>
          <w:color w:val="000000" w:themeColor="text1"/>
          <w:highlight w:val="green"/>
        </w:rPr>
        <w:t>, p</w:t>
      </w:r>
      <w:r w:rsidRPr="00AE2BF9">
        <w:rPr>
          <w:color w:val="000000" w:themeColor="text1"/>
          <w:highlight w:val="green"/>
        </w:rPr>
        <w:t>lac</w:t>
      </w:r>
      <w:r w:rsidR="000A4BCF" w:rsidRPr="00AE2BF9">
        <w:rPr>
          <w:color w:val="000000" w:themeColor="text1"/>
          <w:highlight w:val="green"/>
        </w:rPr>
        <w:t>ing</w:t>
      </w:r>
      <w:r w:rsidRPr="00AE2BF9">
        <w:rPr>
          <w:color w:val="000000" w:themeColor="text1"/>
          <w:highlight w:val="green"/>
        </w:rPr>
        <w:t xml:space="preserve"> the hazardous sources of light in well designated laboratories or f</w:t>
      </w:r>
      <w:r w:rsidR="000A4BCF" w:rsidRPr="00AE2BF9">
        <w:rPr>
          <w:color w:val="000000" w:themeColor="text1"/>
          <w:highlight w:val="green"/>
        </w:rPr>
        <w:t>ume hood with restricted access, providing</w:t>
      </w:r>
      <w:r w:rsidRPr="00AE2BF9">
        <w:rPr>
          <w:color w:val="000000" w:themeColor="text1"/>
          <w:highlight w:val="green"/>
        </w:rPr>
        <w:t xml:space="preserve"> suitable safety gears: safety goggles blocking UVA irradiation are suffici</w:t>
      </w:r>
      <w:r w:rsidR="000A4BCF" w:rsidRPr="00AE2BF9">
        <w:rPr>
          <w:color w:val="000000" w:themeColor="text1"/>
          <w:highlight w:val="green"/>
        </w:rPr>
        <w:t>ent for all described protocols and d</w:t>
      </w:r>
      <w:r w:rsidRPr="00AE2BF9">
        <w:rPr>
          <w:color w:val="000000" w:themeColor="text1"/>
          <w:highlight w:val="green"/>
        </w:rPr>
        <w:t>isplay</w:t>
      </w:r>
      <w:r w:rsidR="000A4BCF" w:rsidRPr="00AE2BF9">
        <w:rPr>
          <w:color w:val="000000" w:themeColor="text1"/>
          <w:highlight w:val="green"/>
        </w:rPr>
        <w:t>ing</w:t>
      </w:r>
      <w:r w:rsidRPr="00AE2BF9">
        <w:rPr>
          <w:color w:val="000000" w:themeColor="text1"/>
          <w:highlight w:val="green"/>
        </w:rPr>
        <w:t xml:space="preserve"> appropriate warning and safety signs.</w:t>
      </w:r>
    </w:p>
    <w:p w14:paraId="69922EDA" w14:textId="77777777" w:rsidR="00703227" w:rsidRPr="009A2DD8" w:rsidRDefault="00703227" w:rsidP="009A2DD8">
      <w:pPr>
        <w:rPr>
          <w:b/>
        </w:rPr>
      </w:pPr>
    </w:p>
    <w:p w14:paraId="596FD359" w14:textId="651A13CB" w:rsidR="00355EC5" w:rsidRPr="009A2DD8" w:rsidRDefault="006305D7" w:rsidP="009A2DD8">
      <w:pPr>
        <w:pStyle w:val="NormalWeb"/>
        <w:spacing w:before="0" w:beforeAutospacing="0" w:after="0" w:afterAutospacing="0"/>
        <w:rPr>
          <w:b/>
        </w:rPr>
      </w:pPr>
      <w:r w:rsidRPr="009A2DD8">
        <w:rPr>
          <w:b/>
        </w:rPr>
        <w:t>REPRESENTATIVE RESULTS</w:t>
      </w:r>
      <w:r w:rsidR="00EF1462" w:rsidRPr="009A2DD8">
        <w:rPr>
          <w:b/>
        </w:rPr>
        <w:t>:</w:t>
      </w:r>
    </w:p>
    <w:p w14:paraId="320BD7FF" w14:textId="69B5A6E5" w:rsidR="004A71E4" w:rsidRPr="009A2DD8" w:rsidRDefault="006659FF" w:rsidP="009A2DD8">
      <w:pPr>
        <w:rPr>
          <w:color w:val="000000" w:themeColor="text1"/>
        </w:rPr>
      </w:pPr>
      <w:r w:rsidRPr="009A2DD8">
        <w:rPr>
          <w:b/>
          <w:color w:val="000000" w:themeColor="text1"/>
        </w:rPr>
        <w:t xml:space="preserve">Protocol </w:t>
      </w:r>
      <w:r w:rsidR="00D83895" w:rsidRPr="009A2DD8">
        <w:rPr>
          <w:b/>
          <w:color w:val="000000" w:themeColor="text1"/>
        </w:rPr>
        <w:t>1</w:t>
      </w:r>
      <w:r w:rsidR="00AE4D6C" w:rsidRPr="009A2DD8">
        <w:rPr>
          <w:b/>
          <w:color w:val="000000" w:themeColor="text1"/>
        </w:rPr>
        <w:t>.1</w:t>
      </w:r>
      <w:r w:rsidR="00D83895" w:rsidRPr="009A2DD8">
        <w:rPr>
          <w:color w:val="000000" w:themeColor="text1"/>
        </w:rPr>
        <w:t xml:space="preserve"> describes the efficient anion metathesis between </w:t>
      </w:r>
      <w:r w:rsidR="00C81726" w:rsidRPr="009A2DD8">
        <w:rPr>
          <w:color w:val="000000" w:themeColor="text1"/>
        </w:rPr>
        <w:t>1</w:t>
      </w:r>
      <w:proofErr w:type="gramStart"/>
      <w:r w:rsidR="00C81726" w:rsidRPr="009A2DD8">
        <w:rPr>
          <w:color w:val="000000" w:themeColor="text1"/>
        </w:rPr>
        <w:t>,3</w:t>
      </w:r>
      <w:proofErr w:type="gramEnd"/>
      <w:r w:rsidR="00C81726" w:rsidRPr="009A2DD8">
        <w:rPr>
          <w:color w:val="000000" w:themeColor="text1"/>
        </w:rPr>
        <w:t>-</w:t>
      </w:r>
      <w:r w:rsidR="00BF4C04" w:rsidRPr="009A2DD8">
        <w:rPr>
          <w:bCs/>
          <w:color w:val="000000" w:themeColor="text1"/>
        </w:rPr>
        <w:t xml:space="preserve">dimesitylimidazolium </w:t>
      </w:r>
      <w:r w:rsidR="00D83895" w:rsidRPr="009A2DD8">
        <w:rPr>
          <w:color w:val="000000" w:themeColor="text1"/>
        </w:rPr>
        <w:t>chloride (</w:t>
      </w:r>
      <w:proofErr w:type="spellStart"/>
      <w:r w:rsidR="00D83895" w:rsidRPr="009A2DD8">
        <w:rPr>
          <w:color w:val="000000" w:themeColor="text1"/>
        </w:rPr>
        <w:t>IMesH</w:t>
      </w:r>
      <w:r w:rsidR="00D83895" w:rsidRPr="009A2DD8">
        <w:rPr>
          <w:color w:val="000000" w:themeColor="text1"/>
          <w:vertAlign w:val="superscript"/>
        </w:rPr>
        <w:t>+</w:t>
      </w:r>
      <w:r w:rsidR="00D83895" w:rsidRPr="009A2DD8">
        <w:rPr>
          <w:color w:val="000000" w:themeColor="text1"/>
        </w:rPr>
        <w:t>Cl</w:t>
      </w:r>
      <w:proofErr w:type="spellEnd"/>
      <w:r w:rsidR="00D83895" w:rsidRPr="009A2DD8">
        <w:rPr>
          <w:color w:val="000000" w:themeColor="text1"/>
          <w:vertAlign w:val="superscript"/>
        </w:rPr>
        <w:t>-</w:t>
      </w:r>
      <w:r w:rsidR="00D83895" w:rsidRPr="009A2DD8">
        <w:rPr>
          <w:color w:val="000000" w:themeColor="text1"/>
        </w:rPr>
        <w:t xml:space="preserve">) and sodium </w:t>
      </w:r>
      <w:proofErr w:type="spellStart"/>
      <w:r w:rsidR="00D83895" w:rsidRPr="009A2DD8">
        <w:rPr>
          <w:color w:val="000000" w:themeColor="text1"/>
        </w:rPr>
        <w:t>tetraphenylborate</w:t>
      </w:r>
      <w:proofErr w:type="spellEnd"/>
      <w:r w:rsidR="00D83895" w:rsidRPr="009A2DD8">
        <w:rPr>
          <w:color w:val="000000" w:themeColor="text1"/>
        </w:rPr>
        <w:t xml:space="preserve"> (NaBPh</w:t>
      </w:r>
      <w:r w:rsidR="00D83895" w:rsidRPr="009A2DD8">
        <w:rPr>
          <w:color w:val="000000" w:themeColor="text1"/>
          <w:vertAlign w:val="subscript"/>
        </w:rPr>
        <w:t>4</w:t>
      </w:r>
      <w:r w:rsidR="00D83895" w:rsidRPr="009A2DD8">
        <w:rPr>
          <w:color w:val="000000" w:themeColor="text1"/>
        </w:rPr>
        <w:t xml:space="preserve">) to yield </w:t>
      </w:r>
      <w:r w:rsidR="00C81726" w:rsidRPr="009A2DD8">
        <w:rPr>
          <w:color w:val="000000" w:themeColor="text1"/>
        </w:rPr>
        <w:t>1,3-</w:t>
      </w:r>
      <w:r w:rsidR="00BF4C04" w:rsidRPr="009A2DD8">
        <w:rPr>
          <w:bCs/>
          <w:color w:val="000000" w:themeColor="text1"/>
        </w:rPr>
        <w:t xml:space="preserve">dimesitylimidazolium </w:t>
      </w:r>
      <w:proofErr w:type="spellStart"/>
      <w:r w:rsidR="00BF4C04" w:rsidRPr="009A2DD8">
        <w:rPr>
          <w:bCs/>
          <w:color w:val="000000" w:themeColor="text1"/>
        </w:rPr>
        <w:t>tetraphenylborate</w:t>
      </w:r>
      <w:proofErr w:type="spellEnd"/>
      <w:r w:rsidR="00D83895" w:rsidRPr="009A2DD8">
        <w:rPr>
          <w:color w:val="000000" w:themeColor="text1"/>
        </w:rPr>
        <w:t xml:space="preserve"> (IMesH</w:t>
      </w:r>
      <w:r w:rsidR="00D83895" w:rsidRPr="009A2DD8">
        <w:rPr>
          <w:color w:val="000000" w:themeColor="text1"/>
          <w:vertAlign w:val="superscript"/>
        </w:rPr>
        <w:t>+</w:t>
      </w:r>
      <w:r w:rsidR="00D83895" w:rsidRPr="009A2DD8">
        <w:rPr>
          <w:color w:val="000000" w:themeColor="text1"/>
        </w:rPr>
        <w:t>BPh</w:t>
      </w:r>
      <w:r w:rsidR="00D83895" w:rsidRPr="009A2DD8">
        <w:rPr>
          <w:color w:val="000000" w:themeColor="text1"/>
          <w:vertAlign w:val="subscript"/>
        </w:rPr>
        <w:t>4</w:t>
      </w:r>
      <w:r w:rsidR="00D83895" w:rsidRPr="009A2DD8">
        <w:rPr>
          <w:color w:val="000000" w:themeColor="text1"/>
          <w:vertAlign w:val="superscript"/>
        </w:rPr>
        <w:t>-</w:t>
      </w:r>
      <w:r w:rsidR="00D83895" w:rsidRPr="009A2DD8">
        <w:rPr>
          <w:color w:val="000000" w:themeColor="text1"/>
        </w:rPr>
        <w:t xml:space="preserve">). The desired </w:t>
      </w:r>
      <w:proofErr w:type="spellStart"/>
      <w:r w:rsidR="00D83895" w:rsidRPr="009A2DD8">
        <w:rPr>
          <w:color w:val="000000" w:themeColor="text1"/>
        </w:rPr>
        <w:t>photolatent</w:t>
      </w:r>
      <w:proofErr w:type="spellEnd"/>
      <w:r w:rsidR="00D83895" w:rsidRPr="009A2DD8">
        <w:rPr>
          <w:color w:val="000000" w:themeColor="text1"/>
        </w:rPr>
        <w:t xml:space="preserve"> NHC </w:t>
      </w:r>
      <w:proofErr w:type="gramStart"/>
      <w:r w:rsidR="00D83895" w:rsidRPr="009A2DD8">
        <w:rPr>
          <w:color w:val="000000" w:themeColor="text1"/>
        </w:rPr>
        <w:t>is obtained</w:t>
      </w:r>
      <w:proofErr w:type="gramEnd"/>
      <w:r w:rsidR="00D83895" w:rsidRPr="009A2DD8">
        <w:rPr>
          <w:color w:val="000000" w:themeColor="text1"/>
        </w:rPr>
        <w:t xml:space="preserve"> in excellent yield (9</w:t>
      </w:r>
      <w:r w:rsidR="00BC6359" w:rsidRPr="009A2DD8">
        <w:rPr>
          <w:color w:val="000000" w:themeColor="text1"/>
        </w:rPr>
        <w:t>8</w:t>
      </w:r>
      <w:r w:rsidR="00D83895" w:rsidRPr="009A2DD8">
        <w:rPr>
          <w:color w:val="000000" w:themeColor="text1"/>
        </w:rPr>
        <w:t xml:space="preserve"> %). Figure 1 shows a </w:t>
      </w:r>
      <w:r w:rsidR="00D83895" w:rsidRPr="009A2DD8">
        <w:rPr>
          <w:color w:val="000000" w:themeColor="text1"/>
          <w:vertAlign w:val="superscript"/>
        </w:rPr>
        <w:t>1</w:t>
      </w:r>
      <w:r w:rsidR="00D83895" w:rsidRPr="009A2DD8">
        <w:rPr>
          <w:color w:val="000000" w:themeColor="text1"/>
        </w:rPr>
        <w:t xml:space="preserve">H and </w:t>
      </w:r>
      <w:r w:rsidR="00D83895" w:rsidRPr="009A2DD8">
        <w:rPr>
          <w:color w:val="000000" w:themeColor="text1"/>
          <w:vertAlign w:val="superscript"/>
        </w:rPr>
        <w:t>13</w:t>
      </w:r>
      <w:r w:rsidR="00D83895" w:rsidRPr="009A2DD8">
        <w:rPr>
          <w:color w:val="000000" w:themeColor="text1"/>
        </w:rPr>
        <w:t xml:space="preserve">C NMR spectra, both testifying that a pure product exhibiting the correct structure </w:t>
      </w:r>
      <w:proofErr w:type="gramStart"/>
      <w:r w:rsidR="00793DC4" w:rsidRPr="009A2DD8">
        <w:rPr>
          <w:color w:val="000000" w:themeColor="text1"/>
        </w:rPr>
        <w:t>i</w:t>
      </w:r>
      <w:r w:rsidR="00D83895" w:rsidRPr="009A2DD8">
        <w:rPr>
          <w:color w:val="000000" w:themeColor="text1"/>
        </w:rPr>
        <w:t>s obtained</w:t>
      </w:r>
      <w:proofErr w:type="gramEnd"/>
      <w:r w:rsidR="00D83895" w:rsidRPr="009A2DD8">
        <w:rPr>
          <w:color w:val="000000" w:themeColor="text1"/>
        </w:rPr>
        <w:t xml:space="preserve">. </w:t>
      </w:r>
    </w:p>
    <w:p w14:paraId="6CA36FB6" w14:textId="50FB2669" w:rsidR="001179C0" w:rsidRPr="009A2DD8" w:rsidRDefault="001179C0" w:rsidP="009A2DD8">
      <w:pPr>
        <w:rPr>
          <w:color w:val="000000" w:themeColor="text1"/>
        </w:rPr>
      </w:pPr>
    </w:p>
    <w:p w14:paraId="6E6EFFF0" w14:textId="592DE44B" w:rsidR="00BB063F" w:rsidRDefault="00BB063F" w:rsidP="00BB063F">
      <w:pPr>
        <w:rPr>
          <w:color w:val="000000" w:themeColor="text1"/>
        </w:rPr>
      </w:pPr>
      <w:r w:rsidRPr="00AE2BF9">
        <w:rPr>
          <w:b/>
          <w:color w:val="000000" w:themeColor="text1"/>
          <w:highlight w:val="green"/>
        </w:rPr>
        <w:t>Protocol 1.2</w:t>
      </w:r>
      <w:r w:rsidRPr="00AE2BF9">
        <w:rPr>
          <w:color w:val="000000" w:themeColor="text1"/>
          <w:highlight w:val="green"/>
        </w:rPr>
        <w:t xml:space="preserve"> describes how to generate the N-HC </w:t>
      </w:r>
      <w:proofErr w:type="spellStart"/>
      <w:r w:rsidRPr="00AE2BF9">
        <w:rPr>
          <w:color w:val="000000" w:themeColor="text1"/>
          <w:highlight w:val="green"/>
        </w:rPr>
        <w:t>IMes</w:t>
      </w:r>
      <w:proofErr w:type="spellEnd"/>
      <w:r w:rsidRPr="00AE2BF9">
        <w:rPr>
          <w:color w:val="000000" w:themeColor="text1"/>
          <w:highlight w:val="green"/>
        </w:rPr>
        <w:t xml:space="preserve"> by irradiating the mixture IMesH</w:t>
      </w:r>
      <w:r w:rsidRPr="00AE2BF9">
        <w:rPr>
          <w:color w:val="000000" w:themeColor="text1"/>
          <w:highlight w:val="green"/>
          <w:vertAlign w:val="superscript"/>
        </w:rPr>
        <w:t>+</w:t>
      </w:r>
      <w:r w:rsidRPr="00AE2BF9">
        <w:rPr>
          <w:color w:val="000000" w:themeColor="text1"/>
          <w:highlight w:val="green"/>
        </w:rPr>
        <w:t>BPh</w:t>
      </w:r>
      <w:r w:rsidRPr="00AE2BF9">
        <w:rPr>
          <w:color w:val="000000" w:themeColor="text1"/>
          <w:highlight w:val="green"/>
          <w:vertAlign w:val="subscript"/>
        </w:rPr>
        <w:t>4</w:t>
      </w:r>
      <w:r w:rsidRPr="00AE2BF9">
        <w:rPr>
          <w:color w:val="000000" w:themeColor="text1"/>
          <w:highlight w:val="green"/>
          <w:vertAlign w:val="superscript"/>
        </w:rPr>
        <w:t>-</w:t>
      </w:r>
      <w:r w:rsidRPr="00AE2BF9">
        <w:rPr>
          <w:color w:val="000000" w:themeColor="text1"/>
          <w:highlight w:val="green"/>
        </w:rPr>
        <w:t xml:space="preserve"> / ITX (2/1 eq</w:t>
      </w:r>
      <w:r w:rsidR="00AE2BF9">
        <w:rPr>
          <w:color w:val="000000" w:themeColor="text1"/>
          <w:highlight w:val="green"/>
        </w:rPr>
        <w:t>uiv.</w:t>
      </w:r>
      <w:r w:rsidRPr="00AE2BF9">
        <w:rPr>
          <w:color w:val="000000" w:themeColor="text1"/>
          <w:highlight w:val="green"/>
        </w:rPr>
        <w:t>) in THF-d</w:t>
      </w:r>
      <w:r w:rsidRPr="00AE2BF9">
        <w:rPr>
          <w:color w:val="000000" w:themeColor="text1"/>
          <w:highlight w:val="green"/>
          <w:vertAlign w:val="subscript"/>
        </w:rPr>
        <w:t>8</w:t>
      </w:r>
      <w:r w:rsidRPr="00AE2BF9">
        <w:rPr>
          <w:color w:val="000000" w:themeColor="text1"/>
          <w:highlight w:val="green"/>
        </w:rPr>
        <w:t xml:space="preserve"> solution.</w:t>
      </w:r>
    </w:p>
    <w:p w14:paraId="1DFD014F" w14:textId="77777777" w:rsidR="00BB063F" w:rsidRDefault="00BB063F" w:rsidP="00BB063F">
      <w:pPr>
        <w:rPr>
          <w:color w:val="000000" w:themeColor="text1"/>
        </w:rPr>
      </w:pPr>
    </w:p>
    <w:p w14:paraId="5501858A" w14:textId="27A47A99" w:rsidR="00355EC5" w:rsidRPr="009A2DD8" w:rsidRDefault="00355EC5" w:rsidP="009A2DD8">
      <w:pPr>
        <w:rPr>
          <w:color w:val="000000" w:themeColor="text1"/>
        </w:rPr>
      </w:pPr>
      <w:r w:rsidRPr="00BD1CC9">
        <w:rPr>
          <w:b/>
          <w:color w:val="000000" w:themeColor="text1"/>
          <w:highlight w:val="green"/>
        </w:rPr>
        <w:t>Protocol</w:t>
      </w:r>
      <w:r w:rsidR="006659FF" w:rsidRPr="00BD1CC9">
        <w:rPr>
          <w:b/>
          <w:color w:val="000000" w:themeColor="text1"/>
          <w:highlight w:val="green"/>
        </w:rPr>
        <w:t xml:space="preserve"> </w:t>
      </w:r>
      <w:r w:rsidR="00AE4D6C" w:rsidRPr="00BD1CC9">
        <w:rPr>
          <w:b/>
          <w:color w:val="000000" w:themeColor="text1"/>
          <w:highlight w:val="green"/>
        </w:rPr>
        <w:t>1.</w:t>
      </w:r>
      <w:r w:rsidR="00BB063F" w:rsidRPr="00BD1CC9">
        <w:rPr>
          <w:b/>
          <w:color w:val="000000" w:themeColor="text1"/>
          <w:highlight w:val="green"/>
        </w:rPr>
        <w:t>3</w:t>
      </w:r>
      <w:r w:rsidR="001179C0" w:rsidRPr="009A2DD8">
        <w:rPr>
          <w:color w:val="000000" w:themeColor="text1"/>
        </w:rPr>
        <w:t xml:space="preserve"> shows that it is possible to </w:t>
      </w:r>
      <w:r w:rsidR="000506F1" w:rsidRPr="009A2DD8">
        <w:rPr>
          <w:color w:val="000000" w:themeColor="text1"/>
        </w:rPr>
        <w:t>assess</w:t>
      </w:r>
      <w:r w:rsidR="001179C0" w:rsidRPr="009A2DD8">
        <w:rPr>
          <w:color w:val="000000" w:themeColor="text1"/>
        </w:rPr>
        <w:t xml:space="preserve"> the conversion of </w:t>
      </w:r>
      <w:proofErr w:type="spellStart"/>
      <w:r w:rsidR="001179C0" w:rsidRPr="009A2DD8">
        <w:rPr>
          <w:color w:val="000000" w:themeColor="text1"/>
        </w:rPr>
        <w:t>I</w:t>
      </w:r>
      <w:r w:rsidR="006B4291" w:rsidRPr="009A2DD8">
        <w:rPr>
          <w:color w:val="000000" w:themeColor="text1"/>
        </w:rPr>
        <w:t>M</w:t>
      </w:r>
      <w:r w:rsidR="001179C0" w:rsidRPr="009A2DD8">
        <w:rPr>
          <w:color w:val="000000" w:themeColor="text1"/>
        </w:rPr>
        <w:t>esH</w:t>
      </w:r>
      <w:proofErr w:type="spellEnd"/>
      <w:r w:rsidR="001179C0" w:rsidRPr="009A2DD8">
        <w:rPr>
          <w:color w:val="000000" w:themeColor="text1"/>
          <w:vertAlign w:val="superscript"/>
        </w:rPr>
        <w:t>+</w:t>
      </w:r>
      <w:r w:rsidR="001179C0" w:rsidRPr="009A2DD8">
        <w:rPr>
          <w:color w:val="000000" w:themeColor="text1"/>
        </w:rPr>
        <w:t xml:space="preserve"> in </w:t>
      </w:r>
      <w:proofErr w:type="spellStart"/>
      <w:r w:rsidR="001179C0" w:rsidRPr="009A2DD8">
        <w:rPr>
          <w:color w:val="000000" w:themeColor="text1"/>
        </w:rPr>
        <w:t>I</w:t>
      </w:r>
      <w:r w:rsidR="006B4291" w:rsidRPr="009A2DD8">
        <w:rPr>
          <w:color w:val="000000" w:themeColor="text1"/>
        </w:rPr>
        <w:t>M</w:t>
      </w:r>
      <w:r w:rsidR="001179C0" w:rsidRPr="009A2DD8">
        <w:rPr>
          <w:color w:val="000000" w:themeColor="text1"/>
        </w:rPr>
        <w:t>es</w:t>
      </w:r>
      <w:proofErr w:type="spellEnd"/>
      <w:r w:rsidR="001179C0" w:rsidRPr="009A2DD8">
        <w:rPr>
          <w:color w:val="000000" w:themeColor="text1"/>
        </w:rPr>
        <w:t xml:space="preserve"> by monitoring the deprotonation of IMesH</w:t>
      </w:r>
      <w:r w:rsidR="001179C0" w:rsidRPr="009A2DD8">
        <w:rPr>
          <w:color w:val="000000" w:themeColor="text1"/>
          <w:vertAlign w:val="superscript"/>
        </w:rPr>
        <w:t>+</w:t>
      </w:r>
      <w:r w:rsidR="001179C0" w:rsidRPr="009A2DD8">
        <w:rPr>
          <w:color w:val="000000" w:themeColor="text1"/>
        </w:rPr>
        <w:t>BPh</w:t>
      </w:r>
      <w:r w:rsidR="001179C0" w:rsidRPr="009A2DD8">
        <w:rPr>
          <w:color w:val="000000" w:themeColor="text1"/>
          <w:vertAlign w:val="subscript"/>
        </w:rPr>
        <w:t>4</w:t>
      </w:r>
      <w:r w:rsidR="001179C0" w:rsidRPr="009A2DD8">
        <w:rPr>
          <w:color w:val="000000" w:themeColor="text1"/>
          <w:vertAlign w:val="superscript"/>
        </w:rPr>
        <w:t>-</w:t>
      </w:r>
      <w:r w:rsidR="001179C0" w:rsidRPr="009A2DD8">
        <w:rPr>
          <w:color w:val="000000" w:themeColor="text1"/>
        </w:rPr>
        <w:t xml:space="preserve"> through </w:t>
      </w:r>
      <w:r w:rsidR="001179C0" w:rsidRPr="009A2DD8">
        <w:rPr>
          <w:color w:val="000000" w:themeColor="text1"/>
          <w:vertAlign w:val="superscript"/>
        </w:rPr>
        <w:t>1</w:t>
      </w:r>
      <w:r w:rsidR="001179C0" w:rsidRPr="009A2DD8">
        <w:rPr>
          <w:color w:val="000000" w:themeColor="text1"/>
        </w:rPr>
        <w:t xml:space="preserve">H NMR spectroscopy. </w:t>
      </w:r>
      <w:r w:rsidR="000506F1" w:rsidRPr="009A2DD8">
        <w:rPr>
          <w:color w:val="000000" w:themeColor="text1"/>
        </w:rPr>
        <w:t>Figure</w:t>
      </w:r>
      <w:r w:rsidR="001179C0" w:rsidRPr="009A2DD8">
        <w:rPr>
          <w:color w:val="000000" w:themeColor="text1"/>
        </w:rPr>
        <w:t xml:space="preserve"> 2 shows that proton H</w:t>
      </w:r>
      <w:r w:rsidR="001179C0" w:rsidRPr="009A2DD8">
        <w:rPr>
          <w:color w:val="000000" w:themeColor="text1"/>
          <w:vertAlign w:val="subscript"/>
        </w:rPr>
        <w:t>a</w:t>
      </w:r>
      <w:r w:rsidR="001179C0" w:rsidRPr="009A2DD8">
        <w:rPr>
          <w:color w:val="000000" w:themeColor="text1"/>
        </w:rPr>
        <w:t xml:space="preserve"> (8.63 ppm, Figure 2a) on carbon 2 adjacent to the two nitrogen atoms disappears partially after 10 min </w:t>
      </w:r>
      <w:r w:rsidR="00FD4765" w:rsidRPr="009A2DD8">
        <w:rPr>
          <w:color w:val="000000" w:themeColor="text1"/>
        </w:rPr>
        <w:t>irradiation (53 %, Figure 2b). T</w:t>
      </w:r>
      <w:r w:rsidR="001179C0" w:rsidRPr="009A2DD8">
        <w:rPr>
          <w:color w:val="000000" w:themeColor="text1"/>
        </w:rPr>
        <w:t xml:space="preserve">he reaction was performed by </w:t>
      </w:r>
      <w:r w:rsidRPr="009A2DD8">
        <w:rPr>
          <w:color w:val="000000" w:themeColor="text1"/>
        </w:rPr>
        <w:t>irradia</w:t>
      </w:r>
      <w:r w:rsidR="001179C0" w:rsidRPr="009A2DD8">
        <w:rPr>
          <w:color w:val="000000" w:themeColor="text1"/>
        </w:rPr>
        <w:t>ting the mixture IMesH</w:t>
      </w:r>
      <w:r w:rsidR="001179C0" w:rsidRPr="009A2DD8">
        <w:rPr>
          <w:color w:val="000000" w:themeColor="text1"/>
          <w:vertAlign w:val="superscript"/>
        </w:rPr>
        <w:t>+</w:t>
      </w:r>
      <w:r w:rsidR="001179C0" w:rsidRPr="009A2DD8">
        <w:rPr>
          <w:color w:val="000000" w:themeColor="text1"/>
        </w:rPr>
        <w:t>BPh</w:t>
      </w:r>
      <w:r w:rsidR="001179C0" w:rsidRPr="009A2DD8">
        <w:rPr>
          <w:color w:val="000000" w:themeColor="text1"/>
          <w:vertAlign w:val="subscript"/>
        </w:rPr>
        <w:t>4</w:t>
      </w:r>
      <w:r w:rsidR="001179C0" w:rsidRPr="009A2DD8">
        <w:rPr>
          <w:color w:val="000000" w:themeColor="text1"/>
          <w:vertAlign w:val="superscript"/>
        </w:rPr>
        <w:t>-</w:t>
      </w:r>
      <w:r w:rsidRPr="009A2DD8">
        <w:rPr>
          <w:color w:val="000000" w:themeColor="text1"/>
        </w:rPr>
        <w:t xml:space="preserve"> </w:t>
      </w:r>
      <w:r w:rsidR="000506F1" w:rsidRPr="009A2DD8">
        <w:rPr>
          <w:color w:val="000000" w:themeColor="text1"/>
        </w:rPr>
        <w:t xml:space="preserve">/ </w:t>
      </w:r>
      <w:r w:rsidRPr="009A2DD8">
        <w:rPr>
          <w:color w:val="000000" w:themeColor="text1"/>
        </w:rPr>
        <w:t xml:space="preserve">ITX (2/1 </w:t>
      </w:r>
      <w:r w:rsidRPr="00BD1CC9">
        <w:rPr>
          <w:color w:val="000000" w:themeColor="text1"/>
          <w:highlight w:val="green"/>
        </w:rPr>
        <w:t>eq</w:t>
      </w:r>
      <w:r w:rsidR="002F1977" w:rsidRPr="00BD1CC9">
        <w:rPr>
          <w:color w:val="000000" w:themeColor="text1"/>
          <w:highlight w:val="green"/>
        </w:rPr>
        <w:t>uiv.</w:t>
      </w:r>
      <w:r w:rsidRPr="009A2DD8">
        <w:rPr>
          <w:color w:val="000000" w:themeColor="text1"/>
        </w:rPr>
        <w:t xml:space="preserve">) </w:t>
      </w:r>
      <w:r w:rsidR="001179C0" w:rsidRPr="009A2DD8">
        <w:rPr>
          <w:color w:val="000000" w:themeColor="text1"/>
        </w:rPr>
        <w:t>in THF-d</w:t>
      </w:r>
      <w:r w:rsidR="001179C0" w:rsidRPr="009A2DD8">
        <w:rPr>
          <w:color w:val="000000" w:themeColor="text1"/>
          <w:vertAlign w:val="subscript"/>
        </w:rPr>
        <w:t>8</w:t>
      </w:r>
      <w:r w:rsidR="001179C0" w:rsidRPr="009A2DD8">
        <w:rPr>
          <w:color w:val="000000" w:themeColor="text1"/>
        </w:rPr>
        <w:t xml:space="preserve"> solu</w:t>
      </w:r>
      <w:r w:rsidR="000506F1" w:rsidRPr="009A2DD8">
        <w:rPr>
          <w:color w:val="000000" w:themeColor="text1"/>
        </w:rPr>
        <w:t>tion.</w:t>
      </w:r>
    </w:p>
    <w:p w14:paraId="366CD2AE" w14:textId="77777777" w:rsidR="00355EC5" w:rsidRPr="009A2DD8" w:rsidRDefault="00355EC5" w:rsidP="009A2DD8">
      <w:pPr>
        <w:rPr>
          <w:color w:val="000000" w:themeColor="text1"/>
        </w:rPr>
      </w:pPr>
    </w:p>
    <w:p w14:paraId="07DB24FF" w14:textId="05C87A09" w:rsidR="001179C0" w:rsidRPr="009A2DD8" w:rsidRDefault="006659FF" w:rsidP="009A2DD8">
      <w:pPr>
        <w:rPr>
          <w:color w:val="000000" w:themeColor="text1"/>
        </w:rPr>
      </w:pPr>
      <w:r w:rsidRPr="00BD1CC9">
        <w:rPr>
          <w:b/>
          <w:color w:val="000000" w:themeColor="text1"/>
          <w:highlight w:val="green"/>
        </w:rPr>
        <w:t xml:space="preserve">Protocol </w:t>
      </w:r>
      <w:r w:rsidR="00AE4D6C" w:rsidRPr="00BD1CC9">
        <w:rPr>
          <w:b/>
          <w:color w:val="000000" w:themeColor="text1"/>
          <w:highlight w:val="green"/>
        </w:rPr>
        <w:t>1.</w:t>
      </w:r>
      <w:r w:rsidR="00DD6831" w:rsidRPr="00BD1CC9">
        <w:rPr>
          <w:b/>
          <w:color w:val="000000" w:themeColor="text1"/>
          <w:highlight w:val="green"/>
        </w:rPr>
        <w:t>4</w:t>
      </w:r>
      <w:r w:rsidR="00355EC5" w:rsidRPr="009A2DD8">
        <w:rPr>
          <w:color w:val="000000" w:themeColor="text1"/>
        </w:rPr>
        <w:t xml:space="preserve"> shows that it is possible to isolate the </w:t>
      </w:r>
      <w:r w:rsidR="001179C0" w:rsidRPr="009A2DD8">
        <w:rPr>
          <w:color w:val="000000" w:themeColor="text1"/>
        </w:rPr>
        <w:t xml:space="preserve">formed NHC by reacting the as-irradiated </w:t>
      </w:r>
      <w:r w:rsidR="001179C0" w:rsidRPr="009A2DD8">
        <w:rPr>
          <w:color w:val="000000" w:themeColor="text1"/>
        </w:rPr>
        <w:lastRenderedPageBreak/>
        <w:t xml:space="preserve">medium </w:t>
      </w:r>
      <w:r w:rsidR="00355EC5" w:rsidRPr="009A2DD8">
        <w:rPr>
          <w:color w:val="000000" w:themeColor="text1"/>
        </w:rPr>
        <w:t xml:space="preserve">(see </w:t>
      </w:r>
      <w:r w:rsidR="00873F60" w:rsidRPr="009A2DD8">
        <w:rPr>
          <w:color w:val="000000" w:themeColor="text1"/>
        </w:rPr>
        <w:t>protocol 1.2</w:t>
      </w:r>
      <w:r w:rsidR="00355EC5" w:rsidRPr="009A2DD8">
        <w:rPr>
          <w:color w:val="000000" w:themeColor="text1"/>
        </w:rPr>
        <w:t xml:space="preserve">) </w:t>
      </w:r>
      <w:r w:rsidR="001179C0" w:rsidRPr="009A2DD8">
        <w:rPr>
          <w:color w:val="000000" w:themeColor="text1"/>
        </w:rPr>
        <w:t>with CS</w:t>
      </w:r>
      <w:r w:rsidR="001179C0" w:rsidRPr="009A2DD8">
        <w:rPr>
          <w:color w:val="000000" w:themeColor="text1"/>
          <w:vertAlign w:val="subscript"/>
        </w:rPr>
        <w:t>2</w:t>
      </w:r>
      <w:r w:rsidR="001179C0" w:rsidRPr="009A2DD8">
        <w:rPr>
          <w:color w:val="000000" w:themeColor="text1"/>
        </w:rPr>
        <w:t>.</w:t>
      </w:r>
      <w:r w:rsidR="00355EC5" w:rsidRPr="009A2DD8">
        <w:rPr>
          <w:color w:val="000000" w:themeColor="text1"/>
        </w:rPr>
        <w:t xml:space="preserve"> The red precipitate formed in THF-</w:t>
      </w:r>
      <w:r w:rsidR="00355EC5" w:rsidRPr="009A2DD8">
        <w:rPr>
          <w:i/>
          <w:color w:val="000000" w:themeColor="text1"/>
        </w:rPr>
        <w:t>d</w:t>
      </w:r>
      <w:r w:rsidR="00355EC5" w:rsidRPr="009A2DD8">
        <w:rPr>
          <w:color w:val="000000" w:themeColor="text1"/>
          <w:vertAlign w:val="subscript"/>
        </w:rPr>
        <w:t>8</w:t>
      </w:r>
      <w:r w:rsidR="00355EC5" w:rsidRPr="009A2DD8">
        <w:rPr>
          <w:color w:val="000000" w:themeColor="text1"/>
        </w:rPr>
        <w:t xml:space="preserve"> </w:t>
      </w:r>
      <w:proofErr w:type="gramStart"/>
      <w:r w:rsidR="000506F1" w:rsidRPr="009A2DD8">
        <w:rPr>
          <w:color w:val="000000" w:themeColor="text1"/>
        </w:rPr>
        <w:t>i</w:t>
      </w:r>
      <w:r w:rsidR="00355EC5" w:rsidRPr="009A2DD8">
        <w:rPr>
          <w:color w:val="000000" w:themeColor="text1"/>
        </w:rPr>
        <w:t xml:space="preserve">s collected, </w:t>
      </w:r>
      <w:r w:rsidR="000506F1" w:rsidRPr="009A2DD8">
        <w:rPr>
          <w:color w:val="000000" w:themeColor="text1"/>
        </w:rPr>
        <w:t>dried and</w:t>
      </w:r>
      <w:r w:rsidR="00355EC5" w:rsidRPr="009A2DD8">
        <w:rPr>
          <w:color w:val="000000" w:themeColor="text1"/>
        </w:rPr>
        <w:t xml:space="preserve"> dissolved in DMSO-</w:t>
      </w:r>
      <w:r w:rsidR="00355EC5" w:rsidRPr="009A2DD8">
        <w:rPr>
          <w:i/>
          <w:color w:val="000000" w:themeColor="text1"/>
        </w:rPr>
        <w:t>d</w:t>
      </w:r>
      <w:r w:rsidR="00355EC5" w:rsidRPr="009A2DD8">
        <w:rPr>
          <w:color w:val="000000" w:themeColor="text1"/>
          <w:vertAlign w:val="subscript"/>
        </w:rPr>
        <w:t>6</w:t>
      </w:r>
      <w:proofErr w:type="gramEnd"/>
      <w:r w:rsidR="00355EC5" w:rsidRPr="009A2DD8">
        <w:rPr>
          <w:color w:val="000000" w:themeColor="text1"/>
        </w:rPr>
        <w:t xml:space="preserve">. </w:t>
      </w:r>
      <w:r w:rsidR="000506F1" w:rsidRPr="009A2DD8">
        <w:rPr>
          <w:color w:val="000000" w:themeColor="text1"/>
        </w:rPr>
        <w:t xml:space="preserve">As </w:t>
      </w:r>
      <w:r w:rsidR="006B4291" w:rsidRPr="009A2DD8">
        <w:rPr>
          <w:color w:val="000000" w:themeColor="text1"/>
        </w:rPr>
        <w:t xml:space="preserve">it </w:t>
      </w:r>
      <w:r w:rsidR="000506F1" w:rsidRPr="009A2DD8">
        <w:rPr>
          <w:color w:val="000000" w:themeColor="text1"/>
        </w:rPr>
        <w:t xml:space="preserve">can be seen in the </w:t>
      </w:r>
      <w:r w:rsidR="00355EC5" w:rsidRPr="009A2DD8">
        <w:rPr>
          <w:color w:val="000000" w:themeColor="text1"/>
          <w:vertAlign w:val="superscript"/>
        </w:rPr>
        <w:t>13</w:t>
      </w:r>
      <w:r w:rsidR="00355EC5" w:rsidRPr="009A2DD8">
        <w:rPr>
          <w:color w:val="000000" w:themeColor="text1"/>
        </w:rPr>
        <w:t xml:space="preserve">C </w:t>
      </w:r>
      <w:r w:rsidR="006B4291" w:rsidRPr="009A2DD8">
        <w:rPr>
          <w:color w:val="000000" w:themeColor="text1"/>
        </w:rPr>
        <w:t xml:space="preserve">NMR </w:t>
      </w:r>
      <w:r w:rsidR="00355EC5" w:rsidRPr="009A2DD8">
        <w:rPr>
          <w:color w:val="000000" w:themeColor="text1"/>
        </w:rPr>
        <w:t>spectr</w:t>
      </w:r>
      <w:r w:rsidR="000506F1" w:rsidRPr="009A2DD8">
        <w:rPr>
          <w:color w:val="000000" w:themeColor="text1"/>
        </w:rPr>
        <w:t>um (Figure 2c), a</w:t>
      </w:r>
      <w:r w:rsidR="00355EC5" w:rsidRPr="009A2DD8">
        <w:rPr>
          <w:color w:val="000000" w:themeColor="text1"/>
        </w:rPr>
        <w:t>ll the characteristic resonances are consistent with IMes-CS</w:t>
      </w:r>
      <w:r w:rsidR="00355EC5" w:rsidRPr="009A2DD8">
        <w:rPr>
          <w:color w:val="000000" w:themeColor="text1"/>
          <w:vertAlign w:val="subscript"/>
        </w:rPr>
        <w:t>2</w:t>
      </w:r>
      <w:r w:rsidR="00355EC5" w:rsidRPr="009A2DD8">
        <w:rPr>
          <w:color w:val="000000" w:themeColor="text1"/>
        </w:rPr>
        <w:t xml:space="preserve"> adduct. This </w:t>
      </w:r>
      <w:r w:rsidR="000506F1" w:rsidRPr="009A2DD8">
        <w:rPr>
          <w:color w:val="000000" w:themeColor="text1"/>
        </w:rPr>
        <w:t xml:space="preserve">result </w:t>
      </w:r>
      <w:r w:rsidR="00355EC5" w:rsidRPr="009A2DD8">
        <w:rPr>
          <w:color w:val="000000" w:themeColor="text1"/>
        </w:rPr>
        <w:t xml:space="preserve">confirms indirectly the </w:t>
      </w:r>
      <w:r w:rsidR="00355EC5" w:rsidRPr="009A2DD8">
        <w:rPr>
          <w:i/>
          <w:color w:val="000000" w:themeColor="text1"/>
        </w:rPr>
        <w:t>in</w:t>
      </w:r>
      <w:r w:rsidR="009A2DD8" w:rsidRPr="009A2DD8">
        <w:rPr>
          <w:i/>
          <w:color w:val="000000" w:themeColor="text1"/>
        </w:rPr>
        <w:t xml:space="preserve"> </w:t>
      </w:r>
      <w:r w:rsidR="00355EC5" w:rsidRPr="009A2DD8">
        <w:rPr>
          <w:i/>
          <w:color w:val="000000" w:themeColor="text1"/>
        </w:rPr>
        <w:t>situ</w:t>
      </w:r>
      <w:r w:rsidR="00355EC5" w:rsidRPr="009A2DD8">
        <w:rPr>
          <w:color w:val="000000" w:themeColor="text1"/>
        </w:rPr>
        <w:t xml:space="preserve"> generation </w:t>
      </w:r>
      <w:r w:rsidR="000506F1" w:rsidRPr="009A2DD8">
        <w:rPr>
          <w:color w:val="000000" w:themeColor="text1"/>
        </w:rPr>
        <w:t xml:space="preserve">of </w:t>
      </w:r>
      <w:r w:rsidR="00355EC5" w:rsidRPr="009A2DD8">
        <w:rPr>
          <w:color w:val="000000" w:themeColor="text1"/>
        </w:rPr>
        <w:t xml:space="preserve">the targeted </w:t>
      </w:r>
      <w:proofErr w:type="spellStart"/>
      <w:r w:rsidR="00355EC5" w:rsidRPr="009A2DD8">
        <w:rPr>
          <w:color w:val="000000" w:themeColor="text1"/>
        </w:rPr>
        <w:t>IMes</w:t>
      </w:r>
      <w:proofErr w:type="spellEnd"/>
      <w:r w:rsidR="00355EC5" w:rsidRPr="009A2DD8">
        <w:rPr>
          <w:color w:val="000000" w:themeColor="text1"/>
        </w:rPr>
        <w:t xml:space="preserve"> NHC.</w:t>
      </w:r>
    </w:p>
    <w:p w14:paraId="2F4C7B97" w14:textId="77777777" w:rsidR="00171AB7" w:rsidRPr="009A2DD8" w:rsidRDefault="00171AB7" w:rsidP="009A2DD8">
      <w:pPr>
        <w:rPr>
          <w:color w:val="000000" w:themeColor="text1"/>
        </w:rPr>
      </w:pPr>
    </w:p>
    <w:p w14:paraId="16A6EA02" w14:textId="2AC71E70" w:rsidR="002A0366" w:rsidRPr="009A2DD8" w:rsidRDefault="002F1977" w:rsidP="009A2DD8">
      <w:r w:rsidRPr="00BD1CC9">
        <w:rPr>
          <w:b/>
          <w:highlight w:val="green"/>
        </w:rPr>
        <w:t>P</w:t>
      </w:r>
      <w:r w:rsidRPr="00BD1CC9">
        <w:rPr>
          <w:b/>
          <w:color w:val="000000" w:themeColor="text1"/>
          <w:highlight w:val="green"/>
        </w:rPr>
        <w:t>rotocol 2.1</w:t>
      </w:r>
      <w:r>
        <w:rPr>
          <w:color w:val="000000" w:themeColor="text1"/>
        </w:rPr>
        <w:tab/>
      </w:r>
      <w:proofErr w:type="spellStart"/>
      <w:r w:rsidR="00981C25" w:rsidRPr="009A2DD8">
        <w:rPr>
          <w:color w:val="000000" w:themeColor="text1"/>
        </w:rPr>
        <w:t>Thio</w:t>
      </w:r>
      <w:r w:rsidR="00CD2F11" w:rsidRPr="009A2DD8">
        <w:rPr>
          <w:color w:val="000000" w:themeColor="text1"/>
        </w:rPr>
        <w:t>xanthone</w:t>
      </w:r>
      <w:proofErr w:type="spellEnd"/>
      <w:r w:rsidR="00CD2F11" w:rsidRPr="009A2DD8">
        <w:rPr>
          <w:color w:val="000000" w:themeColor="text1"/>
        </w:rPr>
        <w:t xml:space="preserve"> derivatives are a well</w:t>
      </w:r>
      <w:r w:rsidR="002A0366" w:rsidRPr="009A2DD8">
        <w:rPr>
          <w:color w:val="000000" w:themeColor="text1"/>
        </w:rPr>
        <w:t>-</w:t>
      </w:r>
      <w:r w:rsidR="00981C25" w:rsidRPr="009A2DD8">
        <w:rPr>
          <w:color w:val="000000" w:themeColor="text1"/>
        </w:rPr>
        <w:t xml:space="preserve">established class of </w:t>
      </w:r>
      <w:proofErr w:type="spellStart"/>
      <w:r w:rsidR="00981C25" w:rsidRPr="009A2DD8">
        <w:rPr>
          <w:color w:val="000000" w:themeColor="text1"/>
        </w:rPr>
        <w:t>pho</w:t>
      </w:r>
      <w:r w:rsidR="00CD2F11" w:rsidRPr="009A2DD8">
        <w:rPr>
          <w:color w:val="000000" w:themeColor="text1"/>
        </w:rPr>
        <w:t>toinitiators</w:t>
      </w:r>
      <w:proofErr w:type="spellEnd"/>
      <w:r w:rsidR="00CD2F11" w:rsidRPr="009A2DD8">
        <w:rPr>
          <w:color w:val="000000" w:themeColor="text1"/>
        </w:rPr>
        <w:t xml:space="preserve"> generally employed </w:t>
      </w:r>
      <w:r w:rsidR="00981C25" w:rsidRPr="009A2DD8">
        <w:rPr>
          <w:color w:val="000000" w:themeColor="text1"/>
        </w:rPr>
        <w:t xml:space="preserve">in </w:t>
      </w:r>
      <w:r w:rsidR="00CD2F11" w:rsidRPr="009A2DD8">
        <w:rPr>
          <w:color w:val="000000" w:themeColor="text1"/>
        </w:rPr>
        <w:t>combination</w:t>
      </w:r>
      <w:r w:rsidR="00981C25" w:rsidRPr="009A2DD8">
        <w:rPr>
          <w:color w:val="000000" w:themeColor="text1"/>
        </w:rPr>
        <w:t xml:space="preserve"> with a second </w:t>
      </w:r>
      <w:r w:rsidR="00CD2F11" w:rsidRPr="009A2DD8">
        <w:rPr>
          <w:color w:val="000000" w:themeColor="text1"/>
        </w:rPr>
        <w:t>component</w:t>
      </w:r>
      <w:r w:rsidR="00981C25" w:rsidRPr="009A2DD8">
        <w:rPr>
          <w:color w:val="000000" w:themeColor="text1"/>
        </w:rPr>
        <w:t xml:space="preserve"> </w:t>
      </w:r>
      <w:r w:rsidR="00CD2F11" w:rsidRPr="009A2DD8">
        <w:rPr>
          <w:color w:val="000000" w:themeColor="text1"/>
        </w:rPr>
        <w:t>referred</w:t>
      </w:r>
      <w:r w:rsidR="00981C25" w:rsidRPr="009A2DD8">
        <w:rPr>
          <w:color w:val="000000" w:themeColor="text1"/>
        </w:rPr>
        <w:t xml:space="preserve"> to as </w:t>
      </w:r>
      <w:r w:rsidR="00CD2F11" w:rsidRPr="009A2DD8">
        <w:rPr>
          <w:color w:val="000000" w:themeColor="text1"/>
        </w:rPr>
        <w:t>“</w:t>
      </w:r>
      <w:r w:rsidR="00981C25" w:rsidRPr="009A2DD8">
        <w:rPr>
          <w:color w:val="000000" w:themeColor="text1"/>
        </w:rPr>
        <w:t>co-initiator</w:t>
      </w:r>
      <w:r w:rsidR="00CD2F11" w:rsidRPr="009A2DD8">
        <w:rPr>
          <w:color w:val="000000" w:themeColor="text1"/>
        </w:rPr>
        <w:t>”</w:t>
      </w:r>
      <w:r w:rsidR="00981C25" w:rsidRPr="009A2DD8">
        <w:rPr>
          <w:color w:val="000000" w:themeColor="text1"/>
        </w:rPr>
        <w:t>. Their absorption spectra appear with a maximum in the range 340-420 nm. The nature of the co-init</w:t>
      </w:r>
      <w:r w:rsidR="00CD2F11" w:rsidRPr="009A2DD8">
        <w:rPr>
          <w:color w:val="000000" w:themeColor="text1"/>
        </w:rPr>
        <w:t>iat</w:t>
      </w:r>
      <w:r w:rsidR="00981C25" w:rsidRPr="009A2DD8">
        <w:rPr>
          <w:color w:val="000000" w:themeColor="text1"/>
        </w:rPr>
        <w:t>or de</w:t>
      </w:r>
      <w:r w:rsidR="00CD2F11" w:rsidRPr="009A2DD8">
        <w:rPr>
          <w:color w:val="000000" w:themeColor="text1"/>
        </w:rPr>
        <w:t>te</w:t>
      </w:r>
      <w:r w:rsidR="00981C25" w:rsidRPr="009A2DD8">
        <w:rPr>
          <w:color w:val="000000" w:themeColor="text1"/>
        </w:rPr>
        <w:t>rmines the mechani</w:t>
      </w:r>
      <w:r w:rsidR="00CD2F11" w:rsidRPr="009A2DD8">
        <w:rPr>
          <w:color w:val="000000" w:themeColor="text1"/>
        </w:rPr>
        <w:t>s</w:t>
      </w:r>
      <w:r w:rsidR="00981C25" w:rsidRPr="009A2DD8">
        <w:rPr>
          <w:color w:val="000000" w:themeColor="text1"/>
        </w:rPr>
        <w:t xml:space="preserve">m of initiation. Three general </w:t>
      </w:r>
      <w:r w:rsidR="00CD2F11" w:rsidRPr="009A2DD8">
        <w:rPr>
          <w:color w:val="000000" w:themeColor="text1"/>
        </w:rPr>
        <w:t xml:space="preserve">initiation </w:t>
      </w:r>
      <w:r w:rsidR="00981C25" w:rsidRPr="009A2DD8">
        <w:rPr>
          <w:color w:val="000000" w:themeColor="text1"/>
        </w:rPr>
        <w:t>mechanism</w:t>
      </w:r>
      <w:r w:rsidR="00CD2F11" w:rsidRPr="009A2DD8">
        <w:rPr>
          <w:color w:val="000000" w:themeColor="text1"/>
        </w:rPr>
        <w:t>s</w:t>
      </w:r>
      <w:r w:rsidR="00981C25" w:rsidRPr="009A2DD8">
        <w:rPr>
          <w:color w:val="000000" w:themeColor="text1"/>
        </w:rPr>
        <w:t xml:space="preserve"> </w:t>
      </w:r>
      <w:proofErr w:type="gramStart"/>
      <w:r w:rsidR="00981C25" w:rsidRPr="009A2DD8">
        <w:rPr>
          <w:color w:val="000000" w:themeColor="text1"/>
        </w:rPr>
        <w:t>have been described</w:t>
      </w:r>
      <w:proofErr w:type="gramEnd"/>
      <w:r w:rsidR="00981C25" w:rsidRPr="009A2DD8">
        <w:rPr>
          <w:color w:val="000000" w:themeColor="text1"/>
        </w:rPr>
        <w:t xml:space="preserve">: </w:t>
      </w:r>
      <w:r w:rsidR="000506F1" w:rsidRPr="009A2DD8">
        <w:rPr>
          <w:color w:val="000000" w:themeColor="text1"/>
        </w:rPr>
        <w:t>❶</w:t>
      </w:r>
      <w:r w:rsidR="00FD4765" w:rsidRPr="009A2DD8">
        <w:rPr>
          <w:color w:val="000000" w:themeColor="text1"/>
        </w:rPr>
        <w:t xml:space="preserve"> </w:t>
      </w:r>
      <w:r w:rsidR="00CD2F11" w:rsidRPr="009A2DD8">
        <w:rPr>
          <w:color w:val="000000" w:themeColor="text1"/>
        </w:rPr>
        <w:t xml:space="preserve">Triplet-triplet energy transfer (in the present case from </w:t>
      </w:r>
      <w:r w:rsidR="00CD2F11" w:rsidRPr="009A2DD8">
        <w:rPr>
          <w:color w:val="000000" w:themeColor="text1"/>
          <w:vertAlign w:val="superscript"/>
        </w:rPr>
        <w:t>3</w:t>
      </w:r>
      <w:r w:rsidR="00CD2F11" w:rsidRPr="009A2DD8">
        <w:rPr>
          <w:color w:val="000000" w:themeColor="text1"/>
        </w:rPr>
        <w:t xml:space="preserve">ITX* to </w:t>
      </w:r>
      <w:r w:rsidR="00CD2F11" w:rsidRPr="009A2DD8">
        <w:rPr>
          <w:color w:val="000000" w:themeColor="text1"/>
          <w:vertAlign w:val="superscript"/>
        </w:rPr>
        <w:t>3</w:t>
      </w:r>
      <w:r w:rsidR="00CD2F11" w:rsidRPr="009A2DD8">
        <w:rPr>
          <w:color w:val="000000" w:themeColor="text1"/>
        </w:rPr>
        <w:t>BPh</w:t>
      </w:r>
      <w:r w:rsidR="00CD2F11" w:rsidRPr="009A2DD8">
        <w:rPr>
          <w:color w:val="000000" w:themeColor="text1"/>
          <w:vertAlign w:val="subscript"/>
        </w:rPr>
        <w:t>4</w:t>
      </w:r>
      <w:r w:rsidR="00CD2F11" w:rsidRPr="009A2DD8">
        <w:rPr>
          <w:color w:val="000000" w:themeColor="text1"/>
          <w:vertAlign w:val="superscript"/>
        </w:rPr>
        <w:t>-</w:t>
      </w:r>
      <w:r w:rsidRPr="002F1977">
        <w:rPr>
          <w:color w:val="000000" w:themeColor="text1"/>
        </w:rPr>
        <w:t>*</w:t>
      </w:r>
      <w:r w:rsidR="000506F1" w:rsidRPr="009A2DD8">
        <w:rPr>
          <w:color w:val="000000" w:themeColor="text1"/>
        </w:rPr>
        <w:t>);</w:t>
      </w:r>
      <w:r w:rsidR="000506F1" w:rsidRPr="009A2DD8">
        <w:rPr>
          <w:color w:val="000000" w:themeColor="text1"/>
          <w:vertAlign w:val="superscript"/>
        </w:rPr>
        <w:t xml:space="preserve"> </w:t>
      </w:r>
      <w:r w:rsidR="000506F1" w:rsidRPr="009A2DD8">
        <w:rPr>
          <w:color w:val="000000" w:themeColor="text1"/>
        </w:rPr>
        <w:t xml:space="preserve">❷ </w:t>
      </w:r>
      <w:r w:rsidR="00CD2F11" w:rsidRPr="009A2DD8">
        <w:rPr>
          <w:color w:val="000000" w:themeColor="text1"/>
        </w:rPr>
        <w:t xml:space="preserve">electron transfer from </w:t>
      </w:r>
      <w:r w:rsidR="00BF4C04" w:rsidRPr="009A2DD8">
        <w:rPr>
          <w:color w:val="000000" w:themeColor="text1"/>
        </w:rPr>
        <w:t xml:space="preserve">the electron donor </w:t>
      </w:r>
      <w:r w:rsidR="00CD2F11" w:rsidRPr="009A2DD8">
        <w:rPr>
          <w:color w:val="000000" w:themeColor="text1"/>
        </w:rPr>
        <w:t>BPh</w:t>
      </w:r>
      <w:r w:rsidR="00CD2F11" w:rsidRPr="009A2DD8">
        <w:rPr>
          <w:color w:val="000000" w:themeColor="text1"/>
          <w:vertAlign w:val="subscript"/>
        </w:rPr>
        <w:t>4</w:t>
      </w:r>
      <w:r w:rsidR="00CD2F11" w:rsidRPr="009A2DD8">
        <w:rPr>
          <w:color w:val="000000" w:themeColor="text1"/>
          <w:vertAlign w:val="superscript"/>
        </w:rPr>
        <w:t>-</w:t>
      </w:r>
      <w:r w:rsidR="00BF4C04" w:rsidRPr="009A2DD8">
        <w:rPr>
          <w:color w:val="000000" w:themeColor="text1"/>
        </w:rPr>
        <w:t xml:space="preserve"> </w:t>
      </w:r>
      <w:r w:rsidR="00CD2F11" w:rsidRPr="009A2DD8">
        <w:rPr>
          <w:color w:val="000000" w:themeColor="text1"/>
        </w:rPr>
        <w:t xml:space="preserve">to </w:t>
      </w:r>
      <w:r w:rsidR="00CD2F11" w:rsidRPr="009A2DD8">
        <w:rPr>
          <w:color w:val="000000" w:themeColor="text1"/>
          <w:vertAlign w:val="superscript"/>
        </w:rPr>
        <w:t>3</w:t>
      </w:r>
      <w:r w:rsidR="000506F1" w:rsidRPr="009A2DD8">
        <w:rPr>
          <w:color w:val="000000" w:themeColor="text1"/>
        </w:rPr>
        <w:t>ITX*; and, ❸ d</w:t>
      </w:r>
      <w:r w:rsidR="00CD2F11" w:rsidRPr="009A2DD8">
        <w:rPr>
          <w:color w:val="000000" w:themeColor="text1"/>
        </w:rPr>
        <w:t xml:space="preserve">irect H abstraction of </w:t>
      </w:r>
      <w:proofErr w:type="spellStart"/>
      <w:r w:rsidR="00CD2F11" w:rsidRPr="009A2DD8">
        <w:rPr>
          <w:color w:val="000000" w:themeColor="text1"/>
        </w:rPr>
        <w:t>I</w:t>
      </w:r>
      <w:r w:rsidR="009E0166" w:rsidRPr="009A2DD8">
        <w:rPr>
          <w:color w:val="000000" w:themeColor="text1"/>
        </w:rPr>
        <w:t>M</w:t>
      </w:r>
      <w:r w:rsidR="00CD2F11" w:rsidRPr="009A2DD8">
        <w:rPr>
          <w:color w:val="000000" w:themeColor="text1"/>
        </w:rPr>
        <w:t>esH</w:t>
      </w:r>
      <w:proofErr w:type="spellEnd"/>
      <w:r w:rsidR="00CD2F11" w:rsidRPr="009A2DD8">
        <w:rPr>
          <w:color w:val="000000" w:themeColor="text1"/>
          <w:vertAlign w:val="superscript"/>
        </w:rPr>
        <w:t>+</w:t>
      </w:r>
      <w:r w:rsidR="00CD2F11" w:rsidRPr="009A2DD8">
        <w:rPr>
          <w:color w:val="000000" w:themeColor="text1"/>
        </w:rPr>
        <w:t xml:space="preserve"> by </w:t>
      </w:r>
      <w:r w:rsidR="00CD2F11" w:rsidRPr="009A2DD8">
        <w:rPr>
          <w:color w:val="000000" w:themeColor="text1"/>
          <w:vertAlign w:val="superscript"/>
        </w:rPr>
        <w:t>3</w:t>
      </w:r>
      <w:r w:rsidR="00CD2F11" w:rsidRPr="009A2DD8">
        <w:rPr>
          <w:color w:val="000000" w:themeColor="text1"/>
        </w:rPr>
        <w:t>ITX*.</w:t>
      </w:r>
      <w:r w:rsidR="00FD4765" w:rsidRPr="009A2DD8">
        <w:rPr>
          <w:color w:val="000000" w:themeColor="text1"/>
        </w:rPr>
        <w:t xml:space="preserve"> </w:t>
      </w:r>
      <w:r w:rsidR="00CD2F11" w:rsidRPr="009A2DD8">
        <w:rPr>
          <w:color w:val="000000" w:themeColor="text1"/>
        </w:rPr>
        <w:t xml:space="preserve">Mechanism ❶ can be discarded since the following triplet energy order, </w:t>
      </w:r>
      <w:proofErr w:type="gramStart"/>
      <w:r w:rsidR="00CD2F11" w:rsidRPr="009A2DD8">
        <w:rPr>
          <w:color w:val="000000" w:themeColor="text1"/>
        </w:rPr>
        <w:t>E</w:t>
      </w:r>
      <w:r w:rsidR="00CD2F11" w:rsidRPr="009A2DD8">
        <w:rPr>
          <w:color w:val="000000" w:themeColor="text1"/>
          <w:vertAlign w:val="subscript"/>
        </w:rPr>
        <w:t>T</w:t>
      </w:r>
      <w:r w:rsidR="00CD2F11" w:rsidRPr="009A2DD8">
        <w:rPr>
          <w:color w:val="000000" w:themeColor="text1"/>
        </w:rPr>
        <w:t>(</w:t>
      </w:r>
      <w:proofErr w:type="gramEnd"/>
      <w:r w:rsidR="00CD2F11" w:rsidRPr="009A2DD8">
        <w:rPr>
          <w:color w:val="000000" w:themeColor="text1"/>
        </w:rPr>
        <w:t>BPh</w:t>
      </w:r>
      <w:r w:rsidR="00CD2F11" w:rsidRPr="009A2DD8">
        <w:rPr>
          <w:color w:val="000000" w:themeColor="text1"/>
          <w:vertAlign w:val="subscript"/>
        </w:rPr>
        <w:t>4</w:t>
      </w:r>
      <w:r w:rsidR="00CD2F11" w:rsidRPr="009A2DD8">
        <w:rPr>
          <w:color w:val="000000" w:themeColor="text1"/>
          <w:vertAlign w:val="superscript"/>
        </w:rPr>
        <w:t>-</w:t>
      </w:r>
      <w:r w:rsidR="00CD2F11" w:rsidRPr="009A2DD8">
        <w:rPr>
          <w:color w:val="000000" w:themeColor="text1"/>
        </w:rPr>
        <w:t>) &gt; E</w:t>
      </w:r>
      <w:r w:rsidR="00CD2F11" w:rsidRPr="009A2DD8">
        <w:rPr>
          <w:color w:val="000000" w:themeColor="text1"/>
          <w:vertAlign w:val="subscript"/>
        </w:rPr>
        <w:t>T</w:t>
      </w:r>
      <w:r w:rsidR="00CD2F11" w:rsidRPr="009A2DD8">
        <w:rPr>
          <w:color w:val="000000" w:themeColor="text1"/>
        </w:rPr>
        <w:t>(ITX) is established by conventional computational procedure.</w:t>
      </w:r>
      <w:r w:rsidR="00CD2F11" w:rsidRPr="009A2DD8">
        <w:t xml:space="preserve"> </w:t>
      </w:r>
    </w:p>
    <w:p w14:paraId="1C6C0653" w14:textId="55E9812B" w:rsidR="00CD2F11" w:rsidRPr="009A2DD8" w:rsidRDefault="002A0366" w:rsidP="009A2DD8">
      <w:r w:rsidRPr="00BD1CC9">
        <w:rPr>
          <w:b/>
        </w:rPr>
        <w:t>P</w:t>
      </w:r>
      <w:r w:rsidR="006659FF" w:rsidRPr="00BD1CC9">
        <w:rPr>
          <w:b/>
          <w:color w:val="000000" w:themeColor="text1"/>
        </w:rPr>
        <w:t xml:space="preserve">rotocol </w:t>
      </w:r>
      <w:r w:rsidR="00AE4D6C" w:rsidRPr="00BD1CC9">
        <w:rPr>
          <w:b/>
          <w:color w:val="000000" w:themeColor="text1"/>
        </w:rPr>
        <w:t>2.</w:t>
      </w:r>
      <w:r w:rsidRPr="00BD1CC9">
        <w:rPr>
          <w:b/>
          <w:color w:val="000000" w:themeColor="text1"/>
        </w:rPr>
        <w:t>1</w:t>
      </w:r>
      <w:r w:rsidRPr="009A2DD8">
        <w:rPr>
          <w:color w:val="000000" w:themeColor="text1"/>
        </w:rPr>
        <w:t xml:space="preserve"> enables to </w:t>
      </w:r>
      <w:r w:rsidRPr="009A2DD8">
        <w:t>evidence which of the two</w:t>
      </w:r>
      <w:r w:rsidR="00CD2F11" w:rsidRPr="009A2DD8">
        <w:t xml:space="preserve"> mechanism</w:t>
      </w:r>
      <w:r w:rsidRPr="009A2DD8">
        <w:t>s</w:t>
      </w:r>
      <w:r w:rsidR="00CD2F11" w:rsidRPr="009A2DD8">
        <w:t xml:space="preserve"> ❷ </w:t>
      </w:r>
      <w:r w:rsidR="009E0166" w:rsidRPr="009A2DD8">
        <w:t>or</w:t>
      </w:r>
      <w:r w:rsidR="00CD2F11" w:rsidRPr="009A2DD8">
        <w:t xml:space="preserve"> ❸</w:t>
      </w:r>
      <w:r w:rsidRPr="009A2DD8">
        <w:t xml:space="preserve"> is operating. Figure 3 </w:t>
      </w:r>
      <w:r w:rsidR="00CD2F11" w:rsidRPr="009A2DD8">
        <w:rPr>
          <w:color w:val="000000" w:themeColor="text1"/>
        </w:rPr>
        <w:t xml:space="preserve">shows the evolution of </w:t>
      </w:r>
      <w:r w:rsidRPr="009A2DD8">
        <w:rPr>
          <w:color w:val="000000" w:themeColor="text1"/>
        </w:rPr>
        <w:t>absorbance values of</w:t>
      </w:r>
      <w:r w:rsidR="00CD2F11" w:rsidRPr="009A2DD8">
        <w:rPr>
          <w:color w:val="000000" w:themeColor="text1"/>
        </w:rPr>
        <w:t xml:space="preserve"> characteristic ITX absorption band at 365 nm during irradiation for three different </w:t>
      </w:r>
      <w:proofErr w:type="spellStart"/>
      <w:r w:rsidR="00CD2F11" w:rsidRPr="009A2DD8">
        <w:rPr>
          <w:color w:val="000000" w:themeColor="text1"/>
        </w:rPr>
        <w:t>bicomponent</w:t>
      </w:r>
      <w:proofErr w:type="spellEnd"/>
      <w:r w:rsidR="00CD2F11" w:rsidRPr="009A2DD8">
        <w:rPr>
          <w:color w:val="000000" w:themeColor="text1"/>
        </w:rPr>
        <w:t xml:space="preserve"> mixtures: </w:t>
      </w:r>
      <w:r w:rsidR="00CD2F11" w:rsidRPr="009A2DD8">
        <w:t>IMesH</w:t>
      </w:r>
      <w:r w:rsidR="00CD2F11" w:rsidRPr="009A2DD8">
        <w:rPr>
          <w:vertAlign w:val="superscript"/>
        </w:rPr>
        <w:t>+</w:t>
      </w:r>
      <w:r w:rsidR="00CD2F11" w:rsidRPr="009A2DD8">
        <w:t>BPh</w:t>
      </w:r>
      <w:r w:rsidR="00CD2F11" w:rsidRPr="009A2DD8">
        <w:rPr>
          <w:vertAlign w:val="subscript"/>
        </w:rPr>
        <w:t>4</w:t>
      </w:r>
      <w:r w:rsidR="00CD2F11" w:rsidRPr="009A2DD8">
        <w:rPr>
          <w:vertAlign w:val="superscript"/>
        </w:rPr>
        <w:t>-</w:t>
      </w:r>
      <w:r w:rsidR="00CD2F11" w:rsidRPr="009A2DD8">
        <w:t xml:space="preserve"> /ITX</w:t>
      </w:r>
      <w:r w:rsidR="009E0166" w:rsidRPr="009A2DD8">
        <w:t>,</w:t>
      </w:r>
      <w:r w:rsidR="00CD2F11" w:rsidRPr="009A2DD8">
        <w:t xml:space="preserve"> </w:t>
      </w:r>
      <w:proofErr w:type="spellStart"/>
      <w:r w:rsidR="00CD2F11" w:rsidRPr="009A2DD8">
        <w:t>IMesH</w:t>
      </w:r>
      <w:r w:rsidR="00CD2F11" w:rsidRPr="009A2DD8">
        <w:rPr>
          <w:vertAlign w:val="superscript"/>
        </w:rPr>
        <w:t>+</w:t>
      </w:r>
      <w:r w:rsidR="00CD2F11" w:rsidRPr="009A2DD8">
        <w:t>Cl</w:t>
      </w:r>
      <w:proofErr w:type="spellEnd"/>
      <w:r w:rsidR="00CD2F11" w:rsidRPr="009A2DD8">
        <w:rPr>
          <w:vertAlign w:val="superscript"/>
        </w:rPr>
        <w:t>-</w:t>
      </w:r>
      <w:r w:rsidR="00CD2F11" w:rsidRPr="009A2DD8">
        <w:t xml:space="preserve"> /ITX and NaBPh</w:t>
      </w:r>
      <w:r w:rsidR="00CD2F11" w:rsidRPr="009A2DD8">
        <w:rPr>
          <w:vertAlign w:val="subscript"/>
        </w:rPr>
        <w:t>4</w:t>
      </w:r>
      <w:r w:rsidR="00CD2F11" w:rsidRPr="009A2DD8">
        <w:t xml:space="preserve">/ITX. The absence of decay for </w:t>
      </w:r>
      <w:proofErr w:type="spellStart"/>
      <w:r w:rsidR="00CD2F11" w:rsidRPr="009A2DD8">
        <w:t>IMesH</w:t>
      </w:r>
      <w:r w:rsidR="00CD2F11" w:rsidRPr="009A2DD8">
        <w:rPr>
          <w:vertAlign w:val="superscript"/>
        </w:rPr>
        <w:t>+</w:t>
      </w:r>
      <w:r w:rsidR="00CD2F11" w:rsidRPr="009A2DD8">
        <w:t>Cl</w:t>
      </w:r>
      <w:proofErr w:type="spellEnd"/>
      <w:r w:rsidR="00CD2F11" w:rsidRPr="009A2DD8">
        <w:rPr>
          <w:vertAlign w:val="superscript"/>
        </w:rPr>
        <w:t>-</w:t>
      </w:r>
      <w:r w:rsidR="00CD2F11" w:rsidRPr="009A2DD8">
        <w:t xml:space="preserve"> supports the incapacity for electronically excited ITX to abstract a hydrogen from the </w:t>
      </w:r>
      <w:proofErr w:type="spellStart"/>
      <w:r w:rsidR="00CD2F11" w:rsidRPr="009A2DD8">
        <w:t>imidazolium</w:t>
      </w:r>
      <w:proofErr w:type="spellEnd"/>
      <w:r w:rsidR="00CD2F11" w:rsidRPr="009A2DD8">
        <w:t xml:space="preserve"> cation</w:t>
      </w:r>
      <w:r w:rsidR="000506F1" w:rsidRPr="009A2DD8">
        <w:t xml:space="preserve"> (mechani</w:t>
      </w:r>
      <w:r w:rsidR="009E0166" w:rsidRPr="009A2DD8">
        <w:t>s</w:t>
      </w:r>
      <w:r w:rsidR="000506F1" w:rsidRPr="009A2DD8">
        <w:t>m ❸).</w:t>
      </w:r>
      <w:r w:rsidRPr="009A2DD8">
        <w:t xml:space="preserve"> In contrast, </w:t>
      </w:r>
      <w:proofErr w:type="spellStart"/>
      <w:r w:rsidR="00CD2F11" w:rsidRPr="009A2DD8">
        <w:t>photobleaching</w:t>
      </w:r>
      <w:proofErr w:type="spellEnd"/>
      <w:r w:rsidR="00CD2F11" w:rsidRPr="009A2DD8">
        <w:t xml:space="preserve"> </w:t>
      </w:r>
      <w:r w:rsidR="00CD2F11" w:rsidRPr="009A2DD8">
        <w:rPr>
          <w:color w:val="000000" w:themeColor="text1"/>
        </w:rPr>
        <w:t xml:space="preserve">of ITX </w:t>
      </w:r>
      <w:r w:rsidR="00BF4C04" w:rsidRPr="009A2DD8">
        <w:rPr>
          <w:color w:val="000000" w:themeColor="text1"/>
        </w:rPr>
        <w:t>i</w:t>
      </w:r>
      <w:r w:rsidR="00CD2F11" w:rsidRPr="009A2DD8">
        <w:rPr>
          <w:color w:val="000000" w:themeColor="text1"/>
        </w:rPr>
        <w:t>s visible</w:t>
      </w:r>
      <w:r w:rsidR="00CD2F11" w:rsidRPr="009A2DD8">
        <w:t xml:space="preserve"> in the two systems containing the BPh</w:t>
      </w:r>
      <w:r w:rsidR="00CD2F11" w:rsidRPr="009A2DD8">
        <w:rPr>
          <w:vertAlign w:val="subscript"/>
        </w:rPr>
        <w:t>4</w:t>
      </w:r>
      <w:r w:rsidR="00CD2F11" w:rsidRPr="009A2DD8">
        <w:rPr>
          <w:vertAlign w:val="superscript"/>
        </w:rPr>
        <w:t>-</w:t>
      </w:r>
      <w:r w:rsidR="00CD2F11" w:rsidRPr="009A2DD8">
        <w:t xml:space="preserve"> anions although the decay rates are differe</w:t>
      </w:r>
      <w:r w:rsidRPr="009A2DD8">
        <w:t>n</w:t>
      </w:r>
      <w:r w:rsidR="00CD2F11" w:rsidRPr="009A2DD8">
        <w:t xml:space="preserve">t in these two cases. </w:t>
      </w:r>
      <w:r w:rsidRPr="009A2DD8">
        <w:t xml:space="preserve">This result emphasizes the critical role played by the </w:t>
      </w:r>
      <w:proofErr w:type="spellStart"/>
      <w:r w:rsidRPr="009A2DD8">
        <w:t>tetraphenylborate</w:t>
      </w:r>
      <w:proofErr w:type="spellEnd"/>
      <w:r w:rsidRPr="009A2DD8">
        <w:t xml:space="preserve"> </w:t>
      </w:r>
      <w:r w:rsidR="009E0166" w:rsidRPr="009A2DD8">
        <w:t>a</w:t>
      </w:r>
      <w:r w:rsidRPr="009A2DD8">
        <w:t xml:space="preserve">nion. </w:t>
      </w:r>
      <w:r w:rsidR="00CD2F11" w:rsidRPr="009A2DD8">
        <w:t>C</w:t>
      </w:r>
      <w:r w:rsidRPr="009A2DD8">
        <w:t xml:space="preserve">onsequently, the </w:t>
      </w:r>
      <w:proofErr w:type="spellStart"/>
      <w:r w:rsidRPr="009A2DD8">
        <w:t>photoreduction</w:t>
      </w:r>
      <w:proofErr w:type="spellEnd"/>
      <w:r w:rsidRPr="009A2DD8">
        <w:t xml:space="preserve"> of ITX by </w:t>
      </w:r>
      <w:proofErr w:type="spellStart"/>
      <w:r w:rsidRPr="009A2DD8">
        <w:t>tetraphenylborate</w:t>
      </w:r>
      <w:proofErr w:type="spellEnd"/>
      <w:r w:rsidR="000506F1" w:rsidRPr="009A2DD8">
        <w:t xml:space="preserve"> (mechanism ❷)</w:t>
      </w:r>
      <w:r w:rsidRPr="009A2DD8">
        <w:t xml:space="preserve"> </w:t>
      </w:r>
      <w:proofErr w:type="gramStart"/>
      <w:r w:rsidRPr="009A2DD8">
        <w:t>is proved</w:t>
      </w:r>
      <w:proofErr w:type="gramEnd"/>
      <w:r w:rsidRPr="009A2DD8">
        <w:t xml:space="preserve"> as the primary step in the formation of the NHC.</w:t>
      </w:r>
      <w:r w:rsidR="00CD2F11" w:rsidRPr="009A2DD8">
        <w:t xml:space="preserve"> </w:t>
      </w:r>
      <w:r w:rsidR="00DD6831" w:rsidRPr="00BD1CC9">
        <w:rPr>
          <w:b/>
          <w:highlight w:val="green"/>
        </w:rPr>
        <w:t>Figure 4</w:t>
      </w:r>
      <w:r w:rsidR="00CD2F11" w:rsidRPr="009A2DD8">
        <w:t xml:space="preserve"> displays a hypothetical </w:t>
      </w:r>
      <w:r w:rsidRPr="009A2DD8">
        <w:t xml:space="preserve">and complete </w:t>
      </w:r>
      <w:r w:rsidR="00CD2F11" w:rsidRPr="009A2DD8">
        <w:t>mechanism</w:t>
      </w:r>
      <w:r w:rsidRPr="009A2DD8">
        <w:t xml:space="preserve"> where the ITX</w:t>
      </w:r>
      <w:r w:rsidRPr="009A2DD8">
        <w:rPr>
          <w:vertAlign w:val="superscript"/>
        </w:rPr>
        <w:t>●-</w:t>
      </w:r>
      <w:r w:rsidRPr="009A2DD8">
        <w:t xml:space="preserve"> radical anion may abstract a proton from </w:t>
      </w:r>
      <w:proofErr w:type="spellStart"/>
      <w:r w:rsidRPr="009A2DD8">
        <w:t>I</w:t>
      </w:r>
      <w:r w:rsidR="009E0166" w:rsidRPr="009A2DD8">
        <w:t>M</w:t>
      </w:r>
      <w:r w:rsidRPr="009A2DD8">
        <w:t>esH</w:t>
      </w:r>
      <w:proofErr w:type="spellEnd"/>
      <w:r w:rsidRPr="009A2DD8">
        <w:rPr>
          <w:vertAlign w:val="superscript"/>
        </w:rPr>
        <w:t>+</w:t>
      </w:r>
      <w:r w:rsidRPr="009A2DD8">
        <w:t xml:space="preserve"> to release the free NHC </w:t>
      </w:r>
      <w:proofErr w:type="spellStart"/>
      <w:r w:rsidRPr="009A2DD8">
        <w:t>IMes</w:t>
      </w:r>
      <w:proofErr w:type="spellEnd"/>
      <w:r w:rsidRPr="009A2DD8">
        <w:t>.</w:t>
      </w:r>
    </w:p>
    <w:p w14:paraId="3AA2C7E5" w14:textId="77777777" w:rsidR="002A0366" w:rsidRPr="009A2DD8" w:rsidRDefault="002A0366" w:rsidP="009A2DD8"/>
    <w:p w14:paraId="11DB6E51" w14:textId="7B3EDC5A" w:rsidR="002A0366" w:rsidRPr="009A2DD8" w:rsidRDefault="006659FF" w:rsidP="009A2DD8">
      <w:r w:rsidRPr="009A2DD8">
        <w:rPr>
          <w:b/>
        </w:rPr>
        <w:t xml:space="preserve">Protocol </w:t>
      </w:r>
      <w:r w:rsidR="002A0366" w:rsidRPr="009A2DD8">
        <w:rPr>
          <w:b/>
        </w:rPr>
        <w:t>2</w:t>
      </w:r>
      <w:r w:rsidR="00AE4D6C" w:rsidRPr="009A2DD8">
        <w:rPr>
          <w:b/>
        </w:rPr>
        <w:t>.2</w:t>
      </w:r>
      <w:r w:rsidR="002A0366" w:rsidRPr="009A2DD8">
        <w:t xml:space="preserve"> shows </w:t>
      </w:r>
      <w:r w:rsidR="006E7A90" w:rsidRPr="009A2DD8">
        <w:t>e</w:t>
      </w:r>
      <w:r w:rsidR="002A0366" w:rsidRPr="009A2DD8">
        <w:t>vidence in favor of this mechani</w:t>
      </w:r>
      <w:r w:rsidR="006E7A90" w:rsidRPr="009A2DD8">
        <w:t>s</w:t>
      </w:r>
      <w:r w:rsidR="000506F1" w:rsidRPr="009A2DD8">
        <w:t>m. This method reveals</w:t>
      </w:r>
      <w:r w:rsidR="002A0366" w:rsidRPr="009A2DD8">
        <w:t xml:space="preserve"> the progressive release of NHC during irradiation. </w:t>
      </w:r>
      <w:r w:rsidR="006E7A90" w:rsidRPr="009A2DD8">
        <w:t xml:space="preserve">It is a method to determine the amount of released NHC based on acid/base titration using phenol red (PR) pH indicator as titrant. A maximum yield of 50 % </w:t>
      </w:r>
      <w:proofErr w:type="gramStart"/>
      <w:r w:rsidR="006E7A90" w:rsidRPr="009A2DD8">
        <w:t>is achieved</w:t>
      </w:r>
      <w:proofErr w:type="gramEnd"/>
      <w:r w:rsidR="006E7A90" w:rsidRPr="009A2DD8">
        <w:t xml:space="preserve"> after 5 min of irradiation</w:t>
      </w:r>
      <w:r w:rsidR="00DD6831">
        <w:t xml:space="preserve"> (</w:t>
      </w:r>
      <w:r w:rsidR="00DD6831" w:rsidRPr="00BD1CC9">
        <w:rPr>
          <w:b/>
          <w:highlight w:val="green"/>
        </w:rPr>
        <w:t>Figure 5</w:t>
      </w:r>
      <w:r w:rsidR="00DD6831" w:rsidRPr="00BD1CC9">
        <w:rPr>
          <w:highlight w:val="green"/>
        </w:rPr>
        <w:t>)</w:t>
      </w:r>
      <w:r w:rsidR="006E7A90" w:rsidRPr="009A2DD8">
        <w:t xml:space="preserve"> and control experiment with free </w:t>
      </w:r>
      <w:proofErr w:type="spellStart"/>
      <w:r w:rsidR="006E7A90" w:rsidRPr="009A2DD8">
        <w:t>I</w:t>
      </w:r>
      <w:r w:rsidR="009E0166" w:rsidRPr="009A2DD8">
        <w:t>M</w:t>
      </w:r>
      <w:r w:rsidR="006E7A90" w:rsidRPr="009A2DD8">
        <w:t>es</w:t>
      </w:r>
      <w:proofErr w:type="spellEnd"/>
      <w:r w:rsidR="006E7A90" w:rsidRPr="009A2DD8">
        <w:t xml:space="preserve"> enables to validate the method.</w:t>
      </w:r>
    </w:p>
    <w:p w14:paraId="2A23CFE6" w14:textId="77777777" w:rsidR="006E7A90" w:rsidRPr="009A2DD8" w:rsidRDefault="006E7A90" w:rsidP="009A2DD8"/>
    <w:p w14:paraId="230EC0FC" w14:textId="19B7A764" w:rsidR="00BA12AC" w:rsidRPr="009A2DD8" w:rsidRDefault="006659FF" w:rsidP="009A2DD8">
      <w:r w:rsidRPr="009A2DD8">
        <w:rPr>
          <w:b/>
        </w:rPr>
        <w:t xml:space="preserve">Protocol </w:t>
      </w:r>
      <w:r w:rsidR="00AE4D6C" w:rsidRPr="009A2DD8">
        <w:rPr>
          <w:b/>
        </w:rPr>
        <w:t>3.</w:t>
      </w:r>
      <w:r w:rsidR="00BA12AC" w:rsidRPr="009A2DD8">
        <w:rPr>
          <w:b/>
        </w:rPr>
        <w:t>1</w:t>
      </w:r>
      <w:r w:rsidR="00BA12AC" w:rsidRPr="009A2DD8">
        <w:t xml:space="preserve"> describes </w:t>
      </w:r>
      <w:proofErr w:type="spellStart"/>
      <w:r w:rsidR="00BA12AC" w:rsidRPr="009A2DD8">
        <w:t>photoROMP</w:t>
      </w:r>
      <w:proofErr w:type="spellEnd"/>
      <w:r w:rsidR="00BA12AC" w:rsidRPr="009A2DD8">
        <w:t xml:space="preserve"> of NB (540 eq</w:t>
      </w:r>
      <w:r w:rsidR="0073512E" w:rsidRPr="009A2DD8">
        <w:t>uiv.</w:t>
      </w:r>
      <w:r w:rsidR="00BA12AC" w:rsidRPr="009A2DD8">
        <w:t xml:space="preserve">) in dichloromethane using a </w:t>
      </w:r>
      <w:proofErr w:type="spellStart"/>
      <w:r w:rsidR="00BA12AC" w:rsidRPr="009A2DD8">
        <w:t>photolatent</w:t>
      </w:r>
      <w:proofErr w:type="spellEnd"/>
      <w:r w:rsidR="00BA12AC" w:rsidRPr="009A2DD8">
        <w:t xml:space="preserve"> mixture composed of IMesH</w:t>
      </w:r>
      <w:r w:rsidR="00BA12AC" w:rsidRPr="009A2DD8">
        <w:rPr>
          <w:vertAlign w:val="superscript"/>
        </w:rPr>
        <w:t>+</w:t>
      </w:r>
      <w:r w:rsidR="00BA12AC" w:rsidRPr="009A2DD8">
        <w:t>BPh</w:t>
      </w:r>
      <w:r w:rsidR="00BA12AC" w:rsidRPr="009A2DD8">
        <w:rPr>
          <w:vertAlign w:val="subscript"/>
        </w:rPr>
        <w:t>4</w:t>
      </w:r>
      <w:r w:rsidR="00BA12AC" w:rsidRPr="009A2DD8">
        <w:rPr>
          <w:vertAlign w:val="superscript"/>
        </w:rPr>
        <w:t>-</w:t>
      </w:r>
      <w:r w:rsidR="00BA12AC" w:rsidRPr="009A2DD8">
        <w:t xml:space="preserve"> /</w:t>
      </w:r>
      <w:r w:rsidR="00CE4568" w:rsidRPr="009A2DD8">
        <w:t xml:space="preserve">ITX </w:t>
      </w:r>
      <w:r w:rsidR="00BA12AC" w:rsidRPr="009A2DD8">
        <w:t>(10/5 eq</w:t>
      </w:r>
      <w:r w:rsidR="0073512E" w:rsidRPr="009A2DD8">
        <w:t>uiv.</w:t>
      </w:r>
      <w:r w:rsidR="00BA12AC" w:rsidRPr="009A2DD8">
        <w:t>) (</w:t>
      </w:r>
      <w:proofErr w:type="gramStart"/>
      <w:r w:rsidR="00BA12AC" w:rsidRPr="009A2DD8">
        <w:t>to</w:t>
      </w:r>
      <w:proofErr w:type="gramEnd"/>
      <w:r w:rsidR="00BA12AC" w:rsidRPr="009A2DD8">
        <w:t xml:space="preserve"> produce NHC</w:t>
      </w:r>
      <w:r w:rsidR="009E0166" w:rsidRPr="009A2DD8">
        <w:t xml:space="preserve"> </w:t>
      </w:r>
      <w:proofErr w:type="spellStart"/>
      <w:r w:rsidR="009E0166" w:rsidRPr="009A2DD8">
        <w:t>IMes</w:t>
      </w:r>
      <w:proofErr w:type="spellEnd"/>
      <w:r w:rsidR="00BA12AC" w:rsidRPr="009A2DD8">
        <w:t>) and the well-known inactive [RuCl</w:t>
      </w:r>
      <w:r w:rsidR="00BA12AC" w:rsidRPr="009A2DD8">
        <w:rPr>
          <w:vertAlign w:val="subscript"/>
        </w:rPr>
        <w:t>2</w:t>
      </w:r>
      <w:r w:rsidR="00BA12AC" w:rsidRPr="009A2DD8">
        <w:t>(</w:t>
      </w:r>
      <w:r w:rsidR="00BA12AC" w:rsidRPr="009A2DD8">
        <w:rPr>
          <w:i/>
        </w:rPr>
        <w:t>p</w:t>
      </w:r>
      <w:r w:rsidR="00BA12AC" w:rsidRPr="009A2DD8">
        <w:t>-cymene)]</w:t>
      </w:r>
      <w:r w:rsidR="00BA12AC" w:rsidRPr="009A2DD8">
        <w:rPr>
          <w:vertAlign w:val="subscript"/>
        </w:rPr>
        <w:t>2</w:t>
      </w:r>
      <w:r w:rsidR="00BA12AC" w:rsidRPr="009A2DD8">
        <w:t xml:space="preserve"> dimer (1 eq</w:t>
      </w:r>
      <w:r w:rsidR="0073512E" w:rsidRPr="009A2DD8">
        <w:t>uiv.</w:t>
      </w:r>
      <w:r w:rsidR="00BA12AC" w:rsidRPr="009A2DD8">
        <w:t xml:space="preserve">). It is recognized that the simple reaction of Ru </w:t>
      </w:r>
      <w:proofErr w:type="spellStart"/>
      <w:r w:rsidR="00BA12AC" w:rsidRPr="009A2DD8">
        <w:t>precatalyst</w:t>
      </w:r>
      <w:proofErr w:type="spellEnd"/>
      <w:r w:rsidR="00BA12AC" w:rsidRPr="009A2DD8">
        <w:t xml:space="preserve"> with the </w:t>
      </w:r>
      <w:proofErr w:type="spellStart"/>
      <w:r w:rsidR="00BA12AC" w:rsidRPr="009A2DD8">
        <w:t>imidazolidene</w:t>
      </w:r>
      <w:proofErr w:type="spellEnd"/>
      <w:r w:rsidR="00BA12AC" w:rsidRPr="009A2DD8">
        <w:t xml:space="preserve"> ligand </w:t>
      </w:r>
      <w:proofErr w:type="spellStart"/>
      <w:r w:rsidR="00BA12AC" w:rsidRPr="009A2DD8">
        <w:t>IMes</w:t>
      </w:r>
      <w:proofErr w:type="spellEnd"/>
      <w:r w:rsidR="00BA12AC" w:rsidRPr="009A2DD8">
        <w:rPr>
          <w:color w:val="FF0000"/>
        </w:rPr>
        <w:t xml:space="preserve"> </w:t>
      </w:r>
      <w:r w:rsidR="00BA12AC" w:rsidRPr="009A2DD8">
        <w:t xml:space="preserve">is a means to generate </w:t>
      </w:r>
      <w:r w:rsidR="00BA12AC" w:rsidRPr="009A2DD8">
        <w:rPr>
          <w:i/>
        </w:rPr>
        <w:t>in situ</w:t>
      </w:r>
      <w:r w:rsidR="00BA12AC" w:rsidRPr="009A2DD8">
        <w:t xml:space="preserve"> the highly active ruthenium-</w:t>
      </w:r>
      <w:proofErr w:type="spellStart"/>
      <w:r w:rsidR="00BA12AC" w:rsidRPr="009A2DD8">
        <w:t>arene</w:t>
      </w:r>
      <w:proofErr w:type="spellEnd"/>
      <w:r w:rsidR="00BA12AC" w:rsidRPr="009A2DD8">
        <w:t xml:space="preserve"> complex RuCl</w:t>
      </w:r>
      <w:r w:rsidR="00BA12AC" w:rsidRPr="009A2DD8">
        <w:rPr>
          <w:vertAlign w:val="subscript"/>
        </w:rPr>
        <w:t>2</w:t>
      </w:r>
      <w:r w:rsidR="00BA12AC" w:rsidRPr="009A2DD8">
        <w:t>(</w:t>
      </w:r>
      <w:r w:rsidR="00BA12AC" w:rsidRPr="009A2DD8">
        <w:rPr>
          <w:i/>
        </w:rPr>
        <w:t>p</w:t>
      </w:r>
      <w:r w:rsidR="00BA12AC" w:rsidRPr="009A2DD8">
        <w:t xml:space="preserve">-cymene)(NHC), also known as Noels’ catalyst. </w:t>
      </w:r>
      <w:r w:rsidR="00CE4568" w:rsidRPr="009A2DD8">
        <w:t xml:space="preserve">Irradiation </w:t>
      </w:r>
      <w:r w:rsidR="000506F1" w:rsidRPr="009A2DD8">
        <w:t>i</w:t>
      </w:r>
      <w:r w:rsidR="00CE4568" w:rsidRPr="009A2DD8">
        <w:t>s performed in a conventional photochemical reactor (</w:t>
      </w:r>
      <w:proofErr w:type="spellStart"/>
      <w:r w:rsidR="00CE4568" w:rsidRPr="009A2DD8">
        <w:t>λ</w:t>
      </w:r>
      <w:r w:rsidR="00CE4568" w:rsidRPr="009A2DD8">
        <w:rPr>
          <w:vertAlign w:val="subscript"/>
        </w:rPr>
        <w:t>max</w:t>
      </w:r>
      <w:proofErr w:type="spellEnd"/>
      <w:r w:rsidR="00CE4568" w:rsidRPr="009A2DD8">
        <w:t xml:space="preserve"> = 365 nm) at room temperature. </w:t>
      </w:r>
      <w:r w:rsidR="00BA12AC" w:rsidRPr="009A2DD8">
        <w:t>Complete conversion</w:t>
      </w:r>
      <w:r w:rsidR="00CE4568" w:rsidRPr="009A2DD8">
        <w:t xml:space="preserve"> </w:t>
      </w:r>
      <w:r w:rsidR="000506F1" w:rsidRPr="009A2DD8">
        <w:t>i</w:t>
      </w:r>
      <w:r w:rsidR="00BA12AC" w:rsidRPr="009A2DD8">
        <w:t>s</w:t>
      </w:r>
      <w:r w:rsidR="00CE4568" w:rsidRPr="009A2DD8">
        <w:t xml:space="preserve"> achieved after only 10 min of </w:t>
      </w:r>
      <w:r w:rsidR="00BA12AC" w:rsidRPr="009A2DD8">
        <w:t xml:space="preserve">irradiation as measured by </w:t>
      </w:r>
      <w:r w:rsidR="00BA12AC" w:rsidRPr="009A2DD8">
        <w:rPr>
          <w:vertAlign w:val="superscript"/>
        </w:rPr>
        <w:t>1</w:t>
      </w:r>
      <w:r w:rsidR="00BA12AC" w:rsidRPr="009A2DD8">
        <w:t>H NMR spectroscopy</w:t>
      </w:r>
      <w:r w:rsidR="00D356F2" w:rsidRPr="009A2DD8">
        <w:t xml:space="preserve"> </w:t>
      </w:r>
      <w:r w:rsidR="00D356F2" w:rsidRPr="00BD1CC9">
        <w:rPr>
          <w:highlight w:val="green"/>
        </w:rPr>
        <w:t>(</w:t>
      </w:r>
      <w:r w:rsidR="00D356F2" w:rsidRPr="00BD1CC9">
        <w:rPr>
          <w:b/>
          <w:highlight w:val="green"/>
        </w:rPr>
        <w:t xml:space="preserve">Figure </w:t>
      </w:r>
      <w:r w:rsidR="00DD6831" w:rsidRPr="00BD1CC9">
        <w:rPr>
          <w:b/>
          <w:highlight w:val="green"/>
        </w:rPr>
        <w:t>6</w:t>
      </w:r>
      <w:r w:rsidR="00D356F2" w:rsidRPr="00BD1CC9">
        <w:rPr>
          <w:highlight w:val="green"/>
        </w:rPr>
        <w:t>)</w:t>
      </w:r>
      <w:r w:rsidR="00BA12AC" w:rsidRPr="00BD1CC9">
        <w:rPr>
          <w:highlight w:val="green"/>
        </w:rPr>
        <w:t>,</w:t>
      </w:r>
      <w:r w:rsidR="00BA12AC" w:rsidRPr="009A2DD8">
        <w:t xml:space="preserve"> </w:t>
      </w:r>
      <w:r w:rsidR="00CE4568" w:rsidRPr="009A2DD8">
        <w:t>suggesting the successful formation of the highly active ruthenium-</w:t>
      </w:r>
      <w:proofErr w:type="spellStart"/>
      <w:r w:rsidR="00CE4568" w:rsidRPr="009A2DD8">
        <w:t>arene</w:t>
      </w:r>
      <w:proofErr w:type="spellEnd"/>
      <w:r w:rsidR="00CE4568" w:rsidRPr="009A2DD8">
        <w:t xml:space="preserve"> complex bearing an NHC ligand.</w:t>
      </w:r>
      <w:r w:rsidR="00BA12AC" w:rsidRPr="009A2DD8">
        <w:t xml:space="preserve"> In addition, </w:t>
      </w:r>
      <w:proofErr w:type="spellStart"/>
      <w:r w:rsidR="000506F1" w:rsidRPr="009A2DD8">
        <w:t>p</w:t>
      </w:r>
      <w:r w:rsidR="00BA12AC" w:rsidRPr="009A2DD8">
        <w:t>oly</w:t>
      </w:r>
      <w:r w:rsidR="002F1977">
        <w:t>Nb</w:t>
      </w:r>
      <w:proofErr w:type="spellEnd"/>
      <w:r w:rsidR="00BA12AC" w:rsidRPr="009A2DD8">
        <w:t xml:space="preserve"> with a number-average molecular weight of 288 </w:t>
      </w:r>
      <w:proofErr w:type="spellStart"/>
      <w:r w:rsidR="00BA12AC" w:rsidRPr="009A2DD8">
        <w:t>kDa</w:t>
      </w:r>
      <w:proofErr w:type="spellEnd"/>
      <w:r w:rsidR="00BA12AC" w:rsidRPr="009A2DD8">
        <w:t xml:space="preserve"> and a relatively narrow </w:t>
      </w:r>
      <w:proofErr w:type="spellStart"/>
      <w:r w:rsidR="00BA12AC" w:rsidRPr="009A2DD8">
        <w:t>dispersity</w:t>
      </w:r>
      <w:proofErr w:type="spellEnd"/>
      <w:r w:rsidR="00BA12AC" w:rsidRPr="009A2DD8">
        <w:t xml:space="preserve"> values (</w:t>
      </w:r>
      <w:r w:rsidR="00BA12AC" w:rsidRPr="009A2DD8">
        <w:rPr>
          <w:i/>
        </w:rPr>
        <w:t>Ð</w:t>
      </w:r>
      <w:r w:rsidR="00BA12AC" w:rsidRPr="009A2DD8">
        <w:t xml:space="preserve"> = 1.5) </w:t>
      </w:r>
      <w:r w:rsidR="000506F1" w:rsidRPr="009A2DD8">
        <w:t>is</w:t>
      </w:r>
      <w:r w:rsidR="00BA12AC" w:rsidRPr="009A2DD8">
        <w:t xml:space="preserve"> obtained</w:t>
      </w:r>
      <w:r w:rsidR="000506F1" w:rsidRPr="009A2DD8">
        <w:t xml:space="preserve"> as determined by size exclusion chromatography</w:t>
      </w:r>
      <w:r w:rsidR="00BA12AC" w:rsidRPr="009A2DD8">
        <w:t>.</w:t>
      </w:r>
    </w:p>
    <w:p w14:paraId="080E4A48" w14:textId="77777777" w:rsidR="00D85E76" w:rsidRPr="009A2DD8" w:rsidRDefault="00D85E76" w:rsidP="009A2DD8"/>
    <w:p w14:paraId="5BBE6084" w14:textId="646B7F11" w:rsidR="00B76D00" w:rsidRPr="009A2DD8" w:rsidRDefault="006659FF" w:rsidP="009A2DD8">
      <w:pPr>
        <w:rPr>
          <w:color w:val="000000" w:themeColor="text1"/>
        </w:rPr>
      </w:pPr>
      <w:r w:rsidRPr="009A2DD8">
        <w:rPr>
          <w:b/>
          <w:color w:val="000000" w:themeColor="text1"/>
        </w:rPr>
        <w:t xml:space="preserve">Protocol </w:t>
      </w:r>
      <w:r w:rsidR="00AE4D6C" w:rsidRPr="009A2DD8">
        <w:rPr>
          <w:b/>
          <w:color w:val="000000" w:themeColor="text1"/>
        </w:rPr>
        <w:t>3.</w:t>
      </w:r>
      <w:r w:rsidR="00BA12AC" w:rsidRPr="009A2DD8">
        <w:rPr>
          <w:b/>
          <w:color w:val="000000" w:themeColor="text1"/>
        </w:rPr>
        <w:t>2</w:t>
      </w:r>
      <w:r w:rsidR="00BA12AC" w:rsidRPr="009A2DD8">
        <w:rPr>
          <w:color w:val="000000" w:themeColor="text1"/>
        </w:rPr>
        <w:t xml:space="preserve"> describes</w:t>
      </w:r>
      <w:r w:rsidR="00CE0404" w:rsidRPr="009A2DD8">
        <w:rPr>
          <w:color w:val="000000" w:themeColor="text1"/>
        </w:rPr>
        <w:t xml:space="preserve"> </w:t>
      </w:r>
      <w:r w:rsidR="00D356F2" w:rsidRPr="009A2DD8">
        <w:rPr>
          <w:color w:val="000000" w:themeColor="text1"/>
        </w:rPr>
        <w:t xml:space="preserve">a </w:t>
      </w:r>
      <w:proofErr w:type="spellStart"/>
      <w:r w:rsidR="00CE0404" w:rsidRPr="009A2DD8">
        <w:rPr>
          <w:bCs/>
          <w:color w:val="000000" w:themeColor="text1"/>
        </w:rPr>
        <w:t>miniemulsion</w:t>
      </w:r>
      <w:proofErr w:type="spellEnd"/>
      <w:r w:rsidR="00CE0404" w:rsidRPr="009A2DD8">
        <w:rPr>
          <w:bCs/>
          <w:color w:val="000000" w:themeColor="text1"/>
        </w:rPr>
        <w:t xml:space="preserve"> </w:t>
      </w:r>
      <w:proofErr w:type="spellStart"/>
      <w:r w:rsidR="00D356F2" w:rsidRPr="009A2DD8">
        <w:rPr>
          <w:bCs/>
          <w:color w:val="000000" w:themeColor="text1"/>
        </w:rPr>
        <w:t>photo</w:t>
      </w:r>
      <w:r w:rsidR="00CE0404" w:rsidRPr="009A2DD8">
        <w:rPr>
          <w:bCs/>
          <w:color w:val="000000" w:themeColor="text1"/>
        </w:rPr>
        <w:t>ROMP</w:t>
      </w:r>
      <w:proofErr w:type="spellEnd"/>
      <w:r w:rsidR="00CE0404" w:rsidRPr="009A2DD8">
        <w:rPr>
          <w:bCs/>
          <w:color w:val="000000" w:themeColor="text1"/>
        </w:rPr>
        <w:t xml:space="preserve"> </w:t>
      </w:r>
      <w:r w:rsidR="00D356F2" w:rsidRPr="009A2DD8">
        <w:rPr>
          <w:bCs/>
          <w:color w:val="000000" w:themeColor="text1"/>
        </w:rPr>
        <w:t>procedure</w:t>
      </w:r>
      <w:r w:rsidR="00D356F2" w:rsidRPr="009A2DD8">
        <w:rPr>
          <w:color w:val="000000" w:themeColor="text1"/>
        </w:rPr>
        <w:t xml:space="preserve">. High conversions (70-80 %) </w:t>
      </w:r>
      <w:proofErr w:type="gramStart"/>
      <w:r w:rsidR="00CE0404" w:rsidRPr="009A2DD8">
        <w:rPr>
          <w:color w:val="000000" w:themeColor="text1"/>
        </w:rPr>
        <w:t>are achieved</w:t>
      </w:r>
      <w:proofErr w:type="gramEnd"/>
      <w:r w:rsidR="00CE0404" w:rsidRPr="009A2DD8">
        <w:rPr>
          <w:color w:val="000000" w:themeColor="text1"/>
        </w:rPr>
        <w:t xml:space="preserve"> </w:t>
      </w:r>
      <w:r w:rsidR="003F4201" w:rsidRPr="009A2DD8">
        <w:rPr>
          <w:color w:val="000000" w:themeColor="text1"/>
        </w:rPr>
        <w:t>(</w:t>
      </w:r>
      <w:r w:rsidR="003F4201" w:rsidRPr="00BD1CC9">
        <w:rPr>
          <w:b/>
          <w:color w:val="000000" w:themeColor="text1"/>
          <w:highlight w:val="green"/>
        </w:rPr>
        <w:t xml:space="preserve">Figure </w:t>
      </w:r>
      <w:r w:rsidR="00DD6831" w:rsidRPr="00BD1CC9">
        <w:rPr>
          <w:b/>
          <w:color w:val="000000" w:themeColor="text1"/>
          <w:highlight w:val="green"/>
        </w:rPr>
        <w:t>7</w:t>
      </w:r>
      <w:r w:rsidR="003F4201" w:rsidRPr="009A2DD8">
        <w:rPr>
          <w:color w:val="000000" w:themeColor="text1"/>
        </w:rPr>
        <w:t>)</w:t>
      </w:r>
      <w:r w:rsidR="007F7561" w:rsidRPr="009A2DD8">
        <w:rPr>
          <w:color w:val="000000" w:themeColor="text1"/>
        </w:rPr>
        <w:t xml:space="preserve">. As can be seen in </w:t>
      </w:r>
      <w:r w:rsidR="007F7561" w:rsidRPr="00BD1CC9">
        <w:rPr>
          <w:b/>
          <w:color w:val="000000" w:themeColor="text1"/>
          <w:highlight w:val="green"/>
        </w:rPr>
        <w:t xml:space="preserve">Figure </w:t>
      </w:r>
      <w:r w:rsidR="00DD6831" w:rsidRPr="00BD1CC9">
        <w:rPr>
          <w:b/>
          <w:color w:val="000000" w:themeColor="text1"/>
          <w:highlight w:val="green"/>
        </w:rPr>
        <w:t>8</w:t>
      </w:r>
      <w:r w:rsidR="007F7561" w:rsidRPr="009A2DD8">
        <w:rPr>
          <w:color w:val="000000" w:themeColor="text1"/>
        </w:rPr>
        <w:t>, t</w:t>
      </w:r>
      <w:r w:rsidR="00D356F2" w:rsidRPr="009A2DD8">
        <w:rPr>
          <w:color w:val="000000" w:themeColor="text1"/>
        </w:rPr>
        <w:t>he initial droplet size measured by DLS is 92 nm. The final particles exhibit a size of 102 nm (0.140) closed to the initial droplet size. TEM observations show perfectly spheric</w:t>
      </w:r>
      <w:r w:rsidR="003F4201" w:rsidRPr="009A2DD8">
        <w:rPr>
          <w:color w:val="000000" w:themeColor="text1"/>
        </w:rPr>
        <w:t>al</w:t>
      </w:r>
      <w:r w:rsidR="00D356F2" w:rsidRPr="009A2DD8">
        <w:rPr>
          <w:color w:val="000000" w:themeColor="text1"/>
        </w:rPr>
        <w:t xml:space="preserve"> particles with sizes </w:t>
      </w:r>
      <w:r w:rsidR="003F4201" w:rsidRPr="009A2DD8">
        <w:rPr>
          <w:color w:val="000000" w:themeColor="text1"/>
        </w:rPr>
        <w:t>in agreement with DLS data</w:t>
      </w:r>
      <w:r w:rsidR="00D356F2" w:rsidRPr="009A2DD8">
        <w:rPr>
          <w:color w:val="000000" w:themeColor="text1"/>
        </w:rPr>
        <w:t>.</w:t>
      </w:r>
    </w:p>
    <w:p w14:paraId="3189811E" w14:textId="57AD3704" w:rsidR="00B76D00" w:rsidRDefault="00B76D00" w:rsidP="009A2DD8"/>
    <w:p w14:paraId="2B246F0B" w14:textId="2FCB46BC" w:rsidR="009A2DD8" w:rsidRPr="009A2DD8" w:rsidRDefault="009A2DD8" w:rsidP="009A2DD8">
      <w:pPr>
        <w:rPr>
          <w:b/>
        </w:rPr>
      </w:pPr>
      <w:r w:rsidRPr="009A2DD8">
        <w:rPr>
          <w:b/>
        </w:rPr>
        <w:t>FIGURE LEGENDS:</w:t>
      </w:r>
    </w:p>
    <w:p w14:paraId="032B3B96" w14:textId="36F0D616" w:rsidR="00B76D00" w:rsidRPr="009A2DD8" w:rsidRDefault="00B76D00" w:rsidP="009A2DD8">
      <w:pPr>
        <w:rPr>
          <w:color w:val="000000" w:themeColor="text1"/>
        </w:rPr>
      </w:pPr>
      <w:r w:rsidRPr="009A2DD8">
        <w:rPr>
          <w:b/>
          <w:color w:val="000000" w:themeColor="text1"/>
        </w:rPr>
        <w:t>Figure 1.</w:t>
      </w:r>
      <w:r w:rsidRPr="009A2DD8">
        <w:rPr>
          <w:color w:val="000000" w:themeColor="text1"/>
        </w:rPr>
        <w:t xml:space="preserve"> </w:t>
      </w:r>
      <w:r w:rsidR="00A2056D" w:rsidRPr="00BD1CC9">
        <w:rPr>
          <w:b/>
          <w:color w:val="000000" w:themeColor="text1"/>
          <w:highlight w:val="green"/>
        </w:rPr>
        <w:t>NMR characterization of IMesH</w:t>
      </w:r>
      <w:r w:rsidR="00A2056D" w:rsidRPr="00BD1CC9">
        <w:rPr>
          <w:b/>
          <w:color w:val="000000" w:themeColor="text1"/>
          <w:highlight w:val="green"/>
          <w:vertAlign w:val="superscript"/>
        </w:rPr>
        <w:t>+</w:t>
      </w:r>
      <w:r w:rsidR="00A2056D" w:rsidRPr="00BD1CC9">
        <w:rPr>
          <w:b/>
          <w:color w:val="000000" w:themeColor="text1"/>
          <w:highlight w:val="green"/>
        </w:rPr>
        <w:t>BPh</w:t>
      </w:r>
      <w:r w:rsidR="00A2056D" w:rsidRPr="00BD1CC9">
        <w:rPr>
          <w:b/>
          <w:color w:val="000000" w:themeColor="text1"/>
          <w:highlight w:val="green"/>
          <w:vertAlign w:val="subscript"/>
        </w:rPr>
        <w:t>4</w:t>
      </w:r>
      <w:r w:rsidR="00A2056D" w:rsidRPr="00BD1CC9">
        <w:rPr>
          <w:b/>
          <w:color w:val="000000" w:themeColor="text1"/>
          <w:highlight w:val="green"/>
          <w:vertAlign w:val="superscript"/>
        </w:rPr>
        <w:t>-</w:t>
      </w:r>
      <w:r w:rsidR="00A2056D" w:rsidRPr="00BD1CC9">
        <w:rPr>
          <w:b/>
          <w:color w:val="000000" w:themeColor="text1"/>
          <w:highlight w:val="green"/>
        </w:rPr>
        <w:t>.</w:t>
      </w:r>
      <w:r w:rsidR="00A2056D" w:rsidRPr="001B6C28">
        <w:rPr>
          <w:b/>
          <w:color w:val="000000" w:themeColor="text1"/>
        </w:rPr>
        <w:t xml:space="preserve"> </w:t>
      </w:r>
      <w:r w:rsidRPr="009A2DD8">
        <w:rPr>
          <w:color w:val="000000" w:themeColor="text1"/>
        </w:rPr>
        <w:t xml:space="preserve">(a) </w:t>
      </w:r>
      <w:r w:rsidRPr="009A2DD8">
        <w:rPr>
          <w:color w:val="000000" w:themeColor="text1"/>
          <w:vertAlign w:val="superscript"/>
        </w:rPr>
        <w:t>1</w:t>
      </w:r>
      <w:r w:rsidRPr="009A2DD8">
        <w:rPr>
          <w:color w:val="000000" w:themeColor="text1"/>
        </w:rPr>
        <w:t>H NMR spectrum in DMSO-</w:t>
      </w:r>
      <w:r w:rsidRPr="009A2DD8">
        <w:rPr>
          <w:i/>
          <w:color w:val="000000" w:themeColor="text1"/>
        </w:rPr>
        <w:t>d</w:t>
      </w:r>
      <w:r w:rsidRPr="009A2DD8">
        <w:rPr>
          <w:color w:val="000000" w:themeColor="text1"/>
          <w:vertAlign w:val="subscript"/>
        </w:rPr>
        <w:t>6</w:t>
      </w:r>
      <w:r w:rsidRPr="009A2DD8">
        <w:rPr>
          <w:color w:val="000000" w:themeColor="text1"/>
        </w:rPr>
        <w:t xml:space="preserve"> (400 MHz) of 1,3-</w:t>
      </w:r>
      <w:r w:rsidRPr="009A2DD8">
        <w:rPr>
          <w:bCs/>
          <w:color w:val="000000" w:themeColor="text1"/>
        </w:rPr>
        <w:t xml:space="preserve">dimesitylimidazolium </w:t>
      </w:r>
      <w:proofErr w:type="spellStart"/>
      <w:r w:rsidRPr="009A2DD8">
        <w:rPr>
          <w:bCs/>
          <w:color w:val="000000" w:themeColor="text1"/>
        </w:rPr>
        <w:t>tetraphenylborate</w:t>
      </w:r>
      <w:proofErr w:type="spellEnd"/>
      <w:r w:rsidRPr="009A2DD8">
        <w:rPr>
          <w:bCs/>
          <w:color w:val="000000" w:themeColor="text1"/>
        </w:rPr>
        <w:t xml:space="preserve"> (IMesH</w:t>
      </w:r>
      <w:r w:rsidRPr="009A2DD8">
        <w:rPr>
          <w:bCs/>
          <w:color w:val="000000" w:themeColor="text1"/>
          <w:vertAlign w:val="superscript"/>
        </w:rPr>
        <w:t>+</w:t>
      </w:r>
      <w:r w:rsidRPr="009A2DD8">
        <w:rPr>
          <w:bCs/>
          <w:color w:val="000000" w:themeColor="text1"/>
        </w:rPr>
        <w:t>BPh</w:t>
      </w:r>
      <w:r w:rsidRPr="009A2DD8">
        <w:rPr>
          <w:bCs/>
          <w:color w:val="000000" w:themeColor="text1"/>
          <w:vertAlign w:val="subscript"/>
        </w:rPr>
        <w:t>4</w:t>
      </w:r>
      <w:r w:rsidRPr="009A2DD8">
        <w:rPr>
          <w:bCs/>
          <w:color w:val="000000" w:themeColor="text1"/>
          <w:vertAlign w:val="superscript"/>
        </w:rPr>
        <w:t>-</w:t>
      </w:r>
      <w:r w:rsidRPr="009A2DD8">
        <w:rPr>
          <w:bCs/>
          <w:color w:val="000000" w:themeColor="text1"/>
        </w:rPr>
        <w:t>)</w:t>
      </w:r>
      <w:r w:rsidRPr="009A2DD8">
        <w:rPr>
          <w:color w:val="000000" w:themeColor="text1"/>
          <w:spacing w:val="-2"/>
        </w:rPr>
        <w:t xml:space="preserve">, </w:t>
      </w:r>
      <w:proofErr w:type="spellStart"/>
      <w:r w:rsidRPr="009A2DD8">
        <w:rPr>
          <w:color w:val="000000" w:themeColor="text1"/>
        </w:rPr>
        <w:t>δ</w:t>
      </w:r>
      <w:r w:rsidRPr="009A2DD8">
        <w:rPr>
          <w:color w:val="000000" w:themeColor="text1"/>
          <w:vertAlign w:val="subscript"/>
        </w:rPr>
        <w:t>ppm</w:t>
      </w:r>
      <w:proofErr w:type="spellEnd"/>
      <w:r w:rsidRPr="009A2DD8">
        <w:rPr>
          <w:color w:val="000000" w:themeColor="text1"/>
          <w:vertAlign w:val="subscript"/>
        </w:rPr>
        <w:t xml:space="preserve"> </w:t>
      </w:r>
      <w:r w:rsidRPr="009A2DD8">
        <w:rPr>
          <w:color w:val="000000" w:themeColor="text1"/>
        </w:rPr>
        <w:t>: 2.13 (s, 12H), 2.36 (s. 6H), 6.69 (t, 4H), 7.17 (m, 20H), 8.27 (s, 2H), 9.64 (s, 1H,)</w:t>
      </w:r>
      <w:r w:rsidRPr="009A2DD8">
        <w:rPr>
          <w:bCs/>
          <w:color w:val="000000" w:themeColor="text1"/>
        </w:rPr>
        <w:t>;</w:t>
      </w:r>
      <w:r w:rsidRPr="009A2DD8">
        <w:rPr>
          <w:color w:val="000000" w:themeColor="text1"/>
        </w:rPr>
        <w:t xml:space="preserve"> (b) </w:t>
      </w:r>
      <w:r w:rsidRPr="009A2DD8">
        <w:rPr>
          <w:color w:val="000000" w:themeColor="text1"/>
          <w:vertAlign w:val="superscript"/>
        </w:rPr>
        <w:t>13</w:t>
      </w:r>
      <w:r w:rsidRPr="009A2DD8">
        <w:rPr>
          <w:color w:val="000000" w:themeColor="text1"/>
        </w:rPr>
        <w:t xml:space="preserve">C NMR spectrum of the same compound </w:t>
      </w:r>
      <w:r w:rsidRPr="009A2DD8">
        <w:rPr>
          <w:color w:val="000000" w:themeColor="text1"/>
          <w:spacing w:val="-2"/>
        </w:rPr>
        <w:t>in DMSO-</w:t>
      </w:r>
      <w:r w:rsidRPr="009A2DD8">
        <w:rPr>
          <w:i/>
          <w:color w:val="000000" w:themeColor="text1"/>
          <w:spacing w:val="-2"/>
        </w:rPr>
        <w:t>d</w:t>
      </w:r>
      <w:r w:rsidRPr="009A2DD8">
        <w:rPr>
          <w:color w:val="000000" w:themeColor="text1"/>
          <w:spacing w:val="-2"/>
          <w:vertAlign w:val="subscript"/>
        </w:rPr>
        <w:t>6</w:t>
      </w:r>
      <w:r w:rsidRPr="009A2DD8">
        <w:rPr>
          <w:color w:val="000000" w:themeColor="text1"/>
          <w:spacing w:val="-2"/>
        </w:rPr>
        <w:t xml:space="preserve"> (100 MHz), </w:t>
      </w:r>
      <w:proofErr w:type="spellStart"/>
      <w:r w:rsidRPr="009A2DD8">
        <w:rPr>
          <w:color w:val="000000" w:themeColor="text1"/>
        </w:rPr>
        <w:t>δ</w:t>
      </w:r>
      <w:r w:rsidRPr="009A2DD8">
        <w:rPr>
          <w:color w:val="000000" w:themeColor="text1"/>
          <w:vertAlign w:val="subscript"/>
        </w:rPr>
        <w:t>ppm</w:t>
      </w:r>
      <w:proofErr w:type="spellEnd"/>
      <w:r w:rsidRPr="009A2DD8">
        <w:rPr>
          <w:color w:val="000000" w:themeColor="text1"/>
          <w:vertAlign w:val="subscript"/>
        </w:rPr>
        <w:t> </w:t>
      </w:r>
      <w:r w:rsidRPr="009A2DD8">
        <w:rPr>
          <w:color w:val="000000" w:themeColor="text1"/>
        </w:rPr>
        <w:t>:16.58, 20.23, 121.35, 124.49, 125.02, 129.24, 130.29, 134.00, 135.35, 138.19, 140.06, 162.58. T</w:t>
      </w:r>
      <w:r w:rsidRPr="009A2DD8">
        <w:rPr>
          <w:color w:val="000000" w:themeColor="text1"/>
          <w:vertAlign w:val="subscript"/>
        </w:rPr>
        <w:t>m</w:t>
      </w:r>
      <w:r w:rsidRPr="009A2DD8">
        <w:rPr>
          <w:color w:val="000000" w:themeColor="text1"/>
        </w:rPr>
        <w:t xml:space="preserve"> = 212 °C (DSC). This figure has been modified from reference</w:t>
      </w:r>
      <w:r w:rsidRPr="00BD1CC9">
        <w:rPr>
          <w:color w:val="000000" w:themeColor="text1"/>
          <w:highlight w:val="green"/>
        </w:rPr>
        <w:fldChar w:fldCharType="begin"/>
      </w:r>
      <w:r w:rsidRPr="00BD1CC9">
        <w:rPr>
          <w:color w:val="000000" w:themeColor="text1"/>
          <w:highlight w:val="green"/>
        </w:rPr>
        <w:instrText xml:space="preserve"> ADDIN ZOTERO_ITEM CSL_CITATION {"citationID":"UVZzE4LY","properties":{"formattedCitation":"\\super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Pr="00BD1CC9">
        <w:rPr>
          <w:color w:val="000000" w:themeColor="text1"/>
          <w:highlight w:val="green"/>
        </w:rPr>
        <w:fldChar w:fldCharType="separate"/>
      </w:r>
      <w:r w:rsidRPr="00BD1CC9">
        <w:rPr>
          <w:color w:val="000000" w:themeColor="text1"/>
          <w:highlight w:val="green"/>
          <w:vertAlign w:val="superscript"/>
        </w:rPr>
        <w:t>9</w:t>
      </w:r>
      <w:r w:rsidRPr="00BD1CC9">
        <w:rPr>
          <w:color w:val="000000" w:themeColor="text1"/>
          <w:highlight w:val="green"/>
        </w:rPr>
        <w:fldChar w:fldCharType="end"/>
      </w:r>
      <w:r w:rsidR="000A4BCF" w:rsidRPr="00BD1CC9">
        <w:rPr>
          <w:color w:val="000000" w:themeColor="text1"/>
          <w:highlight w:val="green"/>
        </w:rPr>
        <w:t>.</w:t>
      </w:r>
    </w:p>
    <w:p w14:paraId="22AF6139" w14:textId="68FE2D59" w:rsidR="00B76D00" w:rsidRPr="009A2DD8" w:rsidRDefault="00B76D00" w:rsidP="009A2DD8"/>
    <w:p w14:paraId="3D3188BF" w14:textId="511D1FA4" w:rsidR="00B76D00" w:rsidRPr="009A2DD8" w:rsidRDefault="00B76D00" w:rsidP="009A2DD8">
      <w:pPr>
        <w:pStyle w:val="TableCaption"/>
        <w:spacing w:after="0" w:line="240" w:lineRule="auto"/>
        <w:rPr>
          <w:rFonts w:ascii="Calibri" w:hAnsi="Calibri" w:cs="Calibri"/>
          <w:color w:val="000000" w:themeColor="text1"/>
          <w:sz w:val="24"/>
          <w:szCs w:val="24"/>
        </w:rPr>
      </w:pPr>
      <w:r w:rsidRPr="009A2DD8">
        <w:rPr>
          <w:rFonts w:ascii="Calibri" w:hAnsi="Calibri" w:cs="Calibri"/>
          <w:b/>
          <w:sz w:val="24"/>
          <w:szCs w:val="24"/>
        </w:rPr>
        <w:t>Figure 2</w:t>
      </w:r>
      <w:r w:rsidR="008E1694">
        <w:rPr>
          <w:rFonts w:ascii="Calibri" w:hAnsi="Calibri" w:cs="Calibri"/>
          <w:b/>
          <w:sz w:val="24"/>
          <w:szCs w:val="24"/>
        </w:rPr>
        <w:t>.</w:t>
      </w:r>
      <w:r w:rsidRPr="009A2DD8">
        <w:rPr>
          <w:rFonts w:ascii="Calibri" w:hAnsi="Calibri" w:cs="Calibri"/>
          <w:sz w:val="24"/>
          <w:szCs w:val="24"/>
        </w:rPr>
        <w:t xml:space="preserve"> </w:t>
      </w:r>
      <w:r w:rsidR="00A2056D" w:rsidRPr="00BD1CC9">
        <w:rPr>
          <w:rFonts w:ascii="Calibri" w:hAnsi="Calibri" w:cs="Calibri"/>
          <w:b/>
          <w:sz w:val="24"/>
          <w:szCs w:val="24"/>
          <w:highlight w:val="green"/>
        </w:rPr>
        <w:t>NMR monitoring of IMesH</w:t>
      </w:r>
      <w:r w:rsidR="00A2056D" w:rsidRPr="00BD1CC9">
        <w:rPr>
          <w:rFonts w:ascii="Calibri" w:hAnsi="Calibri" w:cs="Calibri"/>
          <w:b/>
          <w:sz w:val="24"/>
          <w:szCs w:val="24"/>
          <w:highlight w:val="green"/>
          <w:vertAlign w:val="superscript"/>
        </w:rPr>
        <w:t>+</w:t>
      </w:r>
      <w:r w:rsidR="00A2056D" w:rsidRPr="00BD1CC9">
        <w:rPr>
          <w:rFonts w:ascii="Calibri" w:hAnsi="Calibri" w:cs="Calibri"/>
          <w:b/>
          <w:sz w:val="24"/>
          <w:szCs w:val="24"/>
          <w:highlight w:val="green"/>
        </w:rPr>
        <w:t>BPh</w:t>
      </w:r>
      <w:r w:rsidR="00A2056D" w:rsidRPr="00BD1CC9">
        <w:rPr>
          <w:rFonts w:ascii="Calibri" w:hAnsi="Calibri" w:cs="Calibri"/>
          <w:b/>
          <w:sz w:val="24"/>
          <w:szCs w:val="24"/>
          <w:highlight w:val="green"/>
          <w:vertAlign w:val="subscript"/>
        </w:rPr>
        <w:t>4</w:t>
      </w:r>
      <w:r w:rsidR="00A2056D" w:rsidRPr="00BD1CC9">
        <w:rPr>
          <w:rFonts w:ascii="Calibri" w:hAnsi="Calibri" w:cs="Calibri"/>
          <w:b/>
          <w:sz w:val="24"/>
          <w:szCs w:val="24"/>
          <w:highlight w:val="green"/>
          <w:vertAlign w:val="superscript"/>
        </w:rPr>
        <w:t>-</w:t>
      </w:r>
      <w:r w:rsidR="00A2056D" w:rsidRPr="00BD1CC9">
        <w:rPr>
          <w:rFonts w:ascii="Calibri" w:hAnsi="Calibri" w:cs="Calibri"/>
          <w:b/>
          <w:sz w:val="24"/>
          <w:szCs w:val="24"/>
          <w:highlight w:val="green"/>
        </w:rPr>
        <w:t xml:space="preserve"> deprotonation and subsequent synthesis of IMes-CS</w:t>
      </w:r>
      <w:r w:rsidR="00A2056D" w:rsidRPr="00BD1CC9">
        <w:rPr>
          <w:rFonts w:ascii="Calibri" w:hAnsi="Calibri" w:cs="Calibri"/>
          <w:b/>
          <w:sz w:val="24"/>
          <w:szCs w:val="24"/>
          <w:highlight w:val="green"/>
          <w:vertAlign w:val="subscript"/>
        </w:rPr>
        <w:t>2</w:t>
      </w:r>
      <w:r w:rsidR="00A2056D" w:rsidRPr="00BD1CC9">
        <w:rPr>
          <w:rFonts w:ascii="Calibri" w:hAnsi="Calibri" w:cs="Calibri"/>
          <w:b/>
          <w:sz w:val="24"/>
          <w:szCs w:val="24"/>
          <w:highlight w:val="green"/>
        </w:rPr>
        <w:t>.</w:t>
      </w:r>
      <w:r w:rsidR="00A2056D" w:rsidRPr="00E9662C">
        <w:rPr>
          <w:rFonts w:ascii="Calibri" w:hAnsi="Calibri" w:cs="Calibri"/>
          <w:b/>
          <w:sz w:val="24"/>
          <w:szCs w:val="24"/>
        </w:rPr>
        <w:t xml:space="preserve"> </w:t>
      </w:r>
      <w:r w:rsidRPr="009A2DD8">
        <w:rPr>
          <w:rFonts w:ascii="Calibri" w:hAnsi="Calibri" w:cs="Calibri"/>
          <w:sz w:val="24"/>
          <w:szCs w:val="24"/>
          <w:vertAlign w:val="superscript"/>
        </w:rPr>
        <w:t>1</w:t>
      </w:r>
      <w:r w:rsidRPr="009A2DD8">
        <w:rPr>
          <w:rFonts w:ascii="Calibri" w:hAnsi="Calibri" w:cs="Calibri"/>
          <w:sz w:val="24"/>
          <w:szCs w:val="24"/>
        </w:rPr>
        <w:t>H NMR spectra of IMesH</w:t>
      </w:r>
      <w:r w:rsidRPr="009A2DD8">
        <w:rPr>
          <w:rFonts w:ascii="Calibri" w:hAnsi="Calibri" w:cs="Calibri"/>
          <w:sz w:val="24"/>
          <w:szCs w:val="24"/>
          <w:vertAlign w:val="superscript"/>
        </w:rPr>
        <w:t>+</w:t>
      </w:r>
      <w:r w:rsidRPr="009A2DD8">
        <w:rPr>
          <w:rFonts w:ascii="Calibri" w:hAnsi="Calibri" w:cs="Calibri"/>
          <w:sz w:val="24"/>
          <w:szCs w:val="24"/>
        </w:rPr>
        <w:t>BPh</w:t>
      </w:r>
      <w:r w:rsidRPr="009A2DD8">
        <w:rPr>
          <w:rFonts w:ascii="Calibri" w:hAnsi="Calibri" w:cs="Calibri"/>
          <w:sz w:val="24"/>
          <w:szCs w:val="24"/>
          <w:vertAlign w:val="subscript"/>
        </w:rPr>
        <w:t>4</w:t>
      </w:r>
      <w:r w:rsidRPr="009A2DD8">
        <w:rPr>
          <w:rFonts w:ascii="Calibri" w:hAnsi="Calibri" w:cs="Calibri"/>
          <w:sz w:val="24"/>
          <w:szCs w:val="24"/>
          <w:vertAlign w:val="superscript"/>
        </w:rPr>
        <w:t>-</w:t>
      </w:r>
      <w:r w:rsidRPr="009A2DD8">
        <w:rPr>
          <w:rFonts w:ascii="Calibri" w:hAnsi="Calibri" w:cs="Calibri"/>
          <w:sz w:val="24"/>
          <w:szCs w:val="24"/>
        </w:rPr>
        <w:t xml:space="preserve"> /ITX</w:t>
      </w:r>
      <w:r w:rsidRPr="009A2DD8">
        <w:rPr>
          <w:rFonts w:ascii="Calibri" w:hAnsi="Calibri" w:cs="Calibri"/>
          <w:b/>
          <w:sz w:val="24"/>
          <w:szCs w:val="24"/>
        </w:rPr>
        <w:t xml:space="preserve"> </w:t>
      </w:r>
      <w:r w:rsidRPr="009A2DD8">
        <w:rPr>
          <w:rFonts w:ascii="Calibri" w:hAnsi="Calibri" w:cs="Calibri"/>
          <w:sz w:val="24"/>
          <w:szCs w:val="24"/>
        </w:rPr>
        <w:t>(2/1 equiv.)</w:t>
      </w:r>
      <w:r w:rsidRPr="009A2DD8">
        <w:rPr>
          <w:rFonts w:ascii="Calibri" w:hAnsi="Calibri" w:cs="Calibri"/>
          <w:b/>
          <w:sz w:val="24"/>
          <w:szCs w:val="24"/>
        </w:rPr>
        <w:t xml:space="preserve"> </w:t>
      </w:r>
      <w:r w:rsidRPr="009A2DD8">
        <w:rPr>
          <w:rFonts w:ascii="Calibri" w:hAnsi="Calibri" w:cs="Calibri"/>
          <w:sz w:val="24"/>
          <w:szCs w:val="24"/>
        </w:rPr>
        <w:t>mixture</w:t>
      </w:r>
      <w:r w:rsidRPr="009A2DD8">
        <w:rPr>
          <w:rFonts w:ascii="Calibri" w:hAnsi="Calibri" w:cs="Calibri"/>
          <w:b/>
          <w:sz w:val="24"/>
          <w:szCs w:val="24"/>
        </w:rPr>
        <w:t xml:space="preserve"> </w:t>
      </w:r>
      <w:r w:rsidRPr="009A2DD8">
        <w:rPr>
          <w:rFonts w:ascii="Calibri" w:hAnsi="Calibri" w:cs="Calibri"/>
          <w:sz w:val="24"/>
          <w:szCs w:val="24"/>
        </w:rPr>
        <w:t>in THF-</w:t>
      </w:r>
      <w:r w:rsidRPr="009A2DD8">
        <w:rPr>
          <w:rFonts w:ascii="Calibri" w:hAnsi="Calibri" w:cs="Calibri"/>
          <w:i/>
          <w:iCs/>
          <w:sz w:val="24"/>
          <w:szCs w:val="24"/>
        </w:rPr>
        <w:t>d</w:t>
      </w:r>
      <w:r w:rsidRPr="009A2DD8">
        <w:rPr>
          <w:rFonts w:ascii="Calibri" w:hAnsi="Calibri" w:cs="Calibri"/>
          <w:sz w:val="24"/>
          <w:szCs w:val="24"/>
          <w:vertAlign w:val="subscript"/>
        </w:rPr>
        <w:t>8</w:t>
      </w:r>
      <w:r w:rsidRPr="009A2DD8">
        <w:rPr>
          <w:rFonts w:ascii="Calibri" w:hAnsi="Calibri" w:cs="Calibri"/>
          <w:sz w:val="24"/>
          <w:szCs w:val="24"/>
        </w:rPr>
        <w:t>:</w:t>
      </w:r>
      <w:r w:rsidRPr="009A2DD8">
        <w:rPr>
          <w:rFonts w:ascii="Calibri" w:hAnsi="Calibri" w:cs="Calibri"/>
          <w:b/>
          <w:sz w:val="24"/>
          <w:szCs w:val="24"/>
        </w:rPr>
        <w:t xml:space="preserve"> </w:t>
      </w:r>
      <w:r w:rsidRPr="009A2DD8">
        <w:rPr>
          <w:rFonts w:ascii="Calibri" w:hAnsi="Calibri" w:cs="Calibri"/>
          <w:sz w:val="24"/>
          <w:szCs w:val="24"/>
        </w:rPr>
        <w:t xml:space="preserve">(a) before UV exposure, (b) after 10 min irradiation at 365 nm (0.12 </w:t>
      </w:r>
      <w:proofErr w:type="spellStart"/>
      <w:r w:rsidRPr="009A2DD8">
        <w:rPr>
          <w:rFonts w:ascii="Calibri" w:hAnsi="Calibri" w:cs="Calibri"/>
          <w:sz w:val="24"/>
          <w:szCs w:val="24"/>
        </w:rPr>
        <w:t>mW</w:t>
      </w:r>
      <w:proofErr w:type="spellEnd"/>
      <w:r w:rsidRPr="009A2DD8">
        <w:rPr>
          <w:rFonts w:ascii="Calibri" w:hAnsi="Calibri" w:cs="Calibri"/>
          <w:sz w:val="24"/>
          <w:szCs w:val="24"/>
        </w:rPr>
        <w:t xml:space="preserve"> cm</w:t>
      </w:r>
      <w:r w:rsidRPr="009A2DD8">
        <w:rPr>
          <w:rFonts w:ascii="Calibri" w:hAnsi="Calibri" w:cs="Calibri"/>
          <w:sz w:val="24"/>
          <w:szCs w:val="24"/>
          <w:vertAlign w:val="superscript"/>
        </w:rPr>
        <w:t>-2</w:t>
      </w:r>
      <w:r w:rsidRPr="009A2DD8">
        <w:rPr>
          <w:rFonts w:ascii="Calibri" w:hAnsi="Calibri" w:cs="Calibri"/>
          <w:sz w:val="24"/>
          <w:szCs w:val="24"/>
        </w:rPr>
        <w:t xml:space="preserve">) in a photochemical reactor; (c) </w:t>
      </w:r>
      <w:r w:rsidRPr="009A2DD8">
        <w:rPr>
          <w:rFonts w:ascii="Calibri" w:hAnsi="Calibri" w:cs="Calibri"/>
          <w:sz w:val="24"/>
          <w:szCs w:val="24"/>
          <w:vertAlign w:val="superscript"/>
        </w:rPr>
        <w:t>13</w:t>
      </w:r>
      <w:r w:rsidRPr="009A2DD8">
        <w:rPr>
          <w:rFonts w:ascii="Calibri" w:hAnsi="Calibri" w:cs="Calibri"/>
          <w:sz w:val="24"/>
          <w:szCs w:val="24"/>
        </w:rPr>
        <w:t>C NMR spectra in DMSO-</w:t>
      </w:r>
      <w:r w:rsidRPr="009A2DD8">
        <w:rPr>
          <w:rFonts w:ascii="Calibri" w:hAnsi="Calibri" w:cs="Calibri"/>
          <w:i/>
          <w:iCs/>
          <w:sz w:val="24"/>
          <w:szCs w:val="24"/>
        </w:rPr>
        <w:t>d</w:t>
      </w:r>
      <w:r w:rsidRPr="009A2DD8">
        <w:rPr>
          <w:rFonts w:ascii="Calibri" w:hAnsi="Calibri" w:cs="Calibri"/>
          <w:sz w:val="24"/>
          <w:szCs w:val="24"/>
          <w:vertAlign w:val="subscript"/>
        </w:rPr>
        <w:t>6</w:t>
      </w:r>
      <w:r w:rsidRPr="009A2DD8">
        <w:rPr>
          <w:rFonts w:ascii="Calibri" w:hAnsi="Calibri" w:cs="Calibri"/>
          <w:sz w:val="24"/>
          <w:szCs w:val="24"/>
        </w:rPr>
        <w:t xml:space="preserve"> of the precipitate recovered after addition of CS</w:t>
      </w:r>
      <w:r w:rsidRPr="009A2DD8">
        <w:rPr>
          <w:rFonts w:ascii="Calibri" w:hAnsi="Calibri" w:cs="Calibri"/>
          <w:sz w:val="24"/>
          <w:szCs w:val="24"/>
          <w:vertAlign w:val="subscript"/>
        </w:rPr>
        <w:t>2</w:t>
      </w:r>
      <w:r w:rsidRPr="009A2DD8">
        <w:rPr>
          <w:rFonts w:ascii="Calibri" w:hAnsi="Calibri" w:cs="Calibri"/>
          <w:sz w:val="24"/>
          <w:szCs w:val="24"/>
        </w:rPr>
        <w:t xml:space="preserve">. </w:t>
      </w:r>
      <w:r w:rsidRPr="009A2DD8">
        <w:rPr>
          <w:rFonts w:ascii="Calibri" w:hAnsi="Calibri" w:cs="Calibri"/>
          <w:color w:val="000000" w:themeColor="text1"/>
          <w:sz w:val="24"/>
          <w:szCs w:val="24"/>
        </w:rPr>
        <w:t>This figure has been modified from reference</w:t>
      </w:r>
      <w:r w:rsidRPr="00BD1CC9">
        <w:rPr>
          <w:rFonts w:ascii="Calibri" w:hAnsi="Calibri" w:cs="Calibri"/>
          <w:color w:val="000000" w:themeColor="text1"/>
          <w:sz w:val="24"/>
          <w:szCs w:val="24"/>
          <w:highlight w:val="green"/>
        </w:rPr>
        <w:fldChar w:fldCharType="begin"/>
      </w:r>
      <w:r w:rsidRPr="00BD1CC9">
        <w:rPr>
          <w:rFonts w:ascii="Calibri" w:hAnsi="Calibri" w:cs="Calibri"/>
          <w:color w:val="000000" w:themeColor="text1"/>
          <w:sz w:val="24"/>
          <w:szCs w:val="24"/>
          <w:highlight w:val="green"/>
        </w:rPr>
        <w:instrText xml:space="preserve"> ADDIN ZOTERO_ITEM CSL_CITATION {"citationID":"UVZzE4LY","properties":{"formattedCitation":"\\super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Pr="00BD1CC9">
        <w:rPr>
          <w:rFonts w:ascii="Calibri" w:hAnsi="Calibri" w:cs="Calibri"/>
          <w:color w:val="000000" w:themeColor="text1"/>
          <w:sz w:val="24"/>
          <w:szCs w:val="24"/>
          <w:highlight w:val="green"/>
        </w:rPr>
        <w:fldChar w:fldCharType="separate"/>
      </w:r>
      <w:r w:rsidRPr="00BD1CC9">
        <w:rPr>
          <w:rFonts w:ascii="Calibri" w:hAnsi="Calibri" w:cs="Calibri"/>
          <w:color w:val="000000" w:themeColor="text1"/>
          <w:sz w:val="24"/>
          <w:szCs w:val="24"/>
          <w:highlight w:val="green"/>
          <w:vertAlign w:val="superscript"/>
        </w:rPr>
        <w:t>9</w:t>
      </w:r>
      <w:r w:rsidRPr="00BD1CC9">
        <w:rPr>
          <w:rFonts w:ascii="Calibri" w:hAnsi="Calibri" w:cs="Calibri"/>
          <w:color w:val="000000" w:themeColor="text1"/>
          <w:sz w:val="24"/>
          <w:szCs w:val="24"/>
          <w:highlight w:val="green"/>
        </w:rPr>
        <w:fldChar w:fldCharType="end"/>
      </w:r>
      <w:r w:rsidR="000A4BCF" w:rsidRPr="00BD1CC9">
        <w:rPr>
          <w:rFonts w:ascii="Calibri" w:hAnsi="Calibri" w:cs="Calibri"/>
          <w:color w:val="000000" w:themeColor="text1"/>
          <w:sz w:val="24"/>
          <w:szCs w:val="24"/>
          <w:highlight w:val="green"/>
        </w:rPr>
        <w:t>.</w:t>
      </w:r>
    </w:p>
    <w:p w14:paraId="5F51DE18" w14:textId="26C454F9" w:rsidR="00B76D00" w:rsidRPr="009A2DD8" w:rsidRDefault="00B76D00" w:rsidP="009A2DD8">
      <w:pPr>
        <w:jc w:val="center"/>
        <w:rPr>
          <w:color w:val="000000" w:themeColor="text1"/>
        </w:rPr>
      </w:pPr>
    </w:p>
    <w:p w14:paraId="62C23AE0" w14:textId="7303A358" w:rsidR="00B76D00" w:rsidRPr="009A2DD8" w:rsidRDefault="00B76D00" w:rsidP="009A2DD8">
      <w:pPr>
        <w:rPr>
          <w:color w:val="000000" w:themeColor="text1"/>
        </w:rPr>
      </w:pPr>
      <w:r w:rsidRPr="009A2DD8">
        <w:rPr>
          <w:b/>
          <w:color w:val="000000" w:themeColor="text1"/>
        </w:rPr>
        <w:t>Figure 3.</w:t>
      </w:r>
      <w:r w:rsidRPr="009A2DD8">
        <w:rPr>
          <w:color w:val="000000" w:themeColor="text1"/>
        </w:rPr>
        <w:t xml:space="preserve"> </w:t>
      </w:r>
      <w:r w:rsidR="00A2056D" w:rsidRPr="00BD1CC9">
        <w:rPr>
          <w:b/>
          <w:color w:val="000000" w:themeColor="text1"/>
          <w:highlight w:val="green"/>
        </w:rPr>
        <w:t>Evidence for photo</w:t>
      </w:r>
      <w:r w:rsidR="0071052C" w:rsidRPr="00BD1CC9">
        <w:rPr>
          <w:b/>
          <w:color w:val="000000" w:themeColor="text1"/>
          <w:highlight w:val="green"/>
        </w:rPr>
        <w:t>lysis mechanism.</w:t>
      </w:r>
      <w:r w:rsidR="00A2056D">
        <w:rPr>
          <w:color w:val="000000" w:themeColor="text1"/>
        </w:rPr>
        <w:t xml:space="preserve"> </w:t>
      </w:r>
      <w:r w:rsidRPr="009A2DD8">
        <w:rPr>
          <w:color w:val="000000" w:themeColor="text1"/>
        </w:rPr>
        <w:t xml:space="preserve">Real-time </w:t>
      </w:r>
      <w:proofErr w:type="spellStart"/>
      <w:r w:rsidRPr="009A2DD8">
        <w:rPr>
          <w:color w:val="000000" w:themeColor="text1"/>
        </w:rPr>
        <w:t>photobleaching</w:t>
      </w:r>
      <w:proofErr w:type="spellEnd"/>
      <w:r w:rsidRPr="009A2DD8">
        <w:rPr>
          <w:color w:val="000000" w:themeColor="text1"/>
        </w:rPr>
        <w:t xml:space="preserve"> experiments in acetonitrile (irradiation: 365 nm, 63 </w:t>
      </w:r>
      <w:proofErr w:type="spellStart"/>
      <w:r w:rsidRPr="009A2DD8">
        <w:rPr>
          <w:color w:val="000000" w:themeColor="text1"/>
        </w:rPr>
        <w:t>mW</w:t>
      </w:r>
      <w:proofErr w:type="spellEnd"/>
      <w:r w:rsidRPr="009A2DD8">
        <w:rPr>
          <w:color w:val="000000" w:themeColor="text1"/>
        </w:rPr>
        <w:t xml:space="preserve"> cm</w:t>
      </w:r>
      <w:r w:rsidRPr="009A2DD8">
        <w:rPr>
          <w:color w:val="000000" w:themeColor="text1"/>
          <w:vertAlign w:val="superscript"/>
        </w:rPr>
        <w:t>-2</w:t>
      </w:r>
      <w:r w:rsidRPr="009A2DD8">
        <w:rPr>
          <w:color w:val="000000" w:themeColor="text1"/>
        </w:rPr>
        <w:t xml:space="preserve">): ITX, and ITX with three different quenchers: </w:t>
      </w:r>
      <w:proofErr w:type="spellStart"/>
      <w:r w:rsidRPr="009A2DD8">
        <w:rPr>
          <w:color w:val="000000" w:themeColor="text1"/>
        </w:rPr>
        <w:t>IMesH</w:t>
      </w:r>
      <w:r w:rsidRPr="009A2DD8">
        <w:rPr>
          <w:color w:val="000000" w:themeColor="text1"/>
          <w:vertAlign w:val="superscript"/>
        </w:rPr>
        <w:t>+</w:t>
      </w:r>
      <w:r w:rsidRPr="009A2DD8">
        <w:rPr>
          <w:color w:val="000000" w:themeColor="text1"/>
        </w:rPr>
        <w:t>Cl</w:t>
      </w:r>
      <w:proofErr w:type="spellEnd"/>
      <w:r w:rsidRPr="009A2DD8">
        <w:rPr>
          <w:color w:val="000000" w:themeColor="text1"/>
          <w:vertAlign w:val="superscript"/>
        </w:rPr>
        <w:t>-</w:t>
      </w:r>
      <w:r w:rsidR="002F1977">
        <w:rPr>
          <w:color w:val="000000" w:themeColor="text1"/>
        </w:rPr>
        <w:t>,</w:t>
      </w:r>
      <w:r w:rsidRPr="009A2DD8">
        <w:rPr>
          <w:color w:val="000000" w:themeColor="text1"/>
        </w:rPr>
        <w:t xml:space="preserve"> NaBPh</w:t>
      </w:r>
      <w:r w:rsidRPr="009A2DD8">
        <w:rPr>
          <w:color w:val="000000" w:themeColor="text1"/>
          <w:vertAlign w:val="subscript"/>
        </w:rPr>
        <w:t>4</w:t>
      </w:r>
      <w:r w:rsidR="002F1977">
        <w:rPr>
          <w:color w:val="000000" w:themeColor="text1"/>
        </w:rPr>
        <w:t xml:space="preserve"> and </w:t>
      </w:r>
      <w:r w:rsidRPr="009A2DD8">
        <w:rPr>
          <w:color w:val="000000" w:themeColor="text1"/>
        </w:rPr>
        <w:t>IMesH</w:t>
      </w:r>
      <w:r w:rsidRPr="009A2DD8">
        <w:rPr>
          <w:color w:val="000000" w:themeColor="text1"/>
          <w:vertAlign w:val="superscript"/>
        </w:rPr>
        <w:t>+</w:t>
      </w:r>
      <w:r w:rsidRPr="009A2DD8">
        <w:rPr>
          <w:color w:val="000000" w:themeColor="text1"/>
        </w:rPr>
        <w:t>BPh</w:t>
      </w:r>
      <w:r w:rsidRPr="009A2DD8">
        <w:rPr>
          <w:color w:val="000000" w:themeColor="text1"/>
          <w:vertAlign w:val="subscript"/>
        </w:rPr>
        <w:t>4</w:t>
      </w:r>
      <w:r w:rsidRPr="009A2DD8">
        <w:rPr>
          <w:color w:val="000000" w:themeColor="text1"/>
          <w:vertAlign w:val="superscript"/>
        </w:rPr>
        <w:t>-</w:t>
      </w:r>
      <w:r w:rsidRPr="009A2DD8">
        <w:rPr>
          <w:color w:val="000000" w:themeColor="text1"/>
        </w:rPr>
        <w:t xml:space="preserve">. </w:t>
      </w:r>
      <w:r w:rsidRPr="009A2DD8">
        <w:rPr>
          <w:color w:val="000000" w:themeColor="text1"/>
          <w:lang w:eastAsia="fr-FR"/>
        </w:rPr>
        <w:t xml:space="preserve">ITX: </w:t>
      </w:r>
      <w:r w:rsidR="002F1977" w:rsidRPr="007B69C2">
        <w:rPr>
          <w:color w:val="000000" w:themeColor="text1"/>
          <w:highlight w:val="green"/>
          <w:lang w:eastAsia="fr-FR"/>
        </w:rPr>
        <w:t>quencher</w:t>
      </w:r>
      <w:r w:rsidRPr="009A2DD8">
        <w:rPr>
          <w:color w:val="000000" w:themeColor="text1"/>
          <w:lang w:eastAsia="fr-FR"/>
        </w:rPr>
        <w:t xml:space="preserve"> molar ratio is 1:3. ([ITX] = 2.0 </w:t>
      </w:r>
      <w:r w:rsidRPr="009A2DD8">
        <w:rPr>
          <w:color w:val="000000" w:themeColor="text1"/>
        </w:rPr>
        <w:t>10</w:t>
      </w:r>
      <w:r w:rsidRPr="009A2DD8">
        <w:rPr>
          <w:color w:val="000000" w:themeColor="text1"/>
          <w:vertAlign w:val="superscript"/>
        </w:rPr>
        <w:t>-4</w:t>
      </w:r>
      <w:r w:rsidRPr="009A2DD8">
        <w:rPr>
          <w:color w:val="000000" w:themeColor="text1"/>
        </w:rPr>
        <w:t xml:space="preserve"> M).</w:t>
      </w:r>
    </w:p>
    <w:p w14:paraId="1405DA14" w14:textId="5ADD847F" w:rsidR="00B76D00" w:rsidRPr="009A2DD8" w:rsidRDefault="00B76D00" w:rsidP="009A2DD8">
      <w:pPr>
        <w:rPr>
          <w:color w:val="000000" w:themeColor="text1"/>
        </w:rPr>
      </w:pPr>
    </w:p>
    <w:p w14:paraId="3F8BEB43" w14:textId="4EADF485" w:rsidR="00B76D00" w:rsidRPr="009A2DD8" w:rsidRDefault="008E1694" w:rsidP="009A2DD8">
      <w:pPr>
        <w:rPr>
          <w:color w:val="000000" w:themeColor="text1"/>
        </w:rPr>
      </w:pPr>
      <w:r>
        <w:rPr>
          <w:rStyle w:val="Titre2SICar"/>
          <w:rFonts w:ascii="Calibri" w:hAnsi="Calibri"/>
        </w:rPr>
        <w:t>Figure 4.</w:t>
      </w:r>
      <w:r w:rsidR="009D372F">
        <w:rPr>
          <w:rStyle w:val="Titre2SICar"/>
          <w:rFonts w:ascii="Calibri" w:hAnsi="Calibri"/>
        </w:rPr>
        <w:t xml:space="preserve"> </w:t>
      </w:r>
      <w:proofErr w:type="spellStart"/>
      <w:r w:rsidR="00773337" w:rsidRPr="007B69C2">
        <w:rPr>
          <w:b/>
          <w:highlight w:val="green"/>
        </w:rPr>
        <w:t>Photomechanism</w:t>
      </w:r>
      <w:proofErr w:type="spellEnd"/>
      <w:r w:rsidR="00773337" w:rsidRPr="007B69C2">
        <w:rPr>
          <w:b/>
          <w:highlight w:val="green"/>
        </w:rPr>
        <w:t xml:space="preserve"> pathway to </w:t>
      </w:r>
      <w:proofErr w:type="spellStart"/>
      <w:r w:rsidR="00773337" w:rsidRPr="007B69C2">
        <w:rPr>
          <w:b/>
          <w:highlight w:val="green"/>
        </w:rPr>
        <w:t>IMes</w:t>
      </w:r>
      <w:proofErr w:type="spellEnd"/>
      <w:r w:rsidR="009D372F" w:rsidRPr="007B69C2">
        <w:rPr>
          <w:rStyle w:val="Titre2SICar"/>
          <w:rFonts w:ascii="Calibri" w:hAnsi="Calibri"/>
          <w:b w:val="0"/>
          <w:highlight w:val="green"/>
        </w:rPr>
        <w:t>.</w:t>
      </w:r>
      <w:r w:rsidR="00B76D00" w:rsidRPr="009A2DD8">
        <w:t xml:space="preserve"> Photolysis mechanism of the IMesH</w:t>
      </w:r>
      <w:r w:rsidR="00B76D00" w:rsidRPr="009A2DD8">
        <w:rPr>
          <w:vertAlign w:val="superscript"/>
        </w:rPr>
        <w:t>+</w:t>
      </w:r>
      <w:r w:rsidR="00B76D00" w:rsidRPr="009A2DD8">
        <w:t>BPh</w:t>
      </w:r>
      <w:r w:rsidR="00B76D00" w:rsidRPr="009A2DD8">
        <w:rPr>
          <w:vertAlign w:val="subscript"/>
        </w:rPr>
        <w:t>4</w:t>
      </w:r>
      <w:r w:rsidR="00B76D00" w:rsidRPr="009A2DD8">
        <w:rPr>
          <w:vertAlign w:val="superscript"/>
        </w:rPr>
        <w:t>-</w:t>
      </w:r>
      <w:r w:rsidR="00B76D00" w:rsidRPr="009A2DD8">
        <w:t xml:space="preserve"> </w:t>
      </w:r>
      <w:r w:rsidR="00B76D00" w:rsidRPr="009A2DD8">
        <w:rPr>
          <w:color w:val="000000" w:themeColor="text1"/>
        </w:rPr>
        <w:t xml:space="preserve">/ITX </w:t>
      </w:r>
      <w:r w:rsidR="00B76D00" w:rsidRPr="009A2DD8">
        <w:t>tandem system.</w:t>
      </w:r>
    </w:p>
    <w:p w14:paraId="3F8B3852" w14:textId="16F2A33F" w:rsidR="00B76D00" w:rsidRPr="009A2DD8" w:rsidRDefault="00B76D00" w:rsidP="009A2DD8"/>
    <w:p w14:paraId="5AFC6BF7" w14:textId="02D8A6CF" w:rsidR="00B76D00" w:rsidRPr="009A2DD8" w:rsidRDefault="008E1694" w:rsidP="009A2DD8">
      <w:pPr>
        <w:pStyle w:val="TableCaption"/>
        <w:spacing w:after="0" w:line="240" w:lineRule="auto"/>
        <w:rPr>
          <w:rFonts w:ascii="Calibri" w:hAnsi="Calibri" w:cs="Calibri"/>
          <w:color w:val="000000" w:themeColor="text1"/>
          <w:sz w:val="24"/>
          <w:szCs w:val="24"/>
        </w:rPr>
      </w:pPr>
      <w:r>
        <w:rPr>
          <w:rFonts w:ascii="Calibri" w:hAnsi="Calibri" w:cs="Calibri"/>
          <w:b/>
          <w:sz w:val="24"/>
          <w:szCs w:val="24"/>
          <w:lang w:val="en-US"/>
        </w:rPr>
        <w:t>Figure 5</w:t>
      </w:r>
      <w:r w:rsidR="00B76D00" w:rsidRPr="009A2DD8">
        <w:rPr>
          <w:rFonts w:ascii="Calibri" w:hAnsi="Calibri" w:cs="Calibri"/>
          <w:b/>
          <w:sz w:val="24"/>
          <w:szCs w:val="24"/>
          <w:lang w:val="en-US"/>
        </w:rPr>
        <w:t>.</w:t>
      </w:r>
      <w:r w:rsidR="00B76D00" w:rsidRPr="009A2DD8">
        <w:rPr>
          <w:rFonts w:ascii="Calibri" w:hAnsi="Calibri" w:cs="Calibri"/>
          <w:sz w:val="24"/>
          <w:szCs w:val="24"/>
          <w:lang w:val="en-US"/>
        </w:rPr>
        <w:t xml:space="preserve"> </w:t>
      </w:r>
      <w:r w:rsidR="00A2056D" w:rsidRPr="007B69C2">
        <w:rPr>
          <w:rFonts w:ascii="Calibri" w:hAnsi="Calibri" w:cs="Calibri"/>
          <w:b/>
          <w:sz w:val="24"/>
          <w:szCs w:val="24"/>
          <w:highlight w:val="green"/>
          <w:lang w:val="en-US"/>
        </w:rPr>
        <w:t xml:space="preserve">Quantification of </w:t>
      </w:r>
      <w:proofErr w:type="spellStart"/>
      <w:r w:rsidR="00A2056D" w:rsidRPr="007B69C2">
        <w:rPr>
          <w:rFonts w:ascii="Calibri" w:hAnsi="Calibri" w:cs="Calibri"/>
          <w:b/>
          <w:sz w:val="24"/>
          <w:szCs w:val="24"/>
          <w:highlight w:val="green"/>
          <w:lang w:val="en-US"/>
        </w:rPr>
        <w:t>IMes</w:t>
      </w:r>
      <w:proofErr w:type="spellEnd"/>
      <w:r w:rsidR="00A2056D" w:rsidRPr="007B69C2">
        <w:rPr>
          <w:rFonts w:ascii="Calibri" w:hAnsi="Calibri" w:cs="Calibri"/>
          <w:b/>
          <w:sz w:val="24"/>
          <w:szCs w:val="24"/>
          <w:highlight w:val="green"/>
          <w:lang w:val="en-US"/>
        </w:rPr>
        <w:t xml:space="preserve"> amount released.</w:t>
      </w:r>
      <w:r w:rsidR="00A2056D">
        <w:rPr>
          <w:rFonts w:ascii="Calibri" w:hAnsi="Calibri" w:cs="Calibri"/>
          <w:sz w:val="24"/>
          <w:szCs w:val="24"/>
          <w:lang w:val="en-US"/>
        </w:rPr>
        <w:t xml:space="preserve"> </w:t>
      </w:r>
      <w:proofErr w:type="gramStart"/>
      <w:r w:rsidR="00B76D00" w:rsidRPr="009A2DD8">
        <w:rPr>
          <w:rFonts w:ascii="Calibri" w:hAnsi="Calibri" w:cs="Calibri"/>
          <w:sz w:val="24"/>
          <w:szCs w:val="24"/>
          <w:lang w:val="en-US"/>
        </w:rPr>
        <w:t xml:space="preserve">(a) Change of UV-Vis spectra of an acetonitrile solution of </w:t>
      </w:r>
      <w:r w:rsidR="00B76D00" w:rsidRPr="009A2DD8">
        <w:rPr>
          <w:rFonts w:ascii="Calibri" w:hAnsi="Calibri" w:cs="Calibri"/>
          <w:sz w:val="24"/>
          <w:szCs w:val="24"/>
        </w:rPr>
        <w:t>IMesH</w:t>
      </w:r>
      <w:r w:rsidR="00B76D00" w:rsidRPr="009A2DD8">
        <w:rPr>
          <w:rFonts w:ascii="Calibri" w:hAnsi="Calibri" w:cs="Calibri"/>
          <w:sz w:val="24"/>
          <w:szCs w:val="24"/>
          <w:vertAlign w:val="superscript"/>
        </w:rPr>
        <w:t>+</w:t>
      </w:r>
      <w:r w:rsidR="00B76D00" w:rsidRPr="009A2DD8">
        <w:rPr>
          <w:rFonts w:ascii="Calibri" w:hAnsi="Calibri" w:cs="Calibri"/>
          <w:sz w:val="24"/>
          <w:szCs w:val="24"/>
        </w:rPr>
        <w:t>BPh</w:t>
      </w:r>
      <w:r w:rsidR="00B76D00" w:rsidRPr="009A2DD8">
        <w:rPr>
          <w:rFonts w:ascii="Calibri" w:hAnsi="Calibri" w:cs="Calibri"/>
          <w:sz w:val="24"/>
          <w:szCs w:val="24"/>
          <w:vertAlign w:val="subscript"/>
        </w:rPr>
        <w:t>4</w:t>
      </w:r>
      <w:r w:rsidR="00B76D00" w:rsidRPr="009A2DD8">
        <w:rPr>
          <w:rFonts w:ascii="Calibri" w:hAnsi="Calibri" w:cs="Calibri"/>
          <w:sz w:val="24"/>
          <w:szCs w:val="24"/>
          <w:vertAlign w:val="superscript"/>
        </w:rPr>
        <w:t>-</w:t>
      </w:r>
      <w:r w:rsidR="00B76D00" w:rsidRPr="009A2DD8">
        <w:rPr>
          <w:rFonts w:ascii="Calibri" w:hAnsi="Calibri" w:cs="Calibri"/>
          <w:sz w:val="24"/>
          <w:szCs w:val="24"/>
        </w:rPr>
        <w:t xml:space="preserve"> </w:t>
      </w:r>
      <w:r w:rsidR="00B76D00" w:rsidRPr="009A2DD8">
        <w:rPr>
          <w:rFonts w:ascii="Calibri" w:hAnsi="Calibri" w:cs="Calibri"/>
          <w:sz w:val="24"/>
          <w:szCs w:val="24"/>
          <w:lang w:val="en-US"/>
        </w:rPr>
        <w:t xml:space="preserve">(3.0 </w:t>
      </w:r>
      <w:r w:rsidR="00B76D00" w:rsidRPr="009A2DD8">
        <w:rPr>
          <w:rFonts w:ascii="Calibri" w:hAnsi="Calibri" w:cs="Calibri"/>
          <w:sz w:val="24"/>
          <w:szCs w:val="24"/>
          <w:lang w:val="en-US"/>
        </w:rPr>
        <w:sym w:font="Symbol" w:char="F0B4"/>
      </w:r>
      <w:r w:rsidR="00B76D00" w:rsidRPr="009A2DD8">
        <w:rPr>
          <w:rFonts w:ascii="Calibri" w:hAnsi="Calibri" w:cs="Calibri"/>
          <w:sz w:val="24"/>
          <w:szCs w:val="24"/>
          <w:lang w:val="en-US"/>
        </w:rPr>
        <w:t xml:space="preserve"> 10</w:t>
      </w:r>
      <w:r w:rsidR="00B76D00" w:rsidRPr="009A2DD8">
        <w:rPr>
          <w:rFonts w:ascii="Calibri" w:hAnsi="Calibri" w:cs="Calibri"/>
          <w:sz w:val="24"/>
          <w:szCs w:val="24"/>
          <w:vertAlign w:val="superscript"/>
          <w:lang w:val="en-US"/>
        </w:rPr>
        <w:t>-4</w:t>
      </w:r>
      <w:r w:rsidR="00B76D00" w:rsidRPr="009A2DD8">
        <w:rPr>
          <w:rFonts w:ascii="Calibri" w:hAnsi="Calibri" w:cs="Calibri"/>
          <w:sz w:val="24"/>
          <w:szCs w:val="24"/>
          <w:lang w:val="en-US"/>
        </w:rPr>
        <w:t xml:space="preserve"> M) and ITX (1 </w:t>
      </w:r>
      <w:r w:rsidR="00B76D00" w:rsidRPr="009A2DD8">
        <w:rPr>
          <w:rFonts w:ascii="Calibri" w:hAnsi="Calibri" w:cs="Calibri"/>
          <w:sz w:val="24"/>
          <w:szCs w:val="24"/>
          <w:lang w:val="en-US"/>
        </w:rPr>
        <w:sym w:font="Symbol" w:char="F0B4"/>
      </w:r>
      <w:r w:rsidR="00B76D00" w:rsidRPr="009A2DD8">
        <w:rPr>
          <w:rFonts w:ascii="Calibri" w:hAnsi="Calibri" w:cs="Calibri"/>
          <w:sz w:val="24"/>
          <w:szCs w:val="24"/>
          <w:lang w:val="en-US"/>
        </w:rPr>
        <w:t xml:space="preserve"> 10</w:t>
      </w:r>
      <w:r w:rsidR="00B76D00" w:rsidRPr="009A2DD8">
        <w:rPr>
          <w:rFonts w:ascii="Calibri" w:hAnsi="Calibri" w:cs="Calibri"/>
          <w:sz w:val="24"/>
          <w:szCs w:val="24"/>
          <w:vertAlign w:val="superscript"/>
          <w:lang w:val="en-US"/>
        </w:rPr>
        <w:t>-4</w:t>
      </w:r>
      <w:r w:rsidR="00B76D00" w:rsidRPr="009A2DD8">
        <w:rPr>
          <w:rFonts w:ascii="Calibri" w:hAnsi="Calibri" w:cs="Calibri"/>
          <w:sz w:val="24"/>
          <w:szCs w:val="24"/>
          <w:lang w:val="en-US"/>
        </w:rPr>
        <w:t xml:space="preserve"> M) irradiated during 2 min (LED, 365 nm, 65 </w:t>
      </w:r>
      <w:proofErr w:type="spellStart"/>
      <w:r w:rsidR="00B76D00" w:rsidRPr="009A2DD8">
        <w:rPr>
          <w:rFonts w:ascii="Calibri" w:hAnsi="Calibri" w:cs="Calibri"/>
          <w:sz w:val="24"/>
          <w:szCs w:val="24"/>
          <w:lang w:val="en-US"/>
        </w:rPr>
        <w:t>mW</w:t>
      </w:r>
      <w:proofErr w:type="spellEnd"/>
      <w:r w:rsidR="00B76D00" w:rsidRPr="009A2DD8">
        <w:rPr>
          <w:rFonts w:ascii="Calibri" w:hAnsi="Calibri" w:cs="Calibri"/>
          <w:sz w:val="24"/>
          <w:szCs w:val="24"/>
          <w:lang w:val="en-US"/>
        </w:rPr>
        <w:t xml:space="preserve"> cm</w:t>
      </w:r>
      <w:r w:rsidR="00B76D00" w:rsidRPr="009A2DD8">
        <w:rPr>
          <w:rFonts w:ascii="Calibri" w:hAnsi="Calibri" w:cs="Calibri"/>
          <w:sz w:val="24"/>
          <w:szCs w:val="24"/>
          <w:vertAlign w:val="superscript"/>
          <w:lang w:val="en-US"/>
        </w:rPr>
        <w:t>-2</w:t>
      </w:r>
      <w:r w:rsidR="00B76D00" w:rsidRPr="009A2DD8">
        <w:rPr>
          <w:rFonts w:ascii="Calibri" w:hAnsi="Calibri" w:cs="Calibri"/>
          <w:sz w:val="24"/>
          <w:szCs w:val="24"/>
          <w:lang w:val="en-US"/>
        </w:rPr>
        <w:t xml:space="preserve">) upon gradual addition of PR (2 </w:t>
      </w:r>
      <w:r w:rsidR="00B76D00" w:rsidRPr="009A2DD8">
        <w:rPr>
          <w:rFonts w:ascii="Calibri" w:hAnsi="Calibri" w:cs="Calibri"/>
          <w:sz w:val="24"/>
          <w:szCs w:val="24"/>
          <w:lang w:val="en-US"/>
        </w:rPr>
        <w:sym w:font="Symbol" w:char="F0B4"/>
      </w:r>
      <w:r w:rsidR="00B76D00" w:rsidRPr="009A2DD8">
        <w:rPr>
          <w:rFonts w:ascii="Calibri" w:hAnsi="Calibri" w:cs="Calibri"/>
          <w:sz w:val="24"/>
          <w:szCs w:val="24"/>
          <w:lang w:val="en-US"/>
        </w:rPr>
        <w:t xml:space="preserve"> 10</w:t>
      </w:r>
      <w:r w:rsidR="00B76D00" w:rsidRPr="009A2DD8">
        <w:rPr>
          <w:rFonts w:ascii="Calibri" w:hAnsi="Calibri" w:cs="Calibri"/>
          <w:sz w:val="24"/>
          <w:szCs w:val="24"/>
          <w:vertAlign w:val="superscript"/>
          <w:lang w:val="en-US"/>
        </w:rPr>
        <w:t>-4</w:t>
      </w:r>
      <w:r w:rsidR="00B76D00" w:rsidRPr="009A2DD8">
        <w:rPr>
          <w:rFonts w:ascii="Calibri" w:hAnsi="Calibri" w:cs="Calibri"/>
          <w:sz w:val="24"/>
          <w:szCs w:val="24"/>
          <w:lang w:val="en-US"/>
        </w:rPr>
        <w:t xml:space="preserve"> M)</w:t>
      </w:r>
      <w:r w:rsidR="000A4BCF">
        <w:rPr>
          <w:rFonts w:ascii="Calibri" w:hAnsi="Calibri" w:cs="Calibri"/>
          <w:sz w:val="24"/>
          <w:szCs w:val="24"/>
          <w:lang w:val="en-US"/>
        </w:rPr>
        <w:t>,</w:t>
      </w:r>
      <w:r w:rsidR="00B76D00" w:rsidRPr="009A2DD8">
        <w:rPr>
          <w:rFonts w:ascii="Calibri" w:hAnsi="Calibri" w:cs="Calibri"/>
          <w:sz w:val="24"/>
          <w:szCs w:val="24"/>
          <w:lang w:val="en-US"/>
        </w:rPr>
        <w:t xml:space="preserve"> (b) Titration plot showing the absorbance at 580 nm for the same solution irradiated at 1, 2 or 5 min as a function of PR (titrant) volume.</w:t>
      </w:r>
      <w:proofErr w:type="gramEnd"/>
      <w:r w:rsidR="00B76D00" w:rsidRPr="009A2DD8">
        <w:rPr>
          <w:rFonts w:ascii="Calibri" w:hAnsi="Calibri" w:cs="Calibri"/>
          <w:sz w:val="24"/>
          <w:szCs w:val="24"/>
          <w:lang w:val="en-US"/>
        </w:rPr>
        <w:t xml:space="preserve"> The insert gives the yield of </w:t>
      </w:r>
      <w:proofErr w:type="spellStart"/>
      <w:r w:rsidR="00B76D00" w:rsidRPr="009A2DD8">
        <w:rPr>
          <w:rFonts w:ascii="Calibri" w:hAnsi="Calibri" w:cs="Calibri"/>
          <w:sz w:val="24"/>
          <w:szCs w:val="24"/>
          <w:lang w:val="en-US"/>
        </w:rPr>
        <w:t>photogenerated</w:t>
      </w:r>
      <w:proofErr w:type="spellEnd"/>
      <w:r w:rsidR="00B76D00" w:rsidRPr="009A2DD8">
        <w:rPr>
          <w:rFonts w:ascii="Calibri" w:hAnsi="Calibri" w:cs="Calibri"/>
          <w:sz w:val="24"/>
          <w:szCs w:val="24"/>
          <w:lang w:val="en-US"/>
        </w:rPr>
        <w:t xml:space="preserve"> NHCs deduced from the spectrophotometric titration curve. </w:t>
      </w:r>
      <w:r w:rsidR="00B76D00" w:rsidRPr="009A2DD8">
        <w:rPr>
          <w:rFonts w:ascii="Calibri" w:hAnsi="Calibri" w:cs="Calibri"/>
          <w:color w:val="000000" w:themeColor="text1"/>
          <w:sz w:val="24"/>
          <w:szCs w:val="24"/>
        </w:rPr>
        <w:t>This figure has been modified from reference</w:t>
      </w:r>
      <w:r w:rsidR="00B76D00" w:rsidRPr="007B69C2">
        <w:rPr>
          <w:rFonts w:ascii="Calibri" w:hAnsi="Calibri" w:cs="Calibri"/>
          <w:color w:val="000000" w:themeColor="text1"/>
          <w:sz w:val="24"/>
          <w:szCs w:val="24"/>
          <w:highlight w:val="green"/>
        </w:rPr>
        <w:fldChar w:fldCharType="begin"/>
      </w:r>
      <w:r w:rsidR="00B76D00" w:rsidRPr="007B69C2">
        <w:rPr>
          <w:rFonts w:ascii="Calibri" w:hAnsi="Calibri" w:cs="Calibri"/>
          <w:color w:val="000000" w:themeColor="text1"/>
          <w:sz w:val="24"/>
          <w:szCs w:val="24"/>
          <w:highlight w:val="green"/>
        </w:rPr>
        <w:instrText xml:space="preserve"> ADDIN ZOTERO_ITEM CSL_CITATION {"citationID":"UVZzE4LY","properties":{"formattedCitation":"\\super 9\\nosupersub{}","plainCitation":"9","noteIndex":0},"citationItems":[{"id":79,"uris":["http://zotero.org/users/local/qxFl5rHp/items/5R67VVHB"],"uri":["http://zotero.org/users/local/qxFl5rHp/items/5R67VVHB"],"itemData":{"id":79,"type":"article-journal","title":"In Situ Generated Ruthenium-Arene Catalyst for Photoactivated Ring-Opening Metathesis Polymerization through Photolatent N-Heterocyclic Carbene Ligand","container-title":"Chemistry - A European Journal","page":"337-341","volume":"24","issue":"2","source":"Crossref","DOI":"10.1002/chem.201705145","ISSN":"09476539","language":"en","author":[{"family":"Pinaud","given":"Julien"},{"family":"Trinh","given":"Thi Kim Hoang"},{"family":"Sauvanier","given":"David"},{"family":"Placet","given":"Emeline"},{"family":"Songsee","given":"Sriprapai"},{"family":"Lacroix-Desmazes","given":"Patrick"},{"family":"Becht","given":"Jean-Michel"},{"family":"Tarablsi","given":"Bassam"},{"family":"Lalevée","given":"Jacques"},{"family":"Pichavant","given":"Loïc"},{"family":"Héroguez","given":"Valérie"},{"family":"Chemtob","given":"Abraham"}],"issued":{"date-parts":[["2018",1,9]]}}}],"schema":"https://github.com/citation-style-language/schema/raw/master/csl-citation.json"} </w:instrText>
      </w:r>
      <w:r w:rsidR="00B76D00" w:rsidRPr="007B69C2">
        <w:rPr>
          <w:rFonts w:ascii="Calibri" w:hAnsi="Calibri" w:cs="Calibri"/>
          <w:color w:val="000000" w:themeColor="text1"/>
          <w:sz w:val="24"/>
          <w:szCs w:val="24"/>
          <w:highlight w:val="green"/>
        </w:rPr>
        <w:fldChar w:fldCharType="separate"/>
      </w:r>
      <w:r w:rsidR="00B76D00" w:rsidRPr="007B69C2">
        <w:rPr>
          <w:rFonts w:ascii="Calibri" w:hAnsi="Calibri" w:cs="Calibri"/>
          <w:color w:val="000000" w:themeColor="text1"/>
          <w:sz w:val="24"/>
          <w:szCs w:val="24"/>
          <w:highlight w:val="green"/>
          <w:vertAlign w:val="superscript"/>
        </w:rPr>
        <w:t>9</w:t>
      </w:r>
      <w:r w:rsidR="00B76D00" w:rsidRPr="007B69C2">
        <w:rPr>
          <w:rFonts w:ascii="Calibri" w:hAnsi="Calibri" w:cs="Calibri"/>
          <w:color w:val="000000" w:themeColor="text1"/>
          <w:sz w:val="24"/>
          <w:szCs w:val="24"/>
          <w:highlight w:val="green"/>
        </w:rPr>
        <w:fldChar w:fldCharType="end"/>
      </w:r>
      <w:r w:rsidR="000A4BCF" w:rsidRPr="007B69C2">
        <w:rPr>
          <w:rFonts w:ascii="Calibri" w:hAnsi="Calibri" w:cs="Calibri"/>
          <w:color w:val="000000" w:themeColor="text1"/>
          <w:sz w:val="24"/>
          <w:szCs w:val="24"/>
          <w:highlight w:val="green"/>
        </w:rPr>
        <w:t>.</w:t>
      </w:r>
    </w:p>
    <w:p w14:paraId="3615E579" w14:textId="647DE609" w:rsidR="00B76D00" w:rsidRPr="009A2DD8" w:rsidRDefault="00B76D00" w:rsidP="009A2DD8">
      <w:pPr>
        <w:jc w:val="center"/>
      </w:pPr>
    </w:p>
    <w:p w14:paraId="2E138361" w14:textId="3BB5BB5B" w:rsidR="00B76D00" w:rsidRPr="009A2DD8" w:rsidRDefault="008E1694" w:rsidP="009A2DD8">
      <w:pPr>
        <w:pStyle w:val="TableCaption"/>
        <w:spacing w:after="0" w:line="240" w:lineRule="auto"/>
        <w:rPr>
          <w:rFonts w:ascii="Calibri" w:hAnsi="Calibri" w:cs="Calibri"/>
          <w:color w:val="000000" w:themeColor="text1"/>
          <w:sz w:val="24"/>
          <w:szCs w:val="24"/>
        </w:rPr>
      </w:pPr>
      <w:r>
        <w:rPr>
          <w:rFonts w:ascii="Calibri" w:hAnsi="Calibri" w:cs="Calibri"/>
          <w:b/>
          <w:color w:val="000000" w:themeColor="text1"/>
          <w:sz w:val="24"/>
          <w:szCs w:val="24"/>
        </w:rPr>
        <w:t>Figure 6</w:t>
      </w:r>
      <w:r w:rsidR="00B76D00" w:rsidRPr="009A2DD8">
        <w:rPr>
          <w:rFonts w:ascii="Calibri" w:hAnsi="Calibri" w:cs="Calibri"/>
          <w:b/>
          <w:color w:val="000000" w:themeColor="text1"/>
          <w:sz w:val="24"/>
          <w:szCs w:val="24"/>
        </w:rPr>
        <w:t>.</w:t>
      </w:r>
      <w:r w:rsidR="00B76D00" w:rsidRPr="009A2DD8">
        <w:rPr>
          <w:rFonts w:ascii="Calibri" w:hAnsi="Calibri" w:cs="Calibri"/>
          <w:color w:val="000000" w:themeColor="text1"/>
          <w:sz w:val="24"/>
          <w:szCs w:val="24"/>
        </w:rPr>
        <w:t xml:space="preserve"> </w:t>
      </w:r>
      <w:proofErr w:type="spellStart"/>
      <w:r w:rsidR="00A2056D" w:rsidRPr="007B69C2">
        <w:rPr>
          <w:rFonts w:ascii="Calibri" w:hAnsi="Calibri" w:cs="Calibri"/>
          <w:b/>
          <w:color w:val="000000" w:themeColor="text1"/>
          <w:sz w:val="24"/>
          <w:szCs w:val="24"/>
          <w:highlight w:val="green"/>
        </w:rPr>
        <w:t>PhotoROMP</w:t>
      </w:r>
      <w:proofErr w:type="spellEnd"/>
      <w:r w:rsidR="00A2056D" w:rsidRPr="007B69C2">
        <w:rPr>
          <w:rFonts w:ascii="Calibri" w:hAnsi="Calibri" w:cs="Calibri"/>
          <w:b/>
          <w:color w:val="000000" w:themeColor="text1"/>
          <w:sz w:val="24"/>
          <w:szCs w:val="24"/>
          <w:highlight w:val="green"/>
        </w:rPr>
        <w:t xml:space="preserve"> in solution.</w:t>
      </w:r>
      <w:r w:rsidR="00A2056D">
        <w:rPr>
          <w:rFonts w:ascii="Calibri" w:hAnsi="Calibri" w:cs="Calibri"/>
          <w:color w:val="000000" w:themeColor="text1"/>
          <w:sz w:val="24"/>
          <w:szCs w:val="24"/>
        </w:rPr>
        <w:t xml:space="preserve"> </w:t>
      </w:r>
      <w:proofErr w:type="gramStart"/>
      <w:r w:rsidR="00B76D00" w:rsidRPr="009A2DD8">
        <w:rPr>
          <w:rFonts w:ascii="Calibri" w:hAnsi="Calibri" w:cs="Calibri"/>
          <w:color w:val="000000" w:themeColor="text1"/>
          <w:sz w:val="24"/>
          <w:szCs w:val="24"/>
          <w:vertAlign w:val="superscript"/>
        </w:rPr>
        <w:t>1</w:t>
      </w:r>
      <w:r w:rsidR="00B76D00" w:rsidRPr="009A2DD8">
        <w:rPr>
          <w:rFonts w:ascii="Calibri" w:hAnsi="Calibri" w:cs="Calibri"/>
          <w:color w:val="000000" w:themeColor="text1"/>
          <w:sz w:val="24"/>
          <w:szCs w:val="24"/>
        </w:rPr>
        <w:t>H</w:t>
      </w:r>
      <w:proofErr w:type="gramEnd"/>
      <w:r w:rsidR="00B76D00" w:rsidRPr="009A2DD8">
        <w:rPr>
          <w:rFonts w:ascii="Calibri" w:hAnsi="Calibri" w:cs="Calibri"/>
          <w:color w:val="000000" w:themeColor="text1"/>
          <w:sz w:val="24"/>
          <w:szCs w:val="24"/>
        </w:rPr>
        <w:t xml:space="preserve"> NMR spectrum in CD</w:t>
      </w:r>
      <w:r w:rsidR="00B76D00" w:rsidRPr="009A2DD8">
        <w:rPr>
          <w:rFonts w:ascii="Calibri" w:hAnsi="Calibri" w:cs="Calibri"/>
          <w:color w:val="000000" w:themeColor="text1"/>
          <w:sz w:val="24"/>
          <w:szCs w:val="24"/>
          <w:vertAlign w:val="subscript"/>
        </w:rPr>
        <w:t>2</w:t>
      </w:r>
      <w:r w:rsidR="00B76D00" w:rsidRPr="009A2DD8">
        <w:rPr>
          <w:rFonts w:ascii="Calibri" w:hAnsi="Calibri" w:cs="Calibri"/>
          <w:color w:val="000000" w:themeColor="text1"/>
          <w:sz w:val="24"/>
          <w:szCs w:val="24"/>
        </w:rPr>
        <w:t>Cl</w:t>
      </w:r>
      <w:r w:rsidR="00B76D00" w:rsidRPr="009A2DD8">
        <w:rPr>
          <w:rFonts w:ascii="Calibri" w:hAnsi="Calibri" w:cs="Calibri"/>
          <w:color w:val="000000" w:themeColor="text1"/>
          <w:sz w:val="24"/>
          <w:szCs w:val="24"/>
          <w:vertAlign w:val="subscript"/>
        </w:rPr>
        <w:t>2</w:t>
      </w:r>
      <w:r w:rsidR="009458E5" w:rsidRPr="009A2DD8">
        <w:rPr>
          <w:rFonts w:ascii="Calibri" w:hAnsi="Calibri" w:cs="Calibri"/>
          <w:color w:val="000000" w:themeColor="text1"/>
          <w:sz w:val="24"/>
          <w:szCs w:val="24"/>
        </w:rPr>
        <w:t xml:space="preserve"> (4</w:t>
      </w:r>
      <w:r w:rsidR="00B76D00" w:rsidRPr="009A2DD8">
        <w:rPr>
          <w:rFonts w:ascii="Calibri" w:hAnsi="Calibri" w:cs="Calibri"/>
          <w:color w:val="000000" w:themeColor="text1"/>
          <w:sz w:val="24"/>
          <w:szCs w:val="24"/>
        </w:rPr>
        <w:t xml:space="preserve">00 MHz) of the </w:t>
      </w:r>
      <w:proofErr w:type="spellStart"/>
      <w:r w:rsidR="00B76D00" w:rsidRPr="009A2DD8">
        <w:rPr>
          <w:rFonts w:ascii="Calibri" w:hAnsi="Calibri" w:cs="Calibri"/>
          <w:color w:val="000000" w:themeColor="text1"/>
          <w:sz w:val="24"/>
          <w:szCs w:val="24"/>
        </w:rPr>
        <w:t>photopolymerization</w:t>
      </w:r>
      <w:proofErr w:type="spellEnd"/>
      <w:r w:rsidR="00B76D00" w:rsidRPr="009A2DD8">
        <w:rPr>
          <w:rFonts w:ascii="Calibri" w:hAnsi="Calibri" w:cs="Calibri"/>
          <w:color w:val="000000" w:themeColor="text1"/>
          <w:sz w:val="24"/>
          <w:szCs w:val="24"/>
        </w:rPr>
        <w:t xml:space="preserve"> reaction medium before irradiation (a)</w:t>
      </w:r>
      <w:r w:rsidR="000B79D9" w:rsidRPr="009A2DD8">
        <w:rPr>
          <w:rFonts w:ascii="Calibri" w:hAnsi="Calibri" w:cs="Calibri"/>
          <w:color w:val="000000" w:themeColor="text1"/>
          <w:sz w:val="24"/>
          <w:szCs w:val="24"/>
        </w:rPr>
        <w:t xml:space="preserve"> and after 10 min irradiation at 365 nm (b).</w:t>
      </w:r>
    </w:p>
    <w:p w14:paraId="6FDE2F86" w14:textId="1A89BB5D" w:rsidR="00D356F2" w:rsidRPr="009A2DD8" w:rsidRDefault="00D356F2" w:rsidP="009A2DD8"/>
    <w:p w14:paraId="39D22423" w14:textId="7A0CEC32" w:rsidR="00D356F2" w:rsidRPr="009A2DD8" w:rsidRDefault="00D356F2" w:rsidP="009A2DD8">
      <w:pPr>
        <w:pStyle w:val="Lgende"/>
        <w:spacing w:after="0"/>
        <w:rPr>
          <w:color w:val="000000" w:themeColor="text1"/>
          <w:sz w:val="24"/>
          <w:szCs w:val="24"/>
        </w:rPr>
      </w:pPr>
      <w:r w:rsidRPr="009A2DD8">
        <w:rPr>
          <w:color w:val="000000" w:themeColor="text1"/>
          <w:sz w:val="24"/>
          <w:szCs w:val="24"/>
        </w:rPr>
        <w:t xml:space="preserve">Figure </w:t>
      </w:r>
      <w:r w:rsidR="008E1694">
        <w:rPr>
          <w:color w:val="000000" w:themeColor="text1"/>
          <w:sz w:val="24"/>
          <w:szCs w:val="24"/>
        </w:rPr>
        <w:t>7</w:t>
      </w:r>
      <w:r w:rsidR="003F4201" w:rsidRPr="009A2DD8">
        <w:rPr>
          <w:color w:val="000000" w:themeColor="text1"/>
          <w:sz w:val="24"/>
          <w:szCs w:val="24"/>
        </w:rPr>
        <w:t>.</w:t>
      </w:r>
      <w:r w:rsidRPr="009A2DD8">
        <w:rPr>
          <w:color w:val="000000" w:themeColor="text1"/>
          <w:sz w:val="24"/>
          <w:szCs w:val="24"/>
        </w:rPr>
        <w:t xml:space="preserve"> </w:t>
      </w:r>
      <w:r w:rsidR="002F1977" w:rsidRPr="007B69C2">
        <w:rPr>
          <w:color w:val="000000" w:themeColor="text1"/>
          <w:sz w:val="24"/>
          <w:szCs w:val="24"/>
          <w:highlight w:val="green"/>
        </w:rPr>
        <w:t xml:space="preserve">Evolution of </w:t>
      </w:r>
      <w:proofErr w:type="spellStart"/>
      <w:r w:rsidR="002F1977" w:rsidRPr="007B69C2">
        <w:rPr>
          <w:color w:val="000000" w:themeColor="text1"/>
          <w:sz w:val="24"/>
          <w:szCs w:val="24"/>
          <w:highlight w:val="green"/>
        </w:rPr>
        <w:t>p</w:t>
      </w:r>
      <w:r w:rsidR="00A2056D" w:rsidRPr="007B69C2">
        <w:rPr>
          <w:color w:val="000000" w:themeColor="text1"/>
          <w:sz w:val="24"/>
          <w:szCs w:val="24"/>
          <w:highlight w:val="green"/>
        </w:rPr>
        <w:t>hotoROMP</w:t>
      </w:r>
      <w:proofErr w:type="spellEnd"/>
      <w:r w:rsidR="00A2056D" w:rsidRPr="007B69C2">
        <w:rPr>
          <w:color w:val="000000" w:themeColor="text1"/>
          <w:sz w:val="24"/>
          <w:szCs w:val="24"/>
          <w:highlight w:val="green"/>
        </w:rPr>
        <w:t xml:space="preserve"> in </w:t>
      </w:r>
      <w:proofErr w:type="spellStart"/>
      <w:r w:rsidR="00A2056D" w:rsidRPr="007B69C2">
        <w:rPr>
          <w:color w:val="000000" w:themeColor="text1"/>
          <w:sz w:val="24"/>
          <w:szCs w:val="24"/>
          <w:highlight w:val="green"/>
        </w:rPr>
        <w:t>miniemulsion</w:t>
      </w:r>
      <w:proofErr w:type="spellEnd"/>
      <w:r w:rsidR="00A2056D" w:rsidRPr="007B69C2">
        <w:rPr>
          <w:color w:val="000000" w:themeColor="text1"/>
          <w:sz w:val="24"/>
          <w:szCs w:val="24"/>
          <w:highlight w:val="green"/>
        </w:rPr>
        <w:t xml:space="preserve"> with time. </w:t>
      </w:r>
      <w:proofErr w:type="spellStart"/>
      <w:r w:rsidR="003F4201" w:rsidRPr="007B69C2">
        <w:rPr>
          <w:b w:val="0"/>
          <w:color w:val="000000" w:themeColor="text1"/>
          <w:sz w:val="24"/>
          <w:szCs w:val="24"/>
          <w:highlight w:val="green"/>
        </w:rPr>
        <w:t>N</w:t>
      </w:r>
      <w:r w:rsidR="002F1977" w:rsidRPr="007B69C2">
        <w:rPr>
          <w:b w:val="0"/>
          <w:color w:val="000000" w:themeColor="text1"/>
          <w:sz w:val="24"/>
          <w:szCs w:val="24"/>
          <w:highlight w:val="green"/>
        </w:rPr>
        <w:t>b</w:t>
      </w:r>
      <w:proofErr w:type="spellEnd"/>
      <w:r w:rsidR="003F4201" w:rsidRPr="009A2DD8">
        <w:rPr>
          <w:b w:val="0"/>
          <w:color w:val="000000" w:themeColor="text1"/>
          <w:sz w:val="24"/>
          <w:szCs w:val="24"/>
        </w:rPr>
        <w:t xml:space="preserve"> c</w:t>
      </w:r>
      <w:r w:rsidRPr="009A2DD8">
        <w:rPr>
          <w:b w:val="0"/>
          <w:color w:val="000000" w:themeColor="text1"/>
          <w:sz w:val="24"/>
          <w:szCs w:val="24"/>
        </w:rPr>
        <w:t xml:space="preserve">onversion as a function of irradiation time </w:t>
      </w:r>
      <w:r w:rsidR="003F4201" w:rsidRPr="009A2DD8">
        <w:rPr>
          <w:b w:val="0"/>
          <w:color w:val="000000" w:themeColor="text1"/>
          <w:sz w:val="24"/>
          <w:szCs w:val="24"/>
        </w:rPr>
        <w:t xml:space="preserve">in </w:t>
      </w:r>
      <w:proofErr w:type="spellStart"/>
      <w:r w:rsidR="003F4201" w:rsidRPr="009A2DD8">
        <w:rPr>
          <w:b w:val="0"/>
          <w:color w:val="000000" w:themeColor="text1"/>
          <w:sz w:val="24"/>
          <w:szCs w:val="24"/>
        </w:rPr>
        <w:t>miniemulsion</w:t>
      </w:r>
      <w:proofErr w:type="spellEnd"/>
      <w:r w:rsidR="003F4201" w:rsidRPr="009A2DD8">
        <w:rPr>
          <w:b w:val="0"/>
          <w:color w:val="000000" w:themeColor="text1"/>
          <w:sz w:val="24"/>
          <w:szCs w:val="24"/>
        </w:rPr>
        <w:t xml:space="preserve"> </w:t>
      </w:r>
      <w:proofErr w:type="spellStart"/>
      <w:r w:rsidR="003F4201" w:rsidRPr="009A2DD8">
        <w:rPr>
          <w:b w:val="0"/>
          <w:color w:val="000000" w:themeColor="text1"/>
          <w:sz w:val="24"/>
          <w:szCs w:val="24"/>
        </w:rPr>
        <w:t>photoROMP</w:t>
      </w:r>
      <w:proofErr w:type="spellEnd"/>
      <w:r w:rsidR="000B79D9" w:rsidRPr="009A2DD8">
        <w:rPr>
          <w:b w:val="0"/>
          <w:color w:val="000000" w:themeColor="text1"/>
          <w:sz w:val="24"/>
          <w:szCs w:val="24"/>
        </w:rPr>
        <w:t>.</w:t>
      </w:r>
      <w:r w:rsidR="003F4201" w:rsidRPr="009A2DD8">
        <w:rPr>
          <w:color w:val="000000" w:themeColor="text1"/>
          <w:sz w:val="24"/>
          <w:szCs w:val="24"/>
        </w:rPr>
        <w:t xml:space="preserve"> </w:t>
      </w:r>
    </w:p>
    <w:p w14:paraId="671552C4" w14:textId="520C0649" w:rsidR="00D356F2" w:rsidRPr="009A2DD8" w:rsidRDefault="00D356F2" w:rsidP="009A2DD8">
      <w:pPr>
        <w:keepNext/>
      </w:pPr>
    </w:p>
    <w:p w14:paraId="38150BF6" w14:textId="3BD2AE72" w:rsidR="00D356F2" w:rsidRPr="009A2DD8" w:rsidRDefault="00D356F2" w:rsidP="009A2DD8">
      <w:pPr>
        <w:pStyle w:val="Lgende"/>
        <w:spacing w:after="0"/>
        <w:rPr>
          <w:color w:val="000000" w:themeColor="text1"/>
          <w:sz w:val="24"/>
          <w:szCs w:val="24"/>
        </w:rPr>
      </w:pPr>
      <w:r w:rsidRPr="009A2DD8">
        <w:rPr>
          <w:color w:val="000000" w:themeColor="text1"/>
          <w:sz w:val="24"/>
          <w:szCs w:val="24"/>
        </w:rPr>
        <w:t xml:space="preserve">Figure </w:t>
      </w:r>
      <w:r w:rsidR="008E1694">
        <w:rPr>
          <w:color w:val="000000" w:themeColor="text1"/>
          <w:sz w:val="24"/>
          <w:szCs w:val="24"/>
        </w:rPr>
        <w:t>8.</w:t>
      </w:r>
      <w:r w:rsidRPr="009A2DD8">
        <w:rPr>
          <w:color w:val="000000" w:themeColor="text1"/>
          <w:sz w:val="24"/>
          <w:szCs w:val="24"/>
        </w:rPr>
        <w:t xml:space="preserve"> </w:t>
      </w:r>
      <w:r w:rsidR="002F1977" w:rsidRPr="007B69C2">
        <w:rPr>
          <w:color w:val="000000" w:themeColor="text1"/>
          <w:sz w:val="24"/>
          <w:szCs w:val="24"/>
          <w:highlight w:val="green"/>
        </w:rPr>
        <w:t xml:space="preserve">Characterization of </w:t>
      </w:r>
      <w:proofErr w:type="spellStart"/>
      <w:r w:rsidR="002F1977" w:rsidRPr="007B69C2">
        <w:rPr>
          <w:color w:val="000000" w:themeColor="text1"/>
          <w:sz w:val="24"/>
          <w:szCs w:val="24"/>
          <w:highlight w:val="green"/>
        </w:rPr>
        <w:t>polyNb</w:t>
      </w:r>
      <w:proofErr w:type="spellEnd"/>
      <w:r w:rsidR="002F1977" w:rsidRPr="007B69C2">
        <w:rPr>
          <w:color w:val="000000" w:themeColor="text1"/>
          <w:sz w:val="24"/>
          <w:szCs w:val="24"/>
          <w:highlight w:val="green"/>
        </w:rPr>
        <w:t xml:space="preserve"> </w:t>
      </w:r>
      <w:r w:rsidR="00A2056D" w:rsidRPr="007B69C2">
        <w:rPr>
          <w:color w:val="000000" w:themeColor="text1"/>
          <w:sz w:val="24"/>
          <w:szCs w:val="24"/>
          <w:highlight w:val="green"/>
        </w:rPr>
        <w:t>particles.</w:t>
      </w:r>
      <w:r w:rsidR="00A2056D">
        <w:rPr>
          <w:color w:val="000000" w:themeColor="text1"/>
          <w:sz w:val="24"/>
          <w:szCs w:val="24"/>
        </w:rPr>
        <w:t xml:space="preserve"> </w:t>
      </w:r>
      <w:r w:rsidR="003F4201" w:rsidRPr="009A2DD8">
        <w:rPr>
          <w:b w:val="0"/>
          <w:color w:val="000000" w:themeColor="text1"/>
          <w:sz w:val="24"/>
          <w:szCs w:val="24"/>
        </w:rPr>
        <w:t xml:space="preserve">DLS data (top) of </w:t>
      </w:r>
      <w:proofErr w:type="spellStart"/>
      <w:r w:rsidR="002F1977" w:rsidRPr="007B69C2">
        <w:rPr>
          <w:b w:val="0"/>
          <w:color w:val="000000" w:themeColor="text1"/>
          <w:sz w:val="24"/>
          <w:szCs w:val="24"/>
          <w:highlight w:val="green"/>
        </w:rPr>
        <w:t>Nb</w:t>
      </w:r>
      <w:proofErr w:type="spellEnd"/>
      <w:r w:rsidR="002F1977">
        <w:rPr>
          <w:b w:val="0"/>
          <w:color w:val="000000" w:themeColor="text1"/>
          <w:sz w:val="24"/>
          <w:szCs w:val="24"/>
        </w:rPr>
        <w:t xml:space="preserve"> </w:t>
      </w:r>
      <w:proofErr w:type="spellStart"/>
      <w:r w:rsidR="002F1977">
        <w:rPr>
          <w:b w:val="0"/>
          <w:color w:val="000000" w:themeColor="text1"/>
          <w:sz w:val="24"/>
          <w:szCs w:val="24"/>
        </w:rPr>
        <w:t>miniemulsion</w:t>
      </w:r>
      <w:proofErr w:type="spellEnd"/>
      <w:r w:rsidR="002F1977">
        <w:rPr>
          <w:b w:val="0"/>
          <w:color w:val="000000" w:themeColor="text1"/>
          <w:sz w:val="24"/>
          <w:szCs w:val="24"/>
        </w:rPr>
        <w:t xml:space="preserve"> and </w:t>
      </w:r>
      <w:proofErr w:type="spellStart"/>
      <w:r w:rsidR="002F1977">
        <w:rPr>
          <w:b w:val="0"/>
          <w:color w:val="000000" w:themeColor="text1"/>
          <w:sz w:val="24"/>
          <w:szCs w:val="24"/>
        </w:rPr>
        <w:t>poly</w:t>
      </w:r>
      <w:r w:rsidR="002F1977" w:rsidRPr="007B69C2">
        <w:rPr>
          <w:b w:val="0"/>
          <w:color w:val="000000" w:themeColor="text1"/>
          <w:sz w:val="24"/>
          <w:szCs w:val="24"/>
          <w:highlight w:val="green"/>
        </w:rPr>
        <w:t>Nb</w:t>
      </w:r>
      <w:bookmarkStart w:id="0" w:name="_GoBack"/>
      <w:bookmarkEnd w:id="0"/>
      <w:proofErr w:type="spellEnd"/>
      <w:r w:rsidR="003F4201" w:rsidRPr="009A2DD8">
        <w:rPr>
          <w:b w:val="0"/>
          <w:color w:val="000000" w:themeColor="text1"/>
          <w:sz w:val="24"/>
          <w:szCs w:val="24"/>
        </w:rPr>
        <w:t xml:space="preserve"> latex obtained after </w:t>
      </w:r>
      <w:proofErr w:type="spellStart"/>
      <w:r w:rsidR="003F4201" w:rsidRPr="009A2DD8">
        <w:rPr>
          <w:b w:val="0"/>
          <w:color w:val="000000" w:themeColor="text1"/>
          <w:sz w:val="24"/>
          <w:szCs w:val="24"/>
        </w:rPr>
        <w:t>photopolymerization</w:t>
      </w:r>
      <w:proofErr w:type="spellEnd"/>
      <w:r w:rsidR="003F4201" w:rsidRPr="009A2DD8">
        <w:rPr>
          <w:b w:val="0"/>
          <w:color w:val="000000" w:themeColor="text1"/>
          <w:sz w:val="24"/>
          <w:szCs w:val="24"/>
        </w:rPr>
        <w:t>. TEM micrograph of final latex.</w:t>
      </w:r>
    </w:p>
    <w:p w14:paraId="1A789F48" w14:textId="77777777" w:rsidR="00CE4568" w:rsidRPr="009A2DD8" w:rsidRDefault="00CE4568" w:rsidP="009A2DD8">
      <w:pPr>
        <w:rPr>
          <w:color w:val="808080" w:themeColor="background1" w:themeShade="80"/>
        </w:rPr>
      </w:pPr>
    </w:p>
    <w:p w14:paraId="67812AF1" w14:textId="0F4E309E" w:rsidR="00014314" w:rsidRPr="00FB14A7" w:rsidRDefault="006305D7" w:rsidP="009A2DD8">
      <w:pPr>
        <w:rPr>
          <w:b/>
        </w:rPr>
      </w:pPr>
      <w:r w:rsidRPr="009A2DD8">
        <w:rPr>
          <w:b/>
        </w:rPr>
        <w:t>DISCUSSION</w:t>
      </w:r>
      <w:r w:rsidRPr="009A2DD8">
        <w:rPr>
          <w:b/>
          <w:bCs/>
        </w:rPr>
        <w:t>:</w:t>
      </w:r>
    </w:p>
    <w:p w14:paraId="61595496" w14:textId="5F88BFC7" w:rsidR="00464AB6" w:rsidRPr="009A2DD8" w:rsidRDefault="00897197" w:rsidP="009A2DD8">
      <w:pPr>
        <w:rPr>
          <w:color w:val="000000" w:themeColor="text1"/>
        </w:rPr>
      </w:pPr>
      <w:r w:rsidRPr="009A2DD8">
        <w:rPr>
          <w:color w:val="000000" w:themeColor="text1"/>
        </w:rPr>
        <w:t xml:space="preserve">We </w:t>
      </w:r>
      <w:r w:rsidR="00E15F7B" w:rsidRPr="009A2DD8">
        <w:rPr>
          <w:color w:val="000000" w:themeColor="text1"/>
        </w:rPr>
        <w:t xml:space="preserve">have reported an easy and versatile </w:t>
      </w:r>
      <w:r w:rsidR="00A7438A" w:rsidRPr="009A2DD8">
        <w:rPr>
          <w:color w:val="000000" w:themeColor="text1"/>
        </w:rPr>
        <w:t>protocol</w:t>
      </w:r>
      <w:r w:rsidR="00E15F7B" w:rsidRPr="009A2DD8">
        <w:rPr>
          <w:color w:val="000000" w:themeColor="text1"/>
        </w:rPr>
        <w:t xml:space="preserve"> for the in-situ generation of </w:t>
      </w:r>
      <w:r w:rsidR="00A7438A" w:rsidRPr="009A2DD8">
        <w:rPr>
          <w:color w:val="000000" w:themeColor="text1"/>
        </w:rPr>
        <w:t>NHC</w:t>
      </w:r>
      <w:r w:rsidR="00E15F7B" w:rsidRPr="009A2DD8">
        <w:rPr>
          <w:color w:val="000000" w:themeColor="text1"/>
        </w:rPr>
        <w:t xml:space="preserve"> upon UV-irradiation at 365 nm. </w:t>
      </w:r>
      <w:r w:rsidR="005377CB" w:rsidRPr="009A2DD8">
        <w:rPr>
          <w:color w:val="000000" w:themeColor="text1"/>
        </w:rPr>
        <w:t xml:space="preserve">The anion exchange reaction between </w:t>
      </w:r>
      <w:r w:rsidR="00783269" w:rsidRPr="009A2DD8">
        <w:rPr>
          <w:color w:val="000000" w:themeColor="text1"/>
        </w:rPr>
        <w:t>1</w:t>
      </w:r>
      <w:proofErr w:type="gramStart"/>
      <w:r w:rsidR="00783269" w:rsidRPr="009A2DD8">
        <w:rPr>
          <w:color w:val="000000" w:themeColor="text1"/>
        </w:rPr>
        <w:t>,3</w:t>
      </w:r>
      <w:proofErr w:type="gramEnd"/>
      <w:r w:rsidR="00783269" w:rsidRPr="009A2DD8">
        <w:rPr>
          <w:color w:val="000000" w:themeColor="text1"/>
        </w:rPr>
        <w:t>-</w:t>
      </w:r>
      <w:r w:rsidR="007545A0" w:rsidRPr="009A2DD8">
        <w:rPr>
          <w:color w:val="000000" w:themeColor="text1"/>
        </w:rPr>
        <w:t>di</w:t>
      </w:r>
      <w:r w:rsidR="00783269" w:rsidRPr="009A2DD8">
        <w:rPr>
          <w:color w:val="000000" w:themeColor="text1"/>
        </w:rPr>
        <w:t xml:space="preserve">mesitylimidazolium chloride </w:t>
      </w:r>
      <w:r w:rsidR="005377CB" w:rsidRPr="009A2DD8">
        <w:rPr>
          <w:color w:val="000000" w:themeColor="text1"/>
        </w:rPr>
        <w:t xml:space="preserve">and sodium </w:t>
      </w:r>
      <w:proofErr w:type="spellStart"/>
      <w:r w:rsidR="005377CB" w:rsidRPr="009A2DD8">
        <w:rPr>
          <w:color w:val="000000" w:themeColor="text1"/>
        </w:rPr>
        <w:t>tetraphenylborate</w:t>
      </w:r>
      <w:proofErr w:type="spellEnd"/>
      <w:r w:rsidR="005377CB" w:rsidRPr="009A2DD8">
        <w:rPr>
          <w:color w:val="000000" w:themeColor="text1"/>
        </w:rPr>
        <w:t xml:space="preserve"> provides a straightforward access to </w:t>
      </w:r>
      <w:r w:rsidR="00E80701" w:rsidRPr="009A2DD8">
        <w:rPr>
          <w:color w:val="000000" w:themeColor="text1"/>
        </w:rPr>
        <w:t xml:space="preserve">the </w:t>
      </w:r>
      <w:r w:rsidR="005377CB" w:rsidRPr="009A2DD8">
        <w:rPr>
          <w:color w:val="000000" w:themeColor="text1"/>
        </w:rPr>
        <w:t>N</w:t>
      </w:r>
      <w:r w:rsidR="00E80701" w:rsidRPr="009A2DD8">
        <w:rPr>
          <w:color w:val="000000" w:themeColor="text1"/>
        </w:rPr>
        <w:t xml:space="preserve">HC </w:t>
      </w:r>
      <w:r w:rsidR="00A7438A" w:rsidRPr="009A2DD8">
        <w:rPr>
          <w:color w:val="000000" w:themeColor="text1"/>
        </w:rPr>
        <w:t xml:space="preserve">protected </w:t>
      </w:r>
      <w:proofErr w:type="spellStart"/>
      <w:r w:rsidR="00A7438A" w:rsidRPr="009A2DD8">
        <w:rPr>
          <w:color w:val="000000" w:themeColor="text1"/>
        </w:rPr>
        <w:t>form</w:t>
      </w:r>
      <w:proofErr w:type="spellEnd"/>
      <w:r w:rsidR="00A7438A" w:rsidRPr="009A2DD8">
        <w:rPr>
          <w:color w:val="000000" w:themeColor="text1"/>
        </w:rPr>
        <w:t xml:space="preserve"> </w:t>
      </w:r>
      <w:r w:rsidR="00E80701" w:rsidRPr="009A2DD8">
        <w:rPr>
          <w:color w:val="000000" w:themeColor="text1"/>
        </w:rPr>
        <w:t>IMesH</w:t>
      </w:r>
      <w:r w:rsidR="00E80701" w:rsidRPr="009A2DD8">
        <w:rPr>
          <w:color w:val="000000" w:themeColor="text1"/>
          <w:vertAlign w:val="superscript"/>
        </w:rPr>
        <w:t>+</w:t>
      </w:r>
      <w:r w:rsidR="00E80701" w:rsidRPr="009A2DD8">
        <w:rPr>
          <w:color w:val="000000" w:themeColor="text1"/>
        </w:rPr>
        <w:t>BPh</w:t>
      </w:r>
      <w:r w:rsidR="00E80701" w:rsidRPr="009A2DD8">
        <w:rPr>
          <w:color w:val="000000" w:themeColor="text1"/>
          <w:vertAlign w:val="subscript"/>
        </w:rPr>
        <w:t>4</w:t>
      </w:r>
      <w:r w:rsidR="00E80701" w:rsidRPr="009A2DD8">
        <w:rPr>
          <w:color w:val="000000" w:themeColor="text1"/>
          <w:vertAlign w:val="superscript"/>
        </w:rPr>
        <w:t>-</w:t>
      </w:r>
      <w:r w:rsidR="00182C01" w:rsidRPr="009A2DD8">
        <w:rPr>
          <w:color w:val="000000" w:themeColor="text1"/>
        </w:rPr>
        <w:t xml:space="preserve"> in quantitative yield</w:t>
      </w:r>
      <w:r w:rsidR="005377CB" w:rsidRPr="009A2DD8">
        <w:rPr>
          <w:color w:val="000000" w:themeColor="text1"/>
        </w:rPr>
        <w:t xml:space="preserve">. Nevertheless, </w:t>
      </w:r>
      <w:r w:rsidR="00182C01" w:rsidRPr="009A2DD8">
        <w:rPr>
          <w:color w:val="000000" w:themeColor="text1"/>
        </w:rPr>
        <w:t xml:space="preserve">if employing another starting </w:t>
      </w:r>
      <w:proofErr w:type="spellStart"/>
      <w:r w:rsidR="00182C01" w:rsidRPr="009A2DD8">
        <w:rPr>
          <w:color w:val="000000" w:themeColor="text1"/>
        </w:rPr>
        <w:t>imidazolium</w:t>
      </w:r>
      <w:proofErr w:type="spellEnd"/>
      <w:r w:rsidR="00182C01" w:rsidRPr="009A2DD8">
        <w:rPr>
          <w:color w:val="000000" w:themeColor="text1"/>
        </w:rPr>
        <w:t xml:space="preserve"> salt, </w:t>
      </w:r>
      <w:r w:rsidR="005377CB" w:rsidRPr="009A2DD8">
        <w:rPr>
          <w:color w:val="000000" w:themeColor="text1"/>
        </w:rPr>
        <w:t xml:space="preserve">the solvent employed to perform the metathesis reaction should </w:t>
      </w:r>
      <w:r w:rsidR="00464AB6" w:rsidRPr="009A2DD8">
        <w:rPr>
          <w:color w:val="000000" w:themeColor="text1"/>
        </w:rPr>
        <w:t xml:space="preserve">be </w:t>
      </w:r>
      <w:r w:rsidR="005377CB" w:rsidRPr="009A2DD8">
        <w:rPr>
          <w:color w:val="000000" w:themeColor="text1"/>
        </w:rPr>
        <w:t>chose</w:t>
      </w:r>
      <w:r w:rsidR="00464AB6" w:rsidRPr="009A2DD8">
        <w:rPr>
          <w:color w:val="000000" w:themeColor="text1"/>
        </w:rPr>
        <w:t>n</w:t>
      </w:r>
      <w:r w:rsidR="005377CB" w:rsidRPr="009A2DD8">
        <w:rPr>
          <w:color w:val="000000" w:themeColor="text1"/>
        </w:rPr>
        <w:t xml:space="preserve"> with care so that it allows</w:t>
      </w:r>
      <w:r w:rsidR="00464AB6" w:rsidRPr="009A2DD8">
        <w:rPr>
          <w:color w:val="000000" w:themeColor="text1"/>
        </w:rPr>
        <w:t xml:space="preserve"> the </w:t>
      </w:r>
      <w:proofErr w:type="spellStart"/>
      <w:r w:rsidR="00464AB6" w:rsidRPr="009A2DD8">
        <w:rPr>
          <w:color w:val="000000" w:themeColor="text1"/>
        </w:rPr>
        <w:t>solubiliz</w:t>
      </w:r>
      <w:r w:rsidR="005377CB" w:rsidRPr="009A2DD8">
        <w:rPr>
          <w:color w:val="000000" w:themeColor="text1"/>
        </w:rPr>
        <w:t>ation</w:t>
      </w:r>
      <w:proofErr w:type="spellEnd"/>
      <w:r w:rsidR="005377CB" w:rsidRPr="009A2DD8">
        <w:rPr>
          <w:color w:val="000000" w:themeColor="text1"/>
        </w:rPr>
        <w:t xml:space="preserve"> of both </w:t>
      </w:r>
      <w:r w:rsidR="00464AB6" w:rsidRPr="009A2DD8">
        <w:rPr>
          <w:color w:val="000000" w:themeColor="text1"/>
        </w:rPr>
        <w:t>starting salts (</w:t>
      </w:r>
      <w:proofErr w:type="spellStart"/>
      <w:r w:rsidR="00464AB6" w:rsidRPr="009A2DD8">
        <w:rPr>
          <w:color w:val="000000" w:themeColor="text1"/>
        </w:rPr>
        <w:t>imidazolium</w:t>
      </w:r>
      <w:proofErr w:type="spellEnd"/>
      <w:r w:rsidR="00464AB6" w:rsidRPr="009A2DD8">
        <w:rPr>
          <w:color w:val="000000" w:themeColor="text1"/>
        </w:rPr>
        <w:t xml:space="preserve"> salts and sodium </w:t>
      </w:r>
      <w:proofErr w:type="spellStart"/>
      <w:r w:rsidR="00464AB6" w:rsidRPr="009A2DD8">
        <w:rPr>
          <w:color w:val="000000" w:themeColor="text1"/>
        </w:rPr>
        <w:t>tetraphenylborate</w:t>
      </w:r>
      <w:proofErr w:type="spellEnd"/>
      <w:r w:rsidR="00464AB6" w:rsidRPr="009A2DD8">
        <w:rPr>
          <w:color w:val="000000" w:themeColor="text1"/>
        </w:rPr>
        <w:t xml:space="preserve">) and the precipitation of the </w:t>
      </w:r>
      <w:proofErr w:type="spellStart"/>
      <w:r w:rsidR="00464AB6" w:rsidRPr="009A2DD8">
        <w:rPr>
          <w:color w:val="000000" w:themeColor="text1"/>
        </w:rPr>
        <w:t>imidazolium</w:t>
      </w:r>
      <w:proofErr w:type="spellEnd"/>
      <w:r w:rsidR="00464AB6" w:rsidRPr="009A2DD8">
        <w:rPr>
          <w:color w:val="000000" w:themeColor="text1"/>
        </w:rPr>
        <w:t xml:space="preserve"> </w:t>
      </w:r>
      <w:proofErr w:type="spellStart"/>
      <w:r w:rsidR="00464AB6" w:rsidRPr="009A2DD8">
        <w:rPr>
          <w:color w:val="000000" w:themeColor="text1"/>
        </w:rPr>
        <w:t>tetraphenylborate</w:t>
      </w:r>
      <w:proofErr w:type="spellEnd"/>
      <w:r w:rsidR="00182C01" w:rsidRPr="009A2DD8">
        <w:rPr>
          <w:color w:val="000000" w:themeColor="text1"/>
        </w:rPr>
        <w:t xml:space="preserve"> </w:t>
      </w:r>
      <w:r w:rsidR="00182C01" w:rsidRPr="009A2DD8">
        <w:rPr>
          <w:color w:val="000000" w:themeColor="text1"/>
        </w:rPr>
        <w:lastRenderedPageBreak/>
        <w:t>product</w:t>
      </w:r>
      <w:r w:rsidR="00464AB6" w:rsidRPr="009A2DD8">
        <w:rPr>
          <w:color w:val="000000" w:themeColor="text1"/>
        </w:rPr>
        <w:t xml:space="preserve">. </w:t>
      </w:r>
      <w:r w:rsidR="00B9118E" w:rsidRPr="009A2DD8">
        <w:rPr>
          <w:color w:val="000000" w:themeColor="text1"/>
        </w:rPr>
        <w:t>As such, ethanol is most often the appropriate solvent</w:t>
      </w:r>
      <w:r w:rsidR="00182C01" w:rsidRPr="009A2DD8">
        <w:rPr>
          <w:color w:val="000000" w:themeColor="text1"/>
        </w:rPr>
        <w:t xml:space="preserve"> to perform this reaction</w:t>
      </w:r>
      <w:r w:rsidR="00B9118E" w:rsidRPr="009A2DD8">
        <w:rPr>
          <w:color w:val="000000" w:themeColor="text1"/>
        </w:rPr>
        <w:t>.</w:t>
      </w:r>
    </w:p>
    <w:p w14:paraId="3B0EF40E" w14:textId="77777777" w:rsidR="00464AB6" w:rsidRPr="009A2DD8" w:rsidRDefault="00464AB6" w:rsidP="009A2DD8">
      <w:pPr>
        <w:rPr>
          <w:color w:val="000000" w:themeColor="text1"/>
        </w:rPr>
      </w:pPr>
    </w:p>
    <w:p w14:paraId="0E52122B" w14:textId="21C5DC29" w:rsidR="0073512E" w:rsidRPr="009A2DD8" w:rsidRDefault="001F7CC5" w:rsidP="009A2DD8">
      <w:pPr>
        <w:rPr>
          <w:color w:val="000000" w:themeColor="text1"/>
        </w:rPr>
      </w:pPr>
      <w:r w:rsidRPr="009A2DD8">
        <w:rPr>
          <w:color w:val="000000" w:themeColor="text1"/>
        </w:rPr>
        <w:t>T</w:t>
      </w:r>
      <w:r w:rsidR="00182C01" w:rsidRPr="009A2DD8">
        <w:rPr>
          <w:color w:val="000000" w:themeColor="text1"/>
        </w:rPr>
        <w:t xml:space="preserve">he </w:t>
      </w:r>
      <w:proofErr w:type="spellStart"/>
      <w:r w:rsidR="00182C01" w:rsidRPr="009A2DD8">
        <w:rPr>
          <w:color w:val="000000" w:themeColor="text1"/>
        </w:rPr>
        <w:t>photogeneration</w:t>
      </w:r>
      <w:proofErr w:type="spellEnd"/>
      <w:r w:rsidR="00182C01" w:rsidRPr="009A2DD8">
        <w:rPr>
          <w:color w:val="000000" w:themeColor="text1"/>
        </w:rPr>
        <w:t xml:space="preserve"> of the NHC </w:t>
      </w:r>
      <w:proofErr w:type="spellStart"/>
      <w:r w:rsidR="00182C01" w:rsidRPr="009A2DD8">
        <w:rPr>
          <w:color w:val="000000" w:themeColor="text1"/>
        </w:rPr>
        <w:t>IMes</w:t>
      </w:r>
      <w:proofErr w:type="spellEnd"/>
      <w:r w:rsidR="00182C01" w:rsidRPr="009A2DD8">
        <w:rPr>
          <w:color w:val="000000" w:themeColor="text1"/>
        </w:rPr>
        <w:t xml:space="preserve"> by irradiation at 365 nm of the </w:t>
      </w:r>
      <w:proofErr w:type="gramStart"/>
      <w:r w:rsidR="00182C01" w:rsidRPr="009A2DD8">
        <w:rPr>
          <w:color w:val="000000" w:themeColor="text1"/>
        </w:rPr>
        <w:t>2</w:t>
      </w:r>
      <w:proofErr w:type="gramEnd"/>
      <w:r w:rsidR="00182C01" w:rsidRPr="009A2DD8">
        <w:rPr>
          <w:color w:val="000000" w:themeColor="text1"/>
        </w:rPr>
        <w:t xml:space="preserve"> components system </w:t>
      </w:r>
      <w:r w:rsidR="00182C01" w:rsidRPr="009A2DD8">
        <w:rPr>
          <w:bCs/>
          <w:color w:val="000000" w:themeColor="text1"/>
        </w:rPr>
        <w:t>IMesH</w:t>
      </w:r>
      <w:r w:rsidR="00182C01" w:rsidRPr="009A2DD8">
        <w:rPr>
          <w:bCs/>
          <w:color w:val="000000" w:themeColor="text1"/>
          <w:vertAlign w:val="superscript"/>
        </w:rPr>
        <w:t>+</w:t>
      </w:r>
      <w:r w:rsidR="00182C01" w:rsidRPr="009A2DD8">
        <w:rPr>
          <w:bCs/>
          <w:color w:val="000000" w:themeColor="text1"/>
        </w:rPr>
        <w:t>BPh</w:t>
      </w:r>
      <w:r w:rsidR="00182C01" w:rsidRPr="009A2DD8">
        <w:rPr>
          <w:bCs/>
          <w:color w:val="000000" w:themeColor="text1"/>
          <w:vertAlign w:val="subscript"/>
        </w:rPr>
        <w:t>4</w:t>
      </w:r>
      <w:r w:rsidR="00182C01" w:rsidRPr="009A2DD8">
        <w:rPr>
          <w:bCs/>
          <w:color w:val="000000" w:themeColor="text1"/>
          <w:vertAlign w:val="superscript"/>
        </w:rPr>
        <w:t>-</w:t>
      </w:r>
      <w:r w:rsidR="00165E32" w:rsidRPr="009A2DD8">
        <w:rPr>
          <w:bCs/>
          <w:color w:val="000000" w:themeColor="text1"/>
        </w:rPr>
        <w:t>/</w:t>
      </w:r>
      <w:r w:rsidRPr="009A2DD8">
        <w:rPr>
          <w:bCs/>
          <w:color w:val="000000" w:themeColor="text1"/>
        </w:rPr>
        <w:t>ITX</w:t>
      </w:r>
      <w:r w:rsidR="00165E32" w:rsidRPr="009A2DD8">
        <w:rPr>
          <w:bCs/>
          <w:color w:val="000000" w:themeColor="text1"/>
        </w:rPr>
        <w:t xml:space="preserve"> can produce NHC</w:t>
      </w:r>
      <w:r w:rsidR="00182C01" w:rsidRPr="009A2DD8">
        <w:rPr>
          <w:color w:val="000000" w:themeColor="text1"/>
        </w:rPr>
        <w:t xml:space="preserve"> yields</w:t>
      </w:r>
      <w:r w:rsidRPr="009A2DD8">
        <w:rPr>
          <w:color w:val="000000" w:themeColor="text1"/>
        </w:rPr>
        <w:t xml:space="preserve"> up to 50</w:t>
      </w:r>
      <w:r w:rsidR="00B03EFB" w:rsidRPr="009A2DD8">
        <w:rPr>
          <w:color w:val="000000" w:themeColor="text1"/>
        </w:rPr>
        <w:t xml:space="preserve"> </w:t>
      </w:r>
      <w:r w:rsidRPr="009A2DD8">
        <w:rPr>
          <w:color w:val="000000" w:themeColor="text1"/>
        </w:rPr>
        <w:t>%</w:t>
      </w:r>
      <w:r w:rsidR="00182C01" w:rsidRPr="009A2DD8">
        <w:rPr>
          <w:color w:val="000000" w:themeColor="text1"/>
        </w:rPr>
        <w:t xml:space="preserve"> </w:t>
      </w:r>
      <w:r w:rsidRPr="009A2DD8">
        <w:rPr>
          <w:color w:val="000000" w:themeColor="text1"/>
        </w:rPr>
        <w:t xml:space="preserve">but lower yields can be obtained </w:t>
      </w:r>
      <w:r w:rsidR="00182C01" w:rsidRPr="009A2DD8">
        <w:rPr>
          <w:color w:val="000000" w:themeColor="text1"/>
        </w:rPr>
        <w:t>depending on the experimental conditions employed</w:t>
      </w:r>
      <w:r w:rsidR="00B9118E" w:rsidRPr="009A2DD8">
        <w:rPr>
          <w:color w:val="000000" w:themeColor="text1"/>
        </w:rPr>
        <w:t>.</w:t>
      </w:r>
      <w:r w:rsidRPr="009A2DD8">
        <w:rPr>
          <w:color w:val="000000" w:themeColor="text1"/>
        </w:rPr>
        <w:t xml:space="preserve"> </w:t>
      </w:r>
      <w:r w:rsidR="00C00554" w:rsidRPr="009A2DD8">
        <w:rPr>
          <w:color w:val="000000" w:themeColor="text1"/>
        </w:rPr>
        <w:t xml:space="preserve">In particular, the use of solvents containing water or </w:t>
      </w:r>
      <w:proofErr w:type="spellStart"/>
      <w:r w:rsidR="00C00554" w:rsidRPr="009A2DD8">
        <w:rPr>
          <w:color w:val="000000" w:themeColor="text1"/>
        </w:rPr>
        <w:t>protic</w:t>
      </w:r>
      <w:proofErr w:type="spellEnd"/>
      <w:r w:rsidR="00C00554" w:rsidRPr="009A2DD8">
        <w:rPr>
          <w:color w:val="000000" w:themeColor="text1"/>
        </w:rPr>
        <w:t xml:space="preserve"> species favors secondary reactions such as the deprotonation of these </w:t>
      </w:r>
      <w:proofErr w:type="spellStart"/>
      <w:r w:rsidR="00C00554" w:rsidRPr="009A2DD8">
        <w:rPr>
          <w:color w:val="000000" w:themeColor="text1"/>
        </w:rPr>
        <w:t>protic</w:t>
      </w:r>
      <w:proofErr w:type="spellEnd"/>
      <w:r w:rsidR="00C00554" w:rsidRPr="009A2DD8">
        <w:rPr>
          <w:color w:val="000000" w:themeColor="text1"/>
        </w:rPr>
        <w:t xml:space="preserve"> species by BPh</w:t>
      </w:r>
      <w:r w:rsidR="00C00554" w:rsidRPr="009A2DD8">
        <w:rPr>
          <w:color w:val="000000" w:themeColor="text1"/>
          <w:vertAlign w:val="subscript"/>
        </w:rPr>
        <w:t>4</w:t>
      </w:r>
      <w:r w:rsidR="00C00554" w:rsidRPr="009A2DD8">
        <w:rPr>
          <w:color w:val="000000" w:themeColor="text1"/>
          <w:vertAlign w:val="superscript"/>
        </w:rPr>
        <w:t>-</w:t>
      </w:r>
      <w:r w:rsidR="00C00554" w:rsidRPr="009A2DD8">
        <w:rPr>
          <w:color w:val="000000" w:themeColor="text1"/>
        </w:rPr>
        <w:t xml:space="preserve"> and/or the </w:t>
      </w:r>
      <w:proofErr w:type="spellStart"/>
      <w:r w:rsidR="00C00554" w:rsidRPr="009A2DD8">
        <w:rPr>
          <w:color w:val="000000" w:themeColor="text1"/>
        </w:rPr>
        <w:t>reprotonation</w:t>
      </w:r>
      <w:proofErr w:type="spellEnd"/>
      <w:r w:rsidR="00C00554" w:rsidRPr="009A2DD8">
        <w:rPr>
          <w:color w:val="000000" w:themeColor="text1"/>
        </w:rPr>
        <w:t xml:space="preserve"> of </w:t>
      </w:r>
      <w:proofErr w:type="spellStart"/>
      <w:r w:rsidR="00C00554" w:rsidRPr="009A2DD8">
        <w:rPr>
          <w:color w:val="000000" w:themeColor="text1"/>
        </w:rPr>
        <w:t>IMes</w:t>
      </w:r>
      <w:proofErr w:type="spellEnd"/>
      <w:r w:rsidR="00F830EF" w:rsidRPr="009A2DD8">
        <w:rPr>
          <w:color w:val="000000" w:themeColor="text1"/>
        </w:rPr>
        <w:t>,</w:t>
      </w:r>
      <w:r w:rsidR="00C00554" w:rsidRPr="009A2DD8">
        <w:rPr>
          <w:color w:val="000000" w:themeColor="text1"/>
        </w:rPr>
        <w:t xml:space="preserve"> </w:t>
      </w:r>
      <w:r w:rsidR="00F830EF" w:rsidRPr="009A2DD8">
        <w:rPr>
          <w:color w:val="000000" w:themeColor="text1"/>
        </w:rPr>
        <w:t>thus decreasing</w:t>
      </w:r>
      <w:r w:rsidR="00C00554" w:rsidRPr="009A2DD8">
        <w:rPr>
          <w:color w:val="000000" w:themeColor="text1"/>
        </w:rPr>
        <w:t xml:space="preserve"> </w:t>
      </w:r>
      <w:r w:rsidR="0073512E" w:rsidRPr="009A2DD8">
        <w:rPr>
          <w:color w:val="000000" w:themeColor="text1"/>
        </w:rPr>
        <w:t>the</w:t>
      </w:r>
      <w:r w:rsidR="00C00554" w:rsidRPr="009A2DD8">
        <w:rPr>
          <w:color w:val="000000" w:themeColor="text1"/>
        </w:rPr>
        <w:t xml:space="preserve"> overall yield</w:t>
      </w:r>
      <w:r w:rsidR="0073512E" w:rsidRPr="009A2DD8">
        <w:rPr>
          <w:color w:val="000000" w:themeColor="text1"/>
        </w:rPr>
        <w:t xml:space="preserve"> of released </w:t>
      </w:r>
      <w:proofErr w:type="spellStart"/>
      <w:r w:rsidR="0073512E" w:rsidRPr="009A2DD8">
        <w:rPr>
          <w:color w:val="000000" w:themeColor="text1"/>
        </w:rPr>
        <w:t>IMes</w:t>
      </w:r>
      <w:proofErr w:type="spellEnd"/>
      <w:r w:rsidR="00C00554" w:rsidRPr="009A2DD8">
        <w:rPr>
          <w:color w:val="000000" w:themeColor="text1"/>
        </w:rPr>
        <w:t xml:space="preserve">. </w:t>
      </w:r>
      <w:r w:rsidRPr="009A2DD8">
        <w:rPr>
          <w:color w:val="000000" w:themeColor="text1"/>
        </w:rPr>
        <w:t>Indeed, NHC are known to be sensitive to water and other impurity traces,</w:t>
      </w:r>
      <w:r w:rsidR="00B9118E" w:rsidRPr="009A2DD8">
        <w:rPr>
          <w:color w:val="000000" w:themeColor="text1"/>
        </w:rPr>
        <w:t xml:space="preserve"> </w:t>
      </w:r>
      <w:r w:rsidRPr="009A2DD8">
        <w:rPr>
          <w:color w:val="000000" w:themeColor="text1"/>
        </w:rPr>
        <w:t>w</w:t>
      </w:r>
      <w:r w:rsidR="005C08D4" w:rsidRPr="009A2DD8">
        <w:rPr>
          <w:color w:val="000000" w:themeColor="text1"/>
        </w:rPr>
        <w:t xml:space="preserve">e thus recommend using </w:t>
      </w:r>
      <w:r w:rsidR="00182C01" w:rsidRPr="009A2DD8">
        <w:rPr>
          <w:color w:val="000000" w:themeColor="text1"/>
        </w:rPr>
        <w:t xml:space="preserve">dried solvents </w:t>
      </w:r>
      <w:r w:rsidR="005C08D4" w:rsidRPr="009A2DD8">
        <w:rPr>
          <w:color w:val="000000" w:themeColor="text1"/>
        </w:rPr>
        <w:t xml:space="preserve">when attempting to </w:t>
      </w:r>
      <w:proofErr w:type="spellStart"/>
      <w:r w:rsidR="005C08D4" w:rsidRPr="009A2DD8">
        <w:rPr>
          <w:color w:val="000000" w:themeColor="text1"/>
        </w:rPr>
        <w:t>photogenerate</w:t>
      </w:r>
      <w:proofErr w:type="spellEnd"/>
      <w:r w:rsidR="005C08D4" w:rsidRPr="009A2DD8">
        <w:rPr>
          <w:color w:val="000000" w:themeColor="text1"/>
        </w:rPr>
        <w:t xml:space="preserve"> the NHC </w:t>
      </w:r>
      <w:proofErr w:type="spellStart"/>
      <w:r w:rsidR="005C08D4" w:rsidRPr="009A2DD8">
        <w:rPr>
          <w:color w:val="000000" w:themeColor="text1"/>
        </w:rPr>
        <w:t>IMes</w:t>
      </w:r>
      <w:proofErr w:type="spellEnd"/>
      <w:r w:rsidR="005C08D4" w:rsidRPr="009A2DD8">
        <w:rPr>
          <w:color w:val="000000" w:themeColor="text1"/>
        </w:rPr>
        <w:t>.</w:t>
      </w:r>
      <w:r w:rsidR="00182C01" w:rsidRPr="009A2DD8">
        <w:rPr>
          <w:color w:val="000000" w:themeColor="text1"/>
        </w:rPr>
        <w:t xml:space="preserve"> </w:t>
      </w:r>
      <w:r w:rsidR="00F830EF" w:rsidRPr="009A2DD8">
        <w:rPr>
          <w:color w:val="000000" w:themeColor="text1"/>
        </w:rPr>
        <w:t>Despite th</w:t>
      </w:r>
      <w:r w:rsidR="0073512E" w:rsidRPr="009A2DD8">
        <w:rPr>
          <w:color w:val="000000" w:themeColor="text1"/>
        </w:rPr>
        <w:t>eir</w:t>
      </w:r>
      <w:r w:rsidR="00F830EF" w:rsidRPr="009A2DD8">
        <w:rPr>
          <w:color w:val="000000" w:themeColor="text1"/>
        </w:rPr>
        <w:t xml:space="preserve"> water/</w:t>
      </w:r>
      <w:proofErr w:type="spellStart"/>
      <w:r w:rsidR="00F830EF" w:rsidRPr="009A2DD8">
        <w:rPr>
          <w:color w:val="000000" w:themeColor="text1"/>
        </w:rPr>
        <w:t>protic</w:t>
      </w:r>
      <w:proofErr w:type="spellEnd"/>
      <w:r w:rsidR="00F830EF" w:rsidRPr="009A2DD8">
        <w:rPr>
          <w:color w:val="000000" w:themeColor="text1"/>
        </w:rPr>
        <w:t xml:space="preserve"> sensitivity, NHCs are much more reactive towards metallic substrates such as [</w:t>
      </w:r>
      <w:proofErr w:type="gramStart"/>
      <w:r w:rsidR="00F830EF" w:rsidRPr="009A2DD8">
        <w:rPr>
          <w:color w:val="000000" w:themeColor="text1"/>
        </w:rPr>
        <w:t>RuCl</w:t>
      </w:r>
      <w:r w:rsidR="00F830EF" w:rsidRPr="009A2DD8">
        <w:rPr>
          <w:color w:val="000000" w:themeColor="text1"/>
          <w:vertAlign w:val="subscript"/>
        </w:rPr>
        <w:t>2</w:t>
      </w:r>
      <w:r w:rsidR="00F830EF" w:rsidRPr="009A2DD8">
        <w:rPr>
          <w:color w:val="000000" w:themeColor="text1"/>
        </w:rPr>
        <w:t>(</w:t>
      </w:r>
      <w:proofErr w:type="gramEnd"/>
      <w:r w:rsidR="00F830EF" w:rsidRPr="009A2DD8">
        <w:rPr>
          <w:color w:val="000000" w:themeColor="text1"/>
        </w:rPr>
        <w:t>p-cymene)]</w:t>
      </w:r>
      <w:r w:rsidR="00F830EF" w:rsidRPr="009A2DD8">
        <w:rPr>
          <w:color w:val="000000" w:themeColor="text1"/>
          <w:vertAlign w:val="subscript"/>
        </w:rPr>
        <w:t>2</w:t>
      </w:r>
      <w:r w:rsidR="00F830EF" w:rsidRPr="009A2DD8">
        <w:rPr>
          <w:color w:val="000000" w:themeColor="text1"/>
        </w:rPr>
        <w:t xml:space="preserve">, </w:t>
      </w:r>
      <w:r w:rsidR="0073512E" w:rsidRPr="009A2DD8">
        <w:rPr>
          <w:color w:val="000000" w:themeColor="text1"/>
        </w:rPr>
        <w:t>which</w:t>
      </w:r>
      <w:r w:rsidR="00F830EF" w:rsidRPr="009A2DD8">
        <w:rPr>
          <w:color w:val="000000" w:themeColor="text1"/>
        </w:rPr>
        <w:t xml:space="preserve"> allow</w:t>
      </w:r>
      <w:r w:rsidR="0073512E" w:rsidRPr="009A2DD8">
        <w:rPr>
          <w:color w:val="000000" w:themeColor="text1"/>
        </w:rPr>
        <w:t>s</w:t>
      </w:r>
      <w:r w:rsidR="00F830EF" w:rsidRPr="009A2DD8">
        <w:rPr>
          <w:color w:val="000000" w:themeColor="text1"/>
        </w:rPr>
        <w:t xml:space="preserve"> for the </w:t>
      </w:r>
      <w:r w:rsidR="002F1977">
        <w:rPr>
          <w:color w:val="000000" w:themeColor="text1"/>
        </w:rPr>
        <w:t xml:space="preserve">ROMP of </w:t>
      </w:r>
      <w:proofErr w:type="spellStart"/>
      <w:r w:rsidR="002F1977">
        <w:rPr>
          <w:color w:val="000000" w:themeColor="text1"/>
        </w:rPr>
        <w:t>Nb</w:t>
      </w:r>
      <w:proofErr w:type="spellEnd"/>
      <w:r w:rsidR="002F1977">
        <w:rPr>
          <w:color w:val="000000" w:themeColor="text1"/>
        </w:rPr>
        <w:t xml:space="preserve"> to be performed in </w:t>
      </w:r>
      <w:proofErr w:type="spellStart"/>
      <w:r w:rsidR="00F830EF" w:rsidRPr="009A2DD8">
        <w:rPr>
          <w:color w:val="000000" w:themeColor="text1"/>
        </w:rPr>
        <w:t>miniemulsion</w:t>
      </w:r>
      <w:proofErr w:type="spellEnd"/>
      <w:r w:rsidR="00F830EF" w:rsidRPr="009A2DD8">
        <w:rPr>
          <w:color w:val="000000" w:themeColor="text1"/>
        </w:rPr>
        <w:t xml:space="preserve">. It </w:t>
      </w:r>
      <w:proofErr w:type="gramStart"/>
      <w:r w:rsidR="00F830EF" w:rsidRPr="009A2DD8">
        <w:rPr>
          <w:color w:val="000000" w:themeColor="text1"/>
        </w:rPr>
        <w:t>has been noticed</w:t>
      </w:r>
      <w:proofErr w:type="gramEnd"/>
      <w:r w:rsidR="00F830EF" w:rsidRPr="009A2DD8">
        <w:rPr>
          <w:color w:val="000000" w:themeColor="text1"/>
        </w:rPr>
        <w:t xml:space="preserve"> that the presence of dioxygen can also alter the course of the reaction. Indeed, dioxygen </w:t>
      </w:r>
      <w:proofErr w:type="gramStart"/>
      <w:r w:rsidR="00F830EF" w:rsidRPr="009A2DD8">
        <w:rPr>
          <w:color w:val="000000" w:themeColor="text1"/>
        </w:rPr>
        <w:t>is known</w:t>
      </w:r>
      <w:proofErr w:type="gramEnd"/>
      <w:r w:rsidR="00F830EF" w:rsidRPr="009A2DD8">
        <w:rPr>
          <w:color w:val="000000" w:themeColor="text1"/>
        </w:rPr>
        <w:t xml:space="preserve"> to react with </w:t>
      </w:r>
      <w:r w:rsidR="00930A64" w:rsidRPr="009A2DD8">
        <w:rPr>
          <w:color w:val="000000" w:themeColor="text1"/>
        </w:rPr>
        <w:t>ITX</w:t>
      </w:r>
      <w:r w:rsidR="003E4033" w:rsidRPr="009A2DD8">
        <w:rPr>
          <w:color w:val="000000" w:themeColor="text1"/>
        </w:rPr>
        <w:t xml:space="preserve"> triplet</w:t>
      </w:r>
      <w:r w:rsidR="00930A64" w:rsidRPr="009A2DD8">
        <w:rPr>
          <w:color w:val="000000" w:themeColor="text1"/>
        </w:rPr>
        <w:t xml:space="preserve">, </w:t>
      </w:r>
      <w:r w:rsidR="003E4033" w:rsidRPr="009A2DD8">
        <w:rPr>
          <w:color w:val="000000" w:themeColor="text1"/>
        </w:rPr>
        <w:t>preventing the</w:t>
      </w:r>
      <w:r w:rsidR="00930A64" w:rsidRPr="009A2DD8">
        <w:rPr>
          <w:color w:val="000000" w:themeColor="text1"/>
        </w:rPr>
        <w:t xml:space="preserve"> release of </w:t>
      </w:r>
      <w:proofErr w:type="spellStart"/>
      <w:r w:rsidR="00930A64" w:rsidRPr="009A2DD8">
        <w:rPr>
          <w:color w:val="000000" w:themeColor="text1"/>
        </w:rPr>
        <w:t>IMes</w:t>
      </w:r>
      <w:proofErr w:type="spellEnd"/>
      <w:r w:rsidR="00930A64" w:rsidRPr="009A2DD8">
        <w:rPr>
          <w:color w:val="000000" w:themeColor="text1"/>
        </w:rPr>
        <w:t>.</w:t>
      </w:r>
      <w:r w:rsidR="00F830EF" w:rsidRPr="009A2DD8">
        <w:rPr>
          <w:color w:val="000000" w:themeColor="text1"/>
        </w:rPr>
        <w:t xml:space="preserve"> </w:t>
      </w:r>
      <w:r w:rsidR="00930A64" w:rsidRPr="009A2DD8">
        <w:rPr>
          <w:color w:val="000000" w:themeColor="text1"/>
        </w:rPr>
        <w:t>Because an electron transfer is involved for the generation of NHC, the reaction is</w:t>
      </w:r>
      <w:r w:rsidR="007545A0" w:rsidRPr="009A2DD8">
        <w:rPr>
          <w:color w:val="000000" w:themeColor="text1"/>
        </w:rPr>
        <w:t xml:space="preserve"> also</w:t>
      </w:r>
      <w:r w:rsidR="00930A64" w:rsidRPr="009A2DD8">
        <w:rPr>
          <w:color w:val="000000" w:themeColor="text1"/>
        </w:rPr>
        <w:t xml:space="preserve"> assumed </w:t>
      </w:r>
      <w:proofErr w:type="gramStart"/>
      <w:r w:rsidR="00930A64" w:rsidRPr="009A2DD8">
        <w:rPr>
          <w:color w:val="000000" w:themeColor="text1"/>
        </w:rPr>
        <w:t>to be highly</w:t>
      </w:r>
      <w:proofErr w:type="gramEnd"/>
      <w:r w:rsidR="00930A64" w:rsidRPr="009A2DD8">
        <w:rPr>
          <w:color w:val="000000" w:themeColor="text1"/>
        </w:rPr>
        <w:t xml:space="preserve"> dependent on solvent polarity.</w:t>
      </w:r>
      <w:r w:rsidR="007545A0" w:rsidRPr="009A2DD8">
        <w:rPr>
          <w:color w:val="000000" w:themeColor="text1"/>
        </w:rPr>
        <w:t xml:space="preserve"> </w:t>
      </w:r>
      <w:r w:rsidR="00930A64" w:rsidRPr="009A2DD8">
        <w:rPr>
          <w:color w:val="000000" w:themeColor="text1"/>
        </w:rPr>
        <w:t xml:space="preserve">Finally, when attempting at </w:t>
      </w:r>
      <w:proofErr w:type="spellStart"/>
      <w:r w:rsidR="00930A64" w:rsidRPr="009A2DD8">
        <w:rPr>
          <w:color w:val="000000" w:themeColor="text1"/>
        </w:rPr>
        <w:t>photogenerating</w:t>
      </w:r>
      <w:proofErr w:type="spellEnd"/>
      <w:r w:rsidR="00930A64" w:rsidRPr="009A2DD8">
        <w:rPr>
          <w:color w:val="000000" w:themeColor="text1"/>
        </w:rPr>
        <w:t xml:space="preserve"> </w:t>
      </w:r>
      <w:proofErr w:type="spellStart"/>
      <w:r w:rsidR="00930A64" w:rsidRPr="009A2DD8">
        <w:rPr>
          <w:color w:val="000000" w:themeColor="text1"/>
        </w:rPr>
        <w:t>IMes</w:t>
      </w:r>
      <w:proofErr w:type="spellEnd"/>
      <w:r w:rsidR="00930A64" w:rsidRPr="009A2DD8">
        <w:rPr>
          <w:color w:val="000000" w:themeColor="text1"/>
        </w:rPr>
        <w:t xml:space="preserve"> from ITX/IMesH</w:t>
      </w:r>
      <w:r w:rsidR="00930A64" w:rsidRPr="009A2DD8">
        <w:rPr>
          <w:color w:val="000000" w:themeColor="text1"/>
          <w:vertAlign w:val="superscript"/>
        </w:rPr>
        <w:t>+</w:t>
      </w:r>
      <w:r w:rsidR="00930A64" w:rsidRPr="009A2DD8">
        <w:rPr>
          <w:color w:val="000000" w:themeColor="text1"/>
        </w:rPr>
        <w:t>BPH</w:t>
      </w:r>
      <w:r w:rsidR="00930A64" w:rsidRPr="009A2DD8">
        <w:rPr>
          <w:color w:val="000000" w:themeColor="text1"/>
          <w:vertAlign w:val="subscript"/>
        </w:rPr>
        <w:t>4</w:t>
      </w:r>
      <w:r w:rsidR="00930A64" w:rsidRPr="009A2DD8">
        <w:rPr>
          <w:color w:val="000000" w:themeColor="text1"/>
          <w:vertAlign w:val="superscript"/>
        </w:rPr>
        <w:t xml:space="preserve">- </w:t>
      </w:r>
      <w:r w:rsidR="00930A64" w:rsidRPr="009A2DD8">
        <w:rPr>
          <w:color w:val="000000" w:themeColor="text1"/>
        </w:rPr>
        <w:t>in a</w:t>
      </w:r>
      <w:r w:rsidR="005C08D4" w:rsidRPr="009A2DD8">
        <w:rPr>
          <w:color w:val="000000" w:themeColor="text1"/>
        </w:rPr>
        <w:t xml:space="preserve"> reaction media</w:t>
      </w:r>
      <w:r w:rsidR="00930A64" w:rsidRPr="009A2DD8">
        <w:rPr>
          <w:color w:val="000000" w:themeColor="text1"/>
        </w:rPr>
        <w:t xml:space="preserve">, the latter </w:t>
      </w:r>
      <w:proofErr w:type="gramStart"/>
      <w:r w:rsidR="005C08D4" w:rsidRPr="009A2DD8">
        <w:rPr>
          <w:color w:val="000000" w:themeColor="text1"/>
        </w:rPr>
        <w:t>should be chosen</w:t>
      </w:r>
      <w:proofErr w:type="gramEnd"/>
      <w:r w:rsidR="005C08D4" w:rsidRPr="009A2DD8">
        <w:rPr>
          <w:color w:val="000000" w:themeColor="text1"/>
        </w:rPr>
        <w:t xml:space="preserve"> so that it provides a good </w:t>
      </w:r>
      <w:proofErr w:type="spellStart"/>
      <w:r w:rsidR="005C08D4" w:rsidRPr="009A2DD8">
        <w:rPr>
          <w:color w:val="000000" w:themeColor="text1"/>
        </w:rPr>
        <w:t>solubili</w:t>
      </w:r>
      <w:r w:rsidR="00FB14A7">
        <w:rPr>
          <w:color w:val="000000" w:themeColor="text1"/>
        </w:rPr>
        <w:t>z</w:t>
      </w:r>
      <w:r w:rsidR="005C08D4" w:rsidRPr="009A2DD8">
        <w:rPr>
          <w:color w:val="000000" w:themeColor="text1"/>
        </w:rPr>
        <w:t>ation</w:t>
      </w:r>
      <w:proofErr w:type="spellEnd"/>
      <w:r w:rsidR="005C08D4" w:rsidRPr="009A2DD8">
        <w:rPr>
          <w:color w:val="000000" w:themeColor="text1"/>
        </w:rPr>
        <w:t xml:space="preserve"> of the </w:t>
      </w:r>
      <w:r w:rsidR="005C08D4" w:rsidRPr="009A2DD8">
        <w:rPr>
          <w:bCs/>
          <w:color w:val="000000" w:themeColor="text1"/>
        </w:rPr>
        <w:t>IMesH</w:t>
      </w:r>
      <w:r w:rsidR="005C08D4" w:rsidRPr="009A2DD8">
        <w:rPr>
          <w:bCs/>
          <w:color w:val="000000" w:themeColor="text1"/>
          <w:vertAlign w:val="superscript"/>
        </w:rPr>
        <w:t>+</w:t>
      </w:r>
      <w:r w:rsidR="005C08D4" w:rsidRPr="009A2DD8">
        <w:rPr>
          <w:bCs/>
          <w:color w:val="000000" w:themeColor="text1"/>
        </w:rPr>
        <w:t>BPh</w:t>
      </w:r>
      <w:r w:rsidR="005C08D4" w:rsidRPr="009A2DD8">
        <w:rPr>
          <w:bCs/>
          <w:color w:val="000000" w:themeColor="text1"/>
          <w:vertAlign w:val="subscript"/>
        </w:rPr>
        <w:t>4</w:t>
      </w:r>
      <w:r w:rsidR="005C08D4" w:rsidRPr="009A2DD8">
        <w:rPr>
          <w:bCs/>
          <w:color w:val="000000" w:themeColor="text1"/>
          <w:vertAlign w:val="superscript"/>
        </w:rPr>
        <w:t>-</w:t>
      </w:r>
      <w:r w:rsidR="005C08D4" w:rsidRPr="009A2DD8">
        <w:rPr>
          <w:bCs/>
          <w:color w:val="000000" w:themeColor="text1"/>
        </w:rPr>
        <w:t xml:space="preserve"> salt and</w:t>
      </w:r>
      <w:r w:rsidR="005C08D4" w:rsidRPr="009A2DD8">
        <w:rPr>
          <w:color w:val="000000" w:themeColor="text1"/>
        </w:rPr>
        <w:t xml:space="preserve"> does not absorb UV light</w:t>
      </w:r>
      <w:r w:rsidR="00A7438A" w:rsidRPr="009A2DD8">
        <w:rPr>
          <w:color w:val="000000" w:themeColor="text1"/>
        </w:rPr>
        <w:t xml:space="preserve"> up to 350 nm. </w:t>
      </w:r>
    </w:p>
    <w:p w14:paraId="199C75D1" w14:textId="1C9799A2" w:rsidR="004B0D3E" w:rsidRPr="009A2DD8" w:rsidRDefault="004B0D3E" w:rsidP="009A2DD8">
      <w:pPr>
        <w:rPr>
          <w:color w:val="000000" w:themeColor="text1"/>
        </w:rPr>
      </w:pPr>
    </w:p>
    <w:p w14:paraId="7EEDA1C2" w14:textId="65DB8BBC" w:rsidR="004B0D3E" w:rsidRPr="009A2DD8" w:rsidRDefault="004B0D3E" w:rsidP="009A2DD8">
      <w:pPr>
        <w:rPr>
          <w:color w:val="000000" w:themeColor="text1"/>
        </w:rPr>
      </w:pPr>
      <w:r w:rsidRPr="009A2DD8">
        <w:rPr>
          <w:color w:val="000000" w:themeColor="text1"/>
        </w:rPr>
        <w:t>As opposed to other methods that rely on temperature, dilution</w:t>
      </w:r>
      <w:r w:rsidR="00983D3D" w:rsidRPr="009A2DD8">
        <w:rPr>
          <w:color w:val="000000" w:themeColor="text1"/>
        </w:rPr>
        <w:t xml:space="preserve"> or </w:t>
      </w:r>
      <w:r w:rsidRPr="009A2DD8">
        <w:rPr>
          <w:color w:val="000000" w:themeColor="text1"/>
        </w:rPr>
        <w:t>change of pH</w:t>
      </w:r>
      <w:r w:rsidR="003E4033" w:rsidRPr="009A2DD8">
        <w:rPr>
          <w:color w:val="000000" w:themeColor="text1"/>
        </w:rPr>
        <w:t xml:space="preserve"> </w:t>
      </w:r>
      <w:r w:rsidR="007E5D91" w:rsidRPr="009A2DD8">
        <w:rPr>
          <w:color w:val="000000" w:themeColor="text1"/>
        </w:rPr>
        <w:t xml:space="preserve">to </w:t>
      </w:r>
      <w:r w:rsidR="00983D3D" w:rsidRPr="009A2DD8">
        <w:rPr>
          <w:color w:val="000000" w:themeColor="text1"/>
        </w:rPr>
        <w:t xml:space="preserve">generate </w:t>
      </w:r>
      <w:r w:rsidR="007E5D91" w:rsidRPr="009A2DD8">
        <w:rPr>
          <w:i/>
          <w:color w:val="000000" w:themeColor="text1"/>
        </w:rPr>
        <w:t>in situ</w:t>
      </w:r>
      <w:r w:rsidR="0095369F" w:rsidRPr="009A2DD8">
        <w:rPr>
          <w:color w:val="000000" w:themeColor="text1"/>
        </w:rPr>
        <w:t xml:space="preserve"> NHC,</w:t>
      </w:r>
      <w:r w:rsidR="007E5D91" w:rsidRPr="009A2DD8">
        <w:rPr>
          <w:color w:val="000000" w:themeColor="text1"/>
        </w:rPr>
        <w:t xml:space="preserve"> </w:t>
      </w:r>
      <w:r w:rsidR="003E4033" w:rsidRPr="009A2DD8">
        <w:rPr>
          <w:color w:val="000000" w:themeColor="text1"/>
        </w:rPr>
        <w:t xml:space="preserve">our </w:t>
      </w:r>
      <w:r w:rsidR="0095369F" w:rsidRPr="009A2DD8">
        <w:rPr>
          <w:color w:val="000000" w:themeColor="text1"/>
        </w:rPr>
        <w:t xml:space="preserve">approach </w:t>
      </w:r>
      <w:r w:rsidR="003E4033" w:rsidRPr="009A2DD8">
        <w:rPr>
          <w:color w:val="000000" w:themeColor="text1"/>
        </w:rPr>
        <w:t>involves</w:t>
      </w:r>
      <w:r w:rsidRPr="009A2DD8">
        <w:rPr>
          <w:color w:val="000000" w:themeColor="text1"/>
        </w:rPr>
        <w:t xml:space="preserve"> </w:t>
      </w:r>
      <w:r w:rsidR="003E4033" w:rsidRPr="009A2DD8">
        <w:rPr>
          <w:color w:val="000000" w:themeColor="text1"/>
        </w:rPr>
        <w:t xml:space="preserve">radiation </w:t>
      </w:r>
      <w:r w:rsidRPr="009A2DD8">
        <w:rPr>
          <w:color w:val="000000" w:themeColor="text1"/>
        </w:rPr>
        <w:t>as ex</w:t>
      </w:r>
      <w:r w:rsidR="007E5D91" w:rsidRPr="009A2DD8">
        <w:rPr>
          <w:color w:val="000000" w:themeColor="text1"/>
        </w:rPr>
        <w:t xml:space="preserve">ternal </w:t>
      </w:r>
      <w:r w:rsidR="003E4033" w:rsidRPr="009A2DD8">
        <w:rPr>
          <w:color w:val="000000" w:themeColor="text1"/>
        </w:rPr>
        <w:t>stimulus</w:t>
      </w:r>
      <w:r w:rsidR="0095369F" w:rsidRPr="009A2DD8">
        <w:rPr>
          <w:color w:val="000000" w:themeColor="text1"/>
        </w:rPr>
        <w:t xml:space="preserve"> with the distinctive advantage of </w:t>
      </w:r>
      <w:r w:rsidR="00983D3D" w:rsidRPr="009A2DD8">
        <w:rPr>
          <w:color w:val="000000" w:themeColor="text1"/>
        </w:rPr>
        <w:t>spatial</w:t>
      </w:r>
      <w:r w:rsidR="003E4033" w:rsidRPr="009A2DD8">
        <w:rPr>
          <w:color w:val="000000" w:themeColor="text1"/>
        </w:rPr>
        <w:t>/</w:t>
      </w:r>
      <w:r w:rsidR="00983D3D" w:rsidRPr="009A2DD8">
        <w:rPr>
          <w:color w:val="000000" w:themeColor="text1"/>
        </w:rPr>
        <w:t>temporal control of the reaction</w:t>
      </w:r>
      <w:r w:rsidR="0095369F" w:rsidRPr="009A2DD8">
        <w:rPr>
          <w:color w:val="000000" w:themeColor="text1"/>
        </w:rPr>
        <w:t xml:space="preserve">. Thanks to </w:t>
      </w:r>
      <w:r w:rsidR="003E4033" w:rsidRPr="009A2DD8">
        <w:rPr>
          <w:color w:val="000000" w:themeColor="text1"/>
        </w:rPr>
        <w:t xml:space="preserve">manifold polymerization reactions catalyzed/initiated by </w:t>
      </w:r>
      <w:r w:rsidR="00983D3D" w:rsidRPr="009A2DD8">
        <w:rPr>
          <w:color w:val="000000" w:themeColor="text1"/>
        </w:rPr>
        <w:t xml:space="preserve">NHC, we </w:t>
      </w:r>
      <w:r w:rsidR="003E4033" w:rsidRPr="009A2DD8">
        <w:rPr>
          <w:color w:val="000000" w:themeColor="text1"/>
        </w:rPr>
        <w:t xml:space="preserve">envision </w:t>
      </w:r>
      <w:r w:rsidR="00983D3D" w:rsidRPr="009A2DD8">
        <w:rPr>
          <w:color w:val="000000" w:themeColor="text1"/>
        </w:rPr>
        <w:t xml:space="preserve">that </w:t>
      </w:r>
      <w:r w:rsidR="003E4033" w:rsidRPr="009A2DD8">
        <w:rPr>
          <w:color w:val="000000" w:themeColor="text1"/>
        </w:rPr>
        <w:t xml:space="preserve">a </w:t>
      </w:r>
      <w:proofErr w:type="spellStart"/>
      <w:r w:rsidR="003E4033" w:rsidRPr="009A2DD8">
        <w:rPr>
          <w:color w:val="000000" w:themeColor="text1"/>
        </w:rPr>
        <w:t>photolatent</w:t>
      </w:r>
      <w:proofErr w:type="spellEnd"/>
      <w:r w:rsidR="003E4033" w:rsidRPr="009A2DD8">
        <w:rPr>
          <w:color w:val="000000" w:themeColor="text1"/>
        </w:rPr>
        <w:t xml:space="preserve"> NHC</w:t>
      </w:r>
      <w:r w:rsidR="00983D3D" w:rsidRPr="009A2DD8">
        <w:rPr>
          <w:color w:val="000000" w:themeColor="text1"/>
        </w:rPr>
        <w:t xml:space="preserve"> </w:t>
      </w:r>
      <w:r w:rsidR="003E4033" w:rsidRPr="009A2DD8">
        <w:rPr>
          <w:color w:val="000000" w:themeColor="text1"/>
        </w:rPr>
        <w:t>can foster new</w:t>
      </w:r>
      <w:r w:rsidR="00983D3D" w:rsidRPr="009A2DD8">
        <w:rPr>
          <w:color w:val="000000" w:themeColor="text1"/>
        </w:rPr>
        <w:t xml:space="preserve"> </w:t>
      </w:r>
      <w:proofErr w:type="spellStart"/>
      <w:r w:rsidR="00983D3D" w:rsidRPr="009A2DD8">
        <w:rPr>
          <w:color w:val="000000" w:themeColor="text1"/>
        </w:rPr>
        <w:t>photopolymerization</w:t>
      </w:r>
      <w:proofErr w:type="spellEnd"/>
      <w:r w:rsidR="00983D3D" w:rsidRPr="009A2DD8">
        <w:rPr>
          <w:color w:val="000000" w:themeColor="text1"/>
        </w:rPr>
        <w:t xml:space="preserve"> reactions such as </w:t>
      </w:r>
      <w:proofErr w:type="spellStart"/>
      <w:r w:rsidR="003E4033" w:rsidRPr="009A2DD8">
        <w:rPr>
          <w:color w:val="000000" w:themeColor="text1"/>
        </w:rPr>
        <w:t>photo</w:t>
      </w:r>
      <w:r w:rsidR="00983D3D" w:rsidRPr="009A2DD8">
        <w:rPr>
          <w:color w:val="000000" w:themeColor="text1"/>
        </w:rPr>
        <w:t>ROMP</w:t>
      </w:r>
      <w:proofErr w:type="spellEnd"/>
      <w:r w:rsidR="0095369F" w:rsidRPr="009A2DD8">
        <w:rPr>
          <w:color w:val="000000" w:themeColor="text1"/>
        </w:rPr>
        <w:t xml:space="preserve"> as detailed in this study</w:t>
      </w:r>
      <w:r w:rsidR="00983D3D" w:rsidRPr="009A2DD8">
        <w:rPr>
          <w:color w:val="000000" w:themeColor="text1"/>
        </w:rPr>
        <w:t xml:space="preserve">. In addition, because NHCs are </w:t>
      </w:r>
      <w:proofErr w:type="gramStart"/>
      <w:r w:rsidR="00983D3D" w:rsidRPr="009A2DD8">
        <w:rPr>
          <w:color w:val="000000" w:themeColor="text1"/>
        </w:rPr>
        <w:t xml:space="preserve">well </w:t>
      </w:r>
      <w:r w:rsidR="0095369F" w:rsidRPr="009A2DD8">
        <w:rPr>
          <w:color w:val="000000" w:themeColor="text1"/>
        </w:rPr>
        <w:t>established</w:t>
      </w:r>
      <w:proofErr w:type="gramEnd"/>
      <w:r w:rsidR="0095369F" w:rsidRPr="009A2DD8">
        <w:rPr>
          <w:color w:val="000000" w:themeColor="text1"/>
        </w:rPr>
        <w:t xml:space="preserve"> </w:t>
      </w:r>
      <w:r w:rsidR="00983D3D" w:rsidRPr="009A2DD8">
        <w:rPr>
          <w:color w:val="000000" w:themeColor="text1"/>
        </w:rPr>
        <w:t xml:space="preserve">stabilizing ligands, we believe that </w:t>
      </w:r>
      <w:r w:rsidR="0095369F" w:rsidRPr="009A2DD8">
        <w:rPr>
          <w:color w:val="000000" w:themeColor="text1"/>
        </w:rPr>
        <w:t xml:space="preserve">the photochemical preparation of organometallic complexes may benefit from this </w:t>
      </w:r>
      <w:proofErr w:type="spellStart"/>
      <w:r w:rsidR="0095369F" w:rsidRPr="009A2DD8">
        <w:rPr>
          <w:color w:val="000000" w:themeColor="text1"/>
        </w:rPr>
        <w:t>photogenerating</w:t>
      </w:r>
      <w:proofErr w:type="spellEnd"/>
      <w:r w:rsidR="0095369F" w:rsidRPr="009A2DD8">
        <w:rPr>
          <w:color w:val="000000" w:themeColor="text1"/>
        </w:rPr>
        <w:t xml:space="preserve"> NHC system</w:t>
      </w:r>
      <w:r w:rsidR="00983D3D" w:rsidRPr="009A2DD8">
        <w:rPr>
          <w:color w:val="000000" w:themeColor="text1"/>
        </w:rPr>
        <w:t xml:space="preserve">. </w:t>
      </w:r>
      <w:r w:rsidR="0047707B" w:rsidRPr="009A2DD8">
        <w:rPr>
          <w:color w:val="000000" w:themeColor="text1"/>
        </w:rPr>
        <w:t xml:space="preserve">Finally, NHCs </w:t>
      </w:r>
      <w:proofErr w:type="gramStart"/>
      <w:r w:rsidR="0047707B" w:rsidRPr="009A2DD8">
        <w:rPr>
          <w:color w:val="000000" w:themeColor="text1"/>
        </w:rPr>
        <w:t>are employed</w:t>
      </w:r>
      <w:proofErr w:type="gramEnd"/>
      <w:r w:rsidR="0047707B" w:rsidRPr="009A2DD8">
        <w:rPr>
          <w:color w:val="000000" w:themeColor="text1"/>
        </w:rPr>
        <w:t xml:space="preserve"> as reactants or catalysts in many reactions of organic chemistry, their </w:t>
      </w:r>
      <w:proofErr w:type="spellStart"/>
      <w:r w:rsidR="0095369F" w:rsidRPr="009A2DD8">
        <w:rPr>
          <w:color w:val="000000" w:themeColor="text1"/>
        </w:rPr>
        <w:t>photo</w:t>
      </w:r>
      <w:r w:rsidR="0047707B" w:rsidRPr="009A2DD8">
        <w:rPr>
          <w:color w:val="000000" w:themeColor="text1"/>
        </w:rPr>
        <w:t>generation</w:t>
      </w:r>
      <w:proofErr w:type="spellEnd"/>
      <w:r w:rsidR="0047707B" w:rsidRPr="009A2DD8">
        <w:rPr>
          <w:color w:val="000000" w:themeColor="text1"/>
        </w:rPr>
        <w:t xml:space="preserve"> should be of interest to chemists </w:t>
      </w:r>
      <w:r w:rsidR="00AB0A81" w:rsidRPr="009A2DD8">
        <w:rPr>
          <w:color w:val="000000" w:themeColor="text1"/>
        </w:rPr>
        <w:t>who would like</w:t>
      </w:r>
      <w:r w:rsidR="0047707B" w:rsidRPr="009A2DD8">
        <w:rPr>
          <w:color w:val="000000" w:themeColor="text1"/>
        </w:rPr>
        <w:t xml:space="preserve"> to inv</w:t>
      </w:r>
      <w:r w:rsidR="00AB0A81" w:rsidRPr="009A2DD8">
        <w:rPr>
          <w:color w:val="000000" w:themeColor="text1"/>
        </w:rPr>
        <w:t xml:space="preserve">olve NHCs </w:t>
      </w:r>
      <w:r w:rsidR="0047707B" w:rsidRPr="009A2DD8">
        <w:rPr>
          <w:color w:val="000000" w:themeColor="text1"/>
        </w:rPr>
        <w:t>in cascade reactions</w:t>
      </w:r>
      <w:r w:rsidR="00AB0A81" w:rsidRPr="009A2DD8">
        <w:rPr>
          <w:color w:val="000000" w:themeColor="text1"/>
        </w:rPr>
        <w:t xml:space="preserve"> at the desired time.</w:t>
      </w:r>
    </w:p>
    <w:p w14:paraId="1C633429" w14:textId="77777777" w:rsidR="001F7CC5" w:rsidRPr="009A2DD8" w:rsidRDefault="001F7CC5" w:rsidP="009A2DD8">
      <w:pPr>
        <w:rPr>
          <w:color w:val="000000" w:themeColor="text1"/>
        </w:rPr>
      </w:pPr>
    </w:p>
    <w:p w14:paraId="24D4C849" w14:textId="77777777" w:rsidR="00A93737" w:rsidRPr="009A2DD8" w:rsidRDefault="00AA03DF" w:rsidP="009A2DD8">
      <w:pPr>
        <w:pStyle w:val="NormalWeb"/>
        <w:spacing w:before="0" w:beforeAutospacing="0" w:after="0" w:afterAutospacing="0"/>
        <w:rPr>
          <w:color w:val="808080" w:themeColor="background1" w:themeShade="80"/>
        </w:rPr>
      </w:pPr>
      <w:r w:rsidRPr="009A2DD8">
        <w:rPr>
          <w:b/>
          <w:bCs/>
        </w:rPr>
        <w:t xml:space="preserve">ACKNOWLEDGMENTS: </w:t>
      </w:r>
    </w:p>
    <w:p w14:paraId="121465A0" w14:textId="77777777" w:rsidR="00A93737" w:rsidRPr="009A2DD8" w:rsidRDefault="00A93737" w:rsidP="009A2DD8">
      <w:pPr>
        <w:pStyle w:val="NormalWeb"/>
        <w:spacing w:before="0" w:beforeAutospacing="0" w:after="0" w:afterAutospacing="0"/>
        <w:rPr>
          <w:color w:val="000000" w:themeColor="text1"/>
        </w:rPr>
      </w:pPr>
      <w:r w:rsidRPr="009A2DD8">
        <w:rPr>
          <w:color w:val="000000" w:themeColor="text1"/>
        </w:rPr>
        <w:t xml:space="preserve">Financial support by the French National Research Agency (ANR program: DS0304 2016, contract number: ANR-16-CE07-0016) and the French Ministry of Research (doctoral grant of </w:t>
      </w:r>
      <w:proofErr w:type="spellStart"/>
      <w:r w:rsidRPr="009A2DD8">
        <w:rPr>
          <w:color w:val="000000" w:themeColor="text1"/>
        </w:rPr>
        <w:t>Emeline</w:t>
      </w:r>
      <w:proofErr w:type="spellEnd"/>
      <w:r w:rsidRPr="009A2DD8">
        <w:rPr>
          <w:color w:val="000000" w:themeColor="text1"/>
        </w:rPr>
        <w:t xml:space="preserve"> </w:t>
      </w:r>
      <w:proofErr w:type="spellStart"/>
      <w:r w:rsidRPr="009A2DD8">
        <w:rPr>
          <w:color w:val="000000" w:themeColor="text1"/>
        </w:rPr>
        <w:t>Placet</w:t>
      </w:r>
      <w:proofErr w:type="spellEnd"/>
      <w:r w:rsidRPr="009A2DD8">
        <w:rPr>
          <w:color w:val="000000" w:themeColor="text1"/>
        </w:rPr>
        <w:t>) are gratefully acknowledged.</w:t>
      </w:r>
    </w:p>
    <w:p w14:paraId="338B5B15" w14:textId="77777777" w:rsidR="00AA03DF" w:rsidRPr="009A2DD8" w:rsidRDefault="00AA03DF" w:rsidP="009A2DD8">
      <w:pPr>
        <w:rPr>
          <w:b/>
          <w:bCs/>
        </w:rPr>
      </w:pPr>
    </w:p>
    <w:p w14:paraId="0431F1B3" w14:textId="77777777" w:rsidR="00A93737" w:rsidRPr="009A2DD8" w:rsidRDefault="00AA03DF" w:rsidP="009A2DD8">
      <w:pPr>
        <w:pStyle w:val="NormalWeb"/>
        <w:spacing w:before="0" w:beforeAutospacing="0" w:after="0" w:afterAutospacing="0"/>
        <w:rPr>
          <w:color w:val="808080" w:themeColor="background1" w:themeShade="80"/>
        </w:rPr>
      </w:pPr>
      <w:r w:rsidRPr="009A2DD8">
        <w:rPr>
          <w:b/>
        </w:rPr>
        <w:t>DISCLOSURES</w:t>
      </w:r>
      <w:r w:rsidRPr="009A2DD8">
        <w:rPr>
          <w:b/>
          <w:bCs/>
        </w:rPr>
        <w:t xml:space="preserve">: </w:t>
      </w:r>
    </w:p>
    <w:p w14:paraId="0B1214EE" w14:textId="77777777" w:rsidR="00A93737" w:rsidRPr="009A2DD8" w:rsidRDefault="00A93737" w:rsidP="009A2DD8">
      <w:pPr>
        <w:pStyle w:val="NormalWeb"/>
        <w:spacing w:before="0" w:beforeAutospacing="0" w:after="0" w:afterAutospacing="0"/>
        <w:rPr>
          <w:color w:val="000000" w:themeColor="text1"/>
        </w:rPr>
      </w:pPr>
      <w:r w:rsidRPr="009A2DD8">
        <w:rPr>
          <w:color w:val="000000" w:themeColor="text1"/>
        </w:rPr>
        <w:t>The authors have nothing to disclose</w:t>
      </w:r>
      <w:r w:rsidR="006659FF" w:rsidRPr="009A2DD8">
        <w:rPr>
          <w:color w:val="000000" w:themeColor="text1"/>
        </w:rPr>
        <w:t>.</w:t>
      </w:r>
    </w:p>
    <w:p w14:paraId="4FB9AB14" w14:textId="77777777" w:rsidR="00AA03DF" w:rsidRPr="009A2DD8" w:rsidRDefault="00AA03DF" w:rsidP="009A2DD8">
      <w:pPr>
        <w:rPr>
          <w:color w:val="auto"/>
        </w:rPr>
      </w:pPr>
    </w:p>
    <w:p w14:paraId="0AC158FA" w14:textId="2C8DFA1C" w:rsidR="00753BE8" w:rsidRPr="009A2DD8" w:rsidRDefault="009726EE" w:rsidP="009A2DD8">
      <w:pPr>
        <w:rPr>
          <w:color w:val="808080"/>
        </w:rPr>
      </w:pPr>
      <w:r w:rsidRPr="009A2DD8">
        <w:rPr>
          <w:b/>
          <w:bCs/>
        </w:rPr>
        <w:t>REFERENCES</w:t>
      </w:r>
      <w:r w:rsidR="00D04760" w:rsidRPr="009A2DD8">
        <w:rPr>
          <w:b/>
          <w:bCs/>
        </w:rPr>
        <w:t>:</w:t>
      </w:r>
      <w:r w:rsidRPr="009A2DD8">
        <w:t xml:space="preserve"> </w:t>
      </w:r>
    </w:p>
    <w:p w14:paraId="367F1E07" w14:textId="611E5778" w:rsidR="00152CF0" w:rsidRPr="009A2DD8" w:rsidRDefault="00083B0B" w:rsidP="009A2DD8">
      <w:pPr>
        <w:pStyle w:val="Bibliographie"/>
        <w:ind w:left="0" w:firstLine="0"/>
      </w:pPr>
      <w:r w:rsidRPr="009A2DD8">
        <w:rPr>
          <w:color w:val="808080" w:themeColor="background1" w:themeShade="80"/>
        </w:rPr>
        <w:fldChar w:fldCharType="begin"/>
      </w:r>
      <w:r w:rsidR="00184F0E" w:rsidRPr="009A2DD8">
        <w:rPr>
          <w:color w:val="808080" w:themeColor="background1" w:themeShade="80"/>
        </w:rPr>
        <w:instrText xml:space="preserve"> ADDIN ZOTERO_BIBL {"uncited":[],"omitted":[],"custom":[]} CSL_BIBLIOGRAPHY </w:instrText>
      </w:r>
      <w:r w:rsidRPr="009A2DD8">
        <w:rPr>
          <w:color w:val="808080" w:themeColor="background1" w:themeShade="80"/>
        </w:rPr>
        <w:fldChar w:fldCharType="separate"/>
      </w:r>
      <w:r w:rsidR="00152CF0" w:rsidRPr="009A2DD8">
        <w:t>1.</w:t>
      </w:r>
      <w:r w:rsidR="00152CF0" w:rsidRPr="009A2DD8">
        <w:tab/>
      </w:r>
      <w:r w:rsidR="002F1977">
        <w:rPr>
          <w:i/>
          <w:iCs/>
        </w:rPr>
        <w:t>N-H</w:t>
      </w:r>
      <w:r w:rsidR="00152CF0" w:rsidRPr="009A2DD8">
        <w:rPr>
          <w:i/>
          <w:iCs/>
        </w:rPr>
        <w:t xml:space="preserve">eterocyclic </w:t>
      </w:r>
      <w:proofErr w:type="spellStart"/>
      <w:r w:rsidR="00152CF0" w:rsidRPr="009A2DD8">
        <w:rPr>
          <w:i/>
          <w:iCs/>
        </w:rPr>
        <w:t>carbenes</w:t>
      </w:r>
      <w:proofErr w:type="spellEnd"/>
      <w:r w:rsidR="00152CF0" w:rsidRPr="009A2DD8">
        <w:rPr>
          <w:i/>
          <w:iCs/>
        </w:rPr>
        <w:t>: from laboratory curiosities to efficient synthetic tools</w:t>
      </w:r>
      <w:r w:rsidR="00152CF0" w:rsidRPr="009A2DD8">
        <w:t>. Royal Society of Chemistry. Cambridge. (2017).</w:t>
      </w:r>
    </w:p>
    <w:p w14:paraId="45AFB6A7" w14:textId="77777777" w:rsidR="00152CF0" w:rsidRPr="009A2DD8" w:rsidRDefault="00152CF0" w:rsidP="009A2DD8">
      <w:pPr>
        <w:pStyle w:val="Bibliographie"/>
        <w:ind w:left="0" w:firstLine="0"/>
      </w:pPr>
      <w:r w:rsidRPr="009A2DD8">
        <w:t>2.</w:t>
      </w:r>
      <w:r w:rsidRPr="009A2DD8">
        <w:tab/>
        <w:t xml:space="preserve">Díez-González, S., Marion, N., Nolan, S.P. N-Heterocyclic Carbenes in Late Transition Metal Catalysis. </w:t>
      </w:r>
      <w:r w:rsidRPr="009A2DD8">
        <w:rPr>
          <w:i/>
          <w:iCs/>
        </w:rPr>
        <w:t>Chemical Reviews</w:t>
      </w:r>
      <w:r w:rsidRPr="009A2DD8">
        <w:t xml:space="preserve">. </w:t>
      </w:r>
      <w:r w:rsidRPr="009A2DD8">
        <w:rPr>
          <w:b/>
          <w:bCs/>
        </w:rPr>
        <w:t>109</w:t>
      </w:r>
      <w:r w:rsidRPr="009A2DD8">
        <w:t xml:space="preserve"> (8), 3612–3676, doi: 10.1021/cr900074m (2009).</w:t>
      </w:r>
    </w:p>
    <w:p w14:paraId="00FF02C8" w14:textId="77777777" w:rsidR="00152CF0" w:rsidRPr="009A2DD8" w:rsidRDefault="00152CF0" w:rsidP="009A2DD8">
      <w:pPr>
        <w:pStyle w:val="Bibliographie"/>
        <w:ind w:left="0" w:firstLine="0"/>
      </w:pPr>
      <w:r w:rsidRPr="009A2DD8">
        <w:t>3.</w:t>
      </w:r>
      <w:r w:rsidRPr="009A2DD8">
        <w:tab/>
        <w:t xml:space="preserve">Fevre, M., Pinaud, J., Gnanou, Y., Vignolle, J., Taton, D. N-Heterocyclic carbenes (NHCs) as organocatalysts and structural components in metal-free polymer synthesis. </w:t>
      </w:r>
      <w:r w:rsidR="006659FF" w:rsidRPr="009A2DD8">
        <w:rPr>
          <w:i/>
          <w:iCs/>
        </w:rPr>
        <w:t>Chemical</w:t>
      </w:r>
      <w:r w:rsidRPr="009A2DD8">
        <w:rPr>
          <w:i/>
          <w:iCs/>
        </w:rPr>
        <w:t xml:space="preserve"> Soc</w:t>
      </w:r>
      <w:r w:rsidR="006659FF" w:rsidRPr="009A2DD8">
        <w:rPr>
          <w:i/>
          <w:iCs/>
        </w:rPr>
        <w:t>iety</w:t>
      </w:r>
      <w:r w:rsidRPr="009A2DD8">
        <w:rPr>
          <w:i/>
          <w:iCs/>
        </w:rPr>
        <w:t xml:space="preserve"> Rev</w:t>
      </w:r>
      <w:r w:rsidR="006659FF" w:rsidRPr="009A2DD8">
        <w:rPr>
          <w:i/>
          <w:iCs/>
        </w:rPr>
        <w:t>iew</w:t>
      </w:r>
      <w:r w:rsidRPr="009A2DD8">
        <w:t xml:space="preserve"> </w:t>
      </w:r>
      <w:r w:rsidRPr="009A2DD8">
        <w:rPr>
          <w:b/>
          <w:bCs/>
        </w:rPr>
        <w:t>42</w:t>
      </w:r>
      <w:r w:rsidRPr="009A2DD8">
        <w:t xml:space="preserve"> (5), 2142–2172, doi: 10.1039/c2cs35383k (2013).</w:t>
      </w:r>
    </w:p>
    <w:p w14:paraId="521A6B87" w14:textId="77777777" w:rsidR="00152CF0" w:rsidRPr="009A2DD8" w:rsidRDefault="00152CF0" w:rsidP="009A2DD8">
      <w:pPr>
        <w:pStyle w:val="Bibliographie"/>
        <w:ind w:left="0" w:firstLine="0"/>
      </w:pPr>
      <w:r w:rsidRPr="009A2DD8">
        <w:t>4.</w:t>
      </w:r>
      <w:r w:rsidRPr="009A2DD8">
        <w:tab/>
        <w:t xml:space="preserve">Naumann, S., Dove, A.P. N-Heterocyclic carbenes as organocatalysts for polymerizations: </w:t>
      </w:r>
      <w:r w:rsidRPr="009A2DD8">
        <w:lastRenderedPageBreak/>
        <w:t xml:space="preserve">trends and frontiers. </w:t>
      </w:r>
      <w:r w:rsidRPr="009A2DD8">
        <w:rPr>
          <w:i/>
          <w:iCs/>
        </w:rPr>
        <w:t>Polymer Chemistry</w:t>
      </w:r>
      <w:r w:rsidRPr="009A2DD8">
        <w:t xml:space="preserve">. </w:t>
      </w:r>
      <w:r w:rsidRPr="009A2DD8">
        <w:rPr>
          <w:b/>
          <w:bCs/>
        </w:rPr>
        <w:t>6</w:t>
      </w:r>
      <w:r w:rsidRPr="009A2DD8">
        <w:t xml:space="preserve"> (17), 3185–3200, doi: 10.1039/C5PY00145E (2015).</w:t>
      </w:r>
    </w:p>
    <w:p w14:paraId="5A9BEEB6" w14:textId="77777777" w:rsidR="00152CF0" w:rsidRPr="009A2DD8" w:rsidRDefault="00152CF0" w:rsidP="009A2DD8">
      <w:pPr>
        <w:pStyle w:val="Bibliographie"/>
        <w:ind w:left="0" w:firstLine="0"/>
      </w:pPr>
      <w:r w:rsidRPr="009A2DD8">
        <w:t>5.</w:t>
      </w:r>
      <w:r w:rsidRPr="009A2DD8">
        <w:tab/>
        <w:t xml:space="preserve">Naumann, S., Buchmeiser, M.R. Liberation of N-heterocyclic carbenes (NHCs) from thermally labile progenitors: protected NHCs as versatile tools in organo- and polymerization catalysis. </w:t>
      </w:r>
      <w:r w:rsidRPr="009A2DD8">
        <w:rPr>
          <w:i/>
          <w:iCs/>
        </w:rPr>
        <w:t>Cat</w:t>
      </w:r>
      <w:r w:rsidR="006659FF" w:rsidRPr="009A2DD8">
        <w:rPr>
          <w:i/>
          <w:iCs/>
        </w:rPr>
        <w:t>alysis Science Technology</w:t>
      </w:r>
      <w:r w:rsidRPr="009A2DD8">
        <w:t xml:space="preserve"> </w:t>
      </w:r>
      <w:r w:rsidRPr="009A2DD8">
        <w:rPr>
          <w:b/>
          <w:bCs/>
        </w:rPr>
        <w:t>4</w:t>
      </w:r>
      <w:r w:rsidRPr="009A2DD8">
        <w:t xml:space="preserve"> (8), 2466–2479, doi: 10.1039/c4cy00344f (2014).</w:t>
      </w:r>
    </w:p>
    <w:p w14:paraId="2B21AB2A" w14:textId="77777777" w:rsidR="00152CF0" w:rsidRPr="009A2DD8" w:rsidRDefault="00152CF0" w:rsidP="009A2DD8">
      <w:pPr>
        <w:pStyle w:val="Bibliographie"/>
        <w:ind w:left="0" w:firstLine="0"/>
      </w:pPr>
      <w:r w:rsidRPr="009A2DD8">
        <w:t>6.</w:t>
      </w:r>
      <w:r w:rsidRPr="009A2DD8">
        <w:tab/>
        <w:t xml:space="preserve">Naumann, S., Buchmeiser, M.R. Latent and Delayed Action Polymerization Systems. </w:t>
      </w:r>
      <w:r w:rsidR="006659FF" w:rsidRPr="009A2DD8">
        <w:rPr>
          <w:i/>
          <w:iCs/>
        </w:rPr>
        <w:t>Macromolecular</w:t>
      </w:r>
      <w:r w:rsidRPr="009A2DD8">
        <w:rPr>
          <w:i/>
          <w:iCs/>
        </w:rPr>
        <w:t xml:space="preserve"> Rapid Commun</w:t>
      </w:r>
      <w:r w:rsidR="006659FF" w:rsidRPr="009A2DD8">
        <w:rPr>
          <w:i/>
          <w:iCs/>
        </w:rPr>
        <w:t>ication</w:t>
      </w:r>
      <w:r w:rsidRPr="009A2DD8">
        <w:t xml:space="preserve"> </w:t>
      </w:r>
      <w:r w:rsidRPr="009A2DD8">
        <w:rPr>
          <w:b/>
          <w:bCs/>
        </w:rPr>
        <w:t>35</w:t>
      </w:r>
      <w:r w:rsidRPr="009A2DD8">
        <w:t xml:space="preserve"> (7), 682–701, doi: 10.1002/marc.201300898 (2014).</w:t>
      </w:r>
    </w:p>
    <w:p w14:paraId="45B02514" w14:textId="77777777" w:rsidR="00152CF0" w:rsidRPr="009A2DD8" w:rsidRDefault="00152CF0" w:rsidP="009A2DD8">
      <w:pPr>
        <w:pStyle w:val="Bibliographie"/>
        <w:ind w:left="0" w:firstLine="0"/>
      </w:pPr>
      <w:r w:rsidRPr="009A2DD8">
        <w:t>7.</w:t>
      </w:r>
      <w:r w:rsidRPr="009A2DD8">
        <w:tab/>
        <w:t xml:space="preserve">Neilson, B.M., Bielawski, C.W. Photoswitchable NHC-promoted ring-opening polymerizations. </w:t>
      </w:r>
      <w:r w:rsidRPr="009A2DD8">
        <w:rPr>
          <w:i/>
          <w:iCs/>
        </w:rPr>
        <w:t>Chem</w:t>
      </w:r>
      <w:r w:rsidR="006659FF" w:rsidRPr="009A2DD8">
        <w:rPr>
          <w:i/>
          <w:iCs/>
        </w:rPr>
        <w:t>ical</w:t>
      </w:r>
      <w:r w:rsidRPr="009A2DD8">
        <w:rPr>
          <w:i/>
          <w:iCs/>
        </w:rPr>
        <w:t xml:space="preserve"> Commun</w:t>
      </w:r>
      <w:r w:rsidR="006659FF" w:rsidRPr="009A2DD8">
        <w:rPr>
          <w:i/>
          <w:iCs/>
        </w:rPr>
        <w:t>ication</w:t>
      </w:r>
      <w:r w:rsidRPr="009A2DD8">
        <w:t xml:space="preserve"> </w:t>
      </w:r>
      <w:r w:rsidRPr="009A2DD8">
        <w:rPr>
          <w:b/>
          <w:bCs/>
        </w:rPr>
        <w:t>49</w:t>
      </w:r>
      <w:r w:rsidRPr="009A2DD8">
        <w:t xml:space="preserve"> (48), 5453–5455, doi: 10.1039/c3cc42424c (2013).</w:t>
      </w:r>
    </w:p>
    <w:p w14:paraId="118B3A4C" w14:textId="77777777" w:rsidR="00152CF0" w:rsidRPr="009A2DD8" w:rsidRDefault="00152CF0" w:rsidP="009A2DD8">
      <w:pPr>
        <w:pStyle w:val="Bibliographie"/>
        <w:ind w:left="0" w:firstLine="0"/>
        <w:rPr>
          <w:lang w:val="fr-FR"/>
        </w:rPr>
      </w:pPr>
      <w:r w:rsidRPr="009A2DD8">
        <w:t>8.</w:t>
      </w:r>
      <w:r w:rsidRPr="009A2DD8">
        <w:tab/>
        <w:t xml:space="preserve">Teator, A.J., Tian, Y., Chen, M., Lee, J.K., Bielawski, C.W. An Isolable, Photoswitchable N-Heterocyclic Carbene: On-Demand Reversible Ammonia Activation. </w:t>
      </w:r>
      <w:r w:rsidRPr="009A2DD8">
        <w:rPr>
          <w:i/>
          <w:iCs/>
          <w:lang w:val="fr-FR"/>
        </w:rPr>
        <w:t>Angew</w:t>
      </w:r>
      <w:r w:rsidR="006659FF" w:rsidRPr="009A2DD8">
        <w:rPr>
          <w:i/>
          <w:iCs/>
          <w:lang w:val="fr-FR"/>
        </w:rPr>
        <w:t>andt</w:t>
      </w:r>
      <w:r w:rsidRPr="009A2DD8">
        <w:rPr>
          <w:i/>
          <w:iCs/>
          <w:lang w:val="fr-FR"/>
        </w:rPr>
        <w:t xml:space="preserve"> Chem</w:t>
      </w:r>
      <w:r w:rsidR="006659FF" w:rsidRPr="009A2DD8">
        <w:rPr>
          <w:i/>
          <w:iCs/>
          <w:lang w:val="fr-FR"/>
        </w:rPr>
        <w:t>ie</w:t>
      </w:r>
      <w:r w:rsidRPr="009A2DD8">
        <w:rPr>
          <w:i/>
          <w:iCs/>
          <w:lang w:val="fr-FR"/>
        </w:rPr>
        <w:t xml:space="preserve"> Int</w:t>
      </w:r>
      <w:r w:rsidR="006659FF" w:rsidRPr="009A2DD8">
        <w:rPr>
          <w:i/>
          <w:iCs/>
          <w:lang w:val="fr-FR"/>
        </w:rPr>
        <w:t>ernational</w:t>
      </w:r>
      <w:r w:rsidRPr="009A2DD8">
        <w:rPr>
          <w:i/>
          <w:iCs/>
          <w:lang w:val="fr-FR"/>
        </w:rPr>
        <w:t xml:space="preserve"> Ed</w:t>
      </w:r>
      <w:r w:rsidR="006659FF" w:rsidRPr="009A2DD8">
        <w:rPr>
          <w:i/>
          <w:iCs/>
          <w:lang w:val="fr-FR"/>
        </w:rPr>
        <w:t>ition</w:t>
      </w:r>
      <w:r w:rsidRPr="009A2DD8">
        <w:rPr>
          <w:lang w:val="fr-FR"/>
        </w:rPr>
        <w:t xml:space="preserve"> </w:t>
      </w:r>
      <w:r w:rsidRPr="009A2DD8">
        <w:rPr>
          <w:b/>
          <w:bCs/>
          <w:lang w:val="fr-FR"/>
        </w:rPr>
        <w:t>54</w:t>
      </w:r>
      <w:r w:rsidRPr="009A2DD8">
        <w:rPr>
          <w:lang w:val="fr-FR"/>
        </w:rPr>
        <w:t xml:space="preserve"> (39), 11559–11563, doi: 10.1002/anie.201506269 (2015).</w:t>
      </w:r>
    </w:p>
    <w:p w14:paraId="25483AC5" w14:textId="77777777" w:rsidR="00152CF0" w:rsidRPr="009A2DD8" w:rsidRDefault="00152CF0" w:rsidP="009A2DD8">
      <w:pPr>
        <w:pStyle w:val="Bibliographie"/>
        <w:ind w:left="0" w:firstLine="0"/>
      </w:pPr>
      <w:r w:rsidRPr="009A2DD8">
        <w:rPr>
          <w:lang w:val="fr-FR"/>
        </w:rPr>
        <w:t>9.</w:t>
      </w:r>
      <w:r w:rsidRPr="009A2DD8">
        <w:rPr>
          <w:lang w:val="fr-FR"/>
        </w:rPr>
        <w:tab/>
        <w:t xml:space="preserve">Pinaud, J. </w:t>
      </w:r>
      <w:r w:rsidRPr="009A2DD8">
        <w:rPr>
          <w:i/>
          <w:iCs/>
          <w:lang w:val="fr-FR"/>
        </w:rPr>
        <w:t>et al.</w:t>
      </w:r>
      <w:r w:rsidRPr="009A2DD8">
        <w:rPr>
          <w:lang w:val="fr-FR"/>
        </w:rPr>
        <w:t xml:space="preserve"> </w:t>
      </w:r>
      <w:r w:rsidRPr="009A2DD8">
        <w:t xml:space="preserve">In Situ Generated Ruthenium-Arene Catalyst for Photoactivated Ring-Opening Metathesis Polymerization through Photolatent N-Heterocyclic Carbene Ligand. </w:t>
      </w:r>
      <w:r w:rsidRPr="009A2DD8">
        <w:rPr>
          <w:i/>
          <w:iCs/>
        </w:rPr>
        <w:t>Chemistry - A European Journal</w:t>
      </w:r>
      <w:r w:rsidRPr="009A2DD8">
        <w:t xml:space="preserve">. </w:t>
      </w:r>
      <w:r w:rsidRPr="009A2DD8">
        <w:rPr>
          <w:b/>
          <w:bCs/>
        </w:rPr>
        <w:t>24</w:t>
      </w:r>
      <w:r w:rsidRPr="009A2DD8">
        <w:t xml:space="preserve"> (2), 337–341, doi: 10.1002/chem.201705145 (2018).</w:t>
      </w:r>
    </w:p>
    <w:p w14:paraId="5F036424" w14:textId="77777777" w:rsidR="00152CF0" w:rsidRPr="009A2DD8" w:rsidRDefault="00152CF0" w:rsidP="009A2DD8">
      <w:pPr>
        <w:pStyle w:val="Bibliographie"/>
        <w:ind w:left="0" w:firstLine="0"/>
      </w:pPr>
      <w:r w:rsidRPr="009A2DD8">
        <w:t>10.</w:t>
      </w:r>
      <w:r w:rsidRPr="009A2DD8">
        <w:tab/>
        <w:t xml:space="preserve">Konishi, T., Sasaki, Y., Fujitsuka, M., Toba, Y., Moriyama, H., Ito, O. Persistent C60 anion-radical formation via photoinduced electron transfer from tetraphenylborate and triphenylbutylborate. </w:t>
      </w:r>
      <w:r w:rsidRPr="009A2DD8">
        <w:rPr>
          <w:i/>
          <w:iCs/>
        </w:rPr>
        <w:t>Journal of the Chemical Society, Perkin Transactions 2</w:t>
      </w:r>
      <w:r w:rsidRPr="009A2DD8">
        <w:t>. (3), 551–556, doi: 10.1039/a808120d (1999).</w:t>
      </w:r>
    </w:p>
    <w:p w14:paraId="2025AB59" w14:textId="77777777" w:rsidR="00152CF0" w:rsidRPr="009A2DD8" w:rsidRDefault="00152CF0" w:rsidP="009A2DD8">
      <w:pPr>
        <w:pStyle w:val="Bibliographie"/>
        <w:ind w:left="0" w:firstLine="0"/>
      </w:pPr>
      <w:r w:rsidRPr="009A2DD8">
        <w:t>11.</w:t>
      </w:r>
      <w:r w:rsidRPr="009A2DD8">
        <w:tab/>
        <w:t xml:space="preserve">Ogawa, K.A., Goetz, A.E., Boydston, A.J. Developments in Externally Regulated Ring-Opening Metathesis Polymerization. </w:t>
      </w:r>
      <w:r w:rsidRPr="009A2DD8">
        <w:rPr>
          <w:i/>
          <w:iCs/>
        </w:rPr>
        <w:t>Synlett</w:t>
      </w:r>
      <w:r w:rsidR="006659FF" w:rsidRPr="009A2DD8">
        <w:rPr>
          <w:i/>
          <w:iCs/>
        </w:rPr>
        <w:t>er</w:t>
      </w:r>
      <w:r w:rsidRPr="009A2DD8">
        <w:t xml:space="preserve"> </w:t>
      </w:r>
      <w:r w:rsidRPr="009A2DD8">
        <w:rPr>
          <w:b/>
          <w:bCs/>
        </w:rPr>
        <w:t>27</w:t>
      </w:r>
      <w:r w:rsidRPr="009A2DD8">
        <w:t xml:space="preserve"> (2), 203–214, doi: 10.1055/s-0035-1560213 (2016).</w:t>
      </w:r>
    </w:p>
    <w:p w14:paraId="602B28E2" w14:textId="46ED1C01" w:rsidR="00152CF0" w:rsidRPr="009A2DD8" w:rsidRDefault="00152CF0" w:rsidP="009A2DD8">
      <w:pPr>
        <w:pStyle w:val="Bibliographie"/>
        <w:ind w:left="0" w:firstLine="0"/>
      </w:pPr>
      <w:r w:rsidRPr="009A2DD8">
        <w:t>12.</w:t>
      </w:r>
      <w:r w:rsidRPr="009A2DD8">
        <w:tab/>
        <w:t xml:space="preserve">Eivgia, O., Lemcoff, N.G. Turning the Light On: Recent Developments in Photoinduced Olefin Metathesis. </w:t>
      </w:r>
      <w:r w:rsidRPr="009A2DD8">
        <w:rPr>
          <w:i/>
          <w:iCs/>
        </w:rPr>
        <w:t>Synth</w:t>
      </w:r>
      <w:r w:rsidR="006659FF" w:rsidRPr="009A2DD8">
        <w:rPr>
          <w:i/>
          <w:iCs/>
        </w:rPr>
        <w:t>esis</w:t>
      </w:r>
      <w:r w:rsidRPr="009A2DD8">
        <w:t xml:space="preserve"> </w:t>
      </w:r>
      <w:r w:rsidR="00A5056B" w:rsidRPr="009A2DD8">
        <w:rPr>
          <w:b/>
          <w:bCs/>
        </w:rPr>
        <w:t xml:space="preserve">50 </w:t>
      </w:r>
      <w:r w:rsidR="00A5056B" w:rsidRPr="009A2DD8">
        <w:rPr>
          <w:bCs/>
        </w:rPr>
        <w:t>(1)</w:t>
      </w:r>
      <w:r w:rsidRPr="009A2DD8">
        <w:t>,</w:t>
      </w:r>
      <w:r w:rsidR="00A5056B" w:rsidRPr="009A2DD8">
        <w:t xml:space="preserve"> 49-63,</w:t>
      </w:r>
      <w:r w:rsidRPr="009A2DD8">
        <w:t xml:space="preserve"> D</w:t>
      </w:r>
      <w:r w:rsidR="00A5056B" w:rsidRPr="009A2DD8">
        <w:t>OI: 10.1055/s-0036-1589113 (2018</w:t>
      </w:r>
      <w:r w:rsidRPr="009A2DD8">
        <w:t>).</w:t>
      </w:r>
    </w:p>
    <w:p w14:paraId="72CC3EBD" w14:textId="77777777" w:rsidR="00152CF0" w:rsidRPr="009A2DD8" w:rsidRDefault="00152CF0" w:rsidP="009A2DD8">
      <w:pPr>
        <w:pStyle w:val="Bibliographie"/>
        <w:ind w:left="0" w:firstLine="0"/>
      </w:pPr>
      <w:r w:rsidRPr="009A2DD8">
        <w:t>13.</w:t>
      </w:r>
      <w:r w:rsidRPr="009A2DD8">
        <w:tab/>
        <w:t xml:space="preserve">Monsaert, S., Vila, A.L., Drozdzak, R., Van Der Voort, P., Verpoort, F. Latent olefin metathesis catalysts. </w:t>
      </w:r>
      <w:r w:rsidRPr="009A2DD8">
        <w:rPr>
          <w:i/>
          <w:iCs/>
        </w:rPr>
        <w:t>Chem</w:t>
      </w:r>
      <w:r w:rsidR="006659FF" w:rsidRPr="009A2DD8">
        <w:rPr>
          <w:i/>
          <w:iCs/>
        </w:rPr>
        <w:t>ical</w:t>
      </w:r>
      <w:r w:rsidRPr="009A2DD8">
        <w:rPr>
          <w:i/>
          <w:iCs/>
        </w:rPr>
        <w:t xml:space="preserve"> Soc</w:t>
      </w:r>
      <w:r w:rsidR="006659FF" w:rsidRPr="009A2DD8">
        <w:rPr>
          <w:i/>
          <w:iCs/>
        </w:rPr>
        <w:t>iety</w:t>
      </w:r>
      <w:r w:rsidRPr="009A2DD8">
        <w:rPr>
          <w:i/>
          <w:iCs/>
        </w:rPr>
        <w:t xml:space="preserve"> Rev</w:t>
      </w:r>
      <w:r w:rsidR="006659FF" w:rsidRPr="009A2DD8">
        <w:rPr>
          <w:i/>
          <w:iCs/>
        </w:rPr>
        <w:t>iew</w:t>
      </w:r>
      <w:r w:rsidRPr="009A2DD8">
        <w:t xml:space="preserve"> </w:t>
      </w:r>
      <w:r w:rsidRPr="009A2DD8">
        <w:rPr>
          <w:b/>
          <w:bCs/>
        </w:rPr>
        <w:t>38</w:t>
      </w:r>
      <w:r w:rsidRPr="009A2DD8">
        <w:t xml:space="preserve"> (12), 3360–3372, doi: 10.1039/b902345n (2009).</w:t>
      </w:r>
    </w:p>
    <w:p w14:paraId="208FD44B" w14:textId="6882B67E" w:rsidR="00152CF0" w:rsidRPr="009A2DD8" w:rsidRDefault="00152CF0" w:rsidP="009A2DD8">
      <w:pPr>
        <w:pStyle w:val="Bibliographie"/>
        <w:ind w:left="0" w:firstLine="0"/>
      </w:pPr>
      <w:r w:rsidRPr="009A2DD8">
        <w:t>14.</w:t>
      </w:r>
      <w:r w:rsidRPr="009A2DD8">
        <w:tab/>
        <w:t xml:space="preserve">Delaude, L., Demonceau, A., Noels, A.F. Synthesis and Application of New N-Heterocyclic Carbene Ruthenium Complexes in Catalysis: A Case Study. </w:t>
      </w:r>
      <w:r w:rsidRPr="009A2DD8">
        <w:rPr>
          <w:i/>
          <w:iCs/>
        </w:rPr>
        <w:t>Curr</w:t>
      </w:r>
      <w:r w:rsidR="006659FF" w:rsidRPr="009A2DD8">
        <w:rPr>
          <w:i/>
          <w:iCs/>
        </w:rPr>
        <w:t>ent</w:t>
      </w:r>
      <w:r w:rsidRPr="009A2DD8">
        <w:rPr>
          <w:i/>
          <w:iCs/>
        </w:rPr>
        <w:t xml:space="preserve"> Org</w:t>
      </w:r>
      <w:r w:rsidR="006659FF" w:rsidRPr="009A2DD8">
        <w:rPr>
          <w:i/>
          <w:iCs/>
        </w:rPr>
        <w:t>anic</w:t>
      </w:r>
      <w:r w:rsidRPr="009A2DD8">
        <w:rPr>
          <w:i/>
          <w:iCs/>
        </w:rPr>
        <w:t xml:space="preserve"> Chem</w:t>
      </w:r>
      <w:r w:rsidR="006659FF" w:rsidRPr="009A2DD8">
        <w:rPr>
          <w:i/>
          <w:iCs/>
        </w:rPr>
        <w:t>istry</w:t>
      </w:r>
      <w:r w:rsidRPr="009A2DD8">
        <w:t xml:space="preserve"> </w:t>
      </w:r>
      <w:r w:rsidRPr="009A2DD8">
        <w:rPr>
          <w:b/>
          <w:bCs/>
        </w:rPr>
        <w:t>10</w:t>
      </w:r>
      <w:r w:rsidRPr="009A2DD8">
        <w:t xml:space="preserve"> (2), 203–215, doi: 10.2174/138527206775</w:t>
      </w:r>
      <w:r w:rsidR="00270156" w:rsidRPr="009A2DD8">
        <w:t>192924 (2006</w:t>
      </w:r>
      <w:r w:rsidRPr="009A2DD8">
        <w:t>).</w:t>
      </w:r>
    </w:p>
    <w:p w14:paraId="48D00FFF" w14:textId="77777777" w:rsidR="00152CF0" w:rsidRPr="009A2DD8" w:rsidRDefault="00152CF0" w:rsidP="009A2DD8">
      <w:pPr>
        <w:pStyle w:val="Bibliographie"/>
        <w:ind w:left="0" w:firstLine="0"/>
      </w:pPr>
      <w:r w:rsidRPr="009A2DD8">
        <w:t>15.</w:t>
      </w:r>
      <w:r w:rsidRPr="009A2DD8">
        <w:tab/>
        <w:t xml:space="preserve">Delaude, L., Demonceau, A. Retracing the evolution of monometallic ruthenium-arene catalysts for C-C bond formation. </w:t>
      </w:r>
      <w:r w:rsidRPr="009A2DD8">
        <w:rPr>
          <w:i/>
          <w:iCs/>
        </w:rPr>
        <w:t>Dalton Trans</w:t>
      </w:r>
      <w:r w:rsidR="005B142D" w:rsidRPr="009A2DD8">
        <w:rPr>
          <w:i/>
          <w:iCs/>
        </w:rPr>
        <w:t>action</w:t>
      </w:r>
      <w:r w:rsidRPr="009A2DD8">
        <w:t xml:space="preserve"> </w:t>
      </w:r>
      <w:r w:rsidRPr="009A2DD8">
        <w:rPr>
          <w:b/>
          <w:bCs/>
        </w:rPr>
        <w:t>41</w:t>
      </w:r>
      <w:r w:rsidRPr="009A2DD8">
        <w:t xml:space="preserve"> (31), 9257–9268, doi: 10.1039/c2dt30293d (2012).</w:t>
      </w:r>
    </w:p>
    <w:p w14:paraId="71027FCD" w14:textId="77777777" w:rsidR="00152CF0" w:rsidRPr="009A2DD8" w:rsidRDefault="00152CF0" w:rsidP="009A2DD8">
      <w:pPr>
        <w:pStyle w:val="Bibliographie"/>
        <w:ind w:left="0" w:firstLine="0"/>
      </w:pPr>
      <w:r w:rsidRPr="009A2DD8">
        <w:t>16.</w:t>
      </w:r>
      <w:r w:rsidRPr="009A2DD8">
        <w:tab/>
        <w:t xml:space="preserve">Asua, J.M. Miniemulsion polymerization. </w:t>
      </w:r>
      <w:r w:rsidRPr="009A2DD8">
        <w:rPr>
          <w:i/>
          <w:iCs/>
        </w:rPr>
        <w:t>Progress in Polymer Science</w:t>
      </w:r>
      <w:r w:rsidRPr="009A2DD8">
        <w:t xml:space="preserve">. </w:t>
      </w:r>
      <w:r w:rsidRPr="009A2DD8">
        <w:rPr>
          <w:b/>
          <w:bCs/>
        </w:rPr>
        <w:t>27</w:t>
      </w:r>
      <w:r w:rsidRPr="009A2DD8">
        <w:t xml:space="preserve"> (7), 1283–1346, doi: 10.1016/S0079-6700(02)00010-2 (2002).</w:t>
      </w:r>
    </w:p>
    <w:p w14:paraId="07EDD755" w14:textId="77777777" w:rsidR="00753BE8" w:rsidRPr="009A2DD8" w:rsidRDefault="00083B0B" w:rsidP="009A2DD8">
      <w:pPr>
        <w:rPr>
          <w:color w:val="808080" w:themeColor="background1" w:themeShade="80"/>
        </w:rPr>
      </w:pPr>
      <w:r w:rsidRPr="009A2DD8">
        <w:rPr>
          <w:color w:val="808080" w:themeColor="background1" w:themeShade="80"/>
        </w:rPr>
        <w:fldChar w:fldCharType="end"/>
      </w:r>
    </w:p>
    <w:sectPr w:rsidR="00753BE8" w:rsidRPr="009A2DD8" w:rsidSect="009A2DD8">
      <w:headerReference w:type="default" r:id="rId9"/>
      <w:footerReference w:type="first" r:id="rId10"/>
      <w:pgSz w:w="11906" w:h="16838" w:code="9"/>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1D84D" w14:textId="77777777" w:rsidR="0047584A" w:rsidRDefault="0047584A" w:rsidP="00621C4E">
      <w:r>
        <w:separator/>
      </w:r>
    </w:p>
  </w:endnote>
  <w:endnote w:type="continuationSeparator" w:id="0">
    <w:p w14:paraId="6D669474" w14:textId="77777777" w:rsidR="0047584A" w:rsidRDefault="0047584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9874D" w14:textId="77777777" w:rsidR="00A12E18" w:rsidRDefault="00A12E1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F3F7F" w14:textId="77777777" w:rsidR="0047584A" w:rsidRDefault="0047584A" w:rsidP="00621C4E">
      <w:r>
        <w:separator/>
      </w:r>
    </w:p>
  </w:footnote>
  <w:footnote w:type="continuationSeparator" w:id="0">
    <w:p w14:paraId="0D98EE79" w14:textId="77777777" w:rsidR="0047584A" w:rsidRDefault="0047584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9413F" w14:textId="77777777" w:rsidR="00A12E18" w:rsidRPr="006F06E4" w:rsidRDefault="00A12E18" w:rsidP="00B81B15">
    <w:pPr>
      <w:pStyle w:val="En-tte"/>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E41"/>
    <w:multiLevelType w:val="multilevel"/>
    <w:tmpl w:val="A81E1DD2"/>
    <w:lvl w:ilvl="0">
      <w:start w:val="1"/>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5"/>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B4163"/>
    <w:multiLevelType w:val="multilevel"/>
    <w:tmpl w:val="53A419D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D3CDD"/>
    <w:multiLevelType w:val="hybridMultilevel"/>
    <w:tmpl w:val="4AD8A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F021C0"/>
    <w:multiLevelType w:val="multilevel"/>
    <w:tmpl w:val="C2920E36"/>
    <w:lvl w:ilvl="0">
      <w:start w:val="1"/>
      <w:numFmt w:val="decimal"/>
      <w:lvlText w:val="%1"/>
      <w:lvlJc w:val="left"/>
      <w:pPr>
        <w:ind w:left="660" w:hanging="660"/>
      </w:pPr>
      <w:rPr>
        <w:rFonts w:hint="default"/>
      </w:rPr>
    </w:lvl>
    <w:lvl w:ilvl="1">
      <w:start w:val="1"/>
      <w:numFmt w:val="decimal"/>
      <w:lvlText w:val="%1.%2"/>
      <w:lvlJc w:val="left"/>
      <w:pPr>
        <w:ind w:left="0" w:firstLine="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F01A0"/>
    <w:multiLevelType w:val="multilevel"/>
    <w:tmpl w:val="74008DBE"/>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25C46"/>
    <w:multiLevelType w:val="hybridMultilevel"/>
    <w:tmpl w:val="7E949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AA7D28"/>
    <w:multiLevelType w:val="multilevel"/>
    <w:tmpl w:val="85FCB31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E0321"/>
    <w:multiLevelType w:val="multilevel"/>
    <w:tmpl w:val="7CFC571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F3046B"/>
    <w:multiLevelType w:val="multilevel"/>
    <w:tmpl w:val="743697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8B6AC4A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D5694"/>
    <w:multiLevelType w:val="multilevel"/>
    <w:tmpl w:val="6394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19718D5"/>
    <w:multiLevelType w:val="multilevel"/>
    <w:tmpl w:val="AFF4D92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6AD533F"/>
    <w:multiLevelType w:val="multilevel"/>
    <w:tmpl w:val="9D7AC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74EDE"/>
    <w:multiLevelType w:val="hybridMultilevel"/>
    <w:tmpl w:val="DB48E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0A3264"/>
    <w:multiLevelType w:val="hybridMultilevel"/>
    <w:tmpl w:val="E13C5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C0B792A"/>
    <w:multiLevelType w:val="hybridMultilevel"/>
    <w:tmpl w:val="49440596"/>
    <w:lvl w:ilvl="0" w:tplc="E8803630">
      <w:start w:val="10"/>
      <w:numFmt w:val="bullet"/>
      <w:lvlText w:val="-"/>
      <w:lvlJc w:val="left"/>
      <w:pPr>
        <w:ind w:left="720" w:hanging="360"/>
      </w:pPr>
      <w:rPr>
        <w:rFonts w:ascii="Calibri" w:eastAsia="Times New Roman" w:hAnsi="Calibri" w:cs="Calibri" w:hint="default"/>
        <w:i/>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C1642A"/>
    <w:multiLevelType w:val="multilevel"/>
    <w:tmpl w:val="D1D2F6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26"/>
  </w:num>
  <w:num w:numId="3">
    <w:abstractNumId w:val="7"/>
  </w:num>
  <w:num w:numId="4">
    <w:abstractNumId w:val="23"/>
  </w:num>
  <w:num w:numId="5">
    <w:abstractNumId w:val="14"/>
  </w:num>
  <w:num w:numId="6">
    <w:abstractNumId w:val="22"/>
  </w:num>
  <w:num w:numId="7">
    <w:abstractNumId w:val="0"/>
  </w:num>
  <w:num w:numId="8">
    <w:abstractNumId w:val="17"/>
  </w:num>
  <w:num w:numId="9">
    <w:abstractNumId w:val="18"/>
  </w:num>
  <w:num w:numId="10">
    <w:abstractNumId w:val="24"/>
  </w:num>
  <w:num w:numId="11">
    <w:abstractNumId w:val="30"/>
  </w:num>
  <w:num w:numId="12">
    <w:abstractNumId w:val="2"/>
  </w:num>
  <w:num w:numId="13">
    <w:abstractNumId w:val="27"/>
  </w:num>
  <w:num w:numId="14">
    <w:abstractNumId w:val="36"/>
  </w:num>
  <w:num w:numId="15">
    <w:abstractNumId w:val="19"/>
  </w:num>
  <w:num w:numId="16">
    <w:abstractNumId w:val="13"/>
  </w:num>
  <w:num w:numId="17">
    <w:abstractNumId w:val="28"/>
  </w:num>
  <w:num w:numId="18">
    <w:abstractNumId w:val="20"/>
  </w:num>
  <w:num w:numId="19">
    <w:abstractNumId w:val="33"/>
  </w:num>
  <w:num w:numId="20">
    <w:abstractNumId w:val="4"/>
  </w:num>
  <w:num w:numId="21">
    <w:abstractNumId w:val="35"/>
  </w:num>
  <w:num w:numId="22">
    <w:abstractNumId w:val="32"/>
  </w:num>
  <w:num w:numId="23">
    <w:abstractNumId w:val="21"/>
  </w:num>
  <w:num w:numId="24">
    <w:abstractNumId w:val="38"/>
  </w:num>
  <w:num w:numId="25">
    <w:abstractNumId w:val="11"/>
  </w:num>
  <w:num w:numId="26">
    <w:abstractNumId w:val="34"/>
  </w:num>
  <w:num w:numId="27">
    <w:abstractNumId w:val="5"/>
  </w:num>
  <w:num w:numId="28">
    <w:abstractNumId w:val="37"/>
  </w:num>
  <w:num w:numId="29">
    <w:abstractNumId w:val="10"/>
  </w:num>
  <w:num w:numId="30">
    <w:abstractNumId w:val="8"/>
  </w:num>
  <w:num w:numId="31">
    <w:abstractNumId w:val="39"/>
  </w:num>
  <w:num w:numId="32">
    <w:abstractNumId w:val="25"/>
  </w:num>
  <w:num w:numId="33">
    <w:abstractNumId w:val="40"/>
  </w:num>
  <w:num w:numId="34">
    <w:abstractNumId w:val="15"/>
  </w:num>
  <w:num w:numId="35">
    <w:abstractNumId w:val="12"/>
  </w:num>
  <w:num w:numId="36">
    <w:abstractNumId w:val="6"/>
  </w:num>
  <w:num w:numId="37">
    <w:abstractNumId w:val="1"/>
  </w:num>
  <w:num w:numId="38">
    <w:abstractNumId w:val="3"/>
  </w:num>
  <w:num w:numId="39">
    <w:abstractNumId w:val="16"/>
  </w:num>
  <w:num w:numId="40">
    <w:abstractNumId w:val="31"/>
  </w:num>
  <w:num w:numId="4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4E4"/>
    <w:rsid w:val="00001169"/>
    <w:rsid w:val="00001806"/>
    <w:rsid w:val="00005815"/>
    <w:rsid w:val="0000609C"/>
    <w:rsid w:val="00006EA3"/>
    <w:rsid w:val="00007DBC"/>
    <w:rsid w:val="00007EA1"/>
    <w:rsid w:val="000100F0"/>
    <w:rsid w:val="000129B2"/>
    <w:rsid w:val="00012C26"/>
    <w:rsid w:val="00012FF9"/>
    <w:rsid w:val="0001389C"/>
    <w:rsid w:val="00014314"/>
    <w:rsid w:val="00021434"/>
    <w:rsid w:val="00021774"/>
    <w:rsid w:val="00021DF3"/>
    <w:rsid w:val="00023869"/>
    <w:rsid w:val="00024598"/>
    <w:rsid w:val="000259EF"/>
    <w:rsid w:val="000261DC"/>
    <w:rsid w:val="000279B0"/>
    <w:rsid w:val="00032769"/>
    <w:rsid w:val="00032A2B"/>
    <w:rsid w:val="0003311E"/>
    <w:rsid w:val="00036077"/>
    <w:rsid w:val="00036BA0"/>
    <w:rsid w:val="00037B58"/>
    <w:rsid w:val="00050301"/>
    <w:rsid w:val="000506F1"/>
    <w:rsid w:val="00051B73"/>
    <w:rsid w:val="00060ABE"/>
    <w:rsid w:val="00061455"/>
    <w:rsid w:val="00061A50"/>
    <w:rsid w:val="0006361B"/>
    <w:rsid w:val="00064104"/>
    <w:rsid w:val="000652E3"/>
    <w:rsid w:val="00066025"/>
    <w:rsid w:val="00067A8F"/>
    <w:rsid w:val="000701D1"/>
    <w:rsid w:val="000706A8"/>
    <w:rsid w:val="0007174E"/>
    <w:rsid w:val="00074703"/>
    <w:rsid w:val="00080A20"/>
    <w:rsid w:val="00082796"/>
    <w:rsid w:val="00082DF4"/>
    <w:rsid w:val="00083B0B"/>
    <w:rsid w:val="00086FF5"/>
    <w:rsid w:val="00087C0A"/>
    <w:rsid w:val="00093BC4"/>
    <w:rsid w:val="000943E6"/>
    <w:rsid w:val="00097929"/>
    <w:rsid w:val="000A1E80"/>
    <w:rsid w:val="000A3B70"/>
    <w:rsid w:val="000A4BCF"/>
    <w:rsid w:val="000A5153"/>
    <w:rsid w:val="000B10AE"/>
    <w:rsid w:val="000B30BF"/>
    <w:rsid w:val="000B566B"/>
    <w:rsid w:val="000B662E"/>
    <w:rsid w:val="000B7294"/>
    <w:rsid w:val="000B75D0"/>
    <w:rsid w:val="000B79D9"/>
    <w:rsid w:val="000C1CF8"/>
    <w:rsid w:val="000C49CF"/>
    <w:rsid w:val="000C52E9"/>
    <w:rsid w:val="000C5CDC"/>
    <w:rsid w:val="000C65DC"/>
    <w:rsid w:val="000C66F3"/>
    <w:rsid w:val="000C6900"/>
    <w:rsid w:val="000D31E8"/>
    <w:rsid w:val="000D62E9"/>
    <w:rsid w:val="000D76E4"/>
    <w:rsid w:val="000E3816"/>
    <w:rsid w:val="000E4F77"/>
    <w:rsid w:val="000E7245"/>
    <w:rsid w:val="000F1FCD"/>
    <w:rsid w:val="000F265C"/>
    <w:rsid w:val="000F3AFA"/>
    <w:rsid w:val="000F3FE3"/>
    <w:rsid w:val="000F5712"/>
    <w:rsid w:val="000F5AE0"/>
    <w:rsid w:val="000F6611"/>
    <w:rsid w:val="000F7E22"/>
    <w:rsid w:val="001104F3"/>
    <w:rsid w:val="00111E61"/>
    <w:rsid w:val="00112EEB"/>
    <w:rsid w:val="001173FF"/>
    <w:rsid w:val="001179C0"/>
    <w:rsid w:val="00125206"/>
    <w:rsid w:val="0012563A"/>
    <w:rsid w:val="001264DE"/>
    <w:rsid w:val="001313A7"/>
    <w:rsid w:val="0013276F"/>
    <w:rsid w:val="00134CA8"/>
    <w:rsid w:val="0013621E"/>
    <w:rsid w:val="0013642E"/>
    <w:rsid w:val="00142EFE"/>
    <w:rsid w:val="00152A23"/>
    <w:rsid w:val="00152CF0"/>
    <w:rsid w:val="0016140F"/>
    <w:rsid w:val="00162CB7"/>
    <w:rsid w:val="00165E32"/>
    <w:rsid w:val="001665C9"/>
    <w:rsid w:val="00166F32"/>
    <w:rsid w:val="00171AB7"/>
    <w:rsid w:val="00171E5B"/>
    <w:rsid w:val="00171F94"/>
    <w:rsid w:val="001724D5"/>
    <w:rsid w:val="00175D4E"/>
    <w:rsid w:val="001765E6"/>
    <w:rsid w:val="0017668A"/>
    <w:rsid w:val="001766FE"/>
    <w:rsid w:val="001771E7"/>
    <w:rsid w:val="00181820"/>
    <w:rsid w:val="00182C01"/>
    <w:rsid w:val="00184AC8"/>
    <w:rsid w:val="00184F0E"/>
    <w:rsid w:val="0018738C"/>
    <w:rsid w:val="001911FF"/>
    <w:rsid w:val="00192006"/>
    <w:rsid w:val="00193180"/>
    <w:rsid w:val="00196792"/>
    <w:rsid w:val="001A4B07"/>
    <w:rsid w:val="001A61AC"/>
    <w:rsid w:val="001B1519"/>
    <w:rsid w:val="001B20BF"/>
    <w:rsid w:val="001B2E2D"/>
    <w:rsid w:val="001B56A6"/>
    <w:rsid w:val="001B5CD2"/>
    <w:rsid w:val="001C0BEE"/>
    <w:rsid w:val="001C0E8A"/>
    <w:rsid w:val="001C1E49"/>
    <w:rsid w:val="001C27C1"/>
    <w:rsid w:val="001C2A98"/>
    <w:rsid w:val="001C3AE6"/>
    <w:rsid w:val="001C4D95"/>
    <w:rsid w:val="001D3D7D"/>
    <w:rsid w:val="001D3FFF"/>
    <w:rsid w:val="001D625F"/>
    <w:rsid w:val="001D68A4"/>
    <w:rsid w:val="001D735F"/>
    <w:rsid w:val="001D7576"/>
    <w:rsid w:val="001E0756"/>
    <w:rsid w:val="001E0E3F"/>
    <w:rsid w:val="001E14A0"/>
    <w:rsid w:val="001E4D63"/>
    <w:rsid w:val="001E7376"/>
    <w:rsid w:val="001F0599"/>
    <w:rsid w:val="001F225C"/>
    <w:rsid w:val="001F7CC5"/>
    <w:rsid w:val="00201CFA"/>
    <w:rsid w:val="0020220D"/>
    <w:rsid w:val="00202448"/>
    <w:rsid w:val="00202D15"/>
    <w:rsid w:val="00205B3F"/>
    <w:rsid w:val="00212EAE"/>
    <w:rsid w:val="00214BEE"/>
    <w:rsid w:val="00216E28"/>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A3A"/>
    <w:rsid w:val="00261F25"/>
    <w:rsid w:val="00263A0F"/>
    <w:rsid w:val="002648A9"/>
    <w:rsid w:val="0026536F"/>
    <w:rsid w:val="0026553C"/>
    <w:rsid w:val="00267DD5"/>
    <w:rsid w:val="00270156"/>
    <w:rsid w:val="00274A0A"/>
    <w:rsid w:val="00277593"/>
    <w:rsid w:val="00280909"/>
    <w:rsid w:val="00280918"/>
    <w:rsid w:val="00281D54"/>
    <w:rsid w:val="00282AF6"/>
    <w:rsid w:val="0028596A"/>
    <w:rsid w:val="00287085"/>
    <w:rsid w:val="00290AF9"/>
    <w:rsid w:val="00294E75"/>
    <w:rsid w:val="002967CF"/>
    <w:rsid w:val="00297109"/>
    <w:rsid w:val="00297788"/>
    <w:rsid w:val="002A0366"/>
    <w:rsid w:val="002A3285"/>
    <w:rsid w:val="002A484B"/>
    <w:rsid w:val="002A64A6"/>
    <w:rsid w:val="002B3301"/>
    <w:rsid w:val="002C47D4"/>
    <w:rsid w:val="002D0F38"/>
    <w:rsid w:val="002D77E3"/>
    <w:rsid w:val="002E7CD6"/>
    <w:rsid w:val="002F1977"/>
    <w:rsid w:val="002F2859"/>
    <w:rsid w:val="002F60A2"/>
    <w:rsid w:val="002F6E3C"/>
    <w:rsid w:val="0030117D"/>
    <w:rsid w:val="00301F30"/>
    <w:rsid w:val="0030285E"/>
    <w:rsid w:val="003038FD"/>
    <w:rsid w:val="00303C4D"/>
    <w:rsid w:val="00303C87"/>
    <w:rsid w:val="00303DBB"/>
    <w:rsid w:val="00304656"/>
    <w:rsid w:val="003108E5"/>
    <w:rsid w:val="003120CB"/>
    <w:rsid w:val="00320153"/>
    <w:rsid w:val="00320367"/>
    <w:rsid w:val="00322871"/>
    <w:rsid w:val="00326FB3"/>
    <w:rsid w:val="003316D4"/>
    <w:rsid w:val="00333822"/>
    <w:rsid w:val="00336715"/>
    <w:rsid w:val="003401EC"/>
    <w:rsid w:val="00340CE4"/>
    <w:rsid w:val="00340DFD"/>
    <w:rsid w:val="00344954"/>
    <w:rsid w:val="00350CD7"/>
    <w:rsid w:val="00355B6D"/>
    <w:rsid w:val="00355EC5"/>
    <w:rsid w:val="00360C17"/>
    <w:rsid w:val="003618BB"/>
    <w:rsid w:val="003621C6"/>
    <w:rsid w:val="003622B8"/>
    <w:rsid w:val="00366B76"/>
    <w:rsid w:val="00373051"/>
    <w:rsid w:val="00373B8F"/>
    <w:rsid w:val="00376D95"/>
    <w:rsid w:val="00377FBB"/>
    <w:rsid w:val="00385140"/>
    <w:rsid w:val="00393CC7"/>
    <w:rsid w:val="003971F7"/>
    <w:rsid w:val="003A16FC"/>
    <w:rsid w:val="003A41D2"/>
    <w:rsid w:val="003A4FCD"/>
    <w:rsid w:val="003B0944"/>
    <w:rsid w:val="003B1593"/>
    <w:rsid w:val="003B4381"/>
    <w:rsid w:val="003C1043"/>
    <w:rsid w:val="003C1A30"/>
    <w:rsid w:val="003C6779"/>
    <w:rsid w:val="003D2998"/>
    <w:rsid w:val="003D2B5C"/>
    <w:rsid w:val="003D2F0A"/>
    <w:rsid w:val="003D3891"/>
    <w:rsid w:val="003D5D84"/>
    <w:rsid w:val="003E0F4F"/>
    <w:rsid w:val="003E18AC"/>
    <w:rsid w:val="003E210B"/>
    <w:rsid w:val="003E2A12"/>
    <w:rsid w:val="003E3384"/>
    <w:rsid w:val="003E3CA4"/>
    <w:rsid w:val="003E4033"/>
    <w:rsid w:val="003E548E"/>
    <w:rsid w:val="003F4201"/>
    <w:rsid w:val="003F6B8A"/>
    <w:rsid w:val="00406E0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923"/>
    <w:rsid w:val="0044434C"/>
    <w:rsid w:val="0044456B"/>
    <w:rsid w:val="00447BD1"/>
    <w:rsid w:val="00447CFB"/>
    <w:rsid w:val="004507F3"/>
    <w:rsid w:val="00450AF4"/>
    <w:rsid w:val="00453232"/>
    <w:rsid w:val="00456A57"/>
    <w:rsid w:val="004607DE"/>
    <w:rsid w:val="00464AB6"/>
    <w:rsid w:val="00466D57"/>
    <w:rsid w:val="004671C7"/>
    <w:rsid w:val="00472F4D"/>
    <w:rsid w:val="004730BF"/>
    <w:rsid w:val="00474DCB"/>
    <w:rsid w:val="0047535C"/>
    <w:rsid w:val="0047584A"/>
    <w:rsid w:val="004762F6"/>
    <w:rsid w:val="0047707B"/>
    <w:rsid w:val="00485870"/>
    <w:rsid w:val="00485FE8"/>
    <w:rsid w:val="0048669B"/>
    <w:rsid w:val="004923E5"/>
    <w:rsid w:val="00492473"/>
    <w:rsid w:val="00492EB5"/>
    <w:rsid w:val="00494F77"/>
    <w:rsid w:val="00497721"/>
    <w:rsid w:val="00497CDE"/>
    <w:rsid w:val="004A0229"/>
    <w:rsid w:val="004A35D2"/>
    <w:rsid w:val="004A559B"/>
    <w:rsid w:val="004A71E4"/>
    <w:rsid w:val="004B0D3E"/>
    <w:rsid w:val="004B2F00"/>
    <w:rsid w:val="004B4529"/>
    <w:rsid w:val="004B6E31"/>
    <w:rsid w:val="004C1D66"/>
    <w:rsid w:val="004C31D7"/>
    <w:rsid w:val="004C4AD2"/>
    <w:rsid w:val="004C6981"/>
    <w:rsid w:val="004D1F21"/>
    <w:rsid w:val="004D268C"/>
    <w:rsid w:val="004D3C22"/>
    <w:rsid w:val="004D534D"/>
    <w:rsid w:val="004D59D8"/>
    <w:rsid w:val="004D5DA1"/>
    <w:rsid w:val="004E150F"/>
    <w:rsid w:val="004E1DCA"/>
    <w:rsid w:val="004E23A1"/>
    <w:rsid w:val="004E3489"/>
    <w:rsid w:val="004E358A"/>
    <w:rsid w:val="004E3AFA"/>
    <w:rsid w:val="004E6588"/>
    <w:rsid w:val="004F0607"/>
    <w:rsid w:val="004F2742"/>
    <w:rsid w:val="004F5909"/>
    <w:rsid w:val="00502A0A"/>
    <w:rsid w:val="0050695F"/>
    <w:rsid w:val="00507C50"/>
    <w:rsid w:val="00514D40"/>
    <w:rsid w:val="00517C3A"/>
    <w:rsid w:val="00522789"/>
    <w:rsid w:val="00527BF4"/>
    <w:rsid w:val="00530031"/>
    <w:rsid w:val="00531B81"/>
    <w:rsid w:val="005324BE"/>
    <w:rsid w:val="00534F6C"/>
    <w:rsid w:val="00535994"/>
    <w:rsid w:val="0053646D"/>
    <w:rsid w:val="005377CB"/>
    <w:rsid w:val="00540AAD"/>
    <w:rsid w:val="00543EC1"/>
    <w:rsid w:val="00546458"/>
    <w:rsid w:val="00547F62"/>
    <w:rsid w:val="0055087C"/>
    <w:rsid w:val="00553413"/>
    <w:rsid w:val="00555983"/>
    <w:rsid w:val="00560E31"/>
    <w:rsid w:val="00561BDA"/>
    <w:rsid w:val="00563B1C"/>
    <w:rsid w:val="0056774F"/>
    <w:rsid w:val="00581727"/>
    <w:rsid w:val="00581B23"/>
    <w:rsid w:val="0058219C"/>
    <w:rsid w:val="0058516A"/>
    <w:rsid w:val="0058707F"/>
    <w:rsid w:val="00591DBD"/>
    <w:rsid w:val="005931FE"/>
    <w:rsid w:val="005A0028"/>
    <w:rsid w:val="005A03DF"/>
    <w:rsid w:val="005A0ACC"/>
    <w:rsid w:val="005B0072"/>
    <w:rsid w:val="005B0732"/>
    <w:rsid w:val="005B142D"/>
    <w:rsid w:val="005B38A0"/>
    <w:rsid w:val="005B491C"/>
    <w:rsid w:val="005B4DBF"/>
    <w:rsid w:val="005B4F4C"/>
    <w:rsid w:val="005B5DE2"/>
    <w:rsid w:val="005B674C"/>
    <w:rsid w:val="005C08D4"/>
    <w:rsid w:val="005C24F2"/>
    <w:rsid w:val="005C7561"/>
    <w:rsid w:val="005D1E57"/>
    <w:rsid w:val="005D2F57"/>
    <w:rsid w:val="005D34F6"/>
    <w:rsid w:val="005D4F1A"/>
    <w:rsid w:val="005E1884"/>
    <w:rsid w:val="005E18C6"/>
    <w:rsid w:val="005F373A"/>
    <w:rsid w:val="005F4F87"/>
    <w:rsid w:val="005F68C4"/>
    <w:rsid w:val="005F6B0E"/>
    <w:rsid w:val="005F760E"/>
    <w:rsid w:val="005F7B1D"/>
    <w:rsid w:val="00600170"/>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4660E"/>
    <w:rsid w:val="006547BE"/>
    <w:rsid w:val="0065703C"/>
    <w:rsid w:val="006619C8"/>
    <w:rsid w:val="0066201D"/>
    <w:rsid w:val="006659FF"/>
    <w:rsid w:val="00671710"/>
    <w:rsid w:val="00673414"/>
    <w:rsid w:val="00676079"/>
    <w:rsid w:val="00676ECD"/>
    <w:rsid w:val="00677D0A"/>
    <w:rsid w:val="006808B2"/>
    <w:rsid w:val="0068185F"/>
    <w:rsid w:val="006943D7"/>
    <w:rsid w:val="006A01CF"/>
    <w:rsid w:val="006A60DD"/>
    <w:rsid w:val="006A63D1"/>
    <w:rsid w:val="006B0679"/>
    <w:rsid w:val="006B074C"/>
    <w:rsid w:val="006B32A5"/>
    <w:rsid w:val="006B3B84"/>
    <w:rsid w:val="006B4291"/>
    <w:rsid w:val="006B4E7C"/>
    <w:rsid w:val="006B5D8C"/>
    <w:rsid w:val="006B72D4"/>
    <w:rsid w:val="006C11CC"/>
    <w:rsid w:val="006C1AEB"/>
    <w:rsid w:val="006C57FE"/>
    <w:rsid w:val="006C668E"/>
    <w:rsid w:val="006D4E85"/>
    <w:rsid w:val="006E4B63"/>
    <w:rsid w:val="006E7A90"/>
    <w:rsid w:val="006F06E4"/>
    <w:rsid w:val="006F7B41"/>
    <w:rsid w:val="00702B5D"/>
    <w:rsid w:val="00703227"/>
    <w:rsid w:val="00703E4E"/>
    <w:rsid w:val="00703ED2"/>
    <w:rsid w:val="00707B8D"/>
    <w:rsid w:val="00707EBA"/>
    <w:rsid w:val="0071052C"/>
    <w:rsid w:val="00713636"/>
    <w:rsid w:val="00714B8C"/>
    <w:rsid w:val="0071675D"/>
    <w:rsid w:val="00717736"/>
    <w:rsid w:val="00732B47"/>
    <w:rsid w:val="0073512E"/>
    <w:rsid w:val="00735CF5"/>
    <w:rsid w:val="0074063A"/>
    <w:rsid w:val="00742AA4"/>
    <w:rsid w:val="00743BA1"/>
    <w:rsid w:val="00745F1E"/>
    <w:rsid w:val="007515FE"/>
    <w:rsid w:val="00753BE8"/>
    <w:rsid w:val="007545A0"/>
    <w:rsid w:val="007601D0"/>
    <w:rsid w:val="007603BB"/>
    <w:rsid w:val="0076109D"/>
    <w:rsid w:val="00767107"/>
    <w:rsid w:val="007724CF"/>
    <w:rsid w:val="00773337"/>
    <w:rsid w:val="00773617"/>
    <w:rsid w:val="00773BFD"/>
    <w:rsid w:val="007743B3"/>
    <w:rsid w:val="00774490"/>
    <w:rsid w:val="007819FF"/>
    <w:rsid w:val="00783269"/>
    <w:rsid w:val="0078360C"/>
    <w:rsid w:val="00784A4C"/>
    <w:rsid w:val="00784BC6"/>
    <w:rsid w:val="0078523D"/>
    <w:rsid w:val="007931DF"/>
    <w:rsid w:val="00793DC4"/>
    <w:rsid w:val="007A0172"/>
    <w:rsid w:val="007A1804"/>
    <w:rsid w:val="007A2511"/>
    <w:rsid w:val="007A260E"/>
    <w:rsid w:val="007A40E7"/>
    <w:rsid w:val="007A4D4C"/>
    <w:rsid w:val="007A4DD6"/>
    <w:rsid w:val="007A5CB9"/>
    <w:rsid w:val="007B0A6F"/>
    <w:rsid w:val="007B20AE"/>
    <w:rsid w:val="007B69C2"/>
    <w:rsid w:val="007B6B07"/>
    <w:rsid w:val="007B6D43"/>
    <w:rsid w:val="007B749A"/>
    <w:rsid w:val="007B7C6E"/>
    <w:rsid w:val="007C251B"/>
    <w:rsid w:val="007D44D7"/>
    <w:rsid w:val="007D5342"/>
    <w:rsid w:val="007D621A"/>
    <w:rsid w:val="007E058A"/>
    <w:rsid w:val="007E17F1"/>
    <w:rsid w:val="007E2887"/>
    <w:rsid w:val="007E5278"/>
    <w:rsid w:val="007E5D91"/>
    <w:rsid w:val="007E749C"/>
    <w:rsid w:val="007F1B5C"/>
    <w:rsid w:val="007F4F69"/>
    <w:rsid w:val="007F6E38"/>
    <w:rsid w:val="007F7561"/>
    <w:rsid w:val="00801257"/>
    <w:rsid w:val="00803B0A"/>
    <w:rsid w:val="00804DED"/>
    <w:rsid w:val="00805B96"/>
    <w:rsid w:val="008105BE"/>
    <w:rsid w:val="008115A5"/>
    <w:rsid w:val="00811D46"/>
    <w:rsid w:val="0081415D"/>
    <w:rsid w:val="00816F5E"/>
    <w:rsid w:val="00820229"/>
    <w:rsid w:val="00822448"/>
    <w:rsid w:val="00822ABE"/>
    <w:rsid w:val="008244D1"/>
    <w:rsid w:val="0082552D"/>
    <w:rsid w:val="008255ED"/>
    <w:rsid w:val="00827F51"/>
    <w:rsid w:val="0083104E"/>
    <w:rsid w:val="00831F8D"/>
    <w:rsid w:val="008343BE"/>
    <w:rsid w:val="00834995"/>
    <w:rsid w:val="00836535"/>
    <w:rsid w:val="00840FB4"/>
    <w:rsid w:val="008410B2"/>
    <w:rsid w:val="00842195"/>
    <w:rsid w:val="00844349"/>
    <w:rsid w:val="00846519"/>
    <w:rsid w:val="008500A0"/>
    <w:rsid w:val="008524E5"/>
    <w:rsid w:val="0085346F"/>
    <w:rsid w:val="0085351C"/>
    <w:rsid w:val="0085435A"/>
    <w:rsid w:val="008549CA"/>
    <w:rsid w:val="00854A0A"/>
    <w:rsid w:val="008556C3"/>
    <w:rsid w:val="0085687C"/>
    <w:rsid w:val="00862132"/>
    <w:rsid w:val="00867BA8"/>
    <w:rsid w:val="008706C5"/>
    <w:rsid w:val="008714E1"/>
    <w:rsid w:val="00873707"/>
    <w:rsid w:val="008737AB"/>
    <w:rsid w:val="00873F60"/>
    <w:rsid w:val="00874B20"/>
    <w:rsid w:val="008757C6"/>
    <w:rsid w:val="008763E1"/>
    <w:rsid w:val="0087654B"/>
    <w:rsid w:val="008776A0"/>
    <w:rsid w:val="0087775C"/>
    <w:rsid w:val="00877EC8"/>
    <w:rsid w:val="00880F36"/>
    <w:rsid w:val="00885530"/>
    <w:rsid w:val="008910D1"/>
    <w:rsid w:val="0089296C"/>
    <w:rsid w:val="00893609"/>
    <w:rsid w:val="00896ABD"/>
    <w:rsid w:val="00897197"/>
    <w:rsid w:val="00897AB6"/>
    <w:rsid w:val="008A3380"/>
    <w:rsid w:val="008A7A9C"/>
    <w:rsid w:val="008B5218"/>
    <w:rsid w:val="008B7102"/>
    <w:rsid w:val="008C3B7D"/>
    <w:rsid w:val="008C7619"/>
    <w:rsid w:val="008D0F90"/>
    <w:rsid w:val="008D3715"/>
    <w:rsid w:val="008D5465"/>
    <w:rsid w:val="008D5E61"/>
    <w:rsid w:val="008D7EB7"/>
    <w:rsid w:val="008D7EC5"/>
    <w:rsid w:val="008E1694"/>
    <w:rsid w:val="008E3684"/>
    <w:rsid w:val="008E57F5"/>
    <w:rsid w:val="008E7606"/>
    <w:rsid w:val="008F1DAA"/>
    <w:rsid w:val="008F3EBD"/>
    <w:rsid w:val="008F60B2"/>
    <w:rsid w:val="008F7C41"/>
    <w:rsid w:val="009005C9"/>
    <w:rsid w:val="009031E2"/>
    <w:rsid w:val="0091276C"/>
    <w:rsid w:val="00913C3B"/>
    <w:rsid w:val="00914BA3"/>
    <w:rsid w:val="009165AC"/>
    <w:rsid w:val="00916FFC"/>
    <w:rsid w:val="0092053F"/>
    <w:rsid w:val="0092340A"/>
    <w:rsid w:val="00924914"/>
    <w:rsid w:val="00930A64"/>
    <w:rsid w:val="009313D9"/>
    <w:rsid w:val="00934134"/>
    <w:rsid w:val="00935B7F"/>
    <w:rsid w:val="00941293"/>
    <w:rsid w:val="009458E5"/>
    <w:rsid w:val="00946372"/>
    <w:rsid w:val="00950C17"/>
    <w:rsid w:val="00950E78"/>
    <w:rsid w:val="00951FAF"/>
    <w:rsid w:val="0095369F"/>
    <w:rsid w:val="009537E7"/>
    <w:rsid w:val="00954740"/>
    <w:rsid w:val="00954CF7"/>
    <w:rsid w:val="00955AE5"/>
    <w:rsid w:val="00962E71"/>
    <w:rsid w:val="00963ABC"/>
    <w:rsid w:val="00965D21"/>
    <w:rsid w:val="00967764"/>
    <w:rsid w:val="00970B0E"/>
    <w:rsid w:val="00970BB9"/>
    <w:rsid w:val="009726EE"/>
    <w:rsid w:val="00972CDE"/>
    <w:rsid w:val="009733DD"/>
    <w:rsid w:val="00975573"/>
    <w:rsid w:val="00976D03"/>
    <w:rsid w:val="00977B30"/>
    <w:rsid w:val="00981C25"/>
    <w:rsid w:val="00982F41"/>
    <w:rsid w:val="00983D3D"/>
    <w:rsid w:val="00985090"/>
    <w:rsid w:val="00987710"/>
    <w:rsid w:val="009904AB"/>
    <w:rsid w:val="00990718"/>
    <w:rsid w:val="00995688"/>
    <w:rsid w:val="009958A6"/>
    <w:rsid w:val="00996456"/>
    <w:rsid w:val="009A04F5"/>
    <w:rsid w:val="009A15EF"/>
    <w:rsid w:val="009A2DD8"/>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372F"/>
    <w:rsid w:val="009D52BC"/>
    <w:rsid w:val="009D7D0A"/>
    <w:rsid w:val="009E0166"/>
    <w:rsid w:val="009E09D9"/>
    <w:rsid w:val="009F01B1"/>
    <w:rsid w:val="009F0DBB"/>
    <w:rsid w:val="009F3887"/>
    <w:rsid w:val="009F659A"/>
    <w:rsid w:val="009F732B"/>
    <w:rsid w:val="00A01FE0"/>
    <w:rsid w:val="00A06945"/>
    <w:rsid w:val="00A10656"/>
    <w:rsid w:val="00A113C0"/>
    <w:rsid w:val="00A12E18"/>
    <w:rsid w:val="00A12FA6"/>
    <w:rsid w:val="00A1339B"/>
    <w:rsid w:val="00A14ABA"/>
    <w:rsid w:val="00A2056D"/>
    <w:rsid w:val="00A24CB6"/>
    <w:rsid w:val="00A26CD2"/>
    <w:rsid w:val="00A27667"/>
    <w:rsid w:val="00A32979"/>
    <w:rsid w:val="00A34A67"/>
    <w:rsid w:val="00A37462"/>
    <w:rsid w:val="00A446C7"/>
    <w:rsid w:val="00A459E1"/>
    <w:rsid w:val="00A46AC4"/>
    <w:rsid w:val="00A46BF1"/>
    <w:rsid w:val="00A5056B"/>
    <w:rsid w:val="00A508FC"/>
    <w:rsid w:val="00A52296"/>
    <w:rsid w:val="00A55661"/>
    <w:rsid w:val="00A61B70"/>
    <w:rsid w:val="00A61FA8"/>
    <w:rsid w:val="00A637F4"/>
    <w:rsid w:val="00A64DF2"/>
    <w:rsid w:val="00A65485"/>
    <w:rsid w:val="00A66E05"/>
    <w:rsid w:val="00A70753"/>
    <w:rsid w:val="00A712D2"/>
    <w:rsid w:val="00A734C6"/>
    <w:rsid w:val="00A7438A"/>
    <w:rsid w:val="00A759AC"/>
    <w:rsid w:val="00A80E07"/>
    <w:rsid w:val="00A82C8A"/>
    <w:rsid w:val="00A8346B"/>
    <w:rsid w:val="00A852FF"/>
    <w:rsid w:val="00A87337"/>
    <w:rsid w:val="00A90AA7"/>
    <w:rsid w:val="00A90C97"/>
    <w:rsid w:val="00A92DDC"/>
    <w:rsid w:val="00A93737"/>
    <w:rsid w:val="00A960C8"/>
    <w:rsid w:val="00A96604"/>
    <w:rsid w:val="00A969E8"/>
    <w:rsid w:val="00AA0188"/>
    <w:rsid w:val="00AA03DF"/>
    <w:rsid w:val="00AA1B4F"/>
    <w:rsid w:val="00AA21D8"/>
    <w:rsid w:val="00AA271A"/>
    <w:rsid w:val="00AA27F4"/>
    <w:rsid w:val="00AA3270"/>
    <w:rsid w:val="00AA54F3"/>
    <w:rsid w:val="00AA6B43"/>
    <w:rsid w:val="00AA720D"/>
    <w:rsid w:val="00AB0A81"/>
    <w:rsid w:val="00AB367A"/>
    <w:rsid w:val="00AB5C16"/>
    <w:rsid w:val="00AC01D1"/>
    <w:rsid w:val="00AC0AB2"/>
    <w:rsid w:val="00AC0E9F"/>
    <w:rsid w:val="00AC52A5"/>
    <w:rsid w:val="00AC6EFD"/>
    <w:rsid w:val="00AC7151"/>
    <w:rsid w:val="00AD17FA"/>
    <w:rsid w:val="00AD460A"/>
    <w:rsid w:val="00AD6A05"/>
    <w:rsid w:val="00AE118B"/>
    <w:rsid w:val="00AE272B"/>
    <w:rsid w:val="00AE2BF9"/>
    <w:rsid w:val="00AE3E3A"/>
    <w:rsid w:val="00AE4D6C"/>
    <w:rsid w:val="00AE77B4"/>
    <w:rsid w:val="00AE7C1A"/>
    <w:rsid w:val="00AE7DF8"/>
    <w:rsid w:val="00AF0D9C"/>
    <w:rsid w:val="00AF13AB"/>
    <w:rsid w:val="00AF1D36"/>
    <w:rsid w:val="00AF280B"/>
    <w:rsid w:val="00AF5F75"/>
    <w:rsid w:val="00AF6001"/>
    <w:rsid w:val="00AF7F19"/>
    <w:rsid w:val="00B01A16"/>
    <w:rsid w:val="00B03EFB"/>
    <w:rsid w:val="00B07F45"/>
    <w:rsid w:val="00B1021A"/>
    <w:rsid w:val="00B1481A"/>
    <w:rsid w:val="00B15A1F"/>
    <w:rsid w:val="00B15FE9"/>
    <w:rsid w:val="00B2148A"/>
    <w:rsid w:val="00B220C2"/>
    <w:rsid w:val="00B23DCA"/>
    <w:rsid w:val="00B25B32"/>
    <w:rsid w:val="00B32616"/>
    <w:rsid w:val="00B36C42"/>
    <w:rsid w:val="00B4006D"/>
    <w:rsid w:val="00B42EA7"/>
    <w:rsid w:val="00B44C81"/>
    <w:rsid w:val="00B51845"/>
    <w:rsid w:val="00B51923"/>
    <w:rsid w:val="00B5337C"/>
    <w:rsid w:val="00B53FDE"/>
    <w:rsid w:val="00B56397"/>
    <w:rsid w:val="00B571DA"/>
    <w:rsid w:val="00B60145"/>
    <w:rsid w:val="00B6027B"/>
    <w:rsid w:val="00B636C8"/>
    <w:rsid w:val="00B65EDB"/>
    <w:rsid w:val="00B67AFF"/>
    <w:rsid w:val="00B70B59"/>
    <w:rsid w:val="00B731DF"/>
    <w:rsid w:val="00B73657"/>
    <w:rsid w:val="00B739B3"/>
    <w:rsid w:val="00B76D00"/>
    <w:rsid w:val="00B81B15"/>
    <w:rsid w:val="00B82ABA"/>
    <w:rsid w:val="00B9118E"/>
    <w:rsid w:val="00B915AE"/>
    <w:rsid w:val="00B95170"/>
    <w:rsid w:val="00B954A3"/>
    <w:rsid w:val="00BA12AC"/>
    <w:rsid w:val="00BA1735"/>
    <w:rsid w:val="00BA19FA"/>
    <w:rsid w:val="00BA4288"/>
    <w:rsid w:val="00BA4FA7"/>
    <w:rsid w:val="00BB045E"/>
    <w:rsid w:val="00BB063F"/>
    <w:rsid w:val="00BB0902"/>
    <w:rsid w:val="00BB1F9C"/>
    <w:rsid w:val="00BB4298"/>
    <w:rsid w:val="00BB48E5"/>
    <w:rsid w:val="00BB5607"/>
    <w:rsid w:val="00BB5ACA"/>
    <w:rsid w:val="00BB627F"/>
    <w:rsid w:val="00BC0C17"/>
    <w:rsid w:val="00BC3823"/>
    <w:rsid w:val="00BC5841"/>
    <w:rsid w:val="00BC6359"/>
    <w:rsid w:val="00BD16F2"/>
    <w:rsid w:val="00BD1CC9"/>
    <w:rsid w:val="00BD2EF0"/>
    <w:rsid w:val="00BD3DCC"/>
    <w:rsid w:val="00BD572B"/>
    <w:rsid w:val="00BD60B4"/>
    <w:rsid w:val="00BD796B"/>
    <w:rsid w:val="00BE40C0"/>
    <w:rsid w:val="00BE5F4A"/>
    <w:rsid w:val="00BE7AEF"/>
    <w:rsid w:val="00BF09B0"/>
    <w:rsid w:val="00BF1544"/>
    <w:rsid w:val="00BF1B53"/>
    <w:rsid w:val="00BF246D"/>
    <w:rsid w:val="00BF2682"/>
    <w:rsid w:val="00BF4B64"/>
    <w:rsid w:val="00BF4C04"/>
    <w:rsid w:val="00C00554"/>
    <w:rsid w:val="00C02D66"/>
    <w:rsid w:val="00C06D43"/>
    <w:rsid w:val="00C06F06"/>
    <w:rsid w:val="00C102E4"/>
    <w:rsid w:val="00C14B93"/>
    <w:rsid w:val="00C20FAD"/>
    <w:rsid w:val="00C22715"/>
    <w:rsid w:val="00C2375F"/>
    <w:rsid w:val="00C247CB"/>
    <w:rsid w:val="00C32E66"/>
    <w:rsid w:val="00C3355F"/>
    <w:rsid w:val="00C33A04"/>
    <w:rsid w:val="00C3569A"/>
    <w:rsid w:val="00C35F8C"/>
    <w:rsid w:val="00C37C68"/>
    <w:rsid w:val="00C43F48"/>
    <w:rsid w:val="00C448FF"/>
    <w:rsid w:val="00C44952"/>
    <w:rsid w:val="00C4580E"/>
    <w:rsid w:val="00C45E57"/>
    <w:rsid w:val="00C52F29"/>
    <w:rsid w:val="00C55BFE"/>
    <w:rsid w:val="00C56CE6"/>
    <w:rsid w:val="00C5745F"/>
    <w:rsid w:val="00C60005"/>
    <w:rsid w:val="00C60FA5"/>
    <w:rsid w:val="00C61A98"/>
    <w:rsid w:val="00C63201"/>
    <w:rsid w:val="00C639A5"/>
    <w:rsid w:val="00C64E62"/>
    <w:rsid w:val="00C651D5"/>
    <w:rsid w:val="00C65CCC"/>
    <w:rsid w:val="00C749E8"/>
    <w:rsid w:val="00C7618F"/>
    <w:rsid w:val="00C765A9"/>
    <w:rsid w:val="00C80107"/>
    <w:rsid w:val="00C81157"/>
    <w:rsid w:val="00C8162D"/>
    <w:rsid w:val="00C81726"/>
    <w:rsid w:val="00C830BB"/>
    <w:rsid w:val="00C83A0B"/>
    <w:rsid w:val="00C842D0"/>
    <w:rsid w:val="00C84E88"/>
    <w:rsid w:val="00C84ED1"/>
    <w:rsid w:val="00C863CC"/>
    <w:rsid w:val="00C9038F"/>
    <w:rsid w:val="00C92AAB"/>
    <w:rsid w:val="00C93F4A"/>
    <w:rsid w:val="00C95D4C"/>
    <w:rsid w:val="00C9637F"/>
    <w:rsid w:val="00C9708A"/>
    <w:rsid w:val="00CA2435"/>
    <w:rsid w:val="00CA4068"/>
    <w:rsid w:val="00CA67F4"/>
    <w:rsid w:val="00CB37F8"/>
    <w:rsid w:val="00CB7DC3"/>
    <w:rsid w:val="00CC5BE1"/>
    <w:rsid w:val="00CC75A2"/>
    <w:rsid w:val="00CC7A18"/>
    <w:rsid w:val="00CD0E2F"/>
    <w:rsid w:val="00CD1D49"/>
    <w:rsid w:val="00CD2F11"/>
    <w:rsid w:val="00CD2F20"/>
    <w:rsid w:val="00CD6B20"/>
    <w:rsid w:val="00CE0404"/>
    <w:rsid w:val="00CE1339"/>
    <w:rsid w:val="00CE4568"/>
    <w:rsid w:val="00CE61CC"/>
    <w:rsid w:val="00CE6E42"/>
    <w:rsid w:val="00CF0BE5"/>
    <w:rsid w:val="00CF20B7"/>
    <w:rsid w:val="00CF6692"/>
    <w:rsid w:val="00CF7441"/>
    <w:rsid w:val="00D00D16"/>
    <w:rsid w:val="00D03C6C"/>
    <w:rsid w:val="00D04760"/>
    <w:rsid w:val="00D04A95"/>
    <w:rsid w:val="00D06288"/>
    <w:rsid w:val="00D068C7"/>
    <w:rsid w:val="00D118FE"/>
    <w:rsid w:val="00D128A4"/>
    <w:rsid w:val="00D147C8"/>
    <w:rsid w:val="00D15131"/>
    <w:rsid w:val="00D16FA2"/>
    <w:rsid w:val="00D20954"/>
    <w:rsid w:val="00D21C39"/>
    <w:rsid w:val="00D21FC6"/>
    <w:rsid w:val="00D2243A"/>
    <w:rsid w:val="00D24F01"/>
    <w:rsid w:val="00D27F8E"/>
    <w:rsid w:val="00D33393"/>
    <w:rsid w:val="00D33D36"/>
    <w:rsid w:val="00D34D94"/>
    <w:rsid w:val="00D356F2"/>
    <w:rsid w:val="00D409E2"/>
    <w:rsid w:val="00D40F33"/>
    <w:rsid w:val="00D427D7"/>
    <w:rsid w:val="00D44E62"/>
    <w:rsid w:val="00D51570"/>
    <w:rsid w:val="00D5164F"/>
    <w:rsid w:val="00D556AD"/>
    <w:rsid w:val="00D60381"/>
    <w:rsid w:val="00D616DE"/>
    <w:rsid w:val="00D62201"/>
    <w:rsid w:val="00D651D1"/>
    <w:rsid w:val="00D717BB"/>
    <w:rsid w:val="00D7226B"/>
    <w:rsid w:val="00D72707"/>
    <w:rsid w:val="00D753A6"/>
    <w:rsid w:val="00D75A9C"/>
    <w:rsid w:val="00D824E6"/>
    <w:rsid w:val="00D829C8"/>
    <w:rsid w:val="00D83895"/>
    <w:rsid w:val="00D85E76"/>
    <w:rsid w:val="00D90871"/>
    <w:rsid w:val="00D9155F"/>
    <w:rsid w:val="00D9403F"/>
    <w:rsid w:val="00D959B4"/>
    <w:rsid w:val="00DA44DE"/>
    <w:rsid w:val="00DB620A"/>
    <w:rsid w:val="00DC3832"/>
    <w:rsid w:val="00DC7A51"/>
    <w:rsid w:val="00DD2DE3"/>
    <w:rsid w:val="00DD3B1E"/>
    <w:rsid w:val="00DD6831"/>
    <w:rsid w:val="00DE5B5F"/>
    <w:rsid w:val="00DE6FF4"/>
    <w:rsid w:val="00DF0EED"/>
    <w:rsid w:val="00DF614E"/>
    <w:rsid w:val="00E00696"/>
    <w:rsid w:val="00E03651"/>
    <w:rsid w:val="00E03808"/>
    <w:rsid w:val="00E060C2"/>
    <w:rsid w:val="00E06324"/>
    <w:rsid w:val="00E07B81"/>
    <w:rsid w:val="00E10AFD"/>
    <w:rsid w:val="00E12B11"/>
    <w:rsid w:val="00E12FB0"/>
    <w:rsid w:val="00E135EF"/>
    <w:rsid w:val="00E146D1"/>
    <w:rsid w:val="00E14814"/>
    <w:rsid w:val="00E1591B"/>
    <w:rsid w:val="00E15F7B"/>
    <w:rsid w:val="00E15FEC"/>
    <w:rsid w:val="00E16A50"/>
    <w:rsid w:val="00E249D5"/>
    <w:rsid w:val="00E25017"/>
    <w:rsid w:val="00E26F73"/>
    <w:rsid w:val="00E30A34"/>
    <w:rsid w:val="00E33C68"/>
    <w:rsid w:val="00E34EEB"/>
    <w:rsid w:val="00E3687C"/>
    <w:rsid w:val="00E44CBF"/>
    <w:rsid w:val="00E44EB9"/>
    <w:rsid w:val="00E45BDC"/>
    <w:rsid w:val="00E46358"/>
    <w:rsid w:val="00E471DC"/>
    <w:rsid w:val="00E50EB4"/>
    <w:rsid w:val="00E51344"/>
    <w:rsid w:val="00E532FC"/>
    <w:rsid w:val="00E55202"/>
    <w:rsid w:val="00E559B4"/>
    <w:rsid w:val="00E55BB0"/>
    <w:rsid w:val="00E609E5"/>
    <w:rsid w:val="00E60F27"/>
    <w:rsid w:val="00E62939"/>
    <w:rsid w:val="00E64D93"/>
    <w:rsid w:val="00E65EDB"/>
    <w:rsid w:val="00E66927"/>
    <w:rsid w:val="00E677B8"/>
    <w:rsid w:val="00E67FA1"/>
    <w:rsid w:val="00E72A2A"/>
    <w:rsid w:val="00E7387D"/>
    <w:rsid w:val="00E73D53"/>
    <w:rsid w:val="00E75111"/>
    <w:rsid w:val="00E75933"/>
    <w:rsid w:val="00E766C1"/>
    <w:rsid w:val="00E77296"/>
    <w:rsid w:val="00E80701"/>
    <w:rsid w:val="00E87527"/>
    <w:rsid w:val="00E87EF7"/>
    <w:rsid w:val="00E91086"/>
    <w:rsid w:val="00E93763"/>
    <w:rsid w:val="00E941CB"/>
    <w:rsid w:val="00E96C4C"/>
    <w:rsid w:val="00E97FC6"/>
    <w:rsid w:val="00EA2AAE"/>
    <w:rsid w:val="00EA2EC0"/>
    <w:rsid w:val="00EA427A"/>
    <w:rsid w:val="00EA723B"/>
    <w:rsid w:val="00EB2E78"/>
    <w:rsid w:val="00EB6350"/>
    <w:rsid w:val="00EB6482"/>
    <w:rsid w:val="00EB687A"/>
    <w:rsid w:val="00EC2F62"/>
    <w:rsid w:val="00EC62EB"/>
    <w:rsid w:val="00EC6E9F"/>
    <w:rsid w:val="00ED098D"/>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4992"/>
    <w:rsid w:val="00F32F2F"/>
    <w:rsid w:val="00F33F3F"/>
    <w:rsid w:val="00F35BDD"/>
    <w:rsid w:val="00F35EF0"/>
    <w:rsid w:val="00F3781F"/>
    <w:rsid w:val="00F403FD"/>
    <w:rsid w:val="00F41E72"/>
    <w:rsid w:val="00F446DC"/>
    <w:rsid w:val="00F45BDF"/>
    <w:rsid w:val="00F4718D"/>
    <w:rsid w:val="00F50300"/>
    <w:rsid w:val="00F50C72"/>
    <w:rsid w:val="00F525F3"/>
    <w:rsid w:val="00F5414B"/>
    <w:rsid w:val="00F56E39"/>
    <w:rsid w:val="00F606D4"/>
    <w:rsid w:val="00F61923"/>
    <w:rsid w:val="00F623E9"/>
    <w:rsid w:val="00F63951"/>
    <w:rsid w:val="00F63C86"/>
    <w:rsid w:val="00F7205A"/>
    <w:rsid w:val="00F726FB"/>
    <w:rsid w:val="00F766BE"/>
    <w:rsid w:val="00F77EB9"/>
    <w:rsid w:val="00F80635"/>
    <w:rsid w:val="00F8115F"/>
    <w:rsid w:val="00F815D1"/>
    <w:rsid w:val="00F81E7E"/>
    <w:rsid w:val="00F81F0F"/>
    <w:rsid w:val="00F825F4"/>
    <w:rsid w:val="00F830EF"/>
    <w:rsid w:val="00F8744F"/>
    <w:rsid w:val="00F92203"/>
    <w:rsid w:val="00F92AA1"/>
    <w:rsid w:val="00F932DE"/>
    <w:rsid w:val="00F963DD"/>
    <w:rsid w:val="00F9641A"/>
    <w:rsid w:val="00F97004"/>
    <w:rsid w:val="00FA2045"/>
    <w:rsid w:val="00FA7A66"/>
    <w:rsid w:val="00FB14A7"/>
    <w:rsid w:val="00FB1AA9"/>
    <w:rsid w:val="00FB4B5A"/>
    <w:rsid w:val="00FB5963"/>
    <w:rsid w:val="00FB5DAA"/>
    <w:rsid w:val="00FC04B9"/>
    <w:rsid w:val="00FC161A"/>
    <w:rsid w:val="00FC23D5"/>
    <w:rsid w:val="00FC4337"/>
    <w:rsid w:val="00FC4C1A"/>
    <w:rsid w:val="00FC628F"/>
    <w:rsid w:val="00FC6468"/>
    <w:rsid w:val="00FC6D49"/>
    <w:rsid w:val="00FD0E8E"/>
    <w:rsid w:val="00FD4765"/>
    <w:rsid w:val="00FD4922"/>
    <w:rsid w:val="00FD6461"/>
    <w:rsid w:val="00FD6E18"/>
    <w:rsid w:val="00FD77F8"/>
    <w:rsid w:val="00FE0161"/>
    <w:rsid w:val="00FE0281"/>
    <w:rsid w:val="00FE31BC"/>
    <w:rsid w:val="00FE4619"/>
    <w:rsid w:val="00FE4D3E"/>
    <w:rsid w:val="00FE610B"/>
    <w:rsid w:val="00FE7083"/>
    <w:rsid w:val="00FE7BD9"/>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74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itre1">
    <w:name w:val="heading 1"/>
    <w:basedOn w:val="Normal"/>
    <w:next w:val="Normal"/>
    <w:link w:val="Titre1Car"/>
    <w:qFormat/>
    <w:rsid w:val="008D3715"/>
    <w:pPr>
      <w:keepNext/>
      <w:spacing w:before="240" w:after="60"/>
      <w:outlineLvl w:val="0"/>
    </w:pPr>
    <w:rPr>
      <w:rFonts w:cs="Times New Roman"/>
      <w:b/>
      <w:bCs/>
      <w:kern w:val="32"/>
      <w:sz w:val="28"/>
      <w:szCs w:val="32"/>
    </w:rPr>
  </w:style>
  <w:style w:type="paragraph" w:styleId="Titre2">
    <w:name w:val="heading 2"/>
    <w:basedOn w:val="Normal"/>
    <w:next w:val="Normal"/>
    <w:link w:val="Titre2Car"/>
    <w:qFormat/>
    <w:rsid w:val="007A4D4C"/>
    <w:pPr>
      <w:keepNext/>
      <w:outlineLvl w:val="1"/>
    </w:pPr>
    <w:rPr>
      <w:rFonts w:cs="Times New Roman"/>
      <w:b/>
      <w:bCs/>
      <w:iCs/>
      <w:szCs w:val="28"/>
    </w:rPr>
  </w:style>
  <w:style w:type="paragraph" w:styleId="Titre3">
    <w:name w:val="heading 3"/>
    <w:basedOn w:val="Normal"/>
    <w:next w:val="Normal"/>
    <w:link w:val="Titre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ecommentaire">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visit">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Emphaseintense">
    <w:name w:val="Intense Emphasis"/>
    <w:qFormat/>
    <w:rsid w:val="00703ED2"/>
    <w:rPr>
      <w:b/>
      <w:bCs/>
      <w:i/>
      <w:iCs/>
      <w:color w:val="4F81BD"/>
    </w:rPr>
  </w:style>
  <w:style w:type="character" w:customStyle="1" w:styleId="Titre2Car">
    <w:name w:val="Titre 2 Car"/>
    <w:link w:val="Titre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366B76"/>
    <w:rPr>
      <w:rFonts w:asciiTheme="majorHAnsi" w:eastAsiaTheme="majorEastAsia" w:hAnsiTheme="majorHAnsi" w:cstheme="majorBidi"/>
      <w:b/>
      <w:bCs/>
      <w:color w:val="4F81BD" w:themeColor="accent1"/>
      <w:sz w:val="24"/>
      <w:szCs w:val="24"/>
    </w:rPr>
  </w:style>
  <w:style w:type="paragraph" w:styleId="Rvision">
    <w:name w:val="Revision"/>
    <w:hidden/>
    <w:uiPriority w:val="99"/>
    <w:semiHidden/>
    <w:rsid w:val="0091276C"/>
    <w:rPr>
      <w:rFonts w:ascii="Calibri" w:hAnsi="Calibri" w:cs="Calibri"/>
      <w:color w:val="000000"/>
      <w:sz w:val="24"/>
      <w:szCs w:val="24"/>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character" w:styleId="Numrodeligne">
    <w:name w:val="line number"/>
    <w:basedOn w:val="Policepardfaut"/>
    <w:uiPriority w:val="99"/>
    <w:semiHidden/>
    <w:unhideWhenUsed/>
    <w:rsid w:val="00205B3F"/>
  </w:style>
  <w:style w:type="character" w:customStyle="1" w:styleId="1">
    <w:name w:val="未处理的提及1"/>
    <w:basedOn w:val="Policepardfaut"/>
    <w:uiPriority w:val="99"/>
    <w:semiHidden/>
    <w:unhideWhenUsed/>
    <w:rsid w:val="008D5E61"/>
    <w:rPr>
      <w:color w:val="808080"/>
      <w:shd w:val="clear" w:color="auto" w:fill="E6E6E6"/>
    </w:rPr>
  </w:style>
  <w:style w:type="paragraph" w:customStyle="1" w:styleId="Default">
    <w:name w:val="Default"/>
    <w:rsid w:val="00B44C81"/>
    <w:pPr>
      <w:autoSpaceDE w:val="0"/>
      <w:autoSpaceDN w:val="0"/>
      <w:adjustRightInd w:val="0"/>
    </w:pPr>
    <w:rPr>
      <w:rFonts w:ascii="Calibri" w:hAnsi="Calibri" w:cs="Calibri"/>
      <w:color w:val="000000"/>
      <w:sz w:val="24"/>
      <w:szCs w:val="24"/>
      <w:lang w:val="fr-FR"/>
    </w:rPr>
  </w:style>
  <w:style w:type="paragraph" w:customStyle="1" w:styleId="TableCaption">
    <w:name w:val="TableCaption"/>
    <w:basedOn w:val="Normal"/>
    <w:qFormat/>
    <w:rsid w:val="001179C0"/>
    <w:pPr>
      <w:widowControl/>
      <w:autoSpaceDE/>
      <w:autoSpaceDN/>
      <w:adjustRightInd/>
      <w:spacing w:after="120" w:line="180" w:lineRule="exact"/>
    </w:pPr>
    <w:rPr>
      <w:rFonts w:ascii="Arial" w:eastAsia="MS Mincho" w:hAnsi="Arial" w:cs="Times New Roman"/>
      <w:color w:val="auto"/>
      <w:sz w:val="14"/>
      <w:szCs w:val="14"/>
      <w:lang w:val="en-GB" w:eastAsia="ja-JP"/>
    </w:rPr>
  </w:style>
  <w:style w:type="paragraph" w:customStyle="1" w:styleId="Titre2SI">
    <w:name w:val="Titre 2 SI"/>
    <w:basedOn w:val="Normal"/>
    <w:link w:val="Titre2SICar"/>
    <w:qFormat/>
    <w:rsid w:val="002A0366"/>
    <w:pPr>
      <w:widowControl/>
      <w:autoSpaceDE/>
      <w:autoSpaceDN/>
      <w:adjustRightInd/>
      <w:spacing w:line="276" w:lineRule="auto"/>
      <w:jc w:val="left"/>
    </w:pPr>
    <w:rPr>
      <w:rFonts w:ascii="Arial" w:eastAsia="MS Mincho" w:hAnsi="Arial" w:cs="Times New Roman"/>
      <w:b/>
      <w:color w:val="auto"/>
      <w:sz w:val="20"/>
      <w:szCs w:val="20"/>
      <w:lang w:eastAsia="ja-JP"/>
    </w:rPr>
  </w:style>
  <w:style w:type="character" w:customStyle="1" w:styleId="Titre2SICar">
    <w:name w:val="Titre 2 SI Car"/>
    <w:basedOn w:val="Policepardfaut"/>
    <w:link w:val="Titre2SI"/>
    <w:rsid w:val="002A0366"/>
    <w:rPr>
      <w:rFonts w:ascii="Arial" w:eastAsia="MS Mincho" w:hAnsi="Arial"/>
      <w:b/>
      <w:lang w:eastAsia="ja-JP"/>
    </w:rPr>
  </w:style>
  <w:style w:type="paragraph" w:styleId="Lgende">
    <w:name w:val="caption"/>
    <w:basedOn w:val="Normal"/>
    <w:next w:val="Normal"/>
    <w:uiPriority w:val="35"/>
    <w:unhideWhenUsed/>
    <w:qFormat/>
    <w:rsid w:val="00CE0404"/>
    <w:pPr>
      <w:spacing w:after="200"/>
    </w:pPr>
    <w:rPr>
      <w:b/>
      <w:bCs/>
      <w:color w:val="4F81BD" w:themeColor="accent1"/>
      <w:sz w:val="18"/>
      <w:szCs w:val="18"/>
    </w:rPr>
  </w:style>
  <w:style w:type="paragraph" w:styleId="Bibliographie">
    <w:name w:val="Bibliography"/>
    <w:basedOn w:val="Normal"/>
    <w:next w:val="Normal"/>
    <w:uiPriority w:val="37"/>
    <w:unhideWhenUsed/>
    <w:rsid w:val="00753BE8"/>
    <w:pPr>
      <w:tabs>
        <w:tab w:val="left" w:pos="264"/>
      </w:tabs>
      <w:ind w:left="264" w:hanging="264"/>
    </w:pPr>
  </w:style>
  <w:style w:type="paragraph" w:customStyle="1" w:styleId="jovecontent">
    <w:name w:val="jove_content"/>
    <w:basedOn w:val="Normal"/>
    <w:rsid w:val="000F5AE0"/>
    <w:pPr>
      <w:widowControl/>
      <w:autoSpaceDE/>
      <w:autoSpaceDN/>
      <w:adjustRightInd/>
      <w:spacing w:before="100" w:beforeAutospacing="1" w:after="100" w:afterAutospacing="1"/>
      <w:jc w:val="lef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56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5787337">
      <w:bodyDiv w:val="1"/>
      <w:marLeft w:val="0"/>
      <w:marRight w:val="0"/>
      <w:marTop w:val="0"/>
      <w:marBottom w:val="0"/>
      <w:divBdr>
        <w:top w:val="none" w:sz="0" w:space="0" w:color="auto"/>
        <w:left w:val="none" w:sz="0" w:space="0" w:color="auto"/>
        <w:bottom w:val="none" w:sz="0" w:space="0" w:color="auto"/>
        <w:right w:val="none" w:sz="0" w:space="0" w:color="auto"/>
      </w:divBdr>
    </w:div>
    <w:div w:id="1822575424">
      <w:bodyDiv w:val="1"/>
      <w:marLeft w:val="0"/>
      <w:marRight w:val="0"/>
      <w:marTop w:val="0"/>
      <w:marBottom w:val="0"/>
      <w:divBdr>
        <w:top w:val="none" w:sz="0" w:space="0" w:color="auto"/>
        <w:left w:val="none" w:sz="0" w:space="0" w:color="auto"/>
        <w:bottom w:val="none" w:sz="0" w:space="0" w:color="auto"/>
        <w:right w:val="none" w:sz="0" w:space="0" w:color="auto"/>
      </w:divBdr>
      <w:divsChild>
        <w:div w:id="32730355">
          <w:marLeft w:val="0"/>
          <w:marRight w:val="0"/>
          <w:marTop w:val="0"/>
          <w:marBottom w:val="0"/>
          <w:divBdr>
            <w:top w:val="none" w:sz="0" w:space="0" w:color="auto"/>
            <w:left w:val="none" w:sz="0" w:space="0" w:color="auto"/>
            <w:bottom w:val="none" w:sz="0" w:space="0" w:color="auto"/>
            <w:right w:val="none" w:sz="0" w:space="0" w:color="auto"/>
          </w:divBdr>
        </w:div>
        <w:div w:id="79644626">
          <w:marLeft w:val="0"/>
          <w:marRight w:val="0"/>
          <w:marTop w:val="0"/>
          <w:marBottom w:val="0"/>
          <w:divBdr>
            <w:top w:val="none" w:sz="0" w:space="0" w:color="auto"/>
            <w:left w:val="none" w:sz="0" w:space="0" w:color="auto"/>
            <w:bottom w:val="none" w:sz="0" w:space="0" w:color="auto"/>
            <w:right w:val="none" w:sz="0" w:space="0" w:color="auto"/>
          </w:divBdr>
        </w:div>
        <w:div w:id="161311348">
          <w:marLeft w:val="0"/>
          <w:marRight w:val="0"/>
          <w:marTop w:val="0"/>
          <w:marBottom w:val="0"/>
          <w:divBdr>
            <w:top w:val="none" w:sz="0" w:space="0" w:color="auto"/>
            <w:left w:val="none" w:sz="0" w:space="0" w:color="auto"/>
            <w:bottom w:val="none" w:sz="0" w:space="0" w:color="auto"/>
            <w:right w:val="none" w:sz="0" w:space="0" w:color="auto"/>
          </w:divBdr>
        </w:div>
        <w:div w:id="225649704">
          <w:marLeft w:val="0"/>
          <w:marRight w:val="0"/>
          <w:marTop w:val="0"/>
          <w:marBottom w:val="0"/>
          <w:divBdr>
            <w:top w:val="none" w:sz="0" w:space="0" w:color="auto"/>
            <w:left w:val="none" w:sz="0" w:space="0" w:color="auto"/>
            <w:bottom w:val="none" w:sz="0" w:space="0" w:color="auto"/>
            <w:right w:val="none" w:sz="0" w:space="0" w:color="auto"/>
          </w:divBdr>
        </w:div>
        <w:div w:id="239103860">
          <w:marLeft w:val="0"/>
          <w:marRight w:val="0"/>
          <w:marTop w:val="0"/>
          <w:marBottom w:val="0"/>
          <w:divBdr>
            <w:top w:val="none" w:sz="0" w:space="0" w:color="auto"/>
            <w:left w:val="none" w:sz="0" w:space="0" w:color="auto"/>
            <w:bottom w:val="none" w:sz="0" w:space="0" w:color="auto"/>
            <w:right w:val="none" w:sz="0" w:space="0" w:color="auto"/>
          </w:divBdr>
        </w:div>
        <w:div w:id="454563802">
          <w:marLeft w:val="0"/>
          <w:marRight w:val="0"/>
          <w:marTop w:val="0"/>
          <w:marBottom w:val="0"/>
          <w:divBdr>
            <w:top w:val="none" w:sz="0" w:space="0" w:color="auto"/>
            <w:left w:val="none" w:sz="0" w:space="0" w:color="auto"/>
            <w:bottom w:val="none" w:sz="0" w:space="0" w:color="auto"/>
            <w:right w:val="none" w:sz="0" w:space="0" w:color="auto"/>
          </w:divBdr>
        </w:div>
        <w:div w:id="493306462">
          <w:marLeft w:val="0"/>
          <w:marRight w:val="0"/>
          <w:marTop w:val="0"/>
          <w:marBottom w:val="0"/>
          <w:divBdr>
            <w:top w:val="none" w:sz="0" w:space="0" w:color="auto"/>
            <w:left w:val="none" w:sz="0" w:space="0" w:color="auto"/>
            <w:bottom w:val="none" w:sz="0" w:space="0" w:color="auto"/>
            <w:right w:val="none" w:sz="0" w:space="0" w:color="auto"/>
          </w:divBdr>
        </w:div>
        <w:div w:id="513153907">
          <w:marLeft w:val="0"/>
          <w:marRight w:val="0"/>
          <w:marTop w:val="0"/>
          <w:marBottom w:val="0"/>
          <w:divBdr>
            <w:top w:val="none" w:sz="0" w:space="0" w:color="auto"/>
            <w:left w:val="none" w:sz="0" w:space="0" w:color="auto"/>
            <w:bottom w:val="none" w:sz="0" w:space="0" w:color="auto"/>
            <w:right w:val="none" w:sz="0" w:space="0" w:color="auto"/>
          </w:divBdr>
        </w:div>
        <w:div w:id="739596888">
          <w:marLeft w:val="0"/>
          <w:marRight w:val="0"/>
          <w:marTop w:val="0"/>
          <w:marBottom w:val="0"/>
          <w:divBdr>
            <w:top w:val="none" w:sz="0" w:space="0" w:color="auto"/>
            <w:left w:val="none" w:sz="0" w:space="0" w:color="auto"/>
            <w:bottom w:val="none" w:sz="0" w:space="0" w:color="auto"/>
            <w:right w:val="none" w:sz="0" w:space="0" w:color="auto"/>
          </w:divBdr>
        </w:div>
        <w:div w:id="771169985">
          <w:marLeft w:val="0"/>
          <w:marRight w:val="0"/>
          <w:marTop w:val="0"/>
          <w:marBottom w:val="0"/>
          <w:divBdr>
            <w:top w:val="none" w:sz="0" w:space="0" w:color="auto"/>
            <w:left w:val="none" w:sz="0" w:space="0" w:color="auto"/>
            <w:bottom w:val="none" w:sz="0" w:space="0" w:color="auto"/>
            <w:right w:val="none" w:sz="0" w:space="0" w:color="auto"/>
          </w:divBdr>
        </w:div>
        <w:div w:id="1063871492">
          <w:marLeft w:val="0"/>
          <w:marRight w:val="0"/>
          <w:marTop w:val="0"/>
          <w:marBottom w:val="0"/>
          <w:divBdr>
            <w:top w:val="none" w:sz="0" w:space="0" w:color="auto"/>
            <w:left w:val="none" w:sz="0" w:space="0" w:color="auto"/>
            <w:bottom w:val="none" w:sz="0" w:space="0" w:color="auto"/>
            <w:right w:val="none" w:sz="0" w:space="0" w:color="auto"/>
          </w:divBdr>
        </w:div>
        <w:div w:id="1324577797">
          <w:marLeft w:val="0"/>
          <w:marRight w:val="0"/>
          <w:marTop w:val="0"/>
          <w:marBottom w:val="0"/>
          <w:divBdr>
            <w:top w:val="none" w:sz="0" w:space="0" w:color="auto"/>
            <w:left w:val="none" w:sz="0" w:space="0" w:color="auto"/>
            <w:bottom w:val="none" w:sz="0" w:space="0" w:color="auto"/>
            <w:right w:val="none" w:sz="0" w:space="0" w:color="auto"/>
          </w:divBdr>
        </w:div>
        <w:div w:id="1453861524">
          <w:marLeft w:val="0"/>
          <w:marRight w:val="0"/>
          <w:marTop w:val="0"/>
          <w:marBottom w:val="0"/>
          <w:divBdr>
            <w:top w:val="none" w:sz="0" w:space="0" w:color="auto"/>
            <w:left w:val="none" w:sz="0" w:space="0" w:color="auto"/>
            <w:bottom w:val="none" w:sz="0" w:space="0" w:color="auto"/>
            <w:right w:val="none" w:sz="0" w:space="0" w:color="auto"/>
          </w:divBdr>
        </w:div>
        <w:div w:id="1610089095">
          <w:marLeft w:val="0"/>
          <w:marRight w:val="0"/>
          <w:marTop w:val="0"/>
          <w:marBottom w:val="0"/>
          <w:divBdr>
            <w:top w:val="none" w:sz="0" w:space="0" w:color="auto"/>
            <w:left w:val="none" w:sz="0" w:space="0" w:color="auto"/>
            <w:bottom w:val="none" w:sz="0" w:space="0" w:color="auto"/>
            <w:right w:val="none" w:sz="0" w:space="0" w:color="auto"/>
          </w:divBdr>
        </w:div>
        <w:div w:id="1726484336">
          <w:marLeft w:val="0"/>
          <w:marRight w:val="0"/>
          <w:marTop w:val="0"/>
          <w:marBottom w:val="0"/>
          <w:divBdr>
            <w:top w:val="none" w:sz="0" w:space="0" w:color="auto"/>
            <w:left w:val="none" w:sz="0" w:space="0" w:color="auto"/>
            <w:bottom w:val="none" w:sz="0" w:space="0" w:color="auto"/>
            <w:right w:val="none" w:sz="0" w:space="0" w:color="auto"/>
          </w:divBdr>
        </w:div>
        <w:div w:id="2012753671">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kim-hoang.trinh@uh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DFC0-C1AD-4B8A-A5BE-B4B9D9A5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9573</Words>
  <Characters>54572</Characters>
  <Application>Microsoft Office Word</Application>
  <DocSecurity>0</DocSecurity>
  <Lines>454</Lines>
  <Paragraphs>128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64017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2018-07-25T15:41:00Z</dcterms:created>
  <dcterms:modified xsi:type="dcterms:W3CDTF">2018-07-25T15:52:00Z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zotero-version="5.0.47"&gt;&lt;session id="ElURgsuT"/&gt;&lt;style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