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5A" w:rsidRPr="00116FD5" w:rsidRDefault="00767F26">
      <w:pPr>
        <w:rPr>
          <w:rFonts w:ascii="Times New Roman" w:hAnsi="Times New Roman" w:cs="Times New Roman"/>
        </w:rPr>
      </w:pPr>
      <w:r w:rsidRPr="00116FD5">
        <w:rPr>
          <w:rFonts w:ascii="Times New Roman" w:hAnsi="Times New Roman" w:cs="Times New Roman"/>
          <w:b/>
          <w:bCs/>
        </w:rPr>
        <w:t>Reviewer #4</w:t>
      </w:r>
      <w:proofErr w:type="gramStart"/>
      <w:r w:rsidRPr="00116FD5">
        <w:rPr>
          <w:rFonts w:ascii="Times New Roman" w:hAnsi="Times New Roman" w:cs="Times New Roman"/>
          <w:b/>
          <w:bCs/>
        </w:rPr>
        <w:t>:</w:t>
      </w:r>
      <w:proofErr w:type="gramEnd"/>
      <w:r w:rsidRPr="00116FD5">
        <w:rPr>
          <w:rFonts w:ascii="Times New Roman" w:hAnsi="Times New Roman" w:cs="Times New Roman"/>
        </w:rPr>
        <w:br/>
        <w:t>Manuscript Summary:</w:t>
      </w:r>
      <w:r w:rsidRPr="00116FD5">
        <w:rPr>
          <w:rFonts w:ascii="Times New Roman" w:hAnsi="Times New Roman" w:cs="Times New Roman"/>
        </w:rPr>
        <w:br/>
        <w:t>This manuscript describes the RAFT polymerization of block copolymers for the complexation and cellular delivery of DNA. It covers polymer synthesis, some polymer characterization, complex formation/characterization, and cell culture experiments. Given the popularity of this research topic, it is certainly of interest.</w:t>
      </w:r>
      <w:r w:rsidR="0055745A" w:rsidRPr="00116FD5">
        <w:rPr>
          <w:rFonts w:ascii="Times New Roman" w:hAnsi="Times New Roman" w:cs="Times New Roman"/>
        </w:rPr>
        <w:t xml:space="preserve"> </w:t>
      </w:r>
      <w:r w:rsidRPr="00116FD5">
        <w:rPr>
          <w:rFonts w:ascii="Times New Roman" w:hAnsi="Times New Roman" w:cs="Times New Roman"/>
        </w:rPr>
        <w:t>However, this manuscript severely lacks clarity, and many important experimental conditions are omitted. Furthermore, much of what is presented could be considered highly inconvenient at best and substandard or wrong at worst.</w:t>
      </w:r>
      <w:r w:rsidRPr="00116FD5">
        <w:rPr>
          <w:rFonts w:ascii="Times New Roman" w:hAnsi="Times New Roman" w:cs="Times New Roman"/>
        </w:rPr>
        <w:br/>
      </w:r>
      <w:r w:rsidRPr="00116FD5">
        <w:rPr>
          <w:rFonts w:ascii="Times New Roman" w:hAnsi="Times New Roman" w:cs="Times New Roman"/>
        </w:rPr>
        <w:br/>
        <w:t>Major Concerns</w:t>
      </w:r>
      <w:proofErr w:type="gramStart"/>
      <w:r w:rsidRPr="00116FD5">
        <w:rPr>
          <w:rFonts w:ascii="Times New Roman" w:hAnsi="Times New Roman" w:cs="Times New Roman"/>
        </w:rPr>
        <w:t>:</w:t>
      </w:r>
      <w:proofErr w:type="gramEnd"/>
      <w:r w:rsidRPr="00116FD5">
        <w:rPr>
          <w:rFonts w:ascii="Times New Roman" w:hAnsi="Times New Roman" w:cs="Times New Roman"/>
        </w:rPr>
        <w:br/>
        <w:t xml:space="preserve">Outside the very poor descriptions, the biggest problem is that the described polymerization protocol will lead poor polymerization control and high polymer </w:t>
      </w:r>
      <w:proofErr w:type="spellStart"/>
      <w:r w:rsidRPr="00116FD5">
        <w:rPr>
          <w:rFonts w:ascii="Times New Roman" w:hAnsi="Times New Roman" w:cs="Times New Roman"/>
        </w:rPr>
        <w:t>dispersities</w:t>
      </w:r>
      <w:proofErr w:type="spellEnd"/>
      <w:r w:rsidRPr="00116FD5">
        <w:rPr>
          <w:rFonts w:ascii="Times New Roman" w:hAnsi="Times New Roman" w:cs="Times New Roman"/>
        </w:rPr>
        <w:t xml:space="preserve"> (as evidenced by all 3 of the representative results having </w:t>
      </w:r>
      <w:proofErr w:type="spellStart"/>
      <w:r w:rsidRPr="00116FD5">
        <w:rPr>
          <w:rFonts w:ascii="Times New Roman" w:hAnsi="Times New Roman" w:cs="Times New Roman"/>
        </w:rPr>
        <w:t>dispersities</w:t>
      </w:r>
      <w:proofErr w:type="spellEnd"/>
      <w:r w:rsidRPr="00116FD5">
        <w:rPr>
          <w:rFonts w:ascii="Times New Roman" w:hAnsi="Times New Roman" w:cs="Times New Roman"/>
        </w:rPr>
        <w:t xml:space="preserve"> near 1.5, the theoretical dispersity for uncontrolled radical polymerization). </w:t>
      </w:r>
    </w:p>
    <w:p w:rsidR="0055745A" w:rsidRPr="00116FD5" w:rsidRDefault="00B62AE7" w:rsidP="00A4578D">
      <w:pPr>
        <w:rPr>
          <w:rStyle w:val="a3"/>
          <w:rFonts w:ascii="Times New Roman" w:hAnsi="Times New Roman" w:cs="Times New Roman"/>
          <w:u w:val="none"/>
        </w:rPr>
      </w:pPr>
      <w:r w:rsidRPr="00116FD5">
        <w:rPr>
          <w:rStyle w:val="a3"/>
          <w:rFonts w:ascii="Times New Roman" w:hAnsi="Times New Roman" w:cs="Times New Roman"/>
          <w:u w:val="none"/>
        </w:rPr>
        <w:t>A</w:t>
      </w:r>
      <w:r w:rsidRPr="00116FD5">
        <w:rPr>
          <w:rStyle w:val="a3"/>
          <w:rFonts w:ascii="Times New Roman" w:hAnsi="Times New Roman" w:cs="Times New Roman"/>
          <w:u w:val="none"/>
        </w:rPr>
        <w:t>：</w:t>
      </w:r>
      <w:r w:rsidR="000D14A5" w:rsidRPr="00116FD5">
        <w:rPr>
          <w:rStyle w:val="a3"/>
          <w:rFonts w:ascii="Times New Roman" w:hAnsi="Times New Roman" w:cs="Times New Roman"/>
          <w:u w:val="none"/>
        </w:rPr>
        <w:t xml:space="preserve">The </w:t>
      </w:r>
      <w:r w:rsidR="000D14A5" w:rsidRPr="00116FD5">
        <w:rPr>
          <w:rStyle w:val="a3"/>
          <w:rFonts w:ascii="Times New Roman" w:hAnsi="Times New Roman" w:cs="Times New Roman"/>
          <w:u w:val="none"/>
          <w:vertAlign w:val="superscript"/>
        </w:rPr>
        <w:t>1</w:t>
      </w:r>
      <w:r w:rsidR="000D14A5" w:rsidRPr="00116FD5">
        <w:rPr>
          <w:rStyle w:val="a3"/>
          <w:rFonts w:ascii="Times New Roman" w:hAnsi="Times New Roman" w:cs="Times New Roman"/>
          <w:u w:val="none"/>
        </w:rPr>
        <w:t>H NMR result shows that the BA copolymers have</w:t>
      </w:r>
      <w:r w:rsidR="00E47836" w:rsidRPr="00116FD5">
        <w:rPr>
          <w:rStyle w:val="a3"/>
          <w:rFonts w:ascii="Times New Roman" w:hAnsi="Times New Roman" w:cs="Times New Roman"/>
          <w:u w:val="none"/>
        </w:rPr>
        <w:t xml:space="preserve"> been</w:t>
      </w:r>
      <w:r w:rsidR="000D14A5" w:rsidRPr="00116FD5">
        <w:rPr>
          <w:rStyle w:val="a3"/>
          <w:rFonts w:ascii="Times New Roman" w:hAnsi="Times New Roman" w:cs="Times New Roman"/>
          <w:u w:val="none"/>
        </w:rPr>
        <w:t xml:space="preserve"> synthesized successfully. And the average partic</w:t>
      </w:r>
      <w:r w:rsidR="00E47836" w:rsidRPr="00116FD5">
        <w:rPr>
          <w:rStyle w:val="a3"/>
          <w:rFonts w:ascii="Times New Roman" w:hAnsi="Times New Roman" w:cs="Times New Roman"/>
          <w:u w:val="none"/>
        </w:rPr>
        <w:t>le size of BA/</w:t>
      </w:r>
      <w:proofErr w:type="spellStart"/>
      <w:r w:rsidR="00E47836" w:rsidRPr="00116FD5">
        <w:rPr>
          <w:rStyle w:val="a3"/>
          <w:rFonts w:ascii="Times New Roman" w:hAnsi="Times New Roman" w:cs="Times New Roman"/>
          <w:u w:val="none"/>
        </w:rPr>
        <w:t>pDNA</w:t>
      </w:r>
      <w:proofErr w:type="spellEnd"/>
      <w:r w:rsidR="00E47836" w:rsidRPr="00116FD5">
        <w:rPr>
          <w:rStyle w:val="a3"/>
          <w:rFonts w:ascii="Times New Roman" w:hAnsi="Times New Roman" w:cs="Times New Roman"/>
          <w:u w:val="none"/>
        </w:rPr>
        <w:t xml:space="preserve"> </w:t>
      </w:r>
      <w:proofErr w:type="spellStart"/>
      <w:r w:rsidR="00E47836" w:rsidRPr="00116FD5">
        <w:rPr>
          <w:rStyle w:val="a3"/>
          <w:rFonts w:ascii="Times New Roman" w:hAnsi="Times New Roman" w:cs="Times New Roman"/>
          <w:u w:val="none"/>
        </w:rPr>
        <w:t>polyplexes</w:t>
      </w:r>
      <w:proofErr w:type="spellEnd"/>
      <w:r w:rsidR="00E47836" w:rsidRPr="00116FD5">
        <w:rPr>
          <w:rStyle w:val="a3"/>
          <w:rFonts w:ascii="Times New Roman" w:hAnsi="Times New Roman" w:cs="Times New Roman"/>
          <w:u w:val="none"/>
        </w:rPr>
        <w:t xml:space="preserve"> was smaller </w:t>
      </w:r>
      <w:r w:rsidR="000D14A5" w:rsidRPr="00116FD5">
        <w:rPr>
          <w:rStyle w:val="a3"/>
          <w:rFonts w:ascii="Times New Roman" w:hAnsi="Times New Roman" w:cs="Times New Roman"/>
          <w:u w:val="none"/>
        </w:rPr>
        <w:t>than 200 nm and the</w:t>
      </w:r>
      <w:r w:rsidR="00E47836" w:rsidRPr="00116FD5">
        <w:rPr>
          <w:rStyle w:val="a3"/>
          <w:rFonts w:ascii="Times New Roman" w:hAnsi="Times New Roman" w:cs="Times New Roman"/>
          <w:u w:val="none"/>
        </w:rPr>
        <w:t xml:space="preserve"> </w:t>
      </w:r>
      <w:r w:rsidR="000D14A5" w:rsidRPr="00116FD5">
        <w:rPr>
          <w:rStyle w:val="a3"/>
          <w:rFonts w:ascii="Times New Roman" w:hAnsi="Times New Roman" w:cs="Times New Roman"/>
          <w:u w:val="none"/>
        </w:rPr>
        <w:t xml:space="preserve">PDI of the </w:t>
      </w:r>
      <w:proofErr w:type="spellStart"/>
      <w:r w:rsidR="000D14A5" w:rsidRPr="00116FD5">
        <w:rPr>
          <w:rStyle w:val="a3"/>
          <w:rFonts w:ascii="Times New Roman" w:hAnsi="Times New Roman" w:cs="Times New Roman"/>
          <w:u w:val="none"/>
        </w:rPr>
        <w:t>polyplexes</w:t>
      </w:r>
      <w:proofErr w:type="spellEnd"/>
      <w:r w:rsidR="000D14A5" w:rsidRPr="00116FD5">
        <w:rPr>
          <w:rStyle w:val="a3"/>
          <w:rFonts w:ascii="Times New Roman" w:hAnsi="Times New Roman" w:cs="Times New Roman"/>
          <w:u w:val="none"/>
        </w:rPr>
        <w:t xml:space="preserve"> </w:t>
      </w:r>
      <w:r w:rsidR="00A12A4B" w:rsidRPr="00116FD5">
        <w:rPr>
          <w:rStyle w:val="a3"/>
          <w:rFonts w:ascii="Times New Roman" w:hAnsi="Times New Roman" w:cs="Times New Roman"/>
          <w:u w:val="none"/>
        </w:rPr>
        <w:t>w</w:t>
      </w:r>
      <w:r w:rsidR="00AE5217" w:rsidRPr="00116FD5">
        <w:rPr>
          <w:rStyle w:val="a3"/>
          <w:rFonts w:ascii="Times New Roman" w:hAnsi="Times New Roman" w:cs="Times New Roman"/>
          <w:u w:val="none"/>
        </w:rPr>
        <w:t>as lower</w:t>
      </w:r>
      <w:r w:rsidR="00A12A4B" w:rsidRPr="00116FD5">
        <w:rPr>
          <w:rStyle w:val="a3"/>
          <w:rFonts w:ascii="Times New Roman" w:hAnsi="Times New Roman" w:cs="Times New Roman"/>
          <w:u w:val="none"/>
        </w:rPr>
        <w:t xml:space="preserve"> than 0.3. </w:t>
      </w:r>
      <w:r w:rsidR="00A4578D" w:rsidRPr="00116FD5">
        <w:rPr>
          <w:rStyle w:val="a3"/>
          <w:rFonts w:ascii="Times New Roman" w:hAnsi="Times New Roman" w:cs="Times New Roman"/>
          <w:u w:val="none"/>
        </w:rPr>
        <w:t>We think our GPC method had the problem of inaccuracies in measuring the p</w:t>
      </w:r>
      <w:r w:rsidR="00E47836" w:rsidRPr="00116FD5">
        <w:rPr>
          <w:rStyle w:val="a3"/>
          <w:rFonts w:ascii="Times New Roman" w:hAnsi="Times New Roman" w:cs="Times New Roman"/>
          <w:u w:val="none"/>
        </w:rPr>
        <w:t>o</w:t>
      </w:r>
      <w:r w:rsidR="00A4578D" w:rsidRPr="00116FD5">
        <w:rPr>
          <w:rStyle w:val="a3"/>
          <w:rFonts w:ascii="Times New Roman" w:hAnsi="Times New Roman" w:cs="Times New Roman"/>
          <w:u w:val="none"/>
        </w:rPr>
        <w:t>l</w:t>
      </w:r>
      <w:r w:rsidR="00E47836" w:rsidRPr="00116FD5">
        <w:rPr>
          <w:rStyle w:val="a3"/>
          <w:rFonts w:ascii="Times New Roman" w:hAnsi="Times New Roman" w:cs="Times New Roman"/>
          <w:u w:val="none"/>
        </w:rPr>
        <w:t>ydispersity index</w:t>
      </w:r>
      <w:r w:rsidR="00A4578D" w:rsidRPr="00116FD5">
        <w:rPr>
          <w:rStyle w:val="a3"/>
          <w:rFonts w:ascii="Times New Roman" w:hAnsi="Times New Roman" w:cs="Times New Roman"/>
          <w:u w:val="none"/>
        </w:rPr>
        <w:t xml:space="preserve"> of polymers, and we are conducting more detection for our samples.</w:t>
      </w:r>
    </w:p>
    <w:p w:rsidR="00B62AE7" w:rsidRPr="00116FD5" w:rsidRDefault="00B62AE7">
      <w:pPr>
        <w:rPr>
          <w:rFonts w:ascii="Times New Roman" w:hAnsi="Times New Roman" w:cs="Times New Roman"/>
        </w:rPr>
      </w:pPr>
    </w:p>
    <w:p w:rsidR="00407390" w:rsidRPr="00116FD5" w:rsidRDefault="00767F26">
      <w:pPr>
        <w:rPr>
          <w:rFonts w:ascii="Times New Roman" w:hAnsi="Times New Roman" w:cs="Times New Roman"/>
        </w:rPr>
      </w:pPr>
      <w:r w:rsidRPr="00116FD5">
        <w:rPr>
          <w:rFonts w:ascii="Times New Roman" w:hAnsi="Times New Roman" w:cs="Times New Roman"/>
        </w:rPr>
        <w:t xml:space="preserve">Namely, the authors describe an oxygen removal strategy that is most assuredly inadequate. While bubbling nitrogen through the solution for 1 h prior to polymerization is a common practice, leaving the reaction vessel open and exposed to air during this time completely defeats the purpose of purging. Radical polymerizations should be septum-sealed prior to oxygen removal, and then should either be purged by bubbling nitrogen through the solution (along with a vent needle) or subjected to multiple freeze-pump-thaw cycles. Exposure to air at any point is unacceptable. </w:t>
      </w:r>
    </w:p>
    <w:p w:rsidR="00A12A4B" w:rsidRPr="00116FD5" w:rsidRDefault="00407390">
      <w:pPr>
        <w:rPr>
          <w:rStyle w:val="a3"/>
          <w:rFonts w:ascii="Times New Roman" w:hAnsi="Times New Roman" w:cs="Times New Roman"/>
          <w:u w:val="none"/>
        </w:rPr>
      </w:pPr>
      <w:r w:rsidRPr="00116FD5">
        <w:rPr>
          <w:rStyle w:val="a3"/>
          <w:rFonts w:ascii="Times New Roman" w:hAnsi="Times New Roman" w:cs="Times New Roman"/>
          <w:u w:val="none"/>
        </w:rPr>
        <w:t>A</w:t>
      </w:r>
      <w:r w:rsidRPr="00116FD5">
        <w:rPr>
          <w:rStyle w:val="a3"/>
          <w:rFonts w:ascii="Times New Roman" w:hAnsi="Times New Roman" w:cs="Times New Roman"/>
          <w:u w:val="none"/>
        </w:rPr>
        <w:t>：</w:t>
      </w:r>
      <w:r w:rsidR="007C24F0" w:rsidRPr="00116FD5">
        <w:rPr>
          <w:rStyle w:val="a3"/>
          <w:rFonts w:ascii="Times New Roman" w:hAnsi="Times New Roman" w:cs="Times New Roman"/>
          <w:u w:val="none"/>
        </w:rPr>
        <w:t xml:space="preserve">We have added freeze-pump-thaw cycles </w:t>
      </w:r>
      <w:r w:rsidR="005713D3" w:rsidRPr="00116FD5">
        <w:rPr>
          <w:rStyle w:val="a3"/>
          <w:rFonts w:ascii="Times New Roman" w:hAnsi="Times New Roman" w:cs="Times New Roman"/>
          <w:u w:val="none"/>
        </w:rPr>
        <w:t xml:space="preserve">step </w:t>
      </w:r>
      <w:r w:rsidR="007C24F0" w:rsidRPr="00116FD5">
        <w:rPr>
          <w:rStyle w:val="a3"/>
          <w:rFonts w:ascii="Times New Roman" w:hAnsi="Times New Roman" w:cs="Times New Roman"/>
          <w:u w:val="none"/>
        </w:rPr>
        <w:t>in the manuscript</w:t>
      </w:r>
      <w:r w:rsidR="00CE62DB" w:rsidRPr="00116FD5">
        <w:rPr>
          <w:rStyle w:val="a3"/>
          <w:rFonts w:ascii="Times New Roman" w:hAnsi="Times New Roman" w:cs="Times New Roman"/>
          <w:u w:val="none"/>
        </w:rPr>
        <w:t xml:space="preserve"> (Section 1.3)</w:t>
      </w:r>
      <w:r w:rsidR="007C24F0" w:rsidRPr="00116FD5">
        <w:rPr>
          <w:rStyle w:val="a3"/>
          <w:rFonts w:ascii="Times New Roman" w:hAnsi="Times New Roman" w:cs="Times New Roman"/>
          <w:u w:val="none"/>
        </w:rPr>
        <w:t>.</w:t>
      </w:r>
    </w:p>
    <w:p w:rsidR="00407390" w:rsidRPr="00116FD5" w:rsidRDefault="00407390">
      <w:pPr>
        <w:rPr>
          <w:rFonts w:ascii="Times New Roman" w:hAnsi="Times New Roman" w:cs="Times New Roman"/>
        </w:rPr>
      </w:pPr>
    </w:p>
    <w:p w:rsidR="00AB7F3C" w:rsidRPr="00116FD5" w:rsidRDefault="00767F26">
      <w:pPr>
        <w:rPr>
          <w:rFonts w:ascii="Times New Roman" w:hAnsi="Times New Roman" w:cs="Times New Roman"/>
        </w:rPr>
      </w:pPr>
      <w:r w:rsidRPr="00116FD5">
        <w:rPr>
          <w:rFonts w:ascii="Times New Roman" w:hAnsi="Times New Roman" w:cs="Times New Roman"/>
        </w:rPr>
        <w:t xml:space="preserve">Furthermore, the authors describe the aqueous RAFT polymerization of primary amine-containing monomers in pure, distilled water. Such conditions will lead to rapid </w:t>
      </w:r>
      <w:proofErr w:type="spellStart"/>
      <w:r w:rsidRPr="00116FD5">
        <w:rPr>
          <w:rFonts w:ascii="Times New Roman" w:hAnsi="Times New Roman" w:cs="Times New Roman"/>
        </w:rPr>
        <w:t>aminolysis</w:t>
      </w:r>
      <w:proofErr w:type="spellEnd"/>
      <w:r w:rsidRPr="00116FD5">
        <w:rPr>
          <w:rFonts w:ascii="Times New Roman" w:hAnsi="Times New Roman" w:cs="Times New Roman"/>
        </w:rPr>
        <w:t xml:space="preserve"> of RAFT agent, resulting in uncontrolled polymerization. Aqueous RAFT of amine-containing monomers requires a buffered solution of pH = 5 or lower with a buffer concentration greater than or equal to the monomer concentration. </w:t>
      </w:r>
    </w:p>
    <w:p w:rsidR="00AB7F3C" w:rsidRPr="00116FD5" w:rsidRDefault="00AB7F3C" w:rsidP="00BB79A2">
      <w:pPr>
        <w:rPr>
          <w:rStyle w:val="a3"/>
          <w:rFonts w:ascii="Times New Roman" w:hAnsi="Times New Roman" w:cs="Times New Roman"/>
          <w:u w:val="none"/>
        </w:rPr>
      </w:pPr>
      <w:r w:rsidRPr="00116FD5">
        <w:rPr>
          <w:rStyle w:val="a3"/>
          <w:rFonts w:ascii="Times New Roman" w:hAnsi="Times New Roman" w:cs="Times New Roman"/>
          <w:u w:val="none"/>
        </w:rPr>
        <w:t>A</w:t>
      </w:r>
      <w:r w:rsidRPr="00116FD5">
        <w:rPr>
          <w:rStyle w:val="a3"/>
          <w:rFonts w:ascii="Times New Roman" w:hAnsi="Times New Roman" w:cs="Times New Roman"/>
          <w:u w:val="none"/>
        </w:rPr>
        <w:t>：</w:t>
      </w:r>
      <w:r w:rsidR="00BB79A2" w:rsidRPr="00116FD5">
        <w:rPr>
          <w:rStyle w:val="a3"/>
          <w:rFonts w:ascii="Times New Roman" w:hAnsi="Times New Roman" w:cs="Times New Roman"/>
          <w:u w:val="none"/>
        </w:rPr>
        <w:t>APMA</w:t>
      </w:r>
      <w:r w:rsidR="002A6668">
        <w:rPr>
          <w:rStyle w:val="a3"/>
          <w:rFonts w:ascii="Times New Roman" w:hAnsi="Times New Roman" w:cs="Times New Roman" w:hint="eastAsia"/>
          <w:u w:val="none"/>
        </w:rPr>
        <w:t xml:space="preserve"> </w:t>
      </w:r>
      <w:r w:rsidR="00BB79A2" w:rsidRPr="00116FD5">
        <w:rPr>
          <w:rStyle w:val="a3"/>
          <w:rFonts w:ascii="Times New Roman" w:hAnsi="Times New Roman" w:cs="Times New Roman"/>
          <w:u w:val="none"/>
        </w:rPr>
        <w:t>(N-(3-Aminopropyl</w:t>
      </w:r>
      <w:proofErr w:type="gramStart"/>
      <w:r w:rsidR="00BB79A2" w:rsidRPr="00116FD5">
        <w:rPr>
          <w:rStyle w:val="a3"/>
          <w:rFonts w:ascii="Times New Roman" w:hAnsi="Times New Roman" w:cs="Times New Roman"/>
          <w:u w:val="none"/>
        </w:rPr>
        <w:t>)</w:t>
      </w:r>
      <w:proofErr w:type="spellStart"/>
      <w:r w:rsidR="00BB79A2" w:rsidRPr="00116FD5">
        <w:rPr>
          <w:rStyle w:val="a3"/>
          <w:rFonts w:ascii="Times New Roman" w:hAnsi="Times New Roman" w:cs="Times New Roman"/>
          <w:u w:val="none"/>
        </w:rPr>
        <w:t>methacrylamide</w:t>
      </w:r>
      <w:proofErr w:type="spellEnd"/>
      <w:proofErr w:type="gramEnd"/>
      <w:r w:rsidR="00BB79A2" w:rsidRPr="00116FD5">
        <w:rPr>
          <w:rStyle w:val="a3"/>
          <w:rFonts w:ascii="Times New Roman" w:hAnsi="Times New Roman" w:cs="Times New Roman"/>
          <w:u w:val="none"/>
        </w:rPr>
        <w:t xml:space="preserve"> hydrochloride) we used in this manuscript exists in the mode of hydrochloride. </w:t>
      </w:r>
      <w:r w:rsidR="007C24F0" w:rsidRPr="00116FD5">
        <w:rPr>
          <w:rStyle w:val="a3"/>
          <w:rFonts w:ascii="Times New Roman" w:hAnsi="Times New Roman" w:cs="Times New Roman"/>
          <w:u w:val="none"/>
        </w:rPr>
        <w:t xml:space="preserve">The method of polymerization was </w:t>
      </w:r>
      <w:r w:rsidR="00BB79A2" w:rsidRPr="00116FD5">
        <w:rPr>
          <w:rStyle w:val="a3"/>
          <w:rFonts w:ascii="Times New Roman" w:hAnsi="Times New Roman" w:cs="Times New Roman"/>
          <w:u w:val="none"/>
        </w:rPr>
        <w:t>reporte</w:t>
      </w:r>
      <w:r w:rsidR="007C24F0" w:rsidRPr="00116FD5">
        <w:rPr>
          <w:rStyle w:val="a3"/>
          <w:rFonts w:ascii="Times New Roman" w:hAnsi="Times New Roman" w:cs="Times New Roman"/>
          <w:u w:val="none"/>
        </w:rPr>
        <w:t>d by</w:t>
      </w:r>
      <w:r w:rsidR="00BB79A2" w:rsidRPr="00116FD5">
        <w:rPr>
          <w:rStyle w:val="a3"/>
          <w:rFonts w:ascii="Times New Roman" w:hAnsi="Times New Roman" w:cs="Times New Roman"/>
          <w:u w:val="none"/>
        </w:rPr>
        <w:t xml:space="preserve"> our</w:t>
      </w:r>
      <w:r w:rsidR="007C24F0" w:rsidRPr="00116FD5">
        <w:rPr>
          <w:rStyle w:val="a3"/>
          <w:rFonts w:ascii="Times New Roman" w:hAnsi="Times New Roman" w:cs="Times New Roman"/>
          <w:u w:val="none"/>
        </w:rPr>
        <w:t xml:space="preserve"> </w:t>
      </w:r>
      <w:r w:rsidR="00BB79A2" w:rsidRPr="00116FD5">
        <w:rPr>
          <w:rStyle w:val="a3"/>
          <w:rFonts w:ascii="Times New Roman" w:hAnsi="Times New Roman" w:cs="Times New Roman"/>
          <w:u w:val="none"/>
        </w:rPr>
        <w:t>previous</w:t>
      </w:r>
      <w:r w:rsidR="007C24F0" w:rsidRPr="00116FD5">
        <w:rPr>
          <w:rStyle w:val="a3"/>
          <w:rFonts w:ascii="Times New Roman" w:hAnsi="Times New Roman" w:cs="Times New Roman"/>
          <w:u w:val="none"/>
        </w:rPr>
        <w:t xml:space="preserve"> </w:t>
      </w:r>
      <w:r w:rsidR="00BB79A2" w:rsidRPr="00116FD5">
        <w:rPr>
          <w:rStyle w:val="a3"/>
          <w:rFonts w:ascii="Times New Roman" w:hAnsi="Times New Roman" w:cs="Times New Roman"/>
          <w:u w:val="none"/>
        </w:rPr>
        <w:t>studies</w:t>
      </w:r>
      <w:r w:rsidR="007C24F0" w:rsidRPr="00116FD5">
        <w:rPr>
          <w:rStyle w:val="a3"/>
          <w:rFonts w:ascii="Times New Roman" w:hAnsi="Times New Roman" w:cs="Times New Roman"/>
          <w:u w:val="none"/>
        </w:rPr>
        <w:t>. [1-4]</w:t>
      </w:r>
      <w:r w:rsidR="00BB79A2" w:rsidRPr="00116FD5">
        <w:rPr>
          <w:rStyle w:val="a3"/>
          <w:rFonts w:ascii="Times New Roman" w:hAnsi="Times New Roman" w:cs="Times New Roman"/>
          <w:u w:val="none"/>
        </w:rPr>
        <w:t xml:space="preserve"> </w:t>
      </w:r>
    </w:p>
    <w:p w:rsidR="000B3802" w:rsidRPr="00116FD5" w:rsidRDefault="000B3802" w:rsidP="000B3802">
      <w:pPr>
        <w:rPr>
          <w:rFonts w:ascii="Times New Roman" w:hAnsi="Times New Roman" w:cs="Times New Roman"/>
          <w:color w:val="0000FF"/>
        </w:rPr>
      </w:pPr>
      <w:r w:rsidRPr="00116FD5">
        <w:rPr>
          <w:rFonts w:ascii="Times New Roman" w:hAnsi="Times New Roman" w:cs="Times New Roman"/>
          <w:color w:val="0000FF"/>
        </w:rPr>
        <w:t>1.</w:t>
      </w:r>
      <w:r w:rsidRPr="00116FD5">
        <w:rPr>
          <w:rFonts w:ascii="Times New Roman" w:hAnsi="Times New Roman" w:cs="Times New Roman"/>
          <w:color w:val="0000FF"/>
        </w:rPr>
        <w:tab/>
        <w:t xml:space="preserve">Qin Z, Liu W, Li L, </w:t>
      </w:r>
      <w:proofErr w:type="spellStart"/>
      <w:r w:rsidRPr="00116FD5">
        <w:rPr>
          <w:rFonts w:ascii="Times New Roman" w:hAnsi="Times New Roman" w:cs="Times New Roman"/>
          <w:color w:val="0000FF"/>
        </w:rPr>
        <w:t>Guo</w:t>
      </w:r>
      <w:proofErr w:type="spellEnd"/>
      <w:r w:rsidRPr="00116FD5">
        <w:rPr>
          <w:rFonts w:ascii="Times New Roman" w:hAnsi="Times New Roman" w:cs="Times New Roman"/>
          <w:color w:val="0000FF"/>
        </w:rPr>
        <w:t xml:space="preserve"> L, Yao C, Li X: </w:t>
      </w:r>
      <w:proofErr w:type="spellStart"/>
      <w:r w:rsidRPr="00116FD5">
        <w:rPr>
          <w:rFonts w:ascii="Times New Roman" w:hAnsi="Times New Roman" w:cs="Times New Roman"/>
          <w:b/>
          <w:color w:val="0000FF"/>
        </w:rPr>
        <w:t>Galactosylated</w:t>
      </w:r>
      <w:proofErr w:type="spellEnd"/>
      <w:r w:rsidRPr="00116FD5">
        <w:rPr>
          <w:rFonts w:ascii="Times New Roman" w:hAnsi="Times New Roman" w:cs="Times New Roman"/>
          <w:b/>
          <w:color w:val="0000FF"/>
        </w:rPr>
        <w:t xml:space="preserve"> N-2-Hydroxypropyl Methacrylamide-b-N-3-Guanidinopropyl </w:t>
      </w:r>
      <w:proofErr w:type="spellStart"/>
      <w:r w:rsidRPr="00116FD5">
        <w:rPr>
          <w:rFonts w:ascii="Times New Roman" w:hAnsi="Times New Roman" w:cs="Times New Roman"/>
          <w:b/>
          <w:color w:val="0000FF"/>
        </w:rPr>
        <w:t>Methacrylamide</w:t>
      </w:r>
      <w:proofErr w:type="spellEnd"/>
      <w:r w:rsidRPr="00116FD5">
        <w:rPr>
          <w:rFonts w:ascii="Times New Roman" w:hAnsi="Times New Roman" w:cs="Times New Roman"/>
          <w:b/>
          <w:color w:val="0000FF"/>
        </w:rPr>
        <w:t xml:space="preserve"> Block Copolymers as Hepatocyte-Targeting Gene Carriers</w:t>
      </w:r>
      <w:r w:rsidRPr="00116FD5">
        <w:rPr>
          <w:rFonts w:ascii="Times New Roman" w:hAnsi="Times New Roman" w:cs="Times New Roman"/>
          <w:color w:val="0000FF"/>
        </w:rPr>
        <w:t xml:space="preserve">. </w:t>
      </w:r>
      <w:proofErr w:type="spellStart"/>
      <w:r w:rsidRPr="00116FD5">
        <w:rPr>
          <w:rFonts w:ascii="Times New Roman" w:hAnsi="Times New Roman" w:cs="Times New Roman"/>
          <w:i/>
          <w:color w:val="0000FF"/>
        </w:rPr>
        <w:t>Bioconjugate</w:t>
      </w:r>
      <w:proofErr w:type="spellEnd"/>
      <w:r w:rsidRPr="00116FD5">
        <w:rPr>
          <w:rFonts w:ascii="Times New Roman" w:hAnsi="Times New Roman" w:cs="Times New Roman"/>
          <w:i/>
          <w:color w:val="0000FF"/>
        </w:rPr>
        <w:t xml:space="preserve"> Chemistry </w:t>
      </w:r>
      <w:r w:rsidRPr="00116FD5">
        <w:rPr>
          <w:rFonts w:ascii="Times New Roman" w:hAnsi="Times New Roman" w:cs="Times New Roman"/>
          <w:color w:val="0000FF"/>
        </w:rPr>
        <w:t xml:space="preserve">2011, </w:t>
      </w:r>
      <w:r w:rsidRPr="00116FD5">
        <w:rPr>
          <w:rFonts w:ascii="Times New Roman" w:hAnsi="Times New Roman" w:cs="Times New Roman"/>
          <w:b/>
          <w:color w:val="0000FF"/>
        </w:rPr>
        <w:t>22</w:t>
      </w:r>
      <w:r w:rsidRPr="00116FD5">
        <w:rPr>
          <w:rFonts w:ascii="Times New Roman" w:hAnsi="Times New Roman" w:cs="Times New Roman"/>
          <w:color w:val="0000FF"/>
        </w:rPr>
        <w:t>(8):1503-1512.</w:t>
      </w:r>
    </w:p>
    <w:p w:rsidR="000B3802" w:rsidRPr="00116FD5" w:rsidRDefault="000B3802" w:rsidP="000B3802">
      <w:pPr>
        <w:rPr>
          <w:rFonts w:ascii="Times New Roman" w:hAnsi="Times New Roman" w:cs="Times New Roman"/>
          <w:color w:val="0000FF"/>
        </w:rPr>
      </w:pPr>
      <w:r w:rsidRPr="00116FD5">
        <w:rPr>
          <w:rFonts w:ascii="Times New Roman" w:hAnsi="Times New Roman" w:cs="Times New Roman"/>
          <w:color w:val="0000FF"/>
        </w:rPr>
        <w:t>2.</w:t>
      </w:r>
      <w:r w:rsidRPr="00116FD5">
        <w:rPr>
          <w:rFonts w:ascii="Times New Roman" w:hAnsi="Times New Roman" w:cs="Times New Roman"/>
          <w:color w:val="0000FF"/>
        </w:rPr>
        <w:tab/>
        <w:t xml:space="preserve">Wu Y, Ji J, Yang R, Zhang X, Li Y, Pu Y, Li X: </w:t>
      </w:r>
      <w:proofErr w:type="spellStart"/>
      <w:r w:rsidRPr="00116FD5">
        <w:rPr>
          <w:rFonts w:ascii="Times New Roman" w:hAnsi="Times New Roman" w:cs="Times New Roman"/>
          <w:b/>
          <w:color w:val="0000FF"/>
        </w:rPr>
        <w:t>Galactosylated</w:t>
      </w:r>
      <w:proofErr w:type="spellEnd"/>
      <w:r w:rsidRPr="00116FD5">
        <w:rPr>
          <w:rFonts w:ascii="Times New Roman" w:hAnsi="Times New Roman" w:cs="Times New Roman"/>
          <w:b/>
          <w:color w:val="0000FF"/>
        </w:rPr>
        <w:t xml:space="preserve"> 2</w:t>
      </w:r>
      <w:r w:rsidRPr="00116FD5">
        <w:rPr>
          <w:rFonts w:ascii="宋体" w:eastAsia="宋体" w:hAnsi="宋体" w:cs="宋体" w:hint="eastAsia"/>
          <w:b/>
          <w:color w:val="0000FF"/>
        </w:rPr>
        <w:t>‐</w:t>
      </w:r>
      <w:proofErr w:type="spellStart"/>
      <w:r w:rsidRPr="00116FD5">
        <w:rPr>
          <w:rFonts w:ascii="Times New Roman" w:hAnsi="Times New Roman" w:cs="Times New Roman"/>
          <w:b/>
          <w:color w:val="0000FF"/>
        </w:rPr>
        <w:t>hydroxypropyl</w:t>
      </w:r>
      <w:proofErr w:type="spellEnd"/>
      <w:r w:rsidRPr="00116FD5">
        <w:rPr>
          <w:rFonts w:ascii="Times New Roman" w:hAnsi="Times New Roman" w:cs="Times New Roman"/>
          <w:b/>
          <w:color w:val="0000FF"/>
        </w:rPr>
        <w:t xml:space="preserve"> </w:t>
      </w:r>
      <w:proofErr w:type="spellStart"/>
      <w:r w:rsidRPr="00116FD5">
        <w:rPr>
          <w:rFonts w:ascii="Times New Roman" w:hAnsi="Times New Roman" w:cs="Times New Roman"/>
          <w:b/>
          <w:color w:val="0000FF"/>
        </w:rPr>
        <w:t>methacrylamide</w:t>
      </w:r>
      <w:proofErr w:type="spellEnd"/>
      <w:r w:rsidRPr="00116FD5">
        <w:rPr>
          <w:rFonts w:ascii="宋体" w:eastAsia="宋体" w:hAnsi="宋体" w:cs="宋体" w:hint="eastAsia"/>
          <w:b/>
          <w:color w:val="0000FF"/>
        </w:rPr>
        <w:t>‐</w:t>
      </w:r>
      <w:r w:rsidRPr="00116FD5">
        <w:rPr>
          <w:rFonts w:ascii="Times New Roman" w:hAnsi="Times New Roman" w:cs="Times New Roman"/>
          <w:b/>
          <w:color w:val="0000FF"/>
        </w:rPr>
        <w:t>s</w:t>
      </w:r>
      <w:r w:rsidRPr="00116FD5">
        <w:rPr>
          <w:rFonts w:ascii="宋体" w:eastAsia="宋体" w:hAnsi="宋体" w:cs="宋体" w:hint="eastAsia"/>
          <w:b/>
          <w:color w:val="0000FF"/>
        </w:rPr>
        <w:t>‐</w:t>
      </w:r>
      <w:r w:rsidRPr="00116FD5">
        <w:rPr>
          <w:rFonts w:ascii="Times New Roman" w:hAnsi="Times New Roman" w:cs="Times New Roman"/>
          <w:b/>
          <w:color w:val="0000FF"/>
        </w:rPr>
        <w:t>3</w:t>
      </w:r>
      <w:r w:rsidRPr="00116FD5">
        <w:rPr>
          <w:rFonts w:ascii="宋体" w:eastAsia="宋体" w:hAnsi="宋体" w:cs="宋体" w:hint="eastAsia"/>
          <w:b/>
          <w:color w:val="0000FF"/>
        </w:rPr>
        <w:t>‐</w:t>
      </w:r>
      <w:proofErr w:type="spellStart"/>
      <w:r w:rsidRPr="00116FD5">
        <w:rPr>
          <w:rFonts w:ascii="Times New Roman" w:hAnsi="Times New Roman" w:cs="Times New Roman"/>
          <w:b/>
          <w:color w:val="0000FF"/>
        </w:rPr>
        <w:t>guanidinopropyl</w:t>
      </w:r>
      <w:proofErr w:type="spellEnd"/>
      <w:r w:rsidRPr="00116FD5">
        <w:rPr>
          <w:rFonts w:ascii="Times New Roman" w:hAnsi="Times New Roman" w:cs="Times New Roman"/>
          <w:b/>
          <w:color w:val="0000FF"/>
        </w:rPr>
        <w:t xml:space="preserve"> </w:t>
      </w:r>
      <w:proofErr w:type="spellStart"/>
      <w:r w:rsidRPr="00116FD5">
        <w:rPr>
          <w:rFonts w:ascii="Times New Roman" w:hAnsi="Times New Roman" w:cs="Times New Roman"/>
          <w:b/>
          <w:color w:val="0000FF"/>
        </w:rPr>
        <w:t>methacrylamide</w:t>
      </w:r>
      <w:proofErr w:type="spellEnd"/>
      <w:r w:rsidRPr="00116FD5">
        <w:rPr>
          <w:rFonts w:ascii="Times New Roman" w:hAnsi="Times New Roman" w:cs="Times New Roman"/>
          <w:b/>
          <w:color w:val="0000FF"/>
        </w:rPr>
        <w:t xml:space="preserve"> copolymer as a small hairpin RNA carrier for inhibiting human telomerase reverse transcriptase expression</w:t>
      </w:r>
      <w:r w:rsidRPr="00116FD5">
        <w:rPr>
          <w:rFonts w:ascii="Times New Roman" w:hAnsi="Times New Roman" w:cs="Times New Roman"/>
          <w:color w:val="0000FF"/>
        </w:rPr>
        <w:t xml:space="preserve">. </w:t>
      </w:r>
      <w:r w:rsidRPr="00116FD5">
        <w:rPr>
          <w:rFonts w:ascii="Times New Roman" w:hAnsi="Times New Roman" w:cs="Times New Roman"/>
          <w:i/>
          <w:color w:val="0000FF"/>
        </w:rPr>
        <w:t xml:space="preserve">The journal of gene medicine </w:t>
      </w:r>
      <w:r w:rsidRPr="00116FD5">
        <w:rPr>
          <w:rFonts w:ascii="Times New Roman" w:hAnsi="Times New Roman" w:cs="Times New Roman"/>
          <w:color w:val="0000FF"/>
        </w:rPr>
        <w:t xml:space="preserve">2014, </w:t>
      </w:r>
      <w:r w:rsidRPr="00116FD5">
        <w:rPr>
          <w:rFonts w:ascii="Times New Roman" w:hAnsi="Times New Roman" w:cs="Times New Roman"/>
          <w:b/>
          <w:color w:val="0000FF"/>
        </w:rPr>
        <w:t>16</w:t>
      </w:r>
      <w:r w:rsidRPr="00116FD5">
        <w:rPr>
          <w:rFonts w:ascii="Times New Roman" w:hAnsi="Times New Roman" w:cs="Times New Roman"/>
          <w:color w:val="0000FF"/>
        </w:rPr>
        <w:t>(5-6):109-121.</w:t>
      </w:r>
    </w:p>
    <w:p w:rsidR="000B3802" w:rsidRPr="00116FD5" w:rsidRDefault="000B3802" w:rsidP="000B3802">
      <w:pPr>
        <w:rPr>
          <w:rFonts w:ascii="Times New Roman" w:hAnsi="Times New Roman" w:cs="Times New Roman"/>
          <w:color w:val="0000FF"/>
        </w:rPr>
      </w:pPr>
      <w:r w:rsidRPr="00116FD5">
        <w:rPr>
          <w:rFonts w:ascii="Times New Roman" w:hAnsi="Times New Roman" w:cs="Times New Roman"/>
          <w:color w:val="0000FF"/>
        </w:rPr>
        <w:lastRenderedPageBreak/>
        <w:t>3.</w:t>
      </w:r>
      <w:r w:rsidRPr="00116FD5">
        <w:rPr>
          <w:rFonts w:ascii="Times New Roman" w:hAnsi="Times New Roman" w:cs="Times New Roman"/>
          <w:color w:val="0000FF"/>
        </w:rPr>
        <w:tab/>
        <w:t xml:space="preserve">Wu Y, Qin Z, Ji J, Yang R, Zhang X, Li Y, Yin L, Pu Y, Li X: </w:t>
      </w:r>
      <w:proofErr w:type="spellStart"/>
      <w:r w:rsidRPr="00116FD5">
        <w:rPr>
          <w:rFonts w:ascii="Times New Roman" w:hAnsi="Times New Roman" w:cs="Times New Roman"/>
          <w:b/>
          <w:color w:val="0000FF"/>
        </w:rPr>
        <w:t>Galactosylated</w:t>
      </w:r>
      <w:proofErr w:type="spellEnd"/>
      <w:r w:rsidRPr="00116FD5">
        <w:rPr>
          <w:rFonts w:ascii="Times New Roman" w:hAnsi="Times New Roman" w:cs="Times New Roman"/>
          <w:b/>
          <w:color w:val="0000FF"/>
        </w:rPr>
        <w:t xml:space="preserve"> poly (ethylene glycol) methacrylate-st-3-guanidinopropyl </w:t>
      </w:r>
      <w:proofErr w:type="spellStart"/>
      <w:r w:rsidRPr="00116FD5">
        <w:rPr>
          <w:rFonts w:ascii="Times New Roman" w:hAnsi="Times New Roman" w:cs="Times New Roman"/>
          <w:b/>
          <w:color w:val="0000FF"/>
        </w:rPr>
        <w:t>methacrylamide</w:t>
      </w:r>
      <w:proofErr w:type="spellEnd"/>
      <w:r w:rsidRPr="00116FD5">
        <w:rPr>
          <w:rFonts w:ascii="Times New Roman" w:hAnsi="Times New Roman" w:cs="Times New Roman"/>
          <w:b/>
          <w:color w:val="0000FF"/>
        </w:rPr>
        <w:t xml:space="preserve"> copolymers as siRNA carriers for inhibiting </w:t>
      </w:r>
      <w:proofErr w:type="spellStart"/>
      <w:r w:rsidRPr="00116FD5">
        <w:rPr>
          <w:rFonts w:ascii="Times New Roman" w:hAnsi="Times New Roman" w:cs="Times New Roman"/>
          <w:b/>
          <w:color w:val="0000FF"/>
        </w:rPr>
        <w:t>Survivin</w:t>
      </w:r>
      <w:proofErr w:type="spellEnd"/>
      <w:r w:rsidRPr="00116FD5">
        <w:rPr>
          <w:rFonts w:ascii="Times New Roman" w:hAnsi="Times New Roman" w:cs="Times New Roman"/>
          <w:b/>
          <w:color w:val="0000FF"/>
        </w:rPr>
        <w:t xml:space="preserve"> expression in vitro and in vivo</w:t>
      </w:r>
      <w:r w:rsidRPr="00116FD5">
        <w:rPr>
          <w:rFonts w:ascii="Times New Roman" w:hAnsi="Times New Roman" w:cs="Times New Roman"/>
          <w:color w:val="0000FF"/>
        </w:rPr>
        <w:t xml:space="preserve">. </w:t>
      </w:r>
      <w:r w:rsidRPr="00116FD5">
        <w:rPr>
          <w:rFonts w:ascii="Times New Roman" w:hAnsi="Times New Roman" w:cs="Times New Roman"/>
          <w:i/>
          <w:color w:val="0000FF"/>
        </w:rPr>
        <w:t xml:space="preserve">Journal of drug targeting </w:t>
      </w:r>
      <w:r w:rsidRPr="00116FD5">
        <w:rPr>
          <w:rFonts w:ascii="Times New Roman" w:hAnsi="Times New Roman" w:cs="Times New Roman"/>
          <w:color w:val="0000FF"/>
        </w:rPr>
        <w:t xml:space="preserve">2014, </w:t>
      </w:r>
      <w:r w:rsidRPr="00116FD5">
        <w:rPr>
          <w:rFonts w:ascii="Times New Roman" w:hAnsi="Times New Roman" w:cs="Times New Roman"/>
          <w:b/>
          <w:color w:val="0000FF"/>
        </w:rPr>
        <w:t>22</w:t>
      </w:r>
      <w:r w:rsidRPr="00116FD5">
        <w:rPr>
          <w:rFonts w:ascii="Times New Roman" w:hAnsi="Times New Roman" w:cs="Times New Roman"/>
          <w:color w:val="0000FF"/>
        </w:rPr>
        <w:t>(4):352-364.</w:t>
      </w:r>
    </w:p>
    <w:p w:rsidR="000B3802" w:rsidRPr="00116FD5" w:rsidRDefault="000B3802" w:rsidP="000B3802">
      <w:pPr>
        <w:rPr>
          <w:rFonts w:ascii="Times New Roman" w:hAnsi="Times New Roman" w:cs="Times New Roman"/>
          <w:color w:val="0000FF"/>
        </w:rPr>
      </w:pPr>
      <w:r w:rsidRPr="00116FD5">
        <w:rPr>
          <w:rFonts w:ascii="Times New Roman" w:hAnsi="Times New Roman" w:cs="Times New Roman"/>
          <w:color w:val="0000FF"/>
        </w:rPr>
        <w:t>4.</w:t>
      </w:r>
      <w:r w:rsidRPr="00116FD5">
        <w:rPr>
          <w:rFonts w:ascii="Times New Roman" w:hAnsi="Times New Roman" w:cs="Times New Roman"/>
          <w:color w:val="0000FF"/>
        </w:rPr>
        <w:tab/>
        <w:t xml:space="preserve">Wu Y, Zhang W, Li T, Ma R, Chen D, Zhang J, Wu J, </w:t>
      </w:r>
      <w:proofErr w:type="gramStart"/>
      <w:r w:rsidRPr="00116FD5">
        <w:rPr>
          <w:rFonts w:ascii="Times New Roman" w:hAnsi="Times New Roman" w:cs="Times New Roman"/>
          <w:color w:val="0000FF"/>
        </w:rPr>
        <w:t>Tang</w:t>
      </w:r>
      <w:proofErr w:type="gramEnd"/>
      <w:r w:rsidRPr="00116FD5">
        <w:rPr>
          <w:rFonts w:ascii="Times New Roman" w:hAnsi="Times New Roman" w:cs="Times New Roman"/>
          <w:color w:val="0000FF"/>
        </w:rPr>
        <w:t xml:space="preserve"> J: </w:t>
      </w:r>
      <w:r w:rsidRPr="00116FD5">
        <w:rPr>
          <w:rFonts w:ascii="Times New Roman" w:hAnsi="Times New Roman" w:cs="Times New Roman"/>
          <w:b/>
          <w:color w:val="0000FF"/>
        </w:rPr>
        <w:t xml:space="preserve">Multivalent methionine-functionalized biocompatible block copolymers for targeted small interfering RNA delivery and subsequent reversal effect on </w:t>
      </w:r>
      <w:proofErr w:type="spellStart"/>
      <w:r w:rsidRPr="00116FD5">
        <w:rPr>
          <w:rFonts w:ascii="Times New Roman" w:hAnsi="Times New Roman" w:cs="Times New Roman"/>
          <w:b/>
          <w:color w:val="0000FF"/>
        </w:rPr>
        <w:t>adriamycin</w:t>
      </w:r>
      <w:proofErr w:type="spellEnd"/>
      <w:r w:rsidRPr="00116FD5">
        <w:rPr>
          <w:rFonts w:ascii="Times New Roman" w:hAnsi="Times New Roman" w:cs="Times New Roman"/>
          <w:b/>
          <w:color w:val="0000FF"/>
        </w:rPr>
        <w:t xml:space="preserve"> resistance in human breast cancer cell line MCF-7/ADR</w:t>
      </w:r>
      <w:r w:rsidRPr="00116FD5">
        <w:rPr>
          <w:rFonts w:ascii="Times New Roman" w:hAnsi="Times New Roman" w:cs="Times New Roman"/>
          <w:color w:val="0000FF"/>
        </w:rPr>
        <w:t xml:space="preserve">. </w:t>
      </w:r>
      <w:r w:rsidRPr="00116FD5">
        <w:rPr>
          <w:rFonts w:ascii="Times New Roman" w:hAnsi="Times New Roman" w:cs="Times New Roman"/>
          <w:i/>
          <w:color w:val="0000FF"/>
        </w:rPr>
        <w:t xml:space="preserve">The Journal of Gene Medicine </w:t>
      </w:r>
      <w:r w:rsidRPr="00116FD5">
        <w:rPr>
          <w:rFonts w:ascii="Times New Roman" w:hAnsi="Times New Roman" w:cs="Times New Roman"/>
          <w:color w:val="0000FF"/>
        </w:rPr>
        <w:t xml:space="preserve">2017, </w:t>
      </w:r>
      <w:r w:rsidRPr="00116FD5">
        <w:rPr>
          <w:rFonts w:ascii="Times New Roman" w:hAnsi="Times New Roman" w:cs="Times New Roman"/>
          <w:b/>
          <w:color w:val="0000FF"/>
        </w:rPr>
        <w:t>19</w:t>
      </w:r>
      <w:r w:rsidRPr="00116FD5">
        <w:rPr>
          <w:rFonts w:ascii="Times New Roman" w:hAnsi="Times New Roman" w:cs="Times New Roman"/>
          <w:color w:val="0000FF"/>
        </w:rPr>
        <w:t>(8):e2969.</w:t>
      </w:r>
    </w:p>
    <w:p w:rsidR="00AB7F3C" w:rsidRPr="00116FD5" w:rsidRDefault="00AB7F3C">
      <w:pPr>
        <w:rPr>
          <w:rFonts w:ascii="Times New Roman" w:hAnsi="Times New Roman" w:cs="Times New Roman"/>
        </w:rPr>
      </w:pPr>
    </w:p>
    <w:p w:rsidR="00121259" w:rsidRPr="00116FD5" w:rsidRDefault="00767F26">
      <w:pPr>
        <w:rPr>
          <w:rFonts w:ascii="Times New Roman" w:hAnsi="Times New Roman" w:cs="Times New Roman"/>
        </w:rPr>
      </w:pPr>
      <w:r w:rsidRPr="00116FD5">
        <w:rPr>
          <w:rFonts w:ascii="Times New Roman" w:hAnsi="Times New Roman" w:cs="Times New Roman"/>
        </w:rPr>
        <w:t xml:space="preserve">Additionally, the authors describe no polymer characterization other than an unnecessary </w:t>
      </w:r>
      <w:proofErr w:type="spellStart"/>
      <w:r w:rsidRPr="00116FD5">
        <w:rPr>
          <w:rFonts w:ascii="Times New Roman" w:hAnsi="Times New Roman" w:cs="Times New Roman"/>
        </w:rPr>
        <w:t>ninhydrin</w:t>
      </w:r>
      <w:proofErr w:type="spellEnd"/>
      <w:r w:rsidRPr="00116FD5">
        <w:rPr>
          <w:rFonts w:ascii="Times New Roman" w:hAnsi="Times New Roman" w:cs="Times New Roman"/>
        </w:rPr>
        <w:t xml:space="preserve"> assay</w:t>
      </w:r>
      <w:r w:rsidRPr="00DF52E0">
        <w:rPr>
          <w:rFonts w:ascii="Times New Roman" w:hAnsi="Times New Roman" w:cs="Times New Roman"/>
        </w:rPr>
        <w:t xml:space="preserve">. Common practice is to characterize all polymers (both </w:t>
      </w:r>
      <w:proofErr w:type="spellStart"/>
      <w:r w:rsidRPr="00DF52E0">
        <w:rPr>
          <w:rFonts w:ascii="Times New Roman" w:hAnsi="Times New Roman" w:cs="Times New Roman"/>
        </w:rPr>
        <w:t>macroCTA</w:t>
      </w:r>
      <w:proofErr w:type="spellEnd"/>
      <w:r w:rsidRPr="00DF52E0">
        <w:rPr>
          <w:rFonts w:ascii="Times New Roman" w:hAnsi="Times New Roman" w:cs="Times New Roman"/>
        </w:rPr>
        <w:t xml:space="preserve"> and final product) by size exclusion chromatography (SEC) and 1H NMR. Strangely, it appears that the authors performed these techniques, but they make no mention of either, other than off-handedly saying to characterize by NMR without further description. These techniques alone provide ample information to determine polymer molecular weights an</w:t>
      </w:r>
      <w:r w:rsidRPr="00116FD5">
        <w:rPr>
          <w:rFonts w:ascii="Times New Roman" w:hAnsi="Times New Roman" w:cs="Times New Roman"/>
        </w:rPr>
        <w:t xml:space="preserve">d compositions. The </w:t>
      </w:r>
      <w:proofErr w:type="spellStart"/>
      <w:r w:rsidRPr="00116FD5">
        <w:rPr>
          <w:rFonts w:ascii="Times New Roman" w:hAnsi="Times New Roman" w:cs="Times New Roman"/>
        </w:rPr>
        <w:t>ninhydrin</w:t>
      </w:r>
      <w:proofErr w:type="spellEnd"/>
      <w:r w:rsidRPr="00116FD5">
        <w:rPr>
          <w:rFonts w:ascii="Times New Roman" w:hAnsi="Times New Roman" w:cs="Times New Roman"/>
        </w:rPr>
        <w:t xml:space="preserve"> assay is tedious and redundant. If someone were using this protocol to learn how to polymerize block copolymers, not only would they be learning poor synthetic practices, they would also have an inaccurate understanding of the fundamentals of RAFT polymerization.</w:t>
      </w:r>
    </w:p>
    <w:p w:rsidR="00F12680" w:rsidRPr="00116FD5" w:rsidRDefault="00F12680">
      <w:pPr>
        <w:rPr>
          <w:rStyle w:val="a3"/>
          <w:rFonts w:ascii="Times New Roman" w:hAnsi="Times New Roman" w:cs="Times New Roman"/>
          <w:u w:val="none"/>
        </w:rPr>
      </w:pPr>
    </w:p>
    <w:p w:rsidR="00121259" w:rsidRDefault="00121259">
      <w:pPr>
        <w:rPr>
          <w:rStyle w:val="a3"/>
          <w:rFonts w:ascii="Times New Roman" w:hAnsi="Times New Roman" w:cs="Times New Roman"/>
          <w:u w:val="none"/>
        </w:rPr>
      </w:pPr>
      <w:r w:rsidRPr="00116FD5">
        <w:rPr>
          <w:rStyle w:val="a3"/>
          <w:rFonts w:ascii="Times New Roman" w:hAnsi="Times New Roman" w:cs="Times New Roman"/>
          <w:u w:val="none"/>
        </w:rPr>
        <w:t xml:space="preserve">A: The </w:t>
      </w:r>
      <w:r w:rsidRPr="00037098">
        <w:rPr>
          <w:rStyle w:val="a3"/>
          <w:rFonts w:ascii="Times New Roman" w:hAnsi="Times New Roman" w:cs="Times New Roman"/>
          <w:u w:val="none"/>
          <w:vertAlign w:val="superscript"/>
        </w:rPr>
        <w:t>1</w:t>
      </w:r>
      <w:r w:rsidRPr="00116FD5">
        <w:rPr>
          <w:rStyle w:val="a3"/>
          <w:rFonts w:ascii="Times New Roman" w:hAnsi="Times New Roman" w:cs="Times New Roman"/>
          <w:u w:val="none"/>
        </w:rPr>
        <w:t>H NMR result</w:t>
      </w:r>
      <w:r w:rsidR="009316EC">
        <w:rPr>
          <w:rStyle w:val="a3"/>
          <w:rFonts w:ascii="Times New Roman" w:hAnsi="Times New Roman" w:cs="Times New Roman" w:hint="eastAsia"/>
          <w:u w:val="none"/>
        </w:rPr>
        <w:t>s</w:t>
      </w:r>
      <w:r w:rsidRPr="00116FD5">
        <w:rPr>
          <w:rStyle w:val="a3"/>
          <w:rFonts w:ascii="Times New Roman" w:hAnsi="Times New Roman" w:cs="Times New Roman"/>
          <w:u w:val="none"/>
        </w:rPr>
        <w:t xml:space="preserve"> of each step w</w:t>
      </w:r>
      <w:r w:rsidR="009316EC">
        <w:rPr>
          <w:rStyle w:val="a3"/>
          <w:rFonts w:ascii="Times New Roman" w:hAnsi="Times New Roman" w:cs="Times New Roman" w:hint="eastAsia"/>
          <w:u w:val="none"/>
        </w:rPr>
        <w:t>ere</w:t>
      </w:r>
      <w:r w:rsidRPr="00116FD5">
        <w:rPr>
          <w:rStyle w:val="a3"/>
          <w:rFonts w:ascii="Times New Roman" w:hAnsi="Times New Roman" w:cs="Times New Roman"/>
          <w:u w:val="none"/>
        </w:rPr>
        <w:t xml:space="preserve"> added in this manuscript. </w:t>
      </w:r>
      <w:r w:rsidR="00A12D4B" w:rsidRPr="00116FD5">
        <w:rPr>
          <w:rStyle w:val="a3"/>
          <w:rFonts w:ascii="Times New Roman" w:hAnsi="Times New Roman" w:cs="Times New Roman"/>
          <w:u w:val="none"/>
        </w:rPr>
        <w:t>Characterization</w:t>
      </w:r>
      <w:r w:rsidRPr="00116FD5">
        <w:rPr>
          <w:rStyle w:val="a3"/>
          <w:rFonts w:ascii="Times New Roman" w:hAnsi="Times New Roman" w:cs="Times New Roman"/>
          <w:u w:val="none"/>
        </w:rPr>
        <w:t xml:space="preserve"> result</w:t>
      </w:r>
      <w:r w:rsidR="00F545E3" w:rsidRPr="00116FD5">
        <w:rPr>
          <w:rStyle w:val="a3"/>
          <w:rFonts w:ascii="Times New Roman" w:hAnsi="Times New Roman" w:cs="Times New Roman"/>
          <w:u w:val="none"/>
        </w:rPr>
        <w:t>s</w:t>
      </w:r>
      <w:r w:rsidRPr="00116FD5">
        <w:rPr>
          <w:rStyle w:val="a3"/>
          <w:rFonts w:ascii="Times New Roman" w:hAnsi="Times New Roman" w:cs="Times New Roman"/>
          <w:u w:val="none"/>
        </w:rPr>
        <w:t xml:space="preserve"> of </w:t>
      </w:r>
      <w:proofErr w:type="spellStart"/>
      <w:r w:rsidRPr="00116FD5">
        <w:rPr>
          <w:rStyle w:val="a3"/>
          <w:rFonts w:ascii="Times New Roman" w:hAnsi="Times New Roman" w:cs="Times New Roman"/>
          <w:u w:val="none"/>
        </w:rPr>
        <w:t>mBG</w:t>
      </w:r>
      <w:proofErr w:type="spellEnd"/>
      <w:r w:rsidRPr="00116FD5">
        <w:rPr>
          <w:rStyle w:val="a3"/>
          <w:rFonts w:ascii="Times New Roman" w:hAnsi="Times New Roman" w:cs="Times New Roman"/>
          <w:u w:val="none"/>
        </w:rPr>
        <w:t xml:space="preserve"> copolymer </w:t>
      </w:r>
      <w:r w:rsidR="00A12D4B" w:rsidRPr="00116FD5">
        <w:rPr>
          <w:rStyle w:val="a3"/>
          <w:rFonts w:ascii="Times New Roman" w:hAnsi="Times New Roman" w:cs="Times New Roman"/>
          <w:u w:val="none"/>
        </w:rPr>
        <w:t xml:space="preserve">were show in </w:t>
      </w:r>
      <w:r w:rsidR="009316EC">
        <w:rPr>
          <w:rStyle w:val="a3"/>
          <w:rFonts w:ascii="Times New Roman" w:hAnsi="Times New Roman" w:cs="Times New Roman" w:hint="eastAsia"/>
          <w:u w:val="none"/>
        </w:rPr>
        <w:t>F</w:t>
      </w:r>
      <w:r w:rsidR="00A12D4B" w:rsidRPr="00116FD5">
        <w:rPr>
          <w:rStyle w:val="a3"/>
          <w:rFonts w:ascii="Times New Roman" w:hAnsi="Times New Roman" w:cs="Times New Roman"/>
          <w:u w:val="none"/>
        </w:rPr>
        <w:t>igure</w:t>
      </w:r>
      <w:r w:rsidR="009316EC">
        <w:rPr>
          <w:rStyle w:val="a3"/>
          <w:rFonts w:ascii="Times New Roman" w:hAnsi="Times New Roman" w:cs="Times New Roman" w:hint="eastAsia"/>
          <w:u w:val="none"/>
        </w:rPr>
        <w:t xml:space="preserve"> 2</w:t>
      </w:r>
      <w:r w:rsidR="00A12D4B" w:rsidRPr="00116FD5">
        <w:rPr>
          <w:rStyle w:val="a3"/>
          <w:rFonts w:ascii="Times New Roman" w:hAnsi="Times New Roman" w:cs="Times New Roman"/>
          <w:u w:val="none"/>
        </w:rPr>
        <w:t xml:space="preserve"> and </w:t>
      </w:r>
      <w:r w:rsidR="009316EC">
        <w:rPr>
          <w:rStyle w:val="a3"/>
          <w:rFonts w:ascii="Times New Roman" w:hAnsi="Times New Roman" w:cs="Times New Roman" w:hint="eastAsia"/>
          <w:u w:val="none"/>
        </w:rPr>
        <w:t>T</w:t>
      </w:r>
      <w:r w:rsidR="00A12D4B" w:rsidRPr="00116FD5">
        <w:rPr>
          <w:rStyle w:val="a3"/>
          <w:rFonts w:ascii="Times New Roman" w:hAnsi="Times New Roman" w:cs="Times New Roman"/>
          <w:u w:val="none"/>
        </w:rPr>
        <w:t>able 1.</w:t>
      </w:r>
      <w:r w:rsidR="00F545E3" w:rsidRPr="00116FD5">
        <w:rPr>
          <w:rStyle w:val="a3"/>
          <w:rFonts w:ascii="Times New Roman" w:hAnsi="Times New Roman" w:cs="Times New Roman"/>
          <w:u w:val="none"/>
        </w:rPr>
        <w:t xml:space="preserve"> The </w:t>
      </w:r>
      <w:proofErr w:type="spellStart"/>
      <w:r w:rsidR="00F545E3" w:rsidRPr="00116FD5">
        <w:rPr>
          <w:rStyle w:val="a3"/>
          <w:rFonts w:ascii="Times New Roman" w:hAnsi="Times New Roman" w:cs="Times New Roman"/>
          <w:u w:val="none"/>
        </w:rPr>
        <w:t>ninhydrin</w:t>
      </w:r>
      <w:proofErr w:type="spellEnd"/>
      <w:r w:rsidR="00F545E3" w:rsidRPr="00116FD5">
        <w:rPr>
          <w:rStyle w:val="a3"/>
          <w:rFonts w:ascii="Times New Roman" w:hAnsi="Times New Roman" w:cs="Times New Roman"/>
          <w:u w:val="none"/>
        </w:rPr>
        <w:t xml:space="preserve"> assay was used </w:t>
      </w:r>
      <w:r w:rsidR="00F50C06" w:rsidRPr="00116FD5">
        <w:rPr>
          <w:rStyle w:val="a3"/>
          <w:rFonts w:ascii="Times New Roman" w:hAnsi="Times New Roman" w:cs="Times New Roman"/>
          <w:u w:val="none"/>
        </w:rPr>
        <w:t>as additional experiments before synthesiz</w:t>
      </w:r>
      <w:r w:rsidR="009316EC">
        <w:rPr>
          <w:rStyle w:val="a3"/>
          <w:rFonts w:ascii="Times New Roman" w:hAnsi="Times New Roman" w:cs="Times New Roman" w:hint="eastAsia"/>
          <w:u w:val="none"/>
        </w:rPr>
        <w:t xml:space="preserve">ing </w:t>
      </w:r>
      <w:proofErr w:type="spellStart"/>
      <w:r w:rsidR="00F50C06" w:rsidRPr="00116FD5">
        <w:rPr>
          <w:rStyle w:val="a3"/>
          <w:rFonts w:ascii="Times New Roman" w:hAnsi="Times New Roman" w:cs="Times New Roman"/>
          <w:u w:val="none"/>
        </w:rPr>
        <w:t>mBG</w:t>
      </w:r>
      <w:proofErr w:type="spellEnd"/>
      <w:r w:rsidR="00F50C06" w:rsidRPr="00116FD5">
        <w:rPr>
          <w:rStyle w:val="a3"/>
          <w:rFonts w:ascii="Times New Roman" w:hAnsi="Times New Roman" w:cs="Times New Roman"/>
          <w:u w:val="none"/>
        </w:rPr>
        <w:t xml:space="preserve"> copolymer</w:t>
      </w:r>
      <w:r w:rsidR="009316EC">
        <w:rPr>
          <w:rStyle w:val="a3"/>
          <w:rFonts w:ascii="Times New Roman" w:hAnsi="Times New Roman" w:cs="Times New Roman" w:hint="eastAsia"/>
          <w:u w:val="none"/>
        </w:rPr>
        <w:t>s</w:t>
      </w:r>
      <w:r w:rsidR="00F50C06" w:rsidRPr="00116FD5">
        <w:rPr>
          <w:rStyle w:val="a3"/>
          <w:rFonts w:ascii="Times New Roman" w:hAnsi="Times New Roman" w:cs="Times New Roman"/>
          <w:u w:val="none"/>
        </w:rPr>
        <w:t>.</w:t>
      </w:r>
      <w:r w:rsidR="0024506D" w:rsidRPr="00116FD5">
        <w:rPr>
          <w:rStyle w:val="a3"/>
          <w:rFonts w:ascii="Times New Roman" w:hAnsi="Times New Roman" w:cs="Times New Roman"/>
          <w:u w:val="none"/>
        </w:rPr>
        <w:t xml:space="preserve"> [1]</w:t>
      </w:r>
    </w:p>
    <w:p w:rsidR="00DF52E0" w:rsidRPr="00116FD5" w:rsidRDefault="00DF52E0" w:rsidP="00DF52E0">
      <w:pPr>
        <w:rPr>
          <w:rFonts w:ascii="Times New Roman" w:hAnsi="Times New Roman" w:cs="Times New Roman"/>
          <w:color w:val="0000FF"/>
        </w:rPr>
      </w:pPr>
      <w:r w:rsidRPr="00116FD5">
        <w:rPr>
          <w:rFonts w:ascii="Times New Roman" w:hAnsi="Times New Roman" w:cs="Times New Roman"/>
          <w:color w:val="0000FF"/>
        </w:rPr>
        <w:t>1.</w:t>
      </w:r>
      <w:r w:rsidRPr="00116FD5">
        <w:rPr>
          <w:rFonts w:ascii="Times New Roman" w:hAnsi="Times New Roman" w:cs="Times New Roman"/>
          <w:color w:val="0000FF"/>
        </w:rPr>
        <w:tab/>
        <w:t xml:space="preserve">Qin Z, Liu W, Li L, </w:t>
      </w:r>
      <w:proofErr w:type="spellStart"/>
      <w:r w:rsidRPr="00116FD5">
        <w:rPr>
          <w:rFonts w:ascii="Times New Roman" w:hAnsi="Times New Roman" w:cs="Times New Roman"/>
          <w:color w:val="0000FF"/>
        </w:rPr>
        <w:t>Guo</w:t>
      </w:r>
      <w:proofErr w:type="spellEnd"/>
      <w:r w:rsidRPr="00116FD5">
        <w:rPr>
          <w:rFonts w:ascii="Times New Roman" w:hAnsi="Times New Roman" w:cs="Times New Roman"/>
          <w:color w:val="0000FF"/>
        </w:rPr>
        <w:t xml:space="preserve"> L, Yao C, Li X: </w:t>
      </w:r>
      <w:proofErr w:type="spellStart"/>
      <w:r w:rsidRPr="00116FD5">
        <w:rPr>
          <w:rFonts w:ascii="Times New Roman" w:hAnsi="Times New Roman" w:cs="Times New Roman"/>
          <w:b/>
          <w:color w:val="0000FF"/>
        </w:rPr>
        <w:t>Galactosylated</w:t>
      </w:r>
      <w:proofErr w:type="spellEnd"/>
      <w:r w:rsidRPr="00116FD5">
        <w:rPr>
          <w:rFonts w:ascii="Times New Roman" w:hAnsi="Times New Roman" w:cs="Times New Roman"/>
          <w:b/>
          <w:color w:val="0000FF"/>
        </w:rPr>
        <w:t xml:space="preserve"> N-2-Hydroxypropyl Methacrylamide-b-N-3-Guanidinopropyl </w:t>
      </w:r>
      <w:proofErr w:type="spellStart"/>
      <w:r w:rsidRPr="00116FD5">
        <w:rPr>
          <w:rFonts w:ascii="Times New Roman" w:hAnsi="Times New Roman" w:cs="Times New Roman"/>
          <w:b/>
          <w:color w:val="0000FF"/>
        </w:rPr>
        <w:t>Methacrylamide</w:t>
      </w:r>
      <w:proofErr w:type="spellEnd"/>
      <w:r w:rsidRPr="00116FD5">
        <w:rPr>
          <w:rFonts w:ascii="Times New Roman" w:hAnsi="Times New Roman" w:cs="Times New Roman"/>
          <w:b/>
          <w:color w:val="0000FF"/>
        </w:rPr>
        <w:t xml:space="preserve"> Block Copolymers as Hepatocyte-Targeting Gene Carriers</w:t>
      </w:r>
      <w:r w:rsidRPr="00116FD5">
        <w:rPr>
          <w:rFonts w:ascii="Times New Roman" w:hAnsi="Times New Roman" w:cs="Times New Roman"/>
          <w:color w:val="0000FF"/>
        </w:rPr>
        <w:t xml:space="preserve">. </w:t>
      </w:r>
      <w:proofErr w:type="spellStart"/>
      <w:r w:rsidRPr="00116FD5">
        <w:rPr>
          <w:rFonts w:ascii="Times New Roman" w:hAnsi="Times New Roman" w:cs="Times New Roman"/>
          <w:i/>
          <w:color w:val="0000FF"/>
        </w:rPr>
        <w:t>Bioconjugate</w:t>
      </w:r>
      <w:proofErr w:type="spellEnd"/>
      <w:r w:rsidRPr="00116FD5">
        <w:rPr>
          <w:rFonts w:ascii="Times New Roman" w:hAnsi="Times New Roman" w:cs="Times New Roman"/>
          <w:i/>
          <w:color w:val="0000FF"/>
        </w:rPr>
        <w:t xml:space="preserve"> Chemistry </w:t>
      </w:r>
      <w:r w:rsidRPr="00116FD5">
        <w:rPr>
          <w:rFonts w:ascii="Times New Roman" w:hAnsi="Times New Roman" w:cs="Times New Roman"/>
          <w:color w:val="0000FF"/>
        </w:rPr>
        <w:t xml:space="preserve">2011, </w:t>
      </w:r>
      <w:r w:rsidRPr="00116FD5">
        <w:rPr>
          <w:rFonts w:ascii="Times New Roman" w:hAnsi="Times New Roman" w:cs="Times New Roman"/>
          <w:b/>
          <w:color w:val="0000FF"/>
        </w:rPr>
        <w:t>22</w:t>
      </w:r>
      <w:r w:rsidRPr="00116FD5">
        <w:rPr>
          <w:rFonts w:ascii="Times New Roman" w:hAnsi="Times New Roman" w:cs="Times New Roman"/>
          <w:color w:val="0000FF"/>
        </w:rPr>
        <w:t>(8):1503-1512.</w:t>
      </w:r>
    </w:p>
    <w:p w:rsidR="00DF52E0" w:rsidRPr="00116FD5" w:rsidRDefault="00DF52E0">
      <w:pPr>
        <w:rPr>
          <w:rStyle w:val="a3"/>
          <w:rFonts w:ascii="Times New Roman" w:hAnsi="Times New Roman" w:cs="Times New Roman"/>
          <w:u w:val="none"/>
        </w:rPr>
      </w:pPr>
    </w:p>
    <w:p w:rsidR="00D20BF5" w:rsidRPr="00116FD5" w:rsidRDefault="00767F26">
      <w:pPr>
        <w:rPr>
          <w:rStyle w:val="a3"/>
          <w:rFonts w:ascii="Times New Roman" w:hAnsi="Times New Roman" w:cs="Times New Roman"/>
          <w:u w:val="none"/>
        </w:rPr>
      </w:pPr>
      <w:r w:rsidRPr="00116FD5">
        <w:rPr>
          <w:rStyle w:val="a3"/>
          <w:rFonts w:ascii="Times New Roman" w:hAnsi="Times New Roman" w:cs="Times New Roman"/>
          <w:u w:val="none"/>
        </w:rPr>
        <w:br/>
      </w:r>
      <w:r w:rsidRPr="00116FD5">
        <w:rPr>
          <w:rFonts w:ascii="Times New Roman" w:hAnsi="Times New Roman" w:cs="Times New Roman"/>
        </w:rPr>
        <w:t>Minor Concerns</w:t>
      </w:r>
      <w:proofErr w:type="gramStart"/>
      <w:r w:rsidRPr="00116FD5">
        <w:rPr>
          <w:rFonts w:ascii="Times New Roman" w:hAnsi="Times New Roman" w:cs="Times New Roman"/>
        </w:rPr>
        <w:t>:</w:t>
      </w:r>
      <w:proofErr w:type="gramEnd"/>
      <w:r w:rsidRPr="00116FD5">
        <w:rPr>
          <w:rFonts w:ascii="Times New Roman" w:hAnsi="Times New Roman" w:cs="Times New Roman"/>
        </w:rPr>
        <w:br/>
        <w:t xml:space="preserve">The introduction hardly provides significant background on the subject. The subject fundamentals are barely addressed, if at </w:t>
      </w:r>
      <w:proofErr w:type="gramStart"/>
      <w:r w:rsidRPr="00116FD5">
        <w:rPr>
          <w:rFonts w:ascii="Times New Roman" w:hAnsi="Times New Roman" w:cs="Times New Roman"/>
        </w:rPr>
        <w:t>all,</w:t>
      </w:r>
      <w:proofErr w:type="gramEnd"/>
      <w:r w:rsidRPr="00116FD5">
        <w:rPr>
          <w:rFonts w:ascii="Times New Roman" w:hAnsi="Times New Roman" w:cs="Times New Roman"/>
        </w:rPr>
        <w:t xml:space="preserve"> and virtually no literature examples are provided. Furthermore, the rationale for the describe approach is not discussed. Why block copolymers? Why these monomers? Why modify with methionine? Additionally, the title mentions that these complexes are cell-targeting, but no aspect of the polymers is described as having that property.</w:t>
      </w:r>
      <w:r w:rsidRPr="00116FD5">
        <w:rPr>
          <w:rFonts w:ascii="Times New Roman" w:hAnsi="Times New Roman" w:cs="Times New Roman"/>
        </w:rPr>
        <w:br/>
      </w:r>
      <w:r w:rsidR="00D20BF5" w:rsidRPr="00116FD5">
        <w:rPr>
          <w:rStyle w:val="a3"/>
          <w:rFonts w:ascii="Times New Roman" w:hAnsi="Times New Roman" w:cs="Times New Roman"/>
          <w:u w:val="none"/>
        </w:rPr>
        <w:t>A: We modified the introduction and discussion sections.</w:t>
      </w:r>
    </w:p>
    <w:p w:rsidR="00D20BF5" w:rsidRPr="00116FD5" w:rsidRDefault="00767F26">
      <w:pPr>
        <w:rPr>
          <w:rFonts w:ascii="Times New Roman" w:hAnsi="Times New Roman" w:cs="Times New Roman"/>
        </w:rPr>
      </w:pPr>
      <w:r w:rsidRPr="00116FD5">
        <w:rPr>
          <w:rFonts w:ascii="Times New Roman" w:hAnsi="Times New Roman" w:cs="Times New Roman"/>
        </w:rPr>
        <w:br/>
        <w:t xml:space="preserve">General protocol comments: In addition to masses, it is generally preferred to list the number of moles used in a given step. The manuscript references synthesizing 3 different polymers, but only 1 is described. Grafting of methionine to the APMA units still results in a primary amine on those units. The quantification protocol does not account for this. Furthermore, it is likely that some of these later become </w:t>
      </w:r>
      <w:proofErr w:type="spellStart"/>
      <w:r w:rsidRPr="00116FD5">
        <w:rPr>
          <w:rFonts w:ascii="Times New Roman" w:hAnsi="Times New Roman" w:cs="Times New Roman"/>
        </w:rPr>
        <w:t>guanidinylated</w:t>
      </w:r>
      <w:proofErr w:type="spellEnd"/>
      <w:r w:rsidRPr="00116FD5">
        <w:rPr>
          <w:rFonts w:ascii="Times New Roman" w:hAnsi="Times New Roman" w:cs="Times New Roman"/>
        </w:rPr>
        <w:t>. All of this drastically affects the calculated N</w:t>
      </w:r>
      <w:proofErr w:type="gramStart"/>
      <w:r w:rsidRPr="00116FD5">
        <w:rPr>
          <w:rFonts w:ascii="Times New Roman" w:hAnsi="Times New Roman" w:cs="Times New Roman"/>
        </w:rPr>
        <w:t>:P</w:t>
      </w:r>
      <w:proofErr w:type="gramEnd"/>
      <w:r w:rsidRPr="00116FD5">
        <w:rPr>
          <w:rFonts w:ascii="Times New Roman" w:hAnsi="Times New Roman" w:cs="Times New Roman"/>
        </w:rPr>
        <w:t>.</w:t>
      </w:r>
    </w:p>
    <w:p w:rsidR="00D20BF5" w:rsidRPr="00116FD5" w:rsidRDefault="00FC73CA">
      <w:pPr>
        <w:rPr>
          <w:rStyle w:val="a3"/>
          <w:rFonts w:ascii="Times New Roman" w:hAnsi="Times New Roman" w:cs="Times New Roman"/>
          <w:u w:val="none"/>
        </w:rPr>
      </w:pPr>
      <w:r w:rsidRPr="00116FD5">
        <w:rPr>
          <w:rStyle w:val="a3"/>
          <w:rFonts w:ascii="Times New Roman" w:hAnsi="Times New Roman" w:cs="Times New Roman"/>
          <w:u w:val="none"/>
        </w:rPr>
        <w:t xml:space="preserve">A: </w:t>
      </w:r>
      <w:r w:rsidR="00C510B3">
        <w:rPr>
          <w:rStyle w:val="a3"/>
          <w:rFonts w:ascii="Times New Roman" w:hAnsi="Times New Roman" w:cs="Times New Roman" w:hint="eastAsia"/>
          <w:u w:val="none"/>
        </w:rPr>
        <w:t xml:space="preserve">In our previews study [4], we </w:t>
      </w:r>
      <w:r w:rsidR="004B122C">
        <w:rPr>
          <w:rStyle w:val="a3"/>
          <w:rFonts w:ascii="Times New Roman" w:hAnsi="Times New Roman" w:cs="Times New Roman" w:hint="eastAsia"/>
          <w:u w:val="none"/>
        </w:rPr>
        <w:t xml:space="preserve">studied the </w:t>
      </w:r>
      <w:r w:rsidR="004B122C">
        <w:rPr>
          <w:rStyle w:val="a3"/>
          <w:rFonts w:ascii="Times New Roman" w:hAnsi="Times New Roman" w:cs="Times New Roman"/>
          <w:u w:val="none"/>
        </w:rPr>
        <w:t xml:space="preserve">relation between </w:t>
      </w:r>
      <w:r w:rsidR="004B122C">
        <w:rPr>
          <w:rStyle w:val="a3"/>
          <w:rFonts w:ascii="Times New Roman" w:hAnsi="Times New Roman" w:cs="Times New Roman" w:hint="eastAsia"/>
          <w:u w:val="none"/>
        </w:rPr>
        <w:t>the APMA content and the DNA loading capacity of the polymers. (</w:t>
      </w:r>
      <w:r w:rsidR="00D03CFA">
        <w:rPr>
          <w:rStyle w:val="a3"/>
          <w:rFonts w:ascii="Times New Roman" w:hAnsi="Times New Roman" w:cs="Times New Roman"/>
          <w:u w:val="none"/>
        </w:rPr>
        <w:t>First</w:t>
      </w:r>
      <w:r w:rsidR="004B122C">
        <w:rPr>
          <w:rStyle w:val="a3"/>
          <w:rFonts w:ascii="Times New Roman" w:hAnsi="Times New Roman" w:cs="Times New Roman" w:hint="eastAsia"/>
          <w:u w:val="none"/>
        </w:rPr>
        <w:t xml:space="preserve"> paragraph in the </w:t>
      </w:r>
      <w:r w:rsidR="004B122C" w:rsidRPr="004B122C">
        <w:rPr>
          <w:rStyle w:val="a3"/>
          <w:rFonts w:ascii="Times New Roman" w:hAnsi="Times New Roman" w:cs="Times New Roman"/>
          <w:u w:val="none"/>
        </w:rPr>
        <w:t>REPRESENTATIVE RESULTS</w:t>
      </w:r>
      <w:r w:rsidR="004B122C">
        <w:rPr>
          <w:rStyle w:val="a3"/>
          <w:rFonts w:ascii="Times New Roman" w:hAnsi="Times New Roman" w:cs="Times New Roman" w:hint="eastAsia"/>
          <w:u w:val="none"/>
        </w:rPr>
        <w:t xml:space="preserve"> section)</w:t>
      </w:r>
    </w:p>
    <w:p w:rsidR="00C510B3" w:rsidRPr="00116FD5" w:rsidRDefault="00C510B3" w:rsidP="00C510B3">
      <w:pPr>
        <w:rPr>
          <w:rFonts w:ascii="Times New Roman" w:hAnsi="Times New Roman" w:cs="Times New Roman"/>
          <w:color w:val="0000FF"/>
        </w:rPr>
      </w:pPr>
      <w:r w:rsidRPr="00116FD5">
        <w:rPr>
          <w:rFonts w:ascii="Times New Roman" w:hAnsi="Times New Roman" w:cs="Times New Roman"/>
          <w:color w:val="0000FF"/>
        </w:rPr>
        <w:t>4.</w:t>
      </w:r>
      <w:r w:rsidRPr="00116FD5">
        <w:rPr>
          <w:rFonts w:ascii="Times New Roman" w:hAnsi="Times New Roman" w:cs="Times New Roman"/>
          <w:color w:val="0000FF"/>
        </w:rPr>
        <w:tab/>
        <w:t xml:space="preserve">Wu Y, Zhang W, Li T, Ma R, Chen D, Zhang J, Wu J, </w:t>
      </w:r>
      <w:proofErr w:type="gramStart"/>
      <w:r w:rsidRPr="00116FD5">
        <w:rPr>
          <w:rFonts w:ascii="Times New Roman" w:hAnsi="Times New Roman" w:cs="Times New Roman"/>
          <w:color w:val="0000FF"/>
        </w:rPr>
        <w:t>Tang</w:t>
      </w:r>
      <w:proofErr w:type="gramEnd"/>
      <w:r w:rsidRPr="00116FD5">
        <w:rPr>
          <w:rFonts w:ascii="Times New Roman" w:hAnsi="Times New Roman" w:cs="Times New Roman"/>
          <w:color w:val="0000FF"/>
        </w:rPr>
        <w:t xml:space="preserve"> J: </w:t>
      </w:r>
      <w:r w:rsidRPr="00116FD5">
        <w:rPr>
          <w:rFonts w:ascii="Times New Roman" w:hAnsi="Times New Roman" w:cs="Times New Roman"/>
          <w:b/>
          <w:color w:val="0000FF"/>
        </w:rPr>
        <w:t xml:space="preserve">Multivalent methionine-functionalized biocompatible block copolymers for targeted small interfering </w:t>
      </w:r>
      <w:r w:rsidRPr="00116FD5">
        <w:rPr>
          <w:rFonts w:ascii="Times New Roman" w:hAnsi="Times New Roman" w:cs="Times New Roman"/>
          <w:b/>
          <w:color w:val="0000FF"/>
        </w:rPr>
        <w:lastRenderedPageBreak/>
        <w:t xml:space="preserve">RNA delivery and subsequent reversal effect on </w:t>
      </w:r>
      <w:proofErr w:type="spellStart"/>
      <w:r w:rsidRPr="00116FD5">
        <w:rPr>
          <w:rFonts w:ascii="Times New Roman" w:hAnsi="Times New Roman" w:cs="Times New Roman"/>
          <w:b/>
          <w:color w:val="0000FF"/>
        </w:rPr>
        <w:t>adriamycin</w:t>
      </w:r>
      <w:proofErr w:type="spellEnd"/>
      <w:r w:rsidRPr="00116FD5">
        <w:rPr>
          <w:rFonts w:ascii="Times New Roman" w:hAnsi="Times New Roman" w:cs="Times New Roman"/>
          <w:b/>
          <w:color w:val="0000FF"/>
        </w:rPr>
        <w:t xml:space="preserve"> resistance in human breast cancer cell line MCF-7/ADR</w:t>
      </w:r>
      <w:r w:rsidRPr="00116FD5">
        <w:rPr>
          <w:rFonts w:ascii="Times New Roman" w:hAnsi="Times New Roman" w:cs="Times New Roman"/>
          <w:color w:val="0000FF"/>
        </w:rPr>
        <w:t xml:space="preserve">. </w:t>
      </w:r>
      <w:r w:rsidRPr="00116FD5">
        <w:rPr>
          <w:rFonts w:ascii="Times New Roman" w:hAnsi="Times New Roman" w:cs="Times New Roman"/>
          <w:i/>
          <w:color w:val="0000FF"/>
        </w:rPr>
        <w:t xml:space="preserve">The Journal of Gene Medicine </w:t>
      </w:r>
      <w:r w:rsidRPr="00116FD5">
        <w:rPr>
          <w:rFonts w:ascii="Times New Roman" w:hAnsi="Times New Roman" w:cs="Times New Roman"/>
          <w:color w:val="0000FF"/>
        </w:rPr>
        <w:t xml:space="preserve">2017, </w:t>
      </w:r>
      <w:r w:rsidRPr="00116FD5">
        <w:rPr>
          <w:rFonts w:ascii="Times New Roman" w:hAnsi="Times New Roman" w:cs="Times New Roman"/>
          <w:b/>
          <w:color w:val="0000FF"/>
        </w:rPr>
        <w:t>19</w:t>
      </w:r>
      <w:r w:rsidRPr="00116FD5">
        <w:rPr>
          <w:rFonts w:ascii="Times New Roman" w:hAnsi="Times New Roman" w:cs="Times New Roman"/>
          <w:color w:val="0000FF"/>
        </w:rPr>
        <w:t>(8):e2969.</w:t>
      </w:r>
    </w:p>
    <w:p w:rsidR="00D20BF5" w:rsidRPr="00116FD5" w:rsidRDefault="00D20BF5">
      <w:pPr>
        <w:rPr>
          <w:rStyle w:val="a3"/>
          <w:rFonts w:ascii="Times New Roman" w:hAnsi="Times New Roman" w:cs="Times New Roman"/>
          <w:u w:val="none"/>
        </w:rPr>
      </w:pPr>
    </w:p>
    <w:p w:rsidR="00FC73CA" w:rsidRPr="00116FD5" w:rsidRDefault="00FC73CA">
      <w:pPr>
        <w:rPr>
          <w:rFonts w:ascii="Times New Roman" w:hAnsi="Times New Roman" w:cs="Times New Roman"/>
        </w:rPr>
      </w:pPr>
    </w:p>
    <w:p w:rsidR="00D20BF5" w:rsidRPr="00F821E5" w:rsidRDefault="00767F26">
      <w:pPr>
        <w:rPr>
          <w:rStyle w:val="a3"/>
          <w:rFonts w:ascii="Times New Roman" w:hAnsi="Times New Roman" w:cs="Times New Roman"/>
          <w:color w:val="auto"/>
          <w:u w:val="none"/>
        </w:rPr>
      </w:pPr>
      <w:r w:rsidRPr="00116FD5">
        <w:rPr>
          <w:rFonts w:ascii="Times New Roman" w:hAnsi="Times New Roman" w:cs="Times New Roman"/>
        </w:rPr>
        <w:br/>
      </w:r>
      <w:r w:rsidRPr="00116FD5">
        <w:rPr>
          <w:rFonts w:ascii="Times New Roman" w:hAnsi="Times New Roman" w:cs="Times New Roman"/>
        </w:rPr>
        <w:br/>
        <w:t>Line by line issues</w:t>
      </w:r>
      <w:proofErr w:type="gramStart"/>
      <w:r w:rsidRPr="00116FD5">
        <w:rPr>
          <w:rFonts w:ascii="Times New Roman" w:hAnsi="Times New Roman" w:cs="Times New Roman"/>
        </w:rPr>
        <w:t>:</w:t>
      </w:r>
      <w:proofErr w:type="gramEnd"/>
      <w:r w:rsidRPr="00116FD5">
        <w:rPr>
          <w:rFonts w:ascii="Times New Roman" w:hAnsi="Times New Roman" w:cs="Times New Roman"/>
        </w:rPr>
        <w:br/>
      </w:r>
      <w:r w:rsidRPr="00F821E5">
        <w:rPr>
          <w:rStyle w:val="a3"/>
          <w:rFonts w:ascii="Times New Roman" w:hAnsi="Times New Roman" w:cs="Times New Roman"/>
          <w:color w:val="auto"/>
          <w:u w:val="none"/>
        </w:rPr>
        <w:t>71-72: Technically, only cationic polymerization is considered truly living, but the term "living" is highly discouraged regardless. Additionally, IUPAC recommends "Reversible deactivation radical polymerization (RDRP)" over "CRP."</w:t>
      </w:r>
    </w:p>
    <w:p w:rsidR="00D20BF5" w:rsidRPr="00116FD5" w:rsidRDefault="00BC492A">
      <w:pPr>
        <w:rPr>
          <w:rStyle w:val="a3"/>
          <w:rFonts w:ascii="Times New Roman" w:hAnsi="Times New Roman" w:cs="Times New Roman"/>
          <w:u w:val="none"/>
        </w:rPr>
      </w:pPr>
      <w:r w:rsidRPr="00116FD5">
        <w:rPr>
          <w:rStyle w:val="a3"/>
          <w:rFonts w:ascii="Times New Roman" w:hAnsi="Times New Roman" w:cs="Times New Roman"/>
          <w:u w:val="none"/>
        </w:rPr>
        <w:t xml:space="preserve">A: We have modified </w:t>
      </w:r>
      <w:r w:rsidR="00003484" w:rsidRPr="00116FD5">
        <w:rPr>
          <w:rStyle w:val="a3"/>
          <w:rFonts w:ascii="Times New Roman" w:hAnsi="Times New Roman" w:cs="Times New Roman"/>
          <w:u w:val="none"/>
        </w:rPr>
        <w:t>th</w:t>
      </w:r>
      <w:r w:rsidR="00003484">
        <w:rPr>
          <w:rStyle w:val="a3"/>
          <w:rFonts w:ascii="Times New Roman" w:hAnsi="Times New Roman" w:cs="Times New Roman"/>
          <w:u w:val="none"/>
        </w:rPr>
        <w:t>ese sentences</w:t>
      </w:r>
      <w:r w:rsidR="003A69A2">
        <w:rPr>
          <w:rStyle w:val="a3"/>
          <w:rFonts w:ascii="Times New Roman" w:hAnsi="Times New Roman" w:cs="Times New Roman" w:hint="eastAsia"/>
          <w:u w:val="none"/>
        </w:rPr>
        <w:t xml:space="preserve"> (Introduction section)</w:t>
      </w:r>
      <w:r w:rsidRPr="00116FD5">
        <w:rPr>
          <w:rStyle w:val="a3"/>
          <w:rFonts w:ascii="Times New Roman" w:hAnsi="Times New Roman" w:cs="Times New Roman"/>
          <w:u w:val="none"/>
        </w:rPr>
        <w:t>.</w:t>
      </w:r>
    </w:p>
    <w:p w:rsidR="00D20BF5" w:rsidRPr="00116FD5" w:rsidRDefault="00D20BF5">
      <w:pPr>
        <w:rPr>
          <w:rStyle w:val="a3"/>
          <w:rFonts w:ascii="Times New Roman" w:hAnsi="Times New Roman" w:cs="Times New Roman"/>
          <w:u w:val="none"/>
        </w:rPr>
      </w:pPr>
    </w:p>
    <w:p w:rsidR="00BC492A" w:rsidRPr="00116FD5" w:rsidRDefault="00767F26">
      <w:pPr>
        <w:rPr>
          <w:rFonts w:ascii="Times New Roman" w:hAnsi="Times New Roman" w:cs="Times New Roman"/>
        </w:rPr>
      </w:pPr>
      <w:r w:rsidRPr="00116FD5">
        <w:rPr>
          <w:rFonts w:ascii="Times New Roman" w:hAnsi="Times New Roman" w:cs="Times New Roman"/>
        </w:rPr>
        <w:br/>
        <w:t xml:space="preserve">82: By "two-disulfide esters," do the authors mean </w:t>
      </w:r>
      <w:proofErr w:type="spellStart"/>
      <w:r w:rsidRPr="00116FD5">
        <w:rPr>
          <w:rFonts w:ascii="Times New Roman" w:hAnsi="Times New Roman" w:cs="Times New Roman"/>
        </w:rPr>
        <w:t>dithioesters</w:t>
      </w:r>
      <w:proofErr w:type="spellEnd"/>
      <w:r w:rsidRPr="00116FD5">
        <w:rPr>
          <w:rFonts w:ascii="Times New Roman" w:hAnsi="Times New Roman" w:cs="Times New Roman"/>
        </w:rPr>
        <w:t xml:space="preserve">? RAFT agents most commonly are </w:t>
      </w:r>
      <w:proofErr w:type="spellStart"/>
      <w:r w:rsidRPr="00116FD5">
        <w:rPr>
          <w:rFonts w:ascii="Times New Roman" w:hAnsi="Times New Roman" w:cs="Times New Roman"/>
        </w:rPr>
        <w:t>dithioesters</w:t>
      </w:r>
      <w:proofErr w:type="spellEnd"/>
      <w:r w:rsidRPr="00116FD5">
        <w:rPr>
          <w:rFonts w:ascii="Times New Roman" w:hAnsi="Times New Roman" w:cs="Times New Roman"/>
        </w:rPr>
        <w:t xml:space="preserve"> and </w:t>
      </w:r>
      <w:proofErr w:type="spellStart"/>
      <w:r w:rsidRPr="00116FD5">
        <w:rPr>
          <w:rFonts w:ascii="Times New Roman" w:hAnsi="Times New Roman" w:cs="Times New Roman"/>
        </w:rPr>
        <w:t>trithiocarbonates</w:t>
      </w:r>
      <w:proofErr w:type="spellEnd"/>
      <w:r w:rsidRPr="00116FD5">
        <w:rPr>
          <w:rFonts w:ascii="Times New Roman" w:hAnsi="Times New Roman" w:cs="Times New Roman"/>
        </w:rPr>
        <w:t>, with the latter being by far and away the most popular in recent years.</w:t>
      </w:r>
    </w:p>
    <w:p w:rsidR="00BC492A" w:rsidRPr="00116FD5" w:rsidRDefault="00BC492A">
      <w:pPr>
        <w:rPr>
          <w:rStyle w:val="a3"/>
          <w:rFonts w:ascii="Times New Roman" w:hAnsi="Times New Roman" w:cs="Times New Roman"/>
          <w:u w:val="none"/>
        </w:rPr>
      </w:pPr>
      <w:r w:rsidRPr="00116FD5">
        <w:rPr>
          <w:rStyle w:val="a3"/>
          <w:rFonts w:ascii="Times New Roman" w:hAnsi="Times New Roman" w:cs="Times New Roman"/>
          <w:u w:val="none"/>
        </w:rPr>
        <w:t xml:space="preserve">A: We have modified </w:t>
      </w:r>
      <w:r w:rsidR="00C86A14">
        <w:rPr>
          <w:rStyle w:val="a3"/>
          <w:rFonts w:ascii="Times New Roman" w:hAnsi="Times New Roman" w:cs="Times New Roman"/>
          <w:u w:val="none"/>
        </w:rPr>
        <w:t>“</w:t>
      </w:r>
      <w:r w:rsidRPr="00116FD5">
        <w:rPr>
          <w:rStyle w:val="a3"/>
          <w:rFonts w:ascii="Times New Roman" w:hAnsi="Times New Roman" w:cs="Times New Roman"/>
          <w:u w:val="none"/>
        </w:rPr>
        <w:t>two-disulfide esters</w:t>
      </w:r>
      <w:r w:rsidR="00C86A14">
        <w:rPr>
          <w:rStyle w:val="a3"/>
          <w:rFonts w:ascii="Times New Roman" w:hAnsi="Times New Roman" w:cs="Times New Roman"/>
          <w:u w:val="none"/>
        </w:rPr>
        <w:t>”</w:t>
      </w:r>
      <w:r w:rsidRPr="00116FD5">
        <w:rPr>
          <w:rStyle w:val="a3"/>
          <w:rFonts w:ascii="Times New Roman" w:hAnsi="Times New Roman" w:cs="Times New Roman"/>
          <w:u w:val="none"/>
        </w:rPr>
        <w:t xml:space="preserve"> with </w:t>
      </w:r>
      <w:r w:rsidR="00C86A14">
        <w:rPr>
          <w:rStyle w:val="a3"/>
          <w:rFonts w:ascii="Times New Roman" w:hAnsi="Times New Roman" w:cs="Times New Roman"/>
          <w:u w:val="none"/>
        </w:rPr>
        <w:t>“</w:t>
      </w:r>
      <w:proofErr w:type="spellStart"/>
      <w:r w:rsidRPr="00116FD5">
        <w:rPr>
          <w:rStyle w:val="a3"/>
          <w:rFonts w:ascii="Times New Roman" w:hAnsi="Times New Roman" w:cs="Times New Roman"/>
          <w:u w:val="none"/>
        </w:rPr>
        <w:t>dithioesters</w:t>
      </w:r>
      <w:proofErr w:type="spellEnd"/>
      <w:r w:rsidR="00C86A14">
        <w:rPr>
          <w:rStyle w:val="a3"/>
          <w:rFonts w:ascii="Times New Roman" w:hAnsi="Times New Roman" w:cs="Times New Roman"/>
          <w:u w:val="none"/>
        </w:rPr>
        <w:t>”</w:t>
      </w:r>
      <w:r w:rsidRPr="00116FD5">
        <w:rPr>
          <w:rStyle w:val="a3"/>
          <w:rFonts w:ascii="Times New Roman" w:hAnsi="Times New Roman" w:cs="Times New Roman"/>
          <w:u w:val="none"/>
        </w:rPr>
        <w:t>.</w:t>
      </w:r>
    </w:p>
    <w:p w:rsidR="00BC492A" w:rsidRPr="00116FD5" w:rsidRDefault="00767F26">
      <w:pPr>
        <w:rPr>
          <w:rFonts w:ascii="Times New Roman" w:hAnsi="Times New Roman" w:cs="Times New Roman"/>
        </w:rPr>
      </w:pPr>
      <w:r w:rsidRPr="00116FD5">
        <w:rPr>
          <w:rFonts w:ascii="Times New Roman" w:hAnsi="Times New Roman" w:cs="Times New Roman"/>
        </w:rPr>
        <w:br/>
        <w:t>98: As polymerization kinetics can change with reaction vessel shape and size, the "polymerization bottle" must be specified. Stir bars?</w:t>
      </w:r>
      <w:r w:rsidR="00132088" w:rsidRPr="00132088">
        <w:rPr>
          <w:rStyle w:val="a3"/>
          <w:rFonts w:ascii="Times New Roman" w:hAnsi="Times New Roman" w:cs="Times New Roman" w:hint="eastAsia"/>
          <w:u w:val="none"/>
        </w:rPr>
        <w:t xml:space="preserve"> </w:t>
      </w:r>
    </w:p>
    <w:p w:rsidR="00BC492A" w:rsidRPr="00116FD5" w:rsidRDefault="00BC492A">
      <w:pPr>
        <w:rPr>
          <w:rStyle w:val="a3"/>
          <w:rFonts w:ascii="Times New Roman" w:hAnsi="Times New Roman" w:cs="Times New Roman"/>
          <w:u w:val="none"/>
        </w:rPr>
      </w:pPr>
      <w:r w:rsidRPr="00116FD5">
        <w:rPr>
          <w:rStyle w:val="a3"/>
          <w:rFonts w:ascii="Times New Roman" w:hAnsi="Times New Roman" w:cs="Times New Roman"/>
          <w:u w:val="none"/>
        </w:rPr>
        <w:t xml:space="preserve">A: Polymerization bottle </w:t>
      </w:r>
      <w:r w:rsidR="00132088">
        <w:rPr>
          <w:rStyle w:val="a3"/>
          <w:rFonts w:ascii="Times New Roman" w:hAnsi="Times New Roman" w:cs="Times New Roman" w:hint="eastAsia"/>
          <w:u w:val="none"/>
        </w:rPr>
        <w:t>was descript</w:t>
      </w:r>
      <w:r w:rsidR="007826BD">
        <w:rPr>
          <w:rStyle w:val="a3"/>
          <w:rFonts w:ascii="Times New Roman" w:hAnsi="Times New Roman" w:cs="Times New Roman" w:hint="eastAsia"/>
          <w:u w:val="none"/>
        </w:rPr>
        <w:t>ed</w:t>
      </w:r>
      <w:r w:rsidR="00132088">
        <w:rPr>
          <w:rStyle w:val="a3"/>
          <w:rFonts w:ascii="Times New Roman" w:hAnsi="Times New Roman" w:cs="Times New Roman" w:hint="eastAsia"/>
          <w:u w:val="none"/>
        </w:rPr>
        <w:t xml:space="preserve"> in this manuscript (Section 1.3 note).</w:t>
      </w:r>
    </w:p>
    <w:p w:rsidR="00BC492A" w:rsidRPr="00116FD5" w:rsidRDefault="00767F26">
      <w:pPr>
        <w:rPr>
          <w:rFonts w:ascii="Times New Roman" w:hAnsi="Times New Roman" w:cs="Times New Roman"/>
        </w:rPr>
      </w:pPr>
      <w:r w:rsidRPr="00116FD5">
        <w:rPr>
          <w:rFonts w:ascii="Times New Roman" w:hAnsi="Times New Roman" w:cs="Times New Roman"/>
        </w:rPr>
        <w:br/>
        <w:t>104-11: I honestly have no idea what is being described here. See above comments about proper oxygen removal techniques.</w:t>
      </w:r>
    </w:p>
    <w:p w:rsidR="00E76A6B" w:rsidRPr="00116FD5" w:rsidRDefault="004C1669">
      <w:pPr>
        <w:rPr>
          <w:rStyle w:val="a3"/>
          <w:rFonts w:ascii="Times New Roman" w:hAnsi="Times New Roman" w:cs="Times New Roman"/>
          <w:u w:val="none"/>
        </w:rPr>
      </w:pPr>
      <w:r w:rsidRPr="00116FD5">
        <w:rPr>
          <w:rStyle w:val="a3"/>
          <w:rFonts w:ascii="Times New Roman" w:hAnsi="Times New Roman" w:cs="Times New Roman"/>
          <w:u w:val="none"/>
        </w:rPr>
        <w:t xml:space="preserve">A: </w:t>
      </w:r>
      <w:r w:rsidR="00E76A6B" w:rsidRPr="00116FD5">
        <w:rPr>
          <w:rStyle w:val="a3"/>
          <w:rFonts w:ascii="Times New Roman" w:hAnsi="Times New Roman" w:cs="Times New Roman"/>
          <w:u w:val="none"/>
        </w:rPr>
        <w:t>We have</w:t>
      </w:r>
      <w:r w:rsidR="00601882">
        <w:rPr>
          <w:rStyle w:val="a3"/>
          <w:rFonts w:ascii="Times New Roman" w:hAnsi="Times New Roman" w:cs="Times New Roman" w:hint="eastAsia"/>
          <w:u w:val="none"/>
        </w:rPr>
        <w:t xml:space="preserve"> modified the experimental </w:t>
      </w:r>
      <w:r w:rsidR="005713D3" w:rsidRPr="00116FD5">
        <w:rPr>
          <w:rStyle w:val="a3"/>
          <w:rFonts w:ascii="Times New Roman" w:hAnsi="Times New Roman" w:cs="Times New Roman"/>
          <w:u w:val="none"/>
        </w:rPr>
        <w:t>step</w:t>
      </w:r>
      <w:r w:rsidR="00601882">
        <w:rPr>
          <w:rStyle w:val="a3"/>
          <w:rFonts w:ascii="Times New Roman" w:hAnsi="Times New Roman" w:cs="Times New Roman" w:hint="eastAsia"/>
          <w:u w:val="none"/>
        </w:rPr>
        <w:t>s here (Section 1.3)</w:t>
      </w:r>
      <w:r w:rsidR="00E76A6B" w:rsidRPr="00116FD5">
        <w:rPr>
          <w:rStyle w:val="a3"/>
          <w:rFonts w:ascii="Times New Roman" w:hAnsi="Times New Roman" w:cs="Times New Roman"/>
          <w:u w:val="none"/>
        </w:rPr>
        <w:t>.</w:t>
      </w:r>
    </w:p>
    <w:p w:rsidR="004C1669" w:rsidRPr="00116FD5" w:rsidRDefault="00767F26">
      <w:pPr>
        <w:rPr>
          <w:rFonts w:ascii="Times New Roman" w:hAnsi="Times New Roman" w:cs="Times New Roman"/>
        </w:rPr>
      </w:pPr>
      <w:r w:rsidRPr="00116FD5">
        <w:rPr>
          <w:rFonts w:ascii="Times New Roman" w:hAnsi="Times New Roman" w:cs="Times New Roman"/>
        </w:rPr>
        <w:br/>
        <w:t>113: Radical polymerizations are terminated by exposure to air (i.e. oxygen). Cooling the reaction slows it to a near halt, after which exposure to air terminates all chains consistently.</w:t>
      </w:r>
    </w:p>
    <w:p w:rsidR="004C1669" w:rsidRPr="00116FD5" w:rsidRDefault="004C1669">
      <w:pPr>
        <w:rPr>
          <w:rStyle w:val="a3"/>
          <w:rFonts w:ascii="Times New Roman" w:hAnsi="Times New Roman" w:cs="Times New Roman"/>
          <w:u w:val="none"/>
        </w:rPr>
      </w:pPr>
      <w:r w:rsidRPr="00116FD5">
        <w:rPr>
          <w:rStyle w:val="a3"/>
          <w:rFonts w:ascii="Times New Roman" w:hAnsi="Times New Roman" w:cs="Times New Roman"/>
          <w:u w:val="none"/>
        </w:rPr>
        <w:t xml:space="preserve">A: </w:t>
      </w:r>
      <w:r w:rsidR="00020127" w:rsidRPr="00116FD5">
        <w:rPr>
          <w:rStyle w:val="a3"/>
          <w:rFonts w:ascii="Times New Roman" w:hAnsi="Times New Roman" w:cs="Times New Roman"/>
          <w:u w:val="none"/>
        </w:rPr>
        <w:t>We modified the sentence</w:t>
      </w:r>
      <w:r w:rsidR="00B64704">
        <w:rPr>
          <w:rStyle w:val="a3"/>
          <w:rFonts w:ascii="Times New Roman" w:hAnsi="Times New Roman" w:cs="Times New Roman" w:hint="eastAsia"/>
          <w:u w:val="none"/>
        </w:rPr>
        <w:t xml:space="preserve"> in Section 1.5.</w:t>
      </w:r>
    </w:p>
    <w:p w:rsidR="004C1669" w:rsidRPr="00116FD5" w:rsidRDefault="004C1669">
      <w:pPr>
        <w:rPr>
          <w:rFonts w:ascii="Times New Roman" w:hAnsi="Times New Roman" w:cs="Times New Roman"/>
        </w:rPr>
      </w:pPr>
    </w:p>
    <w:p w:rsidR="004C1669" w:rsidRPr="00116FD5" w:rsidRDefault="00767F26">
      <w:pPr>
        <w:rPr>
          <w:rFonts w:ascii="Times New Roman" w:hAnsi="Times New Roman" w:cs="Times New Roman"/>
        </w:rPr>
      </w:pPr>
      <w:r w:rsidRPr="00116FD5">
        <w:rPr>
          <w:rFonts w:ascii="Times New Roman" w:hAnsi="Times New Roman" w:cs="Times New Roman"/>
        </w:rPr>
        <w:br/>
        <w:t>131-157: The same comments above apply here.</w:t>
      </w:r>
    </w:p>
    <w:p w:rsidR="004C1669" w:rsidRPr="00116FD5" w:rsidRDefault="00B50FD8">
      <w:pPr>
        <w:rPr>
          <w:rStyle w:val="a3"/>
          <w:rFonts w:ascii="Times New Roman" w:hAnsi="Times New Roman" w:cs="Times New Roman"/>
          <w:u w:val="none"/>
        </w:rPr>
      </w:pPr>
      <w:r w:rsidRPr="00116FD5">
        <w:rPr>
          <w:rStyle w:val="a3"/>
          <w:rFonts w:ascii="Times New Roman" w:hAnsi="Times New Roman" w:cs="Times New Roman"/>
          <w:u w:val="none"/>
        </w:rPr>
        <w:t>A: We have modified this section</w:t>
      </w:r>
      <w:r w:rsidR="00CE6733">
        <w:rPr>
          <w:rStyle w:val="a3"/>
          <w:rFonts w:ascii="Times New Roman" w:hAnsi="Times New Roman" w:cs="Times New Roman" w:hint="eastAsia"/>
          <w:u w:val="none"/>
        </w:rPr>
        <w:t xml:space="preserve"> (Section 2.5)</w:t>
      </w:r>
      <w:r w:rsidRPr="00116FD5">
        <w:rPr>
          <w:rStyle w:val="a3"/>
          <w:rFonts w:ascii="Times New Roman" w:hAnsi="Times New Roman" w:cs="Times New Roman"/>
          <w:u w:val="none"/>
        </w:rPr>
        <w:t>.</w:t>
      </w:r>
    </w:p>
    <w:p w:rsidR="00B50FD8" w:rsidRPr="00116FD5" w:rsidRDefault="00767F26">
      <w:pPr>
        <w:rPr>
          <w:rFonts w:ascii="Times New Roman" w:hAnsi="Times New Roman" w:cs="Times New Roman"/>
        </w:rPr>
      </w:pPr>
      <w:r w:rsidRPr="00116FD5">
        <w:rPr>
          <w:rFonts w:ascii="Times New Roman" w:hAnsi="Times New Roman" w:cs="Times New Roman"/>
        </w:rPr>
        <w:br/>
        <w:t xml:space="preserve">133-134: APMA in distilled water? No wonder your </w:t>
      </w:r>
      <w:proofErr w:type="spellStart"/>
      <w:r w:rsidRPr="00116FD5">
        <w:rPr>
          <w:rFonts w:ascii="Times New Roman" w:hAnsi="Times New Roman" w:cs="Times New Roman"/>
        </w:rPr>
        <w:t>dispersities</w:t>
      </w:r>
      <w:proofErr w:type="spellEnd"/>
      <w:r w:rsidRPr="00116FD5">
        <w:rPr>
          <w:rFonts w:ascii="Times New Roman" w:hAnsi="Times New Roman" w:cs="Times New Roman"/>
        </w:rPr>
        <w:t xml:space="preserve"> are so high! This reaction has to be buffered at pH &lt; 5 to prevent CTA </w:t>
      </w:r>
      <w:proofErr w:type="spellStart"/>
      <w:r w:rsidRPr="00116FD5">
        <w:rPr>
          <w:rFonts w:ascii="Times New Roman" w:hAnsi="Times New Roman" w:cs="Times New Roman"/>
        </w:rPr>
        <w:t>aminolysis</w:t>
      </w:r>
      <w:proofErr w:type="spellEnd"/>
      <w:r w:rsidRPr="00116FD5">
        <w:rPr>
          <w:rFonts w:ascii="Times New Roman" w:hAnsi="Times New Roman" w:cs="Times New Roman"/>
        </w:rPr>
        <w:t>.</w:t>
      </w:r>
    </w:p>
    <w:p w:rsidR="00B50FD8" w:rsidRPr="00116FD5" w:rsidRDefault="006F6234">
      <w:pPr>
        <w:rPr>
          <w:rFonts w:ascii="Times New Roman" w:hAnsi="Times New Roman" w:cs="Times New Roman"/>
        </w:rPr>
      </w:pPr>
      <w:r w:rsidRPr="00116FD5">
        <w:rPr>
          <w:rStyle w:val="a3"/>
          <w:rFonts w:ascii="Times New Roman" w:hAnsi="Times New Roman" w:cs="Times New Roman"/>
          <w:u w:val="none"/>
        </w:rPr>
        <w:t>A</w:t>
      </w:r>
      <w:r w:rsidRPr="00116FD5">
        <w:rPr>
          <w:rStyle w:val="a3"/>
          <w:rFonts w:ascii="Times New Roman" w:hAnsi="Times New Roman" w:cs="Times New Roman"/>
          <w:u w:val="none"/>
        </w:rPr>
        <w:t>：</w:t>
      </w:r>
      <w:r w:rsidRPr="00116FD5">
        <w:rPr>
          <w:rStyle w:val="a3"/>
          <w:rFonts w:ascii="Times New Roman" w:hAnsi="Times New Roman" w:cs="Times New Roman"/>
          <w:u w:val="none"/>
        </w:rPr>
        <w:t>APMA</w:t>
      </w:r>
      <w:r w:rsidR="002A6668">
        <w:rPr>
          <w:rStyle w:val="a3"/>
          <w:rFonts w:ascii="Times New Roman" w:hAnsi="Times New Roman" w:cs="Times New Roman" w:hint="eastAsia"/>
          <w:u w:val="none"/>
        </w:rPr>
        <w:t xml:space="preserve"> </w:t>
      </w:r>
      <w:r w:rsidRPr="00116FD5">
        <w:rPr>
          <w:rStyle w:val="a3"/>
          <w:rFonts w:ascii="Times New Roman" w:hAnsi="Times New Roman" w:cs="Times New Roman"/>
          <w:u w:val="none"/>
        </w:rPr>
        <w:t>(N-(3-Aminopropyl</w:t>
      </w:r>
      <w:proofErr w:type="gramStart"/>
      <w:r w:rsidRPr="00116FD5">
        <w:rPr>
          <w:rStyle w:val="a3"/>
          <w:rFonts w:ascii="Times New Roman" w:hAnsi="Times New Roman" w:cs="Times New Roman"/>
          <w:u w:val="none"/>
        </w:rPr>
        <w:t>)</w:t>
      </w:r>
      <w:proofErr w:type="spellStart"/>
      <w:r w:rsidRPr="00116FD5">
        <w:rPr>
          <w:rStyle w:val="a3"/>
          <w:rFonts w:ascii="Times New Roman" w:hAnsi="Times New Roman" w:cs="Times New Roman"/>
          <w:u w:val="none"/>
        </w:rPr>
        <w:t>methacrylamide</w:t>
      </w:r>
      <w:proofErr w:type="spellEnd"/>
      <w:proofErr w:type="gramEnd"/>
      <w:r w:rsidRPr="00116FD5">
        <w:rPr>
          <w:rStyle w:val="a3"/>
          <w:rFonts w:ascii="Times New Roman" w:hAnsi="Times New Roman" w:cs="Times New Roman"/>
          <w:u w:val="none"/>
        </w:rPr>
        <w:t xml:space="preserve"> hydrochloride) we used in this manuscript exists in the mode of hydrochloride.</w:t>
      </w:r>
    </w:p>
    <w:p w:rsidR="00B50FD8" w:rsidRPr="00116FD5" w:rsidRDefault="00767F26">
      <w:pPr>
        <w:rPr>
          <w:rFonts w:ascii="Times New Roman" w:hAnsi="Times New Roman" w:cs="Times New Roman"/>
        </w:rPr>
      </w:pPr>
      <w:r w:rsidRPr="00116FD5">
        <w:rPr>
          <w:rFonts w:ascii="Times New Roman" w:hAnsi="Times New Roman" w:cs="Times New Roman"/>
        </w:rPr>
        <w:br/>
        <w:t xml:space="preserve">159-198: See above comments regarding </w:t>
      </w:r>
      <w:proofErr w:type="spellStart"/>
      <w:r w:rsidRPr="00116FD5">
        <w:rPr>
          <w:rFonts w:ascii="Times New Roman" w:hAnsi="Times New Roman" w:cs="Times New Roman"/>
        </w:rPr>
        <w:t>ninhydrin</w:t>
      </w:r>
      <w:proofErr w:type="spellEnd"/>
      <w:r w:rsidRPr="00116FD5">
        <w:rPr>
          <w:rFonts w:ascii="Times New Roman" w:hAnsi="Times New Roman" w:cs="Times New Roman"/>
        </w:rPr>
        <w:t xml:space="preserve"> assay.</w:t>
      </w:r>
    </w:p>
    <w:p w:rsidR="00B50FD8" w:rsidRPr="00116FD5" w:rsidRDefault="00B50FD8">
      <w:pPr>
        <w:rPr>
          <w:rStyle w:val="a3"/>
          <w:rFonts w:ascii="Times New Roman" w:hAnsi="Times New Roman" w:cs="Times New Roman"/>
          <w:u w:val="none"/>
        </w:rPr>
      </w:pPr>
      <w:r w:rsidRPr="00116FD5">
        <w:rPr>
          <w:rStyle w:val="a3"/>
          <w:rFonts w:ascii="Times New Roman" w:hAnsi="Times New Roman" w:cs="Times New Roman"/>
          <w:u w:val="none"/>
        </w:rPr>
        <w:t xml:space="preserve">A: </w:t>
      </w:r>
      <w:r w:rsidR="002A6668">
        <w:rPr>
          <w:rStyle w:val="a3"/>
          <w:rFonts w:ascii="Times New Roman" w:hAnsi="Times New Roman" w:cs="Times New Roman" w:hint="eastAsia"/>
          <w:u w:val="none"/>
        </w:rPr>
        <w:t>We have added the</w:t>
      </w:r>
      <w:r w:rsidRPr="00116FD5">
        <w:rPr>
          <w:rStyle w:val="a3"/>
          <w:rFonts w:ascii="Times New Roman" w:hAnsi="Times New Roman" w:cs="Times New Roman"/>
          <w:u w:val="none"/>
        </w:rPr>
        <w:t xml:space="preserve"> </w:t>
      </w:r>
      <w:r w:rsidRPr="002A6668">
        <w:rPr>
          <w:rStyle w:val="a3"/>
          <w:rFonts w:ascii="Times New Roman" w:hAnsi="Times New Roman" w:cs="Times New Roman"/>
          <w:u w:val="none"/>
          <w:vertAlign w:val="superscript"/>
        </w:rPr>
        <w:t>1</w:t>
      </w:r>
      <w:r w:rsidRPr="00116FD5">
        <w:rPr>
          <w:rStyle w:val="a3"/>
          <w:rFonts w:ascii="Times New Roman" w:hAnsi="Times New Roman" w:cs="Times New Roman"/>
          <w:u w:val="none"/>
        </w:rPr>
        <w:t>H NMR</w:t>
      </w:r>
      <w:r w:rsidR="002A6668">
        <w:rPr>
          <w:rStyle w:val="a3"/>
          <w:rFonts w:ascii="Times New Roman" w:hAnsi="Times New Roman" w:cs="Times New Roman" w:hint="eastAsia"/>
          <w:u w:val="none"/>
        </w:rPr>
        <w:t xml:space="preserve"> data </w:t>
      </w:r>
      <w:r w:rsidRPr="00116FD5">
        <w:rPr>
          <w:rStyle w:val="a3"/>
          <w:rFonts w:ascii="Times New Roman" w:hAnsi="Times New Roman" w:cs="Times New Roman"/>
          <w:u w:val="none"/>
        </w:rPr>
        <w:t xml:space="preserve">in this manuscript. The </w:t>
      </w:r>
      <w:proofErr w:type="spellStart"/>
      <w:r w:rsidRPr="00116FD5">
        <w:rPr>
          <w:rStyle w:val="a3"/>
          <w:rFonts w:ascii="Times New Roman" w:hAnsi="Times New Roman" w:cs="Times New Roman"/>
          <w:u w:val="none"/>
        </w:rPr>
        <w:t>ninhydrin</w:t>
      </w:r>
      <w:proofErr w:type="spellEnd"/>
      <w:r w:rsidRPr="00116FD5">
        <w:rPr>
          <w:rStyle w:val="a3"/>
          <w:rFonts w:ascii="Times New Roman" w:hAnsi="Times New Roman" w:cs="Times New Roman"/>
          <w:u w:val="none"/>
        </w:rPr>
        <w:t xml:space="preserve"> assay was used as </w:t>
      </w:r>
      <w:r w:rsidR="00800E8F">
        <w:rPr>
          <w:rStyle w:val="a3"/>
          <w:rFonts w:ascii="Times New Roman" w:hAnsi="Times New Roman" w:cs="Times New Roman" w:hint="eastAsia"/>
          <w:u w:val="none"/>
        </w:rPr>
        <w:t xml:space="preserve">an </w:t>
      </w:r>
      <w:r w:rsidRPr="00116FD5">
        <w:rPr>
          <w:rStyle w:val="a3"/>
          <w:rFonts w:ascii="Times New Roman" w:hAnsi="Times New Roman" w:cs="Times New Roman"/>
          <w:u w:val="none"/>
        </w:rPr>
        <w:t>additional experimen</w:t>
      </w:r>
      <w:r w:rsidR="00800E8F">
        <w:rPr>
          <w:rStyle w:val="a3"/>
          <w:rFonts w:ascii="Times New Roman" w:hAnsi="Times New Roman" w:cs="Times New Roman" w:hint="eastAsia"/>
          <w:u w:val="none"/>
        </w:rPr>
        <w:t>t</w:t>
      </w:r>
      <w:r w:rsidRPr="00116FD5">
        <w:rPr>
          <w:rStyle w:val="a3"/>
          <w:rFonts w:ascii="Times New Roman" w:hAnsi="Times New Roman" w:cs="Times New Roman"/>
          <w:u w:val="none"/>
        </w:rPr>
        <w:t>.</w:t>
      </w:r>
    </w:p>
    <w:p w:rsidR="00B50FD8" w:rsidRPr="00116FD5" w:rsidRDefault="00767F26">
      <w:pPr>
        <w:rPr>
          <w:rFonts w:ascii="Times New Roman" w:hAnsi="Times New Roman" w:cs="Times New Roman"/>
        </w:rPr>
      </w:pPr>
      <w:r w:rsidRPr="00116FD5">
        <w:rPr>
          <w:rFonts w:ascii="Times New Roman" w:hAnsi="Times New Roman" w:cs="Times New Roman"/>
        </w:rPr>
        <w:br/>
        <w:t>207-211: Addition of polymer to the methionine solution is never mentioned.</w:t>
      </w:r>
    </w:p>
    <w:p w:rsidR="00B50FD8" w:rsidRPr="00116FD5" w:rsidRDefault="00B50FD8">
      <w:pPr>
        <w:rPr>
          <w:rStyle w:val="a3"/>
          <w:rFonts w:ascii="Times New Roman" w:hAnsi="Times New Roman" w:cs="Times New Roman"/>
          <w:u w:val="none"/>
        </w:rPr>
      </w:pPr>
      <w:r w:rsidRPr="00116FD5">
        <w:rPr>
          <w:rStyle w:val="a3"/>
          <w:rFonts w:ascii="Times New Roman" w:hAnsi="Times New Roman" w:cs="Times New Roman"/>
          <w:u w:val="none"/>
        </w:rPr>
        <w:lastRenderedPageBreak/>
        <w:t xml:space="preserve">A: </w:t>
      </w:r>
      <w:r w:rsidR="00A14079" w:rsidRPr="00116FD5">
        <w:rPr>
          <w:rStyle w:val="a3"/>
          <w:rFonts w:ascii="Times New Roman" w:hAnsi="Times New Roman" w:cs="Times New Roman"/>
          <w:u w:val="none"/>
        </w:rPr>
        <w:t>We have modified this manuscript</w:t>
      </w:r>
      <w:r w:rsidR="002B0B6A">
        <w:rPr>
          <w:rStyle w:val="a3"/>
          <w:rFonts w:ascii="Times New Roman" w:hAnsi="Times New Roman" w:cs="Times New Roman" w:hint="eastAsia"/>
          <w:u w:val="none"/>
        </w:rPr>
        <w:t xml:space="preserve"> (Section 4.3)</w:t>
      </w:r>
      <w:r w:rsidR="00A14079" w:rsidRPr="00116FD5">
        <w:rPr>
          <w:rStyle w:val="a3"/>
          <w:rFonts w:ascii="Times New Roman" w:hAnsi="Times New Roman" w:cs="Times New Roman"/>
          <w:u w:val="none"/>
        </w:rPr>
        <w:t>.</w:t>
      </w:r>
      <w:r w:rsidR="008332EE" w:rsidRPr="00116FD5">
        <w:rPr>
          <w:rStyle w:val="a3"/>
          <w:rFonts w:ascii="Times New Roman" w:hAnsi="Times New Roman" w:cs="Times New Roman"/>
          <w:u w:val="none"/>
        </w:rPr>
        <w:t xml:space="preserve"> </w:t>
      </w:r>
    </w:p>
    <w:p w:rsidR="00B50FD8" w:rsidRPr="00116FD5" w:rsidRDefault="00767F26">
      <w:pPr>
        <w:rPr>
          <w:rFonts w:ascii="Times New Roman" w:hAnsi="Times New Roman" w:cs="Times New Roman"/>
        </w:rPr>
      </w:pPr>
      <w:r w:rsidRPr="00116FD5">
        <w:rPr>
          <w:rFonts w:ascii="Times New Roman" w:hAnsi="Times New Roman" w:cs="Times New Roman"/>
        </w:rPr>
        <w:br/>
        <w:t>243: Proton delay time? Relevant resonance shifts?</w:t>
      </w:r>
    </w:p>
    <w:p w:rsidR="00B50FD8" w:rsidRPr="00116FD5" w:rsidRDefault="00B50FD8">
      <w:pPr>
        <w:rPr>
          <w:rStyle w:val="a3"/>
          <w:rFonts w:ascii="Times New Roman" w:hAnsi="Times New Roman" w:cs="Times New Roman"/>
          <w:u w:val="none"/>
        </w:rPr>
      </w:pPr>
      <w:r w:rsidRPr="00116FD5">
        <w:rPr>
          <w:rStyle w:val="a3"/>
          <w:rFonts w:ascii="Times New Roman" w:hAnsi="Times New Roman" w:cs="Times New Roman"/>
          <w:u w:val="none"/>
        </w:rPr>
        <w:t>A:</w:t>
      </w:r>
      <w:r w:rsidR="008C4345" w:rsidRPr="00116FD5">
        <w:rPr>
          <w:rStyle w:val="a3"/>
          <w:rFonts w:ascii="Times New Roman" w:hAnsi="Times New Roman" w:cs="Times New Roman"/>
          <w:u w:val="none"/>
        </w:rPr>
        <w:t xml:space="preserve"> </w:t>
      </w:r>
      <w:r w:rsidR="00110626" w:rsidRPr="00116FD5">
        <w:rPr>
          <w:rStyle w:val="a3"/>
          <w:rFonts w:ascii="Times New Roman" w:hAnsi="Times New Roman" w:cs="Times New Roman"/>
          <w:u w:val="none"/>
        </w:rPr>
        <w:t xml:space="preserve">The proton delay time was 1.2s and the internal standard was TSP. </w:t>
      </w:r>
    </w:p>
    <w:p w:rsidR="00B50FD8" w:rsidRPr="00116FD5" w:rsidRDefault="00767F26">
      <w:pPr>
        <w:rPr>
          <w:rFonts w:ascii="Times New Roman" w:hAnsi="Times New Roman" w:cs="Times New Roman"/>
        </w:rPr>
      </w:pPr>
      <w:r w:rsidRPr="00116FD5">
        <w:rPr>
          <w:rFonts w:ascii="Times New Roman" w:hAnsi="Times New Roman" w:cs="Times New Roman"/>
        </w:rPr>
        <w:br/>
        <w:t>260-270: Complex formation is heavily dependent on ionic strength of the solution. Thus, complex size, polydispersity, and aggregation behavior will change drastically between pure water and PBS. I would highly advise against sonication as well.</w:t>
      </w:r>
    </w:p>
    <w:p w:rsidR="00B50FD8" w:rsidRDefault="00AF475E">
      <w:pPr>
        <w:rPr>
          <w:rStyle w:val="a3"/>
          <w:rFonts w:ascii="Times New Roman" w:hAnsi="Times New Roman" w:cs="Times New Roman"/>
          <w:u w:val="none"/>
        </w:rPr>
      </w:pPr>
      <w:r w:rsidRPr="00116FD5">
        <w:rPr>
          <w:rStyle w:val="a3"/>
          <w:rFonts w:ascii="Times New Roman" w:hAnsi="Times New Roman" w:cs="Times New Roman"/>
          <w:u w:val="none"/>
        </w:rPr>
        <w:t xml:space="preserve">A: We </w:t>
      </w:r>
      <w:r w:rsidR="00FC2B90">
        <w:rPr>
          <w:rStyle w:val="a3"/>
          <w:rFonts w:ascii="Times New Roman" w:hAnsi="Times New Roman" w:cs="Times New Roman" w:hint="eastAsia"/>
          <w:u w:val="none"/>
        </w:rPr>
        <w:t xml:space="preserve">have </w:t>
      </w:r>
      <w:r w:rsidRPr="00116FD5">
        <w:rPr>
          <w:rStyle w:val="a3"/>
          <w:rFonts w:ascii="Times New Roman" w:hAnsi="Times New Roman" w:cs="Times New Roman"/>
          <w:u w:val="none"/>
        </w:rPr>
        <w:t xml:space="preserve">modified </w:t>
      </w:r>
      <w:proofErr w:type="spellStart"/>
      <w:r w:rsidRPr="00116FD5">
        <w:rPr>
          <w:rStyle w:val="a3"/>
          <w:rFonts w:ascii="Times New Roman" w:hAnsi="Times New Roman" w:cs="Times New Roman"/>
          <w:u w:val="none"/>
        </w:rPr>
        <w:t>mBG</w:t>
      </w:r>
      <w:proofErr w:type="spellEnd"/>
      <w:r w:rsidRPr="00116FD5">
        <w:rPr>
          <w:rStyle w:val="a3"/>
          <w:rFonts w:ascii="Times New Roman" w:hAnsi="Times New Roman" w:cs="Times New Roman"/>
          <w:u w:val="none"/>
        </w:rPr>
        <w:t>/</w:t>
      </w:r>
      <w:proofErr w:type="spellStart"/>
      <w:r w:rsidRPr="00116FD5">
        <w:rPr>
          <w:rStyle w:val="a3"/>
          <w:rFonts w:ascii="Times New Roman" w:hAnsi="Times New Roman" w:cs="Times New Roman"/>
          <w:u w:val="none"/>
        </w:rPr>
        <w:t>pDNA</w:t>
      </w:r>
      <w:proofErr w:type="spellEnd"/>
      <w:r w:rsidRPr="00116FD5">
        <w:rPr>
          <w:rStyle w:val="a3"/>
          <w:rFonts w:ascii="Times New Roman" w:hAnsi="Times New Roman" w:cs="Times New Roman"/>
          <w:u w:val="none"/>
        </w:rPr>
        <w:t xml:space="preserve"> </w:t>
      </w:r>
      <w:proofErr w:type="spellStart"/>
      <w:r w:rsidRPr="00116FD5">
        <w:rPr>
          <w:rStyle w:val="a3"/>
          <w:rFonts w:ascii="Times New Roman" w:hAnsi="Times New Roman" w:cs="Times New Roman"/>
          <w:u w:val="none"/>
        </w:rPr>
        <w:t>polyplexes</w:t>
      </w:r>
      <w:proofErr w:type="spellEnd"/>
      <w:r w:rsidRPr="00116FD5">
        <w:rPr>
          <w:rStyle w:val="a3"/>
          <w:rFonts w:ascii="Times New Roman" w:hAnsi="Times New Roman" w:cs="Times New Roman"/>
          <w:u w:val="none"/>
        </w:rPr>
        <w:t xml:space="preserve"> preparation</w:t>
      </w:r>
      <w:r w:rsidR="00FC2B90">
        <w:rPr>
          <w:rStyle w:val="a3"/>
          <w:rFonts w:ascii="Times New Roman" w:hAnsi="Times New Roman" w:cs="Times New Roman" w:hint="eastAsia"/>
          <w:u w:val="none"/>
        </w:rPr>
        <w:t xml:space="preserve"> in</w:t>
      </w:r>
      <w:r w:rsidRPr="00116FD5">
        <w:rPr>
          <w:rStyle w:val="a3"/>
          <w:rFonts w:ascii="Times New Roman" w:hAnsi="Times New Roman" w:cs="Times New Roman"/>
          <w:u w:val="none"/>
        </w:rPr>
        <w:t xml:space="preserve"> </w:t>
      </w:r>
      <w:r w:rsidR="00FC2B90">
        <w:rPr>
          <w:rStyle w:val="a3"/>
          <w:rFonts w:ascii="Times New Roman" w:hAnsi="Times New Roman" w:cs="Times New Roman" w:hint="eastAsia"/>
          <w:u w:val="none"/>
        </w:rPr>
        <w:t>S</w:t>
      </w:r>
      <w:r w:rsidRPr="00116FD5">
        <w:rPr>
          <w:rStyle w:val="a3"/>
          <w:rFonts w:ascii="Times New Roman" w:hAnsi="Times New Roman" w:cs="Times New Roman"/>
          <w:u w:val="none"/>
        </w:rPr>
        <w:t>ection</w:t>
      </w:r>
      <w:r w:rsidR="00FC2B90">
        <w:rPr>
          <w:rStyle w:val="a3"/>
          <w:rFonts w:ascii="Times New Roman" w:hAnsi="Times New Roman" w:cs="Times New Roman" w:hint="eastAsia"/>
          <w:u w:val="none"/>
        </w:rPr>
        <w:t xml:space="preserve"> 6.4</w:t>
      </w:r>
      <w:r w:rsidR="00F23F25">
        <w:rPr>
          <w:rStyle w:val="a3"/>
          <w:rFonts w:ascii="Times New Roman" w:hAnsi="Times New Roman" w:cs="Times New Roman"/>
          <w:u w:val="none"/>
        </w:rPr>
        <w:t>.</w:t>
      </w:r>
    </w:p>
    <w:p w:rsidR="00F23F25" w:rsidRPr="00116FD5" w:rsidRDefault="00F23F25">
      <w:pPr>
        <w:rPr>
          <w:rStyle w:val="a3"/>
          <w:rFonts w:ascii="Times New Roman" w:hAnsi="Times New Roman" w:cs="Times New Roman"/>
          <w:u w:val="none"/>
        </w:rPr>
      </w:pPr>
    </w:p>
    <w:p w:rsidR="00B50FD8" w:rsidRPr="00116FD5" w:rsidRDefault="00767F26">
      <w:pPr>
        <w:rPr>
          <w:rFonts w:ascii="Times New Roman" w:hAnsi="Times New Roman" w:cs="Times New Roman"/>
        </w:rPr>
      </w:pPr>
      <w:r w:rsidRPr="00116FD5">
        <w:rPr>
          <w:rFonts w:ascii="Times New Roman" w:hAnsi="Times New Roman" w:cs="Times New Roman"/>
        </w:rPr>
        <w:t xml:space="preserve">288: Media? </w:t>
      </w:r>
      <w:proofErr w:type="gramStart"/>
      <w:r w:rsidRPr="00116FD5">
        <w:rPr>
          <w:rFonts w:ascii="Times New Roman" w:hAnsi="Times New Roman" w:cs="Times New Roman"/>
        </w:rPr>
        <w:t>Serum?</w:t>
      </w:r>
      <w:proofErr w:type="gramEnd"/>
    </w:p>
    <w:p w:rsidR="00B50FD8" w:rsidRPr="00116FD5" w:rsidRDefault="00A14079">
      <w:pPr>
        <w:rPr>
          <w:rStyle w:val="a3"/>
          <w:rFonts w:ascii="Times New Roman" w:hAnsi="Times New Roman" w:cs="Times New Roman"/>
          <w:u w:val="none"/>
        </w:rPr>
      </w:pPr>
      <w:r w:rsidRPr="00116FD5">
        <w:rPr>
          <w:rStyle w:val="a3"/>
          <w:rFonts w:ascii="Times New Roman" w:hAnsi="Times New Roman" w:cs="Times New Roman"/>
          <w:u w:val="none"/>
        </w:rPr>
        <w:t xml:space="preserve">A: </w:t>
      </w:r>
      <w:r w:rsidR="000C6976" w:rsidRPr="00116FD5">
        <w:rPr>
          <w:rStyle w:val="a3"/>
          <w:rFonts w:ascii="Times New Roman" w:hAnsi="Times New Roman" w:cs="Times New Roman"/>
          <w:u w:val="none"/>
        </w:rPr>
        <w:t>we have added the culturing conditions of MCF-7 cell line</w:t>
      </w:r>
      <w:r w:rsidR="00CF2F44">
        <w:rPr>
          <w:rStyle w:val="a3"/>
          <w:rFonts w:ascii="Times New Roman" w:hAnsi="Times New Roman" w:cs="Times New Roman" w:hint="eastAsia"/>
          <w:u w:val="none"/>
        </w:rPr>
        <w:t xml:space="preserve"> (Section 8.1)</w:t>
      </w:r>
      <w:r w:rsidR="000C6976" w:rsidRPr="00116FD5">
        <w:rPr>
          <w:rStyle w:val="a3"/>
          <w:rFonts w:ascii="Times New Roman" w:hAnsi="Times New Roman" w:cs="Times New Roman"/>
          <w:u w:val="none"/>
        </w:rPr>
        <w:t>.</w:t>
      </w:r>
    </w:p>
    <w:p w:rsidR="00B50FD8" w:rsidRPr="00116FD5" w:rsidRDefault="00767F26">
      <w:pPr>
        <w:rPr>
          <w:rFonts w:ascii="Times New Roman" w:hAnsi="Times New Roman" w:cs="Times New Roman"/>
        </w:rPr>
      </w:pPr>
      <w:r w:rsidRPr="00116FD5">
        <w:rPr>
          <w:rFonts w:ascii="Times New Roman" w:hAnsi="Times New Roman" w:cs="Times New Roman"/>
        </w:rPr>
        <w:br/>
        <w:t>301: Describe how cell viability is calculated. Also, controls and multiple replicates are necessary.</w:t>
      </w:r>
    </w:p>
    <w:p w:rsidR="00B50FD8" w:rsidRPr="00116FD5" w:rsidRDefault="000C6976">
      <w:pPr>
        <w:rPr>
          <w:rStyle w:val="a3"/>
          <w:rFonts w:ascii="Times New Roman" w:hAnsi="Times New Roman" w:cs="Times New Roman"/>
          <w:u w:val="none"/>
        </w:rPr>
      </w:pPr>
      <w:r w:rsidRPr="00116FD5">
        <w:rPr>
          <w:rStyle w:val="a3"/>
          <w:rFonts w:ascii="Times New Roman" w:hAnsi="Times New Roman" w:cs="Times New Roman"/>
          <w:u w:val="none"/>
        </w:rPr>
        <w:t>A: The</w:t>
      </w:r>
      <w:r w:rsidR="005061EB" w:rsidRPr="00116FD5">
        <w:rPr>
          <w:rStyle w:val="a3"/>
          <w:rFonts w:ascii="Times New Roman" w:hAnsi="Times New Roman" w:cs="Times New Roman"/>
          <w:u w:val="none"/>
        </w:rPr>
        <w:t xml:space="preserve"> computing method of cell viability was added in section 8.5.</w:t>
      </w:r>
    </w:p>
    <w:p w:rsidR="00B50FD8" w:rsidRPr="00116FD5" w:rsidRDefault="00767F26">
      <w:pPr>
        <w:rPr>
          <w:rFonts w:ascii="Times New Roman" w:hAnsi="Times New Roman" w:cs="Times New Roman"/>
        </w:rPr>
      </w:pPr>
      <w:r w:rsidRPr="00116FD5">
        <w:rPr>
          <w:rFonts w:ascii="Times New Roman" w:hAnsi="Times New Roman" w:cs="Times New Roman"/>
        </w:rPr>
        <w:br/>
        <w:t>402-403: In addition to the CTA</w:t>
      </w:r>
      <w:proofErr w:type="gramStart"/>
      <w:r w:rsidRPr="00116FD5">
        <w:rPr>
          <w:rFonts w:ascii="Times New Roman" w:hAnsi="Times New Roman" w:cs="Times New Roman"/>
        </w:rPr>
        <w:t>:I</w:t>
      </w:r>
      <w:proofErr w:type="gramEnd"/>
      <w:r w:rsidRPr="00116FD5">
        <w:rPr>
          <w:rFonts w:ascii="Times New Roman" w:hAnsi="Times New Roman" w:cs="Times New Roman"/>
        </w:rPr>
        <w:t xml:space="preserve"> ratio, the M:CTA ratio is even more important. M</w:t>
      </w:r>
      <w:proofErr w:type="gramStart"/>
      <w:r w:rsidRPr="00116FD5">
        <w:rPr>
          <w:rFonts w:ascii="Times New Roman" w:hAnsi="Times New Roman" w:cs="Times New Roman"/>
        </w:rPr>
        <w:t>:CTA</w:t>
      </w:r>
      <w:proofErr w:type="gramEnd"/>
      <w:r w:rsidRPr="00116FD5">
        <w:rPr>
          <w:rFonts w:ascii="Times New Roman" w:hAnsi="Times New Roman" w:cs="Times New Roman"/>
        </w:rPr>
        <w:t xml:space="preserve"> determines the polymer length, while CTA:I predominantly affects the polymerization rate.</w:t>
      </w:r>
    </w:p>
    <w:p w:rsidR="00121259" w:rsidRPr="00E45DC7" w:rsidRDefault="00A14079" w:rsidP="00E45DC7">
      <w:pPr>
        <w:rPr>
          <w:rFonts w:ascii="Times New Roman" w:hAnsi="Times New Roman" w:cs="Times New Roman"/>
          <w:color w:val="0000FF" w:themeColor="hyperlink"/>
        </w:rPr>
      </w:pPr>
      <w:r w:rsidRPr="00116FD5">
        <w:rPr>
          <w:rStyle w:val="a3"/>
          <w:rFonts w:ascii="Times New Roman" w:hAnsi="Times New Roman" w:cs="Times New Roman"/>
          <w:u w:val="none"/>
        </w:rPr>
        <w:t xml:space="preserve">A: </w:t>
      </w:r>
      <w:r w:rsidR="006B687F" w:rsidRPr="00116FD5">
        <w:rPr>
          <w:rStyle w:val="a3"/>
          <w:rFonts w:ascii="Times New Roman" w:hAnsi="Times New Roman" w:cs="Times New Roman"/>
          <w:u w:val="none"/>
        </w:rPr>
        <w:t>The M:CTA ratio was added in this manuscript.</w:t>
      </w:r>
      <w:bookmarkStart w:id="0" w:name="_GoBack"/>
      <w:bookmarkEnd w:id="0"/>
    </w:p>
    <w:sectPr w:rsidR="00121259" w:rsidRPr="00E45D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9F" w:rsidRDefault="00EC639F" w:rsidP="00AF475E">
      <w:r>
        <w:separator/>
      </w:r>
    </w:p>
  </w:endnote>
  <w:endnote w:type="continuationSeparator" w:id="0">
    <w:p w:rsidR="00EC639F" w:rsidRDefault="00EC639F" w:rsidP="00AF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9F" w:rsidRDefault="00EC639F" w:rsidP="00AF475E">
      <w:r>
        <w:separator/>
      </w:r>
    </w:p>
  </w:footnote>
  <w:footnote w:type="continuationSeparator" w:id="0">
    <w:p w:rsidR="00EC639F" w:rsidRDefault="00EC639F" w:rsidP="00AF4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sr05t0rsaarxetdx15vwwe9t5zes95wsat&quot;&gt;My mobile EndNote Library 1&lt;record-ids&gt;&lt;item&gt;3046&lt;/item&gt;&lt;item&gt;6887&lt;/item&gt;&lt;item&gt;7524&lt;/item&gt;&lt;/record-ids&gt;&lt;/item&gt;&lt;/Libraries&gt;"/>
  </w:docVars>
  <w:rsids>
    <w:rsidRoot w:val="004D6301"/>
    <w:rsid w:val="00003484"/>
    <w:rsid w:val="00012934"/>
    <w:rsid w:val="0001660E"/>
    <w:rsid w:val="00020127"/>
    <w:rsid w:val="00037098"/>
    <w:rsid w:val="00062C7C"/>
    <w:rsid w:val="000A4143"/>
    <w:rsid w:val="000B3802"/>
    <w:rsid w:val="000C5FB3"/>
    <w:rsid w:val="000C6976"/>
    <w:rsid w:val="000D14A5"/>
    <w:rsid w:val="00110626"/>
    <w:rsid w:val="00116FD5"/>
    <w:rsid w:val="00121259"/>
    <w:rsid w:val="00125954"/>
    <w:rsid w:val="00132088"/>
    <w:rsid w:val="001B00BB"/>
    <w:rsid w:val="001B7B53"/>
    <w:rsid w:val="00201746"/>
    <w:rsid w:val="0024506D"/>
    <w:rsid w:val="0027799B"/>
    <w:rsid w:val="002A6668"/>
    <w:rsid w:val="002B0B6A"/>
    <w:rsid w:val="002E73C4"/>
    <w:rsid w:val="002F54CB"/>
    <w:rsid w:val="003176DF"/>
    <w:rsid w:val="00317C0F"/>
    <w:rsid w:val="00323549"/>
    <w:rsid w:val="00334B16"/>
    <w:rsid w:val="003549C8"/>
    <w:rsid w:val="00387C16"/>
    <w:rsid w:val="00396ACC"/>
    <w:rsid w:val="003A335B"/>
    <w:rsid w:val="003A69A2"/>
    <w:rsid w:val="003C24A1"/>
    <w:rsid w:val="00407390"/>
    <w:rsid w:val="00453E11"/>
    <w:rsid w:val="004565B3"/>
    <w:rsid w:val="00467006"/>
    <w:rsid w:val="00471E2A"/>
    <w:rsid w:val="004746E3"/>
    <w:rsid w:val="00493F1C"/>
    <w:rsid w:val="004B122C"/>
    <w:rsid w:val="004C1669"/>
    <w:rsid w:val="004D6301"/>
    <w:rsid w:val="004F26FC"/>
    <w:rsid w:val="005061EB"/>
    <w:rsid w:val="0055745A"/>
    <w:rsid w:val="005633C5"/>
    <w:rsid w:val="005713D3"/>
    <w:rsid w:val="005C6139"/>
    <w:rsid w:val="005D7C10"/>
    <w:rsid w:val="005E18AF"/>
    <w:rsid w:val="005E5178"/>
    <w:rsid w:val="006009AC"/>
    <w:rsid w:val="00601882"/>
    <w:rsid w:val="006144BE"/>
    <w:rsid w:val="00620709"/>
    <w:rsid w:val="00632656"/>
    <w:rsid w:val="00673D0C"/>
    <w:rsid w:val="006744C5"/>
    <w:rsid w:val="006B687F"/>
    <w:rsid w:val="006D2F3D"/>
    <w:rsid w:val="006D4012"/>
    <w:rsid w:val="006F6234"/>
    <w:rsid w:val="00724FC1"/>
    <w:rsid w:val="00767F26"/>
    <w:rsid w:val="0077552C"/>
    <w:rsid w:val="007826BD"/>
    <w:rsid w:val="007859BC"/>
    <w:rsid w:val="00797758"/>
    <w:rsid w:val="007C24F0"/>
    <w:rsid w:val="007E77FF"/>
    <w:rsid w:val="00800E8F"/>
    <w:rsid w:val="008332EE"/>
    <w:rsid w:val="008C4345"/>
    <w:rsid w:val="009062C5"/>
    <w:rsid w:val="00930C9D"/>
    <w:rsid w:val="009316EC"/>
    <w:rsid w:val="00941CA2"/>
    <w:rsid w:val="00946F1A"/>
    <w:rsid w:val="009500F1"/>
    <w:rsid w:val="009B1EC4"/>
    <w:rsid w:val="009E0650"/>
    <w:rsid w:val="00A12A4B"/>
    <w:rsid w:val="00A12D4B"/>
    <w:rsid w:val="00A14079"/>
    <w:rsid w:val="00A25B61"/>
    <w:rsid w:val="00A4578D"/>
    <w:rsid w:val="00AB7F3C"/>
    <w:rsid w:val="00AC42F0"/>
    <w:rsid w:val="00AE5217"/>
    <w:rsid w:val="00AF475E"/>
    <w:rsid w:val="00B01C65"/>
    <w:rsid w:val="00B02F3B"/>
    <w:rsid w:val="00B50FD8"/>
    <w:rsid w:val="00B53F40"/>
    <w:rsid w:val="00B5468F"/>
    <w:rsid w:val="00B561D2"/>
    <w:rsid w:val="00B62AE7"/>
    <w:rsid w:val="00B64704"/>
    <w:rsid w:val="00BB79A2"/>
    <w:rsid w:val="00BC492A"/>
    <w:rsid w:val="00BE7C7C"/>
    <w:rsid w:val="00C16F8B"/>
    <w:rsid w:val="00C21F7A"/>
    <w:rsid w:val="00C24DE3"/>
    <w:rsid w:val="00C510B3"/>
    <w:rsid w:val="00C86A14"/>
    <w:rsid w:val="00CA7A33"/>
    <w:rsid w:val="00CB7A7E"/>
    <w:rsid w:val="00CE62DB"/>
    <w:rsid w:val="00CE6733"/>
    <w:rsid w:val="00CF2F44"/>
    <w:rsid w:val="00CF523E"/>
    <w:rsid w:val="00D03CFA"/>
    <w:rsid w:val="00D1132B"/>
    <w:rsid w:val="00D20BF5"/>
    <w:rsid w:val="00D21729"/>
    <w:rsid w:val="00DB1E5B"/>
    <w:rsid w:val="00DD1224"/>
    <w:rsid w:val="00DF52E0"/>
    <w:rsid w:val="00DF653A"/>
    <w:rsid w:val="00E365B4"/>
    <w:rsid w:val="00E45DC7"/>
    <w:rsid w:val="00E47836"/>
    <w:rsid w:val="00E63076"/>
    <w:rsid w:val="00E76A6B"/>
    <w:rsid w:val="00E81F5A"/>
    <w:rsid w:val="00EC639F"/>
    <w:rsid w:val="00ED1649"/>
    <w:rsid w:val="00F12680"/>
    <w:rsid w:val="00F15ABA"/>
    <w:rsid w:val="00F23F25"/>
    <w:rsid w:val="00F35B38"/>
    <w:rsid w:val="00F44DE0"/>
    <w:rsid w:val="00F45CC5"/>
    <w:rsid w:val="00F50C06"/>
    <w:rsid w:val="00F545E3"/>
    <w:rsid w:val="00F75882"/>
    <w:rsid w:val="00F777DA"/>
    <w:rsid w:val="00F821E5"/>
    <w:rsid w:val="00F94C45"/>
    <w:rsid w:val="00FA3B77"/>
    <w:rsid w:val="00FC2B90"/>
    <w:rsid w:val="00FC73CA"/>
    <w:rsid w:val="00FF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F26"/>
    <w:rPr>
      <w:color w:val="0000FF" w:themeColor="hyperlink"/>
      <w:u w:val="single"/>
    </w:rPr>
  </w:style>
  <w:style w:type="paragraph" w:customStyle="1" w:styleId="EndNoteBibliographyTitle">
    <w:name w:val="EndNote Bibliography Title"/>
    <w:basedOn w:val="a"/>
    <w:link w:val="EndNoteBibliographyTitleChar"/>
    <w:rsid w:val="00121259"/>
    <w:pPr>
      <w:jc w:val="center"/>
    </w:pPr>
    <w:rPr>
      <w:rFonts w:ascii="Calibri" w:hAnsi="Calibri"/>
      <w:noProof/>
      <w:sz w:val="20"/>
    </w:rPr>
  </w:style>
  <w:style w:type="character" w:customStyle="1" w:styleId="EndNoteBibliographyTitleChar">
    <w:name w:val="EndNote Bibliography Title Char"/>
    <w:basedOn w:val="a0"/>
    <w:link w:val="EndNoteBibliographyTitle"/>
    <w:rsid w:val="00121259"/>
    <w:rPr>
      <w:rFonts w:ascii="Calibri" w:hAnsi="Calibri"/>
      <w:noProof/>
      <w:sz w:val="20"/>
    </w:rPr>
  </w:style>
  <w:style w:type="paragraph" w:customStyle="1" w:styleId="EndNoteBibliography">
    <w:name w:val="EndNote Bibliography"/>
    <w:basedOn w:val="a"/>
    <w:link w:val="EndNoteBibliographyChar"/>
    <w:rsid w:val="00121259"/>
    <w:rPr>
      <w:rFonts w:ascii="Calibri" w:hAnsi="Calibri"/>
      <w:noProof/>
      <w:sz w:val="20"/>
    </w:rPr>
  </w:style>
  <w:style w:type="character" w:customStyle="1" w:styleId="EndNoteBibliographyChar">
    <w:name w:val="EndNote Bibliography Char"/>
    <w:basedOn w:val="a0"/>
    <w:link w:val="EndNoteBibliography"/>
    <w:rsid w:val="00121259"/>
    <w:rPr>
      <w:rFonts w:ascii="Calibri" w:hAnsi="Calibri"/>
      <w:noProof/>
      <w:sz w:val="20"/>
    </w:rPr>
  </w:style>
  <w:style w:type="paragraph" w:styleId="a4">
    <w:name w:val="header"/>
    <w:basedOn w:val="a"/>
    <w:link w:val="Char"/>
    <w:uiPriority w:val="99"/>
    <w:unhideWhenUsed/>
    <w:rsid w:val="00AF4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475E"/>
    <w:rPr>
      <w:sz w:val="18"/>
      <w:szCs w:val="18"/>
    </w:rPr>
  </w:style>
  <w:style w:type="paragraph" w:styleId="a5">
    <w:name w:val="footer"/>
    <w:basedOn w:val="a"/>
    <w:link w:val="Char0"/>
    <w:uiPriority w:val="99"/>
    <w:unhideWhenUsed/>
    <w:rsid w:val="00AF475E"/>
    <w:pPr>
      <w:tabs>
        <w:tab w:val="center" w:pos="4153"/>
        <w:tab w:val="right" w:pos="8306"/>
      </w:tabs>
      <w:snapToGrid w:val="0"/>
      <w:jc w:val="left"/>
    </w:pPr>
    <w:rPr>
      <w:sz w:val="18"/>
      <w:szCs w:val="18"/>
    </w:rPr>
  </w:style>
  <w:style w:type="character" w:customStyle="1" w:styleId="Char0">
    <w:name w:val="页脚 Char"/>
    <w:basedOn w:val="a0"/>
    <w:link w:val="a5"/>
    <w:uiPriority w:val="99"/>
    <w:rsid w:val="00AF47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F26"/>
    <w:rPr>
      <w:color w:val="0000FF" w:themeColor="hyperlink"/>
      <w:u w:val="single"/>
    </w:rPr>
  </w:style>
  <w:style w:type="paragraph" w:customStyle="1" w:styleId="EndNoteBibliographyTitle">
    <w:name w:val="EndNote Bibliography Title"/>
    <w:basedOn w:val="a"/>
    <w:link w:val="EndNoteBibliographyTitleChar"/>
    <w:rsid w:val="00121259"/>
    <w:pPr>
      <w:jc w:val="center"/>
    </w:pPr>
    <w:rPr>
      <w:rFonts w:ascii="Calibri" w:hAnsi="Calibri"/>
      <w:noProof/>
      <w:sz w:val="20"/>
    </w:rPr>
  </w:style>
  <w:style w:type="character" w:customStyle="1" w:styleId="EndNoteBibliographyTitleChar">
    <w:name w:val="EndNote Bibliography Title Char"/>
    <w:basedOn w:val="a0"/>
    <w:link w:val="EndNoteBibliographyTitle"/>
    <w:rsid w:val="00121259"/>
    <w:rPr>
      <w:rFonts w:ascii="Calibri" w:hAnsi="Calibri"/>
      <w:noProof/>
      <w:sz w:val="20"/>
    </w:rPr>
  </w:style>
  <w:style w:type="paragraph" w:customStyle="1" w:styleId="EndNoteBibliography">
    <w:name w:val="EndNote Bibliography"/>
    <w:basedOn w:val="a"/>
    <w:link w:val="EndNoteBibliographyChar"/>
    <w:rsid w:val="00121259"/>
    <w:rPr>
      <w:rFonts w:ascii="Calibri" w:hAnsi="Calibri"/>
      <w:noProof/>
      <w:sz w:val="20"/>
    </w:rPr>
  </w:style>
  <w:style w:type="character" w:customStyle="1" w:styleId="EndNoteBibliographyChar">
    <w:name w:val="EndNote Bibliography Char"/>
    <w:basedOn w:val="a0"/>
    <w:link w:val="EndNoteBibliography"/>
    <w:rsid w:val="00121259"/>
    <w:rPr>
      <w:rFonts w:ascii="Calibri" w:hAnsi="Calibri"/>
      <w:noProof/>
      <w:sz w:val="20"/>
    </w:rPr>
  </w:style>
  <w:style w:type="paragraph" w:styleId="a4">
    <w:name w:val="header"/>
    <w:basedOn w:val="a"/>
    <w:link w:val="Char"/>
    <w:uiPriority w:val="99"/>
    <w:unhideWhenUsed/>
    <w:rsid w:val="00AF4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475E"/>
    <w:rPr>
      <w:sz w:val="18"/>
      <w:szCs w:val="18"/>
    </w:rPr>
  </w:style>
  <w:style w:type="paragraph" w:styleId="a5">
    <w:name w:val="footer"/>
    <w:basedOn w:val="a"/>
    <w:link w:val="Char0"/>
    <w:uiPriority w:val="99"/>
    <w:unhideWhenUsed/>
    <w:rsid w:val="00AF475E"/>
    <w:pPr>
      <w:tabs>
        <w:tab w:val="center" w:pos="4153"/>
        <w:tab w:val="right" w:pos="8306"/>
      </w:tabs>
      <w:snapToGrid w:val="0"/>
      <w:jc w:val="left"/>
    </w:pPr>
    <w:rPr>
      <w:sz w:val="18"/>
      <w:szCs w:val="18"/>
    </w:rPr>
  </w:style>
  <w:style w:type="character" w:customStyle="1" w:styleId="Char0">
    <w:name w:val="页脚 Char"/>
    <w:basedOn w:val="a0"/>
    <w:link w:val="a5"/>
    <w:uiPriority w:val="99"/>
    <w:rsid w:val="00AF47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2AEB-1B04-42EE-B30A-37C86E1D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4</Pages>
  <Words>1385</Words>
  <Characters>7898</Characters>
  <Application>Microsoft Office Word</Application>
  <DocSecurity>0</DocSecurity>
  <Lines>65</Lines>
  <Paragraphs>18</Paragraphs>
  <ScaleCrop>false</ScaleCrop>
  <Company>w</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WRGHO</cp:lastModifiedBy>
  <cp:revision>106</cp:revision>
  <dcterms:created xsi:type="dcterms:W3CDTF">2018-12-02T02:23:00Z</dcterms:created>
  <dcterms:modified xsi:type="dcterms:W3CDTF">2019-01-29T11:54:00Z</dcterms:modified>
</cp:coreProperties>
</file>