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D344B" w14:textId="1223480E" w:rsidR="00B7454B" w:rsidRPr="00B7454B" w:rsidRDefault="00054B2B" w:rsidP="00E70C70">
      <w:pPr>
        <w:outlineLvl w:val="0"/>
      </w:pPr>
      <w:r w:rsidRPr="00B7454B">
        <w:rPr>
          <w:b/>
        </w:rPr>
        <w:t>TITLE:</w:t>
      </w:r>
      <w:r w:rsidR="00683A8F">
        <w:rPr>
          <w:b/>
        </w:rPr>
        <w:t xml:space="preserve"> </w:t>
      </w:r>
    </w:p>
    <w:p w14:paraId="07AC2CEB" w14:textId="416E96C8" w:rsidR="00054B2B" w:rsidRPr="009B2B0B" w:rsidRDefault="00B7454B">
      <w:pPr>
        <w:outlineLvl w:val="0"/>
      </w:pPr>
      <w:r>
        <w:t xml:space="preserve">The </w:t>
      </w:r>
      <w:r w:rsidRPr="00B7454B">
        <w:t>Endoscope-Assisted Minimally Invasive Retro-Sigmoid Approach (</w:t>
      </w:r>
      <w:r w:rsidR="00054B2B" w:rsidRPr="00B7454B">
        <w:t>EAMIRSA</w:t>
      </w:r>
      <w:r w:rsidRPr="00B7454B">
        <w:t>):</w:t>
      </w:r>
      <w:r w:rsidR="00054B2B" w:rsidRPr="00B7454B">
        <w:t xml:space="preserve"> </w:t>
      </w:r>
      <w:r w:rsidRPr="00B7454B">
        <w:t>A</w:t>
      </w:r>
      <w:r w:rsidR="00054B2B" w:rsidRPr="00B7454B">
        <w:t xml:space="preserve"> </w:t>
      </w:r>
      <w:r>
        <w:t>C</w:t>
      </w:r>
      <w:r w:rsidR="00054B2B" w:rsidRPr="00B7454B">
        <w:t xml:space="preserve">ombination of </w:t>
      </w:r>
      <w:r>
        <w:t>T</w:t>
      </w:r>
      <w:r w:rsidR="00054B2B" w:rsidRPr="00B7454B">
        <w:t xml:space="preserve">echniques for </w:t>
      </w:r>
      <w:r>
        <w:t>I</w:t>
      </w:r>
      <w:r w:rsidR="00054B2B" w:rsidRPr="00B7454B">
        <w:t xml:space="preserve">mproving </w:t>
      </w:r>
      <w:r>
        <w:t>M</w:t>
      </w:r>
      <w:r w:rsidR="00054B2B" w:rsidRPr="00B7454B">
        <w:t xml:space="preserve">iddle </w:t>
      </w:r>
      <w:r>
        <w:t>S</w:t>
      </w:r>
      <w:r w:rsidR="00054B2B" w:rsidRPr="00B7454B">
        <w:t xml:space="preserve">kull </w:t>
      </w:r>
      <w:r>
        <w:t>B</w:t>
      </w:r>
      <w:r w:rsidR="00054B2B" w:rsidRPr="00B7454B">
        <w:t xml:space="preserve">ase </w:t>
      </w:r>
      <w:r>
        <w:t>S</w:t>
      </w:r>
      <w:r w:rsidR="00054B2B" w:rsidRPr="00B7454B">
        <w:t>urgery</w:t>
      </w:r>
    </w:p>
    <w:p w14:paraId="7343D6A9" w14:textId="77777777" w:rsidR="00054B2B" w:rsidRPr="009B2B0B" w:rsidRDefault="00054B2B">
      <w:pPr>
        <w:rPr>
          <w:b/>
        </w:rPr>
      </w:pPr>
    </w:p>
    <w:p w14:paraId="0C8F0071" w14:textId="77777777" w:rsidR="00054B2B" w:rsidRPr="002F2A1C" w:rsidRDefault="00054B2B">
      <w:pPr>
        <w:outlineLvl w:val="0"/>
        <w:rPr>
          <w:b/>
          <w:lang w:val="it-IT"/>
        </w:rPr>
      </w:pPr>
      <w:r w:rsidRPr="002F2A1C">
        <w:rPr>
          <w:b/>
          <w:lang w:val="it-IT"/>
        </w:rPr>
        <w:t>AUTHORS &amp; AFFILIATIONS</w:t>
      </w:r>
    </w:p>
    <w:p w14:paraId="6510AA04" w14:textId="16AA137C" w:rsidR="00054B2B" w:rsidRPr="002F2A1C" w:rsidRDefault="00054B2B">
      <w:pPr>
        <w:rPr>
          <w:lang w:val="it-IT"/>
        </w:rPr>
      </w:pPr>
      <w:r w:rsidRPr="002F2A1C">
        <w:rPr>
          <w:lang w:val="it-IT"/>
        </w:rPr>
        <w:t>Arianna Di Stadio</w:t>
      </w:r>
      <w:r w:rsidRPr="00B7454B">
        <w:rPr>
          <w:vertAlign w:val="superscript"/>
          <w:lang w:val="it-IT"/>
        </w:rPr>
        <w:t>1</w:t>
      </w:r>
      <w:r w:rsidRPr="002F2A1C">
        <w:rPr>
          <w:lang w:val="it-IT"/>
        </w:rPr>
        <w:t>, Giampietro Ricci</w:t>
      </w:r>
      <w:r w:rsidRPr="00B7454B">
        <w:rPr>
          <w:vertAlign w:val="superscript"/>
          <w:lang w:val="it-IT"/>
        </w:rPr>
        <w:t>1</w:t>
      </w:r>
      <w:r w:rsidRPr="002F2A1C">
        <w:rPr>
          <w:lang w:val="it-IT"/>
        </w:rPr>
        <w:t xml:space="preserve">, </w:t>
      </w:r>
      <w:r w:rsidR="00A047C9" w:rsidRPr="002F2A1C">
        <w:rPr>
          <w:lang w:val="it-IT"/>
        </w:rPr>
        <w:t>Laura Dipietro</w:t>
      </w:r>
      <w:r w:rsidR="00A047C9" w:rsidRPr="00B7454B">
        <w:rPr>
          <w:vertAlign w:val="superscript"/>
          <w:lang w:val="it-IT"/>
        </w:rPr>
        <w:t>3</w:t>
      </w:r>
      <w:r w:rsidR="00A047C9" w:rsidRPr="002F2A1C">
        <w:rPr>
          <w:lang w:val="it-IT"/>
        </w:rPr>
        <w:t xml:space="preserve">, </w:t>
      </w:r>
      <w:r w:rsidRPr="002F2A1C">
        <w:rPr>
          <w:lang w:val="it-IT"/>
        </w:rPr>
        <w:t>Puya Dehgani Mobaraki</w:t>
      </w:r>
      <w:r w:rsidRPr="00B7454B">
        <w:rPr>
          <w:vertAlign w:val="superscript"/>
          <w:lang w:val="it-IT"/>
        </w:rPr>
        <w:t>1</w:t>
      </w:r>
      <w:r w:rsidRPr="002F2A1C">
        <w:rPr>
          <w:lang w:val="it-IT"/>
        </w:rPr>
        <w:t>, Franco Trabalzini</w:t>
      </w:r>
      <w:r w:rsidRPr="00B7454B">
        <w:rPr>
          <w:vertAlign w:val="superscript"/>
          <w:lang w:val="it-IT"/>
        </w:rPr>
        <w:t>1,2</w:t>
      </w:r>
      <w:r w:rsidRPr="002F2A1C">
        <w:rPr>
          <w:lang w:val="it-IT"/>
        </w:rPr>
        <w:t>, Antonio Della Volpe</w:t>
      </w:r>
      <w:r w:rsidRPr="00B7454B">
        <w:rPr>
          <w:vertAlign w:val="superscript"/>
          <w:lang w:val="it-IT"/>
        </w:rPr>
        <w:t>1,4</w:t>
      </w:r>
      <w:r w:rsidRPr="002F2A1C">
        <w:rPr>
          <w:lang w:val="it-IT"/>
        </w:rPr>
        <w:t>, Luca D’Ascanio</w:t>
      </w:r>
      <w:r w:rsidRPr="00B7454B">
        <w:rPr>
          <w:vertAlign w:val="superscript"/>
          <w:lang w:val="it-IT"/>
        </w:rPr>
        <w:t>1,5</w:t>
      </w:r>
      <w:r w:rsidRPr="002F2A1C">
        <w:rPr>
          <w:lang w:val="it-IT"/>
        </w:rPr>
        <w:t>, Jean Jacques Magnan</w:t>
      </w:r>
      <w:r w:rsidRPr="00B7454B">
        <w:rPr>
          <w:vertAlign w:val="superscript"/>
          <w:lang w:val="it-IT"/>
        </w:rPr>
        <w:t>1</w:t>
      </w:r>
    </w:p>
    <w:p w14:paraId="4B5759C8" w14:textId="77777777" w:rsidR="00054B2B" w:rsidRPr="002F2A1C" w:rsidRDefault="00054B2B">
      <w:pPr>
        <w:rPr>
          <w:lang w:val="it-IT"/>
        </w:rPr>
      </w:pPr>
    </w:p>
    <w:p w14:paraId="711C30EF" w14:textId="77777777" w:rsidR="00B7454B" w:rsidRDefault="00054B2B">
      <w:r w:rsidRPr="00B7454B">
        <w:rPr>
          <w:vertAlign w:val="superscript"/>
        </w:rPr>
        <w:t>1</w:t>
      </w:r>
      <w:r>
        <w:t xml:space="preserve"> Permanent Temporal Bone Dissection Laboratory, University of Perugia, Perugia, IT</w:t>
      </w:r>
    </w:p>
    <w:p w14:paraId="618E3483" w14:textId="77777777" w:rsidR="00B7454B" w:rsidRDefault="00054B2B">
      <w:pPr>
        <w:outlineLvl w:val="0"/>
      </w:pPr>
      <w:r w:rsidRPr="00B7454B">
        <w:rPr>
          <w:vertAlign w:val="superscript"/>
        </w:rPr>
        <w:t>2</w:t>
      </w:r>
      <w:r>
        <w:t xml:space="preserve"> Meyer Children Hospital, Otolaryngology Department, Florence, IT</w:t>
      </w:r>
    </w:p>
    <w:p w14:paraId="278170D0" w14:textId="77777777" w:rsidR="00054B2B" w:rsidRDefault="00054B2B">
      <w:r w:rsidRPr="00B7454B">
        <w:rPr>
          <w:vertAlign w:val="superscript"/>
        </w:rPr>
        <w:t>3</w:t>
      </w:r>
      <w:r>
        <w:t xml:space="preserve"> Highland Instruments, Cambridge (MA), USA </w:t>
      </w:r>
    </w:p>
    <w:p w14:paraId="2BD1B2A1" w14:textId="77777777" w:rsidR="00054B2B" w:rsidRDefault="00054B2B">
      <w:r w:rsidRPr="00B7454B">
        <w:rPr>
          <w:vertAlign w:val="superscript"/>
        </w:rPr>
        <w:t>4</w:t>
      </w:r>
      <w:r>
        <w:t xml:space="preserve"> </w:t>
      </w:r>
      <w:proofErr w:type="spellStart"/>
      <w:r>
        <w:t>Santobono</w:t>
      </w:r>
      <w:proofErr w:type="spellEnd"/>
      <w:r>
        <w:t xml:space="preserve"> Children Hospital, Otolaryngology Department, Cochlear Implant Unit, Naples, IT</w:t>
      </w:r>
    </w:p>
    <w:p w14:paraId="26BEA6E0" w14:textId="77777777" w:rsidR="00054B2B" w:rsidRDefault="00054B2B">
      <w:r w:rsidRPr="00B7454B">
        <w:rPr>
          <w:vertAlign w:val="superscript"/>
        </w:rPr>
        <w:t>5</w:t>
      </w:r>
      <w:r>
        <w:t xml:space="preserve"> </w:t>
      </w:r>
      <w:proofErr w:type="spellStart"/>
      <w:r>
        <w:t>Ospedale</w:t>
      </w:r>
      <w:proofErr w:type="spellEnd"/>
      <w:r>
        <w:t xml:space="preserve"> </w:t>
      </w:r>
      <w:proofErr w:type="spellStart"/>
      <w:r>
        <w:t>Civile</w:t>
      </w:r>
      <w:proofErr w:type="spellEnd"/>
      <w:r>
        <w:t xml:space="preserve"> of Mantua, Otolaryngology Department, Mantua, IT</w:t>
      </w:r>
    </w:p>
    <w:p w14:paraId="7B14B7C9" w14:textId="77777777" w:rsidR="00054B2B" w:rsidRDefault="00054B2B"/>
    <w:p w14:paraId="64DBA71C" w14:textId="77777777" w:rsidR="00B7454B" w:rsidRDefault="00054B2B">
      <w:r w:rsidRPr="002F2A1C">
        <w:t xml:space="preserve">Corresponding Author: </w:t>
      </w:r>
    </w:p>
    <w:p w14:paraId="59A6B835" w14:textId="6E900891" w:rsidR="00B7454B" w:rsidRPr="0071338B" w:rsidRDefault="00054B2B">
      <w:pPr>
        <w:rPr>
          <w:lang w:val="it-IT"/>
        </w:rPr>
      </w:pPr>
      <w:r w:rsidRPr="0071338B">
        <w:rPr>
          <w:lang w:val="it-IT"/>
        </w:rPr>
        <w:t xml:space="preserve">Arianna Di Stadio, </w:t>
      </w:r>
      <w:r w:rsidR="00B7454B" w:rsidRPr="0071338B">
        <w:rPr>
          <w:lang w:val="it-IT"/>
        </w:rPr>
        <w:t>(</w:t>
      </w:r>
      <w:r w:rsidRPr="0071338B">
        <w:rPr>
          <w:lang w:val="it-IT"/>
        </w:rPr>
        <w:t>ariannadistadio@hotmail.com</w:t>
      </w:r>
      <w:r w:rsidR="00B7454B" w:rsidRPr="0071338B">
        <w:rPr>
          <w:lang w:val="it-IT"/>
        </w:rPr>
        <w:t>)</w:t>
      </w:r>
      <w:r w:rsidRPr="0071338B">
        <w:rPr>
          <w:lang w:val="it-IT"/>
        </w:rPr>
        <w:t xml:space="preserve"> </w:t>
      </w:r>
    </w:p>
    <w:p w14:paraId="4D7B137B" w14:textId="77777777" w:rsidR="00054B2B" w:rsidRPr="002F2A1C" w:rsidRDefault="00054B2B"/>
    <w:p w14:paraId="05A729FB" w14:textId="77777777" w:rsidR="00054B2B" w:rsidRDefault="00B7454B">
      <w:pPr>
        <w:outlineLvl w:val="0"/>
      </w:pPr>
      <w:r>
        <w:t>Email Addresses of Co-Authors</w:t>
      </w:r>
      <w:r w:rsidR="00054B2B">
        <w:t xml:space="preserve">: </w:t>
      </w:r>
    </w:p>
    <w:p w14:paraId="790242EB" w14:textId="77777777" w:rsidR="00054B2B" w:rsidRPr="0032555A" w:rsidRDefault="00054B2B">
      <w:pPr>
        <w:outlineLvl w:val="0"/>
        <w:rPr>
          <w:color w:val="auto"/>
          <w:lang w:val="it-IT"/>
        </w:rPr>
      </w:pPr>
      <w:r w:rsidRPr="0032555A">
        <w:rPr>
          <w:color w:val="auto"/>
          <w:lang w:val="it-IT"/>
        </w:rPr>
        <w:t>Giampietro Ricci</w:t>
      </w:r>
      <w:r w:rsidR="00B7454B" w:rsidRPr="0032555A">
        <w:rPr>
          <w:color w:val="auto"/>
          <w:lang w:val="it-IT"/>
        </w:rPr>
        <w:t xml:space="preserve"> </w:t>
      </w:r>
      <w:r w:rsidR="00B7454B" w:rsidRPr="0032555A">
        <w:rPr>
          <w:color w:val="auto"/>
          <w:lang w:val="it-IT"/>
        </w:rPr>
        <w:tab/>
      </w:r>
      <w:r w:rsidR="00B7454B" w:rsidRPr="0032555A">
        <w:rPr>
          <w:color w:val="auto"/>
          <w:lang w:val="it-IT"/>
        </w:rPr>
        <w:tab/>
        <w:t>(</w:t>
      </w:r>
      <w:r w:rsidRPr="0032555A">
        <w:rPr>
          <w:rStyle w:val="Hyperlink"/>
          <w:color w:val="auto"/>
          <w:u w:val="none"/>
          <w:lang w:val="it-IT"/>
        </w:rPr>
        <w:t>giampietro.ricci@unipg.it</w:t>
      </w:r>
      <w:r w:rsidR="00B7454B" w:rsidRPr="0032555A">
        <w:rPr>
          <w:rStyle w:val="Hyperlink"/>
          <w:color w:val="auto"/>
          <w:u w:val="none"/>
          <w:lang w:val="it-IT"/>
        </w:rPr>
        <w:t>)</w:t>
      </w:r>
    </w:p>
    <w:p w14:paraId="66CE2F2C" w14:textId="77777777" w:rsidR="00054B2B" w:rsidRPr="0032555A" w:rsidRDefault="00054B2B">
      <w:pPr>
        <w:outlineLvl w:val="0"/>
        <w:rPr>
          <w:color w:val="auto"/>
          <w:lang w:val="it-IT"/>
        </w:rPr>
      </w:pPr>
      <w:r w:rsidRPr="0032555A">
        <w:rPr>
          <w:color w:val="auto"/>
          <w:lang w:val="it-IT"/>
        </w:rPr>
        <w:t>Franco Trabalzini</w:t>
      </w:r>
      <w:r w:rsidR="00B7454B" w:rsidRPr="0032555A">
        <w:rPr>
          <w:color w:val="auto"/>
          <w:lang w:val="it-IT"/>
        </w:rPr>
        <w:t xml:space="preserve"> </w:t>
      </w:r>
      <w:r w:rsidR="00B7454B" w:rsidRPr="0032555A">
        <w:rPr>
          <w:color w:val="auto"/>
          <w:lang w:val="it-IT"/>
        </w:rPr>
        <w:tab/>
      </w:r>
      <w:r w:rsidR="00B7454B" w:rsidRPr="0032555A">
        <w:rPr>
          <w:color w:val="auto"/>
          <w:lang w:val="it-IT"/>
        </w:rPr>
        <w:tab/>
        <w:t>(</w:t>
      </w:r>
      <w:r w:rsidRPr="0032555A">
        <w:rPr>
          <w:rStyle w:val="Hyperlink"/>
          <w:color w:val="auto"/>
          <w:u w:val="none"/>
          <w:lang w:val="it-IT"/>
        </w:rPr>
        <w:t>francotrabalzini@gmail.com</w:t>
      </w:r>
      <w:r w:rsidR="00B7454B" w:rsidRPr="0032555A">
        <w:rPr>
          <w:rStyle w:val="Hyperlink"/>
          <w:color w:val="auto"/>
          <w:u w:val="none"/>
          <w:lang w:val="it-IT"/>
        </w:rPr>
        <w:t>)</w:t>
      </w:r>
    </w:p>
    <w:p w14:paraId="0EF4AA4A" w14:textId="77777777" w:rsidR="00054B2B" w:rsidRPr="0032555A" w:rsidRDefault="00054B2B">
      <w:pPr>
        <w:outlineLvl w:val="0"/>
        <w:rPr>
          <w:color w:val="auto"/>
          <w:lang w:val="it-IT"/>
        </w:rPr>
      </w:pPr>
      <w:r w:rsidRPr="0032555A">
        <w:rPr>
          <w:color w:val="auto"/>
          <w:lang w:val="it-IT"/>
        </w:rPr>
        <w:t xml:space="preserve">Puya Dehgani Mobaraki </w:t>
      </w:r>
      <w:r w:rsidR="00B7454B" w:rsidRPr="0032555A">
        <w:rPr>
          <w:color w:val="auto"/>
          <w:lang w:val="it-IT"/>
        </w:rPr>
        <w:tab/>
        <w:t>(</w:t>
      </w:r>
      <w:r w:rsidRPr="0032555A">
        <w:rPr>
          <w:color w:val="auto"/>
          <w:lang w:val="it-IT"/>
        </w:rPr>
        <w:t>dehganipuya@gmail.com</w:t>
      </w:r>
      <w:r w:rsidR="00B7454B" w:rsidRPr="0032555A">
        <w:rPr>
          <w:color w:val="auto"/>
          <w:lang w:val="it-IT"/>
        </w:rPr>
        <w:t>)</w:t>
      </w:r>
    </w:p>
    <w:p w14:paraId="5B35A3A9" w14:textId="77777777" w:rsidR="00054B2B" w:rsidRPr="0032555A" w:rsidRDefault="00054B2B">
      <w:pPr>
        <w:outlineLvl w:val="0"/>
        <w:rPr>
          <w:color w:val="auto"/>
          <w:lang w:val="it-IT"/>
        </w:rPr>
      </w:pPr>
      <w:r w:rsidRPr="0032555A">
        <w:rPr>
          <w:color w:val="auto"/>
          <w:lang w:val="it-IT"/>
        </w:rPr>
        <w:t xml:space="preserve">Laura Dipietro </w:t>
      </w:r>
      <w:r w:rsidR="00B7454B" w:rsidRPr="0032555A">
        <w:rPr>
          <w:color w:val="auto"/>
          <w:lang w:val="it-IT"/>
        </w:rPr>
        <w:tab/>
      </w:r>
      <w:r w:rsidR="00B7454B" w:rsidRPr="0032555A">
        <w:rPr>
          <w:color w:val="auto"/>
          <w:lang w:val="it-IT"/>
        </w:rPr>
        <w:tab/>
        <w:t>(</w:t>
      </w:r>
      <w:r w:rsidRPr="0032555A">
        <w:rPr>
          <w:rStyle w:val="Hyperlink"/>
          <w:color w:val="auto"/>
          <w:u w:val="none"/>
          <w:lang w:val="it-IT"/>
        </w:rPr>
        <w:t>laura.dipietro@gmail.com</w:t>
      </w:r>
      <w:r w:rsidR="00B7454B" w:rsidRPr="0032555A">
        <w:rPr>
          <w:rStyle w:val="Hyperlink"/>
          <w:color w:val="auto"/>
          <w:u w:val="none"/>
          <w:lang w:val="it-IT"/>
        </w:rPr>
        <w:t>)</w:t>
      </w:r>
    </w:p>
    <w:p w14:paraId="33D46EE0" w14:textId="77777777" w:rsidR="00054B2B" w:rsidRPr="0032555A" w:rsidRDefault="00054B2B">
      <w:pPr>
        <w:outlineLvl w:val="0"/>
        <w:rPr>
          <w:color w:val="auto"/>
          <w:lang w:val="it-IT"/>
        </w:rPr>
      </w:pPr>
      <w:r w:rsidRPr="0032555A">
        <w:rPr>
          <w:color w:val="auto"/>
          <w:lang w:val="it-IT"/>
        </w:rPr>
        <w:t xml:space="preserve">Antonio Della Volpe </w:t>
      </w:r>
      <w:r w:rsidR="00B7454B" w:rsidRPr="0032555A">
        <w:rPr>
          <w:color w:val="auto"/>
          <w:lang w:val="it-IT"/>
        </w:rPr>
        <w:tab/>
      </w:r>
      <w:r w:rsidR="00B7454B" w:rsidRPr="0032555A">
        <w:rPr>
          <w:color w:val="auto"/>
          <w:lang w:val="it-IT"/>
        </w:rPr>
        <w:tab/>
        <w:t>(</w:t>
      </w:r>
      <w:r w:rsidRPr="0032555A">
        <w:rPr>
          <w:rStyle w:val="Hyperlink"/>
          <w:color w:val="auto"/>
          <w:u w:val="none"/>
          <w:lang w:val="it-IT"/>
        </w:rPr>
        <w:t>antoniodellavolpe@yahoo.it</w:t>
      </w:r>
      <w:r w:rsidR="00B7454B" w:rsidRPr="0032555A">
        <w:rPr>
          <w:rStyle w:val="Hyperlink"/>
          <w:color w:val="auto"/>
          <w:u w:val="none"/>
          <w:lang w:val="it-IT"/>
        </w:rPr>
        <w:t>)</w:t>
      </w:r>
    </w:p>
    <w:p w14:paraId="77AE511A" w14:textId="77777777" w:rsidR="00054B2B" w:rsidRPr="0032555A" w:rsidRDefault="00054B2B">
      <w:pPr>
        <w:outlineLvl w:val="0"/>
        <w:rPr>
          <w:color w:val="auto"/>
          <w:lang w:val="fr-FR"/>
        </w:rPr>
      </w:pPr>
      <w:r w:rsidRPr="0032555A">
        <w:rPr>
          <w:color w:val="auto"/>
          <w:lang w:val="fr-FR"/>
        </w:rPr>
        <w:t xml:space="preserve">Luca D’Ascanio </w:t>
      </w:r>
      <w:r w:rsidR="00B7454B" w:rsidRPr="0032555A">
        <w:rPr>
          <w:color w:val="auto"/>
          <w:lang w:val="fr-FR"/>
        </w:rPr>
        <w:tab/>
      </w:r>
      <w:r w:rsidR="00B7454B" w:rsidRPr="0032555A">
        <w:rPr>
          <w:color w:val="auto"/>
          <w:lang w:val="fr-FR"/>
        </w:rPr>
        <w:tab/>
        <w:t>(</w:t>
      </w:r>
      <w:r w:rsidRPr="0032555A">
        <w:rPr>
          <w:color w:val="auto"/>
          <w:lang w:val="fr-FR"/>
        </w:rPr>
        <w:t>l.dascanio@gmail.com</w:t>
      </w:r>
      <w:r w:rsidR="00B7454B" w:rsidRPr="0032555A">
        <w:rPr>
          <w:color w:val="auto"/>
          <w:lang w:val="fr-FR"/>
        </w:rPr>
        <w:t>)</w:t>
      </w:r>
    </w:p>
    <w:p w14:paraId="756A4874" w14:textId="77777777" w:rsidR="00054B2B" w:rsidRPr="0032555A" w:rsidRDefault="00054B2B">
      <w:pPr>
        <w:outlineLvl w:val="0"/>
        <w:rPr>
          <w:color w:val="auto"/>
          <w:lang w:val="fr-FR"/>
        </w:rPr>
      </w:pPr>
      <w:r w:rsidRPr="0032555A">
        <w:rPr>
          <w:color w:val="auto"/>
          <w:lang w:val="fr-FR"/>
        </w:rPr>
        <w:t xml:space="preserve">Jean Jacques Magnan </w:t>
      </w:r>
      <w:r w:rsidR="00B7454B" w:rsidRPr="0032555A">
        <w:rPr>
          <w:color w:val="auto"/>
          <w:lang w:val="fr-FR"/>
        </w:rPr>
        <w:tab/>
        <w:t>(</w:t>
      </w:r>
      <w:r w:rsidRPr="0032555A">
        <w:rPr>
          <w:color w:val="auto"/>
          <w:lang w:val="fr-FR"/>
        </w:rPr>
        <w:t>jypmagnan@gmail.com</w:t>
      </w:r>
      <w:r w:rsidR="00B7454B" w:rsidRPr="0032555A">
        <w:rPr>
          <w:color w:val="auto"/>
          <w:lang w:val="fr-FR"/>
        </w:rPr>
        <w:t>)</w:t>
      </w:r>
    </w:p>
    <w:p w14:paraId="096A8DA5" w14:textId="77777777" w:rsidR="00054B2B" w:rsidRPr="00526C1B" w:rsidRDefault="00054B2B">
      <w:pPr>
        <w:rPr>
          <w:lang w:val="fr-FR"/>
        </w:rPr>
      </w:pPr>
    </w:p>
    <w:p w14:paraId="57C89E06" w14:textId="77777777" w:rsidR="00B7454B" w:rsidRDefault="00B7454B">
      <w:pPr>
        <w:rPr>
          <w:lang w:val="fr-FR"/>
        </w:rPr>
      </w:pPr>
      <w:r w:rsidRPr="00526C1B">
        <w:rPr>
          <w:b/>
          <w:lang w:val="fr-FR"/>
        </w:rPr>
        <w:t>KEYWORDS :</w:t>
      </w:r>
      <w:r w:rsidR="00054B2B" w:rsidRPr="00526C1B">
        <w:rPr>
          <w:lang w:val="fr-FR"/>
        </w:rPr>
        <w:t xml:space="preserve"> </w:t>
      </w:r>
    </w:p>
    <w:p w14:paraId="46633707" w14:textId="374A52D2" w:rsidR="00054B2B" w:rsidRPr="00526C1B" w:rsidRDefault="00054B2B">
      <w:pPr>
        <w:rPr>
          <w:lang w:val="fr-FR"/>
        </w:rPr>
      </w:pPr>
      <w:proofErr w:type="spellStart"/>
      <w:r w:rsidRPr="00526C1B">
        <w:rPr>
          <w:lang w:val="fr-FR"/>
        </w:rPr>
        <w:t>Hemifacial</w:t>
      </w:r>
      <w:proofErr w:type="spellEnd"/>
      <w:r w:rsidRPr="00526C1B">
        <w:rPr>
          <w:lang w:val="fr-FR"/>
        </w:rPr>
        <w:t xml:space="preserve"> </w:t>
      </w:r>
      <w:proofErr w:type="spellStart"/>
      <w:r w:rsidRPr="00526C1B">
        <w:rPr>
          <w:lang w:val="fr-FR"/>
        </w:rPr>
        <w:t>spasm</w:t>
      </w:r>
      <w:proofErr w:type="spellEnd"/>
      <w:r w:rsidRPr="00526C1B">
        <w:rPr>
          <w:lang w:val="fr-FR"/>
        </w:rPr>
        <w:t xml:space="preserve">, Tinnitus, </w:t>
      </w:r>
      <w:proofErr w:type="spellStart"/>
      <w:r w:rsidRPr="00526C1B">
        <w:rPr>
          <w:lang w:val="fr-FR"/>
        </w:rPr>
        <w:t>Neurovascular</w:t>
      </w:r>
      <w:proofErr w:type="spellEnd"/>
      <w:r w:rsidRPr="00526C1B">
        <w:rPr>
          <w:lang w:val="fr-FR"/>
        </w:rPr>
        <w:t xml:space="preserve"> </w:t>
      </w:r>
      <w:proofErr w:type="spellStart"/>
      <w:r w:rsidRPr="00526C1B">
        <w:rPr>
          <w:lang w:val="fr-FR"/>
        </w:rPr>
        <w:t>conflict</w:t>
      </w:r>
      <w:proofErr w:type="spellEnd"/>
      <w:r w:rsidRPr="00526C1B">
        <w:rPr>
          <w:lang w:val="fr-FR"/>
        </w:rPr>
        <w:t xml:space="preserve">, </w:t>
      </w:r>
      <w:proofErr w:type="spellStart"/>
      <w:r w:rsidRPr="00526C1B">
        <w:rPr>
          <w:lang w:val="fr-FR"/>
        </w:rPr>
        <w:t>Minimally</w:t>
      </w:r>
      <w:proofErr w:type="spellEnd"/>
      <w:r w:rsidRPr="00526C1B">
        <w:rPr>
          <w:lang w:val="fr-FR"/>
        </w:rPr>
        <w:t xml:space="preserve"> invasive </w:t>
      </w:r>
      <w:proofErr w:type="spellStart"/>
      <w:r w:rsidRPr="00526C1B">
        <w:rPr>
          <w:lang w:val="fr-FR"/>
        </w:rPr>
        <w:t>surgery</w:t>
      </w:r>
      <w:proofErr w:type="spellEnd"/>
      <w:r w:rsidRPr="00526C1B">
        <w:rPr>
          <w:lang w:val="fr-FR"/>
        </w:rPr>
        <w:t>, Retro-</w:t>
      </w:r>
      <w:proofErr w:type="spellStart"/>
      <w:r w:rsidRPr="00526C1B">
        <w:rPr>
          <w:lang w:val="fr-FR"/>
        </w:rPr>
        <w:t>sigmoid</w:t>
      </w:r>
      <w:proofErr w:type="spellEnd"/>
      <w:r w:rsidRPr="00526C1B">
        <w:rPr>
          <w:lang w:val="fr-FR"/>
        </w:rPr>
        <w:t xml:space="preserve"> </w:t>
      </w:r>
      <w:proofErr w:type="spellStart"/>
      <w:r w:rsidRPr="00526C1B">
        <w:rPr>
          <w:lang w:val="fr-FR"/>
        </w:rPr>
        <w:t>approach</w:t>
      </w:r>
      <w:proofErr w:type="spellEnd"/>
      <w:r w:rsidRPr="00526C1B">
        <w:rPr>
          <w:lang w:val="fr-FR"/>
        </w:rPr>
        <w:t xml:space="preserve">, </w:t>
      </w:r>
      <w:proofErr w:type="spellStart"/>
      <w:r w:rsidRPr="00526C1B">
        <w:rPr>
          <w:lang w:val="fr-FR"/>
        </w:rPr>
        <w:t>Endoscopic</w:t>
      </w:r>
      <w:proofErr w:type="spellEnd"/>
      <w:r w:rsidRPr="00526C1B">
        <w:rPr>
          <w:lang w:val="fr-FR"/>
        </w:rPr>
        <w:t xml:space="preserve"> </w:t>
      </w:r>
      <w:proofErr w:type="spellStart"/>
      <w:r w:rsidRPr="00526C1B">
        <w:rPr>
          <w:lang w:val="fr-FR"/>
        </w:rPr>
        <w:t>surgery</w:t>
      </w:r>
      <w:proofErr w:type="spellEnd"/>
      <w:r w:rsidRPr="00526C1B">
        <w:rPr>
          <w:lang w:val="fr-FR"/>
        </w:rPr>
        <w:t xml:space="preserve">, Nerve </w:t>
      </w:r>
      <w:proofErr w:type="spellStart"/>
      <w:r w:rsidRPr="00526C1B">
        <w:rPr>
          <w:lang w:val="fr-FR"/>
        </w:rPr>
        <w:t>decompression</w:t>
      </w:r>
      <w:proofErr w:type="spellEnd"/>
      <w:r w:rsidRPr="00526C1B">
        <w:rPr>
          <w:lang w:val="fr-FR"/>
        </w:rPr>
        <w:t xml:space="preserve">, </w:t>
      </w:r>
      <w:proofErr w:type="spellStart"/>
      <w:r w:rsidRPr="00526C1B">
        <w:rPr>
          <w:lang w:val="fr-FR"/>
        </w:rPr>
        <w:t>Quality</w:t>
      </w:r>
      <w:proofErr w:type="spellEnd"/>
      <w:r w:rsidRPr="00526C1B">
        <w:rPr>
          <w:lang w:val="fr-FR"/>
        </w:rPr>
        <w:t xml:space="preserve"> of life</w:t>
      </w:r>
    </w:p>
    <w:p w14:paraId="6742E221" w14:textId="77777777" w:rsidR="00054B2B" w:rsidRPr="00526C1B" w:rsidRDefault="00054B2B">
      <w:pPr>
        <w:rPr>
          <w:lang w:val="fr-FR"/>
        </w:rPr>
      </w:pPr>
    </w:p>
    <w:p w14:paraId="0BE9FCFC" w14:textId="77777777" w:rsidR="00054B2B" w:rsidRPr="0097727F" w:rsidRDefault="00054B2B">
      <w:pPr>
        <w:outlineLvl w:val="0"/>
        <w:rPr>
          <w:b/>
        </w:rPr>
      </w:pPr>
      <w:r w:rsidRPr="0097727F">
        <w:rPr>
          <w:b/>
        </w:rPr>
        <w:t xml:space="preserve">SHORT ABSTRACT: </w:t>
      </w:r>
    </w:p>
    <w:p w14:paraId="2A9AFFBA" w14:textId="30CD9D2A" w:rsidR="00054B2B" w:rsidRPr="00B7454B" w:rsidRDefault="00054B2B">
      <w:r w:rsidRPr="00B7454B">
        <w:t xml:space="preserve">The </w:t>
      </w:r>
      <w:r w:rsidR="00777E38" w:rsidRPr="00B7454B">
        <w:t xml:space="preserve">endoscope-assisted minimally invasive retro-sigmoid approach </w:t>
      </w:r>
      <w:r w:rsidRPr="00B7454B">
        <w:t xml:space="preserve">(EAMIRSA) is a surgical technique that can be used for the treatment of the </w:t>
      </w:r>
      <w:r w:rsidR="00777E38" w:rsidRPr="00B7454B">
        <w:t xml:space="preserve">cerebellopontine angle (CPA) and internal auditory canal </w:t>
      </w:r>
      <w:r w:rsidRPr="00B7454B">
        <w:t xml:space="preserve">(IAC) disease. </w:t>
      </w:r>
      <w:r w:rsidR="00B7454B">
        <w:t>Here</w:t>
      </w:r>
      <w:r w:rsidR="00152C9C">
        <w:t>,</w:t>
      </w:r>
      <w:r w:rsidR="00B7454B">
        <w:t xml:space="preserve"> w</w:t>
      </w:r>
      <w:r w:rsidRPr="00B7454B">
        <w:t>e describe the material necessary to perform EAMIRSA and illustrate the technique using a step-by-step cadaver dissection.</w:t>
      </w:r>
    </w:p>
    <w:p w14:paraId="1751548B" w14:textId="77777777" w:rsidR="00054B2B" w:rsidRPr="00B7454B" w:rsidRDefault="00054B2B"/>
    <w:p w14:paraId="26252766" w14:textId="77777777" w:rsidR="00054B2B" w:rsidRPr="00B7454B" w:rsidRDefault="00054B2B">
      <w:pPr>
        <w:outlineLvl w:val="0"/>
        <w:rPr>
          <w:b/>
        </w:rPr>
      </w:pPr>
      <w:r w:rsidRPr="00B7454B">
        <w:rPr>
          <w:b/>
        </w:rPr>
        <w:t xml:space="preserve">LONG ABSTRACT: </w:t>
      </w:r>
    </w:p>
    <w:p w14:paraId="7A6531CB" w14:textId="0147F1AD" w:rsidR="00054B2B" w:rsidRDefault="00054B2B">
      <w:r w:rsidRPr="00B7454B">
        <w:t xml:space="preserve">EAMIRSA is a surgical technique that can be used for the treatment of </w:t>
      </w:r>
      <w:r w:rsidR="00777E38" w:rsidRPr="00B7454B">
        <w:t xml:space="preserve">the cerebellopontine angle </w:t>
      </w:r>
      <w:r w:rsidRPr="00B7454B">
        <w:t xml:space="preserve">(CPA) and </w:t>
      </w:r>
      <w:r w:rsidR="00777E38" w:rsidRPr="00B7454B">
        <w:t xml:space="preserve">internal auditory canal </w:t>
      </w:r>
      <w:r w:rsidRPr="00B7454B">
        <w:t>(IAC) diseases, as well as for treating schwannoma, for decompression surgeries (</w:t>
      </w:r>
      <w:r w:rsidRPr="00EC4A68">
        <w:rPr>
          <w:i/>
        </w:rPr>
        <w:t>e.g.</w:t>
      </w:r>
      <w:r w:rsidRPr="00B7454B">
        <w:t xml:space="preserve">, loops of the </w:t>
      </w:r>
      <w:r w:rsidR="00777E38" w:rsidRPr="00B7454B">
        <w:t>anterior inferior cerebellar artery</w:t>
      </w:r>
      <w:r w:rsidR="00777E38">
        <w:t xml:space="preserve"> </w:t>
      </w:r>
      <w:r w:rsidRPr="00B7454B">
        <w:t xml:space="preserve">(AICA)), and for </w:t>
      </w:r>
      <w:r w:rsidR="00FB0892">
        <w:t xml:space="preserve">the </w:t>
      </w:r>
      <w:r w:rsidRPr="00B7454B">
        <w:t xml:space="preserve">vestibular neurectomy in patients with invalidating vertigo. This technique combines the use of </w:t>
      </w:r>
      <w:r w:rsidR="00683A8F">
        <w:t xml:space="preserve">an </w:t>
      </w:r>
      <w:r w:rsidRPr="00B7454B">
        <w:t xml:space="preserve">endoscope and </w:t>
      </w:r>
      <w:r w:rsidR="00683A8F">
        <w:t xml:space="preserve">a </w:t>
      </w:r>
      <w:r w:rsidRPr="00B7454B">
        <w:t>microscope; the former allows a perfect view of the surgical area (CPA, IAC, and brain structures) and the latter ensures safety of the surgery maneuvers. The use of a minimally invasive approach reduces post-surgery headaches</w:t>
      </w:r>
      <w:r w:rsidR="0071338B">
        <w:rPr>
          <w:vertAlign w:val="superscript"/>
        </w:rPr>
        <w:t xml:space="preserve"> </w:t>
      </w:r>
      <w:r w:rsidR="0064414D">
        <w:t>a</w:t>
      </w:r>
      <w:r w:rsidRPr="00B7454B">
        <w:t xml:space="preserve">nd the risk of </w:t>
      </w:r>
      <w:r w:rsidR="00683A8F">
        <w:t xml:space="preserve">a </w:t>
      </w:r>
      <w:r w:rsidRPr="00B7454B">
        <w:t xml:space="preserve">Cerebrospinal Fluid </w:t>
      </w:r>
      <w:r w:rsidR="0071338B">
        <w:lastRenderedPageBreak/>
        <w:t>(CSF) leak</w:t>
      </w:r>
      <w:r w:rsidRPr="00B7454B">
        <w:t>.</w:t>
      </w:r>
      <w:r w:rsidR="00683A8F">
        <w:t xml:space="preserve"> </w:t>
      </w:r>
      <w:r w:rsidRPr="00B7454B">
        <w:t xml:space="preserve">Our group successfully used EAMIRSA during decompression procedures for treating </w:t>
      </w:r>
      <w:r w:rsidR="00777E38">
        <w:t xml:space="preserve">a </w:t>
      </w:r>
      <w:r w:rsidRPr="00B7454B">
        <w:t xml:space="preserve">hemi-facial spasm and tinnitus. Results were satisfactory in terms of function recovery. Sequelae and surgical complications were observed in less than 1% of patients. In acoustic schwannoma surgery, facial nerve damage was observed in less than 1% of cases and </w:t>
      </w:r>
      <w:r w:rsidR="00777E38">
        <w:t xml:space="preserve">the </w:t>
      </w:r>
      <w:r w:rsidRPr="00B7454B">
        <w:t>recurrence rate was 0.3%.</w:t>
      </w:r>
      <w:r w:rsidR="00FB0892">
        <w:t xml:space="preserve"> </w:t>
      </w:r>
      <w:r w:rsidRPr="00B7454B">
        <w:t>This article describes the material necessary for performing EAMIRSA and illustrates the technique using a step-by-step cadaver dissection.</w:t>
      </w:r>
    </w:p>
    <w:p w14:paraId="17342C5D" w14:textId="77777777" w:rsidR="00054B2B" w:rsidRDefault="00054B2B"/>
    <w:p w14:paraId="4796A9C0" w14:textId="77777777" w:rsidR="00054B2B" w:rsidRPr="0097727F" w:rsidRDefault="00054B2B">
      <w:pPr>
        <w:outlineLvl w:val="0"/>
        <w:rPr>
          <w:b/>
        </w:rPr>
      </w:pPr>
      <w:r w:rsidRPr="0097727F">
        <w:rPr>
          <w:b/>
        </w:rPr>
        <w:t xml:space="preserve">INTRODUCTION: </w:t>
      </w:r>
    </w:p>
    <w:p w14:paraId="79FB0CE7" w14:textId="400F368A" w:rsidR="00054B2B" w:rsidRPr="00B7454B" w:rsidRDefault="00054B2B">
      <w:r w:rsidRPr="00B7454B">
        <w:t xml:space="preserve">Surgical approaches to the </w:t>
      </w:r>
      <w:r w:rsidR="00777E38" w:rsidRPr="00B7454B">
        <w:t xml:space="preserve">cerebellopontine angle </w:t>
      </w:r>
      <w:r w:rsidRPr="00B7454B">
        <w:t xml:space="preserve">(CPA) and </w:t>
      </w:r>
      <w:r w:rsidR="00777E38" w:rsidRPr="00B7454B">
        <w:t xml:space="preserve">internal auditory canal </w:t>
      </w:r>
      <w:r w:rsidRPr="00B7454B">
        <w:t>(IAC) are associated with high risks due to a limited view of the target areas. Techniques that totally rely on endoscopy have been proposed</w:t>
      </w:r>
      <w:r w:rsidRPr="00B7454B">
        <w:rPr>
          <w:vertAlign w:val="superscript"/>
        </w:rPr>
        <w:t>1,2</w:t>
      </w:r>
      <w:r w:rsidRPr="00B7454B">
        <w:t>, but the high risk of facial nerve sequelae</w:t>
      </w:r>
      <w:r w:rsidRPr="00B7454B">
        <w:rPr>
          <w:vertAlign w:val="superscript"/>
        </w:rPr>
        <w:t>1</w:t>
      </w:r>
      <w:r w:rsidRPr="00B7454B">
        <w:t xml:space="preserve">, </w:t>
      </w:r>
      <w:r w:rsidR="00777E38">
        <w:t>significant</w:t>
      </w:r>
      <w:r w:rsidR="00777E38" w:rsidRPr="00B7454B">
        <w:t xml:space="preserve"> </w:t>
      </w:r>
      <w:r w:rsidRPr="00B7454B">
        <w:t xml:space="preserve">learning curves, and </w:t>
      </w:r>
      <w:r w:rsidR="00FB0892">
        <w:t xml:space="preserve">the </w:t>
      </w:r>
      <w:r w:rsidRPr="00B7454B">
        <w:t>need for a third hand for maintaining the endoscope in position</w:t>
      </w:r>
      <w:r w:rsidRPr="00B7454B">
        <w:rPr>
          <w:vertAlign w:val="superscript"/>
        </w:rPr>
        <w:t xml:space="preserve"> 2</w:t>
      </w:r>
      <w:r w:rsidRPr="00B7454B">
        <w:t xml:space="preserve"> have limited their applicability.</w:t>
      </w:r>
    </w:p>
    <w:p w14:paraId="2F2AF82C" w14:textId="77777777" w:rsidR="00054B2B" w:rsidRPr="00B7454B" w:rsidRDefault="00054B2B"/>
    <w:p w14:paraId="1E7F8C60" w14:textId="185D377B" w:rsidR="00054B2B" w:rsidRPr="00B7454B" w:rsidRDefault="00054B2B">
      <w:r w:rsidRPr="00A20932">
        <w:t xml:space="preserve">The </w:t>
      </w:r>
      <w:r w:rsidR="00777E38" w:rsidRPr="00A20932">
        <w:t xml:space="preserve">endoscope-assisted minimally invasive retro-sigmoid approach </w:t>
      </w:r>
      <w:r w:rsidRPr="00A20932">
        <w:t>(</w:t>
      </w:r>
      <w:r w:rsidR="00584771" w:rsidRPr="00A20932">
        <w:t>EAMIRSA)</w:t>
      </w:r>
      <w:r w:rsidR="00E507A2" w:rsidRPr="00A20932">
        <w:t xml:space="preserve">, </w:t>
      </w:r>
      <w:r w:rsidR="00313C03" w:rsidRPr="00A20932">
        <w:t>originally</w:t>
      </w:r>
      <w:r w:rsidR="002A0856" w:rsidRPr="00A20932">
        <w:t xml:space="preserve"> </w:t>
      </w:r>
      <w:r w:rsidR="001F2733" w:rsidRPr="00A20932">
        <w:t>proposed in 1976</w:t>
      </w:r>
      <w:r w:rsidR="00650E29" w:rsidRPr="00A20932">
        <w:rPr>
          <w:vertAlign w:val="superscript"/>
        </w:rPr>
        <w:t>3</w:t>
      </w:r>
      <w:r w:rsidR="00E507A2" w:rsidRPr="00A20932">
        <w:t xml:space="preserve">, </w:t>
      </w:r>
      <w:r w:rsidR="00C84066" w:rsidRPr="00A20932">
        <w:t xml:space="preserve">was </w:t>
      </w:r>
      <w:r w:rsidR="00C65F88" w:rsidRPr="00A20932">
        <w:t>further developed</w:t>
      </w:r>
      <w:r w:rsidR="001F2733" w:rsidRPr="00A20932">
        <w:t xml:space="preserve"> in 1993</w:t>
      </w:r>
      <w:r w:rsidR="00650E29" w:rsidRPr="00A20932">
        <w:rPr>
          <w:vertAlign w:val="superscript"/>
        </w:rPr>
        <w:t>4</w:t>
      </w:r>
      <w:r w:rsidR="001F2733" w:rsidRPr="00A20932">
        <w:t xml:space="preserve"> </w:t>
      </w:r>
      <w:r w:rsidR="00C65F88" w:rsidRPr="00A20932">
        <w:t xml:space="preserve">by </w:t>
      </w:r>
      <w:proofErr w:type="spellStart"/>
      <w:r w:rsidR="00650E29" w:rsidRPr="00A20932">
        <w:t>Magnan</w:t>
      </w:r>
      <w:proofErr w:type="spellEnd"/>
      <w:r w:rsidR="002B37F9" w:rsidRPr="00A20932">
        <w:t>, who</w:t>
      </w:r>
      <w:r w:rsidR="00585401" w:rsidRPr="00A20932">
        <w:t xml:space="preserve"> used </w:t>
      </w:r>
      <w:r w:rsidR="001F2733" w:rsidRPr="00A20932">
        <w:t xml:space="preserve">this </w:t>
      </w:r>
      <w:r w:rsidR="005A3E5E" w:rsidRPr="00A20932">
        <w:t>approach for endoscope-</w:t>
      </w:r>
      <w:r w:rsidR="001F2733" w:rsidRPr="00A20932">
        <w:t xml:space="preserve">assisted surgery. </w:t>
      </w:r>
      <w:r w:rsidR="00777E38">
        <w:t>The</w:t>
      </w:r>
      <w:r w:rsidR="00777E38" w:rsidRPr="00A20932">
        <w:t xml:space="preserve"> </w:t>
      </w:r>
      <w:r w:rsidR="009536B6" w:rsidRPr="00A20932">
        <w:t xml:space="preserve">technique </w:t>
      </w:r>
      <w:r w:rsidR="00777E38">
        <w:t>was improved</w:t>
      </w:r>
      <w:r w:rsidR="00777E38">
        <w:rPr>
          <w:vertAlign w:val="superscript"/>
        </w:rPr>
        <w:t xml:space="preserve"> </w:t>
      </w:r>
      <w:r w:rsidR="009536B6" w:rsidRPr="00A20932">
        <w:t xml:space="preserve">by combining </w:t>
      </w:r>
      <w:r w:rsidR="00777E38">
        <w:t xml:space="preserve">a </w:t>
      </w:r>
      <w:r w:rsidR="009536B6" w:rsidRPr="00A20932">
        <w:t>microscope and</w:t>
      </w:r>
      <w:r w:rsidRPr="00A20932">
        <w:t xml:space="preserve"> </w:t>
      </w:r>
      <w:r w:rsidR="00777E38">
        <w:t xml:space="preserve">an </w:t>
      </w:r>
      <w:r w:rsidRPr="00A20932">
        <w:t>endoscope to safely treat neurovascular conflicts in the CPA/IAC</w:t>
      </w:r>
      <w:r w:rsidR="00777E38" w:rsidRPr="00A20932">
        <w:rPr>
          <w:vertAlign w:val="superscript"/>
        </w:rPr>
        <w:t>5</w:t>
      </w:r>
      <w:r w:rsidRPr="00A20932">
        <w:t>.</w:t>
      </w:r>
      <w:r w:rsidRPr="00B7454B">
        <w:t xml:space="preserve"> Furthermore, different from the totally endoscopic </w:t>
      </w:r>
      <w:proofErr w:type="spellStart"/>
      <w:r w:rsidRPr="00B7454B">
        <w:t>transpromontorial</w:t>
      </w:r>
      <w:proofErr w:type="spellEnd"/>
      <w:r w:rsidRPr="00B7454B">
        <w:t xml:space="preserve"> approach</w:t>
      </w:r>
      <w:r w:rsidRPr="00B7454B">
        <w:rPr>
          <w:vertAlign w:val="superscript"/>
        </w:rPr>
        <w:t>1</w:t>
      </w:r>
      <w:r w:rsidRPr="00B7454B">
        <w:t xml:space="preserve">, the </w:t>
      </w:r>
      <w:proofErr w:type="spellStart"/>
      <w:r w:rsidRPr="00B7454B">
        <w:t>retrosigmoid</w:t>
      </w:r>
      <w:proofErr w:type="spellEnd"/>
      <w:r w:rsidRPr="00B7454B">
        <w:t xml:space="preserve"> route allows a total preservation of the cochlea and labyrinth</w:t>
      </w:r>
      <w:r w:rsidRPr="00B7454B">
        <w:rPr>
          <w:vertAlign w:val="superscript"/>
        </w:rPr>
        <w:t>2-</w:t>
      </w:r>
      <w:r w:rsidR="00650E29">
        <w:rPr>
          <w:vertAlign w:val="superscript"/>
        </w:rPr>
        <w:t>6</w:t>
      </w:r>
      <w:r w:rsidRPr="00B7454B">
        <w:t xml:space="preserve">; this combined approach reduces the risks that are typically associated with approaches that rely on </w:t>
      </w:r>
      <w:r w:rsidR="00777E38">
        <w:t xml:space="preserve">an </w:t>
      </w:r>
      <w:r w:rsidRPr="00B7454B">
        <w:t xml:space="preserve">endoscope only or </w:t>
      </w:r>
      <w:r w:rsidR="00777E38">
        <w:t xml:space="preserve">a </w:t>
      </w:r>
      <w:r w:rsidRPr="00B7454B">
        <w:t xml:space="preserve">microscope only. EAMIRSA’s major advantage lies in the use of the endoscope, which allows a 360° view and thus a complete visualization of </w:t>
      </w:r>
      <w:r w:rsidR="00777E38">
        <w:t xml:space="preserve">the </w:t>
      </w:r>
      <w:r w:rsidRPr="00B7454B">
        <w:t>structures’ relative positions</w:t>
      </w:r>
      <w:r w:rsidR="00650E29">
        <w:rPr>
          <w:vertAlign w:val="superscript"/>
        </w:rPr>
        <w:t>6</w:t>
      </w:r>
      <w:r w:rsidRPr="00B7454B">
        <w:rPr>
          <w:vertAlign w:val="superscript"/>
        </w:rPr>
        <w:t>-</w:t>
      </w:r>
      <w:r w:rsidR="00650E29">
        <w:rPr>
          <w:vertAlign w:val="superscript"/>
        </w:rPr>
        <w:t>8</w:t>
      </w:r>
      <w:r w:rsidRPr="00B7454B">
        <w:t xml:space="preserve">. Additionally, the endoscope allows a minimally invasive approach that reduces the risk of persistent headaches and </w:t>
      </w:r>
      <w:r w:rsidR="00777E38" w:rsidRPr="00B7454B">
        <w:t>cerebrospinal fluid</w:t>
      </w:r>
      <w:r w:rsidRPr="00B7454B">
        <w:t xml:space="preserve"> (CSF)</w:t>
      </w:r>
      <w:r w:rsidRPr="00B7454B" w:rsidDel="00846A1D">
        <w:t xml:space="preserve"> </w:t>
      </w:r>
      <w:r w:rsidRPr="00B7454B">
        <w:t>leak, which are common major complications of this type of surgeries</w:t>
      </w:r>
      <w:r w:rsidR="00650E29">
        <w:rPr>
          <w:vertAlign w:val="superscript"/>
        </w:rPr>
        <w:t>9</w:t>
      </w:r>
      <w:r w:rsidRPr="00B7454B">
        <w:t>.</w:t>
      </w:r>
    </w:p>
    <w:p w14:paraId="1E38F0EE" w14:textId="77777777" w:rsidR="00054B2B" w:rsidRPr="00B7454B" w:rsidRDefault="00054B2B"/>
    <w:p w14:paraId="097F9AD4" w14:textId="24525CE9" w:rsidR="00054B2B" w:rsidRPr="00B7454B" w:rsidRDefault="00054B2B">
      <w:r w:rsidRPr="00B7454B">
        <w:t xml:space="preserve">The endoscope improves visibility of </w:t>
      </w:r>
      <w:r w:rsidR="00777E38">
        <w:t xml:space="preserve">the </w:t>
      </w:r>
      <w:r w:rsidRPr="00B7454B">
        <w:t xml:space="preserve">structures’ relative positions as the instrument goes inside the surgical area, thereby allowing the surgeon to investigate CPA anatomy via careful movements of the surgical instruments. This improved visualization eliminates the need for </w:t>
      </w:r>
      <w:r w:rsidR="00FB0892">
        <w:t xml:space="preserve">the </w:t>
      </w:r>
      <w:r w:rsidRPr="00B7454B">
        <w:t xml:space="preserve">extended craniotomy (commonly performed in CPA surgery to increase visibility and eliminate “blind” angles). </w:t>
      </w:r>
    </w:p>
    <w:p w14:paraId="7F636B9D" w14:textId="77777777" w:rsidR="00054B2B" w:rsidRPr="00B7454B" w:rsidRDefault="00054B2B"/>
    <w:p w14:paraId="24245382" w14:textId="4B262720" w:rsidR="00054B2B" w:rsidRPr="00B7454B" w:rsidRDefault="00054B2B">
      <w:r w:rsidRPr="00B7454B">
        <w:t>In EAMIRSA, the endoscope is first used to view and inspect the target area, which is then dissected with two hands under microscope vision</w:t>
      </w:r>
      <w:r w:rsidR="00650E29">
        <w:rPr>
          <w:vertAlign w:val="superscript"/>
        </w:rPr>
        <w:t>6</w:t>
      </w:r>
      <w:r w:rsidRPr="00B7454B">
        <w:rPr>
          <w:vertAlign w:val="superscript"/>
        </w:rPr>
        <w:t>,</w:t>
      </w:r>
      <w:r w:rsidR="00650E29">
        <w:rPr>
          <w:vertAlign w:val="superscript"/>
        </w:rPr>
        <w:t>7</w:t>
      </w:r>
      <w:r w:rsidRPr="00B7454B">
        <w:t>. EAMIRSA can be used in the treatment of different CPA and IAC diseases, schwannoma removal</w:t>
      </w:r>
      <w:r w:rsidR="00650E29">
        <w:rPr>
          <w:vertAlign w:val="superscript"/>
        </w:rPr>
        <w:t>10</w:t>
      </w:r>
      <w:r w:rsidRPr="00B7454B">
        <w:t>, and surgical decompression of cochlear</w:t>
      </w:r>
      <w:r w:rsidR="00650E29">
        <w:rPr>
          <w:vertAlign w:val="superscript"/>
        </w:rPr>
        <w:t>6</w:t>
      </w:r>
      <w:r w:rsidRPr="00B7454B">
        <w:t xml:space="preserve"> or facial nerves</w:t>
      </w:r>
      <w:r w:rsidR="00650E29">
        <w:rPr>
          <w:vertAlign w:val="superscript"/>
        </w:rPr>
        <w:t>7</w:t>
      </w:r>
      <w:r w:rsidRPr="00B7454B">
        <w:t>. It has been proven to increase both the short and long-term surgical outcomes with a very low incidence (&lt;1%) of major sequelae</w:t>
      </w:r>
      <w:r w:rsidR="00650E29">
        <w:rPr>
          <w:vertAlign w:val="superscript"/>
        </w:rPr>
        <w:t>5</w:t>
      </w:r>
      <w:r w:rsidRPr="00B7454B">
        <w:rPr>
          <w:vertAlign w:val="superscript"/>
        </w:rPr>
        <w:t>-</w:t>
      </w:r>
      <w:r w:rsidR="00650E29">
        <w:rPr>
          <w:vertAlign w:val="superscript"/>
        </w:rPr>
        <w:t>8</w:t>
      </w:r>
      <w:r w:rsidRPr="00B7454B">
        <w:t>.</w:t>
      </w:r>
    </w:p>
    <w:p w14:paraId="20A4643E" w14:textId="77777777" w:rsidR="00054B2B" w:rsidRPr="00B7454B" w:rsidRDefault="00054B2B"/>
    <w:p w14:paraId="5DA652F9" w14:textId="1EAE02F4" w:rsidR="00054B2B" w:rsidRDefault="00054B2B">
      <w:r w:rsidRPr="00B7454B">
        <w:t>In this article</w:t>
      </w:r>
      <w:r w:rsidR="00777E38">
        <w:t>,</w:t>
      </w:r>
      <w:r w:rsidRPr="00B7454B">
        <w:t xml:space="preserve"> we describe the material necessary for performing EAMIRSA and illustrate the technique using a step-by-step cadaver dissection.</w:t>
      </w:r>
      <w:r>
        <w:t xml:space="preserve"> </w:t>
      </w:r>
    </w:p>
    <w:p w14:paraId="66BA2B6F" w14:textId="77777777" w:rsidR="00650E29" w:rsidRDefault="00650E29">
      <w:pPr>
        <w:outlineLvl w:val="0"/>
        <w:rPr>
          <w:b/>
        </w:rPr>
      </w:pPr>
    </w:p>
    <w:p w14:paraId="6F884F73" w14:textId="3E840A67" w:rsidR="00054B2B" w:rsidRDefault="00054B2B">
      <w:pPr>
        <w:outlineLvl w:val="0"/>
        <w:rPr>
          <w:b/>
        </w:rPr>
      </w:pPr>
      <w:bookmarkStart w:id="0" w:name="_Hlk525118209"/>
      <w:r w:rsidRPr="0097727F">
        <w:rPr>
          <w:b/>
        </w:rPr>
        <w:t xml:space="preserve">PROTOCOL: </w:t>
      </w:r>
    </w:p>
    <w:p w14:paraId="6A8FF273" w14:textId="77777777" w:rsidR="00777E38" w:rsidRPr="0097727F" w:rsidRDefault="00777E38">
      <w:pPr>
        <w:outlineLvl w:val="0"/>
        <w:rPr>
          <w:b/>
        </w:rPr>
      </w:pPr>
    </w:p>
    <w:p w14:paraId="5B5CE83C" w14:textId="77777777" w:rsidR="00B7454B" w:rsidRDefault="00B7454B">
      <w:r>
        <w:t xml:space="preserve">This study was approved by the Human Ethic Committee of University Hospital of Perugia and was conducted in accordance with the ethical principles outlined in the Declaration of Helsinki. </w:t>
      </w:r>
    </w:p>
    <w:p w14:paraId="1018B905" w14:textId="3D1DF11C" w:rsidR="00556D77" w:rsidRDefault="00556D77">
      <w:r>
        <w:t>The sample was represented from subject over 18 years, with equal sex distribution.</w:t>
      </w:r>
    </w:p>
    <w:p w14:paraId="1F7D5460" w14:textId="77777777" w:rsidR="00054B2B" w:rsidRDefault="00054B2B"/>
    <w:p w14:paraId="170FBE12" w14:textId="34EE135A" w:rsidR="00556D77" w:rsidRDefault="00B64464" w:rsidP="00EC4A68">
      <w:pPr>
        <w:pStyle w:val="ListParagraph"/>
        <w:numPr>
          <w:ilvl w:val="0"/>
          <w:numId w:val="43"/>
        </w:numPr>
        <w:ind w:left="0" w:firstLine="0"/>
        <w:outlineLvl w:val="0"/>
        <w:rPr>
          <w:b/>
        </w:rPr>
      </w:pPr>
      <w:r w:rsidRPr="00A20932">
        <w:rPr>
          <w:b/>
        </w:rPr>
        <w:t>Preparati</w:t>
      </w:r>
      <w:r w:rsidR="007568C7" w:rsidRPr="00A20932">
        <w:rPr>
          <w:b/>
        </w:rPr>
        <w:t xml:space="preserve">on of </w:t>
      </w:r>
      <w:r w:rsidR="0032555A">
        <w:rPr>
          <w:b/>
        </w:rPr>
        <w:t>the P</w:t>
      </w:r>
      <w:r w:rsidR="007568C7" w:rsidRPr="00A20932">
        <w:rPr>
          <w:b/>
        </w:rPr>
        <w:t>atient</w:t>
      </w:r>
    </w:p>
    <w:p w14:paraId="2C692449" w14:textId="77777777" w:rsidR="00777E38" w:rsidRDefault="00777E38" w:rsidP="00EC4A68">
      <w:pPr>
        <w:pStyle w:val="ListParagraph"/>
        <w:ind w:left="0"/>
        <w:outlineLvl w:val="0"/>
        <w:rPr>
          <w:b/>
        </w:rPr>
      </w:pPr>
    </w:p>
    <w:p w14:paraId="5F463A82" w14:textId="450DD285" w:rsidR="00D33666" w:rsidRDefault="00D33666" w:rsidP="00EC4A68">
      <w:pPr>
        <w:pStyle w:val="ListParagraph"/>
        <w:numPr>
          <w:ilvl w:val="1"/>
          <w:numId w:val="51"/>
        </w:numPr>
        <w:ind w:left="0" w:firstLine="0"/>
      </w:pPr>
      <w:r w:rsidRPr="00A20932">
        <w:t xml:space="preserve">Set up </w:t>
      </w:r>
      <w:r w:rsidR="0032555A">
        <w:t>the</w:t>
      </w:r>
      <w:r w:rsidRPr="00A20932">
        <w:t xml:space="preserve"> operating room </w:t>
      </w:r>
      <w:r w:rsidR="0032555A">
        <w:t xml:space="preserve">as shown in </w:t>
      </w:r>
      <w:r w:rsidRPr="00C75E44">
        <w:rPr>
          <w:b/>
        </w:rPr>
        <w:t>Figure 1</w:t>
      </w:r>
      <w:r w:rsidRPr="00A20932">
        <w:t>.</w:t>
      </w:r>
      <w:r w:rsidR="00777E38">
        <w:t xml:space="preserve"> </w:t>
      </w:r>
      <w:r w:rsidR="007B512E" w:rsidRPr="00A20932">
        <w:t xml:space="preserve">Place </w:t>
      </w:r>
      <w:r w:rsidRPr="00A20932">
        <w:t xml:space="preserve">the patient </w:t>
      </w:r>
      <w:r w:rsidR="007B512E" w:rsidRPr="00A20932">
        <w:t xml:space="preserve">on the </w:t>
      </w:r>
      <w:r w:rsidR="00C51D57" w:rsidRPr="00A20932">
        <w:t xml:space="preserve">surgical table and connect the </w:t>
      </w:r>
      <w:r w:rsidR="004E09F9" w:rsidRPr="00A20932">
        <w:t xml:space="preserve">anesthesia </w:t>
      </w:r>
      <w:r w:rsidR="00C51D57" w:rsidRPr="00A20932">
        <w:t>monitoring system</w:t>
      </w:r>
      <w:r w:rsidR="004E09F9" w:rsidRPr="00A20932">
        <w:t>.</w:t>
      </w:r>
    </w:p>
    <w:p w14:paraId="22BAC858" w14:textId="77777777" w:rsidR="005A5415" w:rsidRPr="00A20932" w:rsidRDefault="005A5415">
      <w:pPr>
        <w:outlineLvl w:val="0"/>
        <w:rPr>
          <w:b/>
        </w:rPr>
      </w:pPr>
    </w:p>
    <w:p w14:paraId="23C5D0F0" w14:textId="59F86978" w:rsidR="005A5415" w:rsidRDefault="00E70C70" w:rsidP="00EC4A68">
      <w:pPr>
        <w:pStyle w:val="ListParagraph"/>
        <w:numPr>
          <w:ilvl w:val="1"/>
          <w:numId w:val="51"/>
        </w:numPr>
        <w:ind w:left="0" w:firstLine="0"/>
        <w:rPr>
          <w:b/>
        </w:rPr>
      </w:pPr>
      <w:bookmarkStart w:id="1" w:name="_Hlk524691611"/>
      <w:r>
        <w:rPr>
          <w:b/>
        </w:rPr>
        <w:t>Anesthesia</w:t>
      </w:r>
    </w:p>
    <w:p w14:paraId="2A0BFE02" w14:textId="77777777" w:rsidR="0032555A" w:rsidRPr="00A20932" w:rsidRDefault="0032555A">
      <w:pPr>
        <w:pStyle w:val="ListParagraph"/>
        <w:ind w:left="0"/>
        <w:outlineLvl w:val="0"/>
        <w:rPr>
          <w:b/>
        </w:rPr>
      </w:pPr>
    </w:p>
    <w:p w14:paraId="35D7F097" w14:textId="080907A4" w:rsidR="007568C7" w:rsidRPr="00C75E44" w:rsidRDefault="007B512E" w:rsidP="00EC4A68">
      <w:pPr>
        <w:pStyle w:val="ListParagraph"/>
        <w:numPr>
          <w:ilvl w:val="2"/>
          <w:numId w:val="51"/>
        </w:numPr>
        <w:ind w:left="0" w:firstLine="0"/>
        <w:outlineLvl w:val="0"/>
        <w:rPr>
          <w:rStyle w:val="A2"/>
          <w:rFonts w:asciiTheme="minorHAnsi" w:hAnsiTheme="minorHAnsi" w:cstheme="minorHAnsi"/>
          <w:color w:val="auto"/>
          <w:sz w:val="24"/>
          <w:szCs w:val="24"/>
        </w:rPr>
      </w:pPr>
      <w:r w:rsidRPr="00EC4A68">
        <w:rPr>
          <w:rFonts w:asciiTheme="minorHAnsi" w:hAnsiTheme="minorHAnsi" w:cstheme="minorHAnsi"/>
        </w:rPr>
        <w:t>P</w:t>
      </w:r>
      <w:r w:rsidR="00054B2B" w:rsidRPr="00EC4A68">
        <w:rPr>
          <w:rFonts w:asciiTheme="minorHAnsi" w:hAnsiTheme="minorHAnsi" w:cstheme="minorHAnsi"/>
        </w:rPr>
        <w:t xml:space="preserve">re-medicate </w:t>
      </w:r>
      <w:r w:rsidR="00FB0892" w:rsidRPr="00EC4A68">
        <w:rPr>
          <w:rFonts w:asciiTheme="minorHAnsi" w:hAnsiTheme="minorHAnsi" w:cstheme="minorHAnsi"/>
        </w:rPr>
        <w:t xml:space="preserve">with </w:t>
      </w:r>
      <w:r w:rsidR="00E70C70" w:rsidRPr="00973852">
        <w:rPr>
          <w:rStyle w:val="A2"/>
          <w:rFonts w:asciiTheme="minorHAnsi" w:hAnsiTheme="minorHAnsi" w:cstheme="minorHAnsi"/>
          <w:color w:val="auto"/>
          <w:sz w:val="24"/>
          <w:szCs w:val="24"/>
        </w:rPr>
        <w:t xml:space="preserve">1-2 mg </w:t>
      </w:r>
      <w:r w:rsidR="00E70C70">
        <w:rPr>
          <w:rStyle w:val="A2"/>
          <w:rFonts w:asciiTheme="minorHAnsi" w:hAnsiTheme="minorHAnsi" w:cstheme="minorHAnsi"/>
          <w:color w:val="auto"/>
          <w:sz w:val="24"/>
          <w:szCs w:val="24"/>
        </w:rPr>
        <w:t xml:space="preserve">of </w:t>
      </w:r>
      <w:r w:rsidR="00FB0892" w:rsidRPr="00EC4A68">
        <w:rPr>
          <w:rFonts w:asciiTheme="minorHAnsi" w:hAnsiTheme="minorHAnsi" w:cstheme="minorHAnsi"/>
        </w:rPr>
        <w:t>Lorazepam</w:t>
      </w:r>
      <w:r w:rsidR="00054B2B" w:rsidRPr="00EC4A68">
        <w:rPr>
          <w:rFonts w:asciiTheme="minorHAnsi" w:hAnsiTheme="minorHAnsi" w:cstheme="minorHAnsi"/>
        </w:rPr>
        <w:t xml:space="preserve"> </w:t>
      </w:r>
      <w:r w:rsidR="00054B2B" w:rsidRPr="00C75E44">
        <w:rPr>
          <w:rStyle w:val="A2"/>
          <w:rFonts w:asciiTheme="minorHAnsi" w:hAnsiTheme="minorHAnsi" w:cstheme="minorHAnsi"/>
          <w:color w:val="auto"/>
          <w:sz w:val="24"/>
          <w:szCs w:val="24"/>
        </w:rPr>
        <w:t xml:space="preserve">Oral </w:t>
      </w:r>
      <w:r w:rsidR="00BC262A" w:rsidRPr="00C75E44">
        <w:rPr>
          <w:rStyle w:val="A2"/>
          <w:rFonts w:asciiTheme="minorHAnsi" w:hAnsiTheme="minorHAnsi" w:cstheme="minorHAnsi"/>
          <w:color w:val="auto"/>
          <w:sz w:val="24"/>
          <w:szCs w:val="24"/>
        </w:rPr>
        <w:t>intra</w:t>
      </w:r>
      <w:r w:rsidR="00054B2B" w:rsidRPr="00C75E44">
        <w:rPr>
          <w:rStyle w:val="A2"/>
          <w:rFonts w:asciiTheme="minorHAnsi" w:hAnsiTheme="minorHAnsi" w:cstheme="minorHAnsi"/>
          <w:color w:val="auto"/>
          <w:sz w:val="24"/>
          <w:szCs w:val="24"/>
        </w:rPr>
        <w:t>v</w:t>
      </w:r>
      <w:r w:rsidR="00BC262A" w:rsidRPr="00C75E44">
        <w:rPr>
          <w:rStyle w:val="A2"/>
          <w:rFonts w:asciiTheme="minorHAnsi" w:hAnsiTheme="minorHAnsi" w:cstheme="minorHAnsi"/>
          <w:color w:val="auto"/>
          <w:sz w:val="24"/>
          <w:szCs w:val="24"/>
        </w:rPr>
        <w:t>enous</w:t>
      </w:r>
      <w:r w:rsidR="00E70C70">
        <w:rPr>
          <w:rStyle w:val="A2"/>
          <w:rFonts w:asciiTheme="minorHAnsi" w:hAnsiTheme="minorHAnsi" w:cstheme="minorHAnsi"/>
          <w:color w:val="auto"/>
          <w:sz w:val="24"/>
          <w:szCs w:val="24"/>
        </w:rPr>
        <w:t>ly</w:t>
      </w:r>
      <w:r w:rsidR="00BC262A" w:rsidRPr="00C75E44">
        <w:rPr>
          <w:rStyle w:val="A2"/>
          <w:rFonts w:asciiTheme="minorHAnsi" w:hAnsiTheme="minorHAnsi" w:cstheme="minorHAnsi"/>
          <w:color w:val="auto"/>
          <w:sz w:val="24"/>
          <w:szCs w:val="24"/>
        </w:rPr>
        <w:t xml:space="preserve"> </w:t>
      </w:r>
      <w:r w:rsidR="00EC6947" w:rsidRPr="00C75E44">
        <w:rPr>
          <w:rStyle w:val="A2"/>
          <w:rFonts w:asciiTheme="minorHAnsi" w:hAnsiTheme="minorHAnsi" w:cstheme="minorHAnsi"/>
          <w:color w:val="auto"/>
          <w:sz w:val="24"/>
          <w:szCs w:val="24"/>
        </w:rPr>
        <w:t>or with 2</w:t>
      </w:r>
      <w:r w:rsidR="00E70C70">
        <w:rPr>
          <w:rStyle w:val="A2"/>
          <w:rFonts w:asciiTheme="minorHAnsi" w:hAnsiTheme="minorHAnsi" w:cstheme="minorHAnsi"/>
          <w:color w:val="auto"/>
          <w:sz w:val="24"/>
          <w:szCs w:val="24"/>
        </w:rPr>
        <w:t>-</w:t>
      </w:r>
      <w:r w:rsidR="00EC6947" w:rsidRPr="00C75E44">
        <w:rPr>
          <w:rStyle w:val="A2"/>
          <w:rFonts w:asciiTheme="minorHAnsi" w:hAnsiTheme="minorHAnsi" w:cstheme="minorHAnsi"/>
          <w:color w:val="auto"/>
          <w:sz w:val="24"/>
          <w:szCs w:val="24"/>
        </w:rPr>
        <w:t>4 mg</w:t>
      </w:r>
      <w:r w:rsidR="00E70C70" w:rsidRPr="00E70C70">
        <w:rPr>
          <w:rStyle w:val="A2"/>
          <w:rFonts w:asciiTheme="minorHAnsi" w:hAnsiTheme="minorHAnsi" w:cstheme="minorHAnsi"/>
          <w:color w:val="auto"/>
          <w:sz w:val="24"/>
          <w:szCs w:val="24"/>
        </w:rPr>
        <w:t xml:space="preserve"> </w:t>
      </w:r>
      <w:r w:rsidR="00E70C70">
        <w:rPr>
          <w:rStyle w:val="A2"/>
          <w:rFonts w:asciiTheme="minorHAnsi" w:hAnsiTheme="minorHAnsi" w:cstheme="minorHAnsi"/>
          <w:color w:val="auto"/>
          <w:sz w:val="24"/>
          <w:szCs w:val="24"/>
        </w:rPr>
        <w:t xml:space="preserve">of </w:t>
      </w:r>
      <w:r w:rsidR="00E70C70" w:rsidRPr="001705C9">
        <w:rPr>
          <w:rFonts w:asciiTheme="minorHAnsi" w:hAnsiTheme="minorHAnsi" w:cstheme="minorHAnsi"/>
        </w:rPr>
        <w:t xml:space="preserve">Lorazepam </w:t>
      </w:r>
      <w:r w:rsidR="00E70C70" w:rsidRPr="001705C9">
        <w:rPr>
          <w:rStyle w:val="A2"/>
          <w:rFonts w:asciiTheme="minorHAnsi" w:hAnsiTheme="minorHAnsi" w:cstheme="minorHAnsi"/>
          <w:color w:val="auto"/>
          <w:sz w:val="24"/>
          <w:szCs w:val="24"/>
        </w:rPr>
        <w:t>Oral</w:t>
      </w:r>
      <w:r w:rsidR="00EC6947" w:rsidRPr="00C75E44">
        <w:rPr>
          <w:rStyle w:val="A2"/>
          <w:rFonts w:asciiTheme="minorHAnsi" w:hAnsiTheme="minorHAnsi" w:cstheme="minorHAnsi"/>
          <w:color w:val="auto"/>
          <w:sz w:val="24"/>
          <w:szCs w:val="24"/>
        </w:rPr>
        <w:t xml:space="preserve"> if us</w:t>
      </w:r>
      <w:r w:rsidR="0032555A" w:rsidRPr="00C75E44">
        <w:rPr>
          <w:rStyle w:val="A2"/>
          <w:rFonts w:asciiTheme="minorHAnsi" w:hAnsiTheme="minorHAnsi" w:cstheme="minorHAnsi"/>
          <w:color w:val="auto"/>
          <w:sz w:val="24"/>
          <w:szCs w:val="24"/>
        </w:rPr>
        <w:t>ing</w:t>
      </w:r>
      <w:r w:rsidR="00EC6947" w:rsidRPr="00C75E44">
        <w:rPr>
          <w:rStyle w:val="A2"/>
          <w:rFonts w:asciiTheme="minorHAnsi" w:hAnsiTheme="minorHAnsi" w:cstheme="minorHAnsi"/>
          <w:color w:val="auto"/>
          <w:sz w:val="24"/>
          <w:szCs w:val="24"/>
        </w:rPr>
        <w:t xml:space="preserve"> oral </w:t>
      </w:r>
      <w:r w:rsidR="00BC262A" w:rsidRPr="00C75E44">
        <w:rPr>
          <w:rStyle w:val="A2"/>
          <w:rFonts w:asciiTheme="minorHAnsi" w:hAnsiTheme="minorHAnsi" w:cstheme="minorHAnsi"/>
          <w:color w:val="auto"/>
          <w:sz w:val="24"/>
          <w:szCs w:val="24"/>
        </w:rPr>
        <w:t>suspension</w:t>
      </w:r>
      <w:r w:rsidR="00054B2B" w:rsidRPr="00C75E44">
        <w:rPr>
          <w:rStyle w:val="A2"/>
          <w:rFonts w:asciiTheme="minorHAnsi" w:hAnsiTheme="minorHAnsi" w:cstheme="minorHAnsi"/>
          <w:color w:val="auto"/>
          <w:sz w:val="24"/>
          <w:szCs w:val="24"/>
        </w:rPr>
        <w:t xml:space="preserve">. </w:t>
      </w:r>
    </w:p>
    <w:p w14:paraId="763222A5" w14:textId="77777777" w:rsidR="0032555A" w:rsidRPr="00A20932" w:rsidRDefault="0032555A">
      <w:pPr>
        <w:outlineLvl w:val="0"/>
        <w:rPr>
          <w:rStyle w:val="A2"/>
          <w:rFonts w:asciiTheme="minorHAnsi" w:hAnsiTheme="minorHAnsi" w:cstheme="minorHAnsi"/>
          <w:color w:val="auto"/>
          <w:sz w:val="24"/>
          <w:szCs w:val="24"/>
        </w:rPr>
      </w:pPr>
    </w:p>
    <w:p w14:paraId="16861C3E" w14:textId="157C5494" w:rsidR="007568C7" w:rsidRDefault="00BC262A" w:rsidP="00EC4A68">
      <w:pPr>
        <w:pStyle w:val="ListParagraph"/>
        <w:numPr>
          <w:ilvl w:val="2"/>
          <w:numId w:val="51"/>
        </w:numPr>
        <w:ind w:left="0" w:firstLine="0"/>
        <w:outlineLvl w:val="0"/>
        <w:rPr>
          <w:color w:val="auto"/>
        </w:rPr>
      </w:pPr>
      <w:r w:rsidRPr="00A20932">
        <w:rPr>
          <w:color w:val="auto"/>
        </w:rPr>
        <w:t>5 t</w:t>
      </w:r>
      <w:r w:rsidR="006B7364" w:rsidRPr="00A20932">
        <w:rPr>
          <w:color w:val="auto"/>
        </w:rPr>
        <w:t xml:space="preserve">o 15 min </w:t>
      </w:r>
      <w:r w:rsidR="00E70C70">
        <w:rPr>
          <w:color w:val="auto"/>
        </w:rPr>
        <w:t>after</w:t>
      </w:r>
      <w:r w:rsidR="00E70C70" w:rsidRPr="00A20932">
        <w:rPr>
          <w:color w:val="auto"/>
        </w:rPr>
        <w:t xml:space="preserve"> </w:t>
      </w:r>
      <w:r w:rsidR="006B7364" w:rsidRPr="00A20932">
        <w:rPr>
          <w:color w:val="auto"/>
        </w:rPr>
        <w:t>premedication</w:t>
      </w:r>
      <w:r w:rsidRPr="00A20932">
        <w:rPr>
          <w:color w:val="auto"/>
        </w:rPr>
        <w:t>, i</w:t>
      </w:r>
      <w:r w:rsidR="00054B2B" w:rsidRPr="00A20932">
        <w:rPr>
          <w:color w:val="auto"/>
        </w:rPr>
        <w:t>ndu</w:t>
      </w:r>
      <w:r w:rsidR="004E09F9" w:rsidRPr="00A20932">
        <w:rPr>
          <w:color w:val="auto"/>
        </w:rPr>
        <w:t>ce general anesthesia by combining drugs for</w:t>
      </w:r>
      <w:r w:rsidR="00054B2B" w:rsidRPr="00A20932">
        <w:rPr>
          <w:color w:val="auto"/>
        </w:rPr>
        <w:t xml:space="preserve"> total intravenous anesthesia (TIVA) such as</w:t>
      </w:r>
      <w:r w:rsidR="00062740" w:rsidRPr="00A20932">
        <w:rPr>
          <w:color w:val="auto"/>
        </w:rPr>
        <w:t xml:space="preserve"> </w:t>
      </w:r>
      <w:r w:rsidR="00054B2B" w:rsidRPr="00A20932">
        <w:rPr>
          <w:color w:val="auto"/>
        </w:rPr>
        <w:t>Propofol, short-acting opioid, and low- to-moderate levels of inhalational agents</w:t>
      </w:r>
      <w:r w:rsidR="00054B2B" w:rsidRPr="00A20932">
        <w:rPr>
          <w:color w:val="auto"/>
          <w:vertAlign w:val="superscript"/>
        </w:rPr>
        <w:t>1</w:t>
      </w:r>
      <w:r w:rsidR="00650E29" w:rsidRPr="00A20932">
        <w:rPr>
          <w:color w:val="auto"/>
          <w:vertAlign w:val="superscript"/>
        </w:rPr>
        <w:t>1</w:t>
      </w:r>
      <w:r w:rsidR="00054B2B" w:rsidRPr="00A20932">
        <w:rPr>
          <w:color w:val="auto"/>
        </w:rPr>
        <w:t>.</w:t>
      </w:r>
    </w:p>
    <w:p w14:paraId="3E5BC5D9" w14:textId="77777777" w:rsidR="0032555A" w:rsidRPr="00A20932" w:rsidRDefault="0032555A">
      <w:pPr>
        <w:outlineLvl w:val="0"/>
        <w:rPr>
          <w:color w:val="auto"/>
        </w:rPr>
      </w:pPr>
    </w:p>
    <w:p w14:paraId="5291FD30" w14:textId="7B9B4CBB" w:rsidR="0032555A" w:rsidRDefault="000B5C67" w:rsidP="00EC4A68">
      <w:pPr>
        <w:pStyle w:val="ListParagraph"/>
        <w:numPr>
          <w:ilvl w:val="1"/>
          <w:numId w:val="51"/>
        </w:numPr>
        <w:ind w:left="0" w:firstLine="0"/>
        <w:rPr>
          <w:color w:val="auto"/>
        </w:rPr>
      </w:pPr>
      <w:r w:rsidRPr="00A20932">
        <w:rPr>
          <w:color w:val="auto"/>
        </w:rPr>
        <w:t>Intubation</w:t>
      </w:r>
    </w:p>
    <w:p w14:paraId="6BE8E644" w14:textId="77777777" w:rsidR="0032555A" w:rsidRDefault="0032555A">
      <w:pPr>
        <w:outlineLvl w:val="0"/>
        <w:rPr>
          <w:color w:val="auto"/>
        </w:rPr>
      </w:pPr>
    </w:p>
    <w:p w14:paraId="08E356AB" w14:textId="30AB11EF" w:rsidR="0032555A" w:rsidRPr="00EC4A68" w:rsidRDefault="0032555A" w:rsidP="00EC4A68">
      <w:pPr>
        <w:pStyle w:val="ListParagraph"/>
        <w:numPr>
          <w:ilvl w:val="2"/>
          <w:numId w:val="51"/>
        </w:numPr>
        <w:ind w:left="0" w:firstLine="0"/>
        <w:outlineLvl w:val="0"/>
        <w:rPr>
          <w:rFonts w:asciiTheme="minorHAnsi" w:hAnsiTheme="minorHAnsi" w:cstheme="minorHAnsi"/>
          <w:color w:val="auto"/>
          <w:shd w:val="clear" w:color="auto" w:fill="FFFFFF"/>
          <w:lang w:eastAsia="it-IT"/>
        </w:rPr>
      </w:pPr>
      <w:r>
        <w:rPr>
          <w:rFonts w:asciiTheme="minorHAnsi" w:hAnsiTheme="minorHAnsi" w:cstheme="minorHAnsi"/>
          <w:color w:val="auto"/>
        </w:rPr>
        <w:t>W</w:t>
      </w:r>
      <w:r w:rsidR="006B7364" w:rsidRPr="00A20932">
        <w:rPr>
          <w:rFonts w:asciiTheme="minorHAnsi" w:hAnsiTheme="minorHAnsi" w:cstheme="minorHAnsi"/>
          <w:color w:val="auto"/>
        </w:rPr>
        <w:t xml:space="preserve">hen </w:t>
      </w:r>
      <w:r w:rsidR="004E09F9" w:rsidRPr="00C75E44">
        <w:rPr>
          <w:rFonts w:asciiTheme="minorHAnsi" w:hAnsiTheme="minorHAnsi" w:cstheme="minorHAnsi"/>
          <w:color w:val="auto"/>
        </w:rPr>
        <w:t xml:space="preserve">the </w:t>
      </w:r>
      <w:r w:rsidR="006B7364" w:rsidRPr="00C75E44">
        <w:rPr>
          <w:rFonts w:asciiTheme="minorHAnsi" w:hAnsiTheme="minorHAnsi" w:cstheme="minorHAnsi"/>
          <w:color w:val="auto"/>
        </w:rPr>
        <w:t>patient sleep</w:t>
      </w:r>
      <w:r w:rsidR="004E09F9" w:rsidRPr="00C75E44">
        <w:rPr>
          <w:rFonts w:asciiTheme="minorHAnsi" w:hAnsiTheme="minorHAnsi" w:cstheme="minorHAnsi"/>
          <w:color w:val="auto"/>
        </w:rPr>
        <w:t>s</w:t>
      </w:r>
      <w:r w:rsidR="00E90E6F" w:rsidRPr="00C75E44">
        <w:rPr>
          <w:rFonts w:asciiTheme="minorHAnsi" w:hAnsiTheme="minorHAnsi" w:cstheme="minorHAnsi"/>
          <w:color w:val="auto"/>
        </w:rPr>
        <w:t>,</w:t>
      </w:r>
      <w:r w:rsidR="00E90E6F" w:rsidRPr="00EC4A68">
        <w:rPr>
          <w:rFonts w:asciiTheme="minorHAnsi" w:hAnsiTheme="minorHAnsi" w:cstheme="minorHAnsi"/>
          <w:color w:val="auto"/>
          <w:shd w:val="clear" w:color="auto" w:fill="FFFFFF"/>
        </w:rPr>
        <w:t xml:space="preserve"> </w:t>
      </w:r>
      <w:r w:rsidR="000B5C67" w:rsidRPr="00EC4A68">
        <w:rPr>
          <w:rFonts w:asciiTheme="minorHAnsi" w:hAnsiTheme="minorHAnsi" w:cstheme="minorHAnsi"/>
          <w:color w:val="auto"/>
          <w:shd w:val="clear" w:color="auto" w:fill="FFFFFF"/>
        </w:rPr>
        <w:t>o</w:t>
      </w:r>
      <w:r w:rsidR="00E90E6F" w:rsidRPr="00EC4A68">
        <w:rPr>
          <w:rFonts w:asciiTheme="minorHAnsi" w:hAnsiTheme="minorHAnsi" w:cstheme="minorHAnsi"/>
          <w:color w:val="auto"/>
          <w:shd w:val="clear" w:color="auto" w:fill="FFFFFF"/>
          <w:lang w:eastAsia="it-IT"/>
        </w:rPr>
        <w:t xml:space="preserve">pen </w:t>
      </w:r>
      <w:r w:rsidR="007C7919" w:rsidRPr="00EC4A68">
        <w:rPr>
          <w:rFonts w:asciiTheme="minorHAnsi" w:hAnsiTheme="minorHAnsi" w:cstheme="minorHAnsi"/>
          <w:color w:val="auto"/>
          <w:shd w:val="clear" w:color="auto" w:fill="FFFFFF"/>
          <w:lang w:eastAsia="it-IT"/>
        </w:rPr>
        <w:t>his/her</w:t>
      </w:r>
      <w:r w:rsidR="000B5C67" w:rsidRPr="00EC4A68">
        <w:rPr>
          <w:rFonts w:asciiTheme="minorHAnsi" w:hAnsiTheme="minorHAnsi" w:cstheme="minorHAnsi"/>
          <w:color w:val="auto"/>
          <w:shd w:val="clear" w:color="auto" w:fill="FFFFFF"/>
          <w:lang w:eastAsia="it-IT"/>
        </w:rPr>
        <w:t xml:space="preserve"> </w:t>
      </w:r>
      <w:r w:rsidR="00E90E6F" w:rsidRPr="00EC4A68">
        <w:rPr>
          <w:rFonts w:asciiTheme="minorHAnsi" w:hAnsiTheme="minorHAnsi" w:cstheme="minorHAnsi"/>
          <w:color w:val="auto"/>
          <w:shd w:val="clear" w:color="auto" w:fill="FFFFFF"/>
          <w:lang w:eastAsia="it-IT"/>
        </w:rPr>
        <w:t xml:space="preserve">mouth with </w:t>
      </w:r>
      <w:r w:rsidRPr="00EC4A68">
        <w:rPr>
          <w:rFonts w:asciiTheme="minorHAnsi" w:hAnsiTheme="minorHAnsi" w:cstheme="minorHAnsi"/>
          <w:color w:val="auto"/>
          <w:shd w:val="clear" w:color="auto" w:fill="FFFFFF"/>
          <w:lang w:eastAsia="it-IT"/>
        </w:rPr>
        <w:t>the dominant</w:t>
      </w:r>
      <w:r w:rsidR="00E90E6F" w:rsidRPr="00EC4A68">
        <w:rPr>
          <w:rFonts w:asciiTheme="minorHAnsi" w:hAnsiTheme="minorHAnsi" w:cstheme="minorHAnsi"/>
          <w:color w:val="auto"/>
          <w:shd w:val="clear" w:color="auto" w:fill="FFFFFF"/>
          <w:lang w:eastAsia="it-IT"/>
        </w:rPr>
        <w:t xml:space="preserve"> hand by placing </w:t>
      </w:r>
      <w:r w:rsidR="00E70C70" w:rsidRPr="00EC4A68">
        <w:rPr>
          <w:rFonts w:asciiTheme="minorHAnsi" w:hAnsiTheme="minorHAnsi" w:cstheme="minorHAnsi"/>
          <w:color w:val="auto"/>
          <w:shd w:val="clear" w:color="auto" w:fill="FFFFFF"/>
          <w:lang w:eastAsia="it-IT"/>
        </w:rPr>
        <w:t xml:space="preserve">a </w:t>
      </w:r>
      <w:r w:rsidR="00E90E6F" w:rsidRPr="00EC4A68">
        <w:rPr>
          <w:rFonts w:asciiTheme="minorHAnsi" w:hAnsiTheme="minorHAnsi" w:cstheme="minorHAnsi"/>
          <w:color w:val="auto"/>
          <w:shd w:val="clear" w:color="auto" w:fill="FFFFFF"/>
          <w:lang w:eastAsia="it-IT"/>
        </w:rPr>
        <w:t xml:space="preserve">thumb on the lower jaw and </w:t>
      </w:r>
      <w:r w:rsidR="00E70C70" w:rsidRPr="00EC4A68">
        <w:rPr>
          <w:rFonts w:asciiTheme="minorHAnsi" w:hAnsiTheme="minorHAnsi" w:cstheme="minorHAnsi"/>
          <w:color w:val="auto"/>
          <w:shd w:val="clear" w:color="auto" w:fill="FFFFFF"/>
          <w:lang w:eastAsia="it-IT"/>
        </w:rPr>
        <w:t xml:space="preserve">the </w:t>
      </w:r>
      <w:r w:rsidR="00E90E6F" w:rsidRPr="00EC4A68">
        <w:rPr>
          <w:rFonts w:asciiTheme="minorHAnsi" w:hAnsiTheme="minorHAnsi" w:cstheme="minorHAnsi"/>
          <w:color w:val="auto"/>
          <w:shd w:val="clear" w:color="auto" w:fill="FFFFFF"/>
          <w:lang w:eastAsia="it-IT"/>
        </w:rPr>
        <w:t xml:space="preserve">middle finger on the upper jaw. </w:t>
      </w:r>
      <w:r w:rsidR="0025657B" w:rsidRPr="00EC4A68">
        <w:rPr>
          <w:rFonts w:asciiTheme="minorHAnsi" w:hAnsiTheme="minorHAnsi" w:cstheme="minorHAnsi"/>
          <w:color w:val="auto"/>
          <w:shd w:val="clear" w:color="auto" w:fill="FFFFFF"/>
          <w:lang w:eastAsia="it-IT"/>
        </w:rPr>
        <w:t>E</w:t>
      </w:r>
      <w:r w:rsidR="00E90E6F" w:rsidRPr="00EC4A68">
        <w:rPr>
          <w:rFonts w:asciiTheme="minorHAnsi" w:hAnsiTheme="minorHAnsi" w:cstheme="minorHAnsi"/>
          <w:color w:val="auto"/>
          <w:shd w:val="clear" w:color="auto" w:fill="FFFFFF"/>
          <w:lang w:eastAsia="it-IT"/>
        </w:rPr>
        <w:t xml:space="preserve">xtend </w:t>
      </w:r>
      <w:r w:rsidR="0025657B" w:rsidRPr="00EC4A68">
        <w:rPr>
          <w:rFonts w:asciiTheme="minorHAnsi" w:hAnsiTheme="minorHAnsi" w:cstheme="minorHAnsi"/>
          <w:color w:val="auto"/>
          <w:shd w:val="clear" w:color="auto" w:fill="FFFFFF"/>
          <w:lang w:eastAsia="it-IT"/>
        </w:rPr>
        <w:t>the patient’s neck</w:t>
      </w:r>
      <w:r w:rsidR="00E90E6F" w:rsidRPr="00EC4A68">
        <w:rPr>
          <w:rFonts w:asciiTheme="minorHAnsi" w:hAnsiTheme="minorHAnsi" w:cstheme="minorHAnsi"/>
          <w:color w:val="auto"/>
          <w:shd w:val="clear" w:color="auto" w:fill="FFFFFF"/>
          <w:lang w:eastAsia="it-IT"/>
        </w:rPr>
        <w:t xml:space="preserve">. </w:t>
      </w:r>
    </w:p>
    <w:p w14:paraId="429150F6" w14:textId="77777777" w:rsidR="0032555A" w:rsidRPr="00EC4A68" w:rsidRDefault="0032555A">
      <w:pPr>
        <w:outlineLvl w:val="0"/>
        <w:rPr>
          <w:rFonts w:asciiTheme="minorHAnsi" w:hAnsiTheme="minorHAnsi" w:cstheme="minorHAnsi"/>
          <w:color w:val="auto"/>
          <w:shd w:val="clear" w:color="auto" w:fill="FFFFFF"/>
          <w:lang w:eastAsia="it-IT"/>
        </w:rPr>
      </w:pPr>
    </w:p>
    <w:p w14:paraId="54488617" w14:textId="64F071CF" w:rsidR="0032555A" w:rsidRPr="00EC4A68" w:rsidRDefault="00C5253C" w:rsidP="00EC4A68">
      <w:pPr>
        <w:pStyle w:val="ListParagraph"/>
        <w:numPr>
          <w:ilvl w:val="2"/>
          <w:numId w:val="51"/>
        </w:numPr>
        <w:ind w:left="0" w:firstLine="0"/>
        <w:outlineLvl w:val="0"/>
        <w:rPr>
          <w:rFonts w:asciiTheme="minorHAnsi" w:hAnsiTheme="minorHAnsi" w:cstheme="minorHAnsi"/>
          <w:color w:val="auto"/>
          <w:shd w:val="clear" w:color="auto" w:fill="FFFFFF"/>
          <w:lang w:eastAsia="it-IT"/>
        </w:rPr>
      </w:pPr>
      <w:r w:rsidRPr="00EC4A68">
        <w:rPr>
          <w:rFonts w:asciiTheme="minorHAnsi" w:hAnsiTheme="minorHAnsi" w:cstheme="minorHAnsi"/>
          <w:color w:val="auto"/>
        </w:rPr>
        <w:t>Open</w:t>
      </w:r>
      <w:r w:rsidRPr="00EC4A68">
        <w:rPr>
          <w:rFonts w:asciiTheme="minorHAnsi" w:hAnsiTheme="minorHAnsi" w:cstheme="minorHAnsi"/>
          <w:color w:val="auto"/>
          <w:shd w:val="clear" w:color="auto" w:fill="FFFFFF"/>
          <w:lang w:eastAsia="it-IT"/>
        </w:rPr>
        <w:t xml:space="preserve"> the laryngoscope blade and</w:t>
      </w:r>
      <w:r w:rsidR="00E90E6F" w:rsidRPr="00EC4A68">
        <w:rPr>
          <w:rFonts w:asciiTheme="minorHAnsi" w:hAnsiTheme="minorHAnsi" w:cstheme="minorHAnsi"/>
          <w:color w:val="auto"/>
          <w:shd w:val="clear" w:color="auto" w:fill="FFFFFF"/>
          <w:lang w:eastAsia="it-IT"/>
        </w:rPr>
        <w:t xml:space="preserve"> insert </w:t>
      </w:r>
      <w:r w:rsidRPr="00EC4A68">
        <w:rPr>
          <w:rFonts w:asciiTheme="minorHAnsi" w:hAnsiTheme="minorHAnsi" w:cstheme="minorHAnsi"/>
          <w:color w:val="auto"/>
          <w:shd w:val="clear" w:color="auto" w:fill="FFFFFF"/>
          <w:lang w:eastAsia="it-IT"/>
        </w:rPr>
        <w:t xml:space="preserve">it into the patient’s mouth. </w:t>
      </w:r>
      <w:r w:rsidR="00E90E6F" w:rsidRPr="00EC4A68">
        <w:rPr>
          <w:rFonts w:asciiTheme="minorHAnsi" w:hAnsiTheme="minorHAnsi" w:cstheme="minorHAnsi"/>
          <w:color w:val="auto"/>
          <w:shd w:val="clear" w:color="auto" w:fill="FFFFFF"/>
          <w:lang w:eastAsia="it-IT"/>
        </w:rPr>
        <w:t xml:space="preserve">Slowly advance the blade </w:t>
      </w:r>
      <w:r w:rsidRPr="00EC4A68">
        <w:rPr>
          <w:rFonts w:asciiTheme="minorHAnsi" w:hAnsiTheme="minorHAnsi" w:cstheme="minorHAnsi"/>
          <w:color w:val="auto"/>
          <w:shd w:val="clear" w:color="auto" w:fill="FFFFFF"/>
          <w:lang w:eastAsia="it-IT"/>
        </w:rPr>
        <w:t xml:space="preserve">along the tongue dorsal surface </w:t>
      </w:r>
      <w:r w:rsidR="00E90E6F" w:rsidRPr="00EC4A68">
        <w:rPr>
          <w:rFonts w:asciiTheme="minorHAnsi" w:hAnsiTheme="minorHAnsi" w:cstheme="minorHAnsi"/>
          <w:color w:val="auto"/>
          <w:shd w:val="clear" w:color="auto" w:fill="FFFFFF"/>
          <w:lang w:eastAsia="it-IT"/>
        </w:rPr>
        <w:t>until the tip of the epiglottis</w:t>
      </w:r>
      <w:r w:rsidR="00673E2F" w:rsidRPr="00EC4A68">
        <w:rPr>
          <w:rFonts w:asciiTheme="minorHAnsi" w:hAnsiTheme="minorHAnsi" w:cstheme="minorHAnsi"/>
          <w:color w:val="auto"/>
          <w:shd w:val="clear" w:color="auto" w:fill="FFFFFF"/>
          <w:lang w:eastAsia="it-IT"/>
        </w:rPr>
        <w:t xml:space="preserve"> and the vocal fold</w:t>
      </w:r>
      <w:r w:rsidRPr="00EC4A68">
        <w:rPr>
          <w:rFonts w:asciiTheme="minorHAnsi" w:hAnsiTheme="minorHAnsi" w:cstheme="minorHAnsi"/>
          <w:color w:val="auto"/>
          <w:shd w:val="clear" w:color="auto" w:fill="FFFFFF"/>
          <w:lang w:eastAsia="it-IT"/>
        </w:rPr>
        <w:t>s</w:t>
      </w:r>
      <w:r w:rsidR="00E70C70">
        <w:rPr>
          <w:rFonts w:asciiTheme="minorHAnsi" w:hAnsiTheme="minorHAnsi" w:cstheme="minorHAnsi"/>
          <w:color w:val="auto"/>
          <w:shd w:val="clear" w:color="auto" w:fill="FFFFFF"/>
          <w:lang w:eastAsia="it-IT"/>
        </w:rPr>
        <w:t xml:space="preserve"> is seen</w:t>
      </w:r>
      <w:r w:rsidR="00673E2F" w:rsidRPr="00EC4A68">
        <w:rPr>
          <w:rFonts w:asciiTheme="minorHAnsi" w:hAnsiTheme="minorHAnsi" w:cstheme="minorHAnsi"/>
          <w:color w:val="auto"/>
          <w:shd w:val="clear" w:color="auto" w:fill="FFFFFF"/>
          <w:lang w:eastAsia="it-IT"/>
        </w:rPr>
        <w:t xml:space="preserve">. </w:t>
      </w:r>
    </w:p>
    <w:p w14:paraId="56969A96" w14:textId="77777777" w:rsidR="0032555A" w:rsidRPr="00EC4A68" w:rsidRDefault="0032555A">
      <w:pPr>
        <w:outlineLvl w:val="0"/>
        <w:rPr>
          <w:rFonts w:asciiTheme="minorHAnsi" w:hAnsiTheme="minorHAnsi" w:cstheme="minorHAnsi"/>
          <w:color w:val="auto"/>
          <w:shd w:val="clear" w:color="auto" w:fill="FFFFFF"/>
          <w:lang w:eastAsia="it-IT"/>
        </w:rPr>
      </w:pPr>
    </w:p>
    <w:p w14:paraId="4BF16077" w14:textId="774AFCF8" w:rsidR="0032555A" w:rsidRPr="00C75E44" w:rsidRDefault="00673E2F" w:rsidP="00EC4A68">
      <w:pPr>
        <w:pStyle w:val="ListParagraph"/>
        <w:numPr>
          <w:ilvl w:val="2"/>
          <w:numId w:val="51"/>
        </w:numPr>
        <w:ind w:left="0" w:firstLine="0"/>
        <w:outlineLvl w:val="0"/>
        <w:rPr>
          <w:rFonts w:asciiTheme="minorHAnsi" w:hAnsiTheme="minorHAnsi" w:cstheme="minorHAnsi"/>
          <w:color w:val="auto"/>
        </w:rPr>
      </w:pPr>
      <w:r w:rsidRPr="00EC4A68">
        <w:rPr>
          <w:rFonts w:asciiTheme="minorHAnsi" w:hAnsiTheme="minorHAnsi" w:cstheme="minorHAnsi"/>
          <w:color w:val="auto"/>
          <w:shd w:val="clear" w:color="auto" w:fill="FFFFFF"/>
          <w:lang w:eastAsia="it-IT"/>
        </w:rPr>
        <w:t xml:space="preserve">Under </w:t>
      </w:r>
      <w:r w:rsidR="0032555A" w:rsidRPr="00EC4A68">
        <w:rPr>
          <w:rFonts w:asciiTheme="minorHAnsi" w:hAnsiTheme="minorHAnsi" w:cstheme="minorHAnsi"/>
          <w:color w:val="auto"/>
          <w:shd w:val="clear" w:color="auto" w:fill="FFFFFF"/>
          <w:lang w:eastAsia="it-IT"/>
        </w:rPr>
        <w:t xml:space="preserve">the </w:t>
      </w:r>
      <w:r w:rsidRPr="00EC4A68">
        <w:rPr>
          <w:rFonts w:asciiTheme="minorHAnsi" w:hAnsiTheme="minorHAnsi" w:cstheme="minorHAnsi"/>
          <w:color w:val="auto"/>
          <w:shd w:val="clear" w:color="auto" w:fill="FFFFFF"/>
          <w:lang w:eastAsia="it-IT"/>
        </w:rPr>
        <w:t xml:space="preserve">direct vision of </w:t>
      </w:r>
      <w:r w:rsidR="00C5253C" w:rsidRPr="00EC4A68">
        <w:rPr>
          <w:rFonts w:asciiTheme="minorHAnsi" w:hAnsiTheme="minorHAnsi" w:cstheme="minorHAnsi"/>
          <w:color w:val="auto"/>
          <w:shd w:val="clear" w:color="auto" w:fill="FFFFFF"/>
          <w:lang w:eastAsia="it-IT"/>
        </w:rPr>
        <w:t xml:space="preserve">the </w:t>
      </w:r>
      <w:r w:rsidRPr="00EC4A68">
        <w:rPr>
          <w:rFonts w:asciiTheme="minorHAnsi" w:hAnsiTheme="minorHAnsi" w:cstheme="minorHAnsi"/>
          <w:color w:val="auto"/>
          <w:shd w:val="clear" w:color="auto" w:fill="FFFFFF"/>
          <w:lang w:eastAsia="it-IT"/>
        </w:rPr>
        <w:t>glottic plane</w:t>
      </w:r>
      <w:r w:rsidR="00C5253C" w:rsidRPr="00EC4A68">
        <w:rPr>
          <w:rFonts w:asciiTheme="minorHAnsi" w:hAnsiTheme="minorHAnsi" w:cstheme="minorHAnsi"/>
          <w:color w:val="auto"/>
          <w:shd w:val="clear" w:color="auto" w:fill="FFFFFF"/>
          <w:lang w:eastAsia="it-IT"/>
        </w:rPr>
        <w:t xml:space="preserve">, insert </w:t>
      </w:r>
      <w:r w:rsidR="00054B2B" w:rsidRPr="00C75E44">
        <w:rPr>
          <w:rFonts w:asciiTheme="minorHAnsi" w:hAnsiTheme="minorHAnsi" w:cstheme="minorHAnsi"/>
          <w:color w:val="auto"/>
        </w:rPr>
        <w:t>an armed endotracheal tube for intubation</w:t>
      </w:r>
      <w:r w:rsidRPr="00C75E44">
        <w:rPr>
          <w:rFonts w:asciiTheme="minorHAnsi" w:hAnsiTheme="minorHAnsi" w:cstheme="minorHAnsi"/>
          <w:color w:val="auto"/>
        </w:rPr>
        <w:t xml:space="preserve">. </w:t>
      </w:r>
    </w:p>
    <w:p w14:paraId="15F1C3D0" w14:textId="77777777" w:rsidR="0032555A" w:rsidRPr="00C75E44" w:rsidRDefault="0032555A">
      <w:pPr>
        <w:outlineLvl w:val="0"/>
        <w:rPr>
          <w:rFonts w:asciiTheme="minorHAnsi" w:hAnsiTheme="minorHAnsi" w:cstheme="minorHAnsi"/>
          <w:color w:val="auto"/>
        </w:rPr>
      </w:pPr>
    </w:p>
    <w:p w14:paraId="47225EBD" w14:textId="12D7B015" w:rsidR="00062740" w:rsidRPr="00D33666" w:rsidRDefault="00673E2F" w:rsidP="00EC4A68">
      <w:pPr>
        <w:pStyle w:val="ListParagraph"/>
        <w:numPr>
          <w:ilvl w:val="2"/>
          <w:numId w:val="51"/>
        </w:numPr>
        <w:ind w:left="0" w:firstLine="0"/>
        <w:outlineLvl w:val="0"/>
        <w:rPr>
          <w:color w:val="auto"/>
        </w:rPr>
      </w:pPr>
      <w:r w:rsidRPr="00A20932">
        <w:rPr>
          <w:rFonts w:asciiTheme="minorHAnsi" w:hAnsiTheme="minorHAnsi" w:cstheme="minorHAnsi"/>
          <w:color w:val="auto"/>
        </w:rPr>
        <w:t xml:space="preserve">To conclude this </w:t>
      </w:r>
      <w:r w:rsidR="00F13754" w:rsidRPr="00A20932">
        <w:rPr>
          <w:rFonts w:asciiTheme="minorHAnsi" w:hAnsiTheme="minorHAnsi" w:cstheme="minorHAnsi"/>
          <w:color w:val="auto"/>
        </w:rPr>
        <w:t>procedure,</w:t>
      </w:r>
      <w:r w:rsidRPr="00A20932">
        <w:rPr>
          <w:rFonts w:asciiTheme="minorHAnsi" w:hAnsiTheme="minorHAnsi" w:cstheme="minorHAnsi"/>
          <w:color w:val="auto"/>
        </w:rPr>
        <w:t xml:space="preserve"> attach the endotracheal tube to the automatic respiratory </w:t>
      </w:r>
      <w:r w:rsidRPr="00EC4A68">
        <w:rPr>
          <w:rFonts w:asciiTheme="minorHAnsi" w:hAnsiTheme="minorHAnsi" w:cstheme="minorHAnsi"/>
        </w:rPr>
        <w:t>machine</w:t>
      </w:r>
      <w:r w:rsidR="00650E29" w:rsidRPr="00EC4A68">
        <w:rPr>
          <w:rFonts w:asciiTheme="minorHAnsi" w:hAnsiTheme="minorHAnsi" w:cstheme="minorHAnsi"/>
          <w:vertAlign w:val="superscript"/>
        </w:rPr>
        <w:t>12</w:t>
      </w:r>
      <w:r w:rsidRPr="00A20932">
        <w:rPr>
          <w:rFonts w:asciiTheme="minorHAnsi" w:hAnsiTheme="minorHAnsi" w:cstheme="minorHAnsi"/>
          <w:color w:val="auto"/>
        </w:rPr>
        <w:t>.</w:t>
      </w:r>
    </w:p>
    <w:p w14:paraId="0C996250" w14:textId="77777777" w:rsidR="00062740" w:rsidRDefault="00062740"/>
    <w:p w14:paraId="144C954C" w14:textId="1794C405" w:rsidR="001D11F9" w:rsidRPr="00650E29" w:rsidRDefault="00054B2B">
      <w:pPr>
        <w:rPr>
          <w:color w:val="auto"/>
        </w:rPr>
      </w:pPr>
      <w:r w:rsidRPr="000E008E">
        <w:rPr>
          <w:color w:val="auto"/>
        </w:rPr>
        <w:t>NOTE</w:t>
      </w:r>
      <w:r w:rsidR="000E008E">
        <w:rPr>
          <w:color w:val="auto"/>
        </w:rPr>
        <w:t>:</w:t>
      </w:r>
      <w:r w:rsidRPr="000E008E">
        <w:rPr>
          <w:color w:val="auto"/>
        </w:rPr>
        <w:t xml:space="preserve"> </w:t>
      </w:r>
      <w:r w:rsidR="000E008E" w:rsidRPr="000E008E">
        <w:rPr>
          <w:color w:val="auto"/>
        </w:rPr>
        <w:t>T</w:t>
      </w:r>
      <w:r w:rsidRPr="000E008E">
        <w:rPr>
          <w:color w:val="auto"/>
        </w:rPr>
        <w:t xml:space="preserve">his </w:t>
      </w:r>
      <w:r w:rsidR="0032555A">
        <w:rPr>
          <w:color w:val="auto"/>
        </w:rPr>
        <w:t xml:space="preserve">armed endotracheal </w:t>
      </w:r>
      <w:r w:rsidRPr="000E008E">
        <w:rPr>
          <w:color w:val="auto"/>
        </w:rPr>
        <w:t xml:space="preserve">tube is preferred </w:t>
      </w:r>
      <w:proofErr w:type="gramStart"/>
      <w:r w:rsidRPr="000E008E">
        <w:rPr>
          <w:color w:val="auto"/>
        </w:rPr>
        <w:t>in order to</w:t>
      </w:r>
      <w:proofErr w:type="gramEnd"/>
      <w:r w:rsidRPr="000E008E">
        <w:rPr>
          <w:color w:val="auto"/>
        </w:rPr>
        <w:t xml:space="preserve"> avoid possible occlusions and narrowing caused by inappropriate jaw contractions by the patient due to stimulation of the cranial nerves in the surgical area</w:t>
      </w:r>
      <w:r w:rsidRPr="000E008E">
        <w:rPr>
          <w:color w:val="auto"/>
          <w:vertAlign w:val="superscript"/>
        </w:rPr>
        <w:t>1</w:t>
      </w:r>
      <w:r w:rsidR="00650E29">
        <w:rPr>
          <w:color w:val="auto"/>
          <w:vertAlign w:val="superscript"/>
        </w:rPr>
        <w:t>3</w:t>
      </w:r>
      <w:r w:rsidR="00650E29">
        <w:rPr>
          <w:color w:val="auto"/>
        </w:rPr>
        <w:t>.</w:t>
      </w:r>
    </w:p>
    <w:p w14:paraId="62FC3A32" w14:textId="77777777" w:rsidR="007568C7" w:rsidRPr="001D11F9" w:rsidRDefault="007568C7">
      <w:pPr>
        <w:rPr>
          <w:color w:val="auto"/>
        </w:rPr>
      </w:pPr>
    </w:p>
    <w:p w14:paraId="693E7F4D" w14:textId="48771CE5" w:rsidR="00D33666" w:rsidRDefault="007568C7" w:rsidP="00EC4A68">
      <w:pPr>
        <w:pStyle w:val="ListParagraph"/>
        <w:numPr>
          <w:ilvl w:val="1"/>
          <w:numId w:val="51"/>
        </w:numPr>
        <w:ind w:left="0" w:firstLine="0"/>
        <w:rPr>
          <w:b/>
        </w:rPr>
      </w:pPr>
      <w:r w:rsidRPr="007568C7">
        <w:rPr>
          <w:b/>
        </w:rPr>
        <w:t xml:space="preserve">Surgical </w:t>
      </w:r>
      <w:r w:rsidR="0032555A">
        <w:rPr>
          <w:b/>
        </w:rPr>
        <w:t>P</w:t>
      </w:r>
      <w:r w:rsidRPr="007568C7">
        <w:rPr>
          <w:b/>
        </w:rPr>
        <w:t xml:space="preserve">reparation of </w:t>
      </w:r>
      <w:r w:rsidR="0032555A">
        <w:rPr>
          <w:b/>
        </w:rPr>
        <w:t>the P</w:t>
      </w:r>
      <w:r w:rsidRPr="007568C7">
        <w:rPr>
          <w:b/>
        </w:rPr>
        <w:t>atient</w:t>
      </w:r>
    </w:p>
    <w:p w14:paraId="11FBBC2E" w14:textId="77777777" w:rsidR="0032555A" w:rsidRDefault="0032555A">
      <w:pPr>
        <w:pStyle w:val="ListParagraph"/>
        <w:ind w:left="0"/>
        <w:rPr>
          <w:b/>
        </w:rPr>
      </w:pPr>
    </w:p>
    <w:p w14:paraId="42F69698" w14:textId="778ABE03" w:rsidR="00D33666" w:rsidRDefault="00054B2B" w:rsidP="00EC4A68">
      <w:pPr>
        <w:pStyle w:val="ListParagraph"/>
        <w:numPr>
          <w:ilvl w:val="2"/>
          <w:numId w:val="51"/>
        </w:numPr>
        <w:ind w:left="0" w:firstLine="0"/>
        <w:outlineLvl w:val="0"/>
      </w:pPr>
      <w:r w:rsidRPr="00A20932">
        <w:rPr>
          <w:highlight w:val="yellow"/>
        </w:rPr>
        <w:t xml:space="preserve">Cut </w:t>
      </w:r>
      <w:r w:rsidR="00E70C70">
        <w:rPr>
          <w:highlight w:val="yellow"/>
        </w:rPr>
        <w:t xml:space="preserve">the </w:t>
      </w:r>
      <w:r w:rsidR="00A208A4" w:rsidRPr="00A20932">
        <w:rPr>
          <w:highlight w:val="yellow"/>
        </w:rPr>
        <w:t xml:space="preserve">patient’s </w:t>
      </w:r>
      <w:r w:rsidRPr="00A20932">
        <w:rPr>
          <w:highlight w:val="yellow"/>
        </w:rPr>
        <w:t>hair 6-8 cm posterior to the ear</w:t>
      </w:r>
      <w:r w:rsidR="001D11F9" w:rsidRPr="00A20932">
        <w:rPr>
          <w:highlight w:val="yellow"/>
        </w:rPr>
        <w:t xml:space="preserve"> with a sterile scalpel</w:t>
      </w:r>
      <w:r w:rsidR="0032555A">
        <w:rPr>
          <w:highlight w:val="yellow"/>
        </w:rPr>
        <w:t>.</w:t>
      </w:r>
      <w:r w:rsidR="001D11F9" w:rsidRPr="00A20932">
        <w:t xml:space="preserve"> </w:t>
      </w:r>
    </w:p>
    <w:p w14:paraId="016E7CC2" w14:textId="77777777" w:rsidR="0032555A" w:rsidRPr="00A20932" w:rsidRDefault="0032555A">
      <w:pPr>
        <w:rPr>
          <w:b/>
        </w:rPr>
      </w:pPr>
    </w:p>
    <w:p w14:paraId="09120859" w14:textId="20A8759F" w:rsidR="00D33666" w:rsidRPr="00EC4A68" w:rsidRDefault="005707CC" w:rsidP="00EC4A68">
      <w:pPr>
        <w:pStyle w:val="ListParagraph"/>
        <w:numPr>
          <w:ilvl w:val="2"/>
          <w:numId w:val="51"/>
        </w:numPr>
        <w:ind w:left="0" w:firstLine="0"/>
        <w:outlineLvl w:val="0"/>
        <w:rPr>
          <w:highlight w:val="yellow"/>
        </w:rPr>
      </w:pPr>
      <w:r w:rsidRPr="00A20932">
        <w:rPr>
          <w:highlight w:val="yellow"/>
        </w:rPr>
        <w:t xml:space="preserve">Turn </w:t>
      </w:r>
      <w:r w:rsidRPr="00C75E44">
        <w:rPr>
          <w:highlight w:val="yellow"/>
        </w:rPr>
        <w:t xml:space="preserve">the </w:t>
      </w:r>
      <w:r w:rsidR="00C5253C" w:rsidRPr="00C75E44">
        <w:rPr>
          <w:highlight w:val="yellow"/>
        </w:rPr>
        <w:t xml:space="preserve">patient’s </w:t>
      </w:r>
      <w:r w:rsidRPr="00C75E44">
        <w:rPr>
          <w:highlight w:val="yellow"/>
        </w:rPr>
        <w:t xml:space="preserve">head </w:t>
      </w:r>
      <w:r w:rsidR="00C5253C" w:rsidRPr="00C75E44">
        <w:rPr>
          <w:highlight w:val="yellow"/>
        </w:rPr>
        <w:t>to</w:t>
      </w:r>
      <w:r w:rsidRPr="00C75E44">
        <w:rPr>
          <w:highlight w:val="yellow"/>
        </w:rPr>
        <w:t xml:space="preserve"> the side </w:t>
      </w:r>
      <w:r w:rsidR="00C5253C" w:rsidRPr="00C75E44">
        <w:rPr>
          <w:highlight w:val="yellow"/>
        </w:rPr>
        <w:t>contralateral to the surgical site.</w:t>
      </w:r>
      <w:r w:rsidR="00C5253C" w:rsidRPr="00EC4A68">
        <w:rPr>
          <w:highlight w:val="yellow"/>
        </w:rPr>
        <w:t xml:space="preserve"> </w:t>
      </w:r>
      <w:r w:rsidR="00C5253C" w:rsidRPr="00C75E44">
        <w:rPr>
          <w:highlight w:val="yellow"/>
        </w:rPr>
        <w:t>D</w:t>
      </w:r>
      <w:r w:rsidR="00054B2B" w:rsidRPr="00C75E44">
        <w:rPr>
          <w:highlight w:val="yellow"/>
        </w:rPr>
        <w:t xml:space="preserve">isinfect </w:t>
      </w:r>
      <w:r w:rsidR="001D11F9" w:rsidRPr="00C75E44">
        <w:rPr>
          <w:highlight w:val="yellow"/>
        </w:rPr>
        <w:t>the</w:t>
      </w:r>
      <w:r w:rsidRPr="00C75E44">
        <w:rPr>
          <w:highlight w:val="yellow"/>
        </w:rPr>
        <w:t xml:space="preserve"> skin of </w:t>
      </w:r>
      <w:r w:rsidR="00C5253C" w:rsidRPr="00C75E44">
        <w:rPr>
          <w:highlight w:val="yellow"/>
        </w:rPr>
        <w:t xml:space="preserve">the </w:t>
      </w:r>
      <w:r w:rsidR="001D11F9" w:rsidRPr="00EC4A68">
        <w:rPr>
          <w:rFonts w:asciiTheme="minorHAnsi" w:hAnsiTheme="minorHAnsi" w:cstheme="minorHAnsi"/>
          <w:highlight w:val="yellow"/>
        </w:rPr>
        <w:t>surgical</w:t>
      </w:r>
      <w:r w:rsidR="001D11F9" w:rsidRPr="00C75E44">
        <w:rPr>
          <w:highlight w:val="yellow"/>
        </w:rPr>
        <w:t xml:space="preserve"> area </w:t>
      </w:r>
      <w:r w:rsidR="00C5253C" w:rsidRPr="00C75E44">
        <w:rPr>
          <w:highlight w:val="yellow"/>
        </w:rPr>
        <w:t xml:space="preserve">with </w:t>
      </w:r>
      <w:r w:rsidR="0032555A" w:rsidRPr="00C75E44">
        <w:rPr>
          <w:highlight w:val="yellow"/>
        </w:rPr>
        <w:t xml:space="preserve">a </w:t>
      </w:r>
      <w:r w:rsidR="00FC03CC" w:rsidRPr="00C75E44">
        <w:rPr>
          <w:highlight w:val="yellow"/>
        </w:rPr>
        <w:t xml:space="preserve">sterile gauze imbibed with iodine-based scrub or chlorhexidine </w:t>
      </w:r>
      <w:r w:rsidR="0032555A" w:rsidRPr="00C75E44">
        <w:rPr>
          <w:highlight w:val="yellow"/>
        </w:rPr>
        <w:t>solution and</w:t>
      </w:r>
      <w:r w:rsidR="00FC03CC" w:rsidRPr="00C75E44">
        <w:rPr>
          <w:highlight w:val="yellow"/>
        </w:rPr>
        <w:t xml:space="preserve"> grabbed with sterile gloves</w:t>
      </w:r>
      <w:r w:rsidR="00F13754" w:rsidRPr="00C75E44">
        <w:rPr>
          <w:highlight w:val="yellow"/>
        </w:rPr>
        <w:t xml:space="preserve">; repeat this </w:t>
      </w:r>
      <w:r w:rsidR="00FC03CC" w:rsidRPr="00C75E44">
        <w:rPr>
          <w:highlight w:val="yellow"/>
        </w:rPr>
        <w:t>step at least twice</w:t>
      </w:r>
      <w:r w:rsidR="00F13754" w:rsidRPr="00C75E44">
        <w:rPr>
          <w:highlight w:val="yellow"/>
        </w:rPr>
        <w:t>.</w:t>
      </w:r>
    </w:p>
    <w:p w14:paraId="5C541734" w14:textId="77777777" w:rsidR="0032555A" w:rsidRDefault="0032555A">
      <w:pPr>
        <w:rPr>
          <w:b/>
        </w:rPr>
      </w:pPr>
    </w:p>
    <w:p w14:paraId="25B1463D" w14:textId="79B52A67" w:rsidR="0032555A" w:rsidRDefault="005707CC" w:rsidP="00EC4A68">
      <w:pPr>
        <w:pStyle w:val="ListParagraph"/>
        <w:numPr>
          <w:ilvl w:val="2"/>
          <w:numId w:val="51"/>
        </w:numPr>
        <w:ind w:left="0" w:firstLine="0"/>
        <w:outlineLvl w:val="0"/>
      </w:pPr>
      <w:r w:rsidRPr="00916CDE">
        <w:t>T</w:t>
      </w:r>
      <w:r w:rsidR="000E008E" w:rsidRPr="00916CDE">
        <w:t xml:space="preserve">urn the </w:t>
      </w:r>
      <w:r w:rsidRPr="00916CDE">
        <w:t xml:space="preserve">patient head from the lateral position to a frontal position </w:t>
      </w:r>
      <w:r w:rsidR="000E008E" w:rsidRPr="00916CDE">
        <w:t>and st</w:t>
      </w:r>
      <w:r w:rsidR="00054B2B" w:rsidRPr="00916CDE">
        <w:t>abilize</w:t>
      </w:r>
      <w:r w:rsidRPr="00916CDE">
        <w:t xml:space="preserve"> him/her</w:t>
      </w:r>
      <w:r w:rsidR="00054B2B" w:rsidRPr="00916CDE">
        <w:t xml:space="preserve"> in </w:t>
      </w:r>
      <w:r w:rsidR="00054B2B" w:rsidRPr="00EC4A68">
        <w:rPr>
          <w:rFonts w:asciiTheme="minorHAnsi" w:hAnsiTheme="minorHAnsi" w:cstheme="minorHAnsi"/>
        </w:rPr>
        <w:t>supine</w:t>
      </w:r>
      <w:r w:rsidR="00054B2B" w:rsidRPr="00916CDE">
        <w:t xml:space="preserve"> </w:t>
      </w:r>
      <w:r w:rsidRPr="00916CDE">
        <w:t xml:space="preserve">position. </w:t>
      </w:r>
    </w:p>
    <w:p w14:paraId="13C8B4C0" w14:textId="77777777" w:rsidR="0032555A" w:rsidRDefault="0032555A"/>
    <w:p w14:paraId="7D5135E8" w14:textId="5C9D078A" w:rsidR="00D33666" w:rsidRDefault="00F13754">
      <w:pPr>
        <w:rPr>
          <w:b/>
        </w:rPr>
      </w:pPr>
      <w:r w:rsidRPr="00916CDE">
        <w:t>NOTE</w:t>
      </w:r>
      <w:r w:rsidR="005707CC" w:rsidRPr="00916CDE">
        <w:t xml:space="preserve">: </w:t>
      </w:r>
      <w:r w:rsidR="0032555A">
        <w:t>T</w:t>
      </w:r>
      <w:r w:rsidR="005707CC" w:rsidRPr="00916CDE">
        <w:t xml:space="preserve">he </w:t>
      </w:r>
      <w:r w:rsidR="00054B2B" w:rsidRPr="00916CDE">
        <w:t xml:space="preserve">head </w:t>
      </w:r>
      <w:r w:rsidR="00E70C70">
        <w:t>must</w:t>
      </w:r>
      <w:r w:rsidR="005707CC" w:rsidRPr="00916CDE">
        <w:t xml:space="preserve"> be </w:t>
      </w:r>
      <w:r w:rsidR="00054B2B" w:rsidRPr="00916CDE">
        <w:t xml:space="preserve">turned to the side opposite to the surgical side (45°-60°), with a small flection of </w:t>
      </w:r>
      <w:r w:rsidR="00E0113F">
        <w:t>his/her</w:t>
      </w:r>
      <w:r w:rsidR="00054B2B" w:rsidRPr="00916CDE">
        <w:t xml:space="preserve"> head and chin near the clavicle.</w:t>
      </w:r>
      <w:r w:rsidR="00683A8F">
        <w:t xml:space="preserve"> </w:t>
      </w:r>
    </w:p>
    <w:p w14:paraId="4872ECD0" w14:textId="77777777" w:rsidR="0032555A" w:rsidRDefault="0032555A">
      <w:pPr>
        <w:rPr>
          <w:b/>
        </w:rPr>
      </w:pPr>
    </w:p>
    <w:p w14:paraId="54CE0642" w14:textId="0F372F39" w:rsidR="00D33666" w:rsidRDefault="00054B2B" w:rsidP="00EC4A68">
      <w:pPr>
        <w:pStyle w:val="ListParagraph"/>
        <w:numPr>
          <w:ilvl w:val="2"/>
          <w:numId w:val="51"/>
        </w:numPr>
        <w:ind w:left="0" w:firstLine="0"/>
        <w:outlineLvl w:val="0"/>
      </w:pPr>
      <w:r w:rsidRPr="00A20932">
        <w:t xml:space="preserve">Protect </w:t>
      </w:r>
      <w:r w:rsidR="000E008E" w:rsidRPr="00A20932">
        <w:t xml:space="preserve">the patient’s </w:t>
      </w:r>
      <w:r w:rsidRPr="00A20932">
        <w:t xml:space="preserve">eyes with </w:t>
      </w:r>
      <w:r w:rsidR="005707CC" w:rsidRPr="00A20932">
        <w:t xml:space="preserve">a lacrimal </w:t>
      </w:r>
      <w:r w:rsidRPr="00A20932">
        <w:t xml:space="preserve">gel and </w:t>
      </w:r>
      <w:r w:rsidR="005707CC" w:rsidRPr="00A20932">
        <w:t>close the eye with a bilateral ocular bandage</w:t>
      </w:r>
      <w:r w:rsidRPr="00A20932">
        <w:t xml:space="preserve">. Place electrodes for facial monitoring 1 cm from lateral cantus and 1-2 cm from the mouth </w:t>
      </w:r>
      <w:r w:rsidR="001B39EF" w:rsidRPr="00A20932">
        <w:t>angle</w:t>
      </w:r>
      <w:r w:rsidRPr="00A20932">
        <w:t xml:space="preserve"> (</w:t>
      </w:r>
      <w:r w:rsidRPr="00A20932">
        <w:rPr>
          <w:b/>
        </w:rPr>
        <w:t>Figure 2a</w:t>
      </w:r>
      <w:r w:rsidRPr="00A20932">
        <w:t>).</w:t>
      </w:r>
    </w:p>
    <w:p w14:paraId="5C6C985E" w14:textId="77777777" w:rsidR="0032555A" w:rsidRPr="00650E29" w:rsidRDefault="0032555A">
      <w:pPr>
        <w:rPr>
          <w:b/>
          <w:highlight w:val="cyan"/>
        </w:rPr>
      </w:pPr>
    </w:p>
    <w:p w14:paraId="46167926" w14:textId="2B6A2519" w:rsidR="0032555A" w:rsidRDefault="00615FC4" w:rsidP="00EC4A68">
      <w:pPr>
        <w:pStyle w:val="ListParagraph"/>
        <w:numPr>
          <w:ilvl w:val="2"/>
          <w:numId w:val="51"/>
        </w:numPr>
        <w:ind w:left="0" w:firstLine="0"/>
        <w:outlineLvl w:val="0"/>
      </w:pPr>
      <w:r w:rsidRPr="00A20932">
        <w:t xml:space="preserve">Change </w:t>
      </w:r>
      <w:r w:rsidR="0032555A">
        <w:t>the</w:t>
      </w:r>
      <w:r w:rsidRPr="00A20932">
        <w:t xml:space="preserve"> sterile gloves with new ones.</w:t>
      </w:r>
      <w:r w:rsidR="00F13754" w:rsidRPr="00A20932">
        <w:t xml:space="preserve"> By using 4 sterile drapes</w:t>
      </w:r>
      <w:r w:rsidR="00062740" w:rsidRPr="00A20932">
        <w:t xml:space="preserve"> </w:t>
      </w:r>
      <w:r w:rsidR="00F13754" w:rsidRPr="00A20932">
        <w:t>p</w:t>
      </w:r>
      <w:r w:rsidR="00054B2B" w:rsidRPr="00A20932">
        <w:t xml:space="preserve">repare a sterile area that </w:t>
      </w:r>
      <w:r w:rsidR="00054B2B" w:rsidRPr="00EC4A68">
        <w:rPr>
          <w:rFonts w:asciiTheme="minorHAnsi" w:hAnsiTheme="minorHAnsi" w:cstheme="minorHAnsi"/>
        </w:rPr>
        <w:t>includes</w:t>
      </w:r>
      <w:r w:rsidR="00054B2B" w:rsidRPr="00A20932">
        <w:t xml:space="preserve"> the posterior part of the ear and the mastoid area following the best practice guidelines</w:t>
      </w:r>
      <w:r w:rsidR="00650E29" w:rsidRPr="00A20932">
        <w:rPr>
          <w:vertAlign w:val="superscript"/>
        </w:rPr>
        <w:t>14</w:t>
      </w:r>
      <w:r w:rsidR="005243AC" w:rsidRPr="00A20932">
        <w:rPr>
          <w:vertAlign w:val="superscript"/>
        </w:rPr>
        <w:t>, 1</w:t>
      </w:r>
      <w:r w:rsidR="00650E29" w:rsidRPr="00A20932">
        <w:rPr>
          <w:vertAlign w:val="superscript"/>
        </w:rPr>
        <w:t>5</w:t>
      </w:r>
      <w:r w:rsidR="00E77EFC" w:rsidRPr="00A20932">
        <w:t>.</w:t>
      </w:r>
      <w:r w:rsidR="00683A8F">
        <w:rPr>
          <w:vertAlign w:val="superscript"/>
        </w:rPr>
        <w:t xml:space="preserve"> </w:t>
      </w:r>
    </w:p>
    <w:p w14:paraId="2C769D90" w14:textId="77777777" w:rsidR="0032555A" w:rsidRDefault="0032555A"/>
    <w:p w14:paraId="733A8D65" w14:textId="221DE941" w:rsidR="00FE4369" w:rsidRDefault="001B39EF" w:rsidP="00EC4A68">
      <w:pPr>
        <w:pStyle w:val="ListParagraph"/>
        <w:numPr>
          <w:ilvl w:val="3"/>
          <w:numId w:val="51"/>
        </w:numPr>
        <w:ind w:left="0" w:firstLine="0"/>
        <w:outlineLvl w:val="0"/>
      </w:pPr>
      <w:r w:rsidRPr="00A20932">
        <w:t>Start</w:t>
      </w:r>
      <w:r w:rsidR="00E77EFC" w:rsidRPr="00A20932">
        <w:t xml:space="preserve"> by placing the first </w:t>
      </w:r>
      <w:r w:rsidR="005243AC" w:rsidRPr="00A20932">
        <w:t>drape</w:t>
      </w:r>
      <w:r w:rsidR="00E77EFC" w:rsidRPr="00A20932">
        <w:t xml:space="preserve"> covering the face, the second one cover</w:t>
      </w:r>
      <w:r w:rsidRPr="00A20932">
        <w:t xml:space="preserve">ing </w:t>
      </w:r>
      <w:r w:rsidR="00E77EFC" w:rsidRPr="00A20932">
        <w:t xml:space="preserve">the </w:t>
      </w:r>
      <w:r w:rsidRPr="00A20932">
        <w:t xml:space="preserve">patient’s </w:t>
      </w:r>
      <w:r w:rsidR="00E77EFC" w:rsidRPr="00A20932">
        <w:t xml:space="preserve">hair, </w:t>
      </w:r>
      <w:r w:rsidR="00E77EFC" w:rsidRPr="00EC4A68">
        <w:rPr>
          <w:rFonts w:asciiTheme="minorHAnsi" w:hAnsiTheme="minorHAnsi" w:cstheme="minorHAnsi"/>
        </w:rPr>
        <w:t>the</w:t>
      </w:r>
      <w:r w:rsidR="00E77EFC" w:rsidRPr="00A20932">
        <w:t xml:space="preserve"> third covering the neck and the last one posterior</w:t>
      </w:r>
      <w:r w:rsidRPr="00A20932">
        <w:t>ly to the</w:t>
      </w:r>
      <w:r w:rsidR="00E77EFC" w:rsidRPr="00A20932">
        <w:t xml:space="preserve"> mastoid area. </w:t>
      </w:r>
    </w:p>
    <w:p w14:paraId="4C291CF5" w14:textId="77777777" w:rsidR="00FE4369" w:rsidRDefault="00FE4369"/>
    <w:p w14:paraId="053CE5AB" w14:textId="708A2CCA" w:rsidR="00054B2B" w:rsidRPr="00D33666" w:rsidRDefault="00E77EFC" w:rsidP="00EC4A68">
      <w:pPr>
        <w:pStyle w:val="ListParagraph"/>
        <w:numPr>
          <w:ilvl w:val="3"/>
          <w:numId w:val="51"/>
        </w:numPr>
        <w:ind w:left="0" w:firstLine="0"/>
        <w:outlineLvl w:val="0"/>
        <w:rPr>
          <w:b/>
        </w:rPr>
      </w:pPr>
      <w:r w:rsidRPr="00C75E44">
        <w:t>F</w:t>
      </w:r>
      <w:r w:rsidR="001B39EF" w:rsidRPr="00C75E44">
        <w:t>inally</w:t>
      </w:r>
      <w:r w:rsidR="001B39EF" w:rsidRPr="00A20932">
        <w:t xml:space="preserve"> </w:t>
      </w:r>
      <w:r w:rsidRPr="00A20932">
        <w:t>cover</w:t>
      </w:r>
      <w:r w:rsidR="001B39EF" w:rsidRPr="00A20932">
        <w:t xml:space="preserve"> the field</w:t>
      </w:r>
      <w:r w:rsidRPr="00A20932">
        <w:t xml:space="preserve"> with transparent sterile adhesive</w:t>
      </w:r>
      <w:r w:rsidR="007568C7" w:rsidRPr="00A20932">
        <w:t xml:space="preserve"> </w:t>
      </w:r>
      <w:r w:rsidRPr="00A20932">
        <w:t>surgical patch (</w:t>
      </w:r>
      <w:r w:rsidRPr="0032555A">
        <w:rPr>
          <w:b/>
        </w:rPr>
        <w:t>Figure 2b</w:t>
      </w:r>
      <w:r w:rsidRPr="00A20932">
        <w:t>).</w:t>
      </w:r>
    </w:p>
    <w:p w14:paraId="0C438D97" w14:textId="77777777" w:rsidR="00054B2B" w:rsidRDefault="00054B2B"/>
    <w:p w14:paraId="169BA3BD" w14:textId="180F34E2" w:rsidR="00054B2B" w:rsidRPr="00C75E44" w:rsidRDefault="00054B2B" w:rsidP="00EC4A68">
      <w:pPr>
        <w:pStyle w:val="ListParagraph"/>
        <w:numPr>
          <w:ilvl w:val="0"/>
          <w:numId w:val="43"/>
        </w:numPr>
        <w:ind w:left="0" w:firstLine="0"/>
        <w:outlineLvl w:val="0"/>
        <w:rPr>
          <w:b/>
          <w:highlight w:val="yellow"/>
        </w:rPr>
      </w:pPr>
      <w:r w:rsidRPr="00C75E44">
        <w:rPr>
          <w:b/>
          <w:highlight w:val="yellow"/>
        </w:rPr>
        <w:t xml:space="preserve">Surgical </w:t>
      </w:r>
      <w:r w:rsidR="004D29A0" w:rsidRPr="00C75E44">
        <w:rPr>
          <w:b/>
          <w:highlight w:val="yellow"/>
        </w:rPr>
        <w:t>T</w:t>
      </w:r>
      <w:r w:rsidRPr="00C75E44">
        <w:rPr>
          <w:b/>
          <w:highlight w:val="yellow"/>
        </w:rPr>
        <w:t>echnique</w:t>
      </w:r>
    </w:p>
    <w:p w14:paraId="6BE540E1" w14:textId="77777777" w:rsidR="00B7454B" w:rsidRPr="00C75E44" w:rsidRDefault="00B7454B">
      <w:pPr>
        <w:rPr>
          <w:highlight w:val="yellow"/>
        </w:rPr>
      </w:pPr>
    </w:p>
    <w:p w14:paraId="54F6F2EB" w14:textId="60B176DD" w:rsidR="00054B2B" w:rsidRPr="00C75E44" w:rsidRDefault="00054B2B" w:rsidP="00EC4A68">
      <w:pPr>
        <w:pStyle w:val="ListParagraph"/>
        <w:numPr>
          <w:ilvl w:val="1"/>
          <w:numId w:val="52"/>
        </w:numPr>
        <w:ind w:left="0" w:firstLine="0"/>
        <w:rPr>
          <w:b/>
          <w:highlight w:val="yellow"/>
        </w:rPr>
      </w:pPr>
      <w:r w:rsidRPr="00C75E44">
        <w:rPr>
          <w:b/>
          <w:highlight w:val="yellow"/>
        </w:rPr>
        <w:t xml:space="preserve">Skin </w:t>
      </w:r>
      <w:r w:rsidR="00DF799D" w:rsidRPr="00C75E44">
        <w:rPr>
          <w:b/>
          <w:highlight w:val="yellow"/>
        </w:rPr>
        <w:t xml:space="preserve">and </w:t>
      </w:r>
      <w:r w:rsidR="00FE4369" w:rsidRPr="00C75E44">
        <w:rPr>
          <w:b/>
          <w:highlight w:val="yellow"/>
        </w:rPr>
        <w:t>M</w:t>
      </w:r>
      <w:r w:rsidR="00DF799D" w:rsidRPr="00C75E44">
        <w:rPr>
          <w:b/>
          <w:highlight w:val="yellow"/>
        </w:rPr>
        <w:t xml:space="preserve">uscle </w:t>
      </w:r>
      <w:r w:rsidR="00FE4369" w:rsidRPr="00C75E44">
        <w:rPr>
          <w:b/>
          <w:highlight w:val="yellow"/>
        </w:rPr>
        <w:t>T</w:t>
      </w:r>
      <w:r w:rsidR="00DF799D" w:rsidRPr="00C75E44">
        <w:rPr>
          <w:b/>
          <w:highlight w:val="yellow"/>
        </w:rPr>
        <w:t>ime</w:t>
      </w:r>
    </w:p>
    <w:p w14:paraId="3BEF2217" w14:textId="77777777" w:rsidR="0032555A" w:rsidRPr="00C75E44" w:rsidRDefault="0032555A">
      <w:pPr>
        <w:rPr>
          <w:b/>
          <w:highlight w:val="yellow"/>
        </w:rPr>
      </w:pPr>
    </w:p>
    <w:p w14:paraId="362B6F6C" w14:textId="47F9D06F" w:rsidR="00054B2B" w:rsidRPr="00C75E44" w:rsidRDefault="00054B2B" w:rsidP="00EC4A68">
      <w:pPr>
        <w:pStyle w:val="ListParagraph"/>
        <w:numPr>
          <w:ilvl w:val="2"/>
          <w:numId w:val="52"/>
        </w:numPr>
        <w:ind w:left="0" w:firstLine="0"/>
        <w:outlineLvl w:val="0"/>
        <w:rPr>
          <w:highlight w:val="yellow"/>
        </w:rPr>
      </w:pPr>
      <w:r w:rsidRPr="00C75E44">
        <w:rPr>
          <w:highlight w:val="yellow"/>
        </w:rPr>
        <w:t xml:space="preserve">With a </w:t>
      </w:r>
      <w:proofErr w:type="spellStart"/>
      <w:r w:rsidRPr="00C75E44">
        <w:rPr>
          <w:highlight w:val="yellow"/>
        </w:rPr>
        <w:t>dermographic</w:t>
      </w:r>
      <w:proofErr w:type="spellEnd"/>
      <w:r w:rsidRPr="00C75E44">
        <w:rPr>
          <w:highlight w:val="yellow"/>
        </w:rPr>
        <w:t xml:space="preserve"> pen</w:t>
      </w:r>
      <w:r w:rsidR="00E70C70" w:rsidRPr="00C75E44">
        <w:rPr>
          <w:highlight w:val="yellow"/>
        </w:rPr>
        <w:t>,</w:t>
      </w:r>
      <w:r w:rsidRPr="00C75E44">
        <w:rPr>
          <w:highlight w:val="yellow"/>
        </w:rPr>
        <w:t xml:space="preserve"> </w:t>
      </w:r>
      <w:r>
        <w:rPr>
          <w:highlight w:val="yellow"/>
        </w:rPr>
        <w:t>d</w:t>
      </w:r>
      <w:r w:rsidRPr="0097727F">
        <w:rPr>
          <w:highlight w:val="yellow"/>
        </w:rPr>
        <w:t>raw the proposed incision line in the retro-auricular are</w:t>
      </w:r>
      <w:r>
        <w:rPr>
          <w:highlight w:val="yellow"/>
        </w:rPr>
        <w:t xml:space="preserve">a </w:t>
      </w:r>
      <w:r w:rsidRPr="00C75E44">
        <w:rPr>
          <w:highlight w:val="yellow"/>
        </w:rPr>
        <w:t>(</w:t>
      </w:r>
      <w:r w:rsidRPr="00C75E44">
        <w:rPr>
          <w:b/>
          <w:highlight w:val="yellow"/>
        </w:rPr>
        <w:t>Figure 2c, and Figure 3</w:t>
      </w:r>
      <w:r w:rsidRPr="00C75E44">
        <w:rPr>
          <w:highlight w:val="yellow"/>
        </w:rPr>
        <w:t>).</w:t>
      </w:r>
    </w:p>
    <w:p w14:paraId="3B5E5DB9" w14:textId="77777777" w:rsidR="00B7454B" w:rsidRPr="00C75E44" w:rsidRDefault="00B7454B">
      <w:pPr>
        <w:rPr>
          <w:highlight w:val="yellow"/>
        </w:rPr>
      </w:pPr>
    </w:p>
    <w:p w14:paraId="2E3E53BB" w14:textId="3FA4A4D9" w:rsidR="00054B2B" w:rsidRPr="00C75E44" w:rsidRDefault="00310013"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I</w:t>
      </w:r>
      <w:r w:rsidR="00054B2B" w:rsidRPr="00EC4A68">
        <w:rPr>
          <w:rFonts w:asciiTheme="minorHAnsi" w:hAnsiTheme="minorHAnsi" w:cstheme="minorHAnsi"/>
          <w:highlight w:val="yellow"/>
        </w:rPr>
        <w:t>nject</w:t>
      </w:r>
      <w:r w:rsidR="00054B2B" w:rsidRPr="00C75E44">
        <w:rPr>
          <w:highlight w:val="yellow"/>
        </w:rPr>
        <w:t xml:space="preserve"> 5-7 mL of 2% lidocaine with 1: 100,000 epinephrine</w:t>
      </w:r>
      <w:r w:rsidRPr="00C75E44">
        <w:rPr>
          <w:highlight w:val="yellow"/>
        </w:rPr>
        <w:t xml:space="preserve"> </w:t>
      </w:r>
      <w:r w:rsidR="001B39EF" w:rsidRPr="00C75E44">
        <w:rPr>
          <w:highlight w:val="yellow"/>
        </w:rPr>
        <w:t xml:space="preserve">solution </w:t>
      </w:r>
      <w:r w:rsidRPr="00C75E44">
        <w:rPr>
          <w:highlight w:val="yellow"/>
        </w:rPr>
        <w:t>using a 5 mL syringe</w:t>
      </w:r>
      <w:r w:rsidR="00054B2B" w:rsidRPr="00C75E44">
        <w:rPr>
          <w:highlight w:val="yellow"/>
        </w:rPr>
        <w:t xml:space="preserve">. </w:t>
      </w:r>
    </w:p>
    <w:p w14:paraId="281EF863" w14:textId="77777777" w:rsidR="00B7454B" w:rsidRPr="00C75E44" w:rsidRDefault="00B7454B">
      <w:pPr>
        <w:rPr>
          <w:highlight w:val="yellow"/>
        </w:rPr>
      </w:pPr>
    </w:p>
    <w:p w14:paraId="472BC46F" w14:textId="174BF563" w:rsidR="00054B2B" w:rsidRPr="00A20932" w:rsidRDefault="00E70C70" w:rsidP="00EC4A68">
      <w:pPr>
        <w:pStyle w:val="ListParagraph"/>
        <w:numPr>
          <w:ilvl w:val="2"/>
          <w:numId w:val="52"/>
        </w:numPr>
        <w:ind w:left="0" w:firstLine="0"/>
        <w:outlineLvl w:val="0"/>
        <w:rPr>
          <w:highlight w:val="yellow"/>
        </w:rPr>
      </w:pPr>
      <w:r>
        <w:rPr>
          <w:highlight w:val="yellow"/>
        </w:rPr>
        <w:t>With</w:t>
      </w:r>
      <w:r w:rsidR="00EC6947" w:rsidRPr="00C75E44">
        <w:rPr>
          <w:highlight w:val="yellow"/>
        </w:rPr>
        <w:t xml:space="preserve"> a </w:t>
      </w:r>
      <w:r w:rsidR="000924EF" w:rsidRPr="00C75E44">
        <w:rPr>
          <w:highlight w:val="yellow"/>
        </w:rPr>
        <w:t xml:space="preserve">cold </w:t>
      </w:r>
      <w:r w:rsidR="00960311" w:rsidRPr="00C75E44">
        <w:rPr>
          <w:highlight w:val="yellow"/>
        </w:rPr>
        <w:t>scalpel (No 11)</w:t>
      </w:r>
      <w:r>
        <w:rPr>
          <w:highlight w:val="yellow"/>
        </w:rPr>
        <w:t>,</w:t>
      </w:r>
      <w:r w:rsidR="00310013" w:rsidRPr="00C75E44">
        <w:rPr>
          <w:highlight w:val="yellow"/>
        </w:rPr>
        <w:t xml:space="preserve"> </w:t>
      </w:r>
      <w:r w:rsidR="00054B2B" w:rsidRPr="00C75E44">
        <w:rPr>
          <w:highlight w:val="yellow"/>
        </w:rPr>
        <w:t xml:space="preserve">perform a </w:t>
      </w:r>
      <w:r w:rsidR="00960311" w:rsidRPr="00C75E44">
        <w:rPr>
          <w:highlight w:val="yellow"/>
        </w:rPr>
        <w:t xml:space="preserve">skin incision of </w:t>
      </w:r>
      <w:r w:rsidR="00054B2B" w:rsidRPr="00C75E44">
        <w:rPr>
          <w:highlight w:val="yellow"/>
        </w:rPr>
        <w:t xml:space="preserve">6-8 cm </w:t>
      </w:r>
      <w:r w:rsidR="00960311" w:rsidRPr="00C75E44">
        <w:rPr>
          <w:highlight w:val="yellow"/>
        </w:rPr>
        <w:t xml:space="preserve">with </w:t>
      </w:r>
      <w:r w:rsidR="00DA3BEF" w:rsidRPr="00C75E44">
        <w:rPr>
          <w:highlight w:val="yellow"/>
        </w:rPr>
        <w:t xml:space="preserve">an </w:t>
      </w:r>
      <w:r w:rsidR="00054B2B" w:rsidRPr="00C75E44">
        <w:rPr>
          <w:highlight w:val="yellow"/>
        </w:rPr>
        <w:t>arciform</w:t>
      </w:r>
      <w:r w:rsidR="00960311" w:rsidRPr="00C75E44">
        <w:rPr>
          <w:highlight w:val="yellow"/>
        </w:rPr>
        <w:t xml:space="preserve"> shape. </w:t>
      </w:r>
      <w:r w:rsidR="00DA3BEF" w:rsidRPr="00C75E44">
        <w:rPr>
          <w:highlight w:val="yellow"/>
        </w:rPr>
        <w:t xml:space="preserve">Make the incision with </w:t>
      </w:r>
      <w:r w:rsidR="00C60116" w:rsidRPr="00C75E44">
        <w:rPr>
          <w:highlight w:val="yellow"/>
        </w:rPr>
        <w:t>a</w:t>
      </w:r>
      <w:r w:rsidR="00054B2B" w:rsidRPr="00C75E44">
        <w:rPr>
          <w:highlight w:val="yellow"/>
        </w:rPr>
        <w:t xml:space="preserve"> convex side facing backwards, about 1 cm behind the supposed posterior edge of the craniotomy </w:t>
      </w:r>
      <w:r w:rsidR="00054B2B" w:rsidRPr="00A20932">
        <w:rPr>
          <w:highlight w:val="yellow"/>
        </w:rPr>
        <w:t>and 2 fingers behind the helix projection on the retro-mastoid region.</w:t>
      </w:r>
    </w:p>
    <w:p w14:paraId="751BA153" w14:textId="77777777" w:rsidR="00B7454B" w:rsidRPr="00C75E44" w:rsidRDefault="00B7454B">
      <w:pPr>
        <w:rPr>
          <w:highlight w:val="yellow"/>
        </w:rPr>
      </w:pPr>
    </w:p>
    <w:p w14:paraId="4008E689" w14:textId="358590E0" w:rsidR="00054B2B" w:rsidRPr="00C75E44" w:rsidRDefault="00054B2B"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With</w:t>
      </w:r>
      <w:r w:rsidR="00960311" w:rsidRPr="00C75E44">
        <w:rPr>
          <w:highlight w:val="yellow"/>
        </w:rPr>
        <w:t xml:space="preserve"> an electric scalpel</w:t>
      </w:r>
      <w:r w:rsidR="00310013" w:rsidRPr="00C75E44">
        <w:rPr>
          <w:highlight w:val="yellow"/>
        </w:rPr>
        <w:t>,</w:t>
      </w:r>
      <w:r w:rsidRPr="00C75E44">
        <w:rPr>
          <w:highlight w:val="yellow"/>
        </w:rPr>
        <w:t xml:space="preserve"> elevate an anterior skin flap</w:t>
      </w:r>
      <w:r w:rsidR="00310013" w:rsidRPr="00C75E44">
        <w:rPr>
          <w:highlight w:val="yellow"/>
        </w:rPr>
        <w:t>.</w:t>
      </w:r>
      <w:r w:rsidRPr="00C75E44">
        <w:rPr>
          <w:highlight w:val="yellow"/>
        </w:rPr>
        <w:t xml:space="preserve"> </w:t>
      </w:r>
      <w:r w:rsidR="00310013" w:rsidRPr="00C75E44">
        <w:rPr>
          <w:highlight w:val="yellow"/>
        </w:rPr>
        <w:t xml:space="preserve">Perform </w:t>
      </w:r>
      <w:r w:rsidRPr="00C75E44">
        <w:rPr>
          <w:highlight w:val="yellow"/>
        </w:rPr>
        <w:t xml:space="preserve">a muscle-periosteal incision with posterior </w:t>
      </w:r>
      <w:r w:rsidR="004D29A0" w:rsidRPr="00C75E44">
        <w:rPr>
          <w:highlight w:val="yellow"/>
        </w:rPr>
        <w:t xml:space="preserve">convexity </w:t>
      </w:r>
      <w:r w:rsidR="00310013" w:rsidRPr="00C75E44">
        <w:rPr>
          <w:highlight w:val="yellow"/>
        </w:rPr>
        <w:t xml:space="preserve">with a monopolar scalpel </w:t>
      </w:r>
      <w:r w:rsidR="004D29A0" w:rsidRPr="00C75E44">
        <w:rPr>
          <w:highlight w:val="yellow"/>
        </w:rPr>
        <w:t>(</w:t>
      </w:r>
      <w:r w:rsidRPr="00C75E44">
        <w:rPr>
          <w:b/>
          <w:highlight w:val="yellow"/>
        </w:rPr>
        <w:t>Figure 4a</w:t>
      </w:r>
      <w:r w:rsidRPr="00C75E44">
        <w:rPr>
          <w:highlight w:val="yellow"/>
        </w:rPr>
        <w:t>).</w:t>
      </w:r>
    </w:p>
    <w:p w14:paraId="3080F980" w14:textId="77777777" w:rsidR="00B7454B" w:rsidRPr="00C75E44" w:rsidRDefault="00B7454B">
      <w:pPr>
        <w:rPr>
          <w:highlight w:val="yellow"/>
        </w:rPr>
      </w:pPr>
    </w:p>
    <w:p w14:paraId="5EF07445" w14:textId="46ADE4E0" w:rsidR="00054B2B" w:rsidRDefault="00310013"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Insert</w:t>
      </w:r>
      <w:r w:rsidR="00054B2B" w:rsidRPr="00C75E44">
        <w:rPr>
          <w:highlight w:val="yellow"/>
        </w:rPr>
        <w:t xml:space="preserve"> a Beckman orthostatic retractor</w:t>
      </w:r>
      <w:r w:rsidRPr="00C75E44">
        <w:rPr>
          <w:highlight w:val="yellow"/>
        </w:rPr>
        <w:t>.</w:t>
      </w:r>
      <w:r w:rsidR="00054B2B" w:rsidRPr="00C75E44">
        <w:rPr>
          <w:highlight w:val="yellow"/>
        </w:rPr>
        <w:t xml:space="preserve"> </w:t>
      </w:r>
      <w:r w:rsidRPr="00C75E44">
        <w:rPr>
          <w:highlight w:val="yellow"/>
        </w:rPr>
        <w:t>E</w:t>
      </w:r>
      <w:r w:rsidR="00054B2B" w:rsidRPr="00C75E44">
        <w:rPr>
          <w:highlight w:val="yellow"/>
        </w:rPr>
        <w:t>xpose the posterior edge of the mastoid</w:t>
      </w:r>
      <w:r w:rsidR="00615FC4" w:rsidRPr="00C75E44">
        <w:rPr>
          <w:highlight w:val="yellow"/>
        </w:rPr>
        <w:t xml:space="preserve"> in </w:t>
      </w:r>
      <w:r w:rsidR="004F17D1" w:rsidRPr="00C75E44">
        <w:rPr>
          <w:highlight w:val="yellow"/>
        </w:rPr>
        <w:t>the poste</w:t>
      </w:r>
      <w:r w:rsidR="00615FC4" w:rsidRPr="00C75E44">
        <w:rPr>
          <w:highlight w:val="yellow"/>
        </w:rPr>
        <w:t xml:space="preserve">rior part of </w:t>
      </w:r>
      <w:r w:rsidR="00E70C70">
        <w:rPr>
          <w:highlight w:val="yellow"/>
        </w:rPr>
        <w:t xml:space="preserve">the </w:t>
      </w:r>
      <w:r w:rsidR="00615FC4">
        <w:rPr>
          <w:highlight w:val="yellow"/>
        </w:rPr>
        <w:t xml:space="preserve">surgical </w:t>
      </w:r>
      <w:r w:rsidR="00044D98">
        <w:rPr>
          <w:highlight w:val="yellow"/>
        </w:rPr>
        <w:t>field</w:t>
      </w:r>
      <w:r w:rsidR="00054B2B" w:rsidRPr="0097727F">
        <w:rPr>
          <w:highlight w:val="yellow"/>
        </w:rPr>
        <w:t xml:space="preserve">, </w:t>
      </w:r>
      <w:r w:rsidR="00054B2B">
        <w:rPr>
          <w:highlight w:val="yellow"/>
        </w:rPr>
        <w:t xml:space="preserve">the digastric </w:t>
      </w:r>
      <w:r w:rsidR="00054B2B" w:rsidRPr="0097727F">
        <w:rPr>
          <w:highlight w:val="yellow"/>
        </w:rPr>
        <w:t>groove</w:t>
      </w:r>
      <w:r w:rsidR="00615FC4">
        <w:rPr>
          <w:highlight w:val="yellow"/>
        </w:rPr>
        <w:t xml:space="preserve"> that is under the ear lobe</w:t>
      </w:r>
      <w:r w:rsidR="00054B2B">
        <w:rPr>
          <w:highlight w:val="yellow"/>
        </w:rPr>
        <w:t>,</w:t>
      </w:r>
      <w:r w:rsidR="00054B2B" w:rsidRPr="0097727F">
        <w:rPr>
          <w:highlight w:val="yellow"/>
        </w:rPr>
        <w:t xml:space="preserve"> and</w:t>
      </w:r>
      <w:r w:rsidR="00A20932">
        <w:rPr>
          <w:highlight w:val="yellow"/>
        </w:rPr>
        <w:t xml:space="preserve"> the</w:t>
      </w:r>
      <w:r w:rsidR="00054B2B" w:rsidRPr="0097727F">
        <w:rPr>
          <w:highlight w:val="yellow"/>
        </w:rPr>
        <w:t xml:space="preserve"> mastoid emissary vein</w:t>
      </w:r>
      <w:r w:rsidR="00C312D8">
        <w:rPr>
          <w:highlight w:val="yellow"/>
        </w:rPr>
        <w:t xml:space="preserve">, </w:t>
      </w:r>
      <w:r w:rsidR="00044D98">
        <w:rPr>
          <w:highlight w:val="yellow"/>
        </w:rPr>
        <w:t>which</w:t>
      </w:r>
      <w:r w:rsidR="00C312D8">
        <w:rPr>
          <w:highlight w:val="yellow"/>
        </w:rPr>
        <w:t xml:space="preserve"> blee</w:t>
      </w:r>
      <w:r w:rsidR="00615FC4">
        <w:rPr>
          <w:highlight w:val="yellow"/>
        </w:rPr>
        <w:t>d</w:t>
      </w:r>
      <w:r w:rsidR="00044D98">
        <w:rPr>
          <w:highlight w:val="yellow"/>
        </w:rPr>
        <w:t>s more than the surrounding areas</w:t>
      </w:r>
      <w:r w:rsidR="00054B2B">
        <w:rPr>
          <w:highlight w:val="yellow"/>
        </w:rPr>
        <w:t>.</w:t>
      </w:r>
      <w:r w:rsidR="00054B2B" w:rsidRPr="0097727F">
        <w:rPr>
          <w:highlight w:val="yellow"/>
        </w:rPr>
        <w:t xml:space="preserve"> </w:t>
      </w:r>
      <w:r w:rsidR="00054B2B">
        <w:rPr>
          <w:highlight w:val="yellow"/>
        </w:rPr>
        <w:t>C</w:t>
      </w:r>
      <w:r w:rsidR="00054B2B" w:rsidRPr="0097727F">
        <w:rPr>
          <w:highlight w:val="yellow"/>
        </w:rPr>
        <w:t>oagulate the mastoid emissary vein</w:t>
      </w:r>
      <w:r w:rsidR="00054B2B">
        <w:rPr>
          <w:highlight w:val="yellow"/>
        </w:rPr>
        <w:t xml:space="preserve"> (</w:t>
      </w:r>
      <w:r w:rsidR="00054B2B" w:rsidRPr="004D29A0">
        <w:rPr>
          <w:b/>
          <w:highlight w:val="yellow"/>
        </w:rPr>
        <w:t xml:space="preserve">Figure 4b and </w:t>
      </w:r>
      <w:r w:rsidR="00E70C70">
        <w:rPr>
          <w:b/>
          <w:highlight w:val="yellow"/>
        </w:rPr>
        <w:t>4</w:t>
      </w:r>
      <w:r w:rsidR="00054B2B" w:rsidRPr="004D29A0">
        <w:rPr>
          <w:b/>
          <w:highlight w:val="yellow"/>
        </w:rPr>
        <w:t>c</w:t>
      </w:r>
      <w:r w:rsidR="00054B2B">
        <w:rPr>
          <w:highlight w:val="yellow"/>
        </w:rPr>
        <w:t>)</w:t>
      </w:r>
      <w:r w:rsidR="00054B2B" w:rsidRPr="0097727F">
        <w:rPr>
          <w:highlight w:val="yellow"/>
        </w:rPr>
        <w:t>.</w:t>
      </w:r>
    </w:p>
    <w:p w14:paraId="49A973ED" w14:textId="77777777" w:rsidR="00054B2B" w:rsidRPr="0097727F" w:rsidRDefault="00054B2B">
      <w:pPr>
        <w:rPr>
          <w:highlight w:val="yellow"/>
        </w:rPr>
      </w:pPr>
    </w:p>
    <w:p w14:paraId="04D1246B" w14:textId="18322CC9" w:rsidR="00054B2B" w:rsidRDefault="00E70C70">
      <w:r>
        <w:t>NOTE</w:t>
      </w:r>
      <w:r w:rsidR="00054B2B" w:rsidRPr="004D29A0">
        <w:t>: From now on, the surgical procedures are performed under microscope vision adjusting the magnification (from smaller to higher) to clearly see the anatomical structures.</w:t>
      </w:r>
    </w:p>
    <w:p w14:paraId="34258116" w14:textId="77777777" w:rsidR="00596CD8" w:rsidRDefault="00596CD8"/>
    <w:p w14:paraId="0F1152FE" w14:textId="066A93F1" w:rsidR="00596CD8" w:rsidRDefault="00044D98" w:rsidP="00EC4A68">
      <w:pPr>
        <w:pStyle w:val="ListParagraph"/>
        <w:numPr>
          <w:ilvl w:val="2"/>
          <w:numId w:val="52"/>
        </w:numPr>
        <w:ind w:left="0" w:firstLine="0"/>
        <w:outlineLvl w:val="0"/>
      </w:pPr>
      <w:r w:rsidRPr="00A20932">
        <w:t xml:space="preserve">Grab the sterile microscope for </w:t>
      </w:r>
      <w:proofErr w:type="spellStart"/>
      <w:r w:rsidRPr="00A20932">
        <w:t>otoneurosurgery</w:t>
      </w:r>
      <w:proofErr w:type="spellEnd"/>
      <w:r w:rsidRPr="00A20932">
        <w:t xml:space="preserve"> with</w:t>
      </w:r>
      <w:r w:rsidR="005D4A85" w:rsidRPr="00A20932">
        <w:t xml:space="preserve"> two hand</w:t>
      </w:r>
      <w:r w:rsidRPr="00A20932">
        <w:t>s</w:t>
      </w:r>
      <w:r w:rsidR="005D4A85" w:rsidRPr="00A20932">
        <w:t xml:space="preserve"> and place it </w:t>
      </w:r>
      <w:r w:rsidRPr="00A20932">
        <w:t>close to</w:t>
      </w:r>
      <w:r w:rsidR="005D4A85" w:rsidRPr="00A20932">
        <w:t xml:space="preserve"> </w:t>
      </w:r>
      <w:r w:rsidR="00E70C70">
        <w:t>the</w:t>
      </w:r>
      <w:r w:rsidR="00E70C70" w:rsidRPr="00A20932">
        <w:t xml:space="preserve"> </w:t>
      </w:r>
      <w:r w:rsidR="005D4A85" w:rsidRPr="00EC4A68">
        <w:rPr>
          <w:rFonts w:asciiTheme="minorHAnsi" w:hAnsiTheme="minorHAnsi" w:cstheme="minorHAnsi"/>
        </w:rPr>
        <w:t>operatory</w:t>
      </w:r>
      <w:r w:rsidR="005D4A85" w:rsidRPr="00A20932">
        <w:t xml:space="preserve"> area. F</w:t>
      </w:r>
      <w:r w:rsidR="00556D77" w:rsidRPr="00A20932">
        <w:t xml:space="preserve">ocus </w:t>
      </w:r>
      <w:r w:rsidR="00E70C70">
        <w:t>the</w:t>
      </w:r>
      <w:r w:rsidR="00E70C70" w:rsidRPr="00A20932">
        <w:t xml:space="preserve"> </w:t>
      </w:r>
      <w:r w:rsidR="00556D77" w:rsidRPr="00A20932">
        <w:t>microscope by using 1</w:t>
      </w:r>
      <w:r w:rsidR="00FE4369">
        <w:t>X</w:t>
      </w:r>
      <w:r w:rsidR="005D4A85" w:rsidRPr="00A20932">
        <w:t xml:space="preserve"> magnification and adjust it until </w:t>
      </w:r>
      <w:r w:rsidR="00FE4369">
        <w:t xml:space="preserve">the </w:t>
      </w:r>
      <w:r w:rsidR="005D4A85" w:rsidRPr="00A20932">
        <w:t xml:space="preserve">operatory area </w:t>
      </w:r>
      <w:r w:rsidR="00FE4369">
        <w:t xml:space="preserve">is </w:t>
      </w:r>
      <w:r w:rsidR="005D4A85" w:rsidRPr="00A20932">
        <w:t xml:space="preserve">perfectly in the center. Then </w:t>
      </w:r>
      <w:r w:rsidR="00556D77" w:rsidRPr="00A20932">
        <w:t>use 1.6</w:t>
      </w:r>
      <w:r w:rsidR="00FE4369">
        <w:t xml:space="preserve">X </w:t>
      </w:r>
      <w:r w:rsidR="00556D77" w:rsidRPr="00A20932">
        <w:t xml:space="preserve">magnification </w:t>
      </w:r>
      <w:r w:rsidRPr="00A20932">
        <w:t>to start the</w:t>
      </w:r>
      <w:r w:rsidR="00556D77" w:rsidRPr="00A20932">
        <w:t xml:space="preserve"> bone time.</w:t>
      </w:r>
      <w:r w:rsidR="00683A8F">
        <w:t xml:space="preserve"> </w:t>
      </w:r>
    </w:p>
    <w:p w14:paraId="666EBDC3" w14:textId="77777777" w:rsidR="00B7454B" w:rsidRPr="00EC6947" w:rsidRDefault="00B7454B">
      <w:pPr>
        <w:outlineLvl w:val="0"/>
      </w:pPr>
    </w:p>
    <w:p w14:paraId="4172D814" w14:textId="3E965D95" w:rsidR="00054B2B" w:rsidRPr="00EC6947" w:rsidRDefault="00054B2B" w:rsidP="00EC4A68">
      <w:pPr>
        <w:pStyle w:val="ListParagraph"/>
        <w:numPr>
          <w:ilvl w:val="1"/>
          <w:numId w:val="52"/>
        </w:numPr>
        <w:ind w:left="0" w:firstLine="0"/>
        <w:rPr>
          <w:b/>
        </w:rPr>
      </w:pPr>
      <w:r w:rsidRPr="00EC6947">
        <w:rPr>
          <w:b/>
          <w:highlight w:val="yellow"/>
        </w:rPr>
        <w:t>B</w:t>
      </w:r>
      <w:r w:rsidR="004F17D1" w:rsidRPr="00EC6947">
        <w:rPr>
          <w:b/>
          <w:highlight w:val="yellow"/>
        </w:rPr>
        <w:t xml:space="preserve">one </w:t>
      </w:r>
      <w:r w:rsidR="00FE4369">
        <w:rPr>
          <w:b/>
          <w:highlight w:val="yellow"/>
        </w:rPr>
        <w:t>T</w:t>
      </w:r>
      <w:r w:rsidR="004F17D1" w:rsidRPr="00EC6947">
        <w:rPr>
          <w:b/>
          <w:highlight w:val="yellow"/>
        </w:rPr>
        <w:t xml:space="preserve">ime (Figures 5a, </w:t>
      </w:r>
      <w:r w:rsidR="00E70C70">
        <w:rPr>
          <w:b/>
          <w:highlight w:val="yellow"/>
        </w:rPr>
        <w:t>5</w:t>
      </w:r>
      <w:r w:rsidR="004F17D1" w:rsidRPr="00EC6947">
        <w:rPr>
          <w:b/>
          <w:highlight w:val="yellow"/>
        </w:rPr>
        <w:t xml:space="preserve">b, </w:t>
      </w:r>
      <w:r w:rsidR="00E70C70">
        <w:rPr>
          <w:b/>
          <w:highlight w:val="yellow"/>
        </w:rPr>
        <w:t>5</w:t>
      </w:r>
      <w:r w:rsidR="004F17D1" w:rsidRPr="00EC6947">
        <w:rPr>
          <w:b/>
          <w:highlight w:val="yellow"/>
        </w:rPr>
        <w:t xml:space="preserve">c, </w:t>
      </w:r>
      <w:r w:rsidR="00E70C70">
        <w:rPr>
          <w:b/>
          <w:highlight w:val="yellow"/>
        </w:rPr>
        <w:t>5</w:t>
      </w:r>
      <w:r w:rsidR="004F17D1" w:rsidRPr="00EC6947">
        <w:rPr>
          <w:b/>
          <w:highlight w:val="yellow"/>
        </w:rPr>
        <w:t>d</w:t>
      </w:r>
      <w:r w:rsidRPr="00EC6947">
        <w:rPr>
          <w:b/>
          <w:highlight w:val="yellow"/>
        </w:rPr>
        <w:t>)</w:t>
      </w:r>
    </w:p>
    <w:p w14:paraId="6DD842DE" w14:textId="77777777" w:rsidR="00B7454B" w:rsidRPr="00A20932" w:rsidRDefault="00B7454B">
      <w:pPr>
        <w:rPr>
          <w:highlight w:val="yellow"/>
        </w:rPr>
      </w:pPr>
    </w:p>
    <w:p w14:paraId="5B24F02C" w14:textId="36CFF741" w:rsidR="00044D98" w:rsidRDefault="00054B2B" w:rsidP="00EC4A68">
      <w:pPr>
        <w:pStyle w:val="ListParagraph"/>
        <w:numPr>
          <w:ilvl w:val="2"/>
          <w:numId w:val="52"/>
        </w:numPr>
        <w:ind w:left="0" w:firstLine="0"/>
        <w:outlineLvl w:val="0"/>
        <w:rPr>
          <w:highlight w:val="yellow"/>
        </w:rPr>
      </w:pPr>
      <w:r w:rsidRPr="00C75E44">
        <w:rPr>
          <w:highlight w:val="yellow"/>
        </w:rPr>
        <w:t xml:space="preserve">Take the drill with a large cutting burr and perform a circular craniotomy of 1.5- 2 cm in </w:t>
      </w:r>
      <w:r w:rsidRPr="00EC4A68">
        <w:rPr>
          <w:rFonts w:asciiTheme="minorHAnsi" w:hAnsiTheme="minorHAnsi" w:cstheme="minorHAnsi"/>
          <w:highlight w:val="yellow"/>
        </w:rPr>
        <w:t>diameter</w:t>
      </w:r>
      <w:r w:rsidRPr="00C75E44">
        <w:rPr>
          <w:highlight w:val="yellow"/>
        </w:rPr>
        <w:t xml:space="preserve"> posterior to the sigmoid sinus using its emissary </w:t>
      </w:r>
      <w:r w:rsidRPr="00A20932">
        <w:rPr>
          <w:highlight w:val="yellow"/>
        </w:rPr>
        <w:t>vein as a landmark</w:t>
      </w:r>
      <w:r w:rsidR="00044D98" w:rsidRPr="00A20932">
        <w:rPr>
          <w:highlight w:val="yellow"/>
        </w:rPr>
        <w:t>.</w:t>
      </w:r>
    </w:p>
    <w:p w14:paraId="60B8FE1A" w14:textId="77777777" w:rsidR="0032555A" w:rsidRPr="00FE4369" w:rsidRDefault="0032555A"/>
    <w:p w14:paraId="0F8E8DCD" w14:textId="41A32A4F" w:rsidR="00E7268C" w:rsidRDefault="00615FC4">
      <w:pPr>
        <w:rPr>
          <w:highlight w:val="yellow"/>
        </w:rPr>
      </w:pPr>
      <w:r w:rsidRPr="00FE4369">
        <w:t xml:space="preserve">NOTE: </w:t>
      </w:r>
      <w:r w:rsidR="00FE4369" w:rsidRPr="00FE4369">
        <w:t>T</w:t>
      </w:r>
      <w:r w:rsidRPr="00FE4369">
        <w:t>he sigmoid sinus emissary vein is a synonymous of mastoid emissary vein</w:t>
      </w:r>
      <w:r w:rsidR="00E7268C" w:rsidRPr="00FE4369">
        <w:t xml:space="preserve">. </w:t>
      </w:r>
    </w:p>
    <w:p w14:paraId="2B9B0127" w14:textId="77777777" w:rsidR="00FE4369" w:rsidRPr="00A20932" w:rsidRDefault="00FE4369">
      <w:pPr>
        <w:rPr>
          <w:highlight w:val="yellow"/>
        </w:rPr>
      </w:pPr>
    </w:p>
    <w:p w14:paraId="4F6D8FB9" w14:textId="634D3E85" w:rsidR="00FE4369" w:rsidRDefault="00E7268C" w:rsidP="00EC4A68">
      <w:pPr>
        <w:pStyle w:val="ListParagraph"/>
        <w:numPr>
          <w:ilvl w:val="2"/>
          <w:numId w:val="52"/>
        </w:numPr>
        <w:ind w:left="0" w:firstLine="0"/>
        <w:outlineLvl w:val="0"/>
        <w:rPr>
          <w:highlight w:val="yellow"/>
        </w:rPr>
      </w:pPr>
      <w:r w:rsidRPr="00A20932">
        <w:rPr>
          <w:highlight w:val="yellow"/>
        </w:rPr>
        <w:t>S</w:t>
      </w:r>
      <w:r w:rsidR="00054B2B" w:rsidRPr="00A20932">
        <w:rPr>
          <w:highlight w:val="yellow"/>
        </w:rPr>
        <w:t xml:space="preserve">tart the dissection with a large cutting </w:t>
      </w:r>
      <w:r w:rsidR="00B7454B" w:rsidRPr="00A20932">
        <w:rPr>
          <w:highlight w:val="yellow"/>
        </w:rPr>
        <w:t>burr; then</w:t>
      </w:r>
      <w:r w:rsidR="00054B2B" w:rsidRPr="00A20932">
        <w:rPr>
          <w:highlight w:val="yellow"/>
        </w:rPr>
        <w:t xml:space="preserve">, use a diamond burr </w:t>
      </w:r>
      <w:r w:rsidR="00044D98" w:rsidRPr="00A20932">
        <w:rPr>
          <w:highlight w:val="yellow"/>
        </w:rPr>
        <w:t xml:space="preserve">when </w:t>
      </w:r>
      <w:r w:rsidR="00054B2B" w:rsidRPr="00A20932">
        <w:rPr>
          <w:highlight w:val="yellow"/>
        </w:rPr>
        <w:t xml:space="preserve">the dura and the </w:t>
      </w:r>
      <w:r w:rsidR="00054B2B" w:rsidRPr="00EC4A68">
        <w:rPr>
          <w:rFonts w:asciiTheme="minorHAnsi" w:hAnsiTheme="minorHAnsi" w:cstheme="minorHAnsi"/>
          <w:highlight w:val="yellow"/>
        </w:rPr>
        <w:t>sigmoid</w:t>
      </w:r>
      <w:r w:rsidR="00054B2B" w:rsidRPr="00C75E44">
        <w:rPr>
          <w:highlight w:val="yellow"/>
        </w:rPr>
        <w:t xml:space="preserve"> </w:t>
      </w:r>
      <w:r w:rsidR="00054B2B" w:rsidRPr="00A20932">
        <w:rPr>
          <w:highlight w:val="yellow"/>
        </w:rPr>
        <w:t xml:space="preserve">sinus </w:t>
      </w:r>
      <w:r w:rsidR="00FE4369">
        <w:rPr>
          <w:highlight w:val="yellow"/>
        </w:rPr>
        <w:t xml:space="preserve">is approached </w:t>
      </w:r>
      <w:r w:rsidR="00054B2B" w:rsidRPr="00A20932">
        <w:rPr>
          <w:highlight w:val="yellow"/>
        </w:rPr>
        <w:t>to preserve their surfaces.</w:t>
      </w:r>
      <w:r w:rsidR="00B8445E" w:rsidRPr="00A20932">
        <w:rPr>
          <w:highlight w:val="yellow"/>
        </w:rPr>
        <w:t xml:space="preserve"> Perform </w:t>
      </w:r>
      <w:r w:rsidR="00FE4369">
        <w:rPr>
          <w:highlight w:val="yellow"/>
        </w:rPr>
        <w:t xml:space="preserve">the </w:t>
      </w:r>
      <w:r w:rsidR="00B8445E" w:rsidRPr="00A20932">
        <w:rPr>
          <w:highlight w:val="yellow"/>
        </w:rPr>
        <w:t xml:space="preserve">drilling until </w:t>
      </w:r>
      <w:r w:rsidRPr="00A20932">
        <w:rPr>
          <w:highlight w:val="yellow"/>
        </w:rPr>
        <w:t>the sigmoid sinus</w:t>
      </w:r>
      <w:r w:rsidR="00FE4369">
        <w:rPr>
          <w:highlight w:val="yellow"/>
        </w:rPr>
        <w:t xml:space="preserve"> is completely exposed</w:t>
      </w:r>
      <w:r w:rsidR="00044D98" w:rsidRPr="00A20932">
        <w:rPr>
          <w:highlight w:val="yellow"/>
        </w:rPr>
        <w:t xml:space="preserve">, </w:t>
      </w:r>
      <w:r w:rsidRPr="00A20932">
        <w:rPr>
          <w:highlight w:val="yellow"/>
        </w:rPr>
        <w:t>leaving</w:t>
      </w:r>
      <w:r w:rsidR="00044D98" w:rsidRPr="00A20932">
        <w:rPr>
          <w:highlight w:val="yellow"/>
        </w:rPr>
        <w:t xml:space="preserve"> a very thin</w:t>
      </w:r>
      <w:r w:rsidR="00B8445E" w:rsidRPr="00A20932">
        <w:rPr>
          <w:highlight w:val="yellow"/>
        </w:rPr>
        <w:t xml:space="preserve"> </w:t>
      </w:r>
      <w:r w:rsidR="00044D98" w:rsidRPr="00A20932">
        <w:rPr>
          <w:highlight w:val="yellow"/>
        </w:rPr>
        <w:t>bony sh</w:t>
      </w:r>
      <w:r w:rsidR="00A54423" w:rsidRPr="00A20932">
        <w:rPr>
          <w:highlight w:val="yellow"/>
        </w:rPr>
        <w:t>ell</w:t>
      </w:r>
      <w:r w:rsidR="00B8445E" w:rsidRPr="00A20932">
        <w:rPr>
          <w:highlight w:val="yellow"/>
        </w:rPr>
        <w:t xml:space="preserve"> </w:t>
      </w:r>
      <w:r w:rsidRPr="00A20932">
        <w:rPr>
          <w:highlight w:val="yellow"/>
        </w:rPr>
        <w:t xml:space="preserve">over </w:t>
      </w:r>
      <w:r w:rsidR="00A54423" w:rsidRPr="00A20932">
        <w:rPr>
          <w:highlight w:val="yellow"/>
        </w:rPr>
        <w:t xml:space="preserve">it </w:t>
      </w:r>
      <w:r w:rsidRPr="00A20932">
        <w:rPr>
          <w:highlight w:val="yellow"/>
        </w:rPr>
        <w:t>to preser</w:t>
      </w:r>
      <w:r w:rsidR="00A54423" w:rsidRPr="00A20932">
        <w:rPr>
          <w:highlight w:val="yellow"/>
        </w:rPr>
        <w:t xml:space="preserve">ve the venous structure. </w:t>
      </w:r>
    </w:p>
    <w:p w14:paraId="68A6DCF2" w14:textId="77777777" w:rsidR="00FE4369" w:rsidRDefault="00FE4369">
      <w:pPr>
        <w:rPr>
          <w:highlight w:val="yellow"/>
        </w:rPr>
      </w:pPr>
    </w:p>
    <w:p w14:paraId="402619DE" w14:textId="77777777" w:rsidR="00FE4369" w:rsidRPr="00FE4369" w:rsidRDefault="00A54423">
      <w:r w:rsidRPr="00FE4369">
        <w:t xml:space="preserve">NOTE: </w:t>
      </w:r>
      <w:r w:rsidR="00FE4369" w:rsidRPr="00FE4369">
        <w:t>T</w:t>
      </w:r>
      <w:r w:rsidR="00E7268C" w:rsidRPr="00FE4369">
        <w:t xml:space="preserve">he sigmoid sinus is the posterior limit of </w:t>
      </w:r>
      <w:r w:rsidR="00FE4369" w:rsidRPr="00FE4369">
        <w:t xml:space="preserve">the </w:t>
      </w:r>
      <w:r w:rsidR="00E7268C" w:rsidRPr="00FE4369">
        <w:t>mastoidectomy area</w:t>
      </w:r>
      <w:r w:rsidRPr="00FE4369">
        <w:t xml:space="preserve">. </w:t>
      </w:r>
      <w:r w:rsidR="00FE4369" w:rsidRPr="00FE4369">
        <w:t>One</w:t>
      </w:r>
      <w:r w:rsidR="00E7268C" w:rsidRPr="00FE4369">
        <w:t xml:space="preserve"> can identify it by listening </w:t>
      </w:r>
      <w:r w:rsidRPr="00FE4369">
        <w:t xml:space="preserve">to </w:t>
      </w:r>
      <w:r w:rsidR="00E7268C" w:rsidRPr="00FE4369">
        <w:t xml:space="preserve">the sound of </w:t>
      </w:r>
      <w:r w:rsidRPr="00FE4369">
        <w:t xml:space="preserve">the </w:t>
      </w:r>
      <w:r w:rsidR="00E7268C" w:rsidRPr="00FE4369">
        <w:t>drill during the procedure</w:t>
      </w:r>
      <w:r w:rsidRPr="00FE4369">
        <w:t>:</w:t>
      </w:r>
      <w:r w:rsidR="00E7268C" w:rsidRPr="00FE4369">
        <w:t xml:space="preserve"> the sound of </w:t>
      </w:r>
      <w:r w:rsidRPr="00FE4369">
        <w:t xml:space="preserve">the </w:t>
      </w:r>
      <w:r w:rsidR="00E7268C" w:rsidRPr="00FE4369">
        <w:t xml:space="preserve">cutting burr during drilling will become metallic when in contact with the sinus. </w:t>
      </w:r>
      <w:r w:rsidR="00FE4369" w:rsidRPr="00FE4369">
        <w:t>Change the cutting burr with a diamond one w</w:t>
      </w:r>
      <w:r w:rsidR="00E7268C" w:rsidRPr="00FE4369">
        <w:t xml:space="preserve">hen </w:t>
      </w:r>
      <w:r w:rsidR="00FE4369" w:rsidRPr="00FE4369">
        <w:t xml:space="preserve">the </w:t>
      </w:r>
      <w:r w:rsidR="00E7268C" w:rsidRPr="00FE4369">
        <w:t>sound change</w:t>
      </w:r>
      <w:r w:rsidRPr="00FE4369">
        <w:t>s</w:t>
      </w:r>
      <w:r w:rsidR="00E7268C" w:rsidRPr="00FE4369">
        <w:t xml:space="preserve">. </w:t>
      </w:r>
    </w:p>
    <w:p w14:paraId="12170F47" w14:textId="77777777" w:rsidR="00FE4369" w:rsidRPr="00C75E44" w:rsidRDefault="00FE4369">
      <w:pPr>
        <w:rPr>
          <w:highlight w:val="yellow"/>
        </w:rPr>
      </w:pPr>
    </w:p>
    <w:p w14:paraId="3AB732F0" w14:textId="25646037" w:rsidR="00B8445E" w:rsidRPr="00C75E44" w:rsidRDefault="00B8445E" w:rsidP="00EC4A68">
      <w:pPr>
        <w:pStyle w:val="ListParagraph"/>
        <w:numPr>
          <w:ilvl w:val="2"/>
          <w:numId w:val="52"/>
        </w:numPr>
        <w:ind w:left="0" w:firstLine="0"/>
        <w:outlineLvl w:val="0"/>
        <w:rPr>
          <w:highlight w:val="yellow"/>
        </w:rPr>
      </w:pPr>
      <w:r w:rsidRPr="00C75E44">
        <w:rPr>
          <w:highlight w:val="yellow"/>
        </w:rPr>
        <w:t>After exposing th</w:t>
      </w:r>
      <w:r w:rsidR="00A54423" w:rsidRPr="00C75E44">
        <w:rPr>
          <w:highlight w:val="yellow"/>
        </w:rPr>
        <w:t>e sinus, remove the hard bone from</w:t>
      </w:r>
      <w:r w:rsidRPr="00C75E44">
        <w:rPr>
          <w:highlight w:val="yellow"/>
        </w:rPr>
        <w:t xml:space="preserve"> its posterior </w:t>
      </w:r>
      <w:r w:rsidR="00A54423" w:rsidRPr="00C75E44">
        <w:rPr>
          <w:highlight w:val="yellow"/>
        </w:rPr>
        <w:t>surface</w:t>
      </w:r>
      <w:r w:rsidR="00E7268C" w:rsidRPr="00C75E44">
        <w:rPr>
          <w:highlight w:val="yellow"/>
        </w:rPr>
        <w:t xml:space="preserve">. When only a </w:t>
      </w:r>
      <w:r w:rsidR="00A54423" w:rsidRPr="00C75E44">
        <w:rPr>
          <w:highlight w:val="yellow"/>
        </w:rPr>
        <w:t xml:space="preserve">thin </w:t>
      </w:r>
      <w:r w:rsidR="00A54423" w:rsidRPr="00EC4A68">
        <w:rPr>
          <w:rFonts w:asciiTheme="minorHAnsi" w:hAnsiTheme="minorHAnsi" w:cstheme="minorHAnsi"/>
          <w:highlight w:val="yellow"/>
        </w:rPr>
        <w:t>bony</w:t>
      </w:r>
      <w:r w:rsidR="00A54423" w:rsidRPr="00C75E44">
        <w:rPr>
          <w:highlight w:val="yellow"/>
        </w:rPr>
        <w:t xml:space="preserve"> shell remains,</w:t>
      </w:r>
      <w:r w:rsidR="00E7268C" w:rsidRPr="00C75E44">
        <w:rPr>
          <w:highlight w:val="yellow"/>
        </w:rPr>
        <w:t xml:space="preserve"> use a micro bone-dissector </w:t>
      </w:r>
      <w:r w:rsidR="00A54423" w:rsidRPr="00C75E44">
        <w:rPr>
          <w:highlight w:val="yellow"/>
        </w:rPr>
        <w:t>to remove the bone without injuring</w:t>
      </w:r>
      <w:r w:rsidR="00E7268C" w:rsidRPr="00C75E44">
        <w:rPr>
          <w:highlight w:val="yellow"/>
        </w:rPr>
        <w:t xml:space="preserve"> the dura.</w:t>
      </w:r>
    </w:p>
    <w:p w14:paraId="7A6F92D8" w14:textId="77777777" w:rsidR="00B7454B" w:rsidRPr="00C75E44" w:rsidRDefault="00B7454B">
      <w:pPr>
        <w:rPr>
          <w:highlight w:val="yellow"/>
        </w:rPr>
      </w:pPr>
    </w:p>
    <w:p w14:paraId="2561629B" w14:textId="5914F548" w:rsidR="00054B2B" w:rsidRPr="00A20932" w:rsidRDefault="00054B2B" w:rsidP="00EC4A68">
      <w:pPr>
        <w:pStyle w:val="ListParagraph"/>
        <w:numPr>
          <w:ilvl w:val="2"/>
          <w:numId w:val="52"/>
        </w:numPr>
        <w:ind w:left="0" w:firstLine="0"/>
        <w:outlineLvl w:val="0"/>
        <w:rPr>
          <w:highlight w:val="yellow"/>
        </w:rPr>
      </w:pPr>
      <w:r w:rsidRPr="00C75E44">
        <w:rPr>
          <w:highlight w:val="yellow"/>
        </w:rPr>
        <w:t xml:space="preserve">Preserve the bone dust </w:t>
      </w:r>
      <w:r w:rsidR="000E6526" w:rsidRPr="00C75E44">
        <w:rPr>
          <w:highlight w:val="yellow"/>
        </w:rPr>
        <w:t>that comes out from drilling by collecting</w:t>
      </w:r>
      <w:r w:rsidR="00B8445E" w:rsidRPr="00C75E44">
        <w:rPr>
          <w:highlight w:val="yellow"/>
        </w:rPr>
        <w:t xml:space="preserve"> it </w:t>
      </w:r>
      <w:r w:rsidR="000E6526" w:rsidRPr="00C75E44">
        <w:rPr>
          <w:highlight w:val="yellow"/>
        </w:rPr>
        <w:t xml:space="preserve">with a spatula and then by </w:t>
      </w:r>
      <w:r w:rsidR="000E6526" w:rsidRPr="00EC4A68">
        <w:rPr>
          <w:rFonts w:asciiTheme="minorHAnsi" w:hAnsiTheme="minorHAnsi" w:cstheme="minorHAnsi"/>
          <w:highlight w:val="yellow"/>
        </w:rPr>
        <w:t>putting</w:t>
      </w:r>
      <w:r w:rsidR="000E6526" w:rsidRPr="00C75E44">
        <w:rPr>
          <w:highlight w:val="yellow"/>
        </w:rPr>
        <w:t xml:space="preserve"> it in metallic </w:t>
      </w:r>
      <w:r w:rsidR="000E6526" w:rsidRPr="00A20932">
        <w:rPr>
          <w:highlight w:val="yellow"/>
        </w:rPr>
        <w:t>bowl until the closure time.</w:t>
      </w:r>
    </w:p>
    <w:p w14:paraId="24108AC9" w14:textId="77777777" w:rsidR="00B7454B" w:rsidRDefault="00B7454B">
      <w:pPr>
        <w:outlineLvl w:val="0"/>
        <w:rPr>
          <w:highlight w:val="yellow"/>
        </w:rPr>
      </w:pPr>
    </w:p>
    <w:p w14:paraId="29A8F685" w14:textId="2223BCC8" w:rsidR="00054B2B" w:rsidRPr="004D29A0" w:rsidRDefault="00054B2B" w:rsidP="00EC4A68">
      <w:pPr>
        <w:pStyle w:val="ListParagraph"/>
        <w:numPr>
          <w:ilvl w:val="1"/>
          <w:numId w:val="52"/>
        </w:numPr>
        <w:ind w:left="0" w:firstLine="0"/>
        <w:rPr>
          <w:b/>
          <w:highlight w:val="yellow"/>
        </w:rPr>
      </w:pPr>
      <w:r w:rsidRPr="004D29A0">
        <w:rPr>
          <w:b/>
          <w:highlight w:val="yellow"/>
        </w:rPr>
        <w:t xml:space="preserve">Dura </w:t>
      </w:r>
      <w:r w:rsidR="00FE4369">
        <w:rPr>
          <w:b/>
          <w:highlight w:val="yellow"/>
        </w:rPr>
        <w:t>T</w:t>
      </w:r>
      <w:r w:rsidRPr="004D29A0">
        <w:rPr>
          <w:b/>
          <w:highlight w:val="yellow"/>
        </w:rPr>
        <w:t>ime (Figure</w:t>
      </w:r>
      <w:r w:rsidR="00615FC4">
        <w:rPr>
          <w:b/>
          <w:highlight w:val="yellow"/>
        </w:rPr>
        <w:t>s</w:t>
      </w:r>
      <w:r w:rsidRPr="004D29A0">
        <w:rPr>
          <w:b/>
          <w:highlight w:val="yellow"/>
        </w:rPr>
        <w:t xml:space="preserve"> 6a,</w:t>
      </w:r>
      <w:r w:rsidR="00615FC4">
        <w:rPr>
          <w:b/>
          <w:highlight w:val="yellow"/>
        </w:rPr>
        <w:t xml:space="preserve"> </w:t>
      </w:r>
      <w:r w:rsidR="00E70C70">
        <w:rPr>
          <w:b/>
          <w:highlight w:val="yellow"/>
        </w:rPr>
        <w:t>6</w:t>
      </w:r>
      <w:r w:rsidRPr="004D29A0">
        <w:rPr>
          <w:b/>
          <w:highlight w:val="yellow"/>
        </w:rPr>
        <w:t>b,</w:t>
      </w:r>
      <w:r w:rsidR="00615FC4">
        <w:rPr>
          <w:b/>
          <w:highlight w:val="yellow"/>
        </w:rPr>
        <w:t xml:space="preserve"> </w:t>
      </w:r>
      <w:r w:rsidR="00E70C70">
        <w:rPr>
          <w:b/>
          <w:highlight w:val="yellow"/>
        </w:rPr>
        <w:t>6</w:t>
      </w:r>
      <w:r w:rsidRPr="004D29A0">
        <w:rPr>
          <w:b/>
          <w:highlight w:val="yellow"/>
        </w:rPr>
        <w:t>c)</w:t>
      </w:r>
    </w:p>
    <w:p w14:paraId="52061A51" w14:textId="77777777" w:rsidR="00B7454B" w:rsidRDefault="00B7454B">
      <w:pPr>
        <w:rPr>
          <w:highlight w:val="yellow"/>
        </w:rPr>
      </w:pPr>
    </w:p>
    <w:p w14:paraId="4202FD28" w14:textId="6901F3A2" w:rsidR="00FE4369" w:rsidRDefault="00A54423" w:rsidP="00EC4A68">
      <w:pPr>
        <w:pStyle w:val="ListParagraph"/>
        <w:numPr>
          <w:ilvl w:val="2"/>
          <w:numId w:val="52"/>
        </w:numPr>
        <w:ind w:left="0" w:firstLine="0"/>
        <w:outlineLvl w:val="0"/>
      </w:pPr>
      <w:r w:rsidRPr="00A20932">
        <w:t xml:space="preserve">Before this step, </w:t>
      </w:r>
      <w:r w:rsidR="00FE4369">
        <w:t xml:space="preserve">ask </w:t>
      </w:r>
      <w:r w:rsidRPr="00A20932">
        <w:t>all the members of the surgical</w:t>
      </w:r>
      <w:r w:rsidR="00C0610E" w:rsidRPr="00A20932">
        <w:t xml:space="preserve"> </w:t>
      </w:r>
      <w:r w:rsidR="009C564C" w:rsidRPr="00A20932">
        <w:t>team</w:t>
      </w:r>
      <w:r w:rsidR="00FE4369">
        <w:t xml:space="preserve"> to</w:t>
      </w:r>
      <w:r w:rsidR="009C564C" w:rsidRPr="00A20932">
        <w:t xml:space="preserve"> </w:t>
      </w:r>
      <w:r w:rsidR="00C0610E" w:rsidRPr="00A20932">
        <w:t>change their</w:t>
      </w:r>
      <w:r w:rsidR="009C564C" w:rsidRPr="00A20932">
        <w:t xml:space="preserve"> sterile</w:t>
      </w:r>
      <w:r w:rsidR="00C0610E" w:rsidRPr="00A20932">
        <w:t xml:space="preserve"> gloves</w:t>
      </w:r>
      <w:r w:rsidR="009C564C" w:rsidRPr="00A20932">
        <w:t xml:space="preserve">. </w:t>
      </w:r>
    </w:p>
    <w:p w14:paraId="38EDAE03" w14:textId="77777777" w:rsidR="00FE4369" w:rsidRDefault="00FE4369"/>
    <w:p w14:paraId="4F2C72A3" w14:textId="3F7298A9" w:rsidR="00054B2B" w:rsidRPr="00A20932" w:rsidRDefault="00B8445E">
      <w:r w:rsidRPr="00A20932">
        <w:t xml:space="preserve">NOTE: </w:t>
      </w:r>
      <w:r w:rsidR="00FE4369">
        <w:t>D</w:t>
      </w:r>
      <w:r w:rsidRPr="00A20932">
        <w:t>uring this surgical step</w:t>
      </w:r>
      <w:r w:rsidR="00FE4369">
        <w:t>,</w:t>
      </w:r>
      <w:r w:rsidRPr="00A20932">
        <w:t xml:space="preserve"> a</w:t>
      </w:r>
      <w:r w:rsidR="00054B2B" w:rsidRPr="00A20932">
        <w:t xml:space="preserve">sk the </w:t>
      </w:r>
      <w:r w:rsidR="00FE4369" w:rsidRPr="00C0610E">
        <w:t>anesthesiologist</w:t>
      </w:r>
      <w:r w:rsidR="00FE4369" w:rsidRPr="00A20932">
        <w:t xml:space="preserve"> </w:t>
      </w:r>
      <w:r w:rsidR="00054B2B" w:rsidRPr="00A20932">
        <w:t>to increase the dose of general sedation</w:t>
      </w:r>
      <w:r w:rsidRPr="00A20932">
        <w:t xml:space="preserve"> for increasi</w:t>
      </w:r>
      <w:r w:rsidR="00A54423" w:rsidRPr="00A20932">
        <w:t xml:space="preserve">ng the depth of the patient’s </w:t>
      </w:r>
      <w:r w:rsidRPr="00A20932">
        <w:t>sleep.</w:t>
      </w:r>
    </w:p>
    <w:p w14:paraId="7736AF8D" w14:textId="77777777" w:rsidR="00B7454B" w:rsidRPr="00650E29" w:rsidRDefault="00B7454B">
      <w:pPr>
        <w:rPr>
          <w:highlight w:val="cyan"/>
        </w:rPr>
      </w:pPr>
    </w:p>
    <w:p w14:paraId="126EA135" w14:textId="2C412CBB" w:rsidR="00B7454B" w:rsidRPr="00A20932" w:rsidRDefault="00054B2B" w:rsidP="00EC4A68">
      <w:pPr>
        <w:pStyle w:val="ListParagraph"/>
        <w:numPr>
          <w:ilvl w:val="2"/>
          <w:numId w:val="52"/>
        </w:numPr>
        <w:ind w:left="0" w:firstLine="0"/>
        <w:outlineLvl w:val="0"/>
        <w:rPr>
          <w:highlight w:val="yellow"/>
        </w:rPr>
      </w:pPr>
      <w:r w:rsidRPr="00A20932">
        <w:rPr>
          <w:highlight w:val="yellow"/>
        </w:rPr>
        <w:t xml:space="preserve">With </w:t>
      </w:r>
      <w:r w:rsidR="00A54423" w:rsidRPr="00A20932">
        <w:rPr>
          <w:highlight w:val="yellow"/>
        </w:rPr>
        <w:t>a micro-scalpel open the dura with</w:t>
      </w:r>
      <w:r w:rsidRPr="00A20932">
        <w:rPr>
          <w:highlight w:val="yellow"/>
        </w:rPr>
        <w:t xml:space="preserve"> a V shape</w:t>
      </w:r>
      <w:r w:rsidR="00A54423" w:rsidRPr="00A20932">
        <w:rPr>
          <w:highlight w:val="yellow"/>
        </w:rPr>
        <w:t xml:space="preserve"> incision</w:t>
      </w:r>
      <w:r w:rsidRPr="00A20932">
        <w:rPr>
          <w:highlight w:val="yellow"/>
        </w:rPr>
        <w:t xml:space="preserve">, starting just behind the sigmoid sinus to </w:t>
      </w:r>
      <w:r w:rsidR="00310013" w:rsidRPr="00A20932">
        <w:rPr>
          <w:highlight w:val="yellow"/>
        </w:rPr>
        <w:t>reduce the</w:t>
      </w:r>
      <w:r w:rsidRPr="00A20932">
        <w:rPr>
          <w:highlight w:val="yellow"/>
        </w:rPr>
        <w:t xml:space="preserve"> need for cerebellar mechanical retraction during the access to the IAC. </w:t>
      </w:r>
    </w:p>
    <w:p w14:paraId="1940E4CA" w14:textId="77777777" w:rsidR="00E7268C" w:rsidRPr="00A20932" w:rsidRDefault="00E7268C"/>
    <w:p w14:paraId="392B1C8F" w14:textId="5B5DC90A" w:rsidR="00054B2B" w:rsidRPr="00A20932" w:rsidRDefault="00E70C70">
      <w:r>
        <w:t>NOTE</w:t>
      </w:r>
      <w:r w:rsidR="00054B2B" w:rsidRPr="00A20932">
        <w:t xml:space="preserve">: The dura incision needs to be performed without touching the brain and 1-2 mm from the craniotomy edges </w:t>
      </w:r>
      <w:proofErr w:type="gramStart"/>
      <w:r w:rsidR="00054B2B" w:rsidRPr="00A20932">
        <w:t>in order to</w:t>
      </w:r>
      <w:proofErr w:type="gramEnd"/>
      <w:r w:rsidR="00054B2B" w:rsidRPr="00A20932">
        <w:t xml:space="preserve"> facilitate dura re-suturing at the end of surgery.</w:t>
      </w:r>
    </w:p>
    <w:p w14:paraId="45F37D87" w14:textId="77777777" w:rsidR="00B7454B" w:rsidRPr="00650E29" w:rsidRDefault="00B7454B">
      <w:pPr>
        <w:rPr>
          <w:highlight w:val="cyan"/>
        </w:rPr>
      </w:pPr>
    </w:p>
    <w:p w14:paraId="29238D3E" w14:textId="03BDE0AC" w:rsidR="00054B2B" w:rsidRPr="00A20932" w:rsidRDefault="00054B2B" w:rsidP="00EC4A68">
      <w:pPr>
        <w:pStyle w:val="ListParagraph"/>
        <w:numPr>
          <w:ilvl w:val="2"/>
          <w:numId w:val="52"/>
        </w:numPr>
        <w:ind w:left="0" w:firstLine="0"/>
        <w:outlineLvl w:val="0"/>
        <w:rPr>
          <w:highlight w:val="yellow"/>
        </w:rPr>
      </w:pPr>
      <w:r w:rsidRPr="00A20932">
        <w:rPr>
          <w:highlight w:val="yellow"/>
        </w:rPr>
        <w:t xml:space="preserve">Perform </w:t>
      </w:r>
      <w:r w:rsidR="00C0610E" w:rsidRPr="00A20932">
        <w:rPr>
          <w:highlight w:val="yellow"/>
        </w:rPr>
        <w:t xml:space="preserve">the </w:t>
      </w:r>
      <w:r w:rsidR="002F21A3" w:rsidRPr="00A20932">
        <w:rPr>
          <w:highlight w:val="yellow"/>
        </w:rPr>
        <w:t>dura</w:t>
      </w:r>
      <w:r w:rsidRPr="00A20932">
        <w:rPr>
          <w:highlight w:val="yellow"/>
        </w:rPr>
        <w:t xml:space="preserve"> hemostasis by</w:t>
      </w:r>
      <w:r w:rsidR="00C312D8" w:rsidRPr="00A20932">
        <w:rPr>
          <w:highlight w:val="yellow"/>
        </w:rPr>
        <w:t xml:space="preserve"> </w:t>
      </w:r>
      <w:r w:rsidR="00A54423" w:rsidRPr="00A20932">
        <w:rPr>
          <w:highlight w:val="yellow"/>
        </w:rPr>
        <w:t>holding</w:t>
      </w:r>
      <w:r w:rsidR="00C312D8" w:rsidRPr="00A20932">
        <w:rPr>
          <w:highlight w:val="yellow"/>
        </w:rPr>
        <w:t xml:space="preserve"> the </w:t>
      </w:r>
      <w:r w:rsidR="00A54423" w:rsidRPr="00A20932">
        <w:rPr>
          <w:highlight w:val="yellow"/>
        </w:rPr>
        <w:t xml:space="preserve">bleeding </w:t>
      </w:r>
      <w:r w:rsidR="00C312D8" w:rsidRPr="00A20932">
        <w:rPr>
          <w:highlight w:val="yellow"/>
        </w:rPr>
        <w:t>point with a</w:t>
      </w:r>
      <w:r w:rsidRPr="00A20932">
        <w:rPr>
          <w:highlight w:val="yellow"/>
        </w:rPr>
        <w:t xml:space="preserve"> bipolar</w:t>
      </w:r>
      <w:r w:rsidR="00C312D8" w:rsidRPr="00A20932">
        <w:rPr>
          <w:highlight w:val="yellow"/>
        </w:rPr>
        <w:t xml:space="preserve"> coagulator</w:t>
      </w:r>
      <w:r w:rsidRPr="00A20932">
        <w:rPr>
          <w:highlight w:val="yellow"/>
        </w:rPr>
        <w:t xml:space="preserve"> forceps</w:t>
      </w:r>
      <w:r w:rsidR="00A54423" w:rsidRPr="00A20932">
        <w:rPr>
          <w:highlight w:val="yellow"/>
        </w:rPr>
        <w:t xml:space="preserve"> and then coagulating by 1-2 shots. A</w:t>
      </w:r>
      <w:r w:rsidR="00C312D8" w:rsidRPr="00A20932">
        <w:rPr>
          <w:highlight w:val="yellow"/>
        </w:rPr>
        <w:t>fter that,</w:t>
      </w:r>
      <w:r w:rsidRPr="00A20932">
        <w:rPr>
          <w:highlight w:val="yellow"/>
        </w:rPr>
        <w:t xml:space="preserve"> fasten the dura to the adjacent tissue</w:t>
      </w:r>
      <w:r w:rsidR="00A54423" w:rsidRPr="00A20932">
        <w:rPr>
          <w:highlight w:val="yellow"/>
        </w:rPr>
        <w:t>s</w:t>
      </w:r>
      <w:r w:rsidRPr="00A20932">
        <w:rPr>
          <w:highlight w:val="yellow"/>
        </w:rPr>
        <w:t xml:space="preserve"> with a silk suture.</w:t>
      </w:r>
    </w:p>
    <w:p w14:paraId="53EE5E43" w14:textId="77777777" w:rsidR="00B7454B" w:rsidRDefault="00B7454B">
      <w:pPr>
        <w:rPr>
          <w:highlight w:val="yellow"/>
        </w:rPr>
      </w:pPr>
    </w:p>
    <w:p w14:paraId="7AA308E7" w14:textId="6E0F1318" w:rsidR="00B7454B" w:rsidRDefault="00054B2B" w:rsidP="00EC4A68">
      <w:pPr>
        <w:pStyle w:val="ListParagraph"/>
        <w:numPr>
          <w:ilvl w:val="2"/>
          <w:numId w:val="52"/>
        </w:numPr>
        <w:ind w:left="0" w:firstLine="0"/>
        <w:outlineLvl w:val="0"/>
      </w:pPr>
      <w:r w:rsidRPr="00C0610E">
        <w:t>Ask the anesthesiologist to gradually dehydrate the patient by administering 1</w:t>
      </w:r>
      <w:r w:rsidR="00FE4369">
        <w:t xml:space="preserve"> </w:t>
      </w:r>
      <w:r w:rsidRPr="00C0610E">
        <w:t>g/kg mannitol and by hyperventilation leading to an arterial pCO</w:t>
      </w:r>
      <w:r w:rsidRPr="00EC4A68">
        <w:rPr>
          <w:vertAlign w:val="subscript"/>
        </w:rPr>
        <w:t>2</w:t>
      </w:r>
      <w:r w:rsidRPr="00C0610E">
        <w:t xml:space="preserve"> between 25 to 32 mmHg, which reduces CSF intra-cranial pressure and causes a spontaneous retraction of the cerebellum.</w:t>
      </w:r>
      <w:r>
        <w:t xml:space="preserve"> </w:t>
      </w:r>
    </w:p>
    <w:p w14:paraId="5B997A94" w14:textId="77777777" w:rsidR="00B7454B" w:rsidRDefault="00B7454B"/>
    <w:p w14:paraId="2A0078ED" w14:textId="1E28B7F8" w:rsidR="00054B2B" w:rsidRPr="0097727F" w:rsidRDefault="00054B2B" w:rsidP="00EC4A68">
      <w:pPr>
        <w:pStyle w:val="ListParagraph"/>
        <w:numPr>
          <w:ilvl w:val="2"/>
          <w:numId w:val="52"/>
        </w:numPr>
        <w:ind w:left="0" w:firstLine="0"/>
        <w:outlineLvl w:val="0"/>
        <w:rPr>
          <w:highlight w:val="yellow"/>
        </w:rPr>
      </w:pPr>
      <w:r w:rsidRPr="005243AC">
        <w:rPr>
          <w:highlight w:val="yellow"/>
        </w:rPr>
        <w:t xml:space="preserve">Place </w:t>
      </w:r>
      <w:r w:rsidR="00315789">
        <w:rPr>
          <w:highlight w:val="yellow"/>
        </w:rPr>
        <w:t>a thin neurosurgical micro-cotton</w:t>
      </w:r>
      <w:r w:rsidR="006F7565">
        <w:rPr>
          <w:highlight w:val="yellow"/>
        </w:rPr>
        <w:t xml:space="preserve"> </w:t>
      </w:r>
      <w:r w:rsidR="00C312D8">
        <w:rPr>
          <w:highlight w:val="yellow"/>
        </w:rPr>
        <w:t>or surgical substitute of dura</w:t>
      </w:r>
      <w:r w:rsidRPr="00C0610E">
        <w:rPr>
          <w:highlight w:val="yellow"/>
        </w:rPr>
        <w:t xml:space="preserve"> (1.5 cm </w:t>
      </w:r>
      <w:r w:rsidR="00C0610E">
        <w:rPr>
          <w:highlight w:val="yellow"/>
        </w:rPr>
        <w:t xml:space="preserve">x </w:t>
      </w:r>
      <w:r w:rsidRPr="00C0610E">
        <w:rPr>
          <w:highlight w:val="yellow"/>
        </w:rPr>
        <w:t>5 cm) over the cerebellum.</w:t>
      </w:r>
    </w:p>
    <w:p w14:paraId="6F2BEAEB" w14:textId="77777777" w:rsidR="00B7454B" w:rsidRDefault="00B7454B">
      <w:pPr>
        <w:outlineLvl w:val="0"/>
        <w:rPr>
          <w:highlight w:val="yellow"/>
        </w:rPr>
      </w:pPr>
    </w:p>
    <w:p w14:paraId="02E03CE0" w14:textId="625E7412" w:rsidR="00054B2B" w:rsidRPr="00C0610E" w:rsidRDefault="00B7454B" w:rsidP="00EC4A68">
      <w:pPr>
        <w:pStyle w:val="ListParagraph"/>
        <w:numPr>
          <w:ilvl w:val="1"/>
          <w:numId w:val="52"/>
        </w:numPr>
        <w:ind w:left="0" w:firstLine="0"/>
        <w:rPr>
          <w:b/>
          <w:highlight w:val="yellow"/>
        </w:rPr>
      </w:pPr>
      <w:r w:rsidRPr="00C0610E">
        <w:rPr>
          <w:b/>
          <w:highlight w:val="yellow"/>
        </w:rPr>
        <w:t>Cerebellopontine</w:t>
      </w:r>
      <w:r w:rsidR="006F7565">
        <w:rPr>
          <w:b/>
          <w:highlight w:val="yellow"/>
        </w:rPr>
        <w:t xml:space="preserve"> Angle (CPA) </w:t>
      </w:r>
      <w:r w:rsidR="00FE4369">
        <w:rPr>
          <w:b/>
          <w:highlight w:val="yellow"/>
        </w:rPr>
        <w:t>A</w:t>
      </w:r>
      <w:r w:rsidR="006F7565">
        <w:rPr>
          <w:b/>
          <w:highlight w:val="yellow"/>
        </w:rPr>
        <w:t>pproach</w:t>
      </w:r>
      <w:r w:rsidR="00054B2B" w:rsidRPr="00C0610E">
        <w:rPr>
          <w:b/>
          <w:highlight w:val="yellow"/>
        </w:rPr>
        <w:t xml:space="preserve"> by</w:t>
      </w:r>
      <w:r w:rsidR="006F7565">
        <w:rPr>
          <w:b/>
          <w:highlight w:val="yellow"/>
        </w:rPr>
        <w:t xml:space="preserve"> </w:t>
      </w:r>
      <w:r w:rsidR="00FE4369">
        <w:rPr>
          <w:b/>
          <w:highlight w:val="yellow"/>
        </w:rPr>
        <w:t>U</w:t>
      </w:r>
      <w:r w:rsidR="006F7565">
        <w:rPr>
          <w:b/>
          <w:highlight w:val="yellow"/>
        </w:rPr>
        <w:t>sing</w:t>
      </w:r>
      <w:r w:rsidR="00054B2B" w:rsidRPr="00C0610E">
        <w:rPr>
          <w:b/>
          <w:highlight w:val="yellow"/>
        </w:rPr>
        <w:t xml:space="preserve"> </w:t>
      </w:r>
      <w:r w:rsidR="00FE4369">
        <w:rPr>
          <w:b/>
          <w:highlight w:val="yellow"/>
        </w:rPr>
        <w:t>a M</w:t>
      </w:r>
      <w:r w:rsidR="00054B2B" w:rsidRPr="00C0610E">
        <w:rPr>
          <w:b/>
          <w:highlight w:val="yellow"/>
        </w:rPr>
        <w:t xml:space="preserve">icroscope (Figure 6d, </w:t>
      </w:r>
      <w:r w:rsidR="00E70C70">
        <w:rPr>
          <w:b/>
          <w:highlight w:val="yellow"/>
        </w:rPr>
        <w:t>6</w:t>
      </w:r>
      <w:r w:rsidR="00054B2B" w:rsidRPr="00C0610E">
        <w:rPr>
          <w:b/>
          <w:highlight w:val="yellow"/>
        </w:rPr>
        <w:t xml:space="preserve">e, </w:t>
      </w:r>
      <w:r w:rsidR="00E70C70">
        <w:rPr>
          <w:b/>
          <w:highlight w:val="yellow"/>
        </w:rPr>
        <w:t>6</w:t>
      </w:r>
      <w:r w:rsidR="00054B2B" w:rsidRPr="00C0610E">
        <w:rPr>
          <w:b/>
          <w:highlight w:val="yellow"/>
        </w:rPr>
        <w:t>f)</w:t>
      </w:r>
    </w:p>
    <w:p w14:paraId="6F8C0875" w14:textId="77777777" w:rsidR="00B7454B" w:rsidRDefault="00B7454B">
      <w:pPr>
        <w:rPr>
          <w:highlight w:val="yellow"/>
        </w:rPr>
      </w:pPr>
    </w:p>
    <w:p w14:paraId="6A2D5B5A" w14:textId="44759278" w:rsidR="00054B2B" w:rsidRPr="00C75E44" w:rsidRDefault="00054B2B" w:rsidP="00EC4A68">
      <w:pPr>
        <w:pStyle w:val="ListParagraph"/>
        <w:numPr>
          <w:ilvl w:val="2"/>
          <w:numId w:val="52"/>
        </w:numPr>
        <w:ind w:left="0" w:firstLine="0"/>
        <w:outlineLvl w:val="0"/>
        <w:rPr>
          <w:highlight w:val="yellow"/>
        </w:rPr>
      </w:pPr>
      <w:r>
        <w:rPr>
          <w:highlight w:val="yellow"/>
        </w:rPr>
        <w:t xml:space="preserve">Grab a small piece of </w:t>
      </w:r>
      <w:r w:rsidR="00C0610E">
        <w:rPr>
          <w:highlight w:val="yellow"/>
        </w:rPr>
        <w:t>cotton patch</w:t>
      </w:r>
      <w:r>
        <w:rPr>
          <w:highlight w:val="yellow"/>
        </w:rPr>
        <w:t xml:space="preserve"> with a micro clamp without teeth and gently compress </w:t>
      </w:r>
      <w:r w:rsidRPr="00C75E44">
        <w:rPr>
          <w:highlight w:val="yellow"/>
        </w:rPr>
        <w:t xml:space="preserve">the </w:t>
      </w:r>
      <w:r w:rsidRPr="00EC4A68">
        <w:rPr>
          <w:rFonts w:asciiTheme="minorHAnsi" w:hAnsiTheme="minorHAnsi" w:cstheme="minorHAnsi"/>
          <w:highlight w:val="yellow"/>
        </w:rPr>
        <w:t>cerebellum</w:t>
      </w:r>
      <w:r w:rsidRPr="00C75E44">
        <w:rPr>
          <w:highlight w:val="yellow"/>
        </w:rPr>
        <w:t xml:space="preserve"> posteriorly.</w:t>
      </w:r>
    </w:p>
    <w:p w14:paraId="69167D5C" w14:textId="77777777" w:rsidR="00B7454B" w:rsidRPr="00C75E44" w:rsidRDefault="00B7454B">
      <w:pPr>
        <w:rPr>
          <w:highlight w:val="yellow"/>
        </w:rPr>
      </w:pPr>
    </w:p>
    <w:p w14:paraId="1ED42151" w14:textId="798155B3" w:rsidR="00054B2B" w:rsidRPr="00C75E44" w:rsidRDefault="00054B2B" w:rsidP="00EC4A68">
      <w:pPr>
        <w:pStyle w:val="ListParagraph"/>
        <w:numPr>
          <w:ilvl w:val="2"/>
          <w:numId w:val="52"/>
        </w:numPr>
        <w:ind w:left="0" w:firstLine="0"/>
        <w:outlineLvl w:val="0"/>
        <w:rPr>
          <w:highlight w:val="yellow"/>
        </w:rPr>
      </w:pPr>
      <w:r w:rsidRPr="00C75E44">
        <w:rPr>
          <w:highlight w:val="yellow"/>
        </w:rPr>
        <w:t>With micro-scissor</w:t>
      </w:r>
      <w:r w:rsidR="00E70C70">
        <w:rPr>
          <w:highlight w:val="yellow"/>
        </w:rPr>
        <w:t>s,</w:t>
      </w:r>
      <w:r w:rsidRPr="00C75E44">
        <w:rPr>
          <w:highlight w:val="yellow"/>
        </w:rPr>
        <w:t xml:space="preserve"> open the cisterna magna to complete the access to the CPA. Use an </w:t>
      </w:r>
      <w:r w:rsidRPr="00EC4A68">
        <w:rPr>
          <w:rFonts w:asciiTheme="minorHAnsi" w:hAnsiTheme="minorHAnsi" w:cstheme="minorHAnsi"/>
          <w:highlight w:val="yellow"/>
        </w:rPr>
        <w:t>aspirator</w:t>
      </w:r>
      <w:r w:rsidRPr="00C75E44">
        <w:rPr>
          <w:highlight w:val="yellow"/>
        </w:rPr>
        <w:t xml:space="preserve"> with hand-suction control.</w:t>
      </w:r>
      <w:r w:rsidR="00683A8F" w:rsidRPr="00C75E44">
        <w:rPr>
          <w:highlight w:val="yellow"/>
        </w:rPr>
        <w:t xml:space="preserve"> </w:t>
      </w:r>
    </w:p>
    <w:p w14:paraId="4B0EF3AC" w14:textId="77777777" w:rsidR="00B7454B" w:rsidRPr="00C75E44" w:rsidRDefault="00B7454B">
      <w:pPr>
        <w:rPr>
          <w:highlight w:val="yellow"/>
        </w:rPr>
      </w:pPr>
    </w:p>
    <w:p w14:paraId="17327657" w14:textId="30EF6FE1" w:rsidR="00650E29" w:rsidRPr="008302CC" w:rsidRDefault="00054B2B" w:rsidP="00EC4A68">
      <w:pPr>
        <w:pStyle w:val="ListParagraph"/>
        <w:numPr>
          <w:ilvl w:val="2"/>
          <w:numId w:val="52"/>
        </w:numPr>
        <w:ind w:left="0" w:firstLine="0"/>
        <w:outlineLvl w:val="0"/>
        <w:rPr>
          <w:highlight w:val="yellow"/>
        </w:rPr>
      </w:pPr>
      <w:r w:rsidRPr="00C75E44">
        <w:rPr>
          <w:highlight w:val="yellow"/>
        </w:rPr>
        <w:t xml:space="preserve">Under microscope view, dissect the arachnoid surrounding the cranial nerves (acoustic-facial </w:t>
      </w:r>
      <w:r w:rsidRPr="00EC4A68">
        <w:rPr>
          <w:rFonts w:asciiTheme="minorHAnsi" w:hAnsiTheme="minorHAnsi" w:cstheme="minorHAnsi"/>
          <w:highlight w:val="yellow"/>
        </w:rPr>
        <w:t>bundle</w:t>
      </w:r>
      <w:r w:rsidRPr="00C75E44">
        <w:rPr>
          <w:highlight w:val="yellow"/>
        </w:rPr>
        <w:t xml:space="preserve">) and </w:t>
      </w:r>
      <w:r>
        <w:rPr>
          <w:highlight w:val="yellow"/>
        </w:rPr>
        <w:t>around the</w:t>
      </w:r>
      <w:r w:rsidRPr="0097727F">
        <w:rPr>
          <w:highlight w:val="yellow"/>
        </w:rPr>
        <w:t xml:space="preserve"> lower cranial nerves</w:t>
      </w:r>
      <w:r>
        <w:rPr>
          <w:highlight w:val="yellow"/>
        </w:rPr>
        <w:t xml:space="preserve"> with a smooth micro-dissector</w:t>
      </w:r>
      <w:r w:rsidRPr="0097727F">
        <w:rPr>
          <w:highlight w:val="yellow"/>
        </w:rPr>
        <w:t xml:space="preserve">. </w:t>
      </w:r>
    </w:p>
    <w:p w14:paraId="1EB9356B" w14:textId="77777777" w:rsidR="00650E29" w:rsidRDefault="00650E29">
      <w:pPr>
        <w:outlineLvl w:val="0"/>
        <w:rPr>
          <w:b/>
          <w:highlight w:val="yellow"/>
        </w:rPr>
      </w:pPr>
    </w:p>
    <w:p w14:paraId="54CDAD15" w14:textId="12972D4B" w:rsidR="00B7454B" w:rsidRPr="004D29A0" w:rsidRDefault="00054B2B" w:rsidP="00EC4A68">
      <w:pPr>
        <w:pStyle w:val="ListParagraph"/>
        <w:numPr>
          <w:ilvl w:val="1"/>
          <w:numId w:val="52"/>
        </w:numPr>
        <w:ind w:left="0" w:firstLine="0"/>
        <w:rPr>
          <w:b/>
          <w:highlight w:val="yellow"/>
        </w:rPr>
      </w:pPr>
      <w:r w:rsidRPr="004D29A0">
        <w:rPr>
          <w:b/>
          <w:highlight w:val="yellow"/>
        </w:rPr>
        <w:t>E</w:t>
      </w:r>
      <w:r w:rsidR="006F7565">
        <w:rPr>
          <w:b/>
          <w:highlight w:val="yellow"/>
        </w:rPr>
        <w:t>ndoscopy</w:t>
      </w:r>
      <w:r w:rsidRPr="004D29A0">
        <w:rPr>
          <w:b/>
          <w:highlight w:val="yellow"/>
        </w:rPr>
        <w:t xml:space="preserve"> </w:t>
      </w:r>
      <w:r w:rsidR="00FE4369">
        <w:rPr>
          <w:b/>
          <w:highlight w:val="yellow"/>
        </w:rPr>
        <w:t>T</w:t>
      </w:r>
      <w:r w:rsidRPr="004D29A0">
        <w:rPr>
          <w:b/>
          <w:highlight w:val="yellow"/>
        </w:rPr>
        <w:t xml:space="preserve">ime </w:t>
      </w:r>
    </w:p>
    <w:p w14:paraId="7175F3BD" w14:textId="77777777" w:rsidR="00062740" w:rsidRPr="004D29A0" w:rsidRDefault="00062740">
      <w:pPr>
        <w:outlineLvl w:val="0"/>
        <w:rPr>
          <w:b/>
          <w:highlight w:val="cyan"/>
        </w:rPr>
      </w:pPr>
    </w:p>
    <w:p w14:paraId="165BFDFC" w14:textId="4AC49497" w:rsidR="008302CC" w:rsidRDefault="00054B2B">
      <w:pPr>
        <w:outlineLvl w:val="0"/>
      </w:pPr>
      <w:r w:rsidRPr="004D29A0">
        <w:t xml:space="preserve">NOTE: </w:t>
      </w:r>
      <w:r w:rsidR="00C0610E">
        <w:t>T</w:t>
      </w:r>
      <w:r w:rsidRPr="004D29A0">
        <w:t xml:space="preserve">his surgery </w:t>
      </w:r>
      <w:r w:rsidR="00C0610E" w:rsidRPr="004D29A0">
        <w:t>step lasts</w:t>
      </w:r>
      <w:r w:rsidRPr="004D29A0">
        <w:t xml:space="preserve"> about 30 min. (</w:t>
      </w:r>
      <w:r w:rsidRPr="00C0610E">
        <w:rPr>
          <w:b/>
        </w:rPr>
        <w:t>Figure 7a</w:t>
      </w:r>
      <w:r w:rsidR="00E70C70">
        <w:rPr>
          <w:b/>
        </w:rPr>
        <w:t>-7</w:t>
      </w:r>
      <w:r w:rsidRPr="00C0610E">
        <w:rPr>
          <w:b/>
        </w:rPr>
        <w:t>b</w:t>
      </w:r>
      <w:r w:rsidRPr="004D29A0">
        <w:t>)</w:t>
      </w:r>
    </w:p>
    <w:p w14:paraId="42432B46" w14:textId="77777777" w:rsidR="008F36B3" w:rsidRPr="0032555A" w:rsidRDefault="008F36B3">
      <w:pPr>
        <w:outlineLvl w:val="0"/>
      </w:pPr>
    </w:p>
    <w:p w14:paraId="79F2D2D7" w14:textId="72854B0E" w:rsidR="008F36B3" w:rsidRPr="00C75E44" w:rsidRDefault="008F36B3"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Carefully</w:t>
      </w:r>
      <w:r w:rsidRPr="00C75E44">
        <w:rPr>
          <w:highlight w:val="yellow"/>
        </w:rPr>
        <w:t xml:space="preserve"> insert a rigid 30° endoscope directing downwards to visualize the CPA.</w:t>
      </w:r>
    </w:p>
    <w:p w14:paraId="738F8B5F" w14:textId="77777777" w:rsidR="008F36B3" w:rsidRPr="00C75E44" w:rsidRDefault="008F36B3">
      <w:pPr>
        <w:rPr>
          <w:highlight w:val="yellow"/>
        </w:rPr>
      </w:pPr>
    </w:p>
    <w:p w14:paraId="64E2B2B9" w14:textId="50AB167A" w:rsidR="008F36B3" w:rsidRPr="008F36B3" w:rsidRDefault="008F36B3"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In</w:t>
      </w:r>
      <w:r w:rsidRPr="00C75E44">
        <w:rPr>
          <w:highlight w:val="yellow"/>
        </w:rPr>
        <w:t xml:space="preserve"> the center of </w:t>
      </w:r>
      <w:r w:rsidR="00E70C70">
        <w:rPr>
          <w:highlight w:val="yellow"/>
        </w:rPr>
        <w:t>the</w:t>
      </w:r>
      <w:r w:rsidR="00E70C70" w:rsidRPr="00C75E44">
        <w:rPr>
          <w:highlight w:val="yellow"/>
        </w:rPr>
        <w:t xml:space="preserve"> </w:t>
      </w:r>
      <w:r w:rsidRPr="00C75E44">
        <w:rPr>
          <w:highlight w:val="yellow"/>
        </w:rPr>
        <w:t xml:space="preserve">surgical field, first identify the acoustic-facial bundle (central landmark of the CPA) </w:t>
      </w:r>
      <w:r w:rsidRPr="008F36B3">
        <w:rPr>
          <w:highlight w:val="yellow"/>
        </w:rPr>
        <w:t>as a group of nerves running from the cerebellum towards the IAC.</w:t>
      </w:r>
      <w:r w:rsidR="00683A8F">
        <w:rPr>
          <w:highlight w:val="yellow"/>
        </w:rPr>
        <w:t xml:space="preserve"> </w:t>
      </w:r>
      <w:r w:rsidRPr="008F36B3">
        <w:rPr>
          <w:highlight w:val="yellow"/>
        </w:rPr>
        <w:t xml:space="preserve">Then identify the area where the vessel(s) is(are) direct contact with the bundle causing the neurovascular conflict (NVC). </w:t>
      </w:r>
    </w:p>
    <w:p w14:paraId="67EF3CBF" w14:textId="77777777" w:rsidR="008F36B3" w:rsidRPr="0097727F" w:rsidRDefault="008F36B3">
      <w:pPr>
        <w:rPr>
          <w:highlight w:val="yellow"/>
        </w:rPr>
      </w:pPr>
    </w:p>
    <w:p w14:paraId="5FFA478C" w14:textId="273C7153" w:rsidR="008F36B3" w:rsidRPr="005243AC" w:rsidRDefault="008F36B3"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Inspect</w:t>
      </w:r>
      <w:r w:rsidRPr="00C75E44">
        <w:rPr>
          <w:highlight w:val="yellow"/>
        </w:rPr>
        <w:t xml:space="preserve"> </w:t>
      </w:r>
      <w:r>
        <w:rPr>
          <w:highlight w:val="yellow"/>
        </w:rPr>
        <w:t>the area around the facial-</w:t>
      </w:r>
      <w:r w:rsidRPr="005243AC">
        <w:rPr>
          <w:highlight w:val="yellow"/>
        </w:rPr>
        <w:t>acoustic bundle using the 360° view allowed by the endoscope (</w:t>
      </w:r>
      <w:r w:rsidRPr="00EC4A68">
        <w:rPr>
          <w:b/>
          <w:highlight w:val="yellow"/>
        </w:rPr>
        <w:t xml:space="preserve">Figure 8a, </w:t>
      </w:r>
      <w:r w:rsidR="00E70C70" w:rsidRPr="00EC4A68">
        <w:rPr>
          <w:b/>
          <w:highlight w:val="yellow"/>
        </w:rPr>
        <w:t>8</w:t>
      </w:r>
      <w:r w:rsidRPr="00EC4A68">
        <w:rPr>
          <w:b/>
          <w:highlight w:val="yellow"/>
        </w:rPr>
        <w:t xml:space="preserve">b, </w:t>
      </w:r>
      <w:r w:rsidR="00E70C70" w:rsidRPr="00EC4A68">
        <w:rPr>
          <w:b/>
          <w:highlight w:val="yellow"/>
        </w:rPr>
        <w:t>8</w:t>
      </w:r>
      <w:r w:rsidRPr="00EC4A68">
        <w:rPr>
          <w:b/>
          <w:highlight w:val="yellow"/>
        </w:rPr>
        <w:t>c</w:t>
      </w:r>
      <w:r w:rsidRPr="005243AC">
        <w:rPr>
          <w:highlight w:val="yellow"/>
        </w:rPr>
        <w:t>).</w:t>
      </w:r>
    </w:p>
    <w:p w14:paraId="7F6F55E2" w14:textId="77777777" w:rsidR="00B7454B" w:rsidRPr="00650E29" w:rsidRDefault="00B7454B">
      <w:pPr>
        <w:rPr>
          <w:highlight w:val="cyan"/>
        </w:rPr>
      </w:pPr>
    </w:p>
    <w:p w14:paraId="6D3EBD34" w14:textId="389B5971" w:rsidR="00054B2B" w:rsidRPr="00EC6947" w:rsidRDefault="002F0A32" w:rsidP="00EC4A68">
      <w:pPr>
        <w:pStyle w:val="ListParagraph"/>
        <w:numPr>
          <w:ilvl w:val="2"/>
          <w:numId w:val="52"/>
        </w:numPr>
        <w:ind w:left="0" w:firstLine="0"/>
        <w:outlineLvl w:val="0"/>
      </w:pPr>
      <w:r w:rsidRPr="00A20932">
        <w:t>During this</w:t>
      </w:r>
      <w:r w:rsidR="00054B2B" w:rsidRPr="00A20932">
        <w:t xml:space="preserve"> procedure</w:t>
      </w:r>
      <w:r w:rsidRPr="00A20932">
        <w:t>,</w:t>
      </w:r>
      <w:r w:rsidR="006F7565" w:rsidRPr="00A20932">
        <w:t xml:space="preserve"> that takes </w:t>
      </w:r>
      <w:r w:rsidRPr="00A20932">
        <w:t>about</w:t>
      </w:r>
      <w:r w:rsidR="006F7565" w:rsidRPr="00A20932">
        <w:t xml:space="preserve"> 5 min</w:t>
      </w:r>
      <w:r w:rsidR="00054B2B" w:rsidRPr="00A20932">
        <w:t xml:space="preserve">, </w:t>
      </w:r>
      <w:r w:rsidRPr="00A20932">
        <w:t xml:space="preserve">periodically </w:t>
      </w:r>
      <w:r w:rsidR="00054B2B" w:rsidRPr="00A20932">
        <w:t xml:space="preserve">take out the endoscope </w:t>
      </w:r>
      <w:r w:rsidRPr="00A20932">
        <w:t xml:space="preserve">from the </w:t>
      </w:r>
      <w:r w:rsidRPr="00EC4A68">
        <w:rPr>
          <w:rFonts w:asciiTheme="minorHAnsi" w:hAnsiTheme="minorHAnsi" w:cstheme="minorHAnsi"/>
        </w:rPr>
        <w:t>field</w:t>
      </w:r>
      <w:r w:rsidRPr="00A20932">
        <w:t xml:space="preserve"> </w:t>
      </w:r>
      <w:r w:rsidR="00054B2B" w:rsidRPr="00A20932">
        <w:t xml:space="preserve">and clean its tip by touching it with the </w:t>
      </w:r>
      <w:r w:rsidR="00C0610E" w:rsidRPr="00A20932">
        <w:t>cotton patch</w:t>
      </w:r>
      <w:r w:rsidR="00054B2B" w:rsidRPr="00A20932">
        <w:t xml:space="preserve"> (this maneuver will help cool down the endoscope’s light); then re-introduce the endoscope</w:t>
      </w:r>
      <w:r w:rsidR="00054B2B" w:rsidRPr="00A20932" w:rsidDel="00460856">
        <w:t xml:space="preserve"> </w:t>
      </w:r>
      <w:r w:rsidR="00054B2B" w:rsidRPr="00A20932">
        <w:t>into the surgical field.</w:t>
      </w:r>
      <w:r w:rsidR="00054B2B" w:rsidRPr="00EC6947">
        <w:t xml:space="preserve"> </w:t>
      </w:r>
    </w:p>
    <w:p w14:paraId="1AED68B5" w14:textId="77777777" w:rsidR="00054B2B" w:rsidRPr="00C75E44" w:rsidRDefault="00054B2B">
      <w:pPr>
        <w:rPr>
          <w:highlight w:val="yellow"/>
        </w:rPr>
      </w:pPr>
    </w:p>
    <w:p w14:paraId="20D6A220" w14:textId="709A6B83" w:rsidR="00054B2B" w:rsidRPr="00C75E44" w:rsidRDefault="00054B2B" w:rsidP="00EC4A68">
      <w:pPr>
        <w:pStyle w:val="ListParagraph"/>
        <w:numPr>
          <w:ilvl w:val="1"/>
          <w:numId w:val="52"/>
        </w:numPr>
        <w:ind w:left="0" w:firstLine="0"/>
        <w:rPr>
          <w:b/>
          <w:highlight w:val="yellow"/>
        </w:rPr>
      </w:pPr>
      <w:r w:rsidRPr="00C75E44">
        <w:rPr>
          <w:b/>
          <w:highlight w:val="yellow"/>
        </w:rPr>
        <w:t>Microvascular decompression under microscope with endoscope assistance (Figure 7</w:t>
      </w:r>
      <w:r w:rsidR="00565C5B" w:rsidRPr="00C75E44">
        <w:rPr>
          <w:b/>
          <w:highlight w:val="yellow"/>
        </w:rPr>
        <w:t xml:space="preserve">c, </w:t>
      </w:r>
      <w:r w:rsidR="00E70C70">
        <w:rPr>
          <w:b/>
          <w:highlight w:val="yellow"/>
        </w:rPr>
        <w:t>7</w:t>
      </w:r>
      <w:r w:rsidR="00565C5B" w:rsidRPr="00C75E44">
        <w:rPr>
          <w:b/>
          <w:highlight w:val="yellow"/>
        </w:rPr>
        <w:t>d</w:t>
      </w:r>
      <w:r w:rsidRPr="00C75E44">
        <w:rPr>
          <w:b/>
          <w:highlight w:val="yellow"/>
        </w:rPr>
        <w:t xml:space="preserve">, </w:t>
      </w:r>
      <w:r w:rsidR="00E70C70">
        <w:rPr>
          <w:b/>
          <w:highlight w:val="yellow"/>
        </w:rPr>
        <w:t>7</w:t>
      </w:r>
      <w:r w:rsidRPr="00C75E44">
        <w:rPr>
          <w:b/>
          <w:highlight w:val="yellow"/>
        </w:rPr>
        <w:t>e)</w:t>
      </w:r>
    </w:p>
    <w:p w14:paraId="65166C35" w14:textId="77777777" w:rsidR="00B7454B" w:rsidRDefault="00B7454B">
      <w:pPr>
        <w:rPr>
          <w:highlight w:val="yellow"/>
        </w:rPr>
      </w:pPr>
    </w:p>
    <w:p w14:paraId="28420B24" w14:textId="0A1240FC" w:rsidR="00C0610E" w:rsidRDefault="00164674" w:rsidP="00EC4A68">
      <w:pPr>
        <w:pStyle w:val="ListParagraph"/>
        <w:numPr>
          <w:ilvl w:val="2"/>
          <w:numId w:val="52"/>
        </w:numPr>
        <w:ind w:left="0" w:firstLine="0"/>
        <w:outlineLvl w:val="0"/>
        <w:rPr>
          <w:highlight w:val="yellow"/>
        </w:rPr>
      </w:pPr>
      <w:r>
        <w:rPr>
          <w:highlight w:val="yellow"/>
        </w:rPr>
        <w:t xml:space="preserve">Take </w:t>
      </w:r>
      <w:r w:rsidR="00054B2B" w:rsidRPr="0097727F">
        <w:rPr>
          <w:highlight w:val="yellow"/>
        </w:rPr>
        <w:t>a smooth round micro</w:t>
      </w:r>
      <w:r w:rsidR="00315789">
        <w:rPr>
          <w:highlight w:val="yellow"/>
        </w:rPr>
        <w:t>-</w:t>
      </w:r>
      <w:r w:rsidR="00054B2B" w:rsidRPr="0097727F">
        <w:rPr>
          <w:highlight w:val="yellow"/>
        </w:rPr>
        <w:t>dissector</w:t>
      </w:r>
      <w:r w:rsidR="00054B2B">
        <w:rPr>
          <w:highlight w:val="yellow"/>
        </w:rPr>
        <w:t xml:space="preserve"> and </w:t>
      </w:r>
      <w:r w:rsidR="006F7565">
        <w:rPr>
          <w:highlight w:val="yellow"/>
        </w:rPr>
        <w:t xml:space="preserve">gently separate the </w:t>
      </w:r>
      <w:r w:rsidR="00054B2B" w:rsidRPr="0097727F">
        <w:rPr>
          <w:highlight w:val="yellow"/>
        </w:rPr>
        <w:t>vessel</w:t>
      </w:r>
      <w:r w:rsidR="006F7565">
        <w:rPr>
          <w:highlight w:val="yellow"/>
        </w:rPr>
        <w:t xml:space="preserve"> (offending) that</w:t>
      </w:r>
      <w:r>
        <w:rPr>
          <w:highlight w:val="yellow"/>
        </w:rPr>
        <w:t xml:space="preserve"> is attached to </w:t>
      </w:r>
      <w:r w:rsidR="00054B2B" w:rsidRPr="0097727F">
        <w:rPr>
          <w:highlight w:val="yellow"/>
        </w:rPr>
        <w:t xml:space="preserve">the nerve involved in the microvascular compression. </w:t>
      </w:r>
    </w:p>
    <w:p w14:paraId="08B22E69" w14:textId="77777777" w:rsidR="00C0610E" w:rsidRDefault="00C0610E"/>
    <w:p w14:paraId="36AB2CD0" w14:textId="7953CB66" w:rsidR="00054B2B" w:rsidRPr="00C0610E" w:rsidRDefault="00E70C70">
      <w:r>
        <w:t>NOTE</w:t>
      </w:r>
      <w:r w:rsidR="00054B2B" w:rsidRPr="00C0610E">
        <w:t xml:space="preserve">: The most common offending vessel is the </w:t>
      </w:r>
      <w:r w:rsidRPr="00C0610E">
        <w:t xml:space="preserve">posterior inferior cerebellar artery </w:t>
      </w:r>
      <w:r w:rsidR="00054B2B" w:rsidRPr="00C0610E">
        <w:t xml:space="preserve">(PICA) followed by the </w:t>
      </w:r>
      <w:r w:rsidRPr="00C0610E">
        <w:t xml:space="preserve">anterior inferior cerebellar artery </w:t>
      </w:r>
      <w:r w:rsidR="00054B2B" w:rsidRPr="00C0610E">
        <w:t>(AICA).</w:t>
      </w:r>
    </w:p>
    <w:p w14:paraId="5FE30A04" w14:textId="77777777" w:rsidR="00B7454B" w:rsidRPr="00EC6947" w:rsidRDefault="00B7454B"/>
    <w:p w14:paraId="24042F38" w14:textId="69EAD70B" w:rsidR="00B7454B" w:rsidRPr="00EC6947" w:rsidRDefault="000E6526" w:rsidP="00EC4A68">
      <w:pPr>
        <w:pStyle w:val="ListParagraph"/>
        <w:numPr>
          <w:ilvl w:val="2"/>
          <w:numId w:val="52"/>
        </w:numPr>
        <w:ind w:left="0" w:firstLine="0"/>
        <w:outlineLvl w:val="0"/>
      </w:pPr>
      <w:r w:rsidRPr="00EC6947">
        <w:rPr>
          <w:highlight w:val="yellow"/>
        </w:rPr>
        <w:t>2</w:t>
      </w:r>
      <w:r w:rsidR="004D29A0" w:rsidRPr="00EC6947">
        <w:rPr>
          <w:highlight w:val="yellow"/>
        </w:rPr>
        <w:t xml:space="preserve">.6.2. </w:t>
      </w:r>
      <w:r w:rsidR="00054B2B" w:rsidRPr="00EC6947">
        <w:rPr>
          <w:highlight w:val="yellow"/>
        </w:rPr>
        <w:t>If the offending vessel juts in the first portion of the IAC, drill this bony wall with a very small diamond burr to free the nerve completely.</w:t>
      </w:r>
    </w:p>
    <w:p w14:paraId="4F94432C" w14:textId="77777777" w:rsidR="00B7454B" w:rsidRPr="004D29A0" w:rsidRDefault="00B7454B"/>
    <w:p w14:paraId="05E1C1EF" w14:textId="1EAF0FAD" w:rsidR="00054B2B" w:rsidRPr="004D29A0" w:rsidRDefault="00E70C70">
      <w:r>
        <w:t>NOTE</w:t>
      </w:r>
      <w:r w:rsidR="00054B2B" w:rsidRPr="004D29A0">
        <w:t>:</w:t>
      </w:r>
      <w:r w:rsidR="002F21A3">
        <w:t xml:space="preserve"> </w:t>
      </w:r>
      <w:r w:rsidR="00C0610E">
        <w:t>The</w:t>
      </w:r>
      <w:r w:rsidR="00054B2B" w:rsidRPr="004D29A0">
        <w:t xml:space="preserve"> drilling direction is from the CPA (behind) to the temporal bone (posterior to anterior). During the procedure, drill away only 1-3 mm of bone to prevent damage to the endolymphatic structures (sac and/or duct). It is important to follow </w:t>
      </w:r>
      <w:r w:rsidR="005F738D">
        <w:t xml:space="preserve">the </w:t>
      </w:r>
      <w:r w:rsidR="00054B2B" w:rsidRPr="004D29A0">
        <w:t>nerve direction to identify the IAC bony wall.</w:t>
      </w:r>
    </w:p>
    <w:p w14:paraId="40D9A439" w14:textId="77777777" w:rsidR="00B7454B" w:rsidRPr="00EC6947" w:rsidRDefault="00B7454B"/>
    <w:p w14:paraId="787DF399" w14:textId="3ED9759D" w:rsidR="00054B2B" w:rsidRPr="00EC6947" w:rsidRDefault="00054B2B" w:rsidP="00EC4A68">
      <w:pPr>
        <w:pStyle w:val="ListParagraph"/>
        <w:numPr>
          <w:ilvl w:val="2"/>
          <w:numId w:val="52"/>
        </w:numPr>
        <w:ind w:left="0" w:firstLine="0"/>
        <w:outlineLvl w:val="0"/>
      </w:pPr>
      <w:r w:rsidRPr="00EC6947">
        <w:t xml:space="preserve">If the loop causing </w:t>
      </w:r>
      <w:r w:rsidR="005F738D">
        <w:t xml:space="preserve">the </w:t>
      </w:r>
      <w:r w:rsidRPr="00EC6947">
        <w:t xml:space="preserve">nerve compression is due to a vein, after vessel detachment, coagulate the vein by using </w:t>
      </w:r>
      <w:r w:rsidR="002F21A3" w:rsidRPr="00EC6947">
        <w:t xml:space="preserve">1-2 shots of </w:t>
      </w:r>
      <w:r w:rsidRPr="00EC6947">
        <w:t>bipolar forceps</w:t>
      </w:r>
      <w:r w:rsidR="002F21A3" w:rsidRPr="00EC6947">
        <w:t xml:space="preserve"> coagulator. </w:t>
      </w:r>
    </w:p>
    <w:p w14:paraId="12F72D12" w14:textId="77777777" w:rsidR="00B7454B" w:rsidRDefault="00B7454B">
      <w:pPr>
        <w:rPr>
          <w:highlight w:val="yellow"/>
        </w:rPr>
      </w:pPr>
    </w:p>
    <w:p w14:paraId="2F88C203" w14:textId="6DBD4BCB" w:rsidR="00054B2B" w:rsidRPr="00C75E44" w:rsidRDefault="005F738D" w:rsidP="00EC4A68">
      <w:pPr>
        <w:pStyle w:val="ListParagraph"/>
        <w:numPr>
          <w:ilvl w:val="2"/>
          <w:numId w:val="52"/>
        </w:numPr>
        <w:ind w:left="0" w:firstLine="0"/>
        <w:outlineLvl w:val="0"/>
        <w:rPr>
          <w:highlight w:val="yellow"/>
        </w:rPr>
      </w:pPr>
      <w:r w:rsidRPr="00A20932">
        <w:rPr>
          <w:highlight w:val="yellow"/>
        </w:rPr>
        <w:t>Grab a polytetrafluoroethylene sponge with</w:t>
      </w:r>
      <w:r w:rsidR="00164674" w:rsidRPr="00A20932">
        <w:rPr>
          <w:highlight w:val="yellow"/>
        </w:rPr>
        <w:t xml:space="preserve"> a micro-Hartman</w:t>
      </w:r>
      <w:r w:rsidR="002F21A3" w:rsidRPr="00A20932">
        <w:rPr>
          <w:highlight w:val="yellow"/>
        </w:rPr>
        <w:t xml:space="preserve"> alligator</w:t>
      </w:r>
      <w:r w:rsidR="00164674" w:rsidRPr="00A20932">
        <w:rPr>
          <w:highlight w:val="yellow"/>
        </w:rPr>
        <w:t xml:space="preserve"> </w:t>
      </w:r>
      <w:r w:rsidR="002F21A3" w:rsidRPr="00A20932">
        <w:rPr>
          <w:highlight w:val="yellow"/>
        </w:rPr>
        <w:t xml:space="preserve">forceps </w:t>
      </w:r>
      <w:r w:rsidR="00164674" w:rsidRPr="00A20932">
        <w:rPr>
          <w:highlight w:val="yellow"/>
        </w:rPr>
        <w:t xml:space="preserve">and insert </w:t>
      </w:r>
      <w:r w:rsidR="00164674" w:rsidRPr="00C75E44">
        <w:rPr>
          <w:highlight w:val="yellow"/>
        </w:rPr>
        <w:t xml:space="preserve">the </w:t>
      </w:r>
      <w:r w:rsidR="00164674" w:rsidRPr="00EC4A68">
        <w:rPr>
          <w:rFonts w:asciiTheme="minorHAnsi" w:hAnsiTheme="minorHAnsi" w:cstheme="minorHAnsi"/>
          <w:highlight w:val="yellow"/>
        </w:rPr>
        <w:t>sponge</w:t>
      </w:r>
      <w:r w:rsidR="00164674" w:rsidRPr="00C75E44">
        <w:rPr>
          <w:highlight w:val="yellow"/>
        </w:rPr>
        <w:t xml:space="preserve"> </w:t>
      </w:r>
      <w:r w:rsidR="00054B2B" w:rsidRPr="00C75E44">
        <w:rPr>
          <w:highlight w:val="yellow"/>
        </w:rPr>
        <w:t xml:space="preserve">between </w:t>
      </w:r>
      <w:r w:rsidRPr="00C75E44">
        <w:rPr>
          <w:highlight w:val="yellow"/>
        </w:rPr>
        <w:t xml:space="preserve">the </w:t>
      </w:r>
      <w:r w:rsidR="00054B2B" w:rsidRPr="00C75E44">
        <w:rPr>
          <w:highlight w:val="yellow"/>
        </w:rPr>
        <w:t>offending artery(</w:t>
      </w:r>
      <w:proofErr w:type="spellStart"/>
      <w:r w:rsidR="00054B2B" w:rsidRPr="00C75E44">
        <w:rPr>
          <w:highlight w:val="yellow"/>
        </w:rPr>
        <w:t>ies</w:t>
      </w:r>
      <w:proofErr w:type="spellEnd"/>
      <w:r w:rsidR="00054B2B" w:rsidRPr="00C75E44">
        <w:rPr>
          <w:highlight w:val="yellow"/>
        </w:rPr>
        <w:t xml:space="preserve">) and the nerve (facial/cochlear/ vestibular) to prevent impingement recurrences. </w:t>
      </w:r>
    </w:p>
    <w:p w14:paraId="2C87C8F4" w14:textId="77777777" w:rsidR="00B7454B" w:rsidRPr="00EC4A68" w:rsidRDefault="00B7454B">
      <w:pPr>
        <w:rPr>
          <w:highlight w:val="yellow"/>
        </w:rPr>
      </w:pPr>
    </w:p>
    <w:p w14:paraId="555D7E00" w14:textId="4814DDD7" w:rsidR="0032555A" w:rsidRPr="00C75E44" w:rsidRDefault="00054B2B" w:rsidP="00EC4A68">
      <w:pPr>
        <w:pStyle w:val="ListParagraph"/>
        <w:numPr>
          <w:ilvl w:val="2"/>
          <w:numId w:val="52"/>
        </w:numPr>
        <w:ind w:left="0" w:firstLine="0"/>
        <w:outlineLvl w:val="0"/>
        <w:rPr>
          <w:highlight w:val="yellow"/>
        </w:rPr>
      </w:pPr>
      <w:r w:rsidRPr="00C75E44">
        <w:rPr>
          <w:highlight w:val="yellow"/>
        </w:rPr>
        <w:t xml:space="preserve">Move the sponge using a micro-dissector until </w:t>
      </w:r>
      <w:r w:rsidR="005F738D" w:rsidRPr="00C75E44">
        <w:rPr>
          <w:highlight w:val="yellow"/>
        </w:rPr>
        <w:t>an</w:t>
      </w:r>
      <w:r w:rsidRPr="00C75E44">
        <w:rPr>
          <w:highlight w:val="yellow"/>
        </w:rPr>
        <w:t xml:space="preserve"> appropriate and stable position</w:t>
      </w:r>
      <w:r w:rsidR="00C26558" w:rsidRPr="00C75E44">
        <w:rPr>
          <w:highlight w:val="yellow"/>
        </w:rPr>
        <w:t xml:space="preserve"> is reached</w:t>
      </w:r>
      <w:r w:rsidRPr="00C75E44">
        <w:rPr>
          <w:highlight w:val="yellow"/>
        </w:rPr>
        <w:t>.</w:t>
      </w:r>
      <w:r w:rsidR="00164674" w:rsidRPr="00C75E44">
        <w:rPr>
          <w:highlight w:val="yellow"/>
        </w:rPr>
        <w:t xml:space="preserve"> </w:t>
      </w:r>
    </w:p>
    <w:p w14:paraId="6F42C43B" w14:textId="77777777" w:rsidR="0032555A" w:rsidRDefault="0032555A"/>
    <w:p w14:paraId="703506A3" w14:textId="0D4C3BA8" w:rsidR="00054B2B" w:rsidRPr="00164674" w:rsidRDefault="00164674">
      <w:r w:rsidRPr="00A20932">
        <w:t xml:space="preserve">NOTE: </w:t>
      </w:r>
      <w:r w:rsidR="00565C5B">
        <w:t>T</w:t>
      </w:r>
      <w:r w:rsidRPr="00A20932">
        <w:t>he position where no</w:t>
      </w:r>
      <w:r w:rsidR="005F738D" w:rsidRPr="00A20932">
        <w:t xml:space="preserve"> </w:t>
      </w:r>
      <w:r w:rsidRPr="00A20932">
        <w:t>part of the vessel remains in contact with the nerve</w:t>
      </w:r>
      <w:r w:rsidR="00565C5B">
        <w:t xml:space="preserve"> is considered as an appropriate position</w:t>
      </w:r>
      <w:r w:rsidRPr="00A20932">
        <w:t xml:space="preserve">. </w:t>
      </w:r>
      <w:r w:rsidR="00565C5B">
        <w:t>The</w:t>
      </w:r>
      <w:r w:rsidRPr="00A20932">
        <w:t xml:space="preserve"> sponge needs to restore the normal facial-acoustic bundl</w:t>
      </w:r>
      <w:r w:rsidR="005F738D" w:rsidRPr="00A20932">
        <w:t>e anatomy, where vessels run</w:t>
      </w:r>
      <w:r w:rsidRPr="00A20932">
        <w:t xml:space="preserve"> close to the nerve(s) without crossing or touching</w:t>
      </w:r>
      <w:r w:rsidR="005F738D" w:rsidRPr="00A20932">
        <w:t xml:space="preserve"> it/them</w:t>
      </w:r>
      <w:r w:rsidRPr="00A20932">
        <w:t>.</w:t>
      </w:r>
    </w:p>
    <w:p w14:paraId="3D4C9ECA" w14:textId="77777777" w:rsidR="00B7454B" w:rsidRPr="00EC6947" w:rsidRDefault="00B7454B"/>
    <w:p w14:paraId="3F7483B9" w14:textId="0B4DC25C" w:rsidR="00054B2B" w:rsidRPr="00EC4A68" w:rsidRDefault="00054B2B" w:rsidP="00EC4A68">
      <w:pPr>
        <w:pStyle w:val="ListParagraph"/>
        <w:numPr>
          <w:ilvl w:val="2"/>
          <w:numId w:val="52"/>
        </w:numPr>
        <w:ind w:left="0" w:firstLine="0"/>
        <w:outlineLvl w:val="0"/>
        <w:rPr>
          <w:highlight w:val="yellow"/>
        </w:rPr>
      </w:pPr>
      <w:r w:rsidRPr="00C75E44">
        <w:rPr>
          <w:highlight w:val="yellow"/>
        </w:rPr>
        <w:t xml:space="preserve">At the end of the microvascular decompression, use the endoscope to check </w:t>
      </w:r>
      <w:r w:rsidR="005F738D" w:rsidRPr="00C75E44">
        <w:rPr>
          <w:highlight w:val="yellow"/>
        </w:rPr>
        <w:t>the</w:t>
      </w:r>
      <w:r w:rsidR="00C26558" w:rsidRPr="00C75E44">
        <w:rPr>
          <w:highlight w:val="yellow"/>
        </w:rPr>
        <w:t xml:space="preserve"> </w:t>
      </w:r>
      <w:r w:rsidRPr="00C75E44">
        <w:rPr>
          <w:highlight w:val="yellow"/>
        </w:rPr>
        <w:t>sponge</w:t>
      </w:r>
      <w:r w:rsidR="00164674" w:rsidRPr="00C75E44">
        <w:rPr>
          <w:highlight w:val="yellow"/>
        </w:rPr>
        <w:t xml:space="preserve"> perfect</w:t>
      </w:r>
      <w:r w:rsidR="005F738D" w:rsidRPr="00C75E44">
        <w:rPr>
          <w:highlight w:val="yellow"/>
        </w:rPr>
        <w:t>ly divides nerve(s) and vessel</w:t>
      </w:r>
      <w:r w:rsidR="00164674" w:rsidRPr="00C75E44">
        <w:rPr>
          <w:highlight w:val="yellow"/>
        </w:rPr>
        <w:t>(s)</w:t>
      </w:r>
      <w:r w:rsidR="005F738D" w:rsidRPr="00C75E44">
        <w:rPr>
          <w:highlight w:val="yellow"/>
        </w:rPr>
        <w:t xml:space="preserve"> </w:t>
      </w:r>
      <w:r w:rsidR="00164674" w:rsidRPr="00C75E44">
        <w:rPr>
          <w:highlight w:val="yellow"/>
        </w:rPr>
        <w:t xml:space="preserve">and to double-check </w:t>
      </w:r>
      <w:r w:rsidRPr="00C75E44">
        <w:rPr>
          <w:highlight w:val="yellow"/>
        </w:rPr>
        <w:t xml:space="preserve">the result of the decompression by </w:t>
      </w:r>
      <w:r w:rsidRPr="00EC4A68">
        <w:rPr>
          <w:rFonts w:asciiTheme="minorHAnsi" w:hAnsiTheme="minorHAnsi" w:cstheme="minorHAnsi"/>
          <w:highlight w:val="yellow"/>
        </w:rPr>
        <w:t>orienting</w:t>
      </w:r>
      <w:r w:rsidRPr="00C75E44">
        <w:rPr>
          <w:highlight w:val="yellow"/>
        </w:rPr>
        <w:t xml:space="preserve"> the endoscope upwards </w:t>
      </w:r>
      <w:proofErr w:type="gramStart"/>
      <w:r w:rsidRPr="00C75E44">
        <w:rPr>
          <w:highlight w:val="yellow"/>
        </w:rPr>
        <w:t xml:space="preserve">so </w:t>
      </w:r>
      <w:r w:rsidR="00C26558" w:rsidRPr="00C75E44">
        <w:rPr>
          <w:highlight w:val="yellow"/>
        </w:rPr>
        <w:t xml:space="preserve">as </w:t>
      </w:r>
      <w:r w:rsidRPr="00C75E44">
        <w:rPr>
          <w:highlight w:val="yellow"/>
        </w:rPr>
        <w:t>to</w:t>
      </w:r>
      <w:proofErr w:type="gramEnd"/>
      <w:r w:rsidRPr="00C75E44">
        <w:rPr>
          <w:highlight w:val="yellow"/>
        </w:rPr>
        <w:t xml:space="preserve"> properly visualize the vertebral artery that may cause further impingement of the nerves.</w:t>
      </w:r>
    </w:p>
    <w:p w14:paraId="73EE2FF6" w14:textId="77777777" w:rsidR="00054B2B" w:rsidRPr="00C75E44" w:rsidRDefault="00054B2B">
      <w:pPr>
        <w:rPr>
          <w:highlight w:val="yellow"/>
        </w:rPr>
      </w:pPr>
    </w:p>
    <w:p w14:paraId="13B2F5D1" w14:textId="4B167E2D" w:rsidR="00054B2B" w:rsidRPr="00C75E44" w:rsidRDefault="00054B2B" w:rsidP="00EC4A68">
      <w:pPr>
        <w:pStyle w:val="ListParagraph"/>
        <w:numPr>
          <w:ilvl w:val="1"/>
          <w:numId w:val="52"/>
        </w:numPr>
        <w:ind w:left="0" w:firstLine="0"/>
        <w:rPr>
          <w:b/>
          <w:highlight w:val="yellow"/>
        </w:rPr>
      </w:pPr>
      <w:r w:rsidRPr="00C75E44">
        <w:rPr>
          <w:b/>
          <w:highlight w:val="yellow"/>
        </w:rPr>
        <w:t>Closure (Figure 9A-</w:t>
      </w:r>
      <w:r w:rsidR="00E70C70">
        <w:rPr>
          <w:b/>
          <w:highlight w:val="yellow"/>
        </w:rPr>
        <w:t>9</w:t>
      </w:r>
      <w:r w:rsidRPr="00C75E44">
        <w:rPr>
          <w:b/>
          <w:highlight w:val="yellow"/>
        </w:rPr>
        <w:t>E)</w:t>
      </w:r>
    </w:p>
    <w:p w14:paraId="538D19BB" w14:textId="77777777" w:rsidR="00B7454B" w:rsidRPr="00A20932" w:rsidRDefault="00B7454B">
      <w:pPr>
        <w:rPr>
          <w:highlight w:val="yellow"/>
        </w:rPr>
      </w:pPr>
    </w:p>
    <w:p w14:paraId="67210DB9" w14:textId="25AB9DDB" w:rsidR="00B7454B" w:rsidRPr="00A20932" w:rsidRDefault="00054B2B" w:rsidP="00EC4A68">
      <w:pPr>
        <w:pStyle w:val="ListParagraph"/>
        <w:numPr>
          <w:ilvl w:val="2"/>
          <w:numId w:val="52"/>
        </w:numPr>
        <w:ind w:left="0" w:firstLine="0"/>
        <w:outlineLvl w:val="0"/>
        <w:rPr>
          <w:highlight w:val="yellow"/>
        </w:rPr>
      </w:pPr>
      <w:r w:rsidRPr="00A20932">
        <w:rPr>
          <w:highlight w:val="yellow"/>
        </w:rPr>
        <w:t xml:space="preserve">With a </w:t>
      </w:r>
      <w:r w:rsidR="00164674" w:rsidRPr="00A20932">
        <w:rPr>
          <w:highlight w:val="yellow"/>
        </w:rPr>
        <w:t>micro-Hartman</w:t>
      </w:r>
      <w:r w:rsidR="002F21A3" w:rsidRPr="00A20932">
        <w:rPr>
          <w:highlight w:val="yellow"/>
        </w:rPr>
        <w:t xml:space="preserve"> alligator</w:t>
      </w:r>
      <w:r w:rsidR="00164674" w:rsidRPr="00A20932">
        <w:rPr>
          <w:highlight w:val="yellow"/>
        </w:rPr>
        <w:t xml:space="preserve"> </w:t>
      </w:r>
      <w:r w:rsidR="002F21A3" w:rsidRPr="00A20932">
        <w:rPr>
          <w:highlight w:val="yellow"/>
        </w:rPr>
        <w:t xml:space="preserve">forceps </w:t>
      </w:r>
      <w:r w:rsidRPr="00A20932">
        <w:rPr>
          <w:highlight w:val="yellow"/>
        </w:rPr>
        <w:t xml:space="preserve">remove the </w:t>
      </w:r>
      <w:r w:rsidR="00164674" w:rsidRPr="00A20932">
        <w:rPr>
          <w:highlight w:val="yellow"/>
        </w:rPr>
        <w:t>neurosurgical micro</w:t>
      </w:r>
      <w:r w:rsidR="002F21A3" w:rsidRPr="00A20932">
        <w:rPr>
          <w:highlight w:val="yellow"/>
        </w:rPr>
        <w:t>-</w:t>
      </w:r>
      <w:r w:rsidR="00164674" w:rsidRPr="00A20932">
        <w:rPr>
          <w:highlight w:val="yellow"/>
        </w:rPr>
        <w:t>cotton</w:t>
      </w:r>
      <w:r w:rsidRPr="00A20932">
        <w:rPr>
          <w:highlight w:val="yellow"/>
        </w:rPr>
        <w:t xml:space="preserve"> from the surgical area and wash the CPA area </w:t>
      </w:r>
      <w:r w:rsidR="002F21A3" w:rsidRPr="00A20932">
        <w:rPr>
          <w:highlight w:val="yellow"/>
        </w:rPr>
        <w:t xml:space="preserve">with abundant </w:t>
      </w:r>
      <w:r w:rsidRPr="00A20932">
        <w:rPr>
          <w:highlight w:val="yellow"/>
        </w:rPr>
        <w:t>saline solution</w:t>
      </w:r>
      <w:r w:rsidR="005F738D" w:rsidRPr="00A20932">
        <w:rPr>
          <w:highlight w:val="yellow"/>
        </w:rPr>
        <w:t xml:space="preserve"> with a syringe</w:t>
      </w:r>
      <w:r w:rsidR="002F21A3" w:rsidRPr="00A20932">
        <w:rPr>
          <w:highlight w:val="yellow"/>
        </w:rPr>
        <w:t>.</w:t>
      </w:r>
      <w:r w:rsidR="00683A8F">
        <w:rPr>
          <w:highlight w:val="yellow"/>
        </w:rPr>
        <w:t xml:space="preserve"> </w:t>
      </w:r>
    </w:p>
    <w:p w14:paraId="7A185688" w14:textId="77777777" w:rsidR="00B7454B" w:rsidRDefault="00B7454B">
      <w:pPr>
        <w:rPr>
          <w:highlight w:val="yellow"/>
        </w:rPr>
      </w:pPr>
    </w:p>
    <w:p w14:paraId="12BCA7EE" w14:textId="77777777" w:rsidR="00054B2B" w:rsidRPr="004D29A0" w:rsidRDefault="00054B2B">
      <w:r w:rsidRPr="004D29A0">
        <w:t xml:space="preserve">Note: </w:t>
      </w:r>
      <w:r w:rsidR="00C26558">
        <w:t>A</w:t>
      </w:r>
      <w:r w:rsidRPr="004D29A0">
        <w:t>bundant irrigation is needed to remove residual blood cloths.</w:t>
      </w:r>
    </w:p>
    <w:p w14:paraId="6A830723" w14:textId="77777777" w:rsidR="00B7454B" w:rsidRDefault="00B7454B">
      <w:pPr>
        <w:rPr>
          <w:highlight w:val="yellow"/>
        </w:rPr>
      </w:pPr>
    </w:p>
    <w:p w14:paraId="3FB5B3F7" w14:textId="2BBC7EBA" w:rsidR="00054B2B" w:rsidRPr="0097727F" w:rsidRDefault="00B7454B" w:rsidP="00EC4A68">
      <w:pPr>
        <w:pStyle w:val="ListParagraph"/>
        <w:numPr>
          <w:ilvl w:val="2"/>
          <w:numId w:val="52"/>
        </w:numPr>
        <w:ind w:left="0" w:firstLine="0"/>
        <w:outlineLvl w:val="0"/>
        <w:rPr>
          <w:highlight w:val="yellow"/>
        </w:rPr>
      </w:pPr>
      <w:r>
        <w:rPr>
          <w:highlight w:val="yellow"/>
        </w:rPr>
        <w:t>Hold a</w:t>
      </w:r>
      <w:r w:rsidR="00054B2B">
        <w:rPr>
          <w:highlight w:val="yellow"/>
        </w:rPr>
        <w:t xml:space="preserve"> piece of </w:t>
      </w:r>
      <w:r w:rsidR="008F36B3">
        <w:rPr>
          <w:highlight w:val="yellow"/>
        </w:rPr>
        <w:t xml:space="preserve">dura </w:t>
      </w:r>
      <w:r w:rsidR="002F21A3">
        <w:rPr>
          <w:highlight w:val="yellow"/>
        </w:rPr>
        <w:t>substitute w</w:t>
      </w:r>
      <w:r w:rsidR="00054B2B">
        <w:rPr>
          <w:highlight w:val="yellow"/>
        </w:rPr>
        <w:t>ith</w:t>
      </w:r>
      <w:r w:rsidR="00C26558">
        <w:rPr>
          <w:highlight w:val="yellow"/>
        </w:rPr>
        <w:t xml:space="preserve"> </w:t>
      </w:r>
      <w:r w:rsidR="00054B2B">
        <w:rPr>
          <w:highlight w:val="yellow"/>
        </w:rPr>
        <w:t>micro-Hartman</w:t>
      </w:r>
      <w:r w:rsidR="002F21A3">
        <w:rPr>
          <w:highlight w:val="yellow"/>
        </w:rPr>
        <w:t xml:space="preserve"> pliers</w:t>
      </w:r>
      <w:r w:rsidR="00054B2B">
        <w:rPr>
          <w:highlight w:val="yellow"/>
        </w:rPr>
        <w:t xml:space="preserve"> and place it to f</w:t>
      </w:r>
      <w:r w:rsidR="00054B2B" w:rsidRPr="0097727F">
        <w:rPr>
          <w:highlight w:val="yellow"/>
        </w:rPr>
        <w:t>ill the posterior cisterna.</w:t>
      </w:r>
    </w:p>
    <w:p w14:paraId="38C5D3F0" w14:textId="77777777" w:rsidR="00B7454B" w:rsidRDefault="00B7454B">
      <w:pPr>
        <w:rPr>
          <w:highlight w:val="yellow"/>
        </w:rPr>
      </w:pPr>
    </w:p>
    <w:p w14:paraId="1860636D" w14:textId="06517199" w:rsidR="00054B2B" w:rsidRPr="0097727F" w:rsidRDefault="005F738D" w:rsidP="00EC4A68">
      <w:pPr>
        <w:pStyle w:val="ListParagraph"/>
        <w:numPr>
          <w:ilvl w:val="2"/>
          <w:numId w:val="52"/>
        </w:numPr>
        <w:ind w:left="0" w:firstLine="0"/>
        <w:outlineLvl w:val="0"/>
        <w:rPr>
          <w:highlight w:val="yellow"/>
        </w:rPr>
      </w:pPr>
      <w:r>
        <w:rPr>
          <w:highlight w:val="yellow"/>
        </w:rPr>
        <w:t>With a micro needle-</w:t>
      </w:r>
      <w:r w:rsidR="00054B2B">
        <w:rPr>
          <w:highlight w:val="yellow"/>
        </w:rPr>
        <w:t xml:space="preserve">holder, place 6/0 single re-absorbable stitches to close </w:t>
      </w:r>
      <w:r w:rsidR="00054B2B" w:rsidRPr="0097727F">
        <w:rPr>
          <w:highlight w:val="yellow"/>
        </w:rPr>
        <w:t>the</w:t>
      </w:r>
      <w:r w:rsidR="00054B2B">
        <w:rPr>
          <w:highlight w:val="yellow"/>
        </w:rPr>
        <w:t xml:space="preserve"> dura. </w:t>
      </w:r>
      <w:proofErr w:type="gramStart"/>
      <w:r w:rsidR="00054B2B">
        <w:rPr>
          <w:highlight w:val="yellow"/>
        </w:rPr>
        <w:t xml:space="preserve">In </w:t>
      </w:r>
      <w:r w:rsidR="00054B2B" w:rsidRPr="00EC4A68">
        <w:rPr>
          <w:highlight w:val="yellow"/>
        </w:rPr>
        <w:t xml:space="preserve">order </w:t>
      </w:r>
      <w:r w:rsidR="00054B2B" w:rsidRPr="00EC4A68">
        <w:rPr>
          <w:rFonts w:asciiTheme="minorHAnsi" w:hAnsiTheme="minorHAnsi" w:cstheme="minorHAnsi"/>
          <w:highlight w:val="yellow"/>
        </w:rPr>
        <w:t>to</w:t>
      </w:r>
      <w:proofErr w:type="gramEnd"/>
      <w:r w:rsidR="00054B2B" w:rsidRPr="00EC4A68">
        <w:rPr>
          <w:highlight w:val="yellow"/>
        </w:rPr>
        <w:t xml:space="preserve"> obtain a waterproof </w:t>
      </w:r>
      <w:r w:rsidR="00054B2B">
        <w:rPr>
          <w:highlight w:val="yellow"/>
        </w:rPr>
        <w:t>closure,</w:t>
      </w:r>
      <w:r w:rsidR="00054B2B" w:rsidRPr="0097727F">
        <w:rPr>
          <w:highlight w:val="yellow"/>
        </w:rPr>
        <w:t xml:space="preserve"> insert </w:t>
      </w:r>
      <w:r w:rsidR="00054B2B">
        <w:rPr>
          <w:highlight w:val="yellow"/>
        </w:rPr>
        <w:t xml:space="preserve">some </w:t>
      </w:r>
      <w:r w:rsidR="00054B2B" w:rsidRPr="0097727F">
        <w:rPr>
          <w:highlight w:val="yellow"/>
        </w:rPr>
        <w:t xml:space="preserve">muscular tissue between the </w:t>
      </w:r>
      <w:r w:rsidR="00054B2B">
        <w:rPr>
          <w:highlight w:val="yellow"/>
        </w:rPr>
        <w:t>stitches and fix it with</w:t>
      </w:r>
      <w:r w:rsidR="00054B2B" w:rsidRPr="0097727F">
        <w:rPr>
          <w:highlight w:val="yellow"/>
        </w:rPr>
        <w:t xml:space="preserve"> </w:t>
      </w:r>
      <w:r w:rsidR="002F21A3">
        <w:rPr>
          <w:highlight w:val="yellow"/>
        </w:rPr>
        <w:t>fibrin glue.</w:t>
      </w:r>
      <w:bookmarkStart w:id="2" w:name="_GoBack"/>
      <w:bookmarkEnd w:id="2"/>
    </w:p>
    <w:p w14:paraId="44D2F9C8" w14:textId="77777777" w:rsidR="00B7454B" w:rsidRPr="00A20932" w:rsidRDefault="00B7454B">
      <w:pPr>
        <w:rPr>
          <w:highlight w:val="yellow"/>
        </w:rPr>
      </w:pPr>
    </w:p>
    <w:p w14:paraId="6CC5356F" w14:textId="4F10865B" w:rsidR="00054B2B" w:rsidRPr="00A20932" w:rsidRDefault="00E70C70" w:rsidP="00EC4A68">
      <w:pPr>
        <w:pStyle w:val="ListParagraph"/>
        <w:numPr>
          <w:ilvl w:val="2"/>
          <w:numId w:val="52"/>
        </w:numPr>
        <w:ind w:left="0" w:firstLine="0"/>
        <w:outlineLvl w:val="0"/>
        <w:rPr>
          <w:highlight w:val="yellow"/>
        </w:rPr>
      </w:pPr>
      <w:r>
        <w:rPr>
          <w:highlight w:val="yellow"/>
        </w:rPr>
        <w:t>Use</w:t>
      </w:r>
      <w:r w:rsidR="005F738D" w:rsidRPr="00A20932">
        <w:rPr>
          <w:highlight w:val="yellow"/>
        </w:rPr>
        <w:t xml:space="preserve"> a micro-</w:t>
      </w:r>
      <w:r w:rsidR="00054B2B" w:rsidRPr="00A20932">
        <w:rPr>
          <w:highlight w:val="yellow"/>
        </w:rPr>
        <w:t xml:space="preserve">clamp without </w:t>
      </w:r>
      <w:r w:rsidR="002F21A3" w:rsidRPr="00A20932">
        <w:rPr>
          <w:highlight w:val="yellow"/>
        </w:rPr>
        <w:t xml:space="preserve">teeth </w:t>
      </w:r>
      <w:r w:rsidR="005F738D" w:rsidRPr="00A20932">
        <w:rPr>
          <w:highlight w:val="yellow"/>
        </w:rPr>
        <w:t xml:space="preserve">to </w:t>
      </w:r>
      <w:r w:rsidR="002F21A3" w:rsidRPr="00A20932">
        <w:rPr>
          <w:highlight w:val="yellow"/>
        </w:rPr>
        <w:t>place a piece of dura substitute</w:t>
      </w:r>
      <w:r w:rsidR="00054B2B" w:rsidRPr="00A20932">
        <w:rPr>
          <w:highlight w:val="yellow"/>
        </w:rPr>
        <w:t xml:space="preserve"> on </w:t>
      </w:r>
      <w:r w:rsidR="005F738D" w:rsidRPr="00A20932">
        <w:rPr>
          <w:highlight w:val="yellow"/>
        </w:rPr>
        <w:t xml:space="preserve">the </w:t>
      </w:r>
      <w:r w:rsidR="00054B2B" w:rsidRPr="00A20932">
        <w:rPr>
          <w:highlight w:val="yellow"/>
        </w:rPr>
        <w:t>dura external surface, then add</w:t>
      </w:r>
      <w:r w:rsidR="002F21A3" w:rsidRPr="00A20932">
        <w:rPr>
          <w:highlight w:val="yellow"/>
        </w:rPr>
        <w:t xml:space="preserve"> a slide of absorbable hemostat</w:t>
      </w:r>
      <w:r w:rsidR="00054B2B" w:rsidRPr="00A20932">
        <w:rPr>
          <w:highlight w:val="yellow"/>
        </w:rPr>
        <w:t xml:space="preserve"> </w:t>
      </w:r>
      <w:r w:rsidR="005F738D" w:rsidRPr="00A20932">
        <w:rPr>
          <w:highlight w:val="yellow"/>
        </w:rPr>
        <w:t>of</w:t>
      </w:r>
      <w:r w:rsidR="00054B2B" w:rsidRPr="00A20932">
        <w:rPr>
          <w:highlight w:val="yellow"/>
        </w:rPr>
        <w:t xml:space="preserve"> adequate </w:t>
      </w:r>
      <w:r w:rsidR="005F738D" w:rsidRPr="00A20932">
        <w:rPr>
          <w:highlight w:val="yellow"/>
        </w:rPr>
        <w:t>size</w:t>
      </w:r>
      <w:r w:rsidR="00054B2B" w:rsidRPr="00A20932">
        <w:rPr>
          <w:highlight w:val="yellow"/>
        </w:rPr>
        <w:t xml:space="preserve"> to cover the dura.</w:t>
      </w:r>
    </w:p>
    <w:p w14:paraId="649FE3F9" w14:textId="77777777" w:rsidR="00B7454B" w:rsidRDefault="00B7454B">
      <w:pPr>
        <w:rPr>
          <w:highlight w:val="yellow"/>
        </w:rPr>
      </w:pPr>
    </w:p>
    <w:p w14:paraId="2188F9D1" w14:textId="49149AE3" w:rsidR="00634C9C" w:rsidRPr="00C75E44" w:rsidRDefault="00054B2B" w:rsidP="00EC4A68">
      <w:pPr>
        <w:pStyle w:val="ListParagraph"/>
        <w:numPr>
          <w:ilvl w:val="2"/>
          <w:numId w:val="52"/>
        </w:numPr>
        <w:ind w:left="0" w:firstLine="0"/>
        <w:outlineLvl w:val="0"/>
        <w:rPr>
          <w:highlight w:val="yellow"/>
        </w:rPr>
      </w:pPr>
      <w:r w:rsidRPr="00C75E44">
        <w:rPr>
          <w:highlight w:val="yellow"/>
        </w:rPr>
        <w:t xml:space="preserve">With a micro-spatula take the bone dust, preserved during the drilling time, and lay it on the craniotomy area to </w:t>
      </w:r>
      <w:r w:rsidR="005F738D" w:rsidRPr="00C75E44">
        <w:rPr>
          <w:highlight w:val="yellow"/>
        </w:rPr>
        <w:t>obtain a homogeneous cover. T</w:t>
      </w:r>
      <w:r w:rsidRPr="00C75E44">
        <w:rPr>
          <w:highlight w:val="yellow"/>
        </w:rPr>
        <w:t xml:space="preserve">hen </w:t>
      </w:r>
      <w:r w:rsidR="005F738D" w:rsidRPr="00C75E44">
        <w:rPr>
          <w:highlight w:val="yellow"/>
        </w:rPr>
        <w:t>lay some</w:t>
      </w:r>
      <w:r w:rsidR="00C26558" w:rsidRPr="00C75E44">
        <w:rPr>
          <w:highlight w:val="yellow"/>
        </w:rPr>
        <w:t xml:space="preserve"> </w:t>
      </w:r>
      <w:r w:rsidRPr="00C75E44">
        <w:rPr>
          <w:highlight w:val="yellow"/>
        </w:rPr>
        <w:t xml:space="preserve">fibrin glue on </w:t>
      </w:r>
      <w:r w:rsidR="005F738D" w:rsidRPr="00C75E44">
        <w:rPr>
          <w:highlight w:val="yellow"/>
        </w:rPr>
        <w:t xml:space="preserve">the </w:t>
      </w:r>
      <w:r w:rsidRPr="00C75E44">
        <w:rPr>
          <w:highlight w:val="yellow"/>
        </w:rPr>
        <w:t xml:space="preserve">top to totally </w:t>
      </w:r>
      <w:r w:rsidRPr="00EC4A68">
        <w:rPr>
          <w:rFonts w:asciiTheme="minorHAnsi" w:hAnsiTheme="minorHAnsi" w:cstheme="minorHAnsi"/>
          <w:highlight w:val="yellow"/>
        </w:rPr>
        <w:t>recover</w:t>
      </w:r>
      <w:r w:rsidRPr="00C75E44">
        <w:rPr>
          <w:highlight w:val="yellow"/>
        </w:rPr>
        <w:t xml:space="preserve"> and fix the area.</w:t>
      </w:r>
      <w:r w:rsidR="00683A8F" w:rsidRPr="00C75E44">
        <w:rPr>
          <w:highlight w:val="yellow"/>
        </w:rPr>
        <w:t xml:space="preserve"> </w:t>
      </w:r>
      <w:r w:rsidRPr="00C75E44">
        <w:rPr>
          <w:highlight w:val="yellow"/>
        </w:rPr>
        <w:t xml:space="preserve">Place 2/0 absorbable interrupted sutures to close the muscle-periosteal flap and 3/0 subcutaneous absorbable </w:t>
      </w:r>
      <w:r w:rsidR="00C26558" w:rsidRPr="00C75E44">
        <w:rPr>
          <w:highlight w:val="yellow"/>
        </w:rPr>
        <w:t>stitches.</w:t>
      </w:r>
      <w:r w:rsidR="00634C9C" w:rsidRPr="00C75E44">
        <w:rPr>
          <w:highlight w:val="yellow"/>
        </w:rPr>
        <w:t xml:space="preserve"> </w:t>
      </w:r>
    </w:p>
    <w:p w14:paraId="003D4080" w14:textId="77777777" w:rsidR="00634C9C" w:rsidRPr="00C75E44" w:rsidRDefault="00634C9C">
      <w:pPr>
        <w:rPr>
          <w:highlight w:val="yellow"/>
        </w:rPr>
      </w:pPr>
    </w:p>
    <w:p w14:paraId="164125CC" w14:textId="3686C969" w:rsidR="00054B2B" w:rsidRPr="0097727F" w:rsidRDefault="00054B2B" w:rsidP="00EC4A68">
      <w:pPr>
        <w:pStyle w:val="ListParagraph"/>
        <w:numPr>
          <w:ilvl w:val="2"/>
          <w:numId w:val="52"/>
        </w:numPr>
        <w:ind w:left="0" w:firstLine="0"/>
        <w:outlineLvl w:val="0"/>
        <w:rPr>
          <w:highlight w:val="yellow"/>
        </w:rPr>
      </w:pPr>
      <w:r w:rsidRPr="00EC4A68">
        <w:rPr>
          <w:rFonts w:asciiTheme="minorHAnsi" w:hAnsiTheme="minorHAnsi" w:cstheme="minorHAnsi"/>
          <w:highlight w:val="yellow"/>
        </w:rPr>
        <w:t>Suture</w:t>
      </w:r>
      <w:r w:rsidRPr="00C75E44">
        <w:rPr>
          <w:highlight w:val="yellow"/>
        </w:rPr>
        <w:t xml:space="preserve"> the skin with 2/0</w:t>
      </w:r>
      <w:r w:rsidR="00C26558" w:rsidRPr="00C75E44">
        <w:rPr>
          <w:highlight w:val="yellow"/>
        </w:rPr>
        <w:t xml:space="preserve"> </w:t>
      </w:r>
      <w:r>
        <w:rPr>
          <w:highlight w:val="yellow"/>
        </w:rPr>
        <w:t>nonabsorbable stitches</w:t>
      </w:r>
      <w:r w:rsidRPr="0097727F">
        <w:rPr>
          <w:highlight w:val="yellow"/>
        </w:rPr>
        <w:t>.</w:t>
      </w:r>
    </w:p>
    <w:p w14:paraId="5C53B443" w14:textId="77777777" w:rsidR="00B7454B" w:rsidRPr="00EC6947" w:rsidRDefault="00B7454B"/>
    <w:p w14:paraId="12374E2D" w14:textId="7C5BA22C" w:rsidR="00054B2B" w:rsidRDefault="00054B2B" w:rsidP="00EC4A68">
      <w:pPr>
        <w:pStyle w:val="ListParagraph"/>
        <w:numPr>
          <w:ilvl w:val="2"/>
          <w:numId w:val="52"/>
        </w:numPr>
        <w:ind w:left="0" w:firstLine="0"/>
        <w:outlineLvl w:val="0"/>
      </w:pPr>
      <w:r w:rsidRPr="00EC4A68">
        <w:rPr>
          <w:rFonts w:asciiTheme="minorHAnsi" w:hAnsiTheme="minorHAnsi" w:cstheme="minorHAnsi"/>
        </w:rPr>
        <w:t>Apply</w:t>
      </w:r>
      <w:r w:rsidRPr="00EC6947">
        <w:t xml:space="preserve"> a compression bandage, which will be kept for 4 days.</w:t>
      </w:r>
    </w:p>
    <w:p w14:paraId="0A1CD90D" w14:textId="77777777" w:rsidR="000E6526" w:rsidRDefault="000E6526"/>
    <w:bookmarkEnd w:id="1"/>
    <w:p w14:paraId="6EBED409" w14:textId="62696A8B" w:rsidR="00054B2B" w:rsidRDefault="00EC6947" w:rsidP="00EC4A68">
      <w:pPr>
        <w:pStyle w:val="ListParagraph"/>
        <w:numPr>
          <w:ilvl w:val="0"/>
          <w:numId w:val="43"/>
        </w:numPr>
        <w:ind w:left="0" w:firstLine="0"/>
        <w:outlineLvl w:val="0"/>
        <w:rPr>
          <w:b/>
        </w:rPr>
      </w:pPr>
      <w:r w:rsidRPr="00A20932">
        <w:rPr>
          <w:b/>
        </w:rPr>
        <w:t>Post Operatory care</w:t>
      </w:r>
    </w:p>
    <w:p w14:paraId="797C8F83" w14:textId="77777777" w:rsidR="0032555A" w:rsidRPr="00A20932" w:rsidRDefault="0032555A">
      <w:pPr>
        <w:rPr>
          <w:b/>
        </w:rPr>
      </w:pPr>
    </w:p>
    <w:p w14:paraId="20DF2100" w14:textId="01293A61" w:rsidR="00EC6947" w:rsidRPr="00C75E44" w:rsidRDefault="00EC6947" w:rsidP="00EC4A68">
      <w:pPr>
        <w:pStyle w:val="ListParagraph"/>
        <w:numPr>
          <w:ilvl w:val="1"/>
          <w:numId w:val="53"/>
        </w:numPr>
        <w:ind w:left="0" w:firstLine="0"/>
      </w:pPr>
      <w:r w:rsidRPr="00C75E44">
        <w:t xml:space="preserve">Ask to the </w:t>
      </w:r>
      <w:r w:rsidR="000924EF" w:rsidRPr="00C75E44">
        <w:t>anesthetist</w:t>
      </w:r>
      <w:r w:rsidRPr="00C75E44">
        <w:t xml:space="preserve"> to remove </w:t>
      </w:r>
      <w:r w:rsidR="005F738D" w:rsidRPr="00C75E44">
        <w:t xml:space="preserve">the endotracheal </w:t>
      </w:r>
      <w:r w:rsidRPr="00C75E44">
        <w:t>tube and wake up the patient</w:t>
      </w:r>
      <w:r w:rsidR="000924EF" w:rsidRPr="00C75E44">
        <w:t>.</w:t>
      </w:r>
    </w:p>
    <w:p w14:paraId="62142D14" w14:textId="77777777" w:rsidR="0032555A" w:rsidRPr="00C75E44" w:rsidRDefault="0032555A"/>
    <w:p w14:paraId="55046441" w14:textId="25B15396" w:rsidR="00EC6947" w:rsidRPr="00C75E44" w:rsidRDefault="00EC6947" w:rsidP="00EC4A68">
      <w:pPr>
        <w:pStyle w:val="ListParagraph"/>
        <w:numPr>
          <w:ilvl w:val="1"/>
          <w:numId w:val="53"/>
        </w:numPr>
        <w:ind w:left="0" w:firstLine="0"/>
      </w:pPr>
      <w:r w:rsidRPr="00EC4A68">
        <w:rPr>
          <w:rFonts w:asciiTheme="minorHAnsi" w:hAnsiTheme="minorHAnsi" w:cstheme="minorHAnsi"/>
        </w:rPr>
        <w:t>Prescribe</w:t>
      </w:r>
      <w:r w:rsidRPr="00C75E44">
        <w:t xml:space="preserve"> antibiotic treatment with </w:t>
      </w:r>
      <w:r w:rsidR="000924EF" w:rsidRPr="00C75E44">
        <w:t>cephalosporins, analgesic and glycerol (if necessary) then send him/her in the intensive care department for 24 h.</w:t>
      </w:r>
    </w:p>
    <w:p w14:paraId="081E05A1" w14:textId="77777777" w:rsidR="0032555A" w:rsidRPr="00C75E44" w:rsidRDefault="0032555A"/>
    <w:p w14:paraId="2CDD7E09" w14:textId="229263F4" w:rsidR="000924EF" w:rsidRDefault="000924EF" w:rsidP="00EC4A68">
      <w:pPr>
        <w:pStyle w:val="ListParagraph"/>
        <w:numPr>
          <w:ilvl w:val="1"/>
          <w:numId w:val="53"/>
        </w:numPr>
        <w:ind w:left="0" w:firstLine="0"/>
      </w:pPr>
      <w:r w:rsidRPr="00C75E44">
        <w:t xml:space="preserve">After </w:t>
      </w:r>
      <w:r w:rsidR="005F738D" w:rsidRPr="00C75E44">
        <w:t xml:space="preserve">the </w:t>
      </w:r>
      <w:r w:rsidRPr="00C75E44">
        <w:t xml:space="preserve">patient </w:t>
      </w:r>
      <w:r w:rsidR="005F738D" w:rsidRPr="00C75E44">
        <w:t>has come back to</w:t>
      </w:r>
      <w:r w:rsidRPr="00C75E44">
        <w:t xml:space="preserve"> the otolaryngology department (24-48 h), test </w:t>
      </w:r>
      <w:r w:rsidR="00565C5B" w:rsidRPr="00C75E44">
        <w:t xml:space="preserve">the </w:t>
      </w:r>
      <w:r w:rsidRPr="00C75E44">
        <w:t xml:space="preserve">spontaneous nystagmus by looking </w:t>
      </w:r>
      <w:r w:rsidR="005F738D" w:rsidRPr="00C75E44">
        <w:t>at his/her</w:t>
      </w:r>
      <w:r w:rsidR="00D33666" w:rsidRPr="00C75E44">
        <w:t xml:space="preserve"> eye</w:t>
      </w:r>
      <w:r w:rsidR="005F738D" w:rsidRPr="00C75E44">
        <w:t>s</w:t>
      </w:r>
      <w:r w:rsidR="00D33666" w:rsidRPr="00C75E44">
        <w:t xml:space="preserve"> during the </w:t>
      </w:r>
      <w:r w:rsidR="005F738D" w:rsidRPr="00C75E44">
        <w:t>finger-</w:t>
      </w:r>
      <w:r w:rsidRPr="00C75E44">
        <w:t xml:space="preserve">following </w:t>
      </w:r>
      <w:r w:rsidR="00D33666" w:rsidRPr="00C75E44">
        <w:t xml:space="preserve">test </w:t>
      </w:r>
      <w:r w:rsidRPr="00C75E44">
        <w:t>and evaluate if nerve deficits are present</w:t>
      </w:r>
      <w:r w:rsidRPr="00A20932">
        <w:t xml:space="preserve">. If the patient is comfortable, ask him/her to </w:t>
      </w:r>
      <w:r w:rsidR="00565C5B" w:rsidRPr="00A20932">
        <w:t>walk</w:t>
      </w:r>
      <w:r w:rsidR="00565C5B">
        <w:t xml:space="preserve"> with the person present in the room.</w:t>
      </w:r>
      <w:r w:rsidR="00683A8F">
        <w:t xml:space="preserve"> </w:t>
      </w:r>
    </w:p>
    <w:p w14:paraId="487BD8BE" w14:textId="77777777" w:rsidR="0032555A" w:rsidRPr="00A20932" w:rsidRDefault="0032555A" w:rsidP="00EC4A68">
      <w:pPr>
        <w:pStyle w:val="ListParagraph"/>
        <w:ind w:left="0"/>
      </w:pPr>
    </w:p>
    <w:p w14:paraId="3DC9D845" w14:textId="65115680" w:rsidR="000924EF" w:rsidRDefault="000924EF" w:rsidP="00EC4A68">
      <w:pPr>
        <w:pStyle w:val="ListParagraph"/>
        <w:numPr>
          <w:ilvl w:val="1"/>
          <w:numId w:val="53"/>
        </w:numPr>
        <w:ind w:left="0" w:firstLine="0"/>
      </w:pPr>
      <w:r w:rsidRPr="00A20932">
        <w:t>After 7 days suspen</w:t>
      </w:r>
      <w:r w:rsidR="005F738D" w:rsidRPr="00A20932">
        <w:t xml:space="preserve">d medical treatments if no complication occurs </w:t>
      </w:r>
      <w:r w:rsidRPr="00A20932">
        <w:t xml:space="preserve">and </w:t>
      </w:r>
      <w:r w:rsidR="005F738D" w:rsidRPr="00A20932">
        <w:t xml:space="preserve">discharge the patient </w:t>
      </w:r>
      <w:r w:rsidR="002765EA" w:rsidRPr="00EC4A68">
        <w:rPr>
          <w:rFonts w:asciiTheme="minorHAnsi" w:hAnsiTheme="minorHAnsi" w:cstheme="minorHAnsi"/>
        </w:rPr>
        <w:t>to</w:t>
      </w:r>
      <w:r w:rsidR="002765EA" w:rsidRPr="00A20932">
        <w:t xml:space="preserve"> his/her house</w:t>
      </w:r>
      <w:r w:rsidRPr="00A20932">
        <w:t>.</w:t>
      </w:r>
    </w:p>
    <w:bookmarkEnd w:id="0"/>
    <w:p w14:paraId="35A4EE84" w14:textId="77777777" w:rsidR="00A20932" w:rsidRDefault="00A20932">
      <w:pPr>
        <w:outlineLvl w:val="0"/>
        <w:rPr>
          <w:b/>
        </w:rPr>
      </w:pPr>
    </w:p>
    <w:p w14:paraId="29D9463F" w14:textId="77777777" w:rsidR="00054B2B" w:rsidRPr="00B7454B" w:rsidRDefault="00054B2B">
      <w:pPr>
        <w:outlineLvl w:val="0"/>
        <w:rPr>
          <w:b/>
        </w:rPr>
      </w:pPr>
      <w:r w:rsidRPr="00B7454B">
        <w:rPr>
          <w:b/>
        </w:rPr>
        <w:t xml:space="preserve">REPRESENTATIVE RESULTS: </w:t>
      </w:r>
    </w:p>
    <w:p w14:paraId="0F68A4CC" w14:textId="2A68CC67" w:rsidR="00054B2B" w:rsidRDefault="00054B2B">
      <w:r>
        <w:t>EAMIRSA has been successfully used by several surgeons</w:t>
      </w:r>
      <w:r w:rsidR="00650E29">
        <w:rPr>
          <w:vertAlign w:val="superscript"/>
        </w:rPr>
        <w:t>4-7</w:t>
      </w:r>
      <w:r w:rsidRPr="00526C1B">
        <w:rPr>
          <w:vertAlign w:val="superscript"/>
        </w:rPr>
        <w:t>,</w:t>
      </w:r>
      <w:r w:rsidR="00650E29">
        <w:rPr>
          <w:vertAlign w:val="superscript"/>
        </w:rPr>
        <w:t>9</w:t>
      </w:r>
      <w:r>
        <w:t xml:space="preserve">. Our group has used this technique on patients suffering from facial </w:t>
      </w:r>
      <w:proofErr w:type="spellStart"/>
      <w:r>
        <w:t>hemispasm</w:t>
      </w:r>
      <w:proofErr w:type="spellEnd"/>
      <w:r>
        <w:t xml:space="preserve"> (HFS) due to a vascular loop compression on the VII cranial nerve (facial) and has achieved satisfactory results in the </w:t>
      </w:r>
      <w:r w:rsidR="00B7454B">
        <w:t>short- and long-term</w:t>
      </w:r>
      <w:r>
        <w:t xml:space="preserve"> follow-up, including short recovery time, symptom resolution, and absence of immediate post-operative sequelae</w:t>
      </w:r>
      <w:r w:rsidR="00650E29">
        <w:rPr>
          <w:vertAlign w:val="superscript"/>
        </w:rPr>
        <w:t>7</w:t>
      </w:r>
      <w:r>
        <w:t>. Immediately after surgery, patients display a reduction of HFS intensity, and in 75% of cases the spasm completely disappears within 24 hours after surgery</w:t>
      </w:r>
      <w:r w:rsidR="00650E29">
        <w:rPr>
          <w:vertAlign w:val="superscript"/>
        </w:rPr>
        <w:t>7</w:t>
      </w:r>
      <w:r>
        <w:t xml:space="preserve">. Intraoperative facial monitoring shows immediate improvement of signal transmission when the vessel is </w:t>
      </w:r>
      <w:proofErr w:type="gramStart"/>
      <w:r>
        <w:t>detached</w:t>
      </w:r>
      <w:proofErr w:type="gramEnd"/>
      <w:r>
        <w:t xml:space="preserve"> and the nerve is freed, demonstrating the efficacy of the decompression maneuver.</w:t>
      </w:r>
    </w:p>
    <w:p w14:paraId="3C86EBA5" w14:textId="77777777" w:rsidR="00054B2B" w:rsidRDefault="00054B2B"/>
    <w:p w14:paraId="1F0AE200" w14:textId="5CDFE55C" w:rsidR="00054B2B" w:rsidRDefault="00054B2B">
      <w:r>
        <w:t>We routinely use EAMIRSA to perform vascular decompression on patients that display a vascular compressive syndrome on the VIII cranial nerve (cochlear)</w:t>
      </w:r>
      <w:r w:rsidR="00650E29">
        <w:rPr>
          <w:vertAlign w:val="superscript"/>
        </w:rPr>
        <w:t>6</w:t>
      </w:r>
      <w:r w:rsidRPr="00526C1B">
        <w:rPr>
          <w:vertAlign w:val="superscript"/>
        </w:rPr>
        <w:t xml:space="preserve"> </w:t>
      </w:r>
      <w:r>
        <w:t xml:space="preserve">and related invalidating tinnitus not responsive to pharmacological treatment. In these cases, we use </w:t>
      </w:r>
      <w:r w:rsidR="002E4264">
        <w:t xml:space="preserve">auditory brainstem response </w:t>
      </w:r>
      <w:r>
        <w:t xml:space="preserve">(ABR) and </w:t>
      </w:r>
      <w:r w:rsidR="002E4264">
        <w:t xml:space="preserve">pure tone audiometry </w:t>
      </w:r>
      <w:r>
        <w:t>(PTA) testing prior and following surgery. ABR testing allows functional investigation of the hearing pathways from the nerve to the cortex and is used to confirm the diagnosis of nerve compression syndromes as well as to quantify the effectiveness of the decompression procedure. Increase in latency and amplitude of ABR waveform after surgery indicates good signal transmission within the cochlear nerve (</w:t>
      </w:r>
      <w:r w:rsidRPr="00B7454B">
        <w:rPr>
          <w:b/>
        </w:rPr>
        <w:t>Figure 10</w:t>
      </w:r>
      <w:r>
        <w:t>).</w:t>
      </w:r>
      <w:r w:rsidR="00683A8F">
        <w:t xml:space="preserve"> </w:t>
      </w:r>
      <w:r>
        <w:t>PTA is used to quantify how conservative the EAMIRSA technique has been (and thus to assess to which extent hearing function has been preserved</w:t>
      </w:r>
      <w:r w:rsidR="00650E29">
        <w:rPr>
          <w:vertAlign w:val="superscript"/>
        </w:rPr>
        <w:t>6</w:t>
      </w:r>
      <w:r w:rsidR="00B7454B">
        <w:t>) (</w:t>
      </w:r>
      <w:r w:rsidRPr="00B7454B">
        <w:rPr>
          <w:b/>
        </w:rPr>
        <w:t>Figure 11</w:t>
      </w:r>
      <w:r>
        <w:t>).</w:t>
      </w:r>
    </w:p>
    <w:p w14:paraId="7F8CD14B" w14:textId="77777777" w:rsidR="00054B2B" w:rsidRDefault="00054B2B"/>
    <w:p w14:paraId="58462C65" w14:textId="7E7815FA" w:rsidR="00054B2B" w:rsidRDefault="00054B2B">
      <w:r w:rsidRPr="00EF2683">
        <w:rPr>
          <w:b/>
        </w:rPr>
        <w:t>Figure 12</w:t>
      </w:r>
      <w:r>
        <w:t xml:space="preserve"> shows a vessel compressing the cochlear nerve (</w:t>
      </w:r>
      <w:r w:rsidRPr="00B7454B">
        <w:rPr>
          <w:b/>
        </w:rPr>
        <w:t xml:space="preserve">Figure </w:t>
      </w:r>
      <w:r w:rsidR="002E4264" w:rsidRPr="00B7454B">
        <w:rPr>
          <w:b/>
        </w:rPr>
        <w:t>12</w:t>
      </w:r>
      <w:r w:rsidR="002E4264">
        <w:rPr>
          <w:b/>
        </w:rPr>
        <w:t>A</w:t>
      </w:r>
      <w:r>
        <w:t>, microscopic view) and the facial nerve (</w:t>
      </w:r>
      <w:r w:rsidRPr="00B7454B">
        <w:rPr>
          <w:b/>
        </w:rPr>
        <w:t xml:space="preserve">Figure </w:t>
      </w:r>
      <w:r w:rsidR="002E4264" w:rsidRPr="00B7454B">
        <w:rPr>
          <w:b/>
        </w:rPr>
        <w:t>12</w:t>
      </w:r>
      <w:r w:rsidR="002E4264">
        <w:rPr>
          <w:b/>
        </w:rPr>
        <w:t>B</w:t>
      </w:r>
      <w:r>
        <w:t xml:space="preserve">, endoscopic view). </w:t>
      </w:r>
      <w:r w:rsidRPr="00B7454B">
        <w:rPr>
          <w:b/>
        </w:rPr>
        <w:t>Figure 13</w:t>
      </w:r>
      <w:r>
        <w:t xml:space="preserve"> shows the new position of the vessel after it has been detached from the nerve and </w:t>
      </w:r>
      <w:r w:rsidR="00EF2683">
        <w:t>sponge</w:t>
      </w:r>
      <w:r>
        <w:t xml:space="preserve"> has been inserted to avoid possible recurrences (caused by the vessel moving back to its original position).</w:t>
      </w:r>
    </w:p>
    <w:p w14:paraId="17220C2A" w14:textId="77777777" w:rsidR="00054B2B" w:rsidRDefault="00054B2B"/>
    <w:p w14:paraId="10396933" w14:textId="19468AF6" w:rsidR="00054B2B" w:rsidRPr="0097727F" w:rsidRDefault="00054B2B">
      <w:pPr>
        <w:outlineLvl w:val="0"/>
        <w:rPr>
          <w:b/>
        </w:rPr>
      </w:pPr>
      <w:r w:rsidRPr="0097727F">
        <w:rPr>
          <w:b/>
        </w:rPr>
        <w:t>FIGURE AND TABLE LEGENDS:</w:t>
      </w:r>
      <w:r w:rsidR="00683A8F">
        <w:rPr>
          <w:b/>
        </w:rPr>
        <w:t xml:space="preserve"> </w:t>
      </w:r>
    </w:p>
    <w:p w14:paraId="05857703" w14:textId="77777777" w:rsidR="00054B2B" w:rsidRDefault="00054B2B">
      <w:pPr>
        <w:outlineLvl w:val="0"/>
      </w:pPr>
      <w:r w:rsidRPr="00B7454B">
        <w:rPr>
          <w:b/>
        </w:rPr>
        <w:t>Figure 1:</w:t>
      </w:r>
      <w:r>
        <w:t xml:space="preserve"> </w:t>
      </w:r>
      <w:r w:rsidRPr="00EF2683">
        <w:rPr>
          <w:b/>
        </w:rPr>
        <w:t>Organization of operatory room during EAMIRSA.</w:t>
      </w:r>
    </w:p>
    <w:p w14:paraId="6C336B61" w14:textId="77777777" w:rsidR="00054B2B" w:rsidRDefault="00054B2B"/>
    <w:p w14:paraId="0BAB5869" w14:textId="470BE257" w:rsidR="00054B2B" w:rsidRDefault="00054B2B">
      <w:r w:rsidRPr="00B7454B">
        <w:rPr>
          <w:b/>
        </w:rPr>
        <w:t>Figure 2:</w:t>
      </w:r>
      <w:r w:rsidR="00B87C96">
        <w:rPr>
          <w:b/>
        </w:rPr>
        <w:t xml:space="preserve"> Patient preparation before surgery</w:t>
      </w:r>
      <w:r w:rsidR="002E4264">
        <w:rPr>
          <w:b/>
        </w:rPr>
        <w:t>.</w:t>
      </w:r>
      <w:r w:rsidR="002E4264">
        <w:t xml:space="preserve"> </w:t>
      </w:r>
      <w:r>
        <w:t>A) shows the position of patient’s head before preparation of a sterile surgical field</w:t>
      </w:r>
      <w:r w:rsidR="000224F3">
        <w:t xml:space="preserve">, and </w:t>
      </w:r>
      <w:r w:rsidR="00650E29">
        <w:t xml:space="preserve">the </w:t>
      </w:r>
      <w:r w:rsidR="000224F3">
        <w:t>asterisks indicate the position of facial monitoring</w:t>
      </w:r>
      <w:r>
        <w:t>. B) shows the retro-mastoid area with the posterior part of the ear after sterile preparation.</w:t>
      </w:r>
      <w:r w:rsidR="00683A8F">
        <w:t xml:space="preserve"> </w:t>
      </w:r>
      <w:r>
        <w:t>C</w:t>
      </w:r>
      <w:r w:rsidRPr="008F2BC6">
        <w:t xml:space="preserve">): the image shows the pattern for minimally invasive </w:t>
      </w:r>
      <w:proofErr w:type="spellStart"/>
      <w:r w:rsidRPr="008F2BC6">
        <w:t>retrosigmoid</w:t>
      </w:r>
      <w:proofErr w:type="spellEnd"/>
      <w:r w:rsidRPr="008F2BC6">
        <w:t xml:space="preserve"> approach (right side). The i</w:t>
      </w:r>
      <w:r>
        <w:t>mage shows the anatomic landmarks for the surgical access: 1= Frankfurt plane between the external canthus and tragus superior edge; 2=digastric muscle plane; 3= craniotomy site projection; 4=surgical incision</w:t>
      </w:r>
      <w:r w:rsidRPr="00BE1F1A">
        <w:t>.</w:t>
      </w:r>
      <w:r w:rsidR="00BE1F1A" w:rsidRPr="00BE1F1A">
        <w:rPr>
          <w:rFonts w:ascii="Helvetica Neue" w:hAnsi="Helvetica Neue" w:cs="Times New Roman"/>
          <w:color w:val="212121"/>
          <w:sz w:val="23"/>
          <w:szCs w:val="23"/>
          <w:shd w:val="clear" w:color="auto" w:fill="FFFFFF"/>
          <w:lang w:eastAsia="it-IT"/>
        </w:rPr>
        <w:t xml:space="preserve"> </w:t>
      </w:r>
      <w:r w:rsidR="00BE1F1A" w:rsidRPr="00BE1F1A">
        <w:rPr>
          <w:rFonts w:asciiTheme="minorHAnsi" w:hAnsiTheme="minorHAnsi" w:cstheme="minorHAnsi"/>
        </w:rPr>
        <w:t xml:space="preserve">This figure has been modified </w:t>
      </w:r>
      <w:r w:rsidR="002E4264">
        <w:rPr>
          <w:rFonts w:asciiTheme="minorHAnsi" w:hAnsiTheme="minorHAnsi" w:cstheme="minorHAnsi"/>
        </w:rPr>
        <w:t>with permissions</w:t>
      </w:r>
      <w:r w:rsidR="002E4264" w:rsidRPr="00EC4A68">
        <w:rPr>
          <w:rFonts w:asciiTheme="minorHAnsi" w:hAnsiTheme="minorHAnsi" w:cstheme="minorHAnsi"/>
          <w:vertAlign w:val="superscript"/>
        </w:rPr>
        <w:t>7</w:t>
      </w:r>
      <w:r w:rsidR="002E4264">
        <w:rPr>
          <w:rFonts w:asciiTheme="minorHAnsi" w:hAnsiTheme="minorHAnsi" w:cstheme="minorHAnsi"/>
        </w:rPr>
        <w:t>.</w:t>
      </w:r>
    </w:p>
    <w:p w14:paraId="476B6479" w14:textId="77777777" w:rsidR="00054B2B" w:rsidRDefault="00054B2B"/>
    <w:p w14:paraId="7DFA55DD" w14:textId="6C1FEDF1" w:rsidR="00054B2B" w:rsidRDefault="00054B2B" w:rsidP="002E4264">
      <w:r w:rsidRPr="00B7454B">
        <w:rPr>
          <w:b/>
        </w:rPr>
        <w:t>Figure 3:</w:t>
      </w:r>
      <w:r w:rsidR="00B87C96">
        <w:rPr>
          <w:b/>
        </w:rPr>
        <w:t xml:space="preserve"> </w:t>
      </w:r>
      <w:r w:rsidR="002E4264">
        <w:rPr>
          <w:b/>
        </w:rPr>
        <w:t xml:space="preserve">Comparison </w:t>
      </w:r>
      <w:r w:rsidR="00B87C96">
        <w:rPr>
          <w:b/>
        </w:rPr>
        <w:t xml:space="preserve">between </w:t>
      </w:r>
      <w:proofErr w:type="spellStart"/>
      <w:r w:rsidR="002E4264">
        <w:rPr>
          <w:b/>
        </w:rPr>
        <w:t>retrosigmoid</w:t>
      </w:r>
      <w:proofErr w:type="spellEnd"/>
      <w:r w:rsidR="002E4264">
        <w:rPr>
          <w:b/>
        </w:rPr>
        <w:t xml:space="preserve"> </w:t>
      </w:r>
      <w:r w:rsidR="00B87C96">
        <w:rPr>
          <w:b/>
        </w:rPr>
        <w:t>and minimally invasive approaches</w:t>
      </w:r>
      <w:r w:rsidR="002E4264">
        <w:rPr>
          <w:b/>
        </w:rPr>
        <w:t>.</w:t>
      </w:r>
      <w:r w:rsidR="002E4264">
        <w:t xml:space="preserve"> </w:t>
      </w:r>
      <w:r w:rsidR="00B7454B">
        <w:t>T</w:t>
      </w:r>
      <w:r>
        <w:t xml:space="preserve">he drawing shows the difference between a standard craniotomy </w:t>
      </w:r>
      <w:proofErr w:type="spellStart"/>
      <w:r>
        <w:t>retrosigmoid</w:t>
      </w:r>
      <w:proofErr w:type="spellEnd"/>
      <w:r>
        <w:t xml:space="preserve"> approach and the minimally invasive one.</w:t>
      </w:r>
    </w:p>
    <w:p w14:paraId="07BCEC4F" w14:textId="77777777" w:rsidR="00054B2B" w:rsidRDefault="00054B2B"/>
    <w:p w14:paraId="75C25143" w14:textId="0370DD20" w:rsidR="00054B2B" w:rsidRDefault="00054B2B">
      <w:r w:rsidRPr="00B7454B">
        <w:rPr>
          <w:b/>
        </w:rPr>
        <w:t>Figure 4:</w:t>
      </w:r>
      <w:r w:rsidR="00B87C96">
        <w:rPr>
          <w:b/>
        </w:rPr>
        <w:t xml:space="preserve"> Skin and Muscle times</w:t>
      </w:r>
      <w:r w:rsidR="002E4264">
        <w:rPr>
          <w:b/>
        </w:rPr>
        <w:t>.</w:t>
      </w:r>
      <w:r w:rsidR="002E4264">
        <w:t xml:space="preserve"> </w:t>
      </w:r>
      <w:r>
        <w:t xml:space="preserve">A) </w:t>
      </w:r>
      <w:r w:rsidR="002E4264">
        <w:t xml:space="preserve">Preparation </w:t>
      </w:r>
      <w:r>
        <w:t xml:space="preserve">of the cutaneous flap. Infiltration with lidocaine/adrenaline, arciform incision with anterior convexity (7 cm long), flap rising from the tip of the mastoid towards the protuberance occipital (the incision is placed a fingertip behind the posterior rim of the mastoid process). B) </w:t>
      </w:r>
      <w:r w:rsidRPr="00B610BC">
        <w:t xml:space="preserve">Incision of the muscular-periosteal </w:t>
      </w:r>
      <w:r>
        <w:t>tissue with posterior convexity, elevation of muscular-periosteum flap and exposure of the mastoid area. The surgical field is limited by</w:t>
      </w:r>
      <w:r w:rsidRPr="00B610BC">
        <w:t xml:space="preserve">: the posterior edge of the mastoid, the </w:t>
      </w:r>
      <w:r>
        <w:t xml:space="preserve">digastric </w:t>
      </w:r>
      <w:r w:rsidRPr="00B610BC">
        <w:t>groove</w:t>
      </w:r>
      <w:r>
        <w:t>, the mastoid</w:t>
      </w:r>
      <w:r w:rsidRPr="00B610BC">
        <w:t xml:space="preserve"> </w:t>
      </w:r>
      <w:r>
        <w:t>emissary</w:t>
      </w:r>
      <w:r w:rsidRPr="00B610BC">
        <w:t xml:space="preserve"> vein which is coagulated and sectioned.</w:t>
      </w:r>
      <w:r>
        <w:t xml:space="preserve"> C) </w:t>
      </w:r>
      <w:r w:rsidRPr="00B610BC">
        <w:t>Retraction of cutaneous and s</w:t>
      </w:r>
      <w:r>
        <w:t>ubcutaneous tissues with the periosteal dissector</w:t>
      </w:r>
      <w:r w:rsidRPr="00B610BC">
        <w:t xml:space="preserve">, </w:t>
      </w:r>
      <w:r>
        <w:t>placement</w:t>
      </w:r>
      <w:r w:rsidRPr="00B610BC">
        <w:t xml:space="preserve"> of</w:t>
      </w:r>
      <w:r>
        <w:t xml:space="preserve"> a </w:t>
      </w:r>
      <w:r w:rsidRPr="002F2A1C">
        <w:t>Beckman orthostatic retractor</w:t>
      </w:r>
      <w:r>
        <w:t>. The yellow arrow shows the position of the emissary vein.</w:t>
      </w:r>
    </w:p>
    <w:p w14:paraId="3AB46AE1" w14:textId="77777777" w:rsidR="00054B2B" w:rsidRDefault="00054B2B"/>
    <w:p w14:paraId="3675172D" w14:textId="6F92623B" w:rsidR="00054B2B" w:rsidRDefault="00054B2B">
      <w:r w:rsidRPr="00B7454B">
        <w:rPr>
          <w:b/>
        </w:rPr>
        <w:t>Figure 5:</w:t>
      </w:r>
      <w:r w:rsidR="00B87C96">
        <w:rPr>
          <w:b/>
        </w:rPr>
        <w:t xml:space="preserve"> Bone Time</w:t>
      </w:r>
      <w:r w:rsidR="002E4264">
        <w:rPr>
          <w:b/>
        </w:rPr>
        <w:t>.</w:t>
      </w:r>
      <w:r w:rsidR="00683A8F">
        <w:rPr>
          <w:b/>
        </w:rPr>
        <w:t xml:space="preserve"> </w:t>
      </w:r>
      <w:r>
        <w:t xml:space="preserve">A) bone drilling with a large cutting burr on the </w:t>
      </w:r>
      <w:r w:rsidRPr="00515B7B">
        <w:t>retro-mastoid</w:t>
      </w:r>
      <w:r>
        <w:t xml:space="preserve"> area</w:t>
      </w:r>
      <w:r w:rsidRPr="00515B7B">
        <w:t xml:space="preserve">, below the upper occipital curved line, centered </w:t>
      </w:r>
      <w:r>
        <w:t>on</w:t>
      </w:r>
      <w:r w:rsidRPr="00515B7B">
        <w:t xml:space="preserve"> the emissary vein.</w:t>
      </w:r>
      <w:r>
        <w:t xml:space="preserve"> B) The circular craniotomy performed by diamond cutting burr has a diameter of 1.5-2 cm and is behind the sigmoid sinus. The blue that appears in transparency is the sigmoid sinus wall and represents the anterior limit in this approach (yellow arrow). The dura is then exposed. C) The residual bone fragments are removed with a small periosteum elevator (yellow arrow) or a dura mater dissector. The yellow star indicates the open mastoid cell. D) The bone dust obtained after bone drilling is preserved to be used during the closure time. </w:t>
      </w:r>
    </w:p>
    <w:p w14:paraId="4506E03B" w14:textId="77777777" w:rsidR="00054B2B" w:rsidRDefault="00054B2B"/>
    <w:p w14:paraId="33D50AD4" w14:textId="75CF3F6E" w:rsidR="00054B2B" w:rsidRDefault="00054B2B">
      <w:r w:rsidRPr="00B7454B">
        <w:rPr>
          <w:b/>
        </w:rPr>
        <w:t>Figure 6:</w:t>
      </w:r>
      <w:r w:rsidR="00B87C96">
        <w:rPr>
          <w:b/>
        </w:rPr>
        <w:t xml:space="preserve"> Approach to CPA</w:t>
      </w:r>
      <w:r w:rsidR="002E4264">
        <w:rPr>
          <w:b/>
        </w:rPr>
        <w:t>.</w:t>
      </w:r>
      <w:r w:rsidR="002E4264">
        <w:t xml:space="preserve"> </w:t>
      </w:r>
      <w:r>
        <w:t>A)</w:t>
      </w:r>
      <w:r w:rsidRPr="001B3CE9">
        <w:t xml:space="preserve"> </w:t>
      </w:r>
      <w:r>
        <w:t xml:space="preserve">A posterior convexity incision of the dura is carefully performed, </w:t>
      </w:r>
      <w:r w:rsidRPr="001B3CE9">
        <w:t xml:space="preserve">after </w:t>
      </w:r>
      <w:r>
        <w:t xml:space="preserve">the </w:t>
      </w:r>
      <w:r w:rsidRPr="001B3CE9">
        <w:t>detachment of bone splin</w:t>
      </w:r>
      <w:r>
        <w:t xml:space="preserve">ters and closure of the </w:t>
      </w:r>
      <w:r w:rsidRPr="001B3CE9">
        <w:t>open mastoid cells</w:t>
      </w:r>
      <w:r>
        <w:t xml:space="preserve"> with Horsley wax. B) Exposition of the cerebellar </w:t>
      </w:r>
      <w:r w:rsidR="002F21A3">
        <w:t>lobe. C) Suspension of the dura</w:t>
      </w:r>
      <w:r>
        <w:t xml:space="preserve"> tissue to adjacent subcutaneous tissues by using silk threads. Protection of the cer</w:t>
      </w:r>
      <w:r w:rsidR="002F21A3">
        <w:t>ebellar lobe with substitute of dura</w:t>
      </w:r>
      <w:r>
        <w:t xml:space="preserve"> (white). D) Slight compression of th</w:t>
      </w:r>
      <w:r w:rsidR="002F21A3">
        <w:t xml:space="preserve">e cerebellum by using substitute of dura </w:t>
      </w:r>
      <w:r>
        <w:t>to visualize the CPA. E) Opening of the cisterna magna: the CSF coming out from the surgical field is removed with hand-control suction (thus increasing cerebellum retraction). F) Release of arachnoid adhesions for a better exposure of the acoustic-facial bundle.</w:t>
      </w:r>
    </w:p>
    <w:p w14:paraId="0F0D473A" w14:textId="77777777" w:rsidR="00054B2B" w:rsidRDefault="00054B2B"/>
    <w:p w14:paraId="0B72383E" w14:textId="56FC84F9" w:rsidR="00054B2B" w:rsidRDefault="00054B2B">
      <w:r w:rsidRPr="00B7454B">
        <w:rPr>
          <w:b/>
        </w:rPr>
        <w:t>Figure 7:</w:t>
      </w:r>
      <w:r w:rsidR="00B87C96">
        <w:rPr>
          <w:b/>
        </w:rPr>
        <w:t xml:space="preserve"> Surgical Decompression</w:t>
      </w:r>
      <w:r w:rsidR="002E4264">
        <w:rPr>
          <w:b/>
        </w:rPr>
        <w:t>.</w:t>
      </w:r>
      <w:r w:rsidR="002E4264">
        <w:t xml:space="preserve"> </w:t>
      </w:r>
      <w:r>
        <w:t>A) and B) Endoscopic views of the neurovascular impingement (different depths). C) Dissection of the contact area between the vessel and nerve. D) Teflon interposition to divide vessel and nerve and avoid recurrence. E) Endoscopic view after nerve decompression.</w:t>
      </w:r>
    </w:p>
    <w:p w14:paraId="37E45088" w14:textId="77777777" w:rsidR="00054B2B" w:rsidRDefault="00054B2B"/>
    <w:p w14:paraId="4CF2391D" w14:textId="254AAF84" w:rsidR="00054B2B" w:rsidRDefault="00054B2B">
      <w:r w:rsidRPr="00B7454B">
        <w:rPr>
          <w:b/>
        </w:rPr>
        <w:t>Figure 8:</w:t>
      </w:r>
      <w:r w:rsidR="00B87C96">
        <w:rPr>
          <w:b/>
        </w:rPr>
        <w:t xml:space="preserve"> Endoscope investigation of structures</w:t>
      </w:r>
      <w:r w:rsidR="002E4264">
        <w:rPr>
          <w:b/>
        </w:rPr>
        <w:t>.</w:t>
      </w:r>
      <w:r w:rsidR="002E4264">
        <w:t xml:space="preserve"> </w:t>
      </w:r>
      <w:r>
        <w:t xml:space="preserve">The images show the vessel and the acoustic-facial bundle from three different points of view. </w:t>
      </w:r>
    </w:p>
    <w:p w14:paraId="0385E0DC" w14:textId="77777777" w:rsidR="00054B2B" w:rsidRDefault="00054B2B"/>
    <w:p w14:paraId="42100ACC" w14:textId="3D3C1699" w:rsidR="00054B2B" w:rsidRDefault="00054B2B">
      <w:r w:rsidRPr="00B7454B">
        <w:rPr>
          <w:b/>
        </w:rPr>
        <w:t>Figure 9:</w:t>
      </w:r>
      <w:r w:rsidR="00B87C96">
        <w:t xml:space="preserve"> </w:t>
      </w:r>
      <w:r w:rsidR="00B87C96" w:rsidRPr="00B87C96">
        <w:rPr>
          <w:b/>
        </w:rPr>
        <w:t>Closure time</w:t>
      </w:r>
      <w:r w:rsidR="002E4264">
        <w:rPr>
          <w:b/>
        </w:rPr>
        <w:t xml:space="preserve">. </w:t>
      </w:r>
      <w:r>
        <w:t xml:space="preserve">A) Filling of posterior </w:t>
      </w:r>
      <w:r w:rsidR="002F21A3">
        <w:t>cisterna, insertion of substitute of dura</w:t>
      </w:r>
      <w:r>
        <w:t xml:space="preserve">, and closure of the dura </w:t>
      </w:r>
      <w:r w:rsidRPr="00EA54E8">
        <w:t xml:space="preserve">by </w:t>
      </w:r>
      <w:r>
        <w:t>stiches</w:t>
      </w:r>
      <w:r w:rsidRPr="00EA54E8">
        <w:t xml:space="preserve"> with interpos</w:t>
      </w:r>
      <w:r>
        <w:t>ition of glued muscle fragm</w:t>
      </w:r>
      <w:r w:rsidR="002F21A3">
        <w:t xml:space="preserve">ents. B) Insertion of substitute of dura </w:t>
      </w:r>
      <w:r>
        <w:t>on the external surface of the sutured dura. C</w:t>
      </w:r>
      <w:r w:rsidR="002F21A3">
        <w:t xml:space="preserve">) Bone dust glued with fibrin glue </w:t>
      </w:r>
      <w:r>
        <w:t>and shaped as the craniotomy. D) Apposition of glued bone dust on the craniotomy. E) Closure of skin with interrupted stitches.</w:t>
      </w:r>
    </w:p>
    <w:p w14:paraId="7C7B1AC2" w14:textId="77777777" w:rsidR="00054B2B" w:rsidRDefault="00054B2B"/>
    <w:p w14:paraId="19BE7ED6" w14:textId="67C799D9" w:rsidR="00054B2B" w:rsidRDefault="00054B2B">
      <w:r w:rsidRPr="00B7454B">
        <w:rPr>
          <w:b/>
        </w:rPr>
        <w:t>Figure 10:</w:t>
      </w:r>
      <w:r w:rsidR="00683A8F">
        <w:t xml:space="preserve"> </w:t>
      </w:r>
      <w:r w:rsidR="00B87C96" w:rsidRPr="00B87C96">
        <w:rPr>
          <w:b/>
        </w:rPr>
        <w:t>Auditory Brain Response</w:t>
      </w:r>
      <w:r w:rsidR="002E4264">
        <w:rPr>
          <w:b/>
        </w:rPr>
        <w:t>.</w:t>
      </w:r>
      <w:r w:rsidR="002E4264" w:rsidRPr="00B87C96">
        <w:rPr>
          <w:b/>
        </w:rPr>
        <w:t xml:space="preserve"> </w:t>
      </w:r>
      <w:r>
        <w:t>The left and right panel shows ABR recorded prior and after decompression with EAMIRSA, respectively. The red arrow indicates a change in waveform indicative of improvement in electric signal transmission.</w:t>
      </w:r>
    </w:p>
    <w:p w14:paraId="3C14A30C" w14:textId="77777777" w:rsidR="00054B2B" w:rsidRDefault="00054B2B"/>
    <w:p w14:paraId="7EBFCBE3" w14:textId="0165A1E7" w:rsidR="00054B2B" w:rsidRDefault="00054B2B">
      <w:r w:rsidRPr="00B7454B">
        <w:rPr>
          <w:b/>
        </w:rPr>
        <w:t>Figure 11:</w:t>
      </w:r>
      <w:r w:rsidR="00B87C96">
        <w:rPr>
          <w:b/>
        </w:rPr>
        <w:t xml:space="preserve"> Pure tone Test</w:t>
      </w:r>
      <w:r w:rsidR="002E4264">
        <w:rPr>
          <w:b/>
        </w:rPr>
        <w:t>.</w:t>
      </w:r>
      <w:r w:rsidR="002E4264">
        <w:t xml:space="preserve"> </w:t>
      </w:r>
      <w:r>
        <w:t>Results of PTA testing performed on a patient after left cochlear nerve decompression surgery.</w:t>
      </w:r>
      <w:r w:rsidR="00683A8F">
        <w:t xml:space="preserve"> </w:t>
      </w:r>
      <w:r>
        <w:t xml:space="preserve">The auditory threshold in the affected (left) side (x and black line) is </w:t>
      </w:r>
      <w:proofErr w:type="gramStart"/>
      <w:r>
        <w:t>similar to</w:t>
      </w:r>
      <w:proofErr w:type="gramEnd"/>
      <w:r>
        <w:t xml:space="preserve"> that in the normal (right) side (circle and red line), which indicates total preservation of auditory function and absence of intra-operative lesions.</w:t>
      </w:r>
    </w:p>
    <w:p w14:paraId="1EFDBD13" w14:textId="77777777" w:rsidR="00054B2B" w:rsidRDefault="00054B2B"/>
    <w:p w14:paraId="074B5441" w14:textId="22395404" w:rsidR="00054B2B" w:rsidRDefault="00054B2B">
      <w:r w:rsidRPr="00B7454B">
        <w:rPr>
          <w:b/>
        </w:rPr>
        <w:t>Figure 12:</w:t>
      </w:r>
      <w:r w:rsidR="00B87C96">
        <w:rPr>
          <w:b/>
        </w:rPr>
        <w:t xml:space="preserve"> Comparation between microscopic and endoscopic view before surgery</w:t>
      </w:r>
      <w:r w:rsidR="002E4264">
        <w:rPr>
          <w:b/>
        </w:rPr>
        <w:t>.</w:t>
      </w:r>
      <w:r w:rsidR="002E4264">
        <w:t xml:space="preserve"> </w:t>
      </w:r>
      <w:r>
        <w:t xml:space="preserve">The left panel </w:t>
      </w:r>
      <w:r w:rsidR="00425737">
        <w:t xml:space="preserve">(A) </w:t>
      </w:r>
      <w:r>
        <w:t xml:space="preserve">shows a microscopic view (20 x) of a loop impingement with the cochlear nerve on the left side. The right panel </w:t>
      </w:r>
      <w:r w:rsidR="00425737">
        <w:t xml:space="preserve">(B) </w:t>
      </w:r>
      <w:r>
        <w:t>shows an endoscopic view of the Anterior Inferior Cerebellar Artery (AICA) compressing the facial nerve in the Root Entry Zone (REZ) on the right side.</w:t>
      </w:r>
      <w:r w:rsidR="00BE1F1A" w:rsidRPr="00BE1F1A">
        <w:rPr>
          <w:rFonts w:asciiTheme="minorHAnsi" w:hAnsiTheme="minorHAnsi" w:cstheme="minorHAnsi"/>
        </w:rPr>
        <w:t xml:space="preserve"> </w:t>
      </w:r>
      <w:r w:rsidR="002E4264" w:rsidRPr="00BE1F1A">
        <w:rPr>
          <w:rFonts w:asciiTheme="minorHAnsi" w:hAnsiTheme="minorHAnsi" w:cstheme="minorHAnsi"/>
        </w:rPr>
        <w:t xml:space="preserve">This figure has been modified </w:t>
      </w:r>
      <w:r w:rsidR="002E4264">
        <w:rPr>
          <w:rFonts w:asciiTheme="minorHAnsi" w:hAnsiTheme="minorHAnsi" w:cstheme="minorHAnsi"/>
        </w:rPr>
        <w:t>with permissions</w:t>
      </w:r>
      <w:r w:rsidR="002E4264" w:rsidRPr="001705C9">
        <w:rPr>
          <w:rFonts w:asciiTheme="minorHAnsi" w:hAnsiTheme="minorHAnsi" w:cstheme="minorHAnsi"/>
          <w:vertAlign w:val="superscript"/>
        </w:rPr>
        <w:t>7</w:t>
      </w:r>
      <w:r w:rsidR="002E4264">
        <w:rPr>
          <w:rFonts w:asciiTheme="minorHAnsi" w:hAnsiTheme="minorHAnsi" w:cstheme="minorHAnsi"/>
        </w:rPr>
        <w:t>.</w:t>
      </w:r>
    </w:p>
    <w:p w14:paraId="6FEBE6A0" w14:textId="77777777" w:rsidR="00054B2B" w:rsidRPr="00B7454B" w:rsidRDefault="00054B2B">
      <w:pPr>
        <w:rPr>
          <w:b/>
        </w:rPr>
      </w:pPr>
    </w:p>
    <w:p w14:paraId="7A91EAAA" w14:textId="7672CA17" w:rsidR="009C02FA" w:rsidRDefault="00054B2B">
      <w:r w:rsidRPr="00B7454B">
        <w:rPr>
          <w:b/>
        </w:rPr>
        <w:t>Figure 13:</w:t>
      </w:r>
      <w:r w:rsidR="00B87C96">
        <w:rPr>
          <w:b/>
        </w:rPr>
        <w:t xml:space="preserve"> Endoscopic versus microscopic view after decompression:</w:t>
      </w:r>
      <w:r w:rsidR="00683A8F">
        <w:rPr>
          <w:b/>
        </w:rPr>
        <w:t xml:space="preserve"> </w:t>
      </w:r>
      <w:r>
        <w:t>Panel A (left ear) and Panel B (right side) show respectively a microscopic view (20</w:t>
      </w:r>
      <w:r w:rsidR="002E4264">
        <w:t>X</w:t>
      </w:r>
      <w:r>
        <w:t xml:space="preserve">) and endoscopic view of the CPA after surgical decompression surgery and Teflon interposition. </w:t>
      </w:r>
      <w:r w:rsidR="002E4264" w:rsidRPr="00BE1F1A">
        <w:rPr>
          <w:rFonts w:asciiTheme="minorHAnsi" w:hAnsiTheme="minorHAnsi" w:cstheme="minorHAnsi"/>
        </w:rPr>
        <w:t xml:space="preserve">This figure has been modified </w:t>
      </w:r>
      <w:r w:rsidR="002E4264">
        <w:rPr>
          <w:rFonts w:asciiTheme="minorHAnsi" w:hAnsiTheme="minorHAnsi" w:cstheme="minorHAnsi"/>
        </w:rPr>
        <w:t>with permissions</w:t>
      </w:r>
      <w:r w:rsidR="002E4264" w:rsidRPr="001705C9">
        <w:rPr>
          <w:rFonts w:asciiTheme="minorHAnsi" w:hAnsiTheme="minorHAnsi" w:cstheme="minorHAnsi"/>
          <w:vertAlign w:val="superscript"/>
        </w:rPr>
        <w:t>7</w:t>
      </w:r>
      <w:r w:rsidR="002E4264">
        <w:rPr>
          <w:rFonts w:asciiTheme="minorHAnsi" w:hAnsiTheme="minorHAnsi" w:cstheme="minorHAnsi"/>
        </w:rPr>
        <w:t>.</w:t>
      </w:r>
    </w:p>
    <w:p w14:paraId="161D221D" w14:textId="77777777" w:rsidR="00054B2B" w:rsidRDefault="00054B2B"/>
    <w:p w14:paraId="76B265C8" w14:textId="77777777" w:rsidR="00054B2B" w:rsidRPr="0097727F" w:rsidRDefault="00054B2B">
      <w:pPr>
        <w:outlineLvl w:val="0"/>
        <w:rPr>
          <w:b/>
        </w:rPr>
      </w:pPr>
      <w:r w:rsidRPr="0097727F">
        <w:rPr>
          <w:b/>
        </w:rPr>
        <w:t xml:space="preserve">DISCUSSION: </w:t>
      </w:r>
    </w:p>
    <w:p w14:paraId="1DA09EA2" w14:textId="25DD4F24" w:rsidR="00054B2B" w:rsidRDefault="00054B2B">
      <w:r>
        <w:t xml:space="preserve">Loops in the CPA and IAC ultimately manifest with </w:t>
      </w:r>
      <w:proofErr w:type="gramStart"/>
      <w:r>
        <w:t>a number of</w:t>
      </w:r>
      <w:proofErr w:type="gramEnd"/>
      <w:r>
        <w:t xml:space="preserve"> symptoms/signs, including HFS and tinnitus. In our previous studies</w:t>
      </w:r>
      <w:r w:rsidR="002E4264">
        <w:rPr>
          <w:vertAlign w:val="superscript"/>
        </w:rPr>
        <w:t>6</w:t>
      </w:r>
      <w:r w:rsidR="002E4264" w:rsidRPr="002F2A1C">
        <w:rPr>
          <w:vertAlign w:val="superscript"/>
        </w:rPr>
        <w:t>,</w:t>
      </w:r>
      <w:r w:rsidR="002E4264">
        <w:rPr>
          <w:vertAlign w:val="superscript"/>
        </w:rPr>
        <w:t>7</w:t>
      </w:r>
      <w:r>
        <w:t xml:space="preserve">, we quantified the correlation between </w:t>
      </w:r>
      <w:r w:rsidR="002E4264">
        <w:t xml:space="preserve">the </w:t>
      </w:r>
      <w:r>
        <w:t xml:space="preserve">loop presence and </w:t>
      </w:r>
      <w:r w:rsidR="002E4264">
        <w:t xml:space="preserve">the </w:t>
      </w:r>
      <w:r>
        <w:t>occurrence of HFS (or tinnitus) on the ipsilateral side. We also found that in cases where tinnitus was due to a loop impingement involving the cochlear nerve, the minimum caliber of the impinging vessel was 0.8 mm</w:t>
      </w:r>
      <w:r w:rsidR="0002259E">
        <w:rPr>
          <w:vertAlign w:val="superscript"/>
        </w:rPr>
        <w:t>6</w:t>
      </w:r>
      <w:r>
        <w:t xml:space="preserve">. </w:t>
      </w:r>
    </w:p>
    <w:p w14:paraId="35F280EC" w14:textId="77777777" w:rsidR="00054B2B" w:rsidRDefault="00054B2B"/>
    <w:p w14:paraId="3348AFEF" w14:textId="30520D23" w:rsidR="00054B2B" w:rsidRDefault="00054B2B">
      <w:r>
        <w:t>Traditionally, loops in the CPA and IAC are treated with microvascular decompression (MVD), a technique first introduced by Jannetta and colleagues in 1977</w:t>
      </w:r>
      <w:r w:rsidRPr="002F2A1C">
        <w:rPr>
          <w:vertAlign w:val="superscript"/>
        </w:rPr>
        <w:t>1</w:t>
      </w:r>
      <w:r w:rsidR="0002259E">
        <w:rPr>
          <w:vertAlign w:val="superscript"/>
        </w:rPr>
        <w:t>6</w:t>
      </w:r>
      <w:r w:rsidRPr="002F2A1C">
        <w:rPr>
          <w:vertAlign w:val="superscript"/>
        </w:rPr>
        <w:t xml:space="preserve"> </w:t>
      </w:r>
      <w:r>
        <w:t>specifically for treating vessels impinging on CPA and/or IAC nerves. MVD consists of detaching the offending vascular loop(s) and securing it (them) with a nonabsorbent synthetic sponge with no intentional trauma or disruption of the nerve. Unfortunately, MVD has several limitations, which have led to failures, recurrences, and complications</w:t>
      </w:r>
      <w:r w:rsidRPr="002F2A1C">
        <w:rPr>
          <w:vertAlign w:val="superscript"/>
        </w:rPr>
        <w:t>1</w:t>
      </w:r>
      <w:r w:rsidR="0002259E">
        <w:rPr>
          <w:vertAlign w:val="superscript"/>
        </w:rPr>
        <w:t>6</w:t>
      </w:r>
      <w:r w:rsidRPr="002F2A1C">
        <w:rPr>
          <w:vertAlign w:val="superscript"/>
        </w:rPr>
        <w:t>-</w:t>
      </w:r>
      <w:r>
        <w:rPr>
          <w:vertAlign w:val="superscript"/>
        </w:rPr>
        <w:t>2</w:t>
      </w:r>
      <w:r w:rsidR="0002259E">
        <w:rPr>
          <w:vertAlign w:val="superscript"/>
        </w:rPr>
        <w:t>3</w:t>
      </w:r>
      <w:r>
        <w:t>. It has been reported that MVD has a mortality rate of 0.2%, and an overall complication rate that ranges from 5% to 25% for temporary dysfunction and from 2% to 10% for permanent neurologic impairment</w:t>
      </w:r>
      <w:r w:rsidRPr="002F2A1C">
        <w:rPr>
          <w:vertAlign w:val="superscript"/>
        </w:rPr>
        <w:t>1</w:t>
      </w:r>
      <w:r w:rsidR="0002259E">
        <w:rPr>
          <w:vertAlign w:val="superscript"/>
        </w:rPr>
        <w:t>6</w:t>
      </w:r>
      <w:r w:rsidRPr="002F2A1C">
        <w:rPr>
          <w:vertAlign w:val="superscript"/>
        </w:rPr>
        <w:t>-</w:t>
      </w:r>
      <w:r>
        <w:rPr>
          <w:vertAlign w:val="superscript"/>
        </w:rPr>
        <w:t>2</w:t>
      </w:r>
      <w:r w:rsidR="0002259E">
        <w:rPr>
          <w:vertAlign w:val="superscript"/>
        </w:rPr>
        <w:t>3</w:t>
      </w:r>
      <w:r>
        <w:t>.</w:t>
      </w:r>
      <w:r w:rsidR="00683A8F">
        <w:t xml:space="preserve"> </w:t>
      </w:r>
      <w:r>
        <w:t>Auditory or facial nerve structures are at high risk of damage: the auditory nerve is reported to be temporary damaged in 3%-5% of cases after surgery, while a permanent damage (hearing loss or deafness) is reported in 2%-3% of cases</w:t>
      </w:r>
      <w:r w:rsidRPr="002F2A1C">
        <w:rPr>
          <w:vertAlign w:val="superscript"/>
        </w:rPr>
        <w:t>1</w:t>
      </w:r>
      <w:r>
        <w:rPr>
          <w:vertAlign w:val="superscript"/>
        </w:rPr>
        <w:t>2</w:t>
      </w:r>
      <w:r w:rsidRPr="002F2A1C">
        <w:rPr>
          <w:vertAlign w:val="superscript"/>
        </w:rPr>
        <w:t>-</w:t>
      </w:r>
      <w:r>
        <w:rPr>
          <w:vertAlign w:val="superscript"/>
        </w:rPr>
        <w:t>20</w:t>
      </w:r>
      <w:r>
        <w:t>. A facial nerve impairment occurs temporarily in approximately 4% of patients, whereas 1%-2% of patients show permanent facial nerve deficit</w:t>
      </w:r>
      <w:r w:rsidRPr="002F2A1C">
        <w:rPr>
          <w:vertAlign w:val="superscript"/>
        </w:rPr>
        <w:t>1</w:t>
      </w:r>
      <w:r w:rsidR="0002259E">
        <w:rPr>
          <w:vertAlign w:val="superscript"/>
        </w:rPr>
        <w:t>6</w:t>
      </w:r>
      <w:r w:rsidRPr="002F2A1C">
        <w:rPr>
          <w:vertAlign w:val="superscript"/>
        </w:rPr>
        <w:t>-</w:t>
      </w:r>
      <w:r>
        <w:rPr>
          <w:vertAlign w:val="superscript"/>
        </w:rPr>
        <w:t>2</w:t>
      </w:r>
      <w:r w:rsidR="0002259E">
        <w:rPr>
          <w:vertAlign w:val="superscript"/>
        </w:rPr>
        <w:t>3</w:t>
      </w:r>
      <w:r>
        <w:t xml:space="preserve">. </w:t>
      </w:r>
    </w:p>
    <w:p w14:paraId="06922145" w14:textId="77777777" w:rsidR="00054B2B" w:rsidRDefault="00054B2B"/>
    <w:p w14:paraId="2F130572" w14:textId="5D3CD3A3" w:rsidR="00054B2B" w:rsidRDefault="00054B2B">
      <w:r>
        <w:t xml:space="preserve">Precise localization of all nerve-vessel conflicts and confirmation of complete nerve decompression at the end of the procedure are key steps to a successful decompression surgery. However, in MVD, as reported by Jannetta </w:t>
      </w:r>
      <w:r w:rsidRPr="00EC4A68">
        <w:rPr>
          <w:i/>
        </w:rPr>
        <w:t>et al.</w:t>
      </w:r>
      <w:r w:rsidRPr="002F2A1C">
        <w:rPr>
          <w:vertAlign w:val="superscript"/>
        </w:rPr>
        <w:t>1</w:t>
      </w:r>
      <w:r w:rsidR="0002259E">
        <w:rPr>
          <w:vertAlign w:val="superscript"/>
        </w:rPr>
        <w:t>6</w:t>
      </w:r>
      <w:r>
        <w:t xml:space="preserve">, the anatomy of the posterior fossa and the limited size of the craniotomy make it difficult to visualize the whole facial nerve course and the </w:t>
      </w:r>
      <w:proofErr w:type="spellStart"/>
      <w:r>
        <w:t>porus</w:t>
      </w:r>
      <w:proofErr w:type="spellEnd"/>
      <w:r>
        <w:t xml:space="preserve"> portion using a microscope only</w:t>
      </w:r>
      <w:r w:rsidRPr="002F2A1C">
        <w:rPr>
          <w:vertAlign w:val="superscript"/>
        </w:rPr>
        <w:t>1</w:t>
      </w:r>
      <w:r w:rsidR="0002259E">
        <w:rPr>
          <w:vertAlign w:val="superscript"/>
        </w:rPr>
        <w:t>6</w:t>
      </w:r>
      <w:r w:rsidRPr="002F2A1C">
        <w:rPr>
          <w:vertAlign w:val="superscript"/>
        </w:rPr>
        <w:t>-1</w:t>
      </w:r>
      <w:r w:rsidR="0002259E">
        <w:rPr>
          <w:vertAlign w:val="superscript"/>
        </w:rPr>
        <w:t>8</w:t>
      </w:r>
      <w:r>
        <w:t>. These limitations can be overcome using EAMIRSA, which combines the advantages of microscope with those of endoscope.</w:t>
      </w:r>
    </w:p>
    <w:p w14:paraId="07C4B4CB" w14:textId="77777777" w:rsidR="00054B2B" w:rsidRDefault="00054B2B"/>
    <w:p w14:paraId="20588313" w14:textId="56CEC7F6" w:rsidR="00054B2B" w:rsidRDefault="00054B2B">
      <w:r>
        <w:t xml:space="preserve">Endoscopy allows an excellent direct vision of target </w:t>
      </w:r>
      <w:r w:rsidR="002E4264">
        <w:t>structures,</w:t>
      </w:r>
      <w:r>
        <w:t xml:space="preserve"> but hand movements are limited by the lack of specific neuro-</w:t>
      </w:r>
      <w:proofErr w:type="spellStart"/>
      <w:r>
        <w:t>otoendoscopic</w:t>
      </w:r>
      <w:proofErr w:type="spellEnd"/>
      <w:r>
        <w:t xml:space="preserve"> instruments and the need to hold the endoscope with one hand (which means that surgical maneuvers need to be performed with one hand only). On the other hand, using a microscope during a decompression maneuver allows the surgeon to work in wide areas with two hands, even though the view of the impingement site and neuronal/vascular structures is limited. In EAMIRSA</w:t>
      </w:r>
      <w:r w:rsidR="002E4264">
        <w:t>,</w:t>
      </w:r>
      <w:r>
        <w:t xml:space="preserve"> the combined use of the endoscope and microscope allows </w:t>
      </w:r>
      <w:r w:rsidR="002E4264">
        <w:t xml:space="preserve">one </w:t>
      </w:r>
      <w:r>
        <w:t>to overcome such limitations. First, the endoscope is used by the surgeon to completely inspect the surgery area and to precisely identify the target structures. Then, during surgery, the endoscope allows the surgeon to minimize hands movements and remove pressure on the cerebellum</w:t>
      </w:r>
      <w:r w:rsidR="00EF2683">
        <w:t xml:space="preserve">, </w:t>
      </w:r>
      <w:r>
        <w:t xml:space="preserve">thereby reducing the risk of neurological complications. In surgeries that involve decompression of loops in the CPA or loops partially or totally jutting into the IAC, the angled vision offered by the endoscope allows the surgeon to better visualize the impingement site and perform the decompression maneuvers safely. In loops jutting into the IAC, partial drilling of the canal is an additional surgical step needed to completely free the nerve from the conflict. This step increases the surgical space and allows easy detachment of the structures before the final step. Thanks to the endoscope, the surgeon can easily see the position of the vessel relative to the nerve, after which she/he can proceed safely under microscope view and finally insert a small piece of thin polyester urethane </w:t>
      </w:r>
      <w:r w:rsidR="00B7454B">
        <w:t>sponge between</w:t>
      </w:r>
      <w:r>
        <w:t xml:space="preserve"> the vessel and the facial or cochlear nerve.</w:t>
      </w:r>
    </w:p>
    <w:p w14:paraId="7EA933A2" w14:textId="77777777" w:rsidR="00054B2B" w:rsidRDefault="00054B2B"/>
    <w:p w14:paraId="3C2ED5D9" w14:textId="548D07A7" w:rsidR="00054B2B" w:rsidRDefault="00054B2B">
      <w:r>
        <w:t xml:space="preserve">Compared to the microscopic straight linear view (typically used in MVD), EAMIRSA offers a superior vision of the course of the offending vessel thanks to the endoscope (which allows a 360° vision of the surgical field). </w:t>
      </w:r>
      <w:proofErr w:type="gramStart"/>
      <w:r>
        <w:t>In particular</w:t>
      </w:r>
      <w:r w:rsidR="002E4264">
        <w:t>,</w:t>
      </w:r>
      <w:r>
        <w:t xml:space="preserve"> the</w:t>
      </w:r>
      <w:proofErr w:type="gramEnd"/>
      <w:r>
        <w:t xml:space="preserve"> 30° endoscope, which we recommend, offers the best “around-the-corner” visualization of the IAC. Compared to a fully endoscopic surgery, EAMIRSA offers better control of bleeding in presence of anomalous vessels in the CPA, and easy switching to a traditional surgery under microscope in case of emergency. </w:t>
      </w:r>
    </w:p>
    <w:p w14:paraId="6BCEB361" w14:textId="77777777" w:rsidR="00054B2B" w:rsidRDefault="00054B2B"/>
    <w:p w14:paraId="73C4905D" w14:textId="1D04874C" w:rsidR="00054B2B" w:rsidRDefault="00054B2B">
      <w:r>
        <w:t>We previously reported</w:t>
      </w:r>
      <w:r w:rsidR="0002259E">
        <w:rPr>
          <w:vertAlign w:val="superscript"/>
        </w:rPr>
        <w:t>6</w:t>
      </w:r>
      <w:r w:rsidRPr="002F2A1C">
        <w:rPr>
          <w:vertAlign w:val="superscript"/>
        </w:rPr>
        <w:t>,</w:t>
      </w:r>
      <w:r w:rsidR="0002259E">
        <w:rPr>
          <w:vertAlign w:val="superscript"/>
        </w:rPr>
        <w:t>7</w:t>
      </w:r>
      <w:r>
        <w:t xml:space="preserve"> that EAMIRSA is a safe and well tolerated procedure</w:t>
      </w:r>
      <w:r w:rsidR="0002259E">
        <w:rPr>
          <w:vertAlign w:val="superscript"/>
        </w:rPr>
        <w:t>7</w:t>
      </w:r>
      <w:r w:rsidR="002E4264" w:rsidRPr="00EC4A68">
        <w:t xml:space="preserve"> </w:t>
      </w:r>
      <w:r>
        <w:t>without relevant immediate</w:t>
      </w:r>
      <w:r w:rsidRPr="002F2A1C">
        <w:rPr>
          <w:vertAlign w:val="superscript"/>
        </w:rPr>
        <w:t xml:space="preserve">6 </w:t>
      </w:r>
      <w:r>
        <w:t>and long term post-operative sequelae</w:t>
      </w:r>
      <w:r w:rsidR="0002259E">
        <w:rPr>
          <w:vertAlign w:val="superscript"/>
        </w:rPr>
        <w:t>6</w:t>
      </w:r>
      <w:r>
        <w:t>. EAMIRSA allowed us to safely and successfully treat HFS and tinnitus without the complications that typically affect the nerves when surgery is conducted under microscope only</w:t>
      </w:r>
      <w:r w:rsidRPr="002F2A1C">
        <w:rPr>
          <w:vertAlign w:val="superscript"/>
        </w:rPr>
        <w:t>1</w:t>
      </w:r>
      <w:r w:rsidR="0002259E">
        <w:rPr>
          <w:vertAlign w:val="superscript"/>
        </w:rPr>
        <w:t>6</w:t>
      </w:r>
      <w:r w:rsidRPr="002F2A1C">
        <w:rPr>
          <w:vertAlign w:val="superscript"/>
        </w:rPr>
        <w:t>-</w:t>
      </w:r>
      <w:r>
        <w:rPr>
          <w:vertAlign w:val="superscript"/>
        </w:rPr>
        <w:t>2</w:t>
      </w:r>
      <w:r w:rsidR="0002259E">
        <w:rPr>
          <w:vertAlign w:val="superscript"/>
        </w:rPr>
        <w:t>3</w:t>
      </w:r>
      <w:r>
        <w:t>.</w:t>
      </w:r>
      <w:r w:rsidR="00683A8F">
        <w:t xml:space="preserve"> </w:t>
      </w:r>
      <w:r>
        <w:t>The patients we operated on with EAMIRSA did not present any neurological complications immediately after surgery and several years post-surgery</w:t>
      </w:r>
      <w:r w:rsidR="0002259E">
        <w:rPr>
          <w:vertAlign w:val="superscript"/>
        </w:rPr>
        <w:t>7</w:t>
      </w:r>
      <w:r>
        <w:t>. EAMIRSA allowed us to perform surgery even on elderly subjects, commonly more at risk of complications than young subjects due to associated comorbidities (</w:t>
      </w:r>
      <w:r w:rsidRPr="00EC4A68">
        <w:rPr>
          <w:i/>
        </w:rPr>
        <w:t>e.g.,</w:t>
      </w:r>
      <w:r>
        <w:t xml:space="preserve"> hypertension), without increased postoperative sequelae</w:t>
      </w:r>
      <w:r w:rsidR="0002259E">
        <w:rPr>
          <w:vertAlign w:val="superscript"/>
        </w:rPr>
        <w:t>7</w:t>
      </w:r>
      <w:r w:rsidR="0002259E" w:rsidRPr="00EC4A68">
        <w:t xml:space="preserve"> </w:t>
      </w:r>
      <w:r>
        <w:t>thanks to the following advantages:</w:t>
      </w:r>
      <w:r w:rsidR="00683A8F">
        <w:t xml:space="preserve"> </w:t>
      </w:r>
      <w:r>
        <w:t>a direct view of the nerve-vessel contact,</w:t>
      </w:r>
      <w:r w:rsidR="00683A8F">
        <w:t xml:space="preserve"> </w:t>
      </w:r>
      <w:r>
        <w:t>which makes</w:t>
      </w:r>
      <w:r w:rsidR="00683A8F">
        <w:t xml:space="preserve"> </w:t>
      </w:r>
      <w:r>
        <w:t>the dislocation of the acoustic-facial bundle and relevant cerebellum retraction unnecessary</w:t>
      </w:r>
      <w:r w:rsidR="0002259E">
        <w:rPr>
          <w:vertAlign w:val="superscript"/>
        </w:rPr>
        <w:t>24</w:t>
      </w:r>
      <w:r w:rsidRPr="002F2A1C">
        <w:rPr>
          <w:vertAlign w:val="superscript"/>
        </w:rPr>
        <w:t>-2</w:t>
      </w:r>
      <w:r w:rsidR="0002259E">
        <w:rPr>
          <w:vertAlign w:val="superscript"/>
        </w:rPr>
        <w:t>7</w:t>
      </w:r>
      <w:r w:rsidR="002E4264">
        <w:t xml:space="preserve">; </w:t>
      </w:r>
      <w:r>
        <w:t>and</w:t>
      </w:r>
      <w:r w:rsidR="00683A8F">
        <w:t xml:space="preserve"> </w:t>
      </w:r>
      <w:r>
        <w:t>a minimally invasive opening window (&lt; 3</w:t>
      </w:r>
      <w:r w:rsidR="002E4264">
        <w:t xml:space="preserve"> </w:t>
      </w:r>
      <w:r>
        <w:t>cm) in the sigmoid area, which maintains normal intracranial pressure and limits the chance of bacterial infection, thus reducing the risk of CSF leak and of headaches after surgery. Furthermore, EAMIRSA has been successfully used for treating schwannoma</w:t>
      </w:r>
      <w:r w:rsidR="0002259E">
        <w:rPr>
          <w:vertAlign w:val="superscript"/>
        </w:rPr>
        <w:t>9</w:t>
      </w:r>
      <w:r w:rsidRPr="002F2A1C">
        <w:rPr>
          <w:vertAlign w:val="superscript"/>
        </w:rPr>
        <w:t xml:space="preserve"> </w:t>
      </w:r>
      <w:r>
        <w:t xml:space="preserve">with very low </w:t>
      </w:r>
      <w:r w:rsidRPr="00B7454B">
        <w:t>complication rates compared to the fully endoscopic technique</w:t>
      </w:r>
      <w:r w:rsidRPr="00B7454B">
        <w:rPr>
          <w:vertAlign w:val="superscript"/>
        </w:rPr>
        <w:t>2</w:t>
      </w:r>
      <w:r w:rsidR="0002259E">
        <w:rPr>
          <w:vertAlign w:val="superscript"/>
        </w:rPr>
        <w:t>8</w:t>
      </w:r>
      <w:r w:rsidRPr="00B7454B">
        <w:t>. Finally, it should be noted that EAMIRSA allows the surgeon to improve her/his skills, especially microsurgery manual dexterity, and knowledge of normal and pathologic anatomy of CPA and IAC, which in turn can help improve management and planning of decompression surgeries.</w:t>
      </w:r>
    </w:p>
    <w:p w14:paraId="56E33100" w14:textId="77777777" w:rsidR="00054B2B" w:rsidRDefault="00054B2B"/>
    <w:p w14:paraId="06C9E4E2" w14:textId="73BB75B8" w:rsidR="00054B2B" w:rsidRDefault="00054B2B">
      <w:r>
        <w:t xml:space="preserve">Limitations of EAMIRSA when used in the CPA include a relative slow learning curve, and risk of structure damage, potentially caused </w:t>
      </w:r>
      <w:proofErr w:type="gramStart"/>
      <w:r>
        <w:t>by the use of</w:t>
      </w:r>
      <w:proofErr w:type="gramEnd"/>
      <w:r>
        <w:t xml:space="preserve"> an endoscope in such small areas.</w:t>
      </w:r>
      <w:r w:rsidR="002E4264">
        <w:t xml:space="preserve"> </w:t>
      </w:r>
      <w:r>
        <w:t xml:space="preserve">In conclusion, our studies suggest that EAMIRSA is effective for surgeries involving CPA and IAC, and </w:t>
      </w:r>
      <w:proofErr w:type="gramStart"/>
      <w:r>
        <w:t>in particular for</w:t>
      </w:r>
      <w:proofErr w:type="gramEnd"/>
      <w:r>
        <w:t xml:space="preserve"> those aimed at treating vascular impingements in these areas.</w:t>
      </w:r>
    </w:p>
    <w:p w14:paraId="0A5E65A8" w14:textId="77777777" w:rsidR="00054B2B" w:rsidRDefault="00054B2B"/>
    <w:p w14:paraId="626E904E" w14:textId="77777777" w:rsidR="00054B2B" w:rsidRPr="0097727F" w:rsidRDefault="00054B2B">
      <w:pPr>
        <w:outlineLvl w:val="0"/>
        <w:rPr>
          <w:b/>
        </w:rPr>
      </w:pPr>
      <w:r w:rsidRPr="0097727F">
        <w:rPr>
          <w:b/>
        </w:rPr>
        <w:t xml:space="preserve">ACKNOWLEDGMENTS: </w:t>
      </w:r>
    </w:p>
    <w:p w14:paraId="46A2FBF8" w14:textId="77EE7075" w:rsidR="00054B2B" w:rsidRDefault="00054B2B">
      <w:r>
        <w:t>Special thanks to the surgery team of Dr</w:t>
      </w:r>
      <w:r w:rsidR="002E4264">
        <w:t>.</w:t>
      </w:r>
      <w:r>
        <w:t xml:space="preserve"> E.</w:t>
      </w:r>
      <w:r w:rsidR="00EF2683">
        <w:t xml:space="preserve"> </w:t>
      </w:r>
      <w:proofErr w:type="spellStart"/>
      <w:r>
        <w:t>Zanoletti</w:t>
      </w:r>
      <w:proofErr w:type="spellEnd"/>
      <w:r>
        <w:t xml:space="preserve"> and Dr</w:t>
      </w:r>
      <w:r w:rsidR="002E4264">
        <w:t>.</w:t>
      </w:r>
      <w:r>
        <w:t xml:space="preserve"> G</w:t>
      </w:r>
      <w:r w:rsidR="002E4264">
        <w:t>.</w:t>
      </w:r>
      <w:r>
        <w:t>P</w:t>
      </w:r>
      <w:r w:rsidR="002E4264">
        <w:t>.</w:t>
      </w:r>
      <w:r>
        <w:t xml:space="preserve"> Ricci for their support in the study. Thanks to all collaborators of the Permanent Temporal Bone Laboratory of University of Perugia.</w:t>
      </w:r>
    </w:p>
    <w:p w14:paraId="75A927B1" w14:textId="77777777" w:rsidR="00054B2B" w:rsidRDefault="00054B2B"/>
    <w:p w14:paraId="75649FE4" w14:textId="77777777" w:rsidR="00054B2B" w:rsidRPr="0097727F" w:rsidRDefault="00054B2B">
      <w:pPr>
        <w:outlineLvl w:val="0"/>
        <w:rPr>
          <w:b/>
        </w:rPr>
      </w:pPr>
      <w:r w:rsidRPr="0097727F">
        <w:rPr>
          <w:b/>
        </w:rPr>
        <w:t xml:space="preserve">DISCLOSURES: </w:t>
      </w:r>
    </w:p>
    <w:p w14:paraId="3056F1EE" w14:textId="77777777" w:rsidR="00054B2B" w:rsidRDefault="00054B2B">
      <w:pPr>
        <w:outlineLvl w:val="0"/>
      </w:pPr>
      <w:r>
        <w:t>The authors have nothing to disclose.</w:t>
      </w:r>
    </w:p>
    <w:p w14:paraId="128BF3EE" w14:textId="77777777" w:rsidR="00054B2B" w:rsidRDefault="00054B2B"/>
    <w:p w14:paraId="1E19BB58" w14:textId="77777777" w:rsidR="00054B2B" w:rsidRPr="002F2A1C" w:rsidRDefault="00054B2B">
      <w:pPr>
        <w:outlineLvl w:val="0"/>
        <w:rPr>
          <w:b/>
          <w:lang w:val="it-IT"/>
        </w:rPr>
      </w:pPr>
      <w:r w:rsidRPr="002F2A1C">
        <w:rPr>
          <w:b/>
          <w:lang w:val="it-IT"/>
        </w:rPr>
        <w:t xml:space="preserve">REFERENCES: </w:t>
      </w:r>
    </w:p>
    <w:p w14:paraId="5C34D631" w14:textId="113E0A3B" w:rsidR="00054B2B" w:rsidRDefault="00054B2B">
      <w:r w:rsidRPr="002F2A1C">
        <w:rPr>
          <w:lang w:val="it-IT"/>
        </w:rPr>
        <w:t>1. Marchioni</w:t>
      </w:r>
      <w:r w:rsidR="00C75E44">
        <w:rPr>
          <w:lang w:val="it-IT"/>
        </w:rPr>
        <w:t>,</w:t>
      </w:r>
      <w:r w:rsidRPr="002F2A1C">
        <w:rPr>
          <w:lang w:val="it-IT"/>
        </w:rPr>
        <w:t xml:space="preserve"> D</w:t>
      </w:r>
      <w:r w:rsidR="002E4264" w:rsidRPr="002E4264">
        <w:rPr>
          <w:i/>
          <w:lang w:val="it-IT"/>
        </w:rPr>
        <w:t xml:space="preserve">., et al. </w:t>
      </w:r>
      <w:r>
        <w:t xml:space="preserve">Expanded </w:t>
      </w:r>
      <w:proofErr w:type="spellStart"/>
      <w:r>
        <w:t>Transcanal</w:t>
      </w:r>
      <w:proofErr w:type="spellEnd"/>
      <w:r>
        <w:t xml:space="preserve"> </w:t>
      </w:r>
      <w:proofErr w:type="spellStart"/>
      <w:r>
        <w:t>Transpromontorial</w:t>
      </w:r>
      <w:proofErr w:type="spellEnd"/>
      <w:r>
        <w:t xml:space="preserve"> Approach: A Novel Surgical Technique for Cerebellopontine Angle Vestibular Schwannoma Removal. </w:t>
      </w:r>
      <w:r w:rsidRPr="00EF2683">
        <w:rPr>
          <w:i/>
        </w:rPr>
        <w:t>Otolaryngology Head and Neck Surgery.</w:t>
      </w:r>
      <w:r>
        <w:t xml:space="preserve"> </w:t>
      </w:r>
      <w:r w:rsidRPr="00EC4A68">
        <w:rPr>
          <w:b/>
        </w:rPr>
        <w:t>158</w:t>
      </w:r>
      <w:r>
        <w:t xml:space="preserve"> (4)</w:t>
      </w:r>
      <w:r w:rsidR="002E4264">
        <w:t xml:space="preserve">, </w:t>
      </w:r>
      <w:r>
        <w:t xml:space="preserve">710-715 (2018). </w:t>
      </w:r>
    </w:p>
    <w:p w14:paraId="7209EA9E" w14:textId="77777777" w:rsidR="00EF2683" w:rsidRDefault="00EF2683"/>
    <w:p w14:paraId="017AA0EB" w14:textId="70466772" w:rsidR="00054B2B" w:rsidRDefault="00650E29">
      <w:r>
        <w:t>2.</w:t>
      </w:r>
      <w:r w:rsidR="00054B2B">
        <w:t>Setty</w:t>
      </w:r>
      <w:r w:rsidR="00C75E44">
        <w:t>,</w:t>
      </w:r>
      <w:r w:rsidR="00054B2B">
        <w:t xml:space="preserve"> P</w:t>
      </w:r>
      <w:r w:rsidR="00C75E44">
        <w:t>.</w:t>
      </w:r>
      <w:r w:rsidR="00054B2B">
        <w:t xml:space="preserve">, </w:t>
      </w:r>
      <w:proofErr w:type="spellStart"/>
      <w:r w:rsidR="00054B2B">
        <w:t>Babu</w:t>
      </w:r>
      <w:proofErr w:type="spellEnd"/>
      <w:r w:rsidR="00C75E44">
        <w:t>,</w:t>
      </w:r>
      <w:r w:rsidR="00054B2B">
        <w:t xml:space="preserve"> S</w:t>
      </w:r>
      <w:r w:rsidR="00C75E44">
        <w:t>.</w:t>
      </w:r>
      <w:r w:rsidR="00054B2B">
        <w:t xml:space="preserve">, </w:t>
      </w:r>
      <w:proofErr w:type="spellStart"/>
      <w:r w:rsidR="00054B2B">
        <w:t>LaRouere</w:t>
      </w:r>
      <w:proofErr w:type="spellEnd"/>
      <w:r w:rsidR="00C75E44">
        <w:t>,</w:t>
      </w:r>
      <w:r w:rsidR="00054B2B">
        <w:t xml:space="preserve"> M</w:t>
      </w:r>
      <w:r w:rsidR="00C75E44">
        <w:t>.</w:t>
      </w:r>
      <w:r w:rsidR="00054B2B">
        <w:t>J</w:t>
      </w:r>
      <w:r w:rsidR="00C75E44">
        <w:t>.</w:t>
      </w:r>
      <w:r w:rsidR="00054B2B">
        <w:t>, Pieper</w:t>
      </w:r>
      <w:r w:rsidR="00C75E44">
        <w:t>,</w:t>
      </w:r>
      <w:r w:rsidR="00054B2B">
        <w:t xml:space="preserve"> D</w:t>
      </w:r>
      <w:r w:rsidR="00C75E44">
        <w:t>.</w:t>
      </w:r>
      <w:r w:rsidR="00054B2B">
        <w:t xml:space="preserve">R. Fully Endoscopic </w:t>
      </w:r>
      <w:proofErr w:type="spellStart"/>
      <w:r w:rsidR="00054B2B">
        <w:t>Retrosigmoid</w:t>
      </w:r>
      <w:proofErr w:type="spellEnd"/>
      <w:r w:rsidR="00054B2B">
        <w:t xml:space="preserve"> Vestibular Nerve Section for Refractory Meniere Disease. </w:t>
      </w:r>
      <w:r w:rsidR="00054B2B" w:rsidRPr="00650E29">
        <w:rPr>
          <w:i/>
        </w:rPr>
        <w:t>Journal Neurological Surgery Basic Skull Base.</w:t>
      </w:r>
      <w:r w:rsidR="00054B2B">
        <w:t xml:space="preserve"> </w:t>
      </w:r>
      <w:r w:rsidR="00054B2B" w:rsidRPr="00EC4A68">
        <w:rPr>
          <w:b/>
        </w:rPr>
        <w:t>77</w:t>
      </w:r>
      <w:r w:rsidR="002E4264">
        <w:t xml:space="preserve"> </w:t>
      </w:r>
      <w:r w:rsidR="00054B2B">
        <w:t>(4</w:t>
      </w:r>
      <w:r w:rsidR="002E4264">
        <w:t xml:space="preserve">), </w:t>
      </w:r>
      <w:r w:rsidR="00054B2B">
        <w:t xml:space="preserve">341-9 (2016). </w:t>
      </w:r>
    </w:p>
    <w:p w14:paraId="49AFB8CD" w14:textId="77777777" w:rsidR="00650E29" w:rsidRDefault="00650E29"/>
    <w:p w14:paraId="4DE4F3C0" w14:textId="082110A9" w:rsidR="001F2733" w:rsidRPr="0030375A" w:rsidRDefault="00650E29" w:rsidP="002E4264">
      <w:pPr>
        <w:widowControl/>
        <w:autoSpaceDE/>
        <w:autoSpaceDN/>
        <w:adjustRightInd/>
        <w:jc w:val="left"/>
      </w:pPr>
      <w:r w:rsidRPr="0030375A">
        <w:t xml:space="preserve">3. </w:t>
      </w:r>
      <w:r w:rsidR="001F2733" w:rsidRPr="0030375A">
        <w:t>Bremond</w:t>
      </w:r>
      <w:r w:rsidR="00C75E44">
        <w:t>,</w:t>
      </w:r>
      <w:r w:rsidR="001F2733" w:rsidRPr="0030375A">
        <w:t xml:space="preserve"> G</w:t>
      </w:r>
      <w:r w:rsidR="00C75E44">
        <w:t>.</w:t>
      </w:r>
      <w:r w:rsidR="001F2733" w:rsidRPr="0030375A">
        <w:t xml:space="preserve">, </w:t>
      </w:r>
      <w:proofErr w:type="spellStart"/>
      <w:r w:rsidR="001F2733" w:rsidRPr="0030375A">
        <w:t>Garcin</w:t>
      </w:r>
      <w:proofErr w:type="spellEnd"/>
      <w:r w:rsidR="00C75E44">
        <w:t>,</w:t>
      </w:r>
      <w:r w:rsidR="001F2733" w:rsidRPr="0030375A">
        <w:t xml:space="preserve"> M., </w:t>
      </w:r>
      <w:proofErr w:type="spellStart"/>
      <w:r w:rsidR="001F2733" w:rsidRPr="0030375A">
        <w:t>Magnan</w:t>
      </w:r>
      <w:proofErr w:type="spellEnd"/>
      <w:r w:rsidR="00C75E44">
        <w:t>,</w:t>
      </w:r>
      <w:r w:rsidR="001F2733" w:rsidRPr="0030375A">
        <w:t xml:space="preserve"> J. </w:t>
      </w:r>
      <w:proofErr w:type="spellStart"/>
      <w:r w:rsidR="001F2733" w:rsidRPr="0030375A">
        <w:t>Progres</w:t>
      </w:r>
      <w:proofErr w:type="spellEnd"/>
      <w:r w:rsidR="001F2733" w:rsidRPr="0030375A">
        <w:t xml:space="preserve"> </w:t>
      </w:r>
      <w:proofErr w:type="spellStart"/>
      <w:r w:rsidR="001F2733" w:rsidRPr="0030375A">
        <w:t>en</w:t>
      </w:r>
      <w:proofErr w:type="spellEnd"/>
      <w:r w:rsidR="001F2733" w:rsidRPr="0030375A">
        <w:t xml:space="preserve"> </w:t>
      </w:r>
      <w:proofErr w:type="spellStart"/>
      <w:r w:rsidR="001F2733" w:rsidRPr="0030375A">
        <w:t>otoneurochirurgie</w:t>
      </w:r>
      <w:proofErr w:type="spellEnd"/>
      <w:r w:rsidR="001F2733" w:rsidRPr="0030375A">
        <w:t xml:space="preserve">: </w:t>
      </w:r>
      <w:proofErr w:type="spellStart"/>
      <w:r w:rsidR="001F2733" w:rsidRPr="0030375A">
        <w:t>l’abord</w:t>
      </w:r>
      <w:proofErr w:type="spellEnd"/>
      <w:r w:rsidR="001F2733" w:rsidRPr="0030375A">
        <w:t xml:space="preserve"> a </w:t>
      </w:r>
      <w:proofErr w:type="gramStart"/>
      <w:r w:rsidR="001F2733" w:rsidRPr="0030375A">
        <w:t>minima</w:t>
      </w:r>
      <w:proofErr w:type="gramEnd"/>
      <w:r w:rsidR="001F2733" w:rsidRPr="0030375A">
        <w:t xml:space="preserve"> de </w:t>
      </w:r>
      <w:proofErr w:type="spellStart"/>
      <w:r w:rsidR="001F2733" w:rsidRPr="0030375A">
        <w:t>l’angle</w:t>
      </w:r>
      <w:proofErr w:type="spellEnd"/>
      <w:r w:rsidR="001F2733" w:rsidRPr="0030375A">
        <w:t xml:space="preserve"> </w:t>
      </w:r>
      <w:proofErr w:type="spellStart"/>
      <w:r w:rsidR="001F2733" w:rsidRPr="0030375A">
        <w:t>pontocerebelleux</w:t>
      </w:r>
      <w:proofErr w:type="spellEnd"/>
      <w:r w:rsidR="001F2733" w:rsidRPr="0030375A">
        <w:t xml:space="preserve"> </w:t>
      </w:r>
      <w:proofErr w:type="spellStart"/>
      <w:r w:rsidR="001F2733" w:rsidRPr="0030375A">
        <w:t>par</w:t>
      </w:r>
      <w:proofErr w:type="spellEnd"/>
      <w:r w:rsidR="001F2733" w:rsidRPr="0030375A">
        <w:t xml:space="preserve"> la </w:t>
      </w:r>
      <w:proofErr w:type="spellStart"/>
      <w:r w:rsidR="001F2733" w:rsidRPr="0030375A">
        <w:t>voie</w:t>
      </w:r>
      <w:proofErr w:type="spellEnd"/>
      <w:r w:rsidR="001F2733" w:rsidRPr="0030375A">
        <w:t xml:space="preserve"> </w:t>
      </w:r>
      <w:proofErr w:type="spellStart"/>
      <w:r w:rsidR="001F2733" w:rsidRPr="0030375A">
        <w:t>retrosigmoide</w:t>
      </w:r>
      <w:proofErr w:type="spellEnd"/>
      <w:r w:rsidR="001F2733" w:rsidRPr="0030375A">
        <w:t xml:space="preserve"> </w:t>
      </w:r>
      <w:r w:rsidR="002E4264" w:rsidRPr="00EC4A68">
        <w:rPr>
          <w:i/>
        </w:rPr>
        <w:t xml:space="preserve">Acta </w:t>
      </w:r>
      <w:proofErr w:type="spellStart"/>
      <w:r w:rsidR="002E4264" w:rsidRPr="00EC4A68">
        <w:rPr>
          <w:i/>
        </w:rPr>
        <w:t>oto</w:t>
      </w:r>
      <w:proofErr w:type="spellEnd"/>
      <w:r w:rsidR="002E4264" w:rsidRPr="00EC4A68">
        <w:rPr>
          <w:i/>
        </w:rPr>
        <w:t>-rhino-</w:t>
      </w:r>
      <w:proofErr w:type="spellStart"/>
      <w:r w:rsidR="002E4264" w:rsidRPr="00EC4A68">
        <w:rPr>
          <w:i/>
        </w:rPr>
        <w:t>laryngologica</w:t>
      </w:r>
      <w:proofErr w:type="spellEnd"/>
      <w:r w:rsidR="002E4264" w:rsidRPr="00EC4A68">
        <w:rPr>
          <w:i/>
        </w:rPr>
        <w:t xml:space="preserve"> </w:t>
      </w:r>
      <w:proofErr w:type="spellStart"/>
      <w:r w:rsidR="002E4264" w:rsidRPr="00EC4A68">
        <w:rPr>
          <w:i/>
        </w:rPr>
        <w:t>Belgica</w:t>
      </w:r>
      <w:proofErr w:type="spellEnd"/>
      <w:r w:rsidR="002E4264" w:rsidRPr="002E4264" w:rsidDel="002E4264">
        <w:t xml:space="preserve"> </w:t>
      </w:r>
      <w:r w:rsidR="001F2733" w:rsidRPr="00EC4A68">
        <w:rPr>
          <w:b/>
        </w:rPr>
        <w:t>30</w:t>
      </w:r>
      <w:r w:rsidR="002E4264">
        <w:t>,</w:t>
      </w:r>
      <w:r w:rsidR="002E4264" w:rsidRPr="0030375A">
        <w:t> </w:t>
      </w:r>
      <w:r w:rsidR="001F2733" w:rsidRPr="0030375A">
        <w:t>127-144</w:t>
      </w:r>
      <w:r w:rsidR="002E4264">
        <w:t xml:space="preserve"> (</w:t>
      </w:r>
      <w:r w:rsidR="002E4264" w:rsidRPr="0030375A">
        <w:t>1976</w:t>
      </w:r>
      <w:r w:rsidR="002E4264">
        <w:t>).</w:t>
      </w:r>
    </w:p>
    <w:p w14:paraId="587C120A" w14:textId="77777777" w:rsidR="00EF2683" w:rsidRPr="0030375A" w:rsidRDefault="00EF2683"/>
    <w:p w14:paraId="25DAA22F" w14:textId="5AF9F21C" w:rsidR="001F2733" w:rsidRPr="0028518C" w:rsidRDefault="00650E29">
      <w:pPr>
        <w:widowControl/>
        <w:autoSpaceDE/>
        <w:autoSpaceDN/>
        <w:adjustRightInd/>
        <w:jc w:val="left"/>
      </w:pPr>
      <w:r>
        <w:rPr>
          <w:lang w:val="it-IT"/>
        </w:rPr>
        <w:t>4</w:t>
      </w:r>
      <w:r w:rsidR="00054B2B" w:rsidRPr="001F2733">
        <w:rPr>
          <w:lang w:val="it-IT"/>
        </w:rPr>
        <w:t xml:space="preserve">. </w:t>
      </w:r>
      <w:r w:rsidR="001F2733" w:rsidRPr="001F2733">
        <w:rPr>
          <w:lang w:val="it-IT"/>
        </w:rPr>
        <w:t>Magnan</w:t>
      </w:r>
      <w:r w:rsidR="00C75E44">
        <w:rPr>
          <w:lang w:val="it-IT"/>
        </w:rPr>
        <w:t>,</w:t>
      </w:r>
      <w:r w:rsidR="001F2733" w:rsidRPr="001F2733">
        <w:rPr>
          <w:lang w:val="it-IT"/>
        </w:rPr>
        <w:t xml:space="preserve"> J., </w:t>
      </w:r>
      <w:r w:rsidR="002E4264" w:rsidRPr="002E4264">
        <w:rPr>
          <w:i/>
          <w:lang w:val="it-IT"/>
        </w:rPr>
        <w:t xml:space="preserve">et al. </w:t>
      </w:r>
      <w:r w:rsidR="001F2733" w:rsidRPr="001F2733">
        <w:rPr>
          <w:lang w:val="it-IT"/>
        </w:rPr>
        <w:t xml:space="preserve">Apport de l’endoscopie de l’angle pontocerebelleux par voie retrosigmoide: Neurinomes et Conflits vasculo-nerveux </w:t>
      </w:r>
      <w:r w:rsidR="001F2733" w:rsidRPr="001F2733">
        <w:rPr>
          <w:i/>
          <w:lang w:val="it-IT"/>
        </w:rPr>
        <w:t xml:space="preserve">Ann OtoLaryngo. </w:t>
      </w:r>
      <w:proofErr w:type="spellStart"/>
      <w:r w:rsidR="002E4264" w:rsidRPr="001F2733">
        <w:rPr>
          <w:i/>
        </w:rPr>
        <w:t>Chir</w:t>
      </w:r>
      <w:proofErr w:type="spellEnd"/>
      <w:r w:rsidR="002E4264" w:rsidRPr="001F2733">
        <w:rPr>
          <w:i/>
        </w:rPr>
        <w:t xml:space="preserve"> </w:t>
      </w:r>
      <w:proofErr w:type="spellStart"/>
      <w:r w:rsidR="002E4264" w:rsidRPr="001F2733">
        <w:rPr>
          <w:i/>
        </w:rPr>
        <w:t>Cervicofac</w:t>
      </w:r>
      <w:proofErr w:type="spellEnd"/>
      <w:r w:rsidR="002E4264" w:rsidRPr="0028518C">
        <w:t xml:space="preserve"> </w:t>
      </w:r>
      <w:r w:rsidR="002E4264" w:rsidRPr="001F2733">
        <w:rPr>
          <w:i/>
        </w:rPr>
        <w:t>(Paris)</w:t>
      </w:r>
      <w:r w:rsidR="001F2733" w:rsidRPr="0028518C">
        <w:t>; </w:t>
      </w:r>
      <w:r w:rsidR="001F2733" w:rsidRPr="00EC4A68">
        <w:rPr>
          <w:b/>
        </w:rPr>
        <w:t>110</w:t>
      </w:r>
      <w:r w:rsidR="002E4264">
        <w:t xml:space="preserve">, </w:t>
      </w:r>
      <w:r w:rsidR="001F2733" w:rsidRPr="0028518C">
        <w:t>239-265</w:t>
      </w:r>
      <w:r w:rsidR="002E4264">
        <w:t xml:space="preserve"> (</w:t>
      </w:r>
      <w:r w:rsidR="002E4264" w:rsidRPr="0028518C">
        <w:t>1993</w:t>
      </w:r>
      <w:r w:rsidR="002E4264">
        <w:t>).</w:t>
      </w:r>
    </w:p>
    <w:p w14:paraId="128A0739" w14:textId="77777777" w:rsidR="00EF2683" w:rsidRDefault="00EF2683"/>
    <w:p w14:paraId="5443D984" w14:textId="41C9F09E" w:rsidR="00054B2B" w:rsidRDefault="00650E29">
      <w:r>
        <w:t>5</w:t>
      </w:r>
      <w:r w:rsidR="00054B2B">
        <w:t xml:space="preserve">. </w:t>
      </w:r>
      <w:proofErr w:type="spellStart"/>
      <w:r w:rsidR="00054B2B">
        <w:t>Badr</w:t>
      </w:r>
      <w:proofErr w:type="spellEnd"/>
      <w:r w:rsidR="00054B2B">
        <w:t>-El-Dine</w:t>
      </w:r>
      <w:r w:rsidR="00C75E44">
        <w:t>,</w:t>
      </w:r>
      <w:r w:rsidR="00054B2B">
        <w:t xml:space="preserve"> M</w:t>
      </w:r>
      <w:r w:rsidR="00C75E44">
        <w:t>.</w:t>
      </w:r>
      <w:r w:rsidR="00054B2B">
        <w:t>, El-</w:t>
      </w:r>
      <w:proofErr w:type="spellStart"/>
      <w:r w:rsidR="00054B2B">
        <w:t>Garem</w:t>
      </w:r>
      <w:proofErr w:type="spellEnd"/>
      <w:r w:rsidR="00C75E44">
        <w:t>,</w:t>
      </w:r>
      <w:r w:rsidR="00054B2B">
        <w:t xml:space="preserve"> H</w:t>
      </w:r>
      <w:r w:rsidR="00C75E44">
        <w:t>.</w:t>
      </w:r>
      <w:r w:rsidR="00054B2B">
        <w:t>F</w:t>
      </w:r>
      <w:r w:rsidR="00C75E44">
        <w:t>.</w:t>
      </w:r>
      <w:r w:rsidR="00054B2B">
        <w:t xml:space="preserve">, </w:t>
      </w:r>
      <w:proofErr w:type="spellStart"/>
      <w:r w:rsidR="00054B2B">
        <w:t>Talaat</w:t>
      </w:r>
      <w:proofErr w:type="spellEnd"/>
      <w:r w:rsidR="00C75E44">
        <w:t>,</w:t>
      </w:r>
      <w:r w:rsidR="00054B2B">
        <w:t xml:space="preserve"> A</w:t>
      </w:r>
      <w:r w:rsidR="00C75E44">
        <w:t>.</w:t>
      </w:r>
      <w:r w:rsidR="00054B2B">
        <w:t>M</w:t>
      </w:r>
      <w:r w:rsidR="00C75E44">
        <w:t>.</w:t>
      </w:r>
      <w:r w:rsidR="00054B2B">
        <w:t xml:space="preserve">, </w:t>
      </w:r>
      <w:proofErr w:type="spellStart"/>
      <w:r w:rsidR="00054B2B">
        <w:t>Magnan</w:t>
      </w:r>
      <w:proofErr w:type="spellEnd"/>
      <w:r w:rsidR="00C75E44">
        <w:t>,</w:t>
      </w:r>
      <w:r w:rsidR="00054B2B">
        <w:t xml:space="preserve"> J. Endoscopically assisted minimally invasive microvascular decompression of hemifacial spasm</w:t>
      </w:r>
      <w:r w:rsidR="00D664DE">
        <w:t>.</w:t>
      </w:r>
      <w:r w:rsidR="00054B2B">
        <w:t xml:space="preserve"> </w:t>
      </w:r>
      <w:r w:rsidR="00054B2B" w:rsidRPr="00D664DE">
        <w:rPr>
          <w:i/>
        </w:rPr>
        <w:t>Otology and Neurotology</w:t>
      </w:r>
      <w:r w:rsidR="00054B2B">
        <w:t xml:space="preserve">. </w:t>
      </w:r>
      <w:r w:rsidR="00054B2B" w:rsidRPr="00EC4A68">
        <w:rPr>
          <w:b/>
        </w:rPr>
        <w:t>23</w:t>
      </w:r>
      <w:r w:rsidR="002E4264">
        <w:t xml:space="preserve"> </w:t>
      </w:r>
      <w:r w:rsidR="00054B2B">
        <w:t>(2</w:t>
      </w:r>
      <w:r w:rsidR="002E4264">
        <w:t xml:space="preserve">), </w:t>
      </w:r>
      <w:r w:rsidR="00054B2B">
        <w:t>122-8 (2002).</w:t>
      </w:r>
    </w:p>
    <w:p w14:paraId="49FC858E" w14:textId="77777777" w:rsidR="00EF2683" w:rsidRDefault="00EF2683"/>
    <w:p w14:paraId="779C61F0" w14:textId="7B20AC12" w:rsidR="00054B2B" w:rsidRDefault="00650E29">
      <w:r w:rsidRPr="0030375A">
        <w:t>6</w:t>
      </w:r>
      <w:r w:rsidR="00054B2B" w:rsidRPr="0030375A">
        <w:t>.</w:t>
      </w:r>
      <w:r w:rsidR="00C75E44">
        <w:t xml:space="preserve"> </w:t>
      </w:r>
      <w:r w:rsidR="00054B2B" w:rsidRPr="0030375A">
        <w:t xml:space="preserve">Di </w:t>
      </w:r>
      <w:proofErr w:type="spellStart"/>
      <w:r w:rsidR="00054B2B" w:rsidRPr="0030375A">
        <w:t>Stadio</w:t>
      </w:r>
      <w:proofErr w:type="spellEnd"/>
      <w:r w:rsidR="00C75E44">
        <w:t>,</w:t>
      </w:r>
      <w:r w:rsidR="00054B2B" w:rsidRPr="0030375A">
        <w:t xml:space="preserve"> A</w:t>
      </w:r>
      <w:r w:rsidR="002E4264" w:rsidRPr="002E4264">
        <w:rPr>
          <w:i/>
        </w:rPr>
        <w:t xml:space="preserve">., et al. </w:t>
      </w:r>
      <w:r w:rsidR="00054B2B">
        <w:t xml:space="preserve">Microsurgical decompression of the cochlear nerve to treat disabling tinnitus via an endoscope-assisted retro-sigmoid approach: the Padua experience. </w:t>
      </w:r>
      <w:r w:rsidR="00054B2B" w:rsidRPr="00D664DE">
        <w:rPr>
          <w:i/>
        </w:rPr>
        <w:t>World Neurosurgery.</w:t>
      </w:r>
      <w:r w:rsidR="00054B2B" w:rsidRPr="002F2A1C">
        <w:t xml:space="preserve"> </w:t>
      </w:r>
      <w:proofErr w:type="spellStart"/>
      <w:r w:rsidR="00054B2B" w:rsidRPr="002F2A1C">
        <w:t>pii</w:t>
      </w:r>
      <w:proofErr w:type="spellEnd"/>
      <w:r w:rsidR="00054B2B" w:rsidRPr="002F2A1C">
        <w:t xml:space="preserve">: S1878-8750(18)30378-4 (2018). </w:t>
      </w:r>
    </w:p>
    <w:p w14:paraId="45662DB9" w14:textId="77777777" w:rsidR="00D664DE" w:rsidRPr="002F2A1C" w:rsidRDefault="00D664DE"/>
    <w:p w14:paraId="7BF4DDA8" w14:textId="4973C39F" w:rsidR="00054B2B" w:rsidRDefault="00650E29">
      <w:r w:rsidRPr="0030375A">
        <w:t>7</w:t>
      </w:r>
      <w:r w:rsidR="00054B2B" w:rsidRPr="0030375A">
        <w:t>.</w:t>
      </w:r>
      <w:r w:rsidR="00C75E44">
        <w:t xml:space="preserve"> </w:t>
      </w:r>
      <w:r w:rsidR="00054B2B" w:rsidRPr="0030375A">
        <w:t>Ricci</w:t>
      </w:r>
      <w:r w:rsidR="00C75E44">
        <w:t>,</w:t>
      </w:r>
      <w:r w:rsidR="00054B2B" w:rsidRPr="0030375A">
        <w:t xml:space="preserve"> G</w:t>
      </w:r>
      <w:r w:rsidR="00C75E44">
        <w:t>.</w:t>
      </w:r>
      <w:r w:rsidR="00054B2B" w:rsidRPr="0030375A">
        <w:t>P</w:t>
      </w:r>
      <w:r w:rsidR="00C75E44">
        <w:t>.</w:t>
      </w:r>
      <w:r w:rsidR="00054B2B" w:rsidRPr="0030375A">
        <w:t xml:space="preserve">, </w:t>
      </w:r>
      <w:r w:rsidR="002E4264" w:rsidRPr="002E4264">
        <w:rPr>
          <w:i/>
        </w:rPr>
        <w:t xml:space="preserve">et al. </w:t>
      </w:r>
      <w:r w:rsidR="00054B2B">
        <w:t xml:space="preserve">Endoscope-assisted </w:t>
      </w:r>
      <w:proofErr w:type="spellStart"/>
      <w:r w:rsidR="00054B2B">
        <w:t>retrosigmoid</w:t>
      </w:r>
      <w:proofErr w:type="spellEnd"/>
      <w:r w:rsidR="00054B2B">
        <w:t xml:space="preserve"> approach in hemifacial spasm: </w:t>
      </w:r>
      <w:r w:rsidR="002E4264">
        <w:t xml:space="preserve">our </w:t>
      </w:r>
      <w:r w:rsidR="00054B2B">
        <w:t xml:space="preserve">experience. </w:t>
      </w:r>
      <w:r w:rsidR="00054B2B" w:rsidRPr="00BB5A24">
        <w:rPr>
          <w:i/>
        </w:rPr>
        <w:t xml:space="preserve">Brazilian Journal </w:t>
      </w:r>
      <w:proofErr w:type="spellStart"/>
      <w:r w:rsidR="00054B2B" w:rsidRPr="00BB5A24">
        <w:rPr>
          <w:i/>
        </w:rPr>
        <w:t>Otolarhynolaryngology</w:t>
      </w:r>
      <w:proofErr w:type="spellEnd"/>
      <w:r w:rsidR="00054B2B">
        <w:t xml:space="preserve"> </w:t>
      </w:r>
      <w:proofErr w:type="spellStart"/>
      <w:r w:rsidR="00054B2B" w:rsidRPr="002F2A1C">
        <w:t>pii</w:t>
      </w:r>
      <w:proofErr w:type="spellEnd"/>
      <w:r w:rsidR="00054B2B" w:rsidRPr="002F2A1C">
        <w:t xml:space="preserve">: S1808-8694(18)30179-4 (2018). </w:t>
      </w:r>
    </w:p>
    <w:p w14:paraId="7BE872DC" w14:textId="77777777" w:rsidR="00D664DE" w:rsidRPr="002F2A1C" w:rsidRDefault="00D664DE"/>
    <w:p w14:paraId="1F8B5371" w14:textId="79247D8E" w:rsidR="00054B2B" w:rsidRDefault="00650E29">
      <w:r>
        <w:t>8</w:t>
      </w:r>
      <w:r w:rsidR="00054B2B">
        <w:t>.</w:t>
      </w:r>
      <w:r w:rsidR="000924EF">
        <w:t xml:space="preserve"> </w:t>
      </w:r>
      <w:r w:rsidR="00054B2B">
        <w:t>Guevara</w:t>
      </w:r>
      <w:r w:rsidR="00C75E44">
        <w:t>,</w:t>
      </w:r>
      <w:r w:rsidR="00054B2B">
        <w:t xml:space="preserve"> N</w:t>
      </w:r>
      <w:r w:rsidR="00C75E44">
        <w:t>.</w:t>
      </w:r>
      <w:r w:rsidR="00054B2B">
        <w:t xml:space="preserve">, </w:t>
      </w:r>
      <w:proofErr w:type="spellStart"/>
      <w:r w:rsidR="00054B2B">
        <w:t>Deveze</w:t>
      </w:r>
      <w:proofErr w:type="spellEnd"/>
      <w:r w:rsidR="00C75E44">
        <w:t>,</w:t>
      </w:r>
      <w:r w:rsidR="00054B2B">
        <w:t xml:space="preserve"> A</w:t>
      </w:r>
      <w:r w:rsidR="00C75E44">
        <w:t>.</w:t>
      </w:r>
      <w:r w:rsidR="00054B2B">
        <w:t xml:space="preserve">, </w:t>
      </w:r>
      <w:proofErr w:type="spellStart"/>
      <w:r w:rsidR="00054B2B">
        <w:t>Buza</w:t>
      </w:r>
      <w:proofErr w:type="spellEnd"/>
      <w:r w:rsidR="00C75E44">
        <w:t>,</w:t>
      </w:r>
      <w:r w:rsidR="00054B2B">
        <w:t xml:space="preserve"> V</w:t>
      </w:r>
      <w:r w:rsidR="00C75E44">
        <w:t>.</w:t>
      </w:r>
      <w:r w:rsidR="00054B2B">
        <w:t xml:space="preserve">, </w:t>
      </w:r>
      <w:proofErr w:type="spellStart"/>
      <w:r w:rsidR="00054B2B">
        <w:t>Laffont</w:t>
      </w:r>
      <w:proofErr w:type="spellEnd"/>
      <w:r w:rsidR="00C75E44">
        <w:t>,</w:t>
      </w:r>
      <w:r w:rsidR="00054B2B">
        <w:t xml:space="preserve"> B</w:t>
      </w:r>
      <w:r w:rsidR="00C75E44">
        <w:t>.</w:t>
      </w:r>
      <w:r w:rsidR="00054B2B">
        <w:t xml:space="preserve">, </w:t>
      </w:r>
      <w:proofErr w:type="spellStart"/>
      <w:r w:rsidR="00054B2B">
        <w:t>Magnan</w:t>
      </w:r>
      <w:proofErr w:type="spellEnd"/>
      <w:r w:rsidR="00C75E44">
        <w:t>,</w:t>
      </w:r>
      <w:r w:rsidR="00054B2B">
        <w:t xml:space="preserve"> J. Microvascular decompression of cochlear nerve for tinnitus incapacity: pre-surgical data, surgical analyses and long-term follow-up of 15 patients. </w:t>
      </w:r>
      <w:r w:rsidR="00054B2B" w:rsidRPr="00BB5A24">
        <w:rPr>
          <w:i/>
        </w:rPr>
        <w:t>European Archives of Otorhinolaryngology.</w:t>
      </w:r>
      <w:r w:rsidR="00054B2B">
        <w:t xml:space="preserve"> </w:t>
      </w:r>
      <w:r w:rsidR="00054B2B" w:rsidRPr="00EC4A68">
        <w:rPr>
          <w:b/>
        </w:rPr>
        <w:t>265</w:t>
      </w:r>
      <w:r w:rsidR="00C75E44">
        <w:t xml:space="preserve"> </w:t>
      </w:r>
      <w:r w:rsidR="00054B2B">
        <w:t>(4</w:t>
      </w:r>
      <w:r w:rsidR="00C75E44">
        <w:t xml:space="preserve">), </w:t>
      </w:r>
      <w:r w:rsidR="00054B2B">
        <w:t xml:space="preserve">397-401 (2008). </w:t>
      </w:r>
    </w:p>
    <w:p w14:paraId="3F0CD0B8" w14:textId="77777777" w:rsidR="00BB5A24" w:rsidRDefault="00BB5A24"/>
    <w:p w14:paraId="69B0054C" w14:textId="07F1A5C7" w:rsidR="00054B2B" w:rsidRDefault="00650E29">
      <w:r>
        <w:t>9</w:t>
      </w:r>
      <w:r w:rsidR="00054B2B">
        <w:t>.Tolisano</w:t>
      </w:r>
      <w:r w:rsidR="00C75E44">
        <w:t>,</w:t>
      </w:r>
      <w:r w:rsidR="00054B2B">
        <w:t xml:space="preserve"> A</w:t>
      </w:r>
      <w:r w:rsidR="00C75E44">
        <w:t>.</w:t>
      </w:r>
      <w:r w:rsidR="00054B2B">
        <w:t>M</w:t>
      </w:r>
      <w:r w:rsidR="00C75E44">
        <w:t>.</w:t>
      </w:r>
      <w:r w:rsidR="00054B2B">
        <w:t>, Littlefield</w:t>
      </w:r>
      <w:r w:rsidR="00C75E44">
        <w:t>,</w:t>
      </w:r>
      <w:r w:rsidR="00054B2B">
        <w:t xml:space="preserve"> P</w:t>
      </w:r>
      <w:r w:rsidR="00C75E44">
        <w:t>.</w:t>
      </w:r>
      <w:r w:rsidR="00054B2B">
        <w:t xml:space="preserve">D. Adverse Events Following Vestibular Schwannoma Surgery: A Comparison of Surgical Approach. </w:t>
      </w:r>
      <w:r w:rsidR="00054B2B" w:rsidRPr="00BB5A24">
        <w:rPr>
          <w:i/>
        </w:rPr>
        <w:t>Otology and Neurotology.</w:t>
      </w:r>
      <w:r w:rsidR="00054B2B">
        <w:t xml:space="preserve"> </w:t>
      </w:r>
      <w:r w:rsidR="00054B2B" w:rsidRPr="00EC4A68">
        <w:rPr>
          <w:b/>
        </w:rPr>
        <w:t>38</w:t>
      </w:r>
      <w:r w:rsidR="00054B2B">
        <w:t xml:space="preserve"> (4</w:t>
      </w:r>
      <w:r w:rsidR="00C75E44">
        <w:t xml:space="preserve">), </w:t>
      </w:r>
      <w:r w:rsidR="00054B2B">
        <w:t xml:space="preserve">551-554 (2017). </w:t>
      </w:r>
    </w:p>
    <w:p w14:paraId="20C82860" w14:textId="77777777" w:rsidR="00BB5A24" w:rsidRDefault="00BB5A24"/>
    <w:p w14:paraId="39C1B6B4" w14:textId="5C717A10" w:rsidR="00054B2B" w:rsidRDefault="00650E29">
      <w:r>
        <w:t>10</w:t>
      </w:r>
      <w:r w:rsidR="00054B2B">
        <w:t>.Shahinian</w:t>
      </w:r>
      <w:r w:rsidR="00C75E44">
        <w:t>,</w:t>
      </w:r>
      <w:r w:rsidR="00054B2B">
        <w:t xml:space="preserve"> H</w:t>
      </w:r>
      <w:r w:rsidR="00C75E44">
        <w:t>.</w:t>
      </w:r>
      <w:r w:rsidR="00054B2B">
        <w:t>K</w:t>
      </w:r>
      <w:r w:rsidR="00C75E44">
        <w:t>.</w:t>
      </w:r>
      <w:r w:rsidR="00054B2B">
        <w:t xml:space="preserve">, </w:t>
      </w:r>
      <w:proofErr w:type="spellStart"/>
      <w:r w:rsidR="00054B2B">
        <w:t>Eby</w:t>
      </w:r>
      <w:proofErr w:type="spellEnd"/>
      <w:r w:rsidR="00C75E44">
        <w:t>,</w:t>
      </w:r>
      <w:r w:rsidR="00054B2B">
        <w:t xml:space="preserve"> J</w:t>
      </w:r>
      <w:r w:rsidR="00C75E44">
        <w:t>.</w:t>
      </w:r>
      <w:r w:rsidR="00054B2B">
        <w:t>B</w:t>
      </w:r>
      <w:r w:rsidR="00C75E44">
        <w:t>.</w:t>
      </w:r>
      <w:r w:rsidR="00054B2B">
        <w:t xml:space="preserve">, </w:t>
      </w:r>
      <w:proofErr w:type="spellStart"/>
      <w:r w:rsidR="00054B2B">
        <w:t>Ocon</w:t>
      </w:r>
      <w:proofErr w:type="spellEnd"/>
      <w:r w:rsidR="00C75E44">
        <w:t>,</w:t>
      </w:r>
      <w:r w:rsidR="00054B2B">
        <w:t xml:space="preserve"> M. Fully endoscopic excision of vestibular schwannomas. </w:t>
      </w:r>
      <w:r w:rsidR="00054B2B" w:rsidRPr="005B4D9C">
        <w:rPr>
          <w:i/>
        </w:rPr>
        <w:t>Minimally Invasive Neurosurgery.</w:t>
      </w:r>
      <w:r w:rsidR="00054B2B">
        <w:t xml:space="preserve"> </w:t>
      </w:r>
      <w:r w:rsidR="00054B2B" w:rsidRPr="00EC4A68">
        <w:rPr>
          <w:b/>
        </w:rPr>
        <w:t>47</w:t>
      </w:r>
      <w:r w:rsidR="00054B2B">
        <w:t xml:space="preserve"> (6</w:t>
      </w:r>
      <w:r w:rsidR="00C75E44">
        <w:t xml:space="preserve">), </w:t>
      </w:r>
      <w:r w:rsidR="00054B2B">
        <w:t>329-32 (2004).</w:t>
      </w:r>
    </w:p>
    <w:p w14:paraId="578AEA56" w14:textId="77777777" w:rsidR="00BB5A24" w:rsidRDefault="00BB5A24"/>
    <w:p w14:paraId="074CC202" w14:textId="0864AF8D" w:rsidR="00054B2B" w:rsidRDefault="00650E29" w:rsidP="00C75E44">
      <w:pPr>
        <w:rPr>
          <w:rFonts w:asciiTheme="minorHAnsi" w:hAnsiTheme="minorHAnsi" w:cstheme="minorHAnsi"/>
          <w:shd w:val="clear" w:color="auto" w:fill="FFFFFF"/>
          <w:lang w:eastAsia="it-IT"/>
        </w:rPr>
      </w:pPr>
      <w:r w:rsidRPr="0030375A">
        <w:t>11</w:t>
      </w:r>
      <w:r w:rsidR="00054B2B" w:rsidRPr="0030375A">
        <w:t>. Eriksson</w:t>
      </w:r>
      <w:r w:rsidR="00C75E44">
        <w:t>,</w:t>
      </w:r>
      <w:r w:rsidR="00054B2B" w:rsidRPr="0030375A">
        <w:t xml:space="preserve"> L</w:t>
      </w:r>
      <w:r w:rsidR="00C75E44">
        <w:t>.</w:t>
      </w:r>
      <w:r w:rsidR="00054B2B" w:rsidRPr="0030375A">
        <w:t>I</w:t>
      </w:r>
      <w:r w:rsidR="00C75E44">
        <w:t>.</w:t>
      </w:r>
      <w:r w:rsidR="00054B2B" w:rsidRPr="0030375A">
        <w:t>, Fleisher</w:t>
      </w:r>
      <w:r w:rsidR="00C75E44">
        <w:t>,</w:t>
      </w:r>
      <w:r w:rsidR="00054B2B" w:rsidRPr="0030375A">
        <w:t xml:space="preserve"> L</w:t>
      </w:r>
      <w:r w:rsidR="00C75E44">
        <w:t>.</w:t>
      </w:r>
      <w:r w:rsidR="00054B2B" w:rsidRPr="0030375A">
        <w:t>A</w:t>
      </w:r>
      <w:r w:rsidR="00C75E44">
        <w:t>.</w:t>
      </w:r>
      <w:r w:rsidR="00054B2B" w:rsidRPr="0030375A">
        <w:t>, Miller</w:t>
      </w:r>
      <w:r w:rsidR="00C75E44">
        <w:t>,</w:t>
      </w:r>
      <w:r w:rsidR="00054B2B" w:rsidRPr="0030375A">
        <w:t xml:space="preserve"> R</w:t>
      </w:r>
      <w:r w:rsidR="00C75E44">
        <w:t>.</w:t>
      </w:r>
      <w:r w:rsidR="00054B2B" w:rsidRPr="0030375A">
        <w:t xml:space="preserve">D. </w:t>
      </w:r>
      <w:r w:rsidR="00054B2B">
        <w:t>Miller Anesthesia.</w:t>
      </w:r>
      <w:r w:rsidR="00C75E44">
        <w:t xml:space="preserve"> </w:t>
      </w:r>
      <w:r w:rsidR="00054B2B" w:rsidRPr="005B4D9C">
        <w:rPr>
          <w:i/>
        </w:rPr>
        <w:t>Saunders Elsevier.</w:t>
      </w:r>
      <w:r w:rsidR="00054B2B">
        <w:t xml:space="preserve"> </w:t>
      </w:r>
      <w:r w:rsidR="00054B2B" w:rsidRPr="00B616F6">
        <w:rPr>
          <w:rFonts w:asciiTheme="minorHAnsi" w:hAnsiTheme="minorHAnsi" w:cstheme="minorHAnsi"/>
        </w:rPr>
        <w:t xml:space="preserve">ISBN: </w:t>
      </w:r>
      <w:r w:rsidR="00054B2B" w:rsidRPr="00B616F6">
        <w:rPr>
          <w:rFonts w:asciiTheme="minorHAnsi" w:hAnsiTheme="minorHAnsi" w:cstheme="minorHAnsi"/>
          <w:shd w:val="clear" w:color="auto" w:fill="FFFFFF"/>
          <w:lang w:eastAsia="it-IT"/>
        </w:rPr>
        <w:t>9780702052835</w:t>
      </w:r>
      <w:r w:rsidR="00C75E44">
        <w:rPr>
          <w:rFonts w:asciiTheme="minorHAnsi" w:hAnsiTheme="minorHAnsi" w:cstheme="minorHAnsi"/>
          <w:shd w:val="clear" w:color="auto" w:fill="FFFFFF"/>
          <w:lang w:eastAsia="it-IT"/>
        </w:rPr>
        <w:t xml:space="preserve"> (</w:t>
      </w:r>
      <w:r w:rsidR="00C75E44">
        <w:t>2015).</w:t>
      </w:r>
    </w:p>
    <w:p w14:paraId="3BAD4A85" w14:textId="77777777" w:rsidR="00C75E44" w:rsidRDefault="00C75E44">
      <w:pPr>
        <w:rPr>
          <w:rFonts w:asciiTheme="minorHAnsi" w:hAnsiTheme="minorHAnsi" w:cstheme="minorHAnsi"/>
          <w:shd w:val="clear" w:color="auto" w:fill="FFFFFF"/>
          <w:lang w:eastAsia="it-IT"/>
        </w:rPr>
      </w:pPr>
    </w:p>
    <w:p w14:paraId="494C52C0" w14:textId="13B8A7CE" w:rsidR="000924EF" w:rsidRDefault="00650E29">
      <w:pPr>
        <w:rPr>
          <w:rFonts w:asciiTheme="minorHAnsi" w:hAnsiTheme="minorHAnsi" w:cstheme="minorHAnsi"/>
          <w:shd w:val="clear" w:color="auto" w:fill="FFFFFF"/>
          <w:lang w:eastAsia="it-IT"/>
        </w:rPr>
      </w:pPr>
      <w:r>
        <w:rPr>
          <w:rFonts w:asciiTheme="minorHAnsi" w:hAnsiTheme="minorHAnsi" w:cstheme="minorHAnsi"/>
          <w:shd w:val="clear" w:color="auto" w:fill="FFFFFF"/>
          <w:lang w:eastAsia="it-IT"/>
        </w:rPr>
        <w:t>12</w:t>
      </w:r>
      <w:r w:rsidR="000924EF">
        <w:rPr>
          <w:rFonts w:asciiTheme="minorHAnsi" w:hAnsiTheme="minorHAnsi" w:cstheme="minorHAnsi"/>
          <w:shd w:val="clear" w:color="auto" w:fill="FFFFFF"/>
          <w:lang w:eastAsia="it-IT"/>
        </w:rPr>
        <w:t>.</w:t>
      </w:r>
      <w:r w:rsidR="000924EF" w:rsidRPr="000924EF">
        <w:rPr>
          <w:color w:val="auto"/>
        </w:rPr>
        <w:t xml:space="preserve"> </w:t>
      </w:r>
      <w:r w:rsidR="00C75E44">
        <w:rPr>
          <w:color w:val="auto"/>
        </w:rPr>
        <w:t xml:space="preserve">Whitten, C. The Airway Jedi. </w:t>
      </w:r>
      <w:hyperlink r:id="rId8" w:history="1">
        <w:r w:rsidR="00C75E44" w:rsidRPr="00C75E44">
          <w:rPr>
            <w:rStyle w:val="Hyperlink"/>
          </w:rPr>
          <w:t>https://airwayjedi.com/2016/10/10/intubation-step-by-step/</w:t>
        </w:r>
      </w:hyperlink>
      <w:r w:rsidR="00C75E44">
        <w:rPr>
          <w:rStyle w:val="Hyperlink"/>
        </w:rPr>
        <w:t xml:space="preserve"> (2018).</w:t>
      </w:r>
    </w:p>
    <w:p w14:paraId="26BB7542" w14:textId="77777777" w:rsidR="00BB5A24" w:rsidRDefault="00BB5A24">
      <w:pPr>
        <w:rPr>
          <w:rFonts w:asciiTheme="minorHAnsi" w:hAnsiTheme="minorHAnsi" w:cstheme="minorHAnsi"/>
          <w:shd w:val="clear" w:color="auto" w:fill="FFFFFF"/>
          <w:lang w:eastAsia="it-IT"/>
        </w:rPr>
      </w:pPr>
    </w:p>
    <w:p w14:paraId="008E371A" w14:textId="44F58CF8" w:rsidR="00054B2B" w:rsidRDefault="00650E29">
      <w:r>
        <w:rPr>
          <w:rFonts w:asciiTheme="minorHAnsi" w:hAnsiTheme="minorHAnsi" w:cstheme="minorHAnsi"/>
          <w:shd w:val="clear" w:color="auto" w:fill="FFFFFF"/>
          <w:lang w:eastAsia="it-IT"/>
        </w:rPr>
        <w:t>13</w:t>
      </w:r>
      <w:r w:rsidR="00054B2B">
        <w:rPr>
          <w:rFonts w:asciiTheme="minorHAnsi" w:hAnsiTheme="minorHAnsi" w:cstheme="minorHAnsi"/>
          <w:shd w:val="clear" w:color="auto" w:fill="FFFFFF"/>
          <w:lang w:eastAsia="it-IT"/>
        </w:rPr>
        <w:t>.</w:t>
      </w:r>
      <w:r w:rsidR="00054B2B" w:rsidRPr="00BE0A89">
        <w:t xml:space="preserve"> </w:t>
      </w:r>
      <w:proofErr w:type="spellStart"/>
      <w:r w:rsidR="00054B2B" w:rsidRPr="0097574E">
        <w:t>Fàbregas</w:t>
      </w:r>
      <w:proofErr w:type="spellEnd"/>
      <w:r w:rsidR="00C75E44">
        <w:t xml:space="preserve">, </w:t>
      </w:r>
      <w:r w:rsidR="00C75E44" w:rsidRPr="0097574E">
        <w:t>N</w:t>
      </w:r>
      <w:r w:rsidR="00C75E44" w:rsidRPr="0097574E">
        <w:t>.</w:t>
      </w:r>
      <w:r w:rsidR="00C75E44">
        <w:t>,</w:t>
      </w:r>
      <w:r w:rsidR="00C75E44" w:rsidRPr="0097574E">
        <w:t xml:space="preserve"> </w:t>
      </w:r>
      <w:proofErr w:type="spellStart"/>
      <w:r w:rsidR="00054B2B" w:rsidRPr="0097574E">
        <w:t>Craen</w:t>
      </w:r>
      <w:proofErr w:type="spellEnd"/>
      <w:r w:rsidR="00054B2B" w:rsidRPr="0097574E">
        <w:t xml:space="preserve">. </w:t>
      </w:r>
      <w:r w:rsidR="00C75E44" w:rsidRPr="0097574E">
        <w:t xml:space="preserve">R.A. </w:t>
      </w:r>
      <w:r w:rsidR="00054B2B" w:rsidRPr="0097574E">
        <w:t xml:space="preserve">Anesthetic Techniques in Endoscopic Sinus and Skull Base Surgery. </w:t>
      </w:r>
      <w:r w:rsidR="00054B2B" w:rsidRPr="00565C5B">
        <w:rPr>
          <w:i/>
        </w:rPr>
        <w:t xml:space="preserve">Current Opinion in </w:t>
      </w:r>
      <w:r w:rsidR="00C75E44" w:rsidRPr="00565C5B">
        <w:rPr>
          <w:i/>
        </w:rPr>
        <w:t>Anesthesiology</w:t>
      </w:r>
      <w:r w:rsidR="00054B2B" w:rsidRPr="00565C5B">
        <w:rPr>
          <w:i/>
        </w:rPr>
        <w:t xml:space="preserve">. </w:t>
      </w:r>
      <w:r w:rsidR="00054B2B" w:rsidRPr="00EC4A68">
        <w:rPr>
          <w:b/>
        </w:rPr>
        <w:t>23</w:t>
      </w:r>
      <w:r w:rsidR="00C75E44">
        <w:rPr>
          <w:i/>
        </w:rPr>
        <w:t xml:space="preserve"> </w:t>
      </w:r>
      <w:r w:rsidR="00054B2B" w:rsidRPr="004201F0">
        <w:t>(5</w:t>
      </w:r>
      <w:r w:rsidR="00C75E44" w:rsidRPr="004201F0">
        <w:t>)</w:t>
      </w:r>
      <w:r w:rsidR="00C75E44">
        <w:t xml:space="preserve">, </w:t>
      </w:r>
      <w:r w:rsidR="00054B2B" w:rsidRPr="004201F0">
        <w:t>568–575</w:t>
      </w:r>
      <w:r w:rsidR="00C75E44">
        <w:t xml:space="preserve"> (2016).</w:t>
      </w:r>
    </w:p>
    <w:p w14:paraId="6AE496EA" w14:textId="77777777" w:rsidR="00BB5A24" w:rsidRDefault="00BB5A24"/>
    <w:p w14:paraId="5E7E913C" w14:textId="2E348E6E" w:rsidR="00054B2B" w:rsidRDefault="00650E29">
      <w:pPr>
        <w:rPr>
          <w:rStyle w:val="Hyperlink"/>
        </w:rPr>
      </w:pPr>
      <w:r>
        <w:t>14</w:t>
      </w:r>
      <w:r w:rsidR="00054B2B">
        <w:t>.</w:t>
      </w:r>
      <w:r w:rsidR="00054B2B" w:rsidRPr="00B43245">
        <w:t xml:space="preserve"> </w:t>
      </w:r>
      <w:r w:rsidR="00C75E44">
        <w:t xml:space="preserve">Winnipeg Regional Health Authority. Best Practice Guidelines. </w:t>
      </w:r>
      <w:hyperlink r:id="rId9" w:history="1">
        <w:r w:rsidR="00C75E44" w:rsidRPr="00C75E44">
          <w:rPr>
            <w:rStyle w:val="Hyperlink"/>
          </w:rPr>
          <w:t>http://www.wrha.mb.ca/extranet/eipt/files/EIPT-005-001.pdf</w:t>
        </w:r>
      </w:hyperlink>
      <w:r w:rsidR="00C75E44">
        <w:rPr>
          <w:rStyle w:val="Hyperlink"/>
        </w:rPr>
        <w:t xml:space="preserve"> (2018).</w:t>
      </w:r>
    </w:p>
    <w:p w14:paraId="38968456" w14:textId="77777777" w:rsidR="00BB5A24" w:rsidRDefault="00BB5A24"/>
    <w:p w14:paraId="015FB368" w14:textId="1A6B5C60" w:rsidR="00054B2B" w:rsidRDefault="00650E29" w:rsidP="00C75E44">
      <w:r>
        <w:t>1</w:t>
      </w:r>
      <w:r w:rsidR="00C75E44">
        <w:t>5</w:t>
      </w:r>
      <w:r w:rsidR="00054B2B">
        <w:t>.</w:t>
      </w:r>
      <w:r w:rsidR="00054B2B" w:rsidRPr="00B43245">
        <w:t xml:space="preserve"> </w:t>
      </w:r>
      <w:r w:rsidR="00054B2B">
        <w:t xml:space="preserve">Surg </w:t>
      </w:r>
      <w:proofErr w:type="spellStart"/>
      <w:r w:rsidR="00054B2B">
        <w:t>Sidhwa</w:t>
      </w:r>
      <w:proofErr w:type="spellEnd"/>
      <w:r w:rsidR="00C75E44">
        <w:t>,</w:t>
      </w:r>
      <w:r w:rsidR="00054B2B">
        <w:t xml:space="preserve"> F</w:t>
      </w:r>
      <w:r w:rsidR="00C75E44">
        <w:t>.</w:t>
      </w:r>
      <w:r w:rsidR="00054B2B">
        <w:t xml:space="preserve">, </w:t>
      </w:r>
      <w:proofErr w:type="spellStart"/>
      <w:r w:rsidR="00054B2B">
        <w:t>Itani</w:t>
      </w:r>
      <w:proofErr w:type="spellEnd"/>
      <w:r w:rsidR="00C75E44">
        <w:t>,</w:t>
      </w:r>
      <w:r w:rsidR="00054B2B">
        <w:t xml:space="preserve"> K</w:t>
      </w:r>
      <w:r w:rsidR="00C75E44">
        <w:t>.</w:t>
      </w:r>
      <w:r w:rsidR="00054B2B">
        <w:t>M</w:t>
      </w:r>
      <w:r w:rsidR="00C75E44">
        <w:t xml:space="preserve">. </w:t>
      </w:r>
      <w:r w:rsidR="00054B2B">
        <w:t>Skin preparation before surgery: options and evidence</w:t>
      </w:r>
      <w:r w:rsidR="00C75E44" w:rsidRPr="00BB5A24">
        <w:rPr>
          <w:i/>
        </w:rPr>
        <w:t>.</w:t>
      </w:r>
      <w:r w:rsidR="00C75E44">
        <w:rPr>
          <w:i/>
        </w:rPr>
        <w:t xml:space="preserve"> </w:t>
      </w:r>
      <w:r w:rsidR="00C75E44" w:rsidRPr="00C75E44">
        <w:rPr>
          <w:i/>
        </w:rPr>
        <w:t>Surgical infections</w:t>
      </w:r>
      <w:r w:rsidR="00054B2B" w:rsidRPr="00BB5A24">
        <w:rPr>
          <w:i/>
        </w:rPr>
        <w:t>.</w:t>
      </w:r>
      <w:r w:rsidR="00054B2B">
        <w:t xml:space="preserve"> </w:t>
      </w:r>
      <w:r w:rsidR="00054B2B" w:rsidRPr="00EC4A68">
        <w:rPr>
          <w:b/>
        </w:rPr>
        <w:t>16</w:t>
      </w:r>
      <w:r w:rsidR="00C75E44">
        <w:t xml:space="preserve"> </w:t>
      </w:r>
      <w:r w:rsidR="00054B2B">
        <w:t>(1</w:t>
      </w:r>
      <w:r w:rsidR="00C75E44">
        <w:t xml:space="preserve">), </w:t>
      </w:r>
      <w:r w:rsidR="00054B2B">
        <w:t>14-23</w:t>
      </w:r>
      <w:r w:rsidR="00C75E44">
        <w:t xml:space="preserve">, </w:t>
      </w:r>
      <w:proofErr w:type="spellStart"/>
      <w:r w:rsidR="00054B2B">
        <w:t>doi</w:t>
      </w:r>
      <w:proofErr w:type="spellEnd"/>
      <w:r w:rsidR="00054B2B">
        <w:t>: 10.1089/sur.2015.010</w:t>
      </w:r>
      <w:r w:rsidR="00C75E44">
        <w:t xml:space="preserve"> (2015).</w:t>
      </w:r>
    </w:p>
    <w:p w14:paraId="4F72604B" w14:textId="77777777" w:rsidR="00BB5A24" w:rsidRDefault="00BB5A24"/>
    <w:p w14:paraId="71E4E9F9" w14:textId="23C38B02" w:rsidR="00054B2B" w:rsidRDefault="00650E29">
      <w:r>
        <w:t>16</w:t>
      </w:r>
      <w:r w:rsidR="00054B2B">
        <w:t>.Jannetta</w:t>
      </w:r>
      <w:r w:rsidR="00C75E44">
        <w:t>,</w:t>
      </w:r>
      <w:r w:rsidR="00054B2B">
        <w:t xml:space="preserve"> P</w:t>
      </w:r>
      <w:r w:rsidR="00C75E44">
        <w:t>.</w:t>
      </w:r>
      <w:r w:rsidR="00054B2B">
        <w:t>J</w:t>
      </w:r>
      <w:r w:rsidR="00C75E44">
        <w:t>.</w:t>
      </w:r>
      <w:r w:rsidR="00054B2B">
        <w:t xml:space="preserve">, </w:t>
      </w:r>
      <w:proofErr w:type="spellStart"/>
      <w:r w:rsidR="00054B2B">
        <w:t>Abbasy</w:t>
      </w:r>
      <w:proofErr w:type="spellEnd"/>
      <w:r w:rsidR="00C75E44">
        <w:t>,</w:t>
      </w:r>
      <w:r w:rsidR="00054B2B">
        <w:t xml:space="preserve"> M</w:t>
      </w:r>
      <w:r w:rsidR="00C75E44">
        <w:t>.</w:t>
      </w:r>
      <w:r w:rsidR="00054B2B">
        <w:t>, Maroon</w:t>
      </w:r>
      <w:r w:rsidR="00C75E44">
        <w:t>,</w:t>
      </w:r>
      <w:r w:rsidR="00054B2B">
        <w:t xml:space="preserve"> J</w:t>
      </w:r>
      <w:r w:rsidR="00C75E44">
        <w:t>.</w:t>
      </w:r>
      <w:r w:rsidR="00054B2B">
        <w:t>C</w:t>
      </w:r>
      <w:r w:rsidR="00C75E44">
        <w:t>.</w:t>
      </w:r>
      <w:r w:rsidR="00054B2B">
        <w:t>, Ramos</w:t>
      </w:r>
      <w:r w:rsidR="00C75E44">
        <w:t>,</w:t>
      </w:r>
      <w:r w:rsidR="00054B2B">
        <w:t xml:space="preserve"> F</w:t>
      </w:r>
      <w:r w:rsidR="00C75E44">
        <w:t>.</w:t>
      </w:r>
      <w:r w:rsidR="00054B2B">
        <w:t>M</w:t>
      </w:r>
      <w:r w:rsidR="00C75E44">
        <w:t>.</w:t>
      </w:r>
      <w:r w:rsidR="00054B2B">
        <w:t>, Albin</w:t>
      </w:r>
      <w:r w:rsidR="00C75E44">
        <w:t>,</w:t>
      </w:r>
      <w:r w:rsidR="00054B2B">
        <w:t xml:space="preserve"> M</w:t>
      </w:r>
      <w:r w:rsidR="00C75E44">
        <w:t>.</w:t>
      </w:r>
      <w:r w:rsidR="00054B2B">
        <w:t xml:space="preserve">S. Etiology and definitive microsurgical treatment of hemifacial spasm. Operative techniques and results in 47 patients. </w:t>
      </w:r>
      <w:r w:rsidR="00054B2B" w:rsidRPr="00BB5A24">
        <w:rPr>
          <w:i/>
        </w:rPr>
        <w:t>Journal of Neurosurgery.</w:t>
      </w:r>
      <w:r w:rsidR="00054B2B">
        <w:t xml:space="preserve"> </w:t>
      </w:r>
      <w:r w:rsidR="00054B2B" w:rsidRPr="00EC4A68">
        <w:rPr>
          <w:b/>
        </w:rPr>
        <w:t>47</w:t>
      </w:r>
      <w:r w:rsidR="00C75E44">
        <w:t xml:space="preserve">, </w:t>
      </w:r>
      <w:r w:rsidR="00054B2B">
        <w:t>321-8 (1977).</w:t>
      </w:r>
    </w:p>
    <w:p w14:paraId="75F0DAC2" w14:textId="77777777" w:rsidR="00BB5A24" w:rsidRDefault="00BB5A24"/>
    <w:p w14:paraId="3405347F" w14:textId="057D1DEA" w:rsidR="00054B2B" w:rsidRDefault="00650E29">
      <w:r>
        <w:t>17</w:t>
      </w:r>
      <w:r w:rsidR="00054B2B">
        <w:t>. Feng</w:t>
      </w:r>
      <w:r w:rsidR="00C75E44">
        <w:t>,</w:t>
      </w:r>
      <w:r w:rsidR="00054B2B">
        <w:t xml:space="preserve"> B</w:t>
      </w:r>
      <w:r w:rsidR="00C75E44">
        <w:t>.</w:t>
      </w:r>
      <w:r w:rsidR="00054B2B">
        <w:t>H</w:t>
      </w:r>
      <w:r w:rsidR="00C75E44">
        <w:t>.,</w:t>
      </w:r>
      <w:r w:rsidR="00054B2B">
        <w:t xml:space="preserve"> </w:t>
      </w:r>
      <w:r w:rsidR="00054B2B" w:rsidRPr="00EC4A68">
        <w:rPr>
          <w:i/>
        </w:rPr>
        <w:t>et al.</w:t>
      </w:r>
      <w:r w:rsidR="00054B2B">
        <w:t xml:space="preserve"> Management of vessels passing through the facial nerve in the treatment of hemifacial spasm. </w:t>
      </w:r>
      <w:r w:rsidR="00054B2B" w:rsidRPr="00BB5A24">
        <w:rPr>
          <w:i/>
        </w:rPr>
        <w:t xml:space="preserve">Acta </w:t>
      </w:r>
      <w:proofErr w:type="spellStart"/>
      <w:r w:rsidR="00054B2B" w:rsidRPr="00BB5A24">
        <w:rPr>
          <w:i/>
        </w:rPr>
        <w:t>Neurochirurgica</w:t>
      </w:r>
      <w:proofErr w:type="spellEnd"/>
      <w:r w:rsidR="00054B2B" w:rsidRPr="00BB5A24">
        <w:rPr>
          <w:i/>
        </w:rPr>
        <w:t>.</w:t>
      </w:r>
      <w:r w:rsidR="00054B2B">
        <w:t xml:space="preserve"> </w:t>
      </w:r>
      <w:r w:rsidR="00054B2B" w:rsidRPr="00EC4A68">
        <w:rPr>
          <w:b/>
        </w:rPr>
        <w:t>157</w:t>
      </w:r>
      <w:r w:rsidR="00C75E44">
        <w:t xml:space="preserve">, </w:t>
      </w:r>
      <w:r w:rsidR="00054B2B">
        <w:t>1935-40 (2015).</w:t>
      </w:r>
    </w:p>
    <w:p w14:paraId="46BBB4E4" w14:textId="77777777" w:rsidR="00BB5A24" w:rsidRDefault="00BB5A24"/>
    <w:p w14:paraId="2A1776FB" w14:textId="62351B4B" w:rsidR="00054B2B" w:rsidRDefault="00650E29">
      <w:r>
        <w:t>18</w:t>
      </w:r>
      <w:r w:rsidR="00054B2B">
        <w:t>. Sharma</w:t>
      </w:r>
      <w:r w:rsidR="00C75E44">
        <w:t>,</w:t>
      </w:r>
      <w:r w:rsidR="00054B2B">
        <w:t xml:space="preserve"> R</w:t>
      </w:r>
      <w:r w:rsidR="002E4264" w:rsidRPr="002E4264">
        <w:rPr>
          <w:i/>
        </w:rPr>
        <w:t xml:space="preserve">., et al. </w:t>
      </w:r>
      <w:r w:rsidR="00054B2B">
        <w:t xml:space="preserve">Microvascular decompression for hemifacial spasm: A systematic review of vascular pathology, long term treatment efficacy and safety. </w:t>
      </w:r>
      <w:r w:rsidR="00054B2B" w:rsidRPr="00BB5A24">
        <w:rPr>
          <w:i/>
        </w:rPr>
        <w:t>Neurologic India.</w:t>
      </w:r>
      <w:r w:rsidR="00054B2B">
        <w:t xml:space="preserve"> </w:t>
      </w:r>
      <w:r w:rsidR="00054B2B" w:rsidRPr="00EC4A68">
        <w:rPr>
          <w:b/>
        </w:rPr>
        <w:t>65</w:t>
      </w:r>
      <w:r w:rsidR="00C75E44">
        <w:t xml:space="preserve">, </w:t>
      </w:r>
      <w:r w:rsidR="00054B2B">
        <w:t xml:space="preserve">493-505 (2017). </w:t>
      </w:r>
    </w:p>
    <w:p w14:paraId="613C4117" w14:textId="77777777" w:rsidR="00BB5A24" w:rsidRDefault="00BB5A24"/>
    <w:p w14:paraId="5F99FB40" w14:textId="7C7294D5" w:rsidR="00054B2B" w:rsidRDefault="00650E29">
      <w:r>
        <w:t>19</w:t>
      </w:r>
      <w:r w:rsidR="00054B2B">
        <w:t>. Liu</w:t>
      </w:r>
      <w:r w:rsidR="00C75E44">
        <w:t>,</w:t>
      </w:r>
      <w:r w:rsidR="00054B2B">
        <w:t xml:space="preserve"> J</w:t>
      </w:r>
      <w:r w:rsidR="002E4264" w:rsidRPr="002E4264">
        <w:rPr>
          <w:i/>
        </w:rPr>
        <w:t xml:space="preserve">., et al. </w:t>
      </w:r>
      <w:r w:rsidR="00054B2B">
        <w:t>Microvascular decompression for atypical hemifacial spasm: lessons learned from a retrospective study of 12 cases</w:t>
      </w:r>
      <w:r w:rsidR="00054B2B" w:rsidRPr="00BB5A24">
        <w:rPr>
          <w:i/>
        </w:rPr>
        <w:t>. J</w:t>
      </w:r>
      <w:r w:rsidR="00C75E44">
        <w:rPr>
          <w:i/>
        </w:rPr>
        <w:t>ournal</w:t>
      </w:r>
      <w:r w:rsidR="00054B2B" w:rsidRPr="00BB5A24">
        <w:rPr>
          <w:i/>
        </w:rPr>
        <w:t xml:space="preserve"> of Neurosurgery.</w:t>
      </w:r>
      <w:r w:rsidR="00054B2B">
        <w:t xml:space="preserve"> </w:t>
      </w:r>
      <w:r w:rsidR="00054B2B" w:rsidRPr="00EC4A68">
        <w:rPr>
          <w:b/>
        </w:rPr>
        <w:t>124</w:t>
      </w:r>
      <w:r w:rsidR="00C75E44">
        <w:t xml:space="preserve">, </w:t>
      </w:r>
      <w:r w:rsidR="00054B2B">
        <w:t xml:space="preserve">397-402 (2016). </w:t>
      </w:r>
    </w:p>
    <w:p w14:paraId="3148B5AB" w14:textId="77777777" w:rsidR="00BB5A24" w:rsidRDefault="00BB5A24"/>
    <w:p w14:paraId="4D6E3EC8" w14:textId="600C27CE" w:rsidR="00054B2B" w:rsidRDefault="00650E29">
      <w:r>
        <w:t>20</w:t>
      </w:r>
      <w:r w:rsidR="00054B2B">
        <w:t>.Campero</w:t>
      </w:r>
      <w:r w:rsidR="00C75E44">
        <w:t>,</w:t>
      </w:r>
      <w:r w:rsidR="00054B2B">
        <w:t xml:space="preserve"> A</w:t>
      </w:r>
      <w:r w:rsidR="00C75E44" w:rsidRPr="002E4264">
        <w:rPr>
          <w:i/>
        </w:rPr>
        <w:t xml:space="preserve">., et </w:t>
      </w:r>
      <w:proofErr w:type="spellStart"/>
      <w:proofErr w:type="gramStart"/>
      <w:r w:rsidR="00C75E44" w:rsidRPr="002E4264">
        <w:rPr>
          <w:i/>
        </w:rPr>
        <w:t>al.</w:t>
      </w:r>
      <w:r w:rsidR="00054B2B">
        <w:t>Microvascular</w:t>
      </w:r>
      <w:proofErr w:type="spellEnd"/>
      <w:proofErr w:type="gramEnd"/>
      <w:r w:rsidR="00054B2B">
        <w:t xml:space="preserve"> decompression in hemifacial spasm: 13 cases report and review of the literature. </w:t>
      </w:r>
      <w:r w:rsidR="00054B2B" w:rsidRPr="00BB5A24">
        <w:rPr>
          <w:i/>
        </w:rPr>
        <w:t xml:space="preserve">Surgical Neurology International. </w:t>
      </w:r>
      <w:r w:rsidR="00054B2B" w:rsidRPr="00EC4A68">
        <w:rPr>
          <w:b/>
        </w:rPr>
        <w:t>7</w:t>
      </w:r>
      <w:r w:rsidR="00C75E44">
        <w:t xml:space="preserve">, </w:t>
      </w:r>
      <w:r w:rsidR="00054B2B">
        <w:t xml:space="preserve">S201-7 (2016). </w:t>
      </w:r>
    </w:p>
    <w:p w14:paraId="196B5A72" w14:textId="77777777" w:rsidR="00BB5A24" w:rsidRDefault="00BB5A24"/>
    <w:p w14:paraId="46798E72" w14:textId="4D5FE34D" w:rsidR="00054B2B" w:rsidRDefault="00650E29">
      <w:r>
        <w:t>21</w:t>
      </w:r>
      <w:r w:rsidR="00054B2B">
        <w:t>.Fukushima</w:t>
      </w:r>
      <w:r w:rsidR="00C75E44">
        <w:t>,</w:t>
      </w:r>
      <w:r w:rsidR="00054B2B">
        <w:t xml:space="preserve"> T. Microvascular decompression for hemifacial spasm: result in 2890 cases. In: Neurovascular surgery. </w:t>
      </w:r>
      <w:r w:rsidR="00054B2B" w:rsidRPr="00BB5A24">
        <w:rPr>
          <w:i/>
        </w:rPr>
        <w:t>New York: McGraw Hill, Inc;</w:t>
      </w:r>
      <w:r w:rsidR="00054B2B">
        <w:t xml:space="preserve"> 1133-45 (1995).</w:t>
      </w:r>
    </w:p>
    <w:p w14:paraId="405A8CBF" w14:textId="77777777" w:rsidR="00BB5A24" w:rsidRDefault="00BB5A24"/>
    <w:p w14:paraId="6CD6535A" w14:textId="729FD62A" w:rsidR="00054B2B" w:rsidRDefault="00650E29">
      <w:r>
        <w:t>22</w:t>
      </w:r>
      <w:r w:rsidR="00054B2B">
        <w:t>.Hanakita</w:t>
      </w:r>
      <w:r w:rsidR="00C75E44">
        <w:t>,</w:t>
      </w:r>
      <w:r w:rsidR="00054B2B">
        <w:t xml:space="preserve"> J</w:t>
      </w:r>
      <w:r w:rsidR="00C75E44">
        <w:t>.</w:t>
      </w:r>
      <w:r w:rsidR="00054B2B">
        <w:t>, Kondo</w:t>
      </w:r>
      <w:r w:rsidR="00C75E44">
        <w:t>,</w:t>
      </w:r>
      <w:r w:rsidR="00054B2B">
        <w:t xml:space="preserve"> A. Serious complications of microvascular decompression operations for trigeminal neuralgia and hemifacial spasm</w:t>
      </w:r>
      <w:r w:rsidR="00054B2B" w:rsidRPr="00BB5A24">
        <w:rPr>
          <w:i/>
        </w:rPr>
        <w:t>. Neurosurgery.</w:t>
      </w:r>
      <w:r w:rsidR="00054B2B">
        <w:t xml:space="preserve"> </w:t>
      </w:r>
      <w:r w:rsidR="00054B2B" w:rsidRPr="00EC4A68">
        <w:rPr>
          <w:b/>
        </w:rPr>
        <w:t>22</w:t>
      </w:r>
      <w:r w:rsidR="00C75E44">
        <w:t xml:space="preserve">, </w:t>
      </w:r>
      <w:r w:rsidR="00054B2B">
        <w:t>348-52 (1988).</w:t>
      </w:r>
    </w:p>
    <w:p w14:paraId="754886F9" w14:textId="77777777" w:rsidR="00BB5A24" w:rsidRDefault="00BB5A24"/>
    <w:p w14:paraId="7A6EF238" w14:textId="78E7F740" w:rsidR="00054B2B" w:rsidRDefault="00650E29">
      <w:r>
        <w:t>23</w:t>
      </w:r>
      <w:r w:rsidR="00054B2B">
        <w:t>.Kureshi</w:t>
      </w:r>
      <w:r w:rsidR="00C75E44">
        <w:t>,</w:t>
      </w:r>
      <w:r w:rsidR="00054B2B">
        <w:t xml:space="preserve"> S</w:t>
      </w:r>
      <w:r w:rsidR="00C75E44">
        <w:t>.</w:t>
      </w:r>
      <w:r w:rsidR="00054B2B">
        <w:t>A</w:t>
      </w:r>
      <w:r w:rsidR="00C75E44">
        <w:t>.</w:t>
      </w:r>
      <w:r w:rsidR="00054B2B">
        <w:t>, Wilkins</w:t>
      </w:r>
      <w:r w:rsidR="00C75E44">
        <w:t>,</w:t>
      </w:r>
      <w:r w:rsidR="00054B2B">
        <w:t xml:space="preserve"> R</w:t>
      </w:r>
      <w:r w:rsidR="00C75E44">
        <w:t>.</w:t>
      </w:r>
      <w:r w:rsidR="00054B2B">
        <w:t xml:space="preserve">H. Posterior fossa re-exploration for persistent or recurrent trigeminal neuralgia or hemifacial spasm: surgical findings and therapeutic implications. </w:t>
      </w:r>
      <w:r w:rsidR="00054B2B" w:rsidRPr="00BB5A24">
        <w:rPr>
          <w:i/>
        </w:rPr>
        <w:t>Neurosurgery.</w:t>
      </w:r>
      <w:r w:rsidR="00054B2B">
        <w:t xml:space="preserve"> </w:t>
      </w:r>
      <w:r w:rsidR="00054B2B" w:rsidRPr="00EC4A68">
        <w:rPr>
          <w:b/>
        </w:rPr>
        <w:t>43</w:t>
      </w:r>
      <w:r w:rsidR="00C75E44">
        <w:t xml:space="preserve">, </w:t>
      </w:r>
      <w:r w:rsidR="00054B2B">
        <w:t>1111-7 (1988).</w:t>
      </w:r>
    </w:p>
    <w:p w14:paraId="0D4F409D" w14:textId="77777777" w:rsidR="00BB5A24" w:rsidRDefault="00BB5A24"/>
    <w:p w14:paraId="346E7AA9" w14:textId="760544F6" w:rsidR="00054B2B" w:rsidRDefault="00650E29">
      <w:r>
        <w:t>24</w:t>
      </w:r>
      <w:r w:rsidR="00054B2B">
        <w:t>.Rak</w:t>
      </w:r>
      <w:r w:rsidR="00C75E44">
        <w:t>,</w:t>
      </w:r>
      <w:r w:rsidR="00054B2B">
        <w:t xml:space="preserve"> R</w:t>
      </w:r>
      <w:r w:rsidR="00C75E44">
        <w:t>.</w:t>
      </w:r>
      <w:r w:rsidR="00054B2B">
        <w:t>, Sekhar</w:t>
      </w:r>
      <w:r w:rsidR="00C75E44">
        <w:t>,</w:t>
      </w:r>
      <w:r w:rsidR="00054B2B">
        <w:t xml:space="preserve"> L</w:t>
      </w:r>
      <w:r w:rsidR="00C75E44">
        <w:t>.</w:t>
      </w:r>
      <w:r w:rsidR="00054B2B">
        <w:t>N</w:t>
      </w:r>
      <w:r w:rsidR="00C75E44">
        <w:t>.</w:t>
      </w:r>
      <w:r w:rsidR="00054B2B">
        <w:t xml:space="preserve">, </w:t>
      </w:r>
      <w:proofErr w:type="spellStart"/>
      <w:r w:rsidR="00054B2B">
        <w:t>Stimac</w:t>
      </w:r>
      <w:proofErr w:type="spellEnd"/>
      <w:r w:rsidR="00C75E44">
        <w:t>,</w:t>
      </w:r>
      <w:r w:rsidR="00054B2B">
        <w:t xml:space="preserve"> D</w:t>
      </w:r>
      <w:r w:rsidR="00C75E44">
        <w:t>.</w:t>
      </w:r>
      <w:r w:rsidR="00054B2B">
        <w:t xml:space="preserve">, </w:t>
      </w:r>
      <w:proofErr w:type="spellStart"/>
      <w:r w:rsidR="00054B2B">
        <w:t>Hechl</w:t>
      </w:r>
      <w:proofErr w:type="spellEnd"/>
      <w:r w:rsidR="00C75E44">
        <w:t>,</w:t>
      </w:r>
      <w:r w:rsidR="00054B2B">
        <w:t xml:space="preserve"> P. Endoscope-assisted microsurgery for microvascular compression syndromes. </w:t>
      </w:r>
      <w:r w:rsidR="00054B2B" w:rsidRPr="00BB5A24">
        <w:rPr>
          <w:i/>
        </w:rPr>
        <w:t>Neurosurgery.</w:t>
      </w:r>
      <w:r w:rsidR="00054B2B">
        <w:t xml:space="preserve"> </w:t>
      </w:r>
      <w:r w:rsidR="00054B2B" w:rsidRPr="00EC4A68">
        <w:rPr>
          <w:b/>
        </w:rPr>
        <w:t>54</w:t>
      </w:r>
      <w:r w:rsidR="00C75E44">
        <w:t xml:space="preserve">, </w:t>
      </w:r>
      <w:r w:rsidR="00054B2B">
        <w:t>876-81 (2004).</w:t>
      </w:r>
    </w:p>
    <w:p w14:paraId="0D648502" w14:textId="77777777" w:rsidR="00BB5A24" w:rsidRDefault="00BB5A24"/>
    <w:p w14:paraId="644F4882" w14:textId="4333952B" w:rsidR="00054B2B" w:rsidRDefault="00650E29">
      <w:r>
        <w:t>25</w:t>
      </w:r>
      <w:r w:rsidR="00054B2B">
        <w:t>.Magnan</w:t>
      </w:r>
      <w:r w:rsidR="00C75E44">
        <w:t>,</w:t>
      </w:r>
      <w:r w:rsidR="00054B2B">
        <w:t xml:space="preserve"> J</w:t>
      </w:r>
      <w:r w:rsidR="00C75E44">
        <w:t>.</w:t>
      </w:r>
      <w:r w:rsidR="00054B2B">
        <w:t xml:space="preserve">, </w:t>
      </w:r>
      <w:proofErr w:type="spellStart"/>
      <w:r w:rsidR="00054B2B">
        <w:t>Caces</w:t>
      </w:r>
      <w:proofErr w:type="spellEnd"/>
      <w:r w:rsidR="00C75E44">
        <w:t>,</w:t>
      </w:r>
      <w:r w:rsidR="00054B2B">
        <w:t xml:space="preserve"> F</w:t>
      </w:r>
      <w:r w:rsidR="00C75E44">
        <w:t>.</w:t>
      </w:r>
      <w:r w:rsidR="00054B2B">
        <w:t>, Locatelli</w:t>
      </w:r>
      <w:r w:rsidR="00C75E44">
        <w:t>,</w:t>
      </w:r>
      <w:r w:rsidR="00054B2B">
        <w:t xml:space="preserve"> P</w:t>
      </w:r>
      <w:r w:rsidR="00C75E44">
        <w:t>.</w:t>
      </w:r>
      <w:r w:rsidR="00054B2B">
        <w:t xml:space="preserve">, </w:t>
      </w:r>
      <w:proofErr w:type="spellStart"/>
      <w:r w:rsidR="00054B2B">
        <w:t>Chays</w:t>
      </w:r>
      <w:proofErr w:type="spellEnd"/>
      <w:r w:rsidR="00C75E44">
        <w:t>,</w:t>
      </w:r>
      <w:r w:rsidR="00054B2B">
        <w:t xml:space="preserve"> A. Hemifacial spasm: endoscopic vascular decompression. </w:t>
      </w:r>
      <w:r w:rsidR="00054B2B" w:rsidRPr="00BB5A24">
        <w:rPr>
          <w:i/>
        </w:rPr>
        <w:t>Otolaryngology Head Neck Surgery.</w:t>
      </w:r>
      <w:r w:rsidR="00054B2B">
        <w:t xml:space="preserve"> </w:t>
      </w:r>
      <w:r w:rsidR="00054B2B" w:rsidRPr="00EC4A68">
        <w:rPr>
          <w:b/>
        </w:rPr>
        <w:t>117</w:t>
      </w:r>
      <w:r w:rsidR="00C75E44">
        <w:t xml:space="preserve">, </w:t>
      </w:r>
      <w:r w:rsidR="00054B2B">
        <w:t>308-14 (1997).</w:t>
      </w:r>
    </w:p>
    <w:p w14:paraId="509D9890" w14:textId="77777777" w:rsidR="00BB5A24" w:rsidRDefault="00BB5A24"/>
    <w:p w14:paraId="48F2B763" w14:textId="2CEE5994" w:rsidR="00054B2B" w:rsidRDefault="00650E29">
      <w:r>
        <w:t>26</w:t>
      </w:r>
      <w:r w:rsidR="00054B2B">
        <w:t xml:space="preserve">. </w:t>
      </w:r>
      <w:proofErr w:type="spellStart"/>
      <w:r w:rsidR="00054B2B">
        <w:t>Badr</w:t>
      </w:r>
      <w:proofErr w:type="spellEnd"/>
      <w:r w:rsidR="00054B2B">
        <w:t>-El-Dine</w:t>
      </w:r>
      <w:r w:rsidR="00C75E44">
        <w:t>,</w:t>
      </w:r>
      <w:r w:rsidR="00054B2B">
        <w:t xml:space="preserve"> M</w:t>
      </w:r>
      <w:r w:rsidR="00C75E44">
        <w:t>.</w:t>
      </w:r>
      <w:r w:rsidR="00054B2B">
        <w:t>, El-</w:t>
      </w:r>
      <w:proofErr w:type="spellStart"/>
      <w:r w:rsidR="00054B2B">
        <w:t>Garem</w:t>
      </w:r>
      <w:proofErr w:type="spellEnd"/>
      <w:r w:rsidR="00C75E44">
        <w:t>,</w:t>
      </w:r>
      <w:r w:rsidR="00054B2B">
        <w:t xml:space="preserve"> H</w:t>
      </w:r>
      <w:r w:rsidR="00C75E44">
        <w:t>.</w:t>
      </w:r>
      <w:r w:rsidR="00054B2B">
        <w:t>F</w:t>
      </w:r>
      <w:r w:rsidR="00C75E44">
        <w:t>.</w:t>
      </w:r>
      <w:r w:rsidR="00054B2B">
        <w:t xml:space="preserve">, </w:t>
      </w:r>
      <w:proofErr w:type="spellStart"/>
      <w:r w:rsidR="00054B2B">
        <w:t>Talaat</w:t>
      </w:r>
      <w:proofErr w:type="spellEnd"/>
      <w:r w:rsidR="00C75E44">
        <w:t>,</w:t>
      </w:r>
      <w:r w:rsidR="00054B2B">
        <w:t xml:space="preserve"> A</w:t>
      </w:r>
      <w:r w:rsidR="00C75E44">
        <w:t>.</w:t>
      </w:r>
      <w:r w:rsidR="00054B2B">
        <w:t>M</w:t>
      </w:r>
      <w:r w:rsidR="00C75E44">
        <w:t>.</w:t>
      </w:r>
      <w:r w:rsidR="00054B2B">
        <w:t xml:space="preserve">, </w:t>
      </w:r>
      <w:proofErr w:type="spellStart"/>
      <w:r w:rsidR="00054B2B">
        <w:t>Magnan</w:t>
      </w:r>
      <w:proofErr w:type="spellEnd"/>
      <w:r w:rsidR="00C75E44">
        <w:t>,</w:t>
      </w:r>
      <w:r w:rsidR="00054B2B">
        <w:t xml:space="preserve"> J. Endoscopically assisted minimally invasive microvascular decompression of hemifacial spasm. </w:t>
      </w:r>
      <w:r w:rsidR="00054B2B" w:rsidRPr="00BB5A24">
        <w:rPr>
          <w:i/>
        </w:rPr>
        <w:t>Otology and Neurotology.</w:t>
      </w:r>
      <w:r w:rsidR="00054B2B">
        <w:t xml:space="preserve"> </w:t>
      </w:r>
      <w:r w:rsidR="00054B2B" w:rsidRPr="00EC4A68">
        <w:rPr>
          <w:b/>
        </w:rPr>
        <w:t>23</w:t>
      </w:r>
      <w:r w:rsidR="00C75E44" w:rsidRPr="00EC4A68">
        <w:rPr>
          <w:b/>
        </w:rPr>
        <w:t>,</w:t>
      </w:r>
      <w:r w:rsidR="00C75E44">
        <w:t xml:space="preserve"> </w:t>
      </w:r>
      <w:r w:rsidR="00054B2B">
        <w:t>122-8 (2002).</w:t>
      </w:r>
    </w:p>
    <w:p w14:paraId="22721A19" w14:textId="77777777" w:rsidR="00BB5A24" w:rsidRDefault="00BB5A24"/>
    <w:p w14:paraId="0E5FEF5A" w14:textId="774729D2" w:rsidR="00054B2B" w:rsidRDefault="00650E29">
      <w:pPr>
        <w:rPr>
          <w:lang w:val="it-IT"/>
        </w:rPr>
      </w:pPr>
      <w:r>
        <w:t>27</w:t>
      </w:r>
      <w:r w:rsidR="00054B2B">
        <w:t>.Magnan</w:t>
      </w:r>
      <w:r w:rsidR="00C75E44">
        <w:t>,</w:t>
      </w:r>
      <w:r w:rsidR="00054B2B">
        <w:t xml:space="preserve"> J</w:t>
      </w:r>
      <w:r w:rsidR="002E4264" w:rsidRPr="002E4264">
        <w:rPr>
          <w:i/>
        </w:rPr>
        <w:t xml:space="preserve">., et al. </w:t>
      </w:r>
      <w:r w:rsidR="00054B2B">
        <w:t xml:space="preserve">Role of endoscopy and vascular decompression in the treatment of hemifacial spasm. </w:t>
      </w:r>
      <w:r w:rsidR="00054B2B" w:rsidRPr="00BB5A24">
        <w:rPr>
          <w:i/>
          <w:lang w:val="it-IT"/>
        </w:rPr>
        <w:t>Annales of Otolaryngologie et Chirurgie Cervicofaciale.</w:t>
      </w:r>
      <w:r w:rsidR="00054B2B" w:rsidRPr="002F2A1C">
        <w:rPr>
          <w:lang w:val="it-IT"/>
        </w:rPr>
        <w:t xml:space="preserve"> </w:t>
      </w:r>
      <w:r w:rsidR="00054B2B" w:rsidRPr="00EC4A68">
        <w:rPr>
          <w:b/>
          <w:lang w:val="it-IT"/>
        </w:rPr>
        <w:t>111</w:t>
      </w:r>
      <w:r w:rsidR="00C75E44">
        <w:rPr>
          <w:lang w:val="it-IT"/>
        </w:rPr>
        <w:t xml:space="preserve">, </w:t>
      </w:r>
      <w:r w:rsidR="00054B2B" w:rsidRPr="002F2A1C">
        <w:rPr>
          <w:lang w:val="it-IT"/>
        </w:rPr>
        <w:t>153-60 (1994).</w:t>
      </w:r>
    </w:p>
    <w:p w14:paraId="116E0100" w14:textId="77777777" w:rsidR="00BB5A24" w:rsidRPr="002F2A1C" w:rsidRDefault="00BB5A24">
      <w:pPr>
        <w:rPr>
          <w:lang w:val="it-IT"/>
        </w:rPr>
      </w:pPr>
    </w:p>
    <w:p w14:paraId="44292468" w14:textId="186A8AC5" w:rsidR="00FB0892" w:rsidRDefault="00054B2B">
      <w:r w:rsidRPr="002F2A1C">
        <w:rPr>
          <w:lang w:val="it-IT"/>
        </w:rPr>
        <w:t>2</w:t>
      </w:r>
      <w:r w:rsidR="00650E29">
        <w:rPr>
          <w:lang w:val="it-IT"/>
        </w:rPr>
        <w:t>8</w:t>
      </w:r>
      <w:r w:rsidRPr="002F2A1C">
        <w:rPr>
          <w:lang w:val="it-IT"/>
        </w:rPr>
        <w:t>.Marchioni</w:t>
      </w:r>
      <w:r w:rsidR="00C75E44">
        <w:rPr>
          <w:lang w:val="it-IT"/>
        </w:rPr>
        <w:t>,</w:t>
      </w:r>
      <w:r w:rsidRPr="002F2A1C">
        <w:rPr>
          <w:lang w:val="it-IT"/>
        </w:rPr>
        <w:t xml:space="preserve"> D</w:t>
      </w:r>
      <w:r w:rsidR="002E4264" w:rsidRPr="002E4264">
        <w:rPr>
          <w:i/>
          <w:lang w:val="it-IT"/>
        </w:rPr>
        <w:t xml:space="preserve">., et al. </w:t>
      </w:r>
      <w:proofErr w:type="spellStart"/>
      <w:r>
        <w:t>Transcanal</w:t>
      </w:r>
      <w:proofErr w:type="spellEnd"/>
      <w:r>
        <w:t xml:space="preserve"> </w:t>
      </w:r>
      <w:proofErr w:type="spellStart"/>
      <w:r>
        <w:t>Transpromontorial</w:t>
      </w:r>
      <w:proofErr w:type="spellEnd"/>
      <w:r>
        <w:t xml:space="preserve"> Acoustic Neuroma Surgery: Results and Facial Nerve Outcomes. </w:t>
      </w:r>
      <w:r w:rsidRPr="00BB5A24">
        <w:rPr>
          <w:i/>
        </w:rPr>
        <w:t xml:space="preserve">Otology and </w:t>
      </w:r>
      <w:proofErr w:type="spellStart"/>
      <w:r w:rsidRPr="00BB5A24">
        <w:rPr>
          <w:i/>
        </w:rPr>
        <w:t>Neurotol</w:t>
      </w:r>
      <w:proofErr w:type="spellEnd"/>
      <w:r w:rsidRPr="00BB5A24">
        <w:rPr>
          <w:i/>
        </w:rPr>
        <w:t>.</w:t>
      </w:r>
      <w:r>
        <w:t xml:space="preserve"> </w:t>
      </w:r>
      <w:r w:rsidRPr="00EC4A68">
        <w:rPr>
          <w:b/>
        </w:rPr>
        <w:t>39</w:t>
      </w:r>
      <w:r w:rsidR="00C75E44">
        <w:t xml:space="preserve"> </w:t>
      </w:r>
      <w:r>
        <w:t>(2</w:t>
      </w:r>
      <w:r w:rsidR="00C75E44">
        <w:t xml:space="preserve">), </w:t>
      </w:r>
      <w:r>
        <w:t>242-249 (2018).</w:t>
      </w:r>
      <w:r w:rsidR="00683A8F">
        <w:t xml:space="preserve"> </w:t>
      </w:r>
    </w:p>
    <w:sectPr w:rsidR="00FB0892" w:rsidSect="00B7454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907AD" w14:textId="77777777" w:rsidR="006B5E70" w:rsidRDefault="006B5E70">
      <w:r>
        <w:separator/>
      </w:r>
    </w:p>
  </w:endnote>
  <w:endnote w:type="continuationSeparator" w:id="0">
    <w:p w14:paraId="67FB6FE1" w14:textId="77777777" w:rsidR="006B5E70" w:rsidRDefault="006B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53D2" w14:textId="77777777" w:rsidR="00E70C70" w:rsidRDefault="00E70C70">
    <w:pPr>
      <w:pStyle w:val="Footer"/>
    </w:pPr>
  </w:p>
  <w:p w14:paraId="108857F0" w14:textId="77777777" w:rsidR="00E70C70" w:rsidRPr="00494F77" w:rsidRDefault="00E70C70" w:rsidP="00FB08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C92C" w14:textId="77777777" w:rsidR="00E70C70" w:rsidRDefault="00E70C70" w:rsidP="00FB089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3CC5" w14:textId="77777777" w:rsidR="006B5E70" w:rsidRDefault="006B5E70">
      <w:r>
        <w:separator/>
      </w:r>
    </w:p>
  </w:footnote>
  <w:footnote w:type="continuationSeparator" w:id="0">
    <w:p w14:paraId="5A522483" w14:textId="77777777" w:rsidR="006B5E70" w:rsidRDefault="006B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FB5D" w14:textId="77777777" w:rsidR="00E70C70" w:rsidRPr="006F06E4" w:rsidRDefault="00E70C70" w:rsidP="00FB0892">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C738" w14:textId="77777777" w:rsidR="00E70C70" w:rsidRPr="006F06E4" w:rsidRDefault="00E70C70" w:rsidP="00FB0892">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0F8"/>
    <w:multiLevelType w:val="multilevel"/>
    <w:tmpl w:val="2D080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50DB5"/>
    <w:multiLevelType w:val="multilevel"/>
    <w:tmpl w:val="2FFAE88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86C46"/>
    <w:multiLevelType w:val="hybridMultilevel"/>
    <w:tmpl w:val="AFC47D6C"/>
    <w:lvl w:ilvl="0" w:tplc="BAD643F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43E1"/>
    <w:multiLevelType w:val="hybridMultilevel"/>
    <w:tmpl w:val="B7F0FB54"/>
    <w:lvl w:ilvl="0" w:tplc="F9745AFA">
      <w:start w:val="1"/>
      <w:numFmt w:val="decimal"/>
      <w:lvlText w:val="%1"/>
      <w:lvlJc w:val="left"/>
      <w:pPr>
        <w:ind w:left="1080" w:hanging="360"/>
      </w:pPr>
      <w:rPr>
        <w:rFonts w:hint="default"/>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B4D9C"/>
    <w:multiLevelType w:val="hybridMultilevel"/>
    <w:tmpl w:val="AF76C9E8"/>
    <w:lvl w:ilvl="0" w:tplc="753CF4C4">
      <w:start w:val="1"/>
      <w:numFmt w:val="decimal"/>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9A6820"/>
    <w:multiLevelType w:val="hybridMultilevel"/>
    <w:tmpl w:val="D4D46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62519"/>
    <w:multiLevelType w:val="multilevel"/>
    <w:tmpl w:val="F1CE29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74FCD"/>
    <w:multiLevelType w:val="hybridMultilevel"/>
    <w:tmpl w:val="81EA6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40D1E"/>
    <w:multiLevelType w:val="hybridMultilevel"/>
    <w:tmpl w:val="D34A6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5C66EF"/>
    <w:multiLevelType w:val="hybridMultilevel"/>
    <w:tmpl w:val="43A6A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20448"/>
    <w:multiLevelType w:val="multilevel"/>
    <w:tmpl w:val="010CAA5A"/>
    <w:lvl w:ilvl="0">
      <w:start w:val="3"/>
      <w:numFmt w:val="decimal"/>
      <w:lvlText w:val="%1"/>
      <w:lvlJc w:val="left"/>
      <w:pPr>
        <w:ind w:left="360" w:hanging="360"/>
      </w:pPr>
      <w:rPr>
        <w:rFonts w:ascii="Calibri" w:hAnsi="Calibri" w:cs="Calibri" w:hint="default"/>
        <w:color w:val="000000"/>
      </w:rPr>
    </w:lvl>
    <w:lvl w:ilvl="1">
      <w:start w:val="4"/>
      <w:numFmt w:val="decimal"/>
      <w:lvlText w:val="%1.%2"/>
      <w:lvlJc w:val="left"/>
      <w:pPr>
        <w:ind w:left="720" w:hanging="360"/>
      </w:pPr>
      <w:rPr>
        <w:rFonts w:ascii="Calibri" w:hAnsi="Calibri" w:cs="Calibri" w:hint="default"/>
        <w:color w:val="000000"/>
      </w:rPr>
    </w:lvl>
    <w:lvl w:ilvl="2">
      <w:start w:val="1"/>
      <w:numFmt w:val="decimal"/>
      <w:lvlText w:val="%1.%2.%3"/>
      <w:lvlJc w:val="left"/>
      <w:pPr>
        <w:ind w:left="1440" w:hanging="720"/>
      </w:pPr>
      <w:rPr>
        <w:rFonts w:ascii="Calibri" w:hAnsi="Calibri" w:cs="Calibri" w:hint="default"/>
        <w:color w:val="000000"/>
      </w:rPr>
    </w:lvl>
    <w:lvl w:ilvl="3">
      <w:start w:val="1"/>
      <w:numFmt w:val="decimal"/>
      <w:lvlText w:val="%1.%2.%3.%4"/>
      <w:lvlJc w:val="left"/>
      <w:pPr>
        <w:ind w:left="1800" w:hanging="720"/>
      </w:pPr>
      <w:rPr>
        <w:rFonts w:ascii="Calibri" w:hAnsi="Calibri" w:cs="Calibri" w:hint="default"/>
        <w:color w:val="000000"/>
      </w:rPr>
    </w:lvl>
    <w:lvl w:ilvl="4">
      <w:start w:val="1"/>
      <w:numFmt w:val="decimal"/>
      <w:lvlText w:val="%1.%2.%3.%4.%5"/>
      <w:lvlJc w:val="left"/>
      <w:pPr>
        <w:ind w:left="2520" w:hanging="1080"/>
      </w:pPr>
      <w:rPr>
        <w:rFonts w:ascii="Calibri" w:hAnsi="Calibri" w:cs="Calibri" w:hint="default"/>
        <w:color w:val="000000"/>
      </w:rPr>
    </w:lvl>
    <w:lvl w:ilvl="5">
      <w:start w:val="1"/>
      <w:numFmt w:val="decimal"/>
      <w:lvlText w:val="%1.%2.%3.%4.%5.%6"/>
      <w:lvlJc w:val="left"/>
      <w:pPr>
        <w:ind w:left="2880" w:hanging="1080"/>
      </w:pPr>
      <w:rPr>
        <w:rFonts w:ascii="Calibri" w:hAnsi="Calibri" w:cs="Calibri" w:hint="default"/>
        <w:color w:val="000000"/>
      </w:rPr>
    </w:lvl>
    <w:lvl w:ilvl="6">
      <w:start w:val="1"/>
      <w:numFmt w:val="decimal"/>
      <w:lvlText w:val="%1.%2.%3.%4.%5.%6.%7"/>
      <w:lvlJc w:val="left"/>
      <w:pPr>
        <w:ind w:left="3600" w:hanging="1440"/>
      </w:pPr>
      <w:rPr>
        <w:rFonts w:ascii="Calibri" w:hAnsi="Calibri" w:cs="Calibri" w:hint="default"/>
        <w:color w:val="000000"/>
      </w:rPr>
    </w:lvl>
    <w:lvl w:ilvl="7">
      <w:start w:val="1"/>
      <w:numFmt w:val="decimal"/>
      <w:lvlText w:val="%1.%2.%3.%4.%5.%6.%7.%8"/>
      <w:lvlJc w:val="left"/>
      <w:pPr>
        <w:ind w:left="3960" w:hanging="1440"/>
      </w:pPr>
      <w:rPr>
        <w:rFonts w:ascii="Calibri" w:hAnsi="Calibri" w:cs="Calibri" w:hint="default"/>
        <w:color w:val="000000"/>
      </w:rPr>
    </w:lvl>
    <w:lvl w:ilvl="8">
      <w:start w:val="1"/>
      <w:numFmt w:val="decimal"/>
      <w:lvlText w:val="%1.%2.%3.%4.%5.%6.%7.%8.%9"/>
      <w:lvlJc w:val="left"/>
      <w:pPr>
        <w:ind w:left="4680" w:hanging="1800"/>
      </w:pPr>
      <w:rPr>
        <w:rFonts w:ascii="Calibri" w:hAnsi="Calibri" w:cs="Calibri" w:hint="default"/>
        <w:color w:val="000000"/>
      </w:rPr>
    </w:lvl>
  </w:abstractNum>
  <w:abstractNum w:abstractNumId="16" w15:restartNumberingAfterBreak="0">
    <w:nsid w:val="30DE606B"/>
    <w:multiLevelType w:val="hybridMultilevel"/>
    <w:tmpl w:val="6E94B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9A570D"/>
    <w:multiLevelType w:val="hybridMultilevel"/>
    <w:tmpl w:val="3A4AA6A6"/>
    <w:lvl w:ilvl="0" w:tplc="00CAB390">
      <w:start w:val="4"/>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F37431"/>
    <w:multiLevelType w:val="multilevel"/>
    <w:tmpl w:val="A724A66E"/>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D3A1D"/>
    <w:multiLevelType w:val="multilevel"/>
    <w:tmpl w:val="56125E3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DC449C"/>
    <w:multiLevelType w:val="hybridMultilevel"/>
    <w:tmpl w:val="BCBE746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17B98"/>
    <w:multiLevelType w:val="hybridMultilevel"/>
    <w:tmpl w:val="A7587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ED6A82"/>
    <w:multiLevelType w:val="hybridMultilevel"/>
    <w:tmpl w:val="7D00F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9" w15:restartNumberingAfterBreak="0">
    <w:nsid w:val="4F97281A"/>
    <w:multiLevelType w:val="multilevel"/>
    <w:tmpl w:val="A470DFCE"/>
    <w:lvl w:ilvl="0">
      <w:start w:val="1"/>
      <w:numFmt w:val="decimal"/>
      <w:lvlText w:val="%1."/>
      <w:lvlJc w:val="left"/>
      <w:pPr>
        <w:ind w:left="444" w:hanging="444"/>
      </w:pPr>
      <w:rPr>
        <w:rFonts w:hint="default"/>
        <w:b/>
      </w:rPr>
    </w:lvl>
    <w:lvl w:ilvl="1">
      <w:start w:val="1"/>
      <w:numFmt w:val="decimal"/>
      <w:lvlText w:val="%1.%2."/>
      <w:lvlJc w:val="left"/>
      <w:pPr>
        <w:ind w:left="1164" w:hanging="444"/>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52F94E84"/>
    <w:multiLevelType w:val="hybridMultilevel"/>
    <w:tmpl w:val="1B3896BE"/>
    <w:lvl w:ilvl="0" w:tplc="A70E4F56">
      <w:start w:val="4"/>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A178D"/>
    <w:multiLevelType w:val="hybridMultilevel"/>
    <w:tmpl w:val="57829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FA002B"/>
    <w:multiLevelType w:val="multilevel"/>
    <w:tmpl w:val="244603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A2FB7"/>
    <w:multiLevelType w:val="multilevel"/>
    <w:tmpl w:val="7854CA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E30789"/>
    <w:multiLevelType w:val="multilevel"/>
    <w:tmpl w:val="4072DEE8"/>
    <w:lvl w:ilvl="0">
      <w:start w:val="1"/>
      <w:numFmt w:val="decimal"/>
      <w:lvlText w:val="%1."/>
      <w:lvlJc w:val="left"/>
      <w:pPr>
        <w:ind w:left="1080" w:hanging="360"/>
      </w:pPr>
      <w:rPr>
        <w:rFonts w:hint="default"/>
        <w:color w:val="00000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41D7F3C"/>
    <w:multiLevelType w:val="hybridMultilevel"/>
    <w:tmpl w:val="024C8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6C557AF"/>
    <w:multiLevelType w:val="multilevel"/>
    <w:tmpl w:val="36C4837E"/>
    <w:lvl w:ilvl="0">
      <w:start w:val="1"/>
      <w:numFmt w:val="decimal"/>
      <w:lvlText w:val="%1."/>
      <w:lvlJc w:val="left"/>
      <w:pPr>
        <w:ind w:left="1080" w:hanging="360"/>
      </w:pPr>
      <w:rPr>
        <w:rFonts w:hint="default"/>
        <w:b w:val="0"/>
      </w:rPr>
    </w:lvl>
    <w:lvl w:ilvl="1">
      <w:start w:val="3"/>
      <w:numFmt w:val="decimal"/>
      <w:isLgl/>
      <w:lvlText w:val="%1.%2"/>
      <w:lvlJc w:val="left"/>
      <w:pPr>
        <w:ind w:left="1200" w:hanging="48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5" w15:restartNumberingAfterBreak="0">
    <w:nsid w:val="69314BAB"/>
    <w:multiLevelType w:val="hybridMultilevel"/>
    <w:tmpl w:val="27E625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695B0FB2"/>
    <w:multiLevelType w:val="hybridMultilevel"/>
    <w:tmpl w:val="B3CAE8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6C65287"/>
    <w:multiLevelType w:val="hybridMultilevel"/>
    <w:tmpl w:val="759206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6EF09DF"/>
    <w:multiLevelType w:val="multilevel"/>
    <w:tmpl w:val="C10EE262"/>
    <w:lvl w:ilvl="0">
      <w:start w:val="3"/>
      <w:numFmt w:val="decimal"/>
      <w:lvlText w:val="%1"/>
      <w:lvlJc w:val="left"/>
      <w:pPr>
        <w:ind w:left="360" w:hanging="360"/>
      </w:pPr>
      <w:rPr>
        <w:rFonts w:ascii="Calibri" w:hAnsi="Calibri" w:cs="Calibri" w:hint="default"/>
        <w:b/>
        <w:color w:val="000000"/>
      </w:rPr>
    </w:lvl>
    <w:lvl w:ilvl="1">
      <w:start w:val="4"/>
      <w:numFmt w:val="decimal"/>
      <w:lvlText w:val="%1.%2"/>
      <w:lvlJc w:val="left"/>
      <w:pPr>
        <w:ind w:left="360" w:hanging="360"/>
      </w:pPr>
      <w:rPr>
        <w:rFonts w:ascii="Calibri" w:hAnsi="Calibri" w:cs="Calibri"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3045B9"/>
    <w:multiLevelType w:val="hybridMultilevel"/>
    <w:tmpl w:val="D99CF65C"/>
    <w:lvl w:ilvl="0" w:tplc="EB54BAFC">
      <w:start w:val="4"/>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9"/>
  </w:num>
  <w:num w:numId="4">
    <w:abstractNumId w:val="33"/>
  </w:num>
  <w:num w:numId="5">
    <w:abstractNumId w:val="20"/>
  </w:num>
  <w:num w:numId="6">
    <w:abstractNumId w:val="31"/>
  </w:num>
  <w:num w:numId="7">
    <w:abstractNumId w:val="3"/>
  </w:num>
  <w:num w:numId="8">
    <w:abstractNumId w:val="21"/>
  </w:num>
  <w:num w:numId="9">
    <w:abstractNumId w:val="24"/>
  </w:num>
  <w:num w:numId="10">
    <w:abstractNumId w:val="35"/>
  </w:num>
  <w:num w:numId="11">
    <w:abstractNumId w:val="43"/>
  </w:num>
  <w:num w:numId="12">
    <w:abstractNumId w:val="4"/>
  </w:num>
  <w:num w:numId="13">
    <w:abstractNumId w:val="37"/>
  </w:num>
  <w:num w:numId="14">
    <w:abstractNumId w:val="51"/>
  </w:num>
  <w:num w:numId="15">
    <w:abstractNumId w:val="27"/>
  </w:num>
  <w:num w:numId="16">
    <w:abstractNumId w:val="19"/>
  </w:num>
  <w:num w:numId="17">
    <w:abstractNumId w:val="40"/>
  </w:num>
  <w:num w:numId="18">
    <w:abstractNumId w:val="28"/>
  </w:num>
  <w:num w:numId="19">
    <w:abstractNumId w:val="47"/>
  </w:num>
  <w:num w:numId="20">
    <w:abstractNumId w:val="6"/>
  </w:num>
  <w:num w:numId="21">
    <w:abstractNumId w:val="48"/>
  </w:num>
  <w:num w:numId="22">
    <w:abstractNumId w:val="17"/>
  </w:num>
  <w:num w:numId="23">
    <w:abstractNumId w:val="52"/>
  </w:num>
  <w:num w:numId="24">
    <w:abstractNumId w:val="30"/>
  </w:num>
  <w:num w:numId="25">
    <w:abstractNumId w:val="11"/>
  </w:num>
  <w:num w:numId="26">
    <w:abstractNumId w:val="16"/>
  </w:num>
  <w:num w:numId="27">
    <w:abstractNumId w:val="8"/>
  </w:num>
  <w:num w:numId="28">
    <w:abstractNumId w:val="32"/>
  </w:num>
  <w:num w:numId="29">
    <w:abstractNumId w:val="14"/>
  </w:num>
  <w:num w:numId="30">
    <w:abstractNumId w:val="46"/>
  </w:num>
  <w:num w:numId="31">
    <w:abstractNumId w:val="15"/>
  </w:num>
  <w:num w:numId="32">
    <w:abstractNumId w:val="23"/>
  </w:num>
  <w:num w:numId="33">
    <w:abstractNumId w:val="50"/>
  </w:num>
  <w:num w:numId="34">
    <w:abstractNumId w:val="26"/>
  </w:num>
  <w:num w:numId="35">
    <w:abstractNumId w:val="45"/>
  </w:num>
  <w:num w:numId="36">
    <w:abstractNumId w:val="42"/>
  </w:num>
  <w:num w:numId="37">
    <w:abstractNumId w:val="13"/>
  </w:num>
  <w:num w:numId="38">
    <w:abstractNumId w:val="25"/>
  </w:num>
  <w:num w:numId="39">
    <w:abstractNumId w:val="7"/>
  </w:num>
  <w:num w:numId="40">
    <w:abstractNumId w:val="49"/>
  </w:num>
  <w:num w:numId="41">
    <w:abstractNumId w:val="18"/>
  </w:num>
  <w:num w:numId="42">
    <w:abstractNumId w:val="39"/>
  </w:num>
  <w:num w:numId="43">
    <w:abstractNumId w:val="0"/>
  </w:num>
  <w:num w:numId="44">
    <w:abstractNumId w:val="41"/>
  </w:num>
  <w:num w:numId="45">
    <w:abstractNumId w:val="22"/>
  </w:num>
  <w:num w:numId="46">
    <w:abstractNumId w:val="44"/>
  </w:num>
  <w:num w:numId="47">
    <w:abstractNumId w:val="5"/>
  </w:num>
  <w:num w:numId="48">
    <w:abstractNumId w:val="1"/>
  </w:num>
  <w:num w:numId="49">
    <w:abstractNumId w:val="2"/>
  </w:num>
  <w:num w:numId="50">
    <w:abstractNumId w:val="38"/>
  </w:num>
  <w:num w:numId="51">
    <w:abstractNumId w:val="29"/>
  </w:num>
  <w:num w:numId="52">
    <w:abstractNumId w:val="34"/>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2B"/>
    <w:rsid w:val="0000043B"/>
    <w:rsid w:val="00001C53"/>
    <w:rsid w:val="000021F6"/>
    <w:rsid w:val="0000450D"/>
    <w:rsid w:val="00010C77"/>
    <w:rsid w:val="00010EE6"/>
    <w:rsid w:val="0001169B"/>
    <w:rsid w:val="000174EC"/>
    <w:rsid w:val="000224F3"/>
    <w:rsid w:val="0002259E"/>
    <w:rsid w:val="00024252"/>
    <w:rsid w:val="0003134F"/>
    <w:rsid w:val="0003341B"/>
    <w:rsid w:val="00035B3E"/>
    <w:rsid w:val="000374E3"/>
    <w:rsid w:val="00041A90"/>
    <w:rsid w:val="000438E2"/>
    <w:rsid w:val="00044D98"/>
    <w:rsid w:val="00046CBB"/>
    <w:rsid w:val="00050079"/>
    <w:rsid w:val="00054B2B"/>
    <w:rsid w:val="00054C01"/>
    <w:rsid w:val="000559B9"/>
    <w:rsid w:val="00055AB8"/>
    <w:rsid w:val="00056E8B"/>
    <w:rsid w:val="00057A8A"/>
    <w:rsid w:val="000604B4"/>
    <w:rsid w:val="00062740"/>
    <w:rsid w:val="00062C92"/>
    <w:rsid w:val="0006350A"/>
    <w:rsid w:val="0006400F"/>
    <w:rsid w:val="000645FC"/>
    <w:rsid w:val="00071509"/>
    <w:rsid w:val="00073A15"/>
    <w:rsid w:val="00073D08"/>
    <w:rsid w:val="00074355"/>
    <w:rsid w:val="000754D1"/>
    <w:rsid w:val="0007696F"/>
    <w:rsid w:val="00082227"/>
    <w:rsid w:val="00082589"/>
    <w:rsid w:val="00083DD6"/>
    <w:rsid w:val="0008491C"/>
    <w:rsid w:val="000864E3"/>
    <w:rsid w:val="00090FB8"/>
    <w:rsid w:val="00091F82"/>
    <w:rsid w:val="000924EF"/>
    <w:rsid w:val="00094DF8"/>
    <w:rsid w:val="000A06D4"/>
    <w:rsid w:val="000A168B"/>
    <w:rsid w:val="000A2348"/>
    <w:rsid w:val="000A2E5C"/>
    <w:rsid w:val="000A5136"/>
    <w:rsid w:val="000B0F53"/>
    <w:rsid w:val="000B5C67"/>
    <w:rsid w:val="000C158D"/>
    <w:rsid w:val="000C1CE9"/>
    <w:rsid w:val="000C2E3E"/>
    <w:rsid w:val="000C36DF"/>
    <w:rsid w:val="000C3D98"/>
    <w:rsid w:val="000C42FC"/>
    <w:rsid w:val="000C4657"/>
    <w:rsid w:val="000D05C2"/>
    <w:rsid w:val="000D09B2"/>
    <w:rsid w:val="000D3245"/>
    <w:rsid w:val="000D543A"/>
    <w:rsid w:val="000D5EEB"/>
    <w:rsid w:val="000D78C1"/>
    <w:rsid w:val="000E008E"/>
    <w:rsid w:val="000E2081"/>
    <w:rsid w:val="000E2880"/>
    <w:rsid w:val="000E3539"/>
    <w:rsid w:val="000E6526"/>
    <w:rsid w:val="000E7159"/>
    <w:rsid w:val="000F07BE"/>
    <w:rsid w:val="000F657D"/>
    <w:rsid w:val="00101693"/>
    <w:rsid w:val="0010171D"/>
    <w:rsid w:val="00103BAC"/>
    <w:rsid w:val="00103CA9"/>
    <w:rsid w:val="00105368"/>
    <w:rsid w:val="001070F4"/>
    <w:rsid w:val="00107315"/>
    <w:rsid w:val="001105F5"/>
    <w:rsid w:val="001132DE"/>
    <w:rsid w:val="00114153"/>
    <w:rsid w:val="00120822"/>
    <w:rsid w:val="00120FB8"/>
    <w:rsid w:val="00122F1A"/>
    <w:rsid w:val="001256A8"/>
    <w:rsid w:val="00130C73"/>
    <w:rsid w:val="001319C5"/>
    <w:rsid w:val="00134703"/>
    <w:rsid w:val="00140D87"/>
    <w:rsid w:val="001427B7"/>
    <w:rsid w:val="00143F9A"/>
    <w:rsid w:val="0014568E"/>
    <w:rsid w:val="001468D1"/>
    <w:rsid w:val="001514D7"/>
    <w:rsid w:val="00152C9C"/>
    <w:rsid w:val="001552F6"/>
    <w:rsid w:val="0015595D"/>
    <w:rsid w:val="001564DC"/>
    <w:rsid w:val="00156E2B"/>
    <w:rsid w:val="0016046D"/>
    <w:rsid w:val="00160E87"/>
    <w:rsid w:val="00162E45"/>
    <w:rsid w:val="001645A3"/>
    <w:rsid w:val="00164674"/>
    <w:rsid w:val="0016477A"/>
    <w:rsid w:val="00165C94"/>
    <w:rsid w:val="001673B6"/>
    <w:rsid w:val="001676A0"/>
    <w:rsid w:val="00170AD7"/>
    <w:rsid w:val="00172478"/>
    <w:rsid w:val="00173CE2"/>
    <w:rsid w:val="00175110"/>
    <w:rsid w:val="00180BAF"/>
    <w:rsid w:val="0018219E"/>
    <w:rsid w:val="0018725E"/>
    <w:rsid w:val="00187481"/>
    <w:rsid w:val="00190E36"/>
    <w:rsid w:val="001917CF"/>
    <w:rsid w:val="00195D09"/>
    <w:rsid w:val="001970F2"/>
    <w:rsid w:val="001976BB"/>
    <w:rsid w:val="001A0239"/>
    <w:rsid w:val="001A1C57"/>
    <w:rsid w:val="001A2BC7"/>
    <w:rsid w:val="001A4429"/>
    <w:rsid w:val="001A4CD0"/>
    <w:rsid w:val="001A591A"/>
    <w:rsid w:val="001B212D"/>
    <w:rsid w:val="001B39EF"/>
    <w:rsid w:val="001B3E8B"/>
    <w:rsid w:val="001B4613"/>
    <w:rsid w:val="001B74E3"/>
    <w:rsid w:val="001C46C2"/>
    <w:rsid w:val="001D11F9"/>
    <w:rsid w:val="001D25FC"/>
    <w:rsid w:val="001D3D51"/>
    <w:rsid w:val="001D4A41"/>
    <w:rsid w:val="001D4F35"/>
    <w:rsid w:val="001D71F1"/>
    <w:rsid w:val="001D72C5"/>
    <w:rsid w:val="001E1082"/>
    <w:rsid w:val="001E3C4F"/>
    <w:rsid w:val="001E564B"/>
    <w:rsid w:val="001E7C16"/>
    <w:rsid w:val="001F103C"/>
    <w:rsid w:val="001F2733"/>
    <w:rsid w:val="001F49B5"/>
    <w:rsid w:val="001F5743"/>
    <w:rsid w:val="001F63B5"/>
    <w:rsid w:val="001F646F"/>
    <w:rsid w:val="00202A5C"/>
    <w:rsid w:val="00205B30"/>
    <w:rsid w:val="002061D1"/>
    <w:rsid w:val="0021530E"/>
    <w:rsid w:val="00217295"/>
    <w:rsid w:val="0021748D"/>
    <w:rsid w:val="0021781B"/>
    <w:rsid w:val="00221336"/>
    <w:rsid w:val="0022167A"/>
    <w:rsid w:val="0022510D"/>
    <w:rsid w:val="00225DEA"/>
    <w:rsid w:val="00231626"/>
    <w:rsid w:val="002377BD"/>
    <w:rsid w:val="002416A0"/>
    <w:rsid w:val="002439FE"/>
    <w:rsid w:val="0024492E"/>
    <w:rsid w:val="002470B8"/>
    <w:rsid w:val="00250928"/>
    <w:rsid w:val="002513F1"/>
    <w:rsid w:val="00251B85"/>
    <w:rsid w:val="00251BF7"/>
    <w:rsid w:val="0025366E"/>
    <w:rsid w:val="0025657B"/>
    <w:rsid w:val="00262A21"/>
    <w:rsid w:val="002638ED"/>
    <w:rsid w:val="00263988"/>
    <w:rsid w:val="00266CD9"/>
    <w:rsid w:val="002701F6"/>
    <w:rsid w:val="002714BD"/>
    <w:rsid w:val="00271C6A"/>
    <w:rsid w:val="0027495F"/>
    <w:rsid w:val="0027639B"/>
    <w:rsid w:val="002765EA"/>
    <w:rsid w:val="00277DBE"/>
    <w:rsid w:val="00277F30"/>
    <w:rsid w:val="00281E5D"/>
    <w:rsid w:val="00282BAE"/>
    <w:rsid w:val="00284880"/>
    <w:rsid w:val="00286748"/>
    <w:rsid w:val="0028684C"/>
    <w:rsid w:val="00287307"/>
    <w:rsid w:val="00291AD7"/>
    <w:rsid w:val="00292BDE"/>
    <w:rsid w:val="00293D8E"/>
    <w:rsid w:val="002945FD"/>
    <w:rsid w:val="0029570B"/>
    <w:rsid w:val="00295BCF"/>
    <w:rsid w:val="00296118"/>
    <w:rsid w:val="00296DA4"/>
    <w:rsid w:val="00297E8C"/>
    <w:rsid w:val="002A0856"/>
    <w:rsid w:val="002A1DD7"/>
    <w:rsid w:val="002A254E"/>
    <w:rsid w:val="002A4D6C"/>
    <w:rsid w:val="002A5529"/>
    <w:rsid w:val="002A64CB"/>
    <w:rsid w:val="002B1943"/>
    <w:rsid w:val="002B24C8"/>
    <w:rsid w:val="002B2F66"/>
    <w:rsid w:val="002B37F9"/>
    <w:rsid w:val="002B78C1"/>
    <w:rsid w:val="002C01B1"/>
    <w:rsid w:val="002C16FA"/>
    <w:rsid w:val="002C2A14"/>
    <w:rsid w:val="002C3419"/>
    <w:rsid w:val="002C50D8"/>
    <w:rsid w:val="002D0D72"/>
    <w:rsid w:val="002D1637"/>
    <w:rsid w:val="002D2FA6"/>
    <w:rsid w:val="002E1F5D"/>
    <w:rsid w:val="002E299D"/>
    <w:rsid w:val="002E4264"/>
    <w:rsid w:val="002F0A32"/>
    <w:rsid w:val="002F21A3"/>
    <w:rsid w:val="002F3B7A"/>
    <w:rsid w:val="002F5AA6"/>
    <w:rsid w:val="002F6AC2"/>
    <w:rsid w:val="002F73C2"/>
    <w:rsid w:val="003007A4"/>
    <w:rsid w:val="00300925"/>
    <w:rsid w:val="0030375A"/>
    <w:rsid w:val="00310013"/>
    <w:rsid w:val="003109CD"/>
    <w:rsid w:val="003110EC"/>
    <w:rsid w:val="00312F61"/>
    <w:rsid w:val="00313C03"/>
    <w:rsid w:val="003146F8"/>
    <w:rsid w:val="00315789"/>
    <w:rsid w:val="00316F91"/>
    <w:rsid w:val="00323925"/>
    <w:rsid w:val="0032496C"/>
    <w:rsid w:val="0032497C"/>
    <w:rsid w:val="0032555A"/>
    <w:rsid w:val="00337398"/>
    <w:rsid w:val="003407C7"/>
    <w:rsid w:val="00343095"/>
    <w:rsid w:val="00353E35"/>
    <w:rsid w:val="003604B1"/>
    <w:rsid w:val="00365BEB"/>
    <w:rsid w:val="00365D9A"/>
    <w:rsid w:val="00371469"/>
    <w:rsid w:val="00372E8C"/>
    <w:rsid w:val="00372EB3"/>
    <w:rsid w:val="003739B6"/>
    <w:rsid w:val="0037540C"/>
    <w:rsid w:val="00376F5C"/>
    <w:rsid w:val="00377279"/>
    <w:rsid w:val="00380211"/>
    <w:rsid w:val="00380976"/>
    <w:rsid w:val="00383145"/>
    <w:rsid w:val="0038451F"/>
    <w:rsid w:val="00385D20"/>
    <w:rsid w:val="00387EEA"/>
    <w:rsid w:val="003912D0"/>
    <w:rsid w:val="00391A08"/>
    <w:rsid w:val="003935F8"/>
    <w:rsid w:val="00394D37"/>
    <w:rsid w:val="00396709"/>
    <w:rsid w:val="0039735D"/>
    <w:rsid w:val="003A0ACA"/>
    <w:rsid w:val="003A18F8"/>
    <w:rsid w:val="003B0526"/>
    <w:rsid w:val="003B3CF6"/>
    <w:rsid w:val="003B4113"/>
    <w:rsid w:val="003C4037"/>
    <w:rsid w:val="003C4D4D"/>
    <w:rsid w:val="003D032E"/>
    <w:rsid w:val="003D4763"/>
    <w:rsid w:val="003D5B84"/>
    <w:rsid w:val="003D79EF"/>
    <w:rsid w:val="003E040E"/>
    <w:rsid w:val="003E7D40"/>
    <w:rsid w:val="003F5939"/>
    <w:rsid w:val="003F5D62"/>
    <w:rsid w:val="003F6804"/>
    <w:rsid w:val="003F69A8"/>
    <w:rsid w:val="00402997"/>
    <w:rsid w:val="00412C40"/>
    <w:rsid w:val="00413604"/>
    <w:rsid w:val="004137A7"/>
    <w:rsid w:val="0041590A"/>
    <w:rsid w:val="00422994"/>
    <w:rsid w:val="00425737"/>
    <w:rsid w:val="004310A2"/>
    <w:rsid w:val="00432525"/>
    <w:rsid w:val="004339D6"/>
    <w:rsid w:val="00434C10"/>
    <w:rsid w:val="004413B8"/>
    <w:rsid w:val="0044156B"/>
    <w:rsid w:val="0044395D"/>
    <w:rsid w:val="004446B8"/>
    <w:rsid w:val="004523F5"/>
    <w:rsid w:val="00453FDC"/>
    <w:rsid w:val="0045421B"/>
    <w:rsid w:val="00454FA9"/>
    <w:rsid w:val="004577E5"/>
    <w:rsid w:val="00462AC8"/>
    <w:rsid w:val="0046604F"/>
    <w:rsid w:val="00471E77"/>
    <w:rsid w:val="00472953"/>
    <w:rsid w:val="00472DF5"/>
    <w:rsid w:val="0047457E"/>
    <w:rsid w:val="004830F6"/>
    <w:rsid w:val="0048499C"/>
    <w:rsid w:val="00484B05"/>
    <w:rsid w:val="00485E8E"/>
    <w:rsid w:val="00490D2A"/>
    <w:rsid w:val="00491447"/>
    <w:rsid w:val="00491645"/>
    <w:rsid w:val="004A0BD2"/>
    <w:rsid w:val="004A0C43"/>
    <w:rsid w:val="004A18F7"/>
    <w:rsid w:val="004A3F60"/>
    <w:rsid w:val="004A4102"/>
    <w:rsid w:val="004A55F7"/>
    <w:rsid w:val="004A621E"/>
    <w:rsid w:val="004A7C9D"/>
    <w:rsid w:val="004B151F"/>
    <w:rsid w:val="004B3C2D"/>
    <w:rsid w:val="004B4B46"/>
    <w:rsid w:val="004B5C40"/>
    <w:rsid w:val="004B69F8"/>
    <w:rsid w:val="004C008C"/>
    <w:rsid w:val="004C2430"/>
    <w:rsid w:val="004C3E0D"/>
    <w:rsid w:val="004D12ED"/>
    <w:rsid w:val="004D29A0"/>
    <w:rsid w:val="004D41FF"/>
    <w:rsid w:val="004D420D"/>
    <w:rsid w:val="004E09F9"/>
    <w:rsid w:val="004E1D87"/>
    <w:rsid w:val="004E4D6E"/>
    <w:rsid w:val="004F17D1"/>
    <w:rsid w:val="004F1C92"/>
    <w:rsid w:val="004F3435"/>
    <w:rsid w:val="004F4E58"/>
    <w:rsid w:val="00500E18"/>
    <w:rsid w:val="005022DB"/>
    <w:rsid w:val="005048BD"/>
    <w:rsid w:val="00505C66"/>
    <w:rsid w:val="00507556"/>
    <w:rsid w:val="00507F38"/>
    <w:rsid w:val="005144F4"/>
    <w:rsid w:val="00514F61"/>
    <w:rsid w:val="00515CBF"/>
    <w:rsid w:val="00516234"/>
    <w:rsid w:val="005171F0"/>
    <w:rsid w:val="00521162"/>
    <w:rsid w:val="00523E60"/>
    <w:rsid w:val="0052402B"/>
    <w:rsid w:val="005243AC"/>
    <w:rsid w:val="00527B60"/>
    <w:rsid w:val="005313B4"/>
    <w:rsid w:val="0053339D"/>
    <w:rsid w:val="0053421D"/>
    <w:rsid w:val="00535460"/>
    <w:rsid w:val="005446C1"/>
    <w:rsid w:val="00550FE5"/>
    <w:rsid w:val="005511B5"/>
    <w:rsid w:val="00551B3A"/>
    <w:rsid w:val="00551C64"/>
    <w:rsid w:val="00555A2F"/>
    <w:rsid w:val="00556A1B"/>
    <w:rsid w:val="00556D77"/>
    <w:rsid w:val="005627D6"/>
    <w:rsid w:val="00563375"/>
    <w:rsid w:val="0056399C"/>
    <w:rsid w:val="0056572C"/>
    <w:rsid w:val="00565C5B"/>
    <w:rsid w:val="00565C67"/>
    <w:rsid w:val="005707CC"/>
    <w:rsid w:val="005708FD"/>
    <w:rsid w:val="00572A50"/>
    <w:rsid w:val="00573CF2"/>
    <w:rsid w:val="00576FAB"/>
    <w:rsid w:val="005832B3"/>
    <w:rsid w:val="00584771"/>
    <w:rsid w:val="00584A98"/>
    <w:rsid w:val="00585401"/>
    <w:rsid w:val="00592F2C"/>
    <w:rsid w:val="00595635"/>
    <w:rsid w:val="00596CD8"/>
    <w:rsid w:val="005A046E"/>
    <w:rsid w:val="005A2563"/>
    <w:rsid w:val="005A3E5E"/>
    <w:rsid w:val="005A5415"/>
    <w:rsid w:val="005A7842"/>
    <w:rsid w:val="005A7B7D"/>
    <w:rsid w:val="005B07BA"/>
    <w:rsid w:val="005B1331"/>
    <w:rsid w:val="005B14D4"/>
    <w:rsid w:val="005B306B"/>
    <w:rsid w:val="005B404D"/>
    <w:rsid w:val="005B4D9C"/>
    <w:rsid w:val="005C00AF"/>
    <w:rsid w:val="005C1822"/>
    <w:rsid w:val="005C682E"/>
    <w:rsid w:val="005C7407"/>
    <w:rsid w:val="005C7812"/>
    <w:rsid w:val="005D4A85"/>
    <w:rsid w:val="005D583C"/>
    <w:rsid w:val="005D58F0"/>
    <w:rsid w:val="005D76EB"/>
    <w:rsid w:val="005D7DB7"/>
    <w:rsid w:val="005E0CB5"/>
    <w:rsid w:val="005E1D34"/>
    <w:rsid w:val="005E4675"/>
    <w:rsid w:val="005E5F14"/>
    <w:rsid w:val="005E5F42"/>
    <w:rsid w:val="005E6F48"/>
    <w:rsid w:val="005E717E"/>
    <w:rsid w:val="005F4029"/>
    <w:rsid w:val="005F462B"/>
    <w:rsid w:val="005F466D"/>
    <w:rsid w:val="005F6B8A"/>
    <w:rsid w:val="005F738D"/>
    <w:rsid w:val="005F7A58"/>
    <w:rsid w:val="006019DA"/>
    <w:rsid w:val="006024EB"/>
    <w:rsid w:val="0060412A"/>
    <w:rsid w:val="0060521A"/>
    <w:rsid w:val="0060690A"/>
    <w:rsid w:val="0061092D"/>
    <w:rsid w:val="0061184E"/>
    <w:rsid w:val="00611D5A"/>
    <w:rsid w:val="006121BC"/>
    <w:rsid w:val="00614438"/>
    <w:rsid w:val="00615FC4"/>
    <w:rsid w:val="00621153"/>
    <w:rsid w:val="006215DB"/>
    <w:rsid w:val="00627A05"/>
    <w:rsid w:val="00631A96"/>
    <w:rsid w:val="00634C9C"/>
    <w:rsid w:val="0063640F"/>
    <w:rsid w:val="00641490"/>
    <w:rsid w:val="00641F86"/>
    <w:rsid w:val="006428AF"/>
    <w:rsid w:val="0064414D"/>
    <w:rsid w:val="0064504D"/>
    <w:rsid w:val="006454C5"/>
    <w:rsid w:val="006476B6"/>
    <w:rsid w:val="00650E29"/>
    <w:rsid w:val="0065226B"/>
    <w:rsid w:val="00652493"/>
    <w:rsid w:val="006526A5"/>
    <w:rsid w:val="006528F4"/>
    <w:rsid w:val="00652DF5"/>
    <w:rsid w:val="006623EA"/>
    <w:rsid w:val="00662597"/>
    <w:rsid w:val="00665FFF"/>
    <w:rsid w:val="0066651D"/>
    <w:rsid w:val="00671562"/>
    <w:rsid w:val="00673E2F"/>
    <w:rsid w:val="006762D7"/>
    <w:rsid w:val="006802BE"/>
    <w:rsid w:val="00683A8F"/>
    <w:rsid w:val="006842A2"/>
    <w:rsid w:val="006858E9"/>
    <w:rsid w:val="00686845"/>
    <w:rsid w:val="006868D1"/>
    <w:rsid w:val="00686D9F"/>
    <w:rsid w:val="006871F4"/>
    <w:rsid w:val="00687B0A"/>
    <w:rsid w:val="00691A43"/>
    <w:rsid w:val="006A3036"/>
    <w:rsid w:val="006A31FE"/>
    <w:rsid w:val="006A4603"/>
    <w:rsid w:val="006A7C91"/>
    <w:rsid w:val="006A7D61"/>
    <w:rsid w:val="006B010D"/>
    <w:rsid w:val="006B066C"/>
    <w:rsid w:val="006B08F1"/>
    <w:rsid w:val="006B25CA"/>
    <w:rsid w:val="006B3914"/>
    <w:rsid w:val="006B4E77"/>
    <w:rsid w:val="006B5E70"/>
    <w:rsid w:val="006B6BD0"/>
    <w:rsid w:val="006B7364"/>
    <w:rsid w:val="006B788A"/>
    <w:rsid w:val="006C3E24"/>
    <w:rsid w:val="006D0581"/>
    <w:rsid w:val="006D071F"/>
    <w:rsid w:val="006D0950"/>
    <w:rsid w:val="006D5714"/>
    <w:rsid w:val="006E018A"/>
    <w:rsid w:val="006E15D1"/>
    <w:rsid w:val="006E1CFB"/>
    <w:rsid w:val="006E2EF9"/>
    <w:rsid w:val="006E3F30"/>
    <w:rsid w:val="006E4051"/>
    <w:rsid w:val="006E417A"/>
    <w:rsid w:val="006E438A"/>
    <w:rsid w:val="006E7230"/>
    <w:rsid w:val="006E74F4"/>
    <w:rsid w:val="006E772D"/>
    <w:rsid w:val="006F1618"/>
    <w:rsid w:val="006F1A0F"/>
    <w:rsid w:val="006F3DAA"/>
    <w:rsid w:val="006F5604"/>
    <w:rsid w:val="006F6055"/>
    <w:rsid w:val="006F7565"/>
    <w:rsid w:val="00704EF7"/>
    <w:rsid w:val="007058D5"/>
    <w:rsid w:val="00710204"/>
    <w:rsid w:val="007111FC"/>
    <w:rsid w:val="0071338B"/>
    <w:rsid w:val="0071500E"/>
    <w:rsid w:val="007209A5"/>
    <w:rsid w:val="00721285"/>
    <w:rsid w:val="00721A76"/>
    <w:rsid w:val="00721C0A"/>
    <w:rsid w:val="00723C19"/>
    <w:rsid w:val="00725D29"/>
    <w:rsid w:val="00725DC8"/>
    <w:rsid w:val="00725E19"/>
    <w:rsid w:val="00731225"/>
    <w:rsid w:val="007378D6"/>
    <w:rsid w:val="0074434A"/>
    <w:rsid w:val="00744E1C"/>
    <w:rsid w:val="007459A1"/>
    <w:rsid w:val="00746B6B"/>
    <w:rsid w:val="00751551"/>
    <w:rsid w:val="007532B1"/>
    <w:rsid w:val="00753A11"/>
    <w:rsid w:val="007568C7"/>
    <w:rsid w:val="00763F49"/>
    <w:rsid w:val="00773159"/>
    <w:rsid w:val="00777DB5"/>
    <w:rsid w:val="00777E38"/>
    <w:rsid w:val="007802CC"/>
    <w:rsid w:val="00780AF3"/>
    <w:rsid w:val="00781B0B"/>
    <w:rsid w:val="00782915"/>
    <w:rsid w:val="007839D0"/>
    <w:rsid w:val="00783FC2"/>
    <w:rsid w:val="007871D3"/>
    <w:rsid w:val="007900A2"/>
    <w:rsid w:val="00790723"/>
    <w:rsid w:val="007915AB"/>
    <w:rsid w:val="00792F59"/>
    <w:rsid w:val="0079505B"/>
    <w:rsid w:val="007A0202"/>
    <w:rsid w:val="007A0529"/>
    <w:rsid w:val="007A628A"/>
    <w:rsid w:val="007A6877"/>
    <w:rsid w:val="007A7EBD"/>
    <w:rsid w:val="007B2565"/>
    <w:rsid w:val="007B512E"/>
    <w:rsid w:val="007B5537"/>
    <w:rsid w:val="007B6795"/>
    <w:rsid w:val="007C0EDE"/>
    <w:rsid w:val="007C1FB4"/>
    <w:rsid w:val="007C2D67"/>
    <w:rsid w:val="007C501F"/>
    <w:rsid w:val="007C554F"/>
    <w:rsid w:val="007C7919"/>
    <w:rsid w:val="007C7D00"/>
    <w:rsid w:val="007D1806"/>
    <w:rsid w:val="007D1DCF"/>
    <w:rsid w:val="007D1EF5"/>
    <w:rsid w:val="007E06CB"/>
    <w:rsid w:val="007E3D80"/>
    <w:rsid w:val="007E44EF"/>
    <w:rsid w:val="007E5AA2"/>
    <w:rsid w:val="007E61F4"/>
    <w:rsid w:val="007F07C9"/>
    <w:rsid w:val="007F3A93"/>
    <w:rsid w:val="007F4F11"/>
    <w:rsid w:val="007F6FCB"/>
    <w:rsid w:val="00800969"/>
    <w:rsid w:val="00802575"/>
    <w:rsid w:val="0080270F"/>
    <w:rsid w:val="00804CE2"/>
    <w:rsid w:val="008066C7"/>
    <w:rsid w:val="00807D37"/>
    <w:rsid w:val="008102F2"/>
    <w:rsid w:val="00812774"/>
    <w:rsid w:val="00815B9B"/>
    <w:rsid w:val="00815C7D"/>
    <w:rsid w:val="0081778E"/>
    <w:rsid w:val="008230F6"/>
    <w:rsid w:val="008302CC"/>
    <w:rsid w:val="0083040C"/>
    <w:rsid w:val="0083090B"/>
    <w:rsid w:val="00830D27"/>
    <w:rsid w:val="008338D1"/>
    <w:rsid w:val="00833962"/>
    <w:rsid w:val="00834538"/>
    <w:rsid w:val="0083559C"/>
    <w:rsid w:val="008402E4"/>
    <w:rsid w:val="00840B49"/>
    <w:rsid w:val="00840ECA"/>
    <w:rsid w:val="0084376B"/>
    <w:rsid w:val="00845E2C"/>
    <w:rsid w:val="0084707F"/>
    <w:rsid w:val="00850605"/>
    <w:rsid w:val="008549B2"/>
    <w:rsid w:val="008554BA"/>
    <w:rsid w:val="00855CE5"/>
    <w:rsid w:val="00855DA8"/>
    <w:rsid w:val="008569D8"/>
    <w:rsid w:val="0086129E"/>
    <w:rsid w:val="0086271A"/>
    <w:rsid w:val="008701FA"/>
    <w:rsid w:val="00873CA9"/>
    <w:rsid w:val="0087557F"/>
    <w:rsid w:val="00876227"/>
    <w:rsid w:val="00876D53"/>
    <w:rsid w:val="0088510E"/>
    <w:rsid w:val="00885705"/>
    <w:rsid w:val="00887DF7"/>
    <w:rsid w:val="00890891"/>
    <w:rsid w:val="00890F52"/>
    <w:rsid w:val="00892977"/>
    <w:rsid w:val="00893C4F"/>
    <w:rsid w:val="00896262"/>
    <w:rsid w:val="0089632E"/>
    <w:rsid w:val="008968A0"/>
    <w:rsid w:val="00896D90"/>
    <w:rsid w:val="008A2D5E"/>
    <w:rsid w:val="008A678A"/>
    <w:rsid w:val="008B1582"/>
    <w:rsid w:val="008B2734"/>
    <w:rsid w:val="008B2FEA"/>
    <w:rsid w:val="008B6184"/>
    <w:rsid w:val="008B7FFC"/>
    <w:rsid w:val="008C477B"/>
    <w:rsid w:val="008C6663"/>
    <w:rsid w:val="008D2A58"/>
    <w:rsid w:val="008D3E39"/>
    <w:rsid w:val="008D4F46"/>
    <w:rsid w:val="008D58B0"/>
    <w:rsid w:val="008D5959"/>
    <w:rsid w:val="008D5D26"/>
    <w:rsid w:val="008D65B7"/>
    <w:rsid w:val="008D6B8E"/>
    <w:rsid w:val="008E05B5"/>
    <w:rsid w:val="008E13B5"/>
    <w:rsid w:val="008E28FB"/>
    <w:rsid w:val="008E48E8"/>
    <w:rsid w:val="008E5B60"/>
    <w:rsid w:val="008F09F2"/>
    <w:rsid w:val="008F36B3"/>
    <w:rsid w:val="008F3EE7"/>
    <w:rsid w:val="008F57B8"/>
    <w:rsid w:val="00904C2D"/>
    <w:rsid w:val="00906079"/>
    <w:rsid w:val="009124C2"/>
    <w:rsid w:val="0091361E"/>
    <w:rsid w:val="00914779"/>
    <w:rsid w:val="00916CDE"/>
    <w:rsid w:val="00916D9A"/>
    <w:rsid w:val="00922BD1"/>
    <w:rsid w:val="009317ED"/>
    <w:rsid w:val="009323D2"/>
    <w:rsid w:val="00936FAC"/>
    <w:rsid w:val="00937C6D"/>
    <w:rsid w:val="009419DB"/>
    <w:rsid w:val="009453B6"/>
    <w:rsid w:val="00952E72"/>
    <w:rsid w:val="009536B6"/>
    <w:rsid w:val="00953A0B"/>
    <w:rsid w:val="00953AC7"/>
    <w:rsid w:val="00954337"/>
    <w:rsid w:val="00954407"/>
    <w:rsid w:val="00954A00"/>
    <w:rsid w:val="00960311"/>
    <w:rsid w:val="00961669"/>
    <w:rsid w:val="0096176C"/>
    <w:rsid w:val="00961824"/>
    <w:rsid w:val="00964A8F"/>
    <w:rsid w:val="00964F26"/>
    <w:rsid w:val="00971043"/>
    <w:rsid w:val="00973C20"/>
    <w:rsid w:val="0097401F"/>
    <w:rsid w:val="0097436D"/>
    <w:rsid w:val="00974B34"/>
    <w:rsid w:val="009755AA"/>
    <w:rsid w:val="00975DAA"/>
    <w:rsid w:val="0097612B"/>
    <w:rsid w:val="009768A9"/>
    <w:rsid w:val="00981DDF"/>
    <w:rsid w:val="00983435"/>
    <w:rsid w:val="00983BC8"/>
    <w:rsid w:val="00986545"/>
    <w:rsid w:val="009876DA"/>
    <w:rsid w:val="009900E2"/>
    <w:rsid w:val="00991B89"/>
    <w:rsid w:val="00992381"/>
    <w:rsid w:val="00995033"/>
    <w:rsid w:val="00995A15"/>
    <w:rsid w:val="009A52E5"/>
    <w:rsid w:val="009A5CCC"/>
    <w:rsid w:val="009A7936"/>
    <w:rsid w:val="009A7F6E"/>
    <w:rsid w:val="009B28A4"/>
    <w:rsid w:val="009B2F3A"/>
    <w:rsid w:val="009B4B31"/>
    <w:rsid w:val="009B51CC"/>
    <w:rsid w:val="009B7916"/>
    <w:rsid w:val="009C02FA"/>
    <w:rsid w:val="009C2904"/>
    <w:rsid w:val="009C564C"/>
    <w:rsid w:val="009D0F80"/>
    <w:rsid w:val="009D1249"/>
    <w:rsid w:val="009D19C1"/>
    <w:rsid w:val="009D247B"/>
    <w:rsid w:val="009D27DB"/>
    <w:rsid w:val="009D3B11"/>
    <w:rsid w:val="009D4BEF"/>
    <w:rsid w:val="009E0708"/>
    <w:rsid w:val="009E3CD3"/>
    <w:rsid w:val="009E7872"/>
    <w:rsid w:val="009F2295"/>
    <w:rsid w:val="009F22D9"/>
    <w:rsid w:val="009F2E7B"/>
    <w:rsid w:val="009F3EB4"/>
    <w:rsid w:val="009F666E"/>
    <w:rsid w:val="009F6A71"/>
    <w:rsid w:val="009F7F3E"/>
    <w:rsid w:val="00A0431F"/>
    <w:rsid w:val="00A045A4"/>
    <w:rsid w:val="00A045CF"/>
    <w:rsid w:val="00A047C9"/>
    <w:rsid w:val="00A108D8"/>
    <w:rsid w:val="00A11C9B"/>
    <w:rsid w:val="00A136CF"/>
    <w:rsid w:val="00A150FC"/>
    <w:rsid w:val="00A208A4"/>
    <w:rsid w:val="00A20932"/>
    <w:rsid w:val="00A21DBF"/>
    <w:rsid w:val="00A22A3E"/>
    <w:rsid w:val="00A22A77"/>
    <w:rsid w:val="00A24A54"/>
    <w:rsid w:val="00A25306"/>
    <w:rsid w:val="00A30FC8"/>
    <w:rsid w:val="00A323E5"/>
    <w:rsid w:val="00A32AC8"/>
    <w:rsid w:val="00A40D43"/>
    <w:rsid w:val="00A42894"/>
    <w:rsid w:val="00A43E67"/>
    <w:rsid w:val="00A44488"/>
    <w:rsid w:val="00A4574E"/>
    <w:rsid w:val="00A54423"/>
    <w:rsid w:val="00A60713"/>
    <w:rsid w:val="00A61156"/>
    <w:rsid w:val="00A6134A"/>
    <w:rsid w:val="00A615CE"/>
    <w:rsid w:val="00A61608"/>
    <w:rsid w:val="00A61EF3"/>
    <w:rsid w:val="00A63E61"/>
    <w:rsid w:val="00A64833"/>
    <w:rsid w:val="00A64F46"/>
    <w:rsid w:val="00A673B2"/>
    <w:rsid w:val="00A72B19"/>
    <w:rsid w:val="00A72E9F"/>
    <w:rsid w:val="00A740F0"/>
    <w:rsid w:val="00A75D02"/>
    <w:rsid w:val="00A76C6B"/>
    <w:rsid w:val="00A80479"/>
    <w:rsid w:val="00A8203B"/>
    <w:rsid w:val="00A83D59"/>
    <w:rsid w:val="00A84718"/>
    <w:rsid w:val="00A911DF"/>
    <w:rsid w:val="00A94F02"/>
    <w:rsid w:val="00A9635A"/>
    <w:rsid w:val="00AA0B8B"/>
    <w:rsid w:val="00AA12E0"/>
    <w:rsid w:val="00AA1879"/>
    <w:rsid w:val="00AA1EDC"/>
    <w:rsid w:val="00AA2BFF"/>
    <w:rsid w:val="00AA5FBF"/>
    <w:rsid w:val="00AA6845"/>
    <w:rsid w:val="00AA6B04"/>
    <w:rsid w:val="00AB22DA"/>
    <w:rsid w:val="00AB4BD0"/>
    <w:rsid w:val="00AB566D"/>
    <w:rsid w:val="00AB5D30"/>
    <w:rsid w:val="00AB7C9E"/>
    <w:rsid w:val="00AC1D60"/>
    <w:rsid w:val="00AC32B9"/>
    <w:rsid w:val="00AC4B3F"/>
    <w:rsid w:val="00AC5AC2"/>
    <w:rsid w:val="00AC6A56"/>
    <w:rsid w:val="00AC6F51"/>
    <w:rsid w:val="00AD01D4"/>
    <w:rsid w:val="00AD1E21"/>
    <w:rsid w:val="00AD3B73"/>
    <w:rsid w:val="00AD5E71"/>
    <w:rsid w:val="00AD5F4D"/>
    <w:rsid w:val="00AD640D"/>
    <w:rsid w:val="00AE3225"/>
    <w:rsid w:val="00AF38D0"/>
    <w:rsid w:val="00AF4088"/>
    <w:rsid w:val="00AF4DB2"/>
    <w:rsid w:val="00AF61DF"/>
    <w:rsid w:val="00AF6A95"/>
    <w:rsid w:val="00AF6D2E"/>
    <w:rsid w:val="00B01867"/>
    <w:rsid w:val="00B10349"/>
    <w:rsid w:val="00B104DC"/>
    <w:rsid w:val="00B220FE"/>
    <w:rsid w:val="00B26075"/>
    <w:rsid w:val="00B33E04"/>
    <w:rsid w:val="00B35B38"/>
    <w:rsid w:val="00B42DFA"/>
    <w:rsid w:val="00B44BFE"/>
    <w:rsid w:val="00B455A3"/>
    <w:rsid w:val="00B505A6"/>
    <w:rsid w:val="00B51788"/>
    <w:rsid w:val="00B54057"/>
    <w:rsid w:val="00B61694"/>
    <w:rsid w:val="00B61E23"/>
    <w:rsid w:val="00B627FF"/>
    <w:rsid w:val="00B64464"/>
    <w:rsid w:val="00B64D0B"/>
    <w:rsid w:val="00B66A0D"/>
    <w:rsid w:val="00B67D5C"/>
    <w:rsid w:val="00B726BE"/>
    <w:rsid w:val="00B733BA"/>
    <w:rsid w:val="00B7454B"/>
    <w:rsid w:val="00B746F3"/>
    <w:rsid w:val="00B74727"/>
    <w:rsid w:val="00B74782"/>
    <w:rsid w:val="00B74DF6"/>
    <w:rsid w:val="00B75A7B"/>
    <w:rsid w:val="00B76C72"/>
    <w:rsid w:val="00B77DA9"/>
    <w:rsid w:val="00B80363"/>
    <w:rsid w:val="00B81962"/>
    <w:rsid w:val="00B831FC"/>
    <w:rsid w:val="00B8445E"/>
    <w:rsid w:val="00B855CA"/>
    <w:rsid w:val="00B8581E"/>
    <w:rsid w:val="00B85D4B"/>
    <w:rsid w:val="00B87C96"/>
    <w:rsid w:val="00B92D1E"/>
    <w:rsid w:val="00B95909"/>
    <w:rsid w:val="00BA0DCA"/>
    <w:rsid w:val="00BA3729"/>
    <w:rsid w:val="00BA3FE1"/>
    <w:rsid w:val="00BA575A"/>
    <w:rsid w:val="00BA58CB"/>
    <w:rsid w:val="00BB0938"/>
    <w:rsid w:val="00BB3082"/>
    <w:rsid w:val="00BB3714"/>
    <w:rsid w:val="00BB3D41"/>
    <w:rsid w:val="00BB53FA"/>
    <w:rsid w:val="00BB544A"/>
    <w:rsid w:val="00BB5A24"/>
    <w:rsid w:val="00BB68B5"/>
    <w:rsid w:val="00BC0188"/>
    <w:rsid w:val="00BC09EC"/>
    <w:rsid w:val="00BC0ED2"/>
    <w:rsid w:val="00BC18CC"/>
    <w:rsid w:val="00BC262A"/>
    <w:rsid w:val="00BC3C71"/>
    <w:rsid w:val="00BC4BDE"/>
    <w:rsid w:val="00BC528E"/>
    <w:rsid w:val="00BC624E"/>
    <w:rsid w:val="00BC669C"/>
    <w:rsid w:val="00BD0EB6"/>
    <w:rsid w:val="00BD118B"/>
    <w:rsid w:val="00BD1C7B"/>
    <w:rsid w:val="00BD533F"/>
    <w:rsid w:val="00BE01E2"/>
    <w:rsid w:val="00BE0A96"/>
    <w:rsid w:val="00BE1F1A"/>
    <w:rsid w:val="00BE6A01"/>
    <w:rsid w:val="00BE72FF"/>
    <w:rsid w:val="00BF10B0"/>
    <w:rsid w:val="00BF2D25"/>
    <w:rsid w:val="00C0610E"/>
    <w:rsid w:val="00C115BB"/>
    <w:rsid w:val="00C13E8E"/>
    <w:rsid w:val="00C16F9A"/>
    <w:rsid w:val="00C23BAF"/>
    <w:rsid w:val="00C2491F"/>
    <w:rsid w:val="00C26558"/>
    <w:rsid w:val="00C30ABD"/>
    <w:rsid w:val="00C312D8"/>
    <w:rsid w:val="00C318CD"/>
    <w:rsid w:val="00C31E58"/>
    <w:rsid w:val="00C33A89"/>
    <w:rsid w:val="00C33D57"/>
    <w:rsid w:val="00C35FA4"/>
    <w:rsid w:val="00C369F8"/>
    <w:rsid w:val="00C400E5"/>
    <w:rsid w:val="00C40D1A"/>
    <w:rsid w:val="00C41FE7"/>
    <w:rsid w:val="00C43041"/>
    <w:rsid w:val="00C43CCA"/>
    <w:rsid w:val="00C44736"/>
    <w:rsid w:val="00C51947"/>
    <w:rsid w:val="00C51D57"/>
    <w:rsid w:val="00C5253C"/>
    <w:rsid w:val="00C5297A"/>
    <w:rsid w:val="00C52D17"/>
    <w:rsid w:val="00C57566"/>
    <w:rsid w:val="00C60116"/>
    <w:rsid w:val="00C65F88"/>
    <w:rsid w:val="00C7037D"/>
    <w:rsid w:val="00C704C8"/>
    <w:rsid w:val="00C71FCE"/>
    <w:rsid w:val="00C73ECC"/>
    <w:rsid w:val="00C75E44"/>
    <w:rsid w:val="00C76B1D"/>
    <w:rsid w:val="00C76CAC"/>
    <w:rsid w:val="00C80CA8"/>
    <w:rsid w:val="00C80D6A"/>
    <w:rsid w:val="00C822A1"/>
    <w:rsid w:val="00C82392"/>
    <w:rsid w:val="00C84066"/>
    <w:rsid w:val="00C84112"/>
    <w:rsid w:val="00C84D88"/>
    <w:rsid w:val="00C852E8"/>
    <w:rsid w:val="00C857B0"/>
    <w:rsid w:val="00C8760D"/>
    <w:rsid w:val="00C91A1D"/>
    <w:rsid w:val="00C955F8"/>
    <w:rsid w:val="00C971E6"/>
    <w:rsid w:val="00CA0B96"/>
    <w:rsid w:val="00CA28A5"/>
    <w:rsid w:val="00CA3B87"/>
    <w:rsid w:val="00CA6777"/>
    <w:rsid w:val="00CB08DC"/>
    <w:rsid w:val="00CB0B6E"/>
    <w:rsid w:val="00CB3E98"/>
    <w:rsid w:val="00CB7AAC"/>
    <w:rsid w:val="00CC6F66"/>
    <w:rsid w:val="00CC796F"/>
    <w:rsid w:val="00CD2587"/>
    <w:rsid w:val="00CD2D51"/>
    <w:rsid w:val="00CD2DFA"/>
    <w:rsid w:val="00CD46F1"/>
    <w:rsid w:val="00CD5C10"/>
    <w:rsid w:val="00CE30E7"/>
    <w:rsid w:val="00CE4917"/>
    <w:rsid w:val="00CE534B"/>
    <w:rsid w:val="00CE5379"/>
    <w:rsid w:val="00CE6234"/>
    <w:rsid w:val="00CE77EB"/>
    <w:rsid w:val="00CF1D05"/>
    <w:rsid w:val="00CF34B6"/>
    <w:rsid w:val="00CF53BB"/>
    <w:rsid w:val="00CF7E10"/>
    <w:rsid w:val="00D0055E"/>
    <w:rsid w:val="00D02A8A"/>
    <w:rsid w:val="00D06E0B"/>
    <w:rsid w:val="00D07C41"/>
    <w:rsid w:val="00D23FE5"/>
    <w:rsid w:val="00D250F7"/>
    <w:rsid w:val="00D272BE"/>
    <w:rsid w:val="00D27D0C"/>
    <w:rsid w:val="00D303F4"/>
    <w:rsid w:val="00D33543"/>
    <w:rsid w:val="00D33666"/>
    <w:rsid w:val="00D40D7E"/>
    <w:rsid w:val="00D41A3E"/>
    <w:rsid w:val="00D43FFF"/>
    <w:rsid w:val="00D47DB1"/>
    <w:rsid w:val="00D47E37"/>
    <w:rsid w:val="00D5079F"/>
    <w:rsid w:val="00D51D63"/>
    <w:rsid w:val="00D547D2"/>
    <w:rsid w:val="00D5749C"/>
    <w:rsid w:val="00D577F9"/>
    <w:rsid w:val="00D61041"/>
    <w:rsid w:val="00D63BB8"/>
    <w:rsid w:val="00D664DE"/>
    <w:rsid w:val="00D67A95"/>
    <w:rsid w:val="00D72EE5"/>
    <w:rsid w:val="00D738CC"/>
    <w:rsid w:val="00D738F1"/>
    <w:rsid w:val="00D73FDA"/>
    <w:rsid w:val="00D74401"/>
    <w:rsid w:val="00D7472C"/>
    <w:rsid w:val="00D75075"/>
    <w:rsid w:val="00D7613F"/>
    <w:rsid w:val="00D775BB"/>
    <w:rsid w:val="00D80272"/>
    <w:rsid w:val="00D80347"/>
    <w:rsid w:val="00D806D9"/>
    <w:rsid w:val="00D82ACE"/>
    <w:rsid w:val="00D83A55"/>
    <w:rsid w:val="00D8750D"/>
    <w:rsid w:val="00D87CB8"/>
    <w:rsid w:val="00D93082"/>
    <w:rsid w:val="00DA190A"/>
    <w:rsid w:val="00DA2E0A"/>
    <w:rsid w:val="00DA3BEF"/>
    <w:rsid w:val="00DA6A44"/>
    <w:rsid w:val="00DA6BC3"/>
    <w:rsid w:val="00DA7C43"/>
    <w:rsid w:val="00DB0C44"/>
    <w:rsid w:val="00DB177D"/>
    <w:rsid w:val="00DB1A5A"/>
    <w:rsid w:val="00DB5383"/>
    <w:rsid w:val="00DB554D"/>
    <w:rsid w:val="00DB6A0E"/>
    <w:rsid w:val="00DC2D4F"/>
    <w:rsid w:val="00DC2DAB"/>
    <w:rsid w:val="00DC2DDA"/>
    <w:rsid w:val="00DC6356"/>
    <w:rsid w:val="00DC7CFA"/>
    <w:rsid w:val="00DD072D"/>
    <w:rsid w:val="00DD3BFB"/>
    <w:rsid w:val="00DD5A57"/>
    <w:rsid w:val="00DE0839"/>
    <w:rsid w:val="00DE20FC"/>
    <w:rsid w:val="00DE4387"/>
    <w:rsid w:val="00DE4535"/>
    <w:rsid w:val="00DE4B0A"/>
    <w:rsid w:val="00DE53FB"/>
    <w:rsid w:val="00DE6315"/>
    <w:rsid w:val="00DF555E"/>
    <w:rsid w:val="00DF6760"/>
    <w:rsid w:val="00DF799D"/>
    <w:rsid w:val="00E006D2"/>
    <w:rsid w:val="00E0113F"/>
    <w:rsid w:val="00E1269F"/>
    <w:rsid w:val="00E16050"/>
    <w:rsid w:val="00E1628F"/>
    <w:rsid w:val="00E214B3"/>
    <w:rsid w:val="00E25266"/>
    <w:rsid w:val="00E2618C"/>
    <w:rsid w:val="00E26784"/>
    <w:rsid w:val="00E33394"/>
    <w:rsid w:val="00E35D9A"/>
    <w:rsid w:val="00E37A56"/>
    <w:rsid w:val="00E400AF"/>
    <w:rsid w:val="00E4342F"/>
    <w:rsid w:val="00E43CB2"/>
    <w:rsid w:val="00E44980"/>
    <w:rsid w:val="00E459F2"/>
    <w:rsid w:val="00E46C39"/>
    <w:rsid w:val="00E473E1"/>
    <w:rsid w:val="00E4774F"/>
    <w:rsid w:val="00E507A2"/>
    <w:rsid w:val="00E53255"/>
    <w:rsid w:val="00E55BDD"/>
    <w:rsid w:val="00E561E0"/>
    <w:rsid w:val="00E64D02"/>
    <w:rsid w:val="00E670D3"/>
    <w:rsid w:val="00E676B2"/>
    <w:rsid w:val="00E70076"/>
    <w:rsid w:val="00E70A91"/>
    <w:rsid w:val="00E70C70"/>
    <w:rsid w:val="00E7268C"/>
    <w:rsid w:val="00E75FAF"/>
    <w:rsid w:val="00E76EAE"/>
    <w:rsid w:val="00E77EFC"/>
    <w:rsid w:val="00E83366"/>
    <w:rsid w:val="00E839D6"/>
    <w:rsid w:val="00E85A2E"/>
    <w:rsid w:val="00E87EB5"/>
    <w:rsid w:val="00E90E6F"/>
    <w:rsid w:val="00E90F0D"/>
    <w:rsid w:val="00E92431"/>
    <w:rsid w:val="00E92513"/>
    <w:rsid w:val="00E94101"/>
    <w:rsid w:val="00E95338"/>
    <w:rsid w:val="00EA3FA2"/>
    <w:rsid w:val="00EA4990"/>
    <w:rsid w:val="00EA5524"/>
    <w:rsid w:val="00EA64AB"/>
    <w:rsid w:val="00EA6ADF"/>
    <w:rsid w:val="00EA7881"/>
    <w:rsid w:val="00EA79A6"/>
    <w:rsid w:val="00EB643F"/>
    <w:rsid w:val="00EC0A06"/>
    <w:rsid w:val="00EC1503"/>
    <w:rsid w:val="00EC4A68"/>
    <w:rsid w:val="00EC6947"/>
    <w:rsid w:val="00ED0E8A"/>
    <w:rsid w:val="00ED3934"/>
    <w:rsid w:val="00ED4008"/>
    <w:rsid w:val="00ED5CDC"/>
    <w:rsid w:val="00ED7B0D"/>
    <w:rsid w:val="00EE3EEB"/>
    <w:rsid w:val="00EE6A97"/>
    <w:rsid w:val="00EF2683"/>
    <w:rsid w:val="00EF6F99"/>
    <w:rsid w:val="00F0083A"/>
    <w:rsid w:val="00F01207"/>
    <w:rsid w:val="00F02C7F"/>
    <w:rsid w:val="00F030D5"/>
    <w:rsid w:val="00F03890"/>
    <w:rsid w:val="00F055BE"/>
    <w:rsid w:val="00F07C3E"/>
    <w:rsid w:val="00F125E9"/>
    <w:rsid w:val="00F13754"/>
    <w:rsid w:val="00F146DA"/>
    <w:rsid w:val="00F15175"/>
    <w:rsid w:val="00F2119E"/>
    <w:rsid w:val="00F21568"/>
    <w:rsid w:val="00F23A77"/>
    <w:rsid w:val="00F258A7"/>
    <w:rsid w:val="00F25D1A"/>
    <w:rsid w:val="00F2786E"/>
    <w:rsid w:val="00F3087F"/>
    <w:rsid w:val="00F3149D"/>
    <w:rsid w:val="00F34B62"/>
    <w:rsid w:val="00F37BF3"/>
    <w:rsid w:val="00F4160E"/>
    <w:rsid w:val="00F41A6A"/>
    <w:rsid w:val="00F46706"/>
    <w:rsid w:val="00F46894"/>
    <w:rsid w:val="00F46C90"/>
    <w:rsid w:val="00F51D14"/>
    <w:rsid w:val="00F51DFB"/>
    <w:rsid w:val="00F56C4F"/>
    <w:rsid w:val="00F62263"/>
    <w:rsid w:val="00F62F27"/>
    <w:rsid w:val="00F643B5"/>
    <w:rsid w:val="00F67341"/>
    <w:rsid w:val="00F6763D"/>
    <w:rsid w:val="00F72632"/>
    <w:rsid w:val="00F753DF"/>
    <w:rsid w:val="00F82CA1"/>
    <w:rsid w:val="00F84752"/>
    <w:rsid w:val="00F915FA"/>
    <w:rsid w:val="00F92972"/>
    <w:rsid w:val="00F93E1A"/>
    <w:rsid w:val="00F969AA"/>
    <w:rsid w:val="00F97002"/>
    <w:rsid w:val="00F971AE"/>
    <w:rsid w:val="00FA29E4"/>
    <w:rsid w:val="00FA5DC1"/>
    <w:rsid w:val="00FB0892"/>
    <w:rsid w:val="00FB1438"/>
    <w:rsid w:val="00FB6781"/>
    <w:rsid w:val="00FB6D74"/>
    <w:rsid w:val="00FC03CC"/>
    <w:rsid w:val="00FC0575"/>
    <w:rsid w:val="00FC2FD2"/>
    <w:rsid w:val="00FC30FA"/>
    <w:rsid w:val="00FC3941"/>
    <w:rsid w:val="00FC3CAC"/>
    <w:rsid w:val="00FC5138"/>
    <w:rsid w:val="00FC6CDC"/>
    <w:rsid w:val="00FC73CE"/>
    <w:rsid w:val="00FD1DFD"/>
    <w:rsid w:val="00FD2124"/>
    <w:rsid w:val="00FD3F1B"/>
    <w:rsid w:val="00FD6113"/>
    <w:rsid w:val="00FD773F"/>
    <w:rsid w:val="00FE077C"/>
    <w:rsid w:val="00FE0BD3"/>
    <w:rsid w:val="00FE4369"/>
    <w:rsid w:val="00FE476B"/>
    <w:rsid w:val="00FE530B"/>
    <w:rsid w:val="00FF07DD"/>
    <w:rsid w:val="00FF0CAD"/>
    <w:rsid w:val="00FF2258"/>
    <w:rsid w:val="00FF5454"/>
    <w:rsid w:val="00FF588A"/>
    <w:rsid w:val="00FF610A"/>
    <w:rsid w:val="00FF6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871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4B2B"/>
    <w:pPr>
      <w:widowControl w:val="0"/>
      <w:autoSpaceDE w:val="0"/>
      <w:autoSpaceDN w:val="0"/>
      <w:adjustRightInd w:val="0"/>
      <w:jc w:val="both"/>
    </w:pPr>
    <w:rPr>
      <w:rFonts w:ascii="Calibri" w:eastAsia="Times New Roman" w:hAnsi="Calibri" w:cs="Calibri"/>
      <w:color w:val="000000"/>
      <w:lang w:val="en-US"/>
    </w:rPr>
  </w:style>
  <w:style w:type="paragraph" w:styleId="Heading1">
    <w:name w:val="heading 1"/>
    <w:basedOn w:val="Normal"/>
    <w:next w:val="Normal"/>
    <w:link w:val="Heading1Char"/>
    <w:qFormat/>
    <w:rsid w:val="00054B2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54B2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54B2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B2B"/>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054B2B"/>
    <w:rPr>
      <w:rFonts w:ascii="Calibri" w:eastAsia="Times New Roman" w:hAnsi="Calibri" w:cs="Times New Roman"/>
      <w:b/>
      <w:bCs/>
      <w:iCs/>
      <w:color w:val="000000"/>
      <w:szCs w:val="28"/>
      <w:lang w:val="en-US"/>
    </w:rPr>
  </w:style>
  <w:style w:type="character" w:customStyle="1" w:styleId="Heading3Char">
    <w:name w:val="Heading 3 Char"/>
    <w:basedOn w:val="DefaultParagraphFont"/>
    <w:link w:val="Heading3"/>
    <w:uiPriority w:val="9"/>
    <w:rsid w:val="00054B2B"/>
    <w:rPr>
      <w:rFonts w:asciiTheme="majorHAnsi" w:eastAsiaTheme="majorEastAsia" w:hAnsiTheme="majorHAnsi" w:cstheme="majorBidi"/>
      <w:b/>
      <w:bCs/>
      <w:color w:val="4472C4" w:themeColor="accent1"/>
      <w:lang w:val="en-US"/>
    </w:rPr>
  </w:style>
  <w:style w:type="paragraph" w:styleId="NormalWeb">
    <w:name w:val="Normal (Web)"/>
    <w:basedOn w:val="Normal"/>
    <w:rsid w:val="00054B2B"/>
    <w:pPr>
      <w:spacing w:before="100" w:beforeAutospacing="1" w:after="100" w:afterAutospacing="1"/>
    </w:pPr>
  </w:style>
  <w:style w:type="character" w:styleId="Hyperlink">
    <w:name w:val="Hyperlink"/>
    <w:uiPriority w:val="99"/>
    <w:rsid w:val="00054B2B"/>
    <w:rPr>
      <w:color w:val="0000FF"/>
      <w:u w:val="single"/>
    </w:rPr>
  </w:style>
  <w:style w:type="paragraph" w:styleId="Header">
    <w:name w:val="header"/>
    <w:basedOn w:val="Normal"/>
    <w:link w:val="HeaderChar"/>
    <w:rsid w:val="00054B2B"/>
    <w:pPr>
      <w:tabs>
        <w:tab w:val="center" w:pos="4680"/>
        <w:tab w:val="right" w:pos="9360"/>
      </w:tabs>
    </w:pPr>
  </w:style>
  <w:style w:type="character" w:customStyle="1" w:styleId="HeaderChar">
    <w:name w:val="Header Char"/>
    <w:basedOn w:val="DefaultParagraphFont"/>
    <w:link w:val="Header"/>
    <w:rsid w:val="00054B2B"/>
    <w:rPr>
      <w:rFonts w:ascii="Calibri" w:eastAsia="Times New Roman" w:hAnsi="Calibri" w:cs="Calibri"/>
      <w:color w:val="000000"/>
      <w:lang w:val="en-US"/>
    </w:rPr>
  </w:style>
  <w:style w:type="paragraph" w:styleId="Footer">
    <w:name w:val="footer"/>
    <w:basedOn w:val="Normal"/>
    <w:link w:val="FooterChar"/>
    <w:uiPriority w:val="99"/>
    <w:rsid w:val="00054B2B"/>
    <w:pPr>
      <w:tabs>
        <w:tab w:val="center" w:pos="4680"/>
        <w:tab w:val="right" w:pos="9360"/>
      </w:tabs>
    </w:pPr>
  </w:style>
  <w:style w:type="character" w:customStyle="1" w:styleId="FooterChar">
    <w:name w:val="Footer Char"/>
    <w:basedOn w:val="DefaultParagraphFont"/>
    <w:link w:val="Footer"/>
    <w:uiPriority w:val="99"/>
    <w:rsid w:val="00054B2B"/>
    <w:rPr>
      <w:rFonts w:ascii="Calibri" w:eastAsia="Times New Roman" w:hAnsi="Calibri" w:cs="Calibri"/>
      <w:color w:val="000000"/>
      <w:lang w:val="en-US"/>
    </w:rPr>
  </w:style>
  <w:style w:type="character" w:styleId="CommentReference">
    <w:name w:val="annotation reference"/>
    <w:uiPriority w:val="99"/>
    <w:rsid w:val="00054B2B"/>
    <w:rPr>
      <w:sz w:val="18"/>
      <w:szCs w:val="18"/>
    </w:rPr>
  </w:style>
  <w:style w:type="paragraph" w:styleId="CommentText">
    <w:name w:val="annotation text"/>
    <w:basedOn w:val="Normal"/>
    <w:link w:val="CommentTextChar"/>
    <w:uiPriority w:val="99"/>
    <w:rsid w:val="00054B2B"/>
  </w:style>
  <w:style w:type="character" w:customStyle="1" w:styleId="CommentTextChar">
    <w:name w:val="Comment Text Char"/>
    <w:basedOn w:val="DefaultParagraphFont"/>
    <w:link w:val="CommentText"/>
    <w:uiPriority w:val="99"/>
    <w:rsid w:val="00054B2B"/>
    <w:rPr>
      <w:rFonts w:ascii="Calibri" w:eastAsia="Times New Roman" w:hAnsi="Calibri" w:cs="Calibri"/>
      <w:color w:val="000000"/>
      <w:lang w:val="en-US"/>
    </w:rPr>
  </w:style>
  <w:style w:type="paragraph" w:styleId="CommentSubject">
    <w:name w:val="annotation subject"/>
    <w:basedOn w:val="CommentText"/>
    <w:next w:val="CommentText"/>
    <w:link w:val="CommentSubjectChar"/>
    <w:rsid w:val="00054B2B"/>
    <w:rPr>
      <w:b/>
      <w:bCs/>
      <w:sz w:val="20"/>
      <w:szCs w:val="20"/>
    </w:rPr>
  </w:style>
  <w:style w:type="character" w:customStyle="1" w:styleId="CommentSubjectChar">
    <w:name w:val="Comment Subject Char"/>
    <w:basedOn w:val="CommentTextChar"/>
    <w:link w:val="CommentSubject"/>
    <w:rsid w:val="00054B2B"/>
    <w:rPr>
      <w:rFonts w:ascii="Calibri" w:eastAsia="Times New Roman" w:hAnsi="Calibri" w:cs="Calibri"/>
      <w:b/>
      <w:bCs/>
      <w:color w:val="000000"/>
      <w:sz w:val="20"/>
      <w:szCs w:val="20"/>
      <w:lang w:val="en-US"/>
    </w:rPr>
  </w:style>
  <w:style w:type="paragraph" w:styleId="BalloonText">
    <w:name w:val="Balloon Text"/>
    <w:basedOn w:val="Normal"/>
    <w:link w:val="BalloonTextChar"/>
    <w:rsid w:val="00054B2B"/>
    <w:rPr>
      <w:rFonts w:ascii="Lucida Grande" w:hAnsi="Lucida Grande"/>
      <w:sz w:val="18"/>
      <w:szCs w:val="18"/>
    </w:rPr>
  </w:style>
  <w:style w:type="character" w:customStyle="1" w:styleId="BalloonTextChar">
    <w:name w:val="Balloon Text Char"/>
    <w:basedOn w:val="DefaultParagraphFont"/>
    <w:link w:val="BalloonText"/>
    <w:rsid w:val="00054B2B"/>
    <w:rPr>
      <w:rFonts w:ascii="Lucida Grande" w:eastAsia="Times New Roman" w:hAnsi="Lucida Grande" w:cs="Calibri"/>
      <w:color w:val="000000"/>
      <w:sz w:val="18"/>
      <w:szCs w:val="18"/>
      <w:lang w:val="en-US"/>
    </w:rPr>
  </w:style>
  <w:style w:type="character" w:styleId="PageNumber">
    <w:name w:val="page number"/>
    <w:basedOn w:val="DefaultParagraphFont"/>
    <w:rsid w:val="00054B2B"/>
  </w:style>
  <w:style w:type="character" w:styleId="FollowedHyperlink">
    <w:name w:val="FollowedHyperlink"/>
    <w:rsid w:val="00054B2B"/>
    <w:rPr>
      <w:color w:val="800080"/>
      <w:u w:val="single"/>
    </w:rPr>
  </w:style>
  <w:style w:type="character" w:customStyle="1" w:styleId="apple-converted-space">
    <w:name w:val="apple-converted-space"/>
    <w:basedOn w:val="DefaultParagraphFont"/>
    <w:rsid w:val="00054B2B"/>
  </w:style>
  <w:style w:type="character" w:styleId="IntenseEmphasis">
    <w:name w:val="Intense Emphasis"/>
    <w:qFormat/>
    <w:rsid w:val="00054B2B"/>
    <w:rPr>
      <w:b/>
      <w:bCs/>
      <w:i/>
      <w:iCs/>
      <w:color w:val="4F81BD"/>
    </w:rPr>
  </w:style>
  <w:style w:type="paragraph" w:customStyle="1" w:styleId="Exampletext">
    <w:name w:val="Example text"/>
    <w:basedOn w:val="Normal"/>
    <w:link w:val="ExampletextChar"/>
    <w:qFormat/>
    <w:rsid w:val="00054B2B"/>
    <w:pPr>
      <w:spacing w:after="240"/>
    </w:pPr>
    <w:rPr>
      <w:color w:val="7F7F7F"/>
    </w:rPr>
  </w:style>
  <w:style w:type="character" w:customStyle="1" w:styleId="ExampletextChar">
    <w:name w:val="Example text Char"/>
    <w:link w:val="Exampletext"/>
    <w:rsid w:val="00054B2B"/>
    <w:rPr>
      <w:rFonts w:ascii="Calibri" w:eastAsia="Times New Roman" w:hAnsi="Calibri" w:cs="Calibri"/>
      <w:color w:val="7F7F7F"/>
      <w:lang w:val="en-US"/>
    </w:rPr>
  </w:style>
  <w:style w:type="paragraph" w:styleId="ListParagraph">
    <w:name w:val="List Paragraph"/>
    <w:basedOn w:val="Normal"/>
    <w:uiPriority w:val="34"/>
    <w:qFormat/>
    <w:rsid w:val="00054B2B"/>
    <w:pPr>
      <w:ind w:left="720"/>
      <w:contextualSpacing/>
    </w:pPr>
  </w:style>
  <w:style w:type="paragraph" w:styleId="Revision">
    <w:name w:val="Revision"/>
    <w:hidden/>
    <w:uiPriority w:val="99"/>
    <w:semiHidden/>
    <w:rsid w:val="00054B2B"/>
    <w:rPr>
      <w:rFonts w:ascii="Calibri" w:eastAsia="Times New Roman" w:hAnsi="Calibri" w:cs="Calibri"/>
      <w:color w:val="000000"/>
      <w:lang w:val="en-US"/>
    </w:rPr>
  </w:style>
  <w:style w:type="paragraph" w:styleId="BodyText">
    <w:name w:val="Body Text"/>
    <w:basedOn w:val="Normal"/>
    <w:link w:val="BodyTextChar"/>
    <w:uiPriority w:val="1"/>
    <w:qFormat/>
    <w:rsid w:val="00054B2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54B2B"/>
    <w:rPr>
      <w:rFonts w:ascii="Calibri" w:eastAsia="Calibri" w:hAnsi="Calibri" w:cs="Calibri"/>
      <w:lang w:val="en-US"/>
    </w:rPr>
  </w:style>
  <w:style w:type="character" w:styleId="Strong">
    <w:name w:val="Strong"/>
    <w:basedOn w:val="DefaultParagraphFont"/>
    <w:uiPriority w:val="22"/>
    <w:qFormat/>
    <w:rsid w:val="00054B2B"/>
    <w:rPr>
      <w:b/>
      <w:bCs/>
    </w:rPr>
  </w:style>
  <w:style w:type="character" w:styleId="Emphasis">
    <w:name w:val="Emphasis"/>
    <w:basedOn w:val="DefaultParagraphFont"/>
    <w:uiPriority w:val="20"/>
    <w:qFormat/>
    <w:rsid w:val="00054B2B"/>
    <w:rPr>
      <w:i/>
      <w:iCs/>
    </w:rPr>
  </w:style>
  <w:style w:type="character" w:customStyle="1" w:styleId="Menzionenonrisolta1">
    <w:name w:val="Menzione non risolta1"/>
    <w:basedOn w:val="DefaultParagraphFont"/>
    <w:uiPriority w:val="99"/>
    <w:semiHidden/>
    <w:unhideWhenUsed/>
    <w:rsid w:val="00054B2B"/>
    <w:rPr>
      <w:color w:val="808080"/>
      <w:shd w:val="clear" w:color="auto" w:fill="E6E6E6"/>
    </w:rPr>
  </w:style>
  <w:style w:type="character" w:customStyle="1" w:styleId="UnresolvedMention1">
    <w:name w:val="Unresolved Mention1"/>
    <w:basedOn w:val="DefaultParagraphFont"/>
    <w:uiPriority w:val="99"/>
    <w:semiHidden/>
    <w:unhideWhenUsed/>
    <w:rsid w:val="00054B2B"/>
    <w:rPr>
      <w:color w:val="605E5C"/>
      <w:shd w:val="clear" w:color="auto" w:fill="E1DFDD"/>
    </w:rPr>
  </w:style>
  <w:style w:type="paragraph" w:customStyle="1" w:styleId="Pa14">
    <w:name w:val="Pa14"/>
    <w:basedOn w:val="Normal"/>
    <w:next w:val="Normal"/>
    <w:uiPriority w:val="99"/>
    <w:rsid w:val="00054B2B"/>
    <w:pPr>
      <w:widowControl/>
      <w:spacing w:line="221" w:lineRule="atLeast"/>
      <w:jc w:val="left"/>
    </w:pPr>
    <w:rPr>
      <w:rFonts w:ascii="Cambria" w:hAnsi="Cambria" w:cs="Times New Roman"/>
      <w:color w:val="auto"/>
      <w:lang w:val="it-IT"/>
    </w:rPr>
  </w:style>
  <w:style w:type="character" w:customStyle="1" w:styleId="A2">
    <w:name w:val="A2"/>
    <w:uiPriority w:val="99"/>
    <w:rsid w:val="00054B2B"/>
    <w:rPr>
      <w:rFonts w:cs="Cambria"/>
      <w:color w:val="000000"/>
      <w:sz w:val="16"/>
      <w:szCs w:val="16"/>
    </w:rPr>
  </w:style>
  <w:style w:type="paragraph" w:styleId="DocumentMap">
    <w:name w:val="Document Map"/>
    <w:basedOn w:val="Normal"/>
    <w:link w:val="DocumentMapChar"/>
    <w:uiPriority w:val="99"/>
    <w:semiHidden/>
    <w:unhideWhenUsed/>
    <w:rsid w:val="00054B2B"/>
    <w:rPr>
      <w:rFonts w:ascii="Times New Roman" w:hAnsi="Times New Roman" w:cs="Times New Roman"/>
    </w:rPr>
  </w:style>
  <w:style w:type="character" w:customStyle="1" w:styleId="DocumentMapChar">
    <w:name w:val="Document Map Char"/>
    <w:basedOn w:val="DefaultParagraphFont"/>
    <w:link w:val="DocumentMap"/>
    <w:uiPriority w:val="99"/>
    <w:semiHidden/>
    <w:rsid w:val="00054B2B"/>
    <w:rPr>
      <w:rFonts w:ascii="Times New Roman" w:eastAsia="Times New Roman" w:hAnsi="Times New Roman" w:cs="Times New Roman"/>
      <w:color w:val="000000"/>
      <w:lang w:val="en-US"/>
    </w:rPr>
  </w:style>
  <w:style w:type="character" w:customStyle="1" w:styleId="Menzionenonrisolta2">
    <w:name w:val="Menzione non risolta2"/>
    <w:basedOn w:val="DefaultParagraphFont"/>
    <w:uiPriority w:val="99"/>
    <w:rsid w:val="00054B2B"/>
    <w:rPr>
      <w:color w:val="605E5C"/>
      <w:shd w:val="clear" w:color="auto" w:fill="E1DFDD"/>
    </w:rPr>
  </w:style>
  <w:style w:type="character" w:styleId="LineNumber">
    <w:name w:val="line number"/>
    <w:basedOn w:val="DefaultParagraphFont"/>
    <w:uiPriority w:val="99"/>
    <w:semiHidden/>
    <w:unhideWhenUsed/>
    <w:rsid w:val="00B7454B"/>
  </w:style>
  <w:style w:type="character" w:customStyle="1" w:styleId="Menzionenonrisolta3">
    <w:name w:val="Menzione non risolta3"/>
    <w:basedOn w:val="DefaultParagraphFont"/>
    <w:uiPriority w:val="99"/>
    <w:semiHidden/>
    <w:unhideWhenUsed/>
    <w:rsid w:val="000924EF"/>
    <w:rPr>
      <w:color w:val="605E5C"/>
      <w:shd w:val="clear" w:color="auto" w:fill="E1DFDD"/>
    </w:rPr>
  </w:style>
  <w:style w:type="character" w:styleId="UnresolvedMention">
    <w:name w:val="Unresolved Mention"/>
    <w:basedOn w:val="DefaultParagraphFont"/>
    <w:uiPriority w:val="99"/>
    <w:rsid w:val="00C75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42434">
      <w:bodyDiv w:val="1"/>
      <w:marLeft w:val="0"/>
      <w:marRight w:val="0"/>
      <w:marTop w:val="0"/>
      <w:marBottom w:val="0"/>
      <w:divBdr>
        <w:top w:val="none" w:sz="0" w:space="0" w:color="auto"/>
        <w:left w:val="none" w:sz="0" w:space="0" w:color="auto"/>
        <w:bottom w:val="none" w:sz="0" w:space="0" w:color="auto"/>
        <w:right w:val="none" w:sz="0" w:space="0" w:color="auto"/>
      </w:divBdr>
    </w:div>
    <w:div w:id="810902491">
      <w:bodyDiv w:val="1"/>
      <w:marLeft w:val="0"/>
      <w:marRight w:val="0"/>
      <w:marTop w:val="0"/>
      <w:marBottom w:val="0"/>
      <w:divBdr>
        <w:top w:val="none" w:sz="0" w:space="0" w:color="auto"/>
        <w:left w:val="none" w:sz="0" w:space="0" w:color="auto"/>
        <w:bottom w:val="none" w:sz="0" w:space="0" w:color="auto"/>
        <w:right w:val="none" w:sz="0" w:space="0" w:color="auto"/>
      </w:divBdr>
    </w:div>
    <w:div w:id="875002772">
      <w:bodyDiv w:val="1"/>
      <w:marLeft w:val="0"/>
      <w:marRight w:val="0"/>
      <w:marTop w:val="0"/>
      <w:marBottom w:val="0"/>
      <w:divBdr>
        <w:top w:val="none" w:sz="0" w:space="0" w:color="auto"/>
        <w:left w:val="none" w:sz="0" w:space="0" w:color="auto"/>
        <w:bottom w:val="none" w:sz="0" w:space="0" w:color="auto"/>
        <w:right w:val="none" w:sz="0" w:space="0" w:color="auto"/>
      </w:divBdr>
    </w:div>
    <w:div w:id="10418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wayjedi.com/2016/10/10/intubation-step-by-st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rha.mb.ca/extranet/eipt/files/EIPT-005-001.pdf"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9A8B-4D6E-43D2-A373-17E36032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5411</Words>
  <Characters>30849</Characters>
  <Application>Microsoft Office Word</Application>
  <DocSecurity>0</DocSecurity>
  <Lines>257</Lines>
  <Paragraphs>72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2018-09-20T15:34:00Z</dcterms:created>
  <dcterms:modified xsi:type="dcterms:W3CDTF">2018-09-20T15:34:00Z</dcterms:modified>
</cp:coreProperties>
</file>