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4055A" w14:textId="77777777" w:rsidR="00E51EF4" w:rsidRDefault="004C7901">
      <w:pPr>
        <w:pStyle w:val="BodyText"/>
        <w:outlineLvl w:val="0"/>
        <w:rPr>
          <w:rFonts w:ascii="Helvetica" w:hAnsi="Helvetica" w:cs="Helvetica"/>
          <w:b/>
        </w:rPr>
      </w:pPr>
      <w:r>
        <w:rPr>
          <w:rFonts w:ascii="Helvetica" w:hAnsi="Helvetica" w:cs="Helvetica"/>
          <w:b/>
          <w:i w:val="0"/>
          <w:sz w:val="22"/>
        </w:rPr>
        <w:t>Submission ID #: 58518</w:t>
      </w:r>
    </w:p>
    <w:p w14:paraId="456E05F7" w14:textId="77777777" w:rsidR="00E51EF4" w:rsidRDefault="004C7901">
      <w:pPr>
        <w:pStyle w:val="BodyText"/>
        <w:outlineLvl w:val="0"/>
        <w:rPr>
          <w:rFonts w:ascii="Helvetica" w:hAnsi="Helvetica" w:cs="Helvetica"/>
          <w:b/>
          <w:i w:val="0"/>
          <w:sz w:val="22"/>
        </w:rPr>
      </w:pPr>
      <w:r>
        <w:rPr>
          <w:rFonts w:ascii="Helvetica" w:hAnsi="Helvetica" w:cs="Helvetica"/>
          <w:b/>
          <w:i w:val="0"/>
          <w:sz w:val="22"/>
        </w:rPr>
        <w:t>Editor Name: William Hoston</w:t>
      </w:r>
    </w:p>
    <w:p w14:paraId="28E7BE62" w14:textId="77777777" w:rsidR="00E51EF4" w:rsidRDefault="004C7901">
      <w:pPr>
        <w:pStyle w:val="BodyText"/>
        <w:outlineLvl w:val="0"/>
        <w:rPr>
          <w:rFonts w:ascii="Helvetica" w:hAnsi="Helvetica" w:cs="Helvetica"/>
          <w:b/>
          <w:i w:val="0"/>
          <w:sz w:val="22"/>
        </w:rPr>
      </w:pPr>
      <w:r>
        <w:rPr>
          <w:rFonts w:ascii="Helvetica" w:hAnsi="Helvetica" w:cs="Helvetica"/>
          <w:b/>
          <w:i w:val="0"/>
          <w:sz w:val="22"/>
        </w:rPr>
        <w:t>Videographer name:</w:t>
      </w:r>
    </w:p>
    <w:p w14:paraId="5D7F6D6C" w14:textId="77777777" w:rsidR="00E51EF4" w:rsidRDefault="004C7901">
      <w:pPr>
        <w:pStyle w:val="BodyText"/>
        <w:outlineLvl w:val="0"/>
        <w:rPr>
          <w:rFonts w:ascii="Helvetica" w:hAnsi="Helvetica" w:cs="Helvetica"/>
          <w:b/>
          <w:i w:val="0"/>
          <w:sz w:val="22"/>
        </w:rPr>
      </w:pPr>
      <w:r>
        <w:rPr>
          <w:rFonts w:ascii="Helvetica" w:hAnsi="Helvetica" w:cs="Helvetica"/>
          <w:b/>
          <w:i w:val="0"/>
          <w:sz w:val="22"/>
        </w:rPr>
        <w:t xml:space="preserve">Film Date: </w:t>
      </w:r>
    </w:p>
    <w:p w14:paraId="7C95AE6F" w14:textId="77777777" w:rsidR="00E51EF4" w:rsidRDefault="004C7901">
      <w:pPr>
        <w:pStyle w:val="BodyText"/>
        <w:outlineLvl w:val="0"/>
      </w:pPr>
      <w:r>
        <w:rPr>
          <w:rFonts w:ascii="Helvetica" w:hAnsi="Helvetica" w:cs="Helvetica"/>
          <w:b/>
          <w:i w:val="0"/>
          <w:sz w:val="22"/>
        </w:rPr>
        <w:t xml:space="preserve">Link: </w:t>
      </w:r>
      <w:r w:rsidR="002B0FF7">
        <w:fldChar w:fldCharType="begin"/>
      </w:r>
      <w:r w:rsidR="002B0FF7">
        <w:instrText xml:space="preserve"> HYPERLINK "http://www.jove.com/files_upload.php?src=17848038" \t "_blank" \h </w:instrText>
      </w:r>
      <w:r w:rsidR="002B0FF7">
        <w:fldChar w:fldCharType="separate"/>
      </w:r>
      <w:r>
        <w:rPr>
          <w:rStyle w:val="InternetLink"/>
          <w:rFonts w:ascii="Helvetica" w:hAnsi="Helvetica"/>
          <w:b/>
          <w:bCs/>
          <w:i w:val="0"/>
          <w:color w:val="000000"/>
          <w:sz w:val="22"/>
          <w:szCs w:val="22"/>
        </w:rPr>
        <w:t>http://www.jove.com/files_upload.php?src=17848038</w:t>
      </w:r>
      <w:r w:rsidR="002B0FF7">
        <w:rPr>
          <w:rStyle w:val="InternetLink"/>
          <w:rFonts w:ascii="Helvetica" w:hAnsi="Helvetica"/>
          <w:b/>
          <w:bCs/>
          <w:i w:val="0"/>
          <w:color w:val="000000"/>
          <w:sz w:val="22"/>
          <w:szCs w:val="22"/>
        </w:rPr>
        <w:fldChar w:fldCharType="end"/>
      </w:r>
    </w:p>
    <w:p w14:paraId="1551CF3D" w14:textId="77777777" w:rsidR="00E51EF4" w:rsidRDefault="00E51EF4">
      <w:pPr>
        <w:pStyle w:val="BodyText"/>
        <w:outlineLvl w:val="0"/>
        <w:rPr>
          <w:rFonts w:ascii="Helvetica" w:hAnsi="Helvetica" w:cs="Helvetica"/>
          <w:b/>
          <w:i w:val="0"/>
          <w:sz w:val="22"/>
        </w:rPr>
      </w:pPr>
    </w:p>
    <w:p w14:paraId="7E8814D3" w14:textId="77777777" w:rsidR="00E51EF4" w:rsidRDefault="004C7901">
      <w:pPr>
        <w:pStyle w:val="CM10"/>
        <w:outlineLvl w:val="0"/>
      </w:pPr>
      <w:r>
        <w:rPr>
          <w:rFonts w:ascii="Helvetica" w:hAnsi="Helvetica" w:cs="Helvetica"/>
          <w:b/>
          <w:sz w:val="28"/>
        </w:rPr>
        <w:t>Authors and Affiliations:</w:t>
      </w:r>
      <w:r>
        <w:rPr>
          <w:rFonts w:ascii="Helvetica" w:hAnsi="Helvetica" w:cs="Arial"/>
          <w:b/>
          <w:sz w:val="28"/>
        </w:rPr>
        <w:t xml:space="preserve"> </w:t>
      </w:r>
      <w:r>
        <w:rPr>
          <w:rFonts w:ascii="Helvetica" w:eastAsia="Calibri" w:hAnsi="Helvetica" w:cs="Calibri"/>
          <w:b/>
          <w:color w:val="auto"/>
          <w:sz w:val="28"/>
          <w:szCs w:val="28"/>
        </w:rPr>
        <w:t xml:space="preserve">Yuji Matsukawa, Shingo </w:t>
      </w:r>
      <w:proofErr w:type="spellStart"/>
      <w:r>
        <w:rPr>
          <w:rFonts w:ascii="Helvetica" w:eastAsia="Calibri" w:hAnsi="Helvetica" w:cs="Calibri"/>
          <w:b/>
          <w:color w:val="auto"/>
          <w:sz w:val="28"/>
          <w:szCs w:val="28"/>
        </w:rPr>
        <w:t>Shomura</w:t>
      </w:r>
      <w:proofErr w:type="spellEnd"/>
      <w:r>
        <w:rPr>
          <w:rFonts w:ascii="Helvetica" w:eastAsia="Calibri" w:hAnsi="Helvetica" w:cs="Calibri"/>
          <w:b/>
          <w:color w:val="auto"/>
          <w:sz w:val="28"/>
          <w:szCs w:val="28"/>
        </w:rPr>
        <w:t xml:space="preserve">, Kazuo </w:t>
      </w:r>
      <w:proofErr w:type="spellStart"/>
      <w:r>
        <w:rPr>
          <w:rFonts w:ascii="Helvetica" w:eastAsia="Calibri" w:hAnsi="Helvetica" w:cs="Calibri"/>
          <w:b/>
          <w:color w:val="auto"/>
          <w:sz w:val="28"/>
          <w:szCs w:val="28"/>
        </w:rPr>
        <w:t>Umemura</w:t>
      </w:r>
      <w:proofErr w:type="spellEnd"/>
      <w:r>
        <w:rPr>
          <w:rFonts w:ascii="Helvetica" w:eastAsia="Calibri" w:hAnsi="Helvetica" w:cs="Calibri"/>
          <w:b/>
          <w:color w:val="auto"/>
          <w:sz w:val="28"/>
          <w:szCs w:val="28"/>
        </w:rPr>
        <w:t xml:space="preserve"> </w:t>
      </w:r>
    </w:p>
    <w:p w14:paraId="4593CF4C" w14:textId="77777777" w:rsidR="00E51EF4" w:rsidRDefault="00E51EF4">
      <w:pPr>
        <w:pStyle w:val="CM10"/>
        <w:outlineLvl w:val="0"/>
        <w:rPr>
          <w:rFonts w:ascii="Helvetica" w:eastAsia="Calibri" w:hAnsi="Helvetica" w:cs="Calibri"/>
          <w:b/>
          <w:color w:val="auto"/>
          <w:sz w:val="28"/>
          <w:szCs w:val="28"/>
        </w:rPr>
      </w:pPr>
    </w:p>
    <w:p w14:paraId="52847F22" w14:textId="77777777" w:rsidR="00E51EF4" w:rsidRDefault="004C7901">
      <w:pPr>
        <w:pStyle w:val="CM10"/>
        <w:outlineLvl w:val="0"/>
        <w:rPr>
          <w:rFonts w:ascii="Helvetica" w:eastAsia="Calibri" w:hAnsi="Helvetica" w:cs="Calibri"/>
          <w:b/>
          <w:color w:val="auto"/>
          <w:sz w:val="28"/>
          <w:szCs w:val="28"/>
        </w:rPr>
      </w:pPr>
      <w:r>
        <w:rPr>
          <w:rFonts w:ascii="Helvetica" w:eastAsia="Calibri" w:hAnsi="Helvetica" w:cs="Calibri"/>
          <w:b/>
          <w:color w:val="auto"/>
          <w:sz w:val="28"/>
          <w:szCs w:val="28"/>
        </w:rPr>
        <w:t>Department of Physics, Graduate School of Science, Tokyo University of Science, Japan</w:t>
      </w:r>
    </w:p>
    <w:p w14:paraId="400E241A" w14:textId="77777777" w:rsidR="00E51EF4" w:rsidRDefault="00E51EF4">
      <w:pPr>
        <w:pStyle w:val="Default"/>
        <w:rPr>
          <w:rFonts w:ascii="Helvetica" w:hAnsi="Helvetica" w:cs="Helvetica"/>
          <w:b/>
          <w:sz w:val="28"/>
        </w:rPr>
      </w:pPr>
    </w:p>
    <w:p w14:paraId="798BD0BC" w14:textId="77777777" w:rsidR="00E51EF4" w:rsidRDefault="00E51EF4">
      <w:pPr>
        <w:pStyle w:val="Default"/>
        <w:rPr>
          <w:rFonts w:ascii="Helvetica" w:hAnsi="Helvetica" w:cs="Helvetica"/>
        </w:rPr>
      </w:pPr>
    </w:p>
    <w:p w14:paraId="03D3AD98" w14:textId="77777777" w:rsidR="00E51EF4" w:rsidRDefault="004C7901">
      <w:pPr>
        <w:outlineLvl w:val="0"/>
      </w:pPr>
      <w:r>
        <w:rPr>
          <w:rFonts w:ascii="Helvetica" w:hAnsi="Helvetica" w:cs="Helvetica"/>
          <w:b/>
          <w:sz w:val="28"/>
        </w:rPr>
        <w:t>Title:</w:t>
      </w:r>
      <w:r>
        <w:rPr>
          <w:rFonts w:ascii="Helvetica" w:hAnsi="Helvetica" w:cs="Helvetica"/>
          <w:b/>
          <w:sz w:val="28"/>
          <w:szCs w:val="28"/>
        </w:rPr>
        <w:t xml:space="preserve"> </w:t>
      </w:r>
      <w:r>
        <w:rPr>
          <w:rFonts w:ascii="Helvetica" w:eastAsia="Calibri" w:hAnsi="Helvetica" w:cs="Calibri"/>
          <w:b/>
          <w:sz w:val="28"/>
          <w:szCs w:val="28"/>
        </w:rPr>
        <w:t>Fabrication of an Optical Cell Dryer for</w:t>
      </w:r>
      <w:r w:rsidR="002B0FF7">
        <w:rPr>
          <w:rFonts w:ascii="Helvetica" w:eastAsia="Calibri" w:hAnsi="Helvetica" w:cs="Calibri"/>
          <w:b/>
          <w:color w:val="FF0000"/>
          <w:sz w:val="28"/>
          <w:szCs w:val="28"/>
        </w:rPr>
        <w:t xml:space="preserve"> </w:t>
      </w:r>
      <w:r>
        <w:rPr>
          <w:rFonts w:ascii="Helvetica" w:eastAsia="Calibri" w:hAnsi="Helvetica" w:cs="Calibri"/>
          <w:b/>
          <w:sz w:val="28"/>
          <w:szCs w:val="28"/>
        </w:rPr>
        <w:t>Spectroscopic Analysis</w:t>
      </w:r>
      <w:r w:rsidRPr="002B0FF7">
        <w:rPr>
          <w:rFonts w:ascii="Helvetica" w:eastAsia="Calibri" w:hAnsi="Helvetica" w:cs="Calibri"/>
          <w:b/>
          <w:color w:val="FF0000"/>
          <w:sz w:val="28"/>
          <w:szCs w:val="28"/>
        </w:rPr>
        <w:t xml:space="preserve"> </w:t>
      </w:r>
      <w:r>
        <w:rPr>
          <w:rFonts w:ascii="Helvetica" w:eastAsia="Calibri" w:hAnsi="Helvetica" w:cs="Calibri"/>
          <w:b/>
          <w:sz w:val="28"/>
          <w:szCs w:val="28"/>
        </w:rPr>
        <w:t>Cells</w:t>
      </w:r>
      <w:r w:rsidRPr="00AA424E">
        <w:rPr>
          <w:rFonts w:ascii="Helvetica" w:hAnsi="Helvetica" w:cs="Arial"/>
          <w:b/>
          <w:color w:val="FF0000"/>
          <w:sz w:val="28"/>
          <w:szCs w:val="28"/>
        </w:rPr>
        <w:t xml:space="preserve"> </w:t>
      </w:r>
    </w:p>
    <w:p w14:paraId="6AB745E8" w14:textId="77777777" w:rsidR="00E51EF4" w:rsidRDefault="00E51EF4">
      <w:pPr>
        <w:outlineLvl w:val="0"/>
        <w:rPr>
          <w:rFonts w:ascii="Helvetica" w:hAnsi="Helvetica" w:cs="Helvetica"/>
          <w:b/>
          <w:sz w:val="22"/>
          <w:szCs w:val="24"/>
        </w:rPr>
      </w:pPr>
    </w:p>
    <w:p w14:paraId="1401BD23" w14:textId="77777777" w:rsidR="00E51EF4" w:rsidRDefault="00E51EF4">
      <w:pPr>
        <w:outlineLvl w:val="0"/>
        <w:rPr>
          <w:rFonts w:ascii="Helvetica" w:hAnsi="Helvetica" w:cs="Helvetica"/>
          <w:b/>
          <w:sz w:val="22"/>
        </w:rPr>
      </w:pPr>
    </w:p>
    <w:p w14:paraId="21C191C0" w14:textId="77777777" w:rsidR="00E51EF4" w:rsidRDefault="00E51EF4">
      <w:pPr>
        <w:outlineLvl w:val="0"/>
        <w:rPr>
          <w:rFonts w:ascii="Helvetica" w:hAnsi="Helvetica" w:cs="Helvetica"/>
          <w:b/>
          <w:sz w:val="22"/>
        </w:rPr>
      </w:pPr>
    </w:p>
    <w:p w14:paraId="1A0148C5" w14:textId="77777777" w:rsidR="00E51EF4" w:rsidRDefault="004C7901">
      <w:pPr>
        <w:outlineLvl w:val="0"/>
        <w:rPr>
          <w:rFonts w:ascii="Helvetica" w:hAnsi="Helvetica" w:cs="Helvetica"/>
          <w:b/>
          <w:sz w:val="22"/>
        </w:rPr>
      </w:pPr>
      <w:r>
        <w:rPr>
          <w:rFonts w:ascii="Helvetica" w:hAnsi="Helvetica" w:cs="Helvetica"/>
          <w:b/>
          <w:sz w:val="22"/>
        </w:rPr>
        <w:t xml:space="preserve">Corresponding Author: </w:t>
      </w:r>
      <w:r>
        <w:rPr>
          <w:rFonts w:ascii="Helvetica" w:eastAsia="Calibri" w:hAnsi="Helvetica" w:cs="Calibri"/>
          <w:b/>
          <w:sz w:val="22"/>
          <w:szCs w:val="22"/>
        </w:rPr>
        <w:t>Yuji Matsukawa (</w:t>
      </w:r>
      <w:hyperlink r:id="rId8">
        <w:r>
          <w:rPr>
            <w:rStyle w:val="InternetLink"/>
            <w:rFonts w:ascii="Helvetica" w:hAnsi="Helvetica" w:cs="Helvetica"/>
            <w:b/>
            <w:sz w:val="22"/>
          </w:rPr>
          <w:t>2214101@alumni.tus.ac.jp</w:t>
        </w:r>
      </w:hyperlink>
      <w:r>
        <w:rPr>
          <w:rFonts w:ascii="Helvetica" w:eastAsia="Calibri" w:hAnsi="Helvetica" w:cs="Calibri"/>
          <w:b/>
          <w:sz w:val="22"/>
          <w:szCs w:val="22"/>
        </w:rPr>
        <w:t xml:space="preserve">; </w:t>
      </w:r>
      <w:r>
        <w:rPr>
          <w:rFonts w:ascii="Calibri" w:eastAsia="Calibri" w:hAnsi="Calibri" w:cs="Calibri"/>
          <w:b/>
          <w:szCs w:val="22"/>
        </w:rPr>
        <w:t>+81-3-5228-8228</w:t>
      </w:r>
      <w:r>
        <w:rPr>
          <w:rFonts w:ascii="Helvetica" w:eastAsia="Calibri" w:hAnsi="Helvetica" w:cs="Calibri"/>
          <w:b/>
          <w:sz w:val="22"/>
          <w:szCs w:val="22"/>
        </w:rPr>
        <w:t>)</w:t>
      </w:r>
    </w:p>
    <w:p w14:paraId="3E517520" w14:textId="77777777" w:rsidR="00E51EF4" w:rsidRDefault="00E51EF4">
      <w:pPr>
        <w:outlineLvl w:val="0"/>
        <w:rPr>
          <w:rFonts w:ascii="Helvetica" w:hAnsi="Helvetica" w:cs="Helvetica"/>
          <w:b/>
          <w:sz w:val="22"/>
        </w:rPr>
      </w:pPr>
    </w:p>
    <w:p w14:paraId="56071202" w14:textId="77777777" w:rsidR="00E51EF4" w:rsidRDefault="00E51EF4">
      <w:pPr>
        <w:outlineLvl w:val="0"/>
        <w:rPr>
          <w:rFonts w:ascii="Helvetica" w:hAnsi="Helvetica" w:cs="Helvetica"/>
          <w:b/>
          <w:sz w:val="22"/>
        </w:rPr>
      </w:pPr>
    </w:p>
    <w:p w14:paraId="684AB835" w14:textId="77777777" w:rsidR="00E51EF4" w:rsidRDefault="00E51EF4">
      <w:pPr>
        <w:outlineLvl w:val="0"/>
        <w:rPr>
          <w:rFonts w:ascii="Helvetica" w:hAnsi="Helvetica" w:cs="Helvetica"/>
          <w:b/>
          <w:sz w:val="22"/>
        </w:rPr>
      </w:pPr>
    </w:p>
    <w:p w14:paraId="1589AF29" w14:textId="77777777" w:rsidR="00E51EF4" w:rsidRDefault="004C7901">
      <w:pPr>
        <w:outlineLvl w:val="0"/>
        <w:rPr>
          <w:rFonts w:ascii="Helvetica" w:hAnsi="Helvetica" w:cs="Helvetica"/>
          <w:b/>
          <w:sz w:val="22"/>
        </w:rPr>
      </w:pPr>
      <w:r>
        <w:rPr>
          <w:rFonts w:ascii="Helvetica" w:hAnsi="Helvetica" w:cs="Helvetica"/>
          <w:b/>
          <w:sz w:val="22"/>
        </w:rPr>
        <w:t>Co-authors:</w:t>
      </w:r>
    </w:p>
    <w:p w14:paraId="5E116C91" w14:textId="77777777" w:rsidR="00E51EF4" w:rsidRDefault="00E51EF4">
      <w:pPr>
        <w:rPr>
          <w:rFonts w:ascii="Helvetica" w:hAnsi="Helvetica" w:cs="Helvetica"/>
          <w:sz w:val="22"/>
        </w:rPr>
      </w:pPr>
    </w:p>
    <w:p w14:paraId="5D7EEB1D" w14:textId="77777777" w:rsidR="00E51EF4" w:rsidRDefault="00E51EF4">
      <w:pPr>
        <w:rPr>
          <w:rFonts w:ascii="Helvetica" w:hAnsi="Helvetica" w:cs="Helvetica"/>
          <w:color w:val="FF0000"/>
          <w:sz w:val="22"/>
        </w:rPr>
      </w:pPr>
    </w:p>
    <w:p w14:paraId="690E9BB6" w14:textId="77777777" w:rsidR="00E51EF4" w:rsidRDefault="004C7901">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N</w:t>
      </w:r>
    </w:p>
    <w:p w14:paraId="70788FB2" w14:textId="77777777" w:rsidR="00E51EF4" w:rsidRDefault="004C7901">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5C2DA629" w14:textId="77777777" w:rsidR="00E51EF4" w:rsidRDefault="004C7901">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 xml:space="preserve">3.1, 4.1, 4.2, 4.3 </w:t>
      </w:r>
    </w:p>
    <w:p w14:paraId="5E4C4E88" w14:textId="77777777" w:rsidR="00E51EF4" w:rsidRDefault="004C7901">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bCs/>
          <w:sz w:val="22"/>
        </w:rPr>
        <w:t>2.2</w:t>
      </w:r>
      <w:proofErr w:type="gramStart"/>
      <w:r>
        <w:rPr>
          <w:rFonts w:ascii="Helvetica" w:hAnsi="Helvetica" w:cs="Helvetica"/>
          <w:b/>
          <w:bCs/>
          <w:sz w:val="22"/>
        </w:rPr>
        <w:t>,  2.3</w:t>
      </w:r>
      <w:proofErr w:type="gramEnd"/>
    </w:p>
    <w:p w14:paraId="306D96DE" w14:textId="77777777" w:rsidR="00E51EF4" w:rsidRDefault="004C7901">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14:paraId="774185DB" w14:textId="77777777" w:rsidR="00E51EF4" w:rsidRDefault="004C7901">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27B92024" w14:textId="77777777" w:rsidR="00E51EF4" w:rsidRDefault="00E51EF4">
      <w:pPr>
        <w:rPr>
          <w:rFonts w:ascii="Helvetica" w:hAnsi="Helvetica" w:cs="Helvetica"/>
          <w:b/>
          <w:bCs/>
          <w:sz w:val="22"/>
          <w:szCs w:val="24"/>
        </w:rPr>
      </w:pPr>
    </w:p>
    <w:p w14:paraId="0412C90B" w14:textId="77777777" w:rsidR="00E51EF4" w:rsidRDefault="004C7901">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5FB754CE" w14:textId="77777777" w:rsidR="00E51EF4" w:rsidRDefault="004C7901">
      <w:pPr>
        <w:numPr>
          <w:ilvl w:val="1"/>
          <w:numId w:val="2"/>
        </w:numPr>
        <w:spacing w:before="240"/>
        <w:jc w:val="both"/>
        <w:outlineLvl w:val="0"/>
      </w:pPr>
      <w:r>
        <w:rPr>
          <w:rFonts w:ascii="Helvetica" w:hAnsi="Helvetica" w:cs="Arial"/>
          <w:szCs w:val="24"/>
          <w:u w:val="single"/>
        </w:rPr>
        <w:t>Yuji Matsukawa</w:t>
      </w:r>
      <w:r>
        <w:rPr>
          <w:rFonts w:ascii="Helvetica" w:hAnsi="Helvetica" w:cs="Arial"/>
          <w:szCs w:val="24"/>
        </w:rPr>
        <w:t xml:space="preserve">: The main advantage of this technique is that it reduces the drying time of optical cells, which can shorten the time spent on an experiment. </w:t>
      </w:r>
    </w:p>
    <w:p w14:paraId="173D4A51" w14:textId="77777777" w:rsidR="00E51EF4" w:rsidRDefault="004C7901">
      <w:pPr>
        <w:numPr>
          <w:ilvl w:val="1"/>
          <w:numId w:val="2"/>
        </w:numPr>
        <w:spacing w:before="240"/>
        <w:jc w:val="both"/>
        <w:outlineLvl w:val="0"/>
      </w:pPr>
      <w:r>
        <w:rPr>
          <w:rFonts w:ascii="Helvetica" w:hAnsi="Helvetica" w:cs="Arial"/>
          <w:szCs w:val="24"/>
          <w:u w:val="single"/>
        </w:rPr>
        <w:t xml:space="preserve">Shingo </w:t>
      </w:r>
      <w:proofErr w:type="spellStart"/>
      <w:r>
        <w:rPr>
          <w:rFonts w:ascii="Helvetica" w:hAnsi="Helvetica" w:cs="Arial"/>
          <w:szCs w:val="24"/>
          <w:u w:val="single"/>
        </w:rPr>
        <w:t>Shomura</w:t>
      </w:r>
      <w:proofErr w:type="spellEnd"/>
      <w:r>
        <w:rPr>
          <w:rFonts w:ascii="Helvetica" w:hAnsi="Helvetica" w:cs="Arial"/>
          <w:szCs w:val="24"/>
        </w:rPr>
        <w:t xml:space="preserve">: This method could be helpful in the field of spectroscopic analysis, such as when performing infrared absorption or photoluminescence measurements.   </w:t>
      </w:r>
    </w:p>
    <w:p w14:paraId="2558B2FC" w14:textId="77777777" w:rsidR="00E51EF4" w:rsidRDefault="00E51EF4">
      <w:pPr>
        <w:spacing w:before="120"/>
        <w:jc w:val="both"/>
        <w:outlineLvl w:val="0"/>
        <w:rPr>
          <w:rFonts w:ascii="Helvetica" w:hAnsi="Helvetica" w:cs="Arial"/>
          <w:sz w:val="22"/>
          <w:szCs w:val="24"/>
        </w:rPr>
      </w:pPr>
    </w:p>
    <w:p w14:paraId="56D731CE" w14:textId="77777777" w:rsidR="00E51EF4" w:rsidRDefault="004C7901">
      <w:r>
        <w:rPr>
          <w:rFonts w:ascii="Helvetica" w:hAnsi="Helvetica" w:cs="Helvetica"/>
          <w:b/>
          <w:szCs w:val="24"/>
        </w:rPr>
        <w:t>B. Optional Interview Statements:</w:t>
      </w:r>
      <w:r>
        <w:rPr>
          <w:rFonts w:ascii="Helvetica" w:hAnsi="Helvetica" w:cs="Helvetica"/>
          <w:b/>
          <w:sz w:val="22"/>
        </w:rPr>
        <w:t xml:space="preserve"> N/A </w:t>
      </w:r>
    </w:p>
    <w:p w14:paraId="189E97E3" w14:textId="77777777" w:rsidR="00E51EF4" w:rsidRDefault="004C7901">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N/A</w:t>
      </w:r>
    </w:p>
    <w:p w14:paraId="17359019" w14:textId="77777777" w:rsidR="00E51EF4" w:rsidRDefault="00E51EF4">
      <w:pPr>
        <w:rPr>
          <w:rFonts w:ascii="Helvetica" w:hAnsi="Helvetica" w:cs="Helvetica"/>
          <w:b/>
          <w:sz w:val="22"/>
          <w:szCs w:val="24"/>
        </w:rPr>
      </w:pPr>
    </w:p>
    <w:p w14:paraId="7CE5BE22" w14:textId="77777777" w:rsidR="00E51EF4" w:rsidRDefault="004C7901">
      <w:r>
        <w:rPr>
          <w:rFonts w:ascii="Helvetica" w:hAnsi="Helvetica" w:cs="Helvetica"/>
          <w:b/>
          <w:szCs w:val="24"/>
        </w:rPr>
        <w:t>D. Ethics title card:</w:t>
      </w:r>
      <w:r>
        <w:rPr>
          <w:rFonts w:ascii="Helvetica" w:hAnsi="Helvetica" w:cs="Helvetica"/>
          <w:b/>
          <w:sz w:val="22"/>
        </w:rPr>
        <w:t xml:space="preserve"> N/A</w:t>
      </w:r>
    </w:p>
    <w:p w14:paraId="14BC2141" w14:textId="77777777" w:rsidR="00E51EF4" w:rsidRDefault="00E51EF4">
      <w:pPr>
        <w:ind w:left="792"/>
        <w:rPr>
          <w:rFonts w:ascii="Helvetica" w:hAnsi="Helvetica" w:cs="Helvetica"/>
          <w:sz w:val="22"/>
        </w:rPr>
      </w:pPr>
    </w:p>
    <w:p w14:paraId="10547AAE" w14:textId="77777777" w:rsidR="00E51EF4" w:rsidRDefault="004C7901">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p>
    <w:p w14:paraId="13F3244E" w14:textId="77777777" w:rsidR="00E51EF4" w:rsidRDefault="004C7901">
      <w:pPr>
        <w:numPr>
          <w:ilvl w:val="0"/>
          <w:numId w:val="3"/>
        </w:numPr>
        <w:spacing w:before="240"/>
        <w:jc w:val="both"/>
        <w:outlineLvl w:val="0"/>
        <w:rPr>
          <w:rFonts w:ascii="Helvetica" w:hAnsi="Helvetica" w:cs="Arial"/>
          <w:b/>
          <w:szCs w:val="24"/>
        </w:rPr>
      </w:pPr>
      <w:r>
        <w:rPr>
          <w:rFonts w:ascii="Helvetica" w:hAnsi="Helvetica" w:cs="Arial"/>
          <w:b/>
          <w:szCs w:val="24"/>
        </w:rPr>
        <w:t>Design and Construction</w:t>
      </w:r>
    </w:p>
    <w:p w14:paraId="71C47590"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Experiments can be delayed waiting for optical cells to dry. [1-WIDE] To reduce drying time, design and manufacture a drying device. [2-MED] This device uses 3 millimeter thick acrylic board to create a case with a partially open top. [3-MED-TXT]</w:t>
      </w:r>
    </w:p>
    <w:p w14:paraId="18DEFC1E"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 xml:space="preserve">Talent arriving at bench with device </w:t>
      </w:r>
    </w:p>
    <w:p w14:paraId="3D7AC678"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at bench with the device clearly seen on the bench top</w:t>
      </w:r>
    </w:p>
    <w:p w14:paraId="2A1CAC95"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The overview of the device on the bench top [TEXT: See text protocol for case schematic]</w:t>
      </w:r>
    </w:p>
    <w:p w14:paraId="29159271"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Machine the board at the front of the case to accommodate the device controls. [1-CU] Similarly, machine the board at the rear to accommodate four blowers for drying, operated in pairs for the left and right side. [2-CU] Support an acrylic lattice above the case in order to hold optical cells in place. [3-CU]</w:t>
      </w:r>
    </w:p>
    <w:p w14:paraId="3B9FC960"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Detail of the front of the device to show its controls</w:t>
      </w:r>
    </w:p>
    <w:p w14:paraId="7BFD36EC"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Detail of the rear of the device to show the installed fans</w:t>
      </w:r>
    </w:p>
    <w:p w14:paraId="3C30EDC7"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Detail of the device top to show the lattice</w:t>
      </w:r>
    </w:p>
    <w:p w14:paraId="3C1EB074"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 xml:space="preserve">Beneath the lattice, attached to the case, is nylon netting to support the cells and allow air flow. [1-CU] Inside the case are the electronics. Additional acrylic boards shield them from fluids and redirect air flow. [2-CU] </w:t>
      </w:r>
    </w:p>
    <w:p w14:paraId="00641EB9"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lastRenderedPageBreak/>
        <w:t>Detail of the device top after the lattice is removed to show the netting</w:t>
      </w:r>
    </w:p>
    <w:p w14:paraId="1BFB44C0"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The inside of the box to show the electronics and the internal acrylic boards. This may have to be through the netting</w:t>
      </w:r>
    </w:p>
    <w:p w14:paraId="11892D4E" w14:textId="77777777" w:rsidR="00E51EF4" w:rsidRPr="00AA424E" w:rsidRDefault="004C7901">
      <w:pPr>
        <w:numPr>
          <w:ilvl w:val="1"/>
          <w:numId w:val="3"/>
        </w:numPr>
        <w:spacing w:before="240"/>
        <w:jc w:val="both"/>
        <w:outlineLvl w:val="0"/>
        <w:rPr>
          <w:rFonts w:ascii="Helvetica" w:hAnsi="Helvetica" w:cs="Arial"/>
          <w:szCs w:val="24"/>
        </w:rPr>
      </w:pPr>
      <w:r w:rsidRPr="00AA424E">
        <w:rPr>
          <w:rFonts w:ascii="Helvetica" w:hAnsi="Helvetica" w:cs="Arial"/>
          <w:szCs w:val="24"/>
        </w:rPr>
        <w:t>A schematic of the electronics reveals the microcontroller at its core. [1-LM] These connectors on the schematic represent the device controls and indicators. [2-LM]</w:t>
      </w:r>
    </w:p>
    <w:p w14:paraId="569BC9FF"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LAB MEDIA:  Figure3R1.pdf (Video editor: Please call attention to the rectangular region labeled “U1 MCU-ATMEGA328P-PU_DIP28_” toward the bottom left of the image.)</w:t>
      </w:r>
    </w:p>
    <w:p w14:paraId="31A13279" w14:textId="77777777" w:rsidR="00E51EF4"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LAB MEDIA:  Figure3R1.pdf (Video editor: Please call attention to the two yellow rectangular regions labeled “J1” [center bottom] and “J2” [upper right])</w:t>
      </w:r>
      <w:r>
        <w:rPr>
          <w:rFonts w:ascii="Helvetica" w:hAnsi="Helvetica" w:cs="Arial"/>
          <w:szCs w:val="24"/>
        </w:rPr>
        <w:t xml:space="preserve"> </w:t>
      </w:r>
    </w:p>
    <w:p w14:paraId="101A28F2" w14:textId="77777777" w:rsidR="00E51EF4" w:rsidRDefault="004C7901">
      <w:pPr>
        <w:numPr>
          <w:ilvl w:val="0"/>
          <w:numId w:val="3"/>
        </w:numPr>
        <w:spacing w:before="240"/>
        <w:jc w:val="both"/>
        <w:outlineLvl w:val="0"/>
        <w:rPr>
          <w:rFonts w:ascii="Helvetica" w:hAnsi="Helvetica" w:cs="Arial"/>
          <w:b/>
          <w:szCs w:val="24"/>
        </w:rPr>
      </w:pPr>
      <w:r>
        <w:rPr>
          <w:rFonts w:ascii="Helvetica" w:hAnsi="Helvetica" w:cs="Arial"/>
          <w:b/>
          <w:szCs w:val="24"/>
        </w:rPr>
        <w:t>Method of Operation with Hardware and Software Overview</w:t>
      </w:r>
    </w:p>
    <w:p w14:paraId="56A18F59"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 xml:space="preserve">Operation of the completed device is straightforward. [1-WIDE] Begin by turning the main power switch on. [2-CU] Here are the power switch and power indicator </w:t>
      </w:r>
      <w:proofErr w:type="gramStart"/>
      <w:r>
        <w:rPr>
          <w:rFonts w:ascii="Helvetica" w:hAnsi="Helvetica" w:cs="Arial"/>
          <w:szCs w:val="24"/>
        </w:rPr>
        <w:t>light  represented</w:t>
      </w:r>
      <w:proofErr w:type="gramEnd"/>
      <w:r>
        <w:rPr>
          <w:rFonts w:ascii="Helvetica" w:hAnsi="Helvetica" w:cs="Arial"/>
          <w:szCs w:val="24"/>
        </w:rPr>
        <w:t xml:space="preserve"> on the schematic. [3-LM] Next, place optical cells in the mesh of the device, concentrating them on one side if not all spaces are required. [4-MED]</w:t>
      </w:r>
    </w:p>
    <w:p w14:paraId="0F053575"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with the assembled device </w:t>
      </w:r>
    </w:p>
    <w:p w14:paraId="55E0811A"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The controls for the device as talent turns it on</w:t>
      </w:r>
    </w:p>
    <w:p w14:paraId="20C593BF" w14:textId="77777777" w:rsidR="00E51EF4" w:rsidRPr="00AA424E" w:rsidRDefault="004C7901">
      <w:pPr>
        <w:numPr>
          <w:ilvl w:val="2"/>
          <w:numId w:val="3"/>
        </w:numPr>
        <w:spacing w:before="240"/>
        <w:jc w:val="both"/>
        <w:outlineLvl w:val="0"/>
        <w:rPr>
          <w:rFonts w:ascii="Helvetica" w:hAnsi="Helvetica" w:cs="Arial"/>
          <w:szCs w:val="24"/>
        </w:rPr>
      </w:pPr>
      <w:r>
        <w:rPr>
          <w:rFonts w:ascii="Helvetica" w:hAnsi="Helvetica" w:cs="Arial"/>
          <w:szCs w:val="24"/>
        </w:rPr>
        <w:t>LAB MEDIA</w:t>
      </w:r>
      <w:r w:rsidRPr="00AA424E">
        <w:rPr>
          <w:rFonts w:ascii="Helvetica" w:hAnsi="Helvetica" w:cs="Arial"/>
          <w:szCs w:val="24"/>
        </w:rPr>
        <w:t>: Figure3R1.pdf (Video editor: At the yellow symbol toward the bottom of the image labeled “J1”, please call attention to the region spanned by the numbers 11 and 12, along with the label “Power LED”)</w:t>
      </w:r>
    </w:p>
    <w:p w14:paraId="56C1BCEF"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Talent placing cells in the dryer</w:t>
      </w:r>
    </w:p>
    <w:p w14:paraId="6179FFA7" w14:textId="77777777" w:rsidR="00E51EF4" w:rsidRPr="00AA424E" w:rsidRDefault="004C7901">
      <w:pPr>
        <w:numPr>
          <w:ilvl w:val="1"/>
          <w:numId w:val="3"/>
        </w:numPr>
        <w:spacing w:before="240"/>
        <w:jc w:val="both"/>
        <w:outlineLvl w:val="0"/>
        <w:rPr>
          <w:rFonts w:ascii="Helvetica" w:hAnsi="Helvetica" w:cs="Arial"/>
          <w:szCs w:val="24"/>
        </w:rPr>
      </w:pPr>
      <w:r w:rsidRPr="00AA424E">
        <w:rPr>
          <w:rFonts w:ascii="Helvetica" w:hAnsi="Helvetica" w:cs="Arial"/>
          <w:szCs w:val="24"/>
        </w:rPr>
        <w:t xml:space="preserve">When done, select either two-blower or four-blower operation. The panel lights will reflect the choice. [1-CU] In the schematic, the fan controls and indicator lights are clustered on a single connector. [2-LM] When operation starts, a pulse-width-modulation signal from the microcontroller goes to a transistor, which activates the blowers. [3-LM] The blower output is determined by a pre-set 10 kilo-Ohm variable resistor. [4-LM] </w:t>
      </w:r>
    </w:p>
    <w:p w14:paraId="205199EA"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Controls of the device as talent selects four blower operation</w:t>
      </w:r>
    </w:p>
    <w:p w14:paraId="758A5D3A"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LAB MEDIA: Figure3R1.pdf (Video editor: Please call attention to the yellow symbol at the upper right of the image labeled “J2”)</w:t>
      </w:r>
    </w:p>
    <w:p w14:paraId="58277540"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 xml:space="preserve">LAB MEDIA: Figure3R1.pdf (Video editor: Please call attention to the rectangular symbol labeled “U1 MCU-ATMEGA328P-PU_DIP28_” toward the bottom left of the image (the microcontroller). Then call attention, in turn, to the symbol almost at the lowest point in the right side of the image labeled “Q1 25D2012” (the </w:t>
      </w:r>
      <w:r w:rsidRPr="00AA424E">
        <w:rPr>
          <w:rFonts w:ascii="Helvetica" w:hAnsi="Helvetica" w:cs="Arial"/>
          <w:szCs w:val="24"/>
        </w:rPr>
        <w:lastRenderedPageBreak/>
        <w:t>transistor), and the yellow symbol at the far left of the image (“activate the blowers”))</w:t>
      </w:r>
    </w:p>
    <w:p w14:paraId="7CCA09C3" w14:textId="77777777" w:rsidR="00E51EF4" w:rsidRPr="00AA424E" w:rsidRDefault="004C7901">
      <w:pPr>
        <w:numPr>
          <w:ilvl w:val="2"/>
          <w:numId w:val="3"/>
        </w:numPr>
        <w:spacing w:before="240"/>
        <w:jc w:val="both"/>
        <w:outlineLvl w:val="0"/>
        <w:rPr>
          <w:rFonts w:ascii="Helvetica" w:hAnsi="Helvetica" w:cs="Arial"/>
          <w:szCs w:val="24"/>
        </w:rPr>
      </w:pPr>
      <w:r>
        <w:rPr>
          <w:rFonts w:ascii="Helvetica" w:hAnsi="Helvetica" w:cs="Arial"/>
          <w:szCs w:val="24"/>
        </w:rPr>
        <w:t>LAB MEDIA</w:t>
      </w:r>
      <w:r w:rsidRPr="00AA424E">
        <w:rPr>
          <w:rFonts w:ascii="Helvetica" w:hAnsi="Helvetica" w:cs="Arial"/>
          <w:szCs w:val="24"/>
        </w:rPr>
        <w:t>: Figure3R1.pdf (Video editor: Please call attention to the symbol that is almost the lowest entire in the figure, labeled “VR9”)</w:t>
      </w:r>
    </w:p>
    <w:p w14:paraId="6DE58528" w14:textId="77777777" w:rsidR="00E51EF4" w:rsidRPr="00AA424E" w:rsidRDefault="004C7901">
      <w:pPr>
        <w:numPr>
          <w:ilvl w:val="1"/>
          <w:numId w:val="3"/>
        </w:numPr>
        <w:spacing w:before="240"/>
        <w:jc w:val="both"/>
        <w:outlineLvl w:val="0"/>
        <w:rPr>
          <w:rFonts w:ascii="Helvetica" w:hAnsi="Helvetica" w:cs="Arial"/>
          <w:szCs w:val="24"/>
        </w:rPr>
      </w:pPr>
      <w:r w:rsidRPr="00AA424E">
        <w:rPr>
          <w:rFonts w:ascii="Helvetica" w:hAnsi="Helvetica" w:cs="Arial"/>
          <w:szCs w:val="24"/>
        </w:rPr>
        <w:t>Now, set the drying time with an adjustable variable resistor. The selected value is displayed on the OLED. [1-CU-TXT][2-CU] Once the resistance value is selected, the voltage output is converted by the microcomputer. [3-LM] The microcontroller transfers the converted value via the inter-integrated-circuit protocol to an OLED for display. [4-LM-TXT]</w:t>
      </w:r>
    </w:p>
    <w:p w14:paraId="19325189"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Controls and display of the device as talent sets the drying time. Ideally the OLED display would be readable.  [TEXT: Drying time: 30–600 s]</w:t>
      </w:r>
    </w:p>
    <w:p w14:paraId="3A6EADF1"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The OLED display as the time is being set (Video editor: This might be superfluous. It could be used to demonstrate the second sentence.)</w:t>
      </w:r>
    </w:p>
    <w:p w14:paraId="4313C0BB" w14:textId="77777777" w:rsidR="00E51EF4" w:rsidRPr="00AA424E" w:rsidRDefault="004C7901">
      <w:pPr>
        <w:numPr>
          <w:ilvl w:val="2"/>
          <w:numId w:val="3"/>
        </w:numPr>
        <w:spacing w:before="240"/>
        <w:jc w:val="both"/>
        <w:outlineLvl w:val="0"/>
        <w:rPr>
          <w:rFonts w:ascii="Helvetica" w:hAnsi="Helvetica" w:cs="Arial"/>
          <w:szCs w:val="24"/>
        </w:rPr>
      </w:pPr>
      <w:r>
        <w:rPr>
          <w:rFonts w:ascii="Helvetica" w:hAnsi="Helvetica" w:cs="Arial"/>
          <w:szCs w:val="24"/>
        </w:rPr>
        <w:t xml:space="preserve">LAB MEDIA: </w:t>
      </w:r>
      <w:r w:rsidRPr="00AA424E">
        <w:rPr>
          <w:rFonts w:ascii="Helvetica" w:hAnsi="Helvetica" w:cs="Arial"/>
          <w:szCs w:val="24"/>
        </w:rPr>
        <w:t>Figure3R1.pdf  (Video editor: At the yellow symbol toward the bottom of the image labeled “J1”, please call attention to the region with the numbers 1, 2, and 3. Follow this by also calling attention to the microcontroller symbol labeled “U1 MCU-ATMEGA328P-PU_DIP28_”)</w:t>
      </w:r>
    </w:p>
    <w:p w14:paraId="67D59907"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LAB MEDIA: Figure3R1.pdf [TEXT: inter-integrated-circuit–I2C or I</w:t>
      </w:r>
      <w:r w:rsidRPr="00AA424E">
        <w:rPr>
          <w:rFonts w:ascii="Helvetica" w:hAnsi="Helvetica" w:cs="Arial"/>
          <w:szCs w:val="24"/>
          <w:vertAlign w:val="superscript"/>
        </w:rPr>
        <w:t>2</w:t>
      </w:r>
      <w:r w:rsidRPr="00AA424E">
        <w:rPr>
          <w:rFonts w:ascii="Helvetica" w:hAnsi="Helvetica" w:cs="Arial"/>
          <w:szCs w:val="24"/>
        </w:rPr>
        <w:t>C] (Video editor: Please maintain attention on the microcontroller symbol and call attention to the symbol to the right of it labeled “OLED”)</w:t>
      </w:r>
    </w:p>
    <w:p w14:paraId="085C8C3F" w14:textId="77777777" w:rsidR="00E51EF4" w:rsidRPr="00AA424E" w:rsidRDefault="004C7901">
      <w:pPr>
        <w:numPr>
          <w:ilvl w:val="1"/>
          <w:numId w:val="3"/>
        </w:numPr>
        <w:spacing w:before="240"/>
        <w:jc w:val="both"/>
        <w:outlineLvl w:val="0"/>
        <w:rPr>
          <w:rFonts w:ascii="Helvetica" w:hAnsi="Helvetica" w:cs="Arial"/>
          <w:szCs w:val="24"/>
        </w:rPr>
      </w:pPr>
      <w:r w:rsidRPr="00AA424E">
        <w:rPr>
          <w:rFonts w:ascii="Helvetica" w:hAnsi="Helvetica" w:cs="Arial"/>
          <w:szCs w:val="24"/>
        </w:rPr>
        <w:t>Press the start button to start the fans and the drying process. [1-CU] In the schematic, the start button is on the same connector as the power button. [2-LM] Air flow from the fans helps dry the optical cells that are in the dryer. [3-LM]</w:t>
      </w:r>
    </w:p>
    <w:p w14:paraId="617CF32C"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Controls of the device as talent presses start button</w:t>
      </w:r>
    </w:p>
    <w:p w14:paraId="1189D839" w14:textId="77777777" w:rsidR="00E51EF4" w:rsidRPr="00AA424E"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LAB MEDIA: Figure3R1.pdf (Video editor: At the yellow symbol toward the bottom of the image labeled “J1”, please call attention to the region spanned by the numbers 7 and 8, along with the label “START SW”)</w:t>
      </w:r>
    </w:p>
    <w:p w14:paraId="7038B222" w14:textId="77777777" w:rsidR="00E51EF4" w:rsidRDefault="004C7901">
      <w:pPr>
        <w:numPr>
          <w:ilvl w:val="2"/>
          <w:numId w:val="3"/>
        </w:numPr>
        <w:spacing w:before="240"/>
        <w:jc w:val="both"/>
        <w:outlineLvl w:val="0"/>
        <w:rPr>
          <w:rFonts w:ascii="Helvetica" w:hAnsi="Helvetica" w:cs="Arial"/>
          <w:szCs w:val="24"/>
        </w:rPr>
      </w:pPr>
      <w:r w:rsidRPr="00AA424E">
        <w:rPr>
          <w:rFonts w:ascii="Helvetica" w:hAnsi="Helvetica" w:cs="Arial"/>
          <w:szCs w:val="24"/>
        </w:rPr>
        <w:t>The optical drying as it is operating. Ideally there would be some indication</w:t>
      </w:r>
      <w:r>
        <w:rPr>
          <w:rFonts w:ascii="Helvetica" w:hAnsi="Helvetica" w:cs="Arial"/>
          <w:szCs w:val="24"/>
        </w:rPr>
        <w:t xml:space="preserve"> other than the indicator lights that it is functioning, </w:t>
      </w:r>
    </w:p>
    <w:p w14:paraId="4A16C1BB" w14:textId="77777777" w:rsidR="00E51EF4" w:rsidRDefault="004C7901">
      <w:pPr>
        <w:numPr>
          <w:ilvl w:val="0"/>
          <w:numId w:val="3"/>
        </w:numPr>
        <w:spacing w:before="240"/>
        <w:jc w:val="both"/>
        <w:outlineLvl w:val="0"/>
        <w:rPr>
          <w:rFonts w:ascii="Helvetica" w:hAnsi="Helvetica" w:cs="Arial"/>
          <w:b/>
          <w:szCs w:val="24"/>
        </w:rPr>
      </w:pPr>
      <w:r>
        <w:rPr>
          <w:rFonts w:ascii="Helvetica" w:hAnsi="Helvetica" w:cs="Arial"/>
          <w:b/>
          <w:szCs w:val="24"/>
        </w:rPr>
        <w:t>Measuring Drying Time</w:t>
      </w:r>
    </w:p>
    <w:p w14:paraId="6612F4AE"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 xml:space="preserve">Prepare to measure the natural drying time. [1-WIDE] For this, arrange thick absorbent paper on a surface. [2-MED] Get a thoroughly washed, undried optical cell. [3-MED-TXT] Place the optical cell on one part of the paper, briefly. Then move it to a dry part of the paper. [4-MED] Start measuring the drying time when the cell is </w:t>
      </w:r>
      <w:proofErr w:type="spellStart"/>
      <w:r>
        <w:rPr>
          <w:rFonts w:ascii="Helvetica" w:hAnsi="Helvetica" w:cs="Arial"/>
          <w:szCs w:val="24"/>
        </w:rPr>
        <w:t>is</w:t>
      </w:r>
      <w:proofErr w:type="spellEnd"/>
      <w:r>
        <w:rPr>
          <w:rFonts w:ascii="Helvetica" w:hAnsi="Helvetica" w:cs="Arial"/>
          <w:szCs w:val="24"/>
        </w:rPr>
        <w:t xml:space="preserve"> the second position. [5-MED]</w:t>
      </w:r>
    </w:p>
    <w:p w14:paraId="00419793"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at bench preparing for measurement</w:t>
      </w:r>
    </w:p>
    <w:p w14:paraId="6F608624"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putting absorbent paper in position</w:t>
      </w:r>
    </w:p>
    <w:p w14:paraId="65070591"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getting optical cell [TEXT: Optical cell washed in water or ethanol]</w:t>
      </w:r>
    </w:p>
    <w:p w14:paraId="596D88E1" w14:textId="77777777" w:rsidR="00E51EF4" w:rsidRPr="002B0FF7" w:rsidRDefault="004C7901">
      <w:pPr>
        <w:numPr>
          <w:ilvl w:val="1"/>
          <w:numId w:val="3"/>
        </w:numPr>
        <w:spacing w:before="240"/>
        <w:jc w:val="both"/>
        <w:outlineLvl w:val="0"/>
        <w:rPr>
          <w:rFonts w:ascii="Helvetica" w:hAnsi="Helvetica" w:cs="Arial"/>
          <w:strike/>
          <w:szCs w:val="24"/>
        </w:rPr>
      </w:pPr>
      <w:r w:rsidRPr="002B0FF7">
        <w:rPr>
          <w:rFonts w:ascii="Helvetica" w:hAnsi="Helvetica" w:cs="Arial"/>
          <w:strike/>
          <w:szCs w:val="24"/>
        </w:rPr>
        <w:t>. [1-MED] [2-MED-TXT]</w:t>
      </w:r>
    </w:p>
    <w:p w14:paraId="5A290D95" w14:textId="77777777" w:rsidR="00E51EF4" w:rsidRPr="002B0FF7" w:rsidRDefault="004C7901">
      <w:pPr>
        <w:numPr>
          <w:ilvl w:val="2"/>
          <w:numId w:val="3"/>
        </w:numPr>
        <w:spacing w:before="240"/>
        <w:jc w:val="both"/>
        <w:outlineLvl w:val="0"/>
        <w:rPr>
          <w:rFonts w:ascii="Helvetica" w:hAnsi="Helvetica" w:cs="Arial"/>
          <w:strike/>
          <w:szCs w:val="24"/>
        </w:rPr>
      </w:pPr>
      <w:r w:rsidRPr="002B0FF7">
        <w:rPr>
          <w:rFonts w:ascii="Helvetica" w:hAnsi="Helvetica" w:cs="Arial"/>
          <w:strike/>
          <w:szCs w:val="24"/>
        </w:rPr>
        <w:t>The absorbent paper as talent places the cell in one place, briefly, before moving it to a second, dry part of the paper.</w:t>
      </w:r>
    </w:p>
    <w:p w14:paraId="73FAF1E8" w14:textId="77777777" w:rsidR="00E51EF4" w:rsidRPr="002B0FF7" w:rsidRDefault="004C7901">
      <w:pPr>
        <w:numPr>
          <w:ilvl w:val="2"/>
          <w:numId w:val="3"/>
        </w:numPr>
        <w:spacing w:before="240"/>
        <w:jc w:val="both"/>
        <w:outlineLvl w:val="0"/>
        <w:rPr>
          <w:rFonts w:ascii="Helvetica" w:hAnsi="Helvetica" w:cs="Arial"/>
          <w:strike/>
          <w:szCs w:val="24"/>
        </w:rPr>
      </w:pPr>
      <w:r w:rsidRPr="002B0FF7">
        <w:rPr>
          <w:rFonts w:ascii="Helvetica" w:hAnsi="Helvetica" w:cs="Arial"/>
          <w:strike/>
          <w:szCs w:val="24"/>
        </w:rPr>
        <w:t xml:space="preserve">Talent starting timer [TEXT: Repeat </w:t>
      </w:r>
      <w:bookmarkStart w:id="0" w:name="__DdeLink__1924_3654930434"/>
      <w:r w:rsidRPr="002B0FF7">
        <w:rPr>
          <w:rFonts w:ascii="Helvetica" w:hAnsi="Helvetica" w:cs="Arial"/>
          <w:strike/>
          <w:szCs w:val="24"/>
        </w:rPr>
        <w:t>measurement</w:t>
      </w:r>
      <w:bookmarkEnd w:id="0"/>
      <w:r w:rsidRPr="002B0FF7">
        <w:rPr>
          <w:rFonts w:ascii="Helvetica" w:hAnsi="Helvetica" w:cs="Arial"/>
          <w:strike/>
          <w:szCs w:val="24"/>
        </w:rPr>
        <w:t xml:space="preserve"> three times]</w:t>
      </w:r>
    </w:p>
    <w:p w14:paraId="7D1F36E1" w14:textId="77777777" w:rsidR="00E51EF4" w:rsidRDefault="004C7901">
      <w:pPr>
        <w:numPr>
          <w:ilvl w:val="1"/>
          <w:numId w:val="3"/>
        </w:numPr>
        <w:spacing w:before="240"/>
        <w:jc w:val="both"/>
        <w:outlineLvl w:val="0"/>
        <w:rPr>
          <w:rFonts w:ascii="Helvetica" w:hAnsi="Helvetica" w:cs="Arial"/>
          <w:szCs w:val="24"/>
        </w:rPr>
      </w:pPr>
      <w:bookmarkStart w:id="1" w:name="_GoBack"/>
      <w:bookmarkEnd w:id="1"/>
      <w:r>
        <w:rPr>
          <w:rFonts w:ascii="Helvetica" w:hAnsi="Helvetica" w:cs="Arial"/>
          <w:szCs w:val="24"/>
        </w:rPr>
        <w:t xml:space="preserve">To use the optical-cell dryer, also arrange thick absorbent paper on a surface. [1-MED] Take a washed cell and place it on the paper, briefly [2-MED-TXT] From there, place the optical cell in the dryer at the chosen measurement position. [3-MED] Turn on the power. Select all four blowers. Set the time. Then, start the dryer. [4-CU] Measure the time in the dryer until the cell is dry. [5-MED-TXT] </w:t>
      </w:r>
    </w:p>
    <w:p w14:paraId="318961A1"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arranging paper to absorb moisture from cells</w:t>
      </w:r>
    </w:p>
    <w:p w14:paraId="7E733C1F"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briefly placing cell on paper [TEXT: Optical cell washed in water or ethanol]</w:t>
      </w:r>
    </w:p>
    <w:p w14:paraId="25D65AEA"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 xml:space="preserve">Talent placing cell in the dryer </w:t>
      </w:r>
    </w:p>
    <w:p w14:paraId="2B6A7AFB"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The dryer control panel as talent turns on, makes/checks choice of all 4 fans, checks the time, starts the dryer. This may need to be split up</w:t>
      </w:r>
    </w:p>
    <w:p w14:paraId="2EFCBCF6" w14:textId="77777777" w:rsidR="00E51EF4" w:rsidRDefault="004C7901">
      <w:pPr>
        <w:numPr>
          <w:ilvl w:val="2"/>
          <w:numId w:val="3"/>
        </w:numPr>
        <w:spacing w:before="240"/>
        <w:jc w:val="both"/>
        <w:outlineLvl w:val="0"/>
        <w:rPr>
          <w:rFonts w:ascii="Helvetica" w:hAnsi="Helvetica" w:cs="Arial"/>
          <w:szCs w:val="24"/>
        </w:rPr>
      </w:pPr>
      <w:r>
        <w:rPr>
          <w:rFonts w:ascii="Helvetica" w:hAnsi="Helvetica" w:cs="Arial"/>
          <w:szCs w:val="24"/>
        </w:rPr>
        <w:t>Talent starting timer or monitoring optical cell [TEXT: Repeat measurement three times for each position]</w:t>
      </w:r>
    </w:p>
    <w:p w14:paraId="30E9F1AD" w14:textId="77777777" w:rsidR="00E51EF4" w:rsidRDefault="004C7901">
      <w:pPr>
        <w:numPr>
          <w:ilvl w:val="0"/>
          <w:numId w:val="3"/>
        </w:numPr>
        <w:spacing w:before="240"/>
        <w:jc w:val="both"/>
        <w:outlineLvl w:val="0"/>
      </w:pPr>
      <w:r>
        <w:rPr>
          <w:rFonts w:ascii="Helvetica" w:hAnsi="Helvetica" w:cs="Arial"/>
          <w:b/>
          <w:szCs w:val="24"/>
        </w:rPr>
        <w:t>Results: Reduced Drying Time with Optical-cell Dryer</w:t>
      </w:r>
      <w:r>
        <w:rPr>
          <w:rFonts w:ascii="Helvetica" w:hAnsi="Helvetica" w:cs="Helvetica"/>
          <w:i/>
          <w:color w:val="FF0000"/>
          <w:sz w:val="22"/>
          <w:lang w:eastAsia="zh-TW"/>
        </w:rPr>
        <w:t xml:space="preserve"> </w:t>
      </w:r>
    </w:p>
    <w:p w14:paraId="19E93831"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rPr>
        <w:t>This diagram represents the different positions in the optical-cell dryer. [1-LM] The squares along the bottom row are toward the front of the device. [2-LM] The numbers represent the average of three measured drying times. [3-LM] The average over all positions is 106 seconds, versus 426 seconds for natural drying. [4-LM]</w:t>
      </w:r>
    </w:p>
    <w:p w14:paraId="231D6813" w14:textId="77777777" w:rsidR="00E51EF4" w:rsidRPr="00597DA5" w:rsidRDefault="004C7901">
      <w:pPr>
        <w:numPr>
          <w:ilvl w:val="2"/>
          <w:numId w:val="3"/>
        </w:numPr>
        <w:spacing w:before="240"/>
        <w:jc w:val="both"/>
        <w:outlineLvl w:val="0"/>
        <w:rPr>
          <w:rFonts w:ascii="Helvetica" w:hAnsi="Helvetica" w:cs="Arial"/>
          <w:szCs w:val="24"/>
        </w:rPr>
      </w:pPr>
      <w:r>
        <w:rPr>
          <w:rFonts w:ascii="Helvetica" w:hAnsi="Helvetica" w:cs="Arial"/>
          <w:szCs w:val="24"/>
        </w:rPr>
        <w:t xml:space="preserve">LAB MEDIA: </w:t>
      </w:r>
      <w:r w:rsidRPr="00597DA5">
        <w:rPr>
          <w:rFonts w:ascii="Helvetica" w:hAnsi="Helvetica" w:cs="Arial"/>
          <w:szCs w:val="24"/>
        </w:rPr>
        <w:t xml:space="preserve">58518fig4large.jpg </w:t>
      </w:r>
    </w:p>
    <w:p w14:paraId="3A2E6430" w14:textId="77777777" w:rsidR="00E51EF4" w:rsidRPr="00597DA5" w:rsidRDefault="004C7901">
      <w:pPr>
        <w:numPr>
          <w:ilvl w:val="2"/>
          <w:numId w:val="3"/>
        </w:numPr>
        <w:spacing w:before="240"/>
        <w:jc w:val="both"/>
        <w:outlineLvl w:val="0"/>
        <w:rPr>
          <w:rFonts w:ascii="Helvetica" w:hAnsi="Helvetica" w:cs="Arial"/>
          <w:szCs w:val="24"/>
        </w:rPr>
      </w:pPr>
      <w:r w:rsidRPr="00597DA5">
        <w:rPr>
          <w:rFonts w:ascii="Helvetica" w:hAnsi="Helvetica" w:cs="Arial"/>
          <w:szCs w:val="24"/>
        </w:rPr>
        <w:t>LAB MEDIA: 58518fig4large.jpg (Video editor: Please call attention to the bottom row and, possibly, the arrow pointing to it)</w:t>
      </w:r>
    </w:p>
    <w:p w14:paraId="20C663A0" w14:textId="77777777" w:rsidR="00E51EF4" w:rsidRDefault="004C7901">
      <w:pPr>
        <w:numPr>
          <w:ilvl w:val="2"/>
          <w:numId w:val="3"/>
        </w:numPr>
        <w:spacing w:before="240"/>
        <w:jc w:val="both"/>
        <w:outlineLvl w:val="0"/>
        <w:rPr>
          <w:rFonts w:ascii="Helvetica" w:hAnsi="Helvetica" w:cs="Arial"/>
          <w:szCs w:val="24"/>
        </w:rPr>
      </w:pPr>
      <w:r w:rsidRPr="00597DA5">
        <w:rPr>
          <w:rFonts w:ascii="Helvetica" w:hAnsi="Helvetica" w:cs="Arial"/>
          <w:szCs w:val="24"/>
        </w:rPr>
        <w:t>LAB MEDIA: 58518fig4large.jpg (Video editor: Please call attention to representative numbers, possibly those i</w:t>
      </w:r>
      <w:r>
        <w:rPr>
          <w:rFonts w:ascii="Helvetica" w:hAnsi="Helvetica" w:cs="Arial"/>
          <w:szCs w:val="24"/>
        </w:rPr>
        <w:t>n the bottom row)</w:t>
      </w:r>
    </w:p>
    <w:p w14:paraId="75E8B0F6" w14:textId="77777777" w:rsidR="00E51EF4" w:rsidRDefault="004C7901">
      <w:pPr>
        <w:numPr>
          <w:ilvl w:val="2"/>
          <w:numId w:val="3"/>
        </w:numPr>
        <w:spacing w:before="240"/>
        <w:jc w:val="both"/>
        <w:outlineLvl w:val="0"/>
      </w:pPr>
      <w:r>
        <w:rPr>
          <w:rFonts w:ascii="Helvetica" w:hAnsi="Helvetica" w:cs="Arial"/>
          <w:szCs w:val="24"/>
        </w:rPr>
        <w:t>LAB MEDIA: 58518fig4large.jpg</w:t>
      </w:r>
    </w:p>
    <w:p w14:paraId="7AD9C446" w14:textId="77777777" w:rsidR="00E51EF4" w:rsidRDefault="00E51EF4">
      <w:pPr>
        <w:spacing w:line="480" w:lineRule="auto"/>
        <w:rPr>
          <w:rFonts w:ascii="Helvetica" w:hAnsi="Helvetica" w:cs="Helvetica"/>
          <w:b/>
          <w:sz w:val="22"/>
          <w:lang w:eastAsia="zh-TW"/>
        </w:rPr>
      </w:pPr>
    </w:p>
    <w:p w14:paraId="0F4BBBD3" w14:textId="77777777" w:rsidR="00E51EF4" w:rsidRDefault="004C7901">
      <w:pPr>
        <w:numPr>
          <w:ilvl w:val="0"/>
          <w:numId w:val="3"/>
        </w:numPr>
        <w:jc w:val="both"/>
        <w:outlineLvl w:val="0"/>
        <w:rPr>
          <w:rFonts w:ascii="Helvetica" w:hAnsi="Helvetica" w:cs="Arial"/>
          <w:b/>
          <w:szCs w:val="24"/>
        </w:rPr>
      </w:pPr>
      <w:r>
        <w:rPr>
          <w:rFonts w:ascii="Helvetica" w:hAnsi="Helvetica" w:cs="Arial"/>
          <w:b/>
          <w:szCs w:val="24"/>
        </w:rPr>
        <w:lastRenderedPageBreak/>
        <w:t>Conclusion (said by authors on camera)</w:t>
      </w:r>
    </w:p>
    <w:p w14:paraId="67715402" w14:textId="77777777" w:rsidR="00E51EF4" w:rsidRDefault="004C7901">
      <w:pPr>
        <w:numPr>
          <w:ilvl w:val="1"/>
          <w:numId w:val="3"/>
        </w:numPr>
        <w:spacing w:before="240"/>
        <w:jc w:val="both"/>
        <w:outlineLvl w:val="0"/>
      </w:pPr>
      <w:r>
        <w:rPr>
          <w:rFonts w:ascii="Helvetica" w:hAnsi="Helvetica" w:cs="Arial"/>
          <w:color w:val="000000"/>
          <w:szCs w:val="24"/>
          <w:u w:val="single"/>
        </w:rPr>
        <w:t>Yuji Matsukawa</w:t>
      </w:r>
      <w:r>
        <w:rPr>
          <w:rFonts w:ascii="Helvetica" w:hAnsi="Helvetica" w:cs="Arial"/>
          <w:color w:val="000000"/>
          <w:szCs w:val="24"/>
        </w:rPr>
        <w:t>:</w:t>
      </w:r>
      <w:r>
        <w:rPr>
          <w:rFonts w:ascii="Helvetica" w:hAnsi="Helvetica" w:cs="Helvetica"/>
          <w:color w:val="000000"/>
          <w:szCs w:val="24"/>
        </w:rPr>
        <w:t xml:space="preserve"> Using the blowers, optical cells can be dried simultaneously, and the drying time can be considerably reduced.</w:t>
      </w:r>
    </w:p>
    <w:p w14:paraId="01B0C013" w14:textId="77777777" w:rsidR="00E51EF4" w:rsidRDefault="004C7901">
      <w:pPr>
        <w:numPr>
          <w:ilvl w:val="1"/>
          <w:numId w:val="3"/>
        </w:numPr>
        <w:spacing w:before="240"/>
        <w:jc w:val="both"/>
        <w:outlineLvl w:val="0"/>
        <w:rPr>
          <w:rFonts w:ascii="Helvetica" w:hAnsi="Helvetica" w:cs="Arial"/>
          <w:szCs w:val="24"/>
        </w:rPr>
      </w:pPr>
      <w:r>
        <w:rPr>
          <w:rFonts w:ascii="Helvetica" w:hAnsi="Helvetica" w:cs="Arial"/>
          <w:szCs w:val="24"/>
          <w:u w:val="single"/>
        </w:rPr>
        <w:t>Yuji Matsukawa</w:t>
      </w:r>
      <w:r>
        <w:rPr>
          <w:rFonts w:ascii="Helvetica" w:hAnsi="Helvetica" w:cs="Arial"/>
          <w:szCs w:val="24"/>
        </w:rPr>
        <w:t>:</w:t>
      </w:r>
      <w:r>
        <w:rPr>
          <w:rFonts w:ascii="Helvetica" w:hAnsi="Helvetica" w:cs="Helvetica"/>
          <w:szCs w:val="24"/>
        </w:rPr>
        <w:t xml:space="preserve"> Drying can be safely stopped with the timer or explicitly with the power button.</w:t>
      </w:r>
    </w:p>
    <w:p w14:paraId="74C5493A" w14:textId="77777777" w:rsidR="00E51EF4" w:rsidRDefault="004C7901">
      <w:pPr>
        <w:numPr>
          <w:ilvl w:val="1"/>
          <w:numId w:val="3"/>
        </w:numPr>
        <w:spacing w:before="240"/>
        <w:jc w:val="both"/>
        <w:outlineLvl w:val="0"/>
      </w:pPr>
      <w:r>
        <w:rPr>
          <w:rFonts w:ascii="Helvetica" w:hAnsi="Helvetica" w:cs="Arial"/>
          <w:szCs w:val="24"/>
          <w:u w:val="single"/>
        </w:rPr>
        <w:t>Yuji Matsukawa</w:t>
      </w:r>
      <w:r>
        <w:rPr>
          <w:rFonts w:ascii="Helvetica" w:hAnsi="Helvetica" w:cs="Arial"/>
          <w:szCs w:val="24"/>
        </w:rPr>
        <w:t>:</w:t>
      </w:r>
      <w:r>
        <w:rPr>
          <w:rFonts w:ascii="Helvetica" w:hAnsi="Helvetica" w:cs="Helvetica"/>
          <w:szCs w:val="24"/>
        </w:rPr>
        <w:t xml:space="preserve"> </w:t>
      </w:r>
      <w:r>
        <w:rPr>
          <w:rFonts w:ascii="Helvetica" w:hAnsi="Helvetica" w:cs="Arial"/>
          <w:szCs w:val="24"/>
        </w:rPr>
        <w:t xml:space="preserve"> The measurements of the drying time distribution revealed no significant difference in drying time due to the location of the optical cells in the dryer.</w:t>
      </w:r>
    </w:p>
    <w:p w14:paraId="4F973C58" w14:textId="77777777" w:rsidR="00E51EF4" w:rsidRDefault="004C7901">
      <w:pPr>
        <w:numPr>
          <w:ilvl w:val="1"/>
          <w:numId w:val="3"/>
        </w:numPr>
        <w:spacing w:before="240"/>
        <w:jc w:val="both"/>
        <w:outlineLvl w:val="0"/>
        <w:rPr>
          <w:rFonts w:ascii="Helvetica" w:hAnsi="Helvetica"/>
          <w:szCs w:val="24"/>
        </w:rPr>
      </w:pPr>
      <w:r>
        <w:rPr>
          <w:rFonts w:ascii="Helvetica" w:eastAsia="Helvetica" w:hAnsi="Helvetica" w:cs="Arial"/>
          <w:szCs w:val="24"/>
          <w:u w:val="single"/>
        </w:rPr>
        <w:t xml:space="preserve">Shingo </w:t>
      </w:r>
      <w:proofErr w:type="spellStart"/>
      <w:r>
        <w:rPr>
          <w:rFonts w:ascii="Helvetica" w:eastAsia="Helvetica" w:hAnsi="Helvetica" w:cs="Arial"/>
          <w:szCs w:val="24"/>
          <w:u w:val="single"/>
        </w:rPr>
        <w:t>Shomura</w:t>
      </w:r>
      <w:proofErr w:type="spellEnd"/>
      <w:r>
        <w:rPr>
          <w:rFonts w:ascii="Helvetica" w:eastAsia="Helvetica" w:hAnsi="Helvetica" w:cs="Arial"/>
          <w:szCs w:val="24"/>
          <w:u w:val="single"/>
        </w:rPr>
        <w:t>:</w:t>
      </w:r>
      <w:r>
        <w:rPr>
          <w:rFonts w:ascii="Helvetica" w:eastAsia="Helvetica" w:hAnsi="Helvetica" w:cs="Arial"/>
          <w:szCs w:val="24"/>
        </w:rPr>
        <w:t xml:space="preserve"> A critical step is the design of the casing. The challenge is to make the casing compact. It is also important to prevent ethanol or water from dropping into the blower.</w:t>
      </w:r>
    </w:p>
    <w:p w14:paraId="77F2D9B3" w14:textId="77777777" w:rsidR="00E51EF4" w:rsidRDefault="004C7901">
      <w:pPr>
        <w:numPr>
          <w:ilvl w:val="1"/>
          <w:numId w:val="3"/>
        </w:numPr>
        <w:spacing w:before="240"/>
        <w:jc w:val="both"/>
        <w:outlineLvl w:val="0"/>
        <w:rPr>
          <w:rFonts w:ascii="Helvetica" w:hAnsi="Helvetica"/>
          <w:szCs w:val="24"/>
        </w:rPr>
      </w:pPr>
      <w:r>
        <w:rPr>
          <w:rFonts w:ascii="Helvetica" w:eastAsia="Helvetica" w:hAnsi="Helvetica" w:cs="Arial"/>
          <w:szCs w:val="24"/>
          <w:u w:val="single"/>
        </w:rPr>
        <w:t xml:space="preserve">Shingo </w:t>
      </w:r>
      <w:proofErr w:type="spellStart"/>
      <w:r>
        <w:rPr>
          <w:rFonts w:ascii="Helvetica" w:eastAsia="Helvetica" w:hAnsi="Helvetica" w:cs="Arial"/>
          <w:szCs w:val="24"/>
          <w:u w:val="single"/>
        </w:rPr>
        <w:t>Shomura</w:t>
      </w:r>
      <w:proofErr w:type="spellEnd"/>
      <w:r>
        <w:rPr>
          <w:rFonts w:ascii="Helvetica" w:eastAsia="Helvetica" w:hAnsi="Helvetica" w:cs="Arial"/>
          <w:szCs w:val="24"/>
          <w:u w:val="single"/>
        </w:rPr>
        <w:t>:</w:t>
      </w:r>
      <w:r>
        <w:rPr>
          <w:rFonts w:ascii="Helvetica" w:eastAsia="Helvetica" w:hAnsi="Helvetica" w:cs="Arial"/>
          <w:szCs w:val="24"/>
        </w:rPr>
        <w:t xml:space="preserve"> To reduce the drying time, the wind volume of the blowers can be increased, but a potential problem is that the optical cells may be blown out of the device.</w:t>
      </w:r>
    </w:p>
    <w:p w14:paraId="3A96B126" w14:textId="77777777" w:rsidR="00E51EF4" w:rsidRDefault="004C7901">
      <w:pPr>
        <w:numPr>
          <w:ilvl w:val="1"/>
          <w:numId w:val="3"/>
        </w:numPr>
        <w:spacing w:before="240"/>
        <w:jc w:val="both"/>
        <w:outlineLvl w:val="0"/>
      </w:pPr>
      <w:r>
        <w:rPr>
          <w:rFonts w:ascii="Helvetica" w:eastAsia="Helvetica" w:hAnsi="Helvetica" w:cs="Arial"/>
          <w:szCs w:val="24"/>
          <w:u w:val="single"/>
        </w:rPr>
        <w:t>Yuji Matsukawa</w:t>
      </w:r>
      <w:r>
        <w:rPr>
          <w:rFonts w:ascii="Helvetica" w:eastAsia="Helvetica" w:hAnsi="Helvetica" w:cs="Arial"/>
          <w:szCs w:val="24"/>
        </w:rPr>
        <w:t>: Other ways to reduce drying time include increasing the inlet air temperature of the blowers, vibrating the cells, or both. However, these are future projects and involve more complicated devices and control circuits.</w:t>
      </w:r>
    </w:p>
    <w:p w14:paraId="4216C1DE" w14:textId="77777777" w:rsidR="00E51EF4" w:rsidRDefault="00E51EF4">
      <w:pPr>
        <w:pStyle w:val="BodyText"/>
        <w:rPr>
          <w:rFonts w:ascii="Helvetica" w:hAnsi="Helvetica" w:cs="Helvetica"/>
          <w:i w:val="0"/>
          <w:sz w:val="22"/>
        </w:rPr>
      </w:pPr>
    </w:p>
    <w:p w14:paraId="7E182AED" w14:textId="77777777" w:rsidR="00E51EF4" w:rsidRDefault="004C7901">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0033B8AB" w14:textId="77777777" w:rsidR="00E51EF4" w:rsidRDefault="00E51EF4">
      <w:pPr>
        <w:pStyle w:val="BodyText"/>
        <w:outlineLvl w:val="0"/>
        <w:rPr>
          <w:rFonts w:ascii="Helvetica" w:hAnsi="Helvetica" w:cs="Helvetica"/>
          <w:b/>
          <w:i w:val="0"/>
          <w:sz w:val="22"/>
          <w:u w:val="single"/>
        </w:rPr>
      </w:pPr>
    </w:p>
    <w:p w14:paraId="5B402141"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4648B01A"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D98B67A"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169D48C7"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2AFDC7D8"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4E8833B"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46FF5F80" w14:textId="77777777" w:rsidR="00E51EF4" w:rsidRDefault="00E51EF4">
      <w:pPr>
        <w:pStyle w:val="BodyText"/>
        <w:rPr>
          <w:rFonts w:ascii="Helvetica" w:hAnsi="Helvetica" w:cs="Helvetica"/>
          <w:i w:val="0"/>
          <w:sz w:val="22"/>
        </w:rPr>
      </w:pPr>
    </w:p>
    <w:p w14:paraId="4DFF8F03" w14:textId="77777777" w:rsidR="00E51EF4" w:rsidRDefault="004C7901">
      <w:pPr>
        <w:pStyle w:val="BodyText"/>
        <w:outlineLvl w:val="0"/>
        <w:rPr>
          <w:rFonts w:ascii="Helvetica" w:hAnsi="Helvetica" w:cs="Helvetica"/>
          <w:i w:val="0"/>
          <w:sz w:val="22"/>
        </w:rPr>
      </w:pPr>
      <w:r>
        <w:rPr>
          <w:rFonts w:ascii="Helvetica" w:hAnsi="Helvetica" w:cs="Helvetica"/>
          <w:i w:val="0"/>
          <w:sz w:val="22"/>
        </w:rPr>
        <w:t>Insert your media filenames here.</w:t>
      </w:r>
    </w:p>
    <w:p w14:paraId="601E33F0" w14:textId="77777777" w:rsidR="00E51EF4" w:rsidRDefault="00E51EF4">
      <w:pPr>
        <w:pStyle w:val="BodyText"/>
        <w:rPr>
          <w:rFonts w:ascii="Helvetica" w:hAnsi="Helvetica" w:cs="Helvetica"/>
          <w:i w:val="0"/>
          <w:sz w:val="22"/>
        </w:rPr>
      </w:pPr>
    </w:p>
    <w:p w14:paraId="01BB73D4" w14:textId="77777777" w:rsidR="00E51EF4" w:rsidRDefault="00E51EF4">
      <w:pPr>
        <w:pStyle w:val="BodyText"/>
        <w:rPr>
          <w:rFonts w:ascii="Helvetica" w:hAnsi="Helvetica" w:cs="Helvetica"/>
          <w:b/>
          <w:i w:val="0"/>
          <w:sz w:val="22"/>
        </w:rPr>
      </w:pPr>
    </w:p>
    <w:p w14:paraId="0F57463D"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222E4ACF"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64F8BDF7"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359C939C"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52D78A35"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31DDF87C"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B926FBC"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2BD54C1A"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0D53BE4"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lastRenderedPageBreak/>
        <w:t>Ex. Luciferase assay done in 96 well plates should be labeled with negative/positive control wells and experimental samples are labeled accordingly.</w:t>
      </w:r>
    </w:p>
    <w:p w14:paraId="7F676760" w14:textId="77777777" w:rsidR="00E51EF4" w:rsidRDefault="00E51EF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CF5CE01" w14:textId="77777777" w:rsidR="00E51EF4" w:rsidRDefault="004C79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E51EF4">
      <w:footerReference w:type="default" r:id="rId9"/>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D95A" w14:textId="77777777" w:rsidR="00D862D9" w:rsidRDefault="004C7901">
      <w:r>
        <w:separator/>
      </w:r>
    </w:p>
  </w:endnote>
  <w:endnote w:type="continuationSeparator" w:id="0">
    <w:p w14:paraId="1DCEF44E" w14:textId="77777777" w:rsidR="00D862D9" w:rsidRDefault="004C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ＭＳ 明朝">
    <w:charset w:val="4E"/>
    <w:family w:val="auto"/>
    <w:pitch w:val="variable"/>
    <w:sig w:usb0="E00002FF" w:usb1="6AC7FDFB" w:usb2="00000012" w:usb3="00000000" w:csb0="0002009F" w:csb1="00000000"/>
  </w:font>
  <w:font w:name="Arial Unicode MS">
    <w:panose1 w:val="020B0604020202020204"/>
    <w:charset w:val="4E"/>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1"/>
    <w:family w:val="roman"/>
    <w:pitch w:val="variable"/>
  </w:font>
  <w:font w:name="Lucida Grande">
    <w:panose1 w:val="020B0600040502020204"/>
    <w:charset w:val="00"/>
    <w:family w:val="auto"/>
    <w:pitch w:val="variable"/>
    <w:sig w:usb0="E1000AEF" w:usb1="5000A1FF" w:usb2="00000000" w:usb3="00000000" w:csb0="000001BF" w:csb1="00000000"/>
  </w:font>
  <w:font w:name="GJKHG F+ Helvetica;ＭＳ 明朝">
    <w:altName w:val="ＭＳ 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Century">
    <w:panose1 w:val="020406040505050203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E381" w14:textId="77777777" w:rsidR="00E51EF4" w:rsidRDefault="004C7901">
    <w:pPr>
      <w:pStyle w:val="Footer"/>
      <w:jc w:val="center"/>
    </w:pPr>
    <w:r>
      <w:rPr>
        <w:rFonts w:ascii="Symbol" w:eastAsia="Symbol" w:hAnsi="Symbol" w:cs="Symbol"/>
      </w:rPr>
      <w:t></w:t>
    </w:r>
    <w:r>
      <w:rPr>
        <w:rFonts w:cs="Times"/>
      </w:rPr>
      <w:t xml:space="preserve"> </w:t>
    </w:r>
    <w:r>
      <w:t>2018, Journal of Visualized Experiments</w:t>
    </w:r>
  </w:p>
  <w:p w14:paraId="5BA3B822" w14:textId="77777777" w:rsidR="00E51EF4" w:rsidRDefault="00E51E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CC738" w14:textId="77777777" w:rsidR="00D862D9" w:rsidRDefault="004C7901">
      <w:r>
        <w:separator/>
      </w:r>
    </w:p>
  </w:footnote>
  <w:footnote w:type="continuationSeparator" w:id="0">
    <w:p w14:paraId="33B66592" w14:textId="77777777" w:rsidR="00D862D9" w:rsidRDefault="004C79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20C5"/>
    <w:multiLevelType w:val="multilevel"/>
    <w:tmpl w:val="CF0CBCF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602519C"/>
    <w:multiLevelType w:val="multilevel"/>
    <w:tmpl w:val="37F63BBC"/>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2">
    <w:nsid w:val="60B0146F"/>
    <w:multiLevelType w:val="multilevel"/>
    <w:tmpl w:val="1466D4B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008"/>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51EF4"/>
    <w:rsid w:val="000D6776"/>
    <w:rsid w:val="00200A71"/>
    <w:rsid w:val="002B0FF7"/>
    <w:rsid w:val="004C7901"/>
    <w:rsid w:val="00597DA5"/>
    <w:rsid w:val="00671013"/>
    <w:rsid w:val="009A2F0D"/>
    <w:rsid w:val="00AA424E"/>
    <w:rsid w:val="00CF0F5F"/>
    <w:rsid w:val="00D862D9"/>
    <w:rsid w:val="00DE0E73"/>
    <w:rsid w:val="00E5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7A8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customStyle="1" w:styleId="CommentReference1">
    <w:name w:val="Comment Reference1"/>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0">
    <w:name w:val="ListLabel 10"/>
    <w:qFormat/>
    <w:rPr>
      <w:rFonts w:ascii="Helvetica" w:hAnsi="Helvetica" w:cs="Helvetica"/>
      <w:b/>
      <w:i w:val="0"/>
      <w:sz w:val="22"/>
      <w:lang w:eastAsia="zh-TW"/>
    </w:rPr>
  </w:style>
  <w:style w:type="character" w:customStyle="1" w:styleId="ListLabel11">
    <w:name w:val="ListLabel 11"/>
    <w:qFormat/>
    <w:rPr>
      <w:rFonts w:ascii="Helvetica" w:hAnsi="Helvetica" w:cs="Arial"/>
      <w:szCs w:val="24"/>
      <w:lang w:val="en-US"/>
    </w:rPr>
  </w:style>
  <w:style w:type="character" w:customStyle="1" w:styleId="ListLabel12">
    <w:name w:val="ListLabel 12"/>
    <w:qFormat/>
    <w:rPr>
      <w:rFonts w:ascii="Helvetica" w:hAnsi="Helvetica" w:cs="Arial"/>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customStyle="1" w:styleId="CommentText1">
    <w:name w:val="Comment Text1"/>
    <w:basedOn w:val="Normal"/>
    <w:qFormat/>
    <w:rPr>
      <w:szCs w:val="24"/>
    </w:rPr>
  </w:style>
  <w:style w:type="paragraph" w:customStyle="1" w:styleId="CommentSubject1">
    <w:name w:val="Comment Subject1"/>
    <w:basedOn w:val="CommentText1"/>
    <w:next w:val="CommentText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None">
    <w:name w:val="None"/>
    <w:rsid w:val="00AA424E"/>
  </w:style>
  <w:style w:type="paragraph" w:customStyle="1" w:styleId="Body">
    <w:name w:val="Body"/>
    <w:rsid w:val="00DE0E73"/>
    <w:rPr>
      <w:rFonts w:ascii="Times New Roman" w:eastAsia="Arial Unicode MS" w:hAnsi="Times New Roman"/>
      <w:color w:val="000000"/>
      <w:sz w:val="24"/>
      <w:u w:color="000000"/>
      <w:lang w:val="de-DE" w:eastAsia="ja-JP"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246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2214101@alumni.tus.ac.jp"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7</Pages>
  <Words>1821</Words>
  <Characters>10382</Characters>
  <Application>Microsoft Macintosh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Name:                                                                                                                 Title of </vt:lpstr>
    </vt:vector>
  </TitlesOfParts>
  <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32</cp:revision>
  <cp:lastPrinted>2018-11-12T01:48:00Z</cp:lastPrinted>
  <dcterms:created xsi:type="dcterms:W3CDTF">2018-05-02T14:51:00Z</dcterms:created>
  <dcterms:modified xsi:type="dcterms:W3CDTF">2018-11-20T16:47:00Z</dcterms:modified>
  <dc:language>en-US</dc:language>
</cp:coreProperties>
</file>