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9BA9" w14:textId="77777777" w:rsidR="000F2061" w:rsidRPr="000F2061" w:rsidRDefault="000F2061" w:rsidP="00202BBB">
      <w:pPr>
        <w:tabs>
          <w:tab w:val="left" w:pos="709"/>
        </w:tabs>
        <w:spacing w:after="0" w:line="240" w:lineRule="auto"/>
        <w:contextualSpacing/>
        <w:jc w:val="both"/>
        <w:rPr>
          <w:rFonts w:cs="Calibri"/>
          <w:b/>
          <w:sz w:val="24"/>
          <w:szCs w:val="24"/>
          <w:lang w:val="en-US"/>
        </w:rPr>
      </w:pPr>
      <w:r w:rsidRPr="000F2061">
        <w:rPr>
          <w:rFonts w:cs="Calibri"/>
          <w:b/>
          <w:sz w:val="24"/>
          <w:szCs w:val="24"/>
          <w:lang w:val="en-US"/>
        </w:rPr>
        <w:t>TITLE:</w:t>
      </w:r>
    </w:p>
    <w:p w14:paraId="466D36DB" w14:textId="184AB533" w:rsidR="00747AC9" w:rsidRPr="000F2061" w:rsidRDefault="001B1A2B" w:rsidP="00202BBB">
      <w:pPr>
        <w:tabs>
          <w:tab w:val="left" w:pos="709"/>
        </w:tabs>
        <w:spacing w:after="0" w:line="240" w:lineRule="auto"/>
        <w:contextualSpacing/>
        <w:jc w:val="both"/>
        <w:rPr>
          <w:rFonts w:cs="Calibri"/>
          <w:b/>
          <w:i/>
          <w:sz w:val="24"/>
          <w:szCs w:val="24"/>
          <w:lang w:val="en-US"/>
        </w:rPr>
      </w:pPr>
      <w:r w:rsidRPr="000F2061">
        <w:rPr>
          <w:rFonts w:cs="Calibri"/>
          <w:b/>
          <w:sz w:val="24"/>
          <w:szCs w:val="24"/>
          <w:lang w:val="en-US"/>
        </w:rPr>
        <w:t>Simultaneous</w:t>
      </w:r>
      <w:r w:rsidR="008D345D" w:rsidRPr="000F2061">
        <w:rPr>
          <w:rFonts w:cs="Calibri"/>
          <w:b/>
          <w:sz w:val="24"/>
          <w:szCs w:val="24"/>
          <w:lang w:val="en-US"/>
        </w:rPr>
        <w:t xml:space="preserve"> </w:t>
      </w:r>
      <w:r w:rsidR="000F2061" w:rsidRPr="000F2061">
        <w:rPr>
          <w:rFonts w:cs="Calibri"/>
          <w:b/>
          <w:sz w:val="24"/>
          <w:szCs w:val="24"/>
          <w:lang w:val="en-US"/>
        </w:rPr>
        <w:t xml:space="preserve">Study of the Recruitment of Monocyte Subpopulations Under Flow </w:t>
      </w:r>
      <w:r w:rsidR="00520003" w:rsidRPr="00520003">
        <w:rPr>
          <w:rFonts w:cs="Calibri"/>
          <w:b/>
          <w:i/>
          <w:sz w:val="24"/>
          <w:szCs w:val="24"/>
          <w:lang w:val="en-US"/>
        </w:rPr>
        <w:t>In vitro</w:t>
      </w:r>
    </w:p>
    <w:p w14:paraId="01A8849D" w14:textId="2A19CC48" w:rsidR="000A4878" w:rsidRDefault="000A4878" w:rsidP="00202BBB">
      <w:pPr>
        <w:tabs>
          <w:tab w:val="left" w:pos="709"/>
        </w:tabs>
        <w:spacing w:after="0" w:line="240" w:lineRule="auto"/>
        <w:contextualSpacing/>
        <w:jc w:val="both"/>
        <w:rPr>
          <w:rFonts w:cs="Calibri"/>
          <w:b/>
          <w:sz w:val="24"/>
          <w:szCs w:val="24"/>
          <w:lang w:val="en-US"/>
        </w:rPr>
      </w:pPr>
    </w:p>
    <w:p w14:paraId="3ABEA22D" w14:textId="5BD8D2B1" w:rsidR="000F2061" w:rsidRPr="000F2061" w:rsidRDefault="000F2061" w:rsidP="00202BBB">
      <w:pPr>
        <w:tabs>
          <w:tab w:val="left" w:pos="709"/>
        </w:tabs>
        <w:spacing w:after="0" w:line="240" w:lineRule="auto"/>
        <w:contextualSpacing/>
        <w:jc w:val="both"/>
        <w:rPr>
          <w:rFonts w:cs="Calibri"/>
          <w:b/>
          <w:sz w:val="24"/>
          <w:szCs w:val="24"/>
          <w:lang w:val="en-US"/>
        </w:rPr>
      </w:pPr>
      <w:r>
        <w:rPr>
          <w:rFonts w:cs="Calibri"/>
          <w:b/>
          <w:sz w:val="24"/>
          <w:szCs w:val="24"/>
          <w:lang w:val="en-US"/>
        </w:rPr>
        <w:t>AUTHORS</w:t>
      </w:r>
      <w:r w:rsidR="007677CD">
        <w:rPr>
          <w:rFonts w:cs="Calibri"/>
          <w:b/>
          <w:sz w:val="24"/>
          <w:szCs w:val="24"/>
          <w:lang w:val="en-US"/>
        </w:rPr>
        <w:t xml:space="preserve"> &amp; AFFILIATIONS</w:t>
      </w:r>
      <w:r>
        <w:rPr>
          <w:rFonts w:cs="Calibri"/>
          <w:b/>
          <w:sz w:val="24"/>
          <w:szCs w:val="24"/>
          <w:lang w:val="en-US"/>
        </w:rPr>
        <w:t>:</w:t>
      </w:r>
    </w:p>
    <w:p w14:paraId="7B942D8E" w14:textId="03A82E28" w:rsidR="00077D7E" w:rsidRPr="000F2061" w:rsidRDefault="008D345D" w:rsidP="00202BBB">
      <w:pPr>
        <w:tabs>
          <w:tab w:val="left" w:pos="709"/>
        </w:tabs>
        <w:spacing w:after="0" w:line="240" w:lineRule="auto"/>
        <w:contextualSpacing/>
        <w:jc w:val="both"/>
        <w:rPr>
          <w:rFonts w:cs="Calibri"/>
          <w:sz w:val="24"/>
          <w:szCs w:val="24"/>
          <w:vertAlign w:val="superscript"/>
          <w:lang w:val="en-US"/>
        </w:rPr>
      </w:pPr>
      <w:r w:rsidRPr="000F2061">
        <w:rPr>
          <w:rFonts w:cs="Calibri"/>
          <w:sz w:val="24"/>
          <w:szCs w:val="24"/>
          <w:lang w:val="en-US"/>
        </w:rPr>
        <w:t>Patricia Ropraz</w:t>
      </w:r>
      <w:r w:rsidR="00395957" w:rsidRPr="000F2061">
        <w:rPr>
          <w:rFonts w:cs="Calibri"/>
          <w:sz w:val="24"/>
          <w:szCs w:val="24"/>
          <w:vertAlign w:val="superscript"/>
          <w:lang w:val="en-US"/>
        </w:rPr>
        <w:t>1</w:t>
      </w:r>
      <w:r w:rsidRPr="000F2061">
        <w:rPr>
          <w:rFonts w:cs="Calibri"/>
          <w:sz w:val="24"/>
          <w:szCs w:val="24"/>
          <w:lang w:val="en-US"/>
        </w:rPr>
        <w:t xml:space="preserve">, </w:t>
      </w:r>
      <w:r w:rsidR="00ED6576" w:rsidRPr="000F2061">
        <w:rPr>
          <w:rFonts w:cs="Calibri"/>
          <w:sz w:val="24"/>
          <w:szCs w:val="24"/>
          <w:lang w:val="en-US"/>
        </w:rPr>
        <w:t xml:space="preserve">Beat </w:t>
      </w:r>
      <w:proofErr w:type="gramStart"/>
      <w:r w:rsidR="00ED6576" w:rsidRPr="000F2061">
        <w:rPr>
          <w:rFonts w:cs="Calibri"/>
          <w:sz w:val="24"/>
          <w:szCs w:val="24"/>
          <w:lang w:val="en-US"/>
        </w:rPr>
        <w:t>A</w:t>
      </w:r>
      <w:proofErr w:type="gramEnd"/>
      <w:r w:rsidR="00ED6576" w:rsidRPr="000F2061">
        <w:rPr>
          <w:rFonts w:cs="Calibri"/>
          <w:sz w:val="24"/>
          <w:szCs w:val="24"/>
          <w:lang w:val="en-US"/>
        </w:rPr>
        <w:t xml:space="preserve"> Imhof</w:t>
      </w:r>
      <w:r w:rsidR="007171F5" w:rsidRPr="000F2061">
        <w:rPr>
          <w:rFonts w:cs="Calibri"/>
          <w:sz w:val="24"/>
          <w:szCs w:val="24"/>
          <w:vertAlign w:val="superscript"/>
          <w:lang w:val="en-US"/>
        </w:rPr>
        <w:t>2</w:t>
      </w:r>
      <w:r w:rsidR="00ED6576" w:rsidRPr="000F2061">
        <w:rPr>
          <w:rFonts w:cs="Calibri"/>
          <w:sz w:val="24"/>
          <w:szCs w:val="24"/>
          <w:lang w:val="en-US"/>
        </w:rPr>
        <w:t xml:space="preserve">, </w:t>
      </w:r>
      <w:r w:rsidRPr="000F2061">
        <w:rPr>
          <w:rFonts w:cs="Calibri"/>
          <w:sz w:val="24"/>
          <w:szCs w:val="24"/>
          <w:lang w:val="en-US"/>
        </w:rPr>
        <w:t>Thomas Matt</w:t>
      </w:r>
      <w:r w:rsidR="001B1A2B" w:rsidRPr="000F2061">
        <w:rPr>
          <w:rFonts w:cs="Calibri"/>
          <w:sz w:val="24"/>
          <w:szCs w:val="24"/>
          <w:lang w:val="en-US"/>
        </w:rPr>
        <w:t>h</w:t>
      </w:r>
      <w:r w:rsidRPr="000F2061">
        <w:rPr>
          <w:rFonts w:cs="Calibri"/>
          <w:sz w:val="24"/>
          <w:szCs w:val="24"/>
          <w:lang w:val="en-US"/>
        </w:rPr>
        <w:t>es</w:t>
      </w:r>
      <w:r w:rsidR="007171F5" w:rsidRPr="000F2061">
        <w:rPr>
          <w:rFonts w:cs="Calibri"/>
          <w:sz w:val="24"/>
          <w:szCs w:val="24"/>
          <w:vertAlign w:val="superscript"/>
          <w:lang w:val="en-US"/>
        </w:rPr>
        <w:t>1</w:t>
      </w:r>
      <w:r w:rsidRPr="000F2061">
        <w:rPr>
          <w:rFonts w:cs="Calibri"/>
          <w:sz w:val="24"/>
          <w:szCs w:val="24"/>
          <w:lang w:val="en-US"/>
        </w:rPr>
        <w:t>, Bernhard Wehrle-Haller</w:t>
      </w:r>
      <w:r w:rsidR="007171F5" w:rsidRPr="000F2061">
        <w:rPr>
          <w:rFonts w:cs="Calibri"/>
          <w:sz w:val="24"/>
          <w:szCs w:val="24"/>
          <w:vertAlign w:val="superscript"/>
          <w:lang w:val="en-US"/>
        </w:rPr>
        <w:t>3</w:t>
      </w:r>
      <w:r w:rsidRPr="000F2061">
        <w:rPr>
          <w:rFonts w:cs="Calibri"/>
          <w:sz w:val="24"/>
          <w:szCs w:val="24"/>
          <w:lang w:val="en-US"/>
        </w:rPr>
        <w:t xml:space="preserve"> and </w:t>
      </w:r>
      <w:proofErr w:type="spellStart"/>
      <w:r w:rsidR="00077D7E" w:rsidRPr="000F2061">
        <w:rPr>
          <w:rFonts w:cs="Calibri"/>
          <w:sz w:val="24"/>
          <w:szCs w:val="24"/>
          <w:lang w:val="en-US"/>
        </w:rPr>
        <w:t>Adama</w:t>
      </w:r>
      <w:proofErr w:type="spellEnd"/>
      <w:r w:rsidR="00077D7E" w:rsidRPr="000F2061">
        <w:rPr>
          <w:rFonts w:cs="Calibri"/>
          <w:sz w:val="24"/>
          <w:szCs w:val="24"/>
          <w:lang w:val="en-US"/>
        </w:rPr>
        <w:t xml:space="preserve"> Sidibé</w:t>
      </w:r>
      <w:r w:rsidR="007171F5" w:rsidRPr="000F2061">
        <w:rPr>
          <w:rFonts w:cs="Calibri"/>
          <w:sz w:val="24"/>
          <w:szCs w:val="24"/>
          <w:vertAlign w:val="superscript"/>
          <w:lang w:val="en-US"/>
        </w:rPr>
        <w:t>3</w:t>
      </w:r>
    </w:p>
    <w:p w14:paraId="41747B68" w14:textId="77777777" w:rsidR="002F3D47" w:rsidRPr="000F2061" w:rsidRDefault="002F3D47" w:rsidP="00202BBB">
      <w:pPr>
        <w:tabs>
          <w:tab w:val="left" w:pos="709"/>
        </w:tabs>
        <w:spacing w:after="0" w:line="240" w:lineRule="auto"/>
        <w:contextualSpacing/>
        <w:jc w:val="both"/>
        <w:rPr>
          <w:rFonts w:cs="Calibri"/>
          <w:sz w:val="24"/>
          <w:szCs w:val="24"/>
          <w:lang w:val="en-US"/>
        </w:rPr>
      </w:pPr>
    </w:p>
    <w:p w14:paraId="4A1928C3" w14:textId="65039E4D" w:rsidR="00395957" w:rsidRPr="000F2061" w:rsidRDefault="007677CD" w:rsidP="007677CD">
      <w:pPr>
        <w:pStyle w:val="ListParagraph"/>
        <w:tabs>
          <w:tab w:val="left" w:pos="709"/>
        </w:tabs>
        <w:spacing w:after="0" w:line="240" w:lineRule="auto"/>
        <w:ind w:left="0"/>
        <w:jc w:val="both"/>
        <w:rPr>
          <w:rFonts w:cs="Calibri"/>
          <w:sz w:val="24"/>
          <w:szCs w:val="24"/>
          <w:lang w:val="en-US"/>
        </w:rPr>
      </w:pPr>
      <w:r>
        <w:rPr>
          <w:rFonts w:cs="Calibri"/>
          <w:color w:val="212121"/>
          <w:sz w:val="24"/>
          <w:szCs w:val="24"/>
          <w:shd w:val="clear" w:color="auto" w:fill="FFFFFF"/>
          <w:vertAlign w:val="superscript"/>
          <w:lang w:val="en-US"/>
        </w:rPr>
        <w:t>1</w:t>
      </w:r>
      <w:r w:rsidR="00395957" w:rsidRPr="000F2061">
        <w:rPr>
          <w:rFonts w:cs="Calibri"/>
          <w:color w:val="212121"/>
          <w:sz w:val="24"/>
          <w:szCs w:val="24"/>
          <w:shd w:val="clear" w:color="auto" w:fill="FFFFFF"/>
          <w:lang w:val="en-US"/>
        </w:rPr>
        <w:t xml:space="preserve">Hematology service, </w:t>
      </w:r>
      <w:r w:rsidR="00395957" w:rsidRPr="000F2061">
        <w:rPr>
          <w:rFonts w:cs="Calibri"/>
          <w:sz w:val="24"/>
          <w:szCs w:val="24"/>
          <w:lang w:val="en-US"/>
        </w:rPr>
        <w:t xml:space="preserve">Centre </w:t>
      </w:r>
      <w:proofErr w:type="spellStart"/>
      <w:r w:rsidR="00395957" w:rsidRPr="000F2061">
        <w:rPr>
          <w:rFonts w:cs="Calibri"/>
          <w:sz w:val="24"/>
          <w:szCs w:val="24"/>
          <w:lang w:val="en-US"/>
        </w:rPr>
        <w:t>Médical</w:t>
      </w:r>
      <w:proofErr w:type="spellEnd"/>
      <w:r w:rsidR="00395957" w:rsidRPr="000F2061">
        <w:rPr>
          <w:rFonts w:cs="Calibri"/>
          <w:sz w:val="24"/>
          <w:szCs w:val="24"/>
          <w:lang w:val="en-US"/>
        </w:rPr>
        <w:t xml:space="preserve"> </w:t>
      </w:r>
      <w:proofErr w:type="spellStart"/>
      <w:r w:rsidR="00395957" w:rsidRPr="000F2061">
        <w:rPr>
          <w:rFonts w:cs="Calibri"/>
          <w:sz w:val="24"/>
          <w:szCs w:val="24"/>
          <w:lang w:val="en-US"/>
        </w:rPr>
        <w:t>Universitaire</w:t>
      </w:r>
      <w:proofErr w:type="spellEnd"/>
      <w:r w:rsidR="00395957" w:rsidRPr="000F2061">
        <w:rPr>
          <w:rFonts w:cs="Calibri"/>
          <w:sz w:val="24"/>
          <w:szCs w:val="24"/>
          <w:lang w:val="en-US"/>
        </w:rPr>
        <w:t xml:space="preserve"> (CMU), Medical faculty, University of Geneva, Rue Michel-</w:t>
      </w:r>
      <w:proofErr w:type="spellStart"/>
      <w:r w:rsidR="00395957" w:rsidRPr="000F2061">
        <w:rPr>
          <w:rFonts w:cs="Calibri"/>
          <w:sz w:val="24"/>
          <w:szCs w:val="24"/>
          <w:lang w:val="en-US"/>
        </w:rPr>
        <w:t>Servet</w:t>
      </w:r>
      <w:proofErr w:type="spellEnd"/>
      <w:r w:rsidR="000F2061">
        <w:rPr>
          <w:rFonts w:cs="Calibri"/>
          <w:sz w:val="24"/>
          <w:szCs w:val="24"/>
          <w:lang w:val="en-US"/>
        </w:rPr>
        <w:t xml:space="preserve">, </w:t>
      </w:r>
      <w:r w:rsidR="00395957" w:rsidRPr="000F2061">
        <w:rPr>
          <w:rFonts w:cs="Calibri"/>
          <w:sz w:val="24"/>
          <w:szCs w:val="24"/>
          <w:lang w:val="en-US"/>
        </w:rPr>
        <w:t>Geneva, Switzerland</w:t>
      </w:r>
    </w:p>
    <w:p w14:paraId="67EB3293" w14:textId="480A612E" w:rsidR="00395957" w:rsidRPr="000F2061" w:rsidRDefault="007677CD" w:rsidP="007677CD">
      <w:pPr>
        <w:pStyle w:val="ListParagraph"/>
        <w:tabs>
          <w:tab w:val="left" w:pos="709"/>
        </w:tabs>
        <w:spacing w:after="0" w:line="240" w:lineRule="auto"/>
        <w:ind w:left="0"/>
        <w:jc w:val="both"/>
        <w:rPr>
          <w:rFonts w:cs="Calibri"/>
          <w:sz w:val="24"/>
          <w:szCs w:val="24"/>
          <w:vertAlign w:val="superscript"/>
          <w:lang w:val="en-US"/>
        </w:rPr>
      </w:pPr>
      <w:r>
        <w:rPr>
          <w:rFonts w:cs="Calibri"/>
          <w:sz w:val="24"/>
          <w:szCs w:val="24"/>
          <w:vertAlign w:val="superscript"/>
          <w:lang w:val="en-US"/>
        </w:rPr>
        <w:t>2</w:t>
      </w:r>
      <w:r w:rsidR="00395957" w:rsidRPr="000F2061">
        <w:rPr>
          <w:rFonts w:cs="Calibri"/>
          <w:sz w:val="24"/>
          <w:szCs w:val="24"/>
          <w:lang w:val="en-US"/>
        </w:rPr>
        <w:t xml:space="preserve">Department of Pathology and Immunology, Centre </w:t>
      </w:r>
      <w:proofErr w:type="spellStart"/>
      <w:r w:rsidR="00395957" w:rsidRPr="000F2061">
        <w:rPr>
          <w:rFonts w:cs="Calibri"/>
          <w:sz w:val="24"/>
          <w:szCs w:val="24"/>
          <w:lang w:val="en-US"/>
        </w:rPr>
        <w:t>Médical</w:t>
      </w:r>
      <w:proofErr w:type="spellEnd"/>
      <w:r w:rsidR="00395957" w:rsidRPr="000F2061">
        <w:rPr>
          <w:rFonts w:cs="Calibri"/>
          <w:sz w:val="24"/>
          <w:szCs w:val="24"/>
          <w:lang w:val="en-US"/>
        </w:rPr>
        <w:t xml:space="preserve"> </w:t>
      </w:r>
      <w:proofErr w:type="spellStart"/>
      <w:r w:rsidR="00395957" w:rsidRPr="000F2061">
        <w:rPr>
          <w:rFonts w:cs="Calibri"/>
          <w:sz w:val="24"/>
          <w:szCs w:val="24"/>
          <w:lang w:val="en-US"/>
        </w:rPr>
        <w:t>Universitaire</w:t>
      </w:r>
      <w:proofErr w:type="spellEnd"/>
      <w:r w:rsidR="00395957" w:rsidRPr="000F2061">
        <w:rPr>
          <w:rFonts w:cs="Calibri"/>
          <w:sz w:val="24"/>
          <w:szCs w:val="24"/>
          <w:lang w:val="en-US"/>
        </w:rPr>
        <w:t xml:space="preserve"> (CMU), Medical faculty, </w:t>
      </w:r>
      <w:r w:rsidR="00395957" w:rsidRPr="000F2061">
        <w:rPr>
          <w:rFonts w:cs="Calibri"/>
          <w:color w:val="212121"/>
          <w:sz w:val="24"/>
          <w:szCs w:val="24"/>
          <w:shd w:val="clear" w:color="auto" w:fill="FFFFFF"/>
          <w:lang w:val="en-US"/>
        </w:rPr>
        <w:t>University</w:t>
      </w:r>
      <w:r w:rsidR="00395957" w:rsidRPr="000F2061">
        <w:rPr>
          <w:rFonts w:cs="Calibri"/>
          <w:sz w:val="24"/>
          <w:szCs w:val="24"/>
          <w:lang w:val="en-US"/>
        </w:rPr>
        <w:t xml:space="preserve"> of Geneva, Rue Michel-</w:t>
      </w:r>
      <w:proofErr w:type="spellStart"/>
      <w:r w:rsidR="00395957" w:rsidRPr="000F2061">
        <w:rPr>
          <w:rFonts w:cs="Calibri"/>
          <w:sz w:val="24"/>
          <w:szCs w:val="24"/>
          <w:lang w:val="en-US"/>
        </w:rPr>
        <w:t>Servet</w:t>
      </w:r>
      <w:proofErr w:type="spellEnd"/>
      <w:r w:rsidR="00892109">
        <w:rPr>
          <w:rFonts w:cs="Calibri"/>
          <w:sz w:val="24"/>
          <w:szCs w:val="24"/>
          <w:lang w:val="en-US"/>
        </w:rPr>
        <w:t xml:space="preserve">, </w:t>
      </w:r>
      <w:r w:rsidR="00395957" w:rsidRPr="000F2061">
        <w:rPr>
          <w:rFonts w:cs="Calibri"/>
          <w:sz w:val="24"/>
          <w:szCs w:val="24"/>
          <w:lang w:val="en-US"/>
        </w:rPr>
        <w:t>Geneva, Switzerland</w:t>
      </w:r>
      <w:r w:rsidR="00395957" w:rsidRPr="000F2061" w:rsidDel="001B1A2B">
        <w:rPr>
          <w:rFonts w:cs="Calibri"/>
          <w:sz w:val="24"/>
          <w:szCs w:val="24"/>
          <w:vertAlign w:val="superscript"/>
          <w:lang w:val="en-US"/>
        </w:rPr>
        <w:t xml:space="preserve"> </w:t>
      </w:r>
    </w:p>
    <w:p w14:paraId="0A0550A3" w14:textId="73BFE386" w:rsidR="0070781D" w:rsidRPr="000F2061" w:rsidRDefault="007677CD" w:rsidP="007677CD">
      <w:pPr>
        <w:pStyle w:val="ListParagraph"/>
        <w:tabs>
          <w:tab w:val="left" w:pos="709"/>
        </w:tabs>
        <w:spacing w:after="0" w:line="240" w:lineRule="auto"/>
        <w:ind w:left="0"/>
        <w:jc w:val="both"/>
        <w:rPr>
          <w:rFonts w:cs="Calibri"/>
          <w:sz w:val="24"/>
          <w:szCs w:val="24"/>
          <w:lang w:val="en-US"/>
        </w:rPr>
      </w:pPr>
      <w:r>
        <w:rPr>
          <w:rFonts w:cs="Calibri"/>
          <w:color w:val="212121"/>
          <w:sz w:val="24"/>
          <w:szCs w:val="24"/>
          <w:shd w:val="clear" w:color="auto" w:fill="FFFFFF"/>
          <w:vertAlign w:val="superscript"/>
          <w:lang w:val="en-US"/>
        </w:rPr>
        <w:t>3</w:t>
      </w:r>
      <w:r w:rsidR="008576DB" w:rsidRPr="000F2061">
        <w:rPr>
          <w:rFonts w:cs="Calibri"/>
          <w:color w:val="212121"/>
          <w:sz w:val="24"/>
          <w:szCs w:val="24"/>
          <w:shd w:val="clear" w:color="auto" w:fill="FFFFFF"/>
          <w:lang w:val="en-US"/>
        </w:rPr>
        <w:t>Department</w:t>
      </w:r>
      <w:r w:rsidR="008576DB" w:rsidRPr="000F2061">
        <w:rPr>
          <w:rFonts w:cs="Calibri"/>
          <w:sz w:val="24"/>
          <w:szCs w:val="24"/>
          <w:lang w:val="en-US"/>
        </w:rPr>
        <w:t xml:space="preserve"> of </w:t>
      </w:r>
      <w:r w:rsidR="00395957" w:rsidRPr="000F2061">
        <w:rPr>
          <w:rFonts w:cs="Calibri"/>
          <w:sz w:val="24"/>
          <w:szCs w:val="24"/>
          <w:lang w:val="en-US"/>
        </w:rPr>
        <w:t>Cell Physiology and Metabolism</w:t>
      </w:r>
      <w:r w:rsidR="0070781D" w:rsidRPr="000F2061">
        <w:rPr>
          <w:rFonts w:cs="Calibri"/>
          <w:sz w:val="24"/>
          <w:szCs w:val="24"/>
          <w:lang w:val="en-US"/>
        </w:rPr>
        <w:t xml:space="preserve">, Centre </w:t>
      </w:r>
      <w:proofErr w:type="spellStart"/>
      <w:r w:rsidR="0070781D" w:rsidRPr="000F2061">
        <w:rPr>
          <w:rFonts w:cs="Calibri"/>
          <w:sz w:val="24"/>
          <w:szCs w:val="24"/>
          <w:lang w:val="en-US"/>
        </w:rPr>
        <w:t>Médical</w:t>
      </w:r>
      <w:proofErr w:type="spellEnd"/>
      <w:r w:rsidR="0070781D" w:rsidRPr="000F2061">
        <w:rPr>
          <w:rFonts w:cs="Calibri"/>
          <w:sz w:val="24"/>
          <w:szCs w:val="24"/>
          <w:lang w:val="en-US"/>
        </w:rPr>
        <w:t xml:space="preserve"> </w:t>
      </w:r>
      <w:proofErr w:type="spellStart"/>
      <w:r w:rsidR="0070781D" w:rsidRPr="000F2061">
        <w:rPr>
          <w:rFonts w:cs="Calibri"/>
          <w:sz w:val="24"/>
          <w:szCs w:val="24"/>
          <w:lang w:val="en-US"/>
        </w:rPr>
        <w:t>Universitaire</w:t>
      </w:r>
      <w:proofErr w:type="spellEnd"/>
      <w:r w:rsidR="008576DB" w:rsidRPr="000F2061">
        <w:rPr>
          <w:rFonts w:cs="Calibri"/>
          <w:sz w:val="24"/>
          <w:szCs w:val="24"/>
          <w:lang w:val="en-US"/>
        </w:rPr>
        <w:t xml:space="preserve"> (CMU)</w:t>
      </w:r>
      <w:r w:rsidR="0070781D" w:rsidRPr="000F2061">
        <w:rPr>
          <w:rFonts w:cs="Calibri"/>
          <w:sz w:val="24"/>
          <w:szCs w:val="24"/>
          <w:lang w:val="en-US"/>
        </w:rPr>
        <w:t xml:space="preserve">, </w:t>
      </w:r>
      <w:r w:rsidR="008576DB" w:rsidRPr="000F2061">
        <w:rPr>
          <w:rFonts w:cs="Calibri"/>
          <w:sz w:val="24"/>
          <w:szCs w:val="24"/>
          <w:lang w:val="en-US"/>
        </w:rPr>
        <w:t>Medical faculty, University of Geneva</w:t>
      </w:r>
      <w:r w:rsidR="0070781D" w:rsidRPr="000F2061">
        <w:rPr>
          <w:rFonts w:cs="Calibri"/>
          <w:sz w:val="24"/>
          <w:szCs w:val="24"/>
          <w:lang w:val="en-US"/>
        </w:rPr>
        <w:t xml:space="preserve">, </w:t>
      </w:r>
      <w:r w:rsidR="00D47E40" w:rsidRPr="000F2061">
        <w:rPr>
          <w:rFonts w:cs="Calibri"/>
          <w:sz w:val="24"/>
          <w:szCs w:val="24"/>
          <w:lang w:val="en-US"/>
        </w:rPr>
        <w:t>Rue Michel-</w:t>
      </w:r>
      <w:proofErr w:type="spellStart"/>
      <w:r w:rsidR="00D47E40" w:rsidRPr="000F2061">
        <w:rPr>
          <w:rFonts w:cs="Calibri"/>
          <w:sz w:val="24"/>
          <w:szCs w:val="24"/>
          <w:lang w:val="en-US"/>
        </w:rPr>
        <w:t>Servet</w:t>
      </w:r>
      <w:proofErr w:type="spellEnd"/>
      <w:r w:rsidR="00892109">
        <w:rPr>
          <w:rFonts w:cs="Calibri"/>
          <w:sz w:val="24"/>
          <w:szCs w:val="24"/>
          <w:lang w:val="en-US"/>
        </w:rPr>
        <w:t xml:space="preserve">, </w:t>
      </w:r>
      <w:r w:rsidR="008576DB" w:rsidRPr="000F2061">
        <w:rPr>
          <w:rFonts w:cs="Calibri"/>
          <w:sz w:val="24"/>
          <w:szCs w:val="24"/>
          <w:lang w:val="en-US"/>
        </w:rPr>
        <w:t>Geneva, Switzerland</w:t>
      </w:r>
    </w:p>
    <w:p w14:paraId="23D8F4F5" w14:textId="77777777" w:rsidR="00892109" w:rsidRPr="000F2061" w:rsidRDefault="00892109" w:rsidP="00202BBB">
      <w:pPr>
        <w:tabs>
          <w:tab w:val="left" w:pos="709"/>
        </w:tabs>
        <w:spacing w:after="0" w:line="240" w:lineRule="auto"/>
        <w:contextualSpacing/>
        <w:jc w:val="both"/>
        <w:rPr>
          <w:rFonts w:cs="Calibri"/>
          <w:color w:val="212121"/>
          <w:sz w:val="24"/>
          <w:szCs w:val="24"/>
          <w:shd w:val="clear" w:color="auto" w:fill="FFFFFF"/>
          <w:vertAlign w:val="superscript"/>
          <w:lang w:val="en-US"/>
        </w:rPr>
      </w:pPr>
    </w:p>
    <w:p w14:paraId="268A51E3" w14:textId="647EC4F2" w:rsidR="002D7B35" w:rsidRPr="007677CD" w:rsidRDefault="00801058" w:rsidP="00202BBB">
      <w:pPr>
        <w:tabs>
          <w:tab w:val="left" w:pos="709"/>
        </w:tabs>
        <w:spacing w:after="0" w:line="240" w:lineRule="auto"/>
        <w:contextualSpacing/>
        <w:jc w:val="both"/>
        <w:rPr>
          <w:rFonts w:cs="Calibri"/>
          <w:b/>
          <w:color w:val="000000" w:themeColor="text1"/>
          <w:sz w:val="24"/>
          <w:szCs w:val="24"/>
          <w:lang w:val="en-US"/>
        </w:rPr>
      </w:pPr>
      <w:r w:rsidRPr="007677CD">
        <w:rPr>
          <w:rFonts w:cs="Calibri"/>
          <w:b/>
          <w:color w:val="000000" w:themeColor="text1"/>
          <w:sz w:val="24"/>
          <w:szCs w:val="24"/>
          <w:lang w:val="en-US"/>
        </w:rPr>
        <w:t>Correspond</w:t>
      </w:r>
      <w:r w:rsidR="007677CD" w:rsidRPr="007677CD">
        <w:rPr>
          <w:rFonts w:cs="Calibri"/>
          <w:b/>
          <w:color w:val="000000" w:themeColor="text1"/>
          <w:sz w:val="24"/>
          <w:szCs w:val="24"/>
          <w:lang w:val="en-US"/>
        </w:rPr>
        <w:t>ing Author</w:t>
      </w:r>
      <w:r w:rsidR="002D7B35" w:rsidRPr="007677CD">
        <w:rPr>
          <w:rFonts w:cs="Calibri"/>
          <w:b/>
          <w:color w:val="000000" w:themeColor="text1"/>
          <w:sz w:val="24"/>
          <w:szCs w:val="24"/>
          <w:lang w:val="en-US"/>
        </w:rPr>
        <w:t xml:space="preserve">: </w:t>
      </w:r>
    </w:p>
    <w:p w14:paraId="50511A87" w14:textId="24E108BC" w:rsidR="00077D7E" w:rsidRPr="007677CD" w:rsidRDefault="008D345D" w:rsidP="00202BBB">
      <w:pPr>
        <w:tabs>
          <w:tab w:val="left" w:pos="709"/>
        </w:tabs>
        <w:spacing w:after="0" w:line="240" w:lineRule="auto"/>
        <w:contextualSpacing/>
        <w:jc w:val="both"/>
        <w:rPr>
          <w:rFonts w:cs="Calibri"/>
          <w:color w:val="000000" w:themeColor="text1"/>
          <w:sz w:val="24"/>
          <w:szCs w:val="24"/>
          <w:lang w:val="en-US"/>
        </w:rPr>
      </w:pPr>
      <w:proofErr w:type="spellStart"/>
      <w:r w:rsidRPr="007677CD">
        <w:rPr>
          <w:rFonts w:cs="Calibri"/>
          <w:color w:val="000000" w:themeColor="text1"/>
          <w:sz w:val="24"/>
          <w:szCs w:val="24"/>
          <w:lang w:val="en-US"/>
        </w:rPr>
        <w:t>Adama</w:t>
      </w:r>
      <w:proofErr w:type="spellEnd"/>
      <w:r w:rsidRPr="007677CD">
        <w:rPr>
          <w:rFonts w:cs="Calibri"/>
          <w:color w:val="000000" w:themeColor="text1"/>
          <w:sz w:val="24"/>
          <w:szCs w:val="24"/>
          <w:lang w:val="en-US"/>
        </w:rPr>
        <w:t xml:space="preserve"> </w:t>
      </w:r>
      <w:proofErr w:type="spellStart"/>
      <w:r w:rsidRPr="007677CD">
        <w:rPr>
          <w:rFonts w:cs="Calibri"/>
          <w:color w:val="000000" w:themeColor="text1"/>
          <w:sz w:val="24"/>
          <w:szCs w:val="24"/>
          <w:lang w:val="en-US"/>
        </w:rPr>
        <w:t>Sidibé</w:t>
      </w:r>
      <w:proofErr w:type="spellEnd"/>
      <w:r w:rsidR="008576DB" w:rsidRPr="007677CD">
        <w:rPr>
          <w:rFonts w:cs="Calibri"/>
          <w:color w:val="000000" w:themeColor="text1"/>
          <w:sz w:val="24"/>
          <w:szCs w:val="24"/>
          <w:lang w:val="en-US"/>
        </w:rPr>
        <w:t>, PhD</w:t>
      </w:r>
      <w:r w:rsidR="002D7B35" w:rsidRPr="007677CD">
        <w:rPr>
          <w:rFonts w:cs="Calibri"/>
          <w:color w:val="000000" w:themeColor="text1"/>
          <w:sz w:val="24"/>
          <w:szCs w:val="24"/>
          <w:lang w:val="en-US"/>
        </w:rPr>
        <w:t xml:space="preserve"> </w:t>
      </w:r>
      <w:r w:rsidR="007677CD" w:rsidRPr="007677CD">
        <w:rPr>
          <w:rFonts w:cs="Calibri"/>
          <w:color w:val="000000" w:themeColor="text1"/>
          <w:sz w:val="24"/>
          <w:szCs w:val="24"/>
          <w:lang w:val="en-US"/>
        </w:rPr>
        <w:t>(</w:t>
      </w:r>
      <w:r w:rsidR="007677CD" w:rsidRPr="007677CD">
        <w:rPr>
          <w:rStyle w:val="Hyperlink"/>
          <w:rFonts w:cs="Calibri"/>
          <w:color w:val="000000" w:themeColor="text1"/>
          <w:sz w:val="24"/>
          <w:szCs w:val="24"/>
          <w:u w:val="none"/>
          <w:lang w:val="en-US"/>
        </w:rPr>
        <w:t>adama.sidibe@unige.ch</w:t>
      </w:r>
      <w:r w:rsidR="007677CD" w:rsidRPr="007677CD">
        <w:rPr>
          <w:rFonts w:cs="Calibri"/>
          <w:color w:val="000000" w:themeColor="text1"/>
          <w:sz w:val="24"/>
          <w:szCs w:val="24"/>
          <w:lang w:val="en-US"/>
        </w:rPr>
        <w:t>)</w:t>
      </w:r>
    </w:p>
    <w:p w14:paraId="77DFB2EC" w14:textId="47C08C26" w:rsidR="007677CD" w:rsidRPr="007677CD" w:rsidRDefault="007677CD" w:rsidP="00202BBB">
      <w:pPr>
        <w:tabs>
          <w:tab w:val="left" w:pos="709"/>
        </w:tabs>
        <w:spacing w:after="0" w:line="240" w:lineRule="auto"/>
        <w:contextualSpacing/>
        <w:jc w:val="both"/>
        <w:rPr>
          <w:rFonts w:cs="Calibri"/>
          <w:color w:val="000000" w:themeColor="text1"/>
          <w:sz w:val="24"/>
          <w:szCs w:val="24"/>
          <w:lang w:val="en-US"/>
        </w:rPr>
      </w:pPr>
    </w:p>
    <w:p w14:paraId="40CD68C5" w14:textId="132A7799" w:rsidR="007677CD" w:rsidRPr="007677CD" w:rsidRDefault="007677CD" w:rsidP="00202BBB">
      <w:pPr>
        <w:tabs>
          <w:tab w:val="left" w:pos="709"/>
        </w:tabs>
        <w:spacing w:after="0" w:line="240" w:lineRule="auto"/>
        <w:contextualSpacing/>
        <w:jc w:val="both"/>
        <w:rPr>
          <w:rFonts w:cs="Calibri"/>
          <w:b/>
          <w:color w:val="000000" w:themeColor="text1"/>
          <w:sz w:val="24"/>
          <w:szCs w:val="24"/>
          <w:lang w:val="en-US"/>
        </w:rPr>
      </w:pPr>
      <w:r w:rsidRPr="007677CD">
        <w:rPr>
          <w:rFonts w:cs="Calibri"/>
          <w:b/>
          <w:color w:val="000000" w:themeColor="text1"/>
          <w:sz w:val="24"/>
          <w:szCs w:val="24"/>
          <w:lang w:val="en-US"/>
        </w:rPr>
        <w:t>Email Addresses of Co-authors:</w:t>
      </w:r>
    </w:p>
    <w:p w14:paraId="76E8132D" w14:textId="2DB380C0" w:rsidR="007677CD" w:rsidRPr="007677CD" w:rsidRDefault="007677CD" w:rsidP="007677CD">
      <w:pPr>
        <w:tabs>
          <w:tab w:val="left" w:pos="709"/>
        </w:tabs>
        <w:spacing w:after="0" w:line="240" w:lineRule="auto"/>
        <w:contextualSpacing/>
        <w:jc w:val="both"/>
        <w:rPr>
          <w:rFonts w:cs="Calibri"/>
          <w:color w:val="000000" w:themeColor="text1"/>
          <w:sz w:val="24"/>
          <w:szCs w:val="24"/>
          <w:shd w:val="clear" w:color="auto" w:fill="FFFFFF"/>
          <w:lang w:val="en-US"/>
        </w:rPr>
      </w:pPr>
      <w:r w:rsidRPr="007677CD">
        <w:rPr>
          <w:rFonts w:cs="Calibri"/>
          <w:color w:val="000000" w:themeColor="text1"/>
          <w:sz w:val="24"/>
          <w:szCs w:val="24"/>
          <w:lang w:val="en-US"/>
        </w:rPr>
        <w:t xml:space="preserve">Patricia </w:t>
      </w:r>
      <w:proofErr w:type="spellStart"/>
      <w:r w:rsidRPr="007677CD">
        <w:rPr>
          <w:rFonts w:cs="Calibri"/>
          <w:color w:val="000000" w:themeColor="text1"/>
          <w:sz w:val="24"/>
          <w:szCs w:val="24"/>
          <w:lang w:val="en-US"/>
        </w:rPr>
        <w:t>Ropraz</w:t>
      </w:r>
      <w:proofErr w:type="spellEnd"/>
      <w:r w:rsidRPr="007677CD">
        <w:rPr>
          <w:rStyle w:val="Hyperlink"/>
          <w:rFonts w:cs="Calibri"/>
          <w:color w:val="000000" w:themeColor="text1"/>
          <w:sz w:val="24"/>
          <w:szCs w:val="24"/>
          <w:u w:val="none"/>
          <w:shd w:val="clear" w:color="auto" w:fill="FFFFFF"/>
          <w:lang w:val="en-US"/>
        </w:rPr>
        <w:t xml:space="preserve"> (Patricia.Ropraz@unige.ch)</w:t>
      </w:r>
    </w:p>
    <w:p w14:paraId="40348CE6" w14:textId="7498A960" w:rsidR="007677CD" w:rsidRPr="007677CD" w:rsidRDefault="007677CD" w:rsidP="007677CD">
      <w:pPr>
        <w:tabs>
          <w:tab w:val="left" w:pos="709"/>
        </w:tabs>
        <w:spacing w:after="0" w:line="240" w:lineRule="auto"/>
        <w:contextualSpacing/>
        <w:jc w:val="both"/>
        <w:rPr>
          <w:rFonts w:cs="Calibri"/>
          <w:color w:val="000000" w:themeColor="text1"/>
          <w:sz w:val="24"/>
          <w:szCs w:val="24"/>
          <w:shd w:val="clear" w:color="auto" w:fill="FFFFFF"/>
          <w:lang w:val="en-US"/>
        </w:rPr>
      </w:pPr>
      <w:r w:rsidRPr="007677CD">
        <w:rPr>
          <w:rFonts w:cs="Calibri"/>
          <w:color w:val="000000" w:themeColor="text1"/>
          <w:sz w:val="24"/>
          <w:szCs w:val="24"/>
          <w:lang w:val="en-US"/>
        </w:rPr>
        <w:t xml:space="preserve">Beat </w:t>
      </w:r>
      <w:proofErr w:type="gramStart"/>
      <w:r w:rsidRPr="007677CD">
        <w:rPr>
          <w:rFonts w:cs="Calibri"/>
          <w:color w:val="000000" w:themeColor="text1"/>
          <w:sz w:val="24"/>
          <w:szCs w:val="24"/>
          <w:lang w:val="en-US"/>
        </w:rPr>
        <w:t>A</w:t>
      </w:r>
      <w:proofErr w:type="gramEnd"/>
      <w:r w:rsidRPr="007677CD">
        <w:rPr>
          <w:rFonts w:cs="Calibri"/>
          <w:color w:val="000000" w:themeColor="text1"/>
          <w:sz w:val="24"/>
          <w:szCs w:val="24"/>
          <w:lang w:val="en-US"/>
        </w:rPr>
        <w:t xml:space="preserve"> </w:t>
      </w:r>
      <w:proofErr w:type="spellStart"/>
      <w:r w:rsidRPr="007677CD">
        <w:rPr>
          <w:rFonts w:cs="Calibri"/>
          <w:color w:val="000000" w:themeColor="text1"/>
          <w:sz w:val="24"/>
          <w:szCs w:val="24"/>
          <w:lang w:val="en-US"/>
        </w:rPr>
        <w:t>Imhof</w:t>
      </w:r>
      <w:proofErr w:type="spellEnd"/>
      <w:r w:rsidRPr="007677CD">
        <w:rPr>
          <w:rStyle w:val="Hyperlink"/>
          <w:rFonts w:cs="Calibri"/>
          <w:color w:val="000000" w:themeColor="text1"/>
          <w:sz w:val="24"/>
          <w:szCs w:val="24"/>
          <w:u w:val="none"/>
          <w:shd w:val="clear" w:color="auto" w:fill="FFFFFF"/>
          <w:lang w:val="en-US"/>
        </w:rPr>
        <w:t xml:space="preserve"> (Beat.Imhof@unige.ch)</w:t>
      </w:r>
    </w:p>
    <w:p w14:paraId="3B0E2E98" w14:textId="41F5F929" w:rsidR="007677CD" w:rsidRPr="007677CD" w:rsidRDefault="007677CD" w:rsidP="007677CD">
      <w:pPr>
        <w:tabs>
          <w:tab w:val="left" w:pos="709"/>
        </w:tabs>
        <w:spacing w:after="0" w:line="240" w:lineRule="auto"/>
        <w:contextualSpacing/>
        <w:jc w:val="both"/>
        <w:rPr>
          <w:rFonts w:cs="Calibri"/>
          <w:color w:val="000000" w:themeColor="text1"/>
          <w:sz w:val="24"/>
          <w:szCs w:val="24"/>
          <w:shd w:val="clear" w:color="auto" w:fill="FFFFFF"/>
          <w:lang w:val="en-US"/>
        </w:rPr>
      </w:pPr>
      <w:r w:rsidRPr="007677CD">
        <w:rPr>
          <w:rFonts w:cs="Calibri"/>
          <w:color w:val="000000" w:themeColor="text1"/>
          <w:sz w:val="24"/>
          <w:szCs w:val="24"/>
          <w:lang w:val="en-US"/>
        </w:rPr>
        <w:t xml:space="preserve">Thomas </w:t>
      </w:r>
      <w:proofErr w:type="spellStart"/>
      <w:r w:rsidRPr="007677CD">
        <w:rPr>
          <w:rFonts w:cs="Calibri"/>
          <w:color w:val="000000" w:themeColor="text1"/>
          <w:sz w:val="24"/>
          <w:szCs w:val="24"/>
          <w:lang w:val="en-US"/>
        </w:rPr>
        <w:t>Matthes</w:t>
      </w:r>
      <w:proofErr w:type="spellEnd"/>
      <w:r w:rsidRPr="007677CD">
        <w:rPr>
          <w:rStyle w:val="Hyperlink"/>
          <w:rFonts w:cs="Calibri"/>
          <w:color w:val="000000" w:themeColor="text1"/>
          <w:sz w:val="24"/>
          <w:szCs w:val="24"/>
          <w:u w:val="none"/>
          <w:shd w:val="clear" w:color="auto" w:fill="FFFFFF"/>
          <w:lang w:val="en-US"/>
        </w:rPr>
        <w:t xml:space="preserve"> (Thomas.Matthes@unige.ch)</w:t>
      </w:r>
    </w:p>
    <w:p w14:paraId="2A1E4B4C" w14:textId="27115C0A" w:rsidR="007677CD" w:rsidRPr="007677CD" w:rsidRDefault="007677CD" w:rsidP="007677CD">
      <w:pPr>
        <w:tabs>
          <w:tab w:val="left" w:pos="709"/>
        </w:tabs>
        <w:spacing w:after="0" w:line="240" w:lineRule="auto"/>
        <w:contextualSpacing/>
        <w:jc w:val="both"/>
        <w:rPr>
          <w:rFonts w:cs="Calibri"/>
          <w:color w:val="000000" w:themeColor="text1"/>
          <w:sz w:val="24"/>
          <w:szCs w:val="24"/>
          <w:shd w:val="clear" w:color="auto" w:fill="FFFFFF"/>
          <w:lang w:val="en-US"/>
        </w:rPr>
      </w:pPr>
      <w:r w:rsidRPr="007677CD">
        <w:rPr>
          <w:rFonts w:cs="Calibri"/>
          <w:color w:val="000000" w:themeColor="text1"/>
          <w:sz w:val="24"/>
          <w:szCs w:val="24"/>
          <w:lang w:val="en-US"/>
        </w:rPr>
        <w:t xml:space="preserve">Bernhard </w:t>
      </w:r>
      <w:proofErr w:type="spellStart"/>
      <w:r w:rsidRPr="007677CD">
        <w:rPr>
          <w:rFonts w:cs="Calibri"/>
          <w:color w:val="000000" w:themeColor="text1"/>
          <w:sz w:val="24"/>
          <w:szCs w:val="24"/>
          <w:lang w:val="en-US"/>
        </w:rPr>
        <w:t>Wehrle</w:t>
      </w:r>
      <w:proofErr w:type="spellEnd"/>
      <w:r w:rsidRPr="007677CD">
        <w:rPr>
          <w:rFonts w:cs="Calibri"/>
          <w:color w:val="000000" w:themeColor="text1"/>
          <w:sz w:val="24"/>
          <w:szCs w:val="24"/>
          <w:lang w:val="en-US"/>
        </w:rPr>
        <w:t>-Haller</w:t>
      </w:r>
      <w:r w:rsidRPr="007677CD">
        <w:rPr>
          <w:rStyle w:val="Hyperlink"/>
          <w:rFonts w:cs="Calibri"/>
          <w:color w:val="000000" w:themeColor="text1"/>
          <w:sz w:val="24"/>
          <w:szCs w:val="24"/>
          <w:u w:val="none"/>
          <w:shd w:val="clear" w:color="auto" w:fill="FFFFFF"/>
          <w:lang w:val="en-US"/>
        </w:rPr>
        <w:t xml:space="preserve"> (Bernhard.Wehrle-Haller@unige.ch)</w:t>
      </w:r>
    </w:p>
    <w:p w14:paraId="1EB134E6" w14:textId="70AA9B3E" w:rsidR="00C62E76" w:rsidRDefault="00C62E76" w:rsidP="00202BBB">
      <w:pPr>
        <w:tabs>
          <w:tab w:val="left" w:pos="709"/>
        </w:tabs>
        <w:spacing w:after="0" w:line="240" w:lineRule="auto"/>
        <w:contextualSpacing/>
        <w:jc w:val="both"/>
        <w:rPr>
          <w:rFonts w:cs="Calibri"/>
          <w:sz w:val="24"/>
          <w:szCs w:val="24"/>
          <w:lang w:val="en-US"/>
        </w:rPr>
      </w:pPr>
    </w:p>
    <w:p w14:paraId="5C128D23" w14:textId="7A51BD43" w:rsidR="00B044C3" w:rsidRPr="00B044C3" w:rsidRDefault="00B044C3" w:rsidP="00202BBB">
      <w:pPr>
        <w:tabs>
          <w:tab w:val="left" w:pos="709"/>
        </w:tabs>
        <w:spacing w:after="0" w:line="240" w:lineRule="auto"/>
        <w:contextualSpacing/>
        <w:jc w:val="both"/>
        <w:rPr>
          <w:rFonts w:cs="Calibri"/>
          <w:b/>
          <w:sz w:val="24"/>
          <w:szCs w:val="24"/>
          <w:lang w:val="en-US"/>
        </w:rPr>
      </w:pPr>
      <w:r w:rsidRPr="00B044C3">
        <w:rPr>
          <w:rFonts w:cs="Calibri"/>
          <w:b/>
          <w:sz w:val="24"/>
          <w:szCs w:val="24"/>
          <w:lang w:val="en-US"/>
        </w:rPr>
        <w:t>KEYWORDS</w:t>
      </w:r>
    </w:p>
    <w:p w14:paraId="6A867E07" w14:textId="6FEAFD55" w:rsidR="00B044C3" w:rsidRDefault="00B044C3" w:rsidP="00202BBB">
      <w:pPr>
        <w:tabs>
          <w:tab w:val="left" w:pos="709"/>
        </w:tabs>
        <w:spacing w:after="0" w:line="240" w:lineRule="auto"/>
        <w:contextualSpacing/>
        <w:jc w:val="both"/>
        <w:rPr>
          <w:rFonts w:cs="Calibri"/>
          <w:sz w:val="24"/>
          <w:szCs w:val="24"/>
          <w:lang w:val="en-US"/>
        </w:rPr>
      </w:pPr>
      <w:r w:rsidRPr="00B044C3">
        <w:rPr>
          <w:rFonts w:cs="Calibri"/>
          <w:sz w:val="24"/>
          <w:szCs w:val="24"/>
          <w:lang w:val="en-US"/>
        </w:rPr>
        <w:t>Leukocyte trafficking</w:t>
      </w:r>
      <w:r>
        <w:rPr>
          <w:rFonts w:cs="Calibri"/>
          <w:sz w:val="24"/>
          <w:szCs w:val="24"/>
          <w:lang w:val="en-US"/>
        </w:rPr>
        <w:t>,</w:t>
      </w:r>
      <w:r w:rsidRPr="00B044C3">
        <w:rPr>
          <w:rFonts w:cs="Calibri"/>
          <w:sz w:val="24"/>
          <w:szCs w:val="24"/>
          <w:lang w:val="en-US"/>
        </w:rPr>
        <w:t xml:space="preserve"> </w:t>
      </w:r>
      <w:r>
        <w:rPr>
          <w:rFonts w:cs="Calibri"/>
          <w:sz w:val="24"/>
          <w:szCs w:val="24"/>
          <w:lang w:val="en-US"/>
        </w:rPr>
        <w:t>m</w:t>
      </w:r>
      <w:r w:rsidRPr="00B044C3">
        <w:rPr>
          <w:rFonts w:cs="Calibri"/>
          <w:sz w:val="24"/>
          <w:szCs w:val="24"/>
          <w:lang w:val="en-US"/>
        </w:rPr>
        <w:t>onocyte recruitment</w:t>
      </w:r>
      <w:r>
        <w:rPr>
          <w:rFonts w:cs="Calibri"/>
          <w:sz w:val="24"/>
          <w:szCs w:val="24"/>
          <w:lang w:val="en-US"/>
        </w:rPr>
        <w:t>,</w:t>
      </w:r>
      <w:r w:rsidRPr="00B044C3">
        <w:rPr>
          <w:rFonts w:cs="Calibri"/>
          <w:sz w:val="24"/>
          <w:szCs w:val="24"/>
          <w:lang w:val="en-US"/>
        </w:rPr>
        <w:t xml:space="preserve"> </w:t>
      </w:r>
      <w:r>
        <w:rPr>
          <w:rFonts w:cs="Calibri"/>
          <w:sz w:val="24"/>
          <w:szCs w:val="24"/>
          <w:lang w:val="en-US"/>
        </w:rPr>
        <w:t>i</w:t>
      </w:r>
      <w:r w:rsidRPr="00B044C3">
        <w:rPr>
          <w:rFonts w:cs="Calibri"/>
          <w:sz w:val="24"/>
          <w:szCs w:val="24"/>
          <w:lang w:val="en-US"/>
        </w:rPr>
        <w:t>nflammation</w:t>
      </w:r>
      <w:r>
        <w:rPr>
          <w:rFonts w:cs="Calibri"/>
          <w:sz w:val="24"/>
          <w:szCs w:val="24"/>
          <w:lang w:val="en-US"/>
        </w:rPr>
        <w:t>,</w:t>
      </w:r>
      <w:r w:rsidRPr="00B044C3">
        <w:rPr>
          <w:rFonts w:cs="Calibri"/>
          <w:sz w:val="24"/>
          <w:szCs w:val="24"/>
          <w:lang w:val="en-US"/>
        </w:rPr>
        <w:t xml:space="preserve"> </w:t>
      </w:r>
      <w:proofErr w:type="spellStart"/>
      <w:r>
        <w:rPr>
          <w:rFonts w:cs="Calibri"/>
          <w:sz w:val="24"/>
          <w:szCs w:val="24"/>
          <w:lang w:val="en-US"/>
        </w:rPr>
        <w:t>t</w:t>
      </w:r>
      <w:r w:rsidRPr="00B044C3">
        <w:rPr>
          <w:rFonts w:cs="Calibri"/>
          <w:sz w:val="24"/>
          <w:szCs w:val="24"/>
          <w:lang w:val="en-US"/>
        </w:rPr>
        <w:t>imelapse</w:t>
      </w:r>
      <w:proofErr w:type="spellEnd"/>
      <w:r w:rsidRPr="00B044C3">
        <w:rPr>
          <w:rFonts w:cs="Calibri"/>
          <w:sz w:val="24"/>
          <w:szCs w:val="24"/>
          <w:lang w:val="en-US"/>
        </w:rPr>
        <w:t xml:space="preserve"> imaging</w:t>
      </w:r>
      <w:r>
        <w:rPr>
          <w:rFonts w:cs="Calibri"/>
          <w:sz w:val="24"/>
          <w:szCs w:val="24"/>
          <w:lang w:val="en-US"/>
        </w:rPr>
        <w:t>,</w:t>
      </w:r>
      <w:r w:rsidRPr="00B044C3">
        <w:rPr>
          <w:rFonts w:cs="Calibri"/>
          <w:sz w:val="24"/>
          <w:szCs w:val="24"/>
          <w:lang w:val="en-US"/>
        </w:rPr>
        <w:t xml:space="preserve"> </w:t>
      </w:r>
      <w:r>
        <w:rPr>
          <w:rFonts w:cs="Calibri"/>
          <w:sz w:val="24"/>
          <w:szCs w:val="24"/>
          <w:lang w:val="en-US"/>
        </w:rPr>
        <w:t>c</w:t>
      </w:r>
      <w:r w:rsidRPr="00B044C3">
        <w:rPr>
          <w:rFonts w:cs="Calibri"/>
          <w:sz w:val="24"/>
          <w:szCs w:val="24"/>
          <w:lang w:val="en-US"/>
        </w:rPr>
        <w:t>onfocal microscopy</w:t>
      </w:r>
      <w:r>
        <w:rPr>
          <w:rFonts w:cs="Calibri"/>
          <w:sz w:val="24"/>
          <w:szCs w:val="24"/>
          <w:lang w:val="en-US"/>
        </w:rPr>
        <w:t>, a</w:t>
      </w:r>
      <w:r w:rsidRPr="00B044C3">
        <w:rPr>
          <w:rFonts w:cs="Calibri"/>
          <w:sz w:val="24"/>
          <w:szCs w:val="24"/>
          <w:lang w:val="en-US"/>
        </w:rPr>
        <w:t>dhesion</w:t>
      </w:r>
      <w:r>
        <w:rPr>
          <w:rFonts w:cs="Calibri"/>
          <w:sz w:val="24"/>
          <w:szCs w:val="24"/>
          <w:lang w:val="en-US"/>
        </w:rPr>
        <w:t>, t</w:t>
      </w:r>
      <w:r w:rsidRPr="00B044C3">
        <w:rPr>
          <w:rFonts w:cs="Calibri"/>
          <w:sz w:val="24"/>
          <w:szCs w:val="24"/>
          <w:lang w:val="en-US"/>
        </w:rPr>
        <w:t>ransmigration</w:t>
      </w:r>
      <w:r>
        <w:rPr>
          <w:rFonts w:cs="Calibri"/>
          <w:sz w:val="24"/>
          <w:szCs w:val="24"/>
          <w:lang w:val="en-US"/>
        </w:rPr>
        <w:t>,</w:t>
      </w:r>
      <w:r w:rsidRPr="00B044C3">
        <w:rPr>
          <w:rFonts w:cs="Calibri"/>
          <w:sz w:val="24"/>
          <w:szCs w:val="24"/>
          <w:lang w:val="en-US"/>
        </w:rPr>
        <w:t xml:space="preserve"> </w:t>
      </w:r>
      <w:r>
        <w:rPr>
          <w:rFonts w:cs="Calibri"/>
          <w:sz w:val="24"/>
          <w:szCs w:val="24"/>
          <w:lang w:val="en-US"/>
        </w:rPr>
        <w:t>m</w:t>
      </w:r>
      <w:r w:rsidRPr="00B044C3">
        <w:rPr>
          <w:rFonts w:cs="Calibri"/>
          <w:sz w:val="24"/>
          <w:szCs w:val="24"/>
          <w:lang w:val="en-US"/>
        </w:rPr>
        <w:t>onocyte subpopulations</w:t>
      </w:r>
      <w:r>
        <w:rPr>
          <w:rFonts w:cs="Calibri"/>
          <w:sz w:val="24"/>
          <w:szCs w:val="24"/>
          <w:lang w:val="en-US"/>
        </w:rPr>
        <w:t>,</w:t>
      </w:r>
      <w:r w:rsidRPr="00B044C3">
        <w:rPr>
          <w:rFonts w:cs="Calibri"/>
          <w:sz w:val="24"/>
          <w:szCs w:val="24"/>
          <w:lang w:val="en-US"/>
        </w:rPr>
        <w:t xml:space="preserve"> </w:t>
      </w:r>
      <w:r>
        <w:rPr>
          <w:rFonts w:cs="Calibri"/>
          <w:sz w:val="24"/>
          <w:szCs w:val="24"/>
          <w:lang w:val="en-US"/>
        </w:rPr>
        <w:t>c</w:t>
      </w:r>
      <w:r w:rsidRPr="00B044C3">
        <w:rPr>
          <w:rFonts w:cs="Calibri"/>
          <w:sz w:val="24"/>
          <w:szCs w:val="24"/>
          <w:lang w:val="en-US"/>
        </w:rPr>
        <w:t>hemokines</w:t>
      </w:r>
      <w:r>
        <w:rPr>
          <w:rFonts w:cs="Calibri"/>
          <w:sz w:val="24"/>
          <w:szCs w:val="24"/>
          <w:lang w:val="en-US"/>
        </w:rPr>
        <w:t>,</w:t>
      </w:r>
      <w:r w:rsidRPr="00B044C3">
        <w:rPr>
          <w:rFonts w:cs="Calibri"/>
          <w:sz w:val="24"/>
          <w:szCs w:val="24"/>
          <w:lang w:val="en-US"/>
        </w:rPr>
        <w:t xml:space="preserve"> </w:t>
      </w:r>
      <w:r>
        <w:rPr>
          <w:rFonts w:cs="Calibri"/>
          <w:sz w:val="24"/>
          <w:szCs w:val="24"/>
          <w:lang w:val="en-US"/>
        </w:rPr>
        <w:t>i</w:t>
      </w:r>
      <w:r w:rsidRPr="00B044C3">
        <w:rPr>
          <w:rFonts w:cs="Calibri"/>
          <w:sz w:val="24"/>
          <w:szCs w:val="24"/>
          <w:lang w:val="en-US"/>
        </w:rPr>
        <w:t>ntegrins</w:t>
      </w:r>
      <w:r>
        <w:rPr>
          <w:rFonts w:cs="Calibri"/>
          <w:sz w:val="24"/>
          <w:szCs w:val="24"/>
          <w:lang w:val="en-US"/>
        </w:rPr>
        <w:t>, a</w:t>
      </w:r>
      <w:r w:rsidRPr="00B044C3">
        <w:rPr>
          <w:rFonts w:cs="Calibri"/>
          <w:sz w:val="24"/>
          <w:szCs w:val="24"/>
          <w:lang w:val="en-US"/>
        </w:rPr>
        <w:t>dhesion molecules</w:t>
      </w:r>
    </w:p>
    <w:p w14:paraId="25058D48" w14:textId="77777777" w:rsidR="00B044C3" w:rsidRPr="000F2061" w:rsidRDefault="00B044C3" w:rsidP="00202BBB">
      <w:pPr>
        <w:tabs>
          <w:tab w:val="left" w:pos="709"/>
        </w:tabs>
        <w:spacing w:after="0" w:line="240" w:lineRule="auto"/>
        <w:contextualSpacing/>
        <w:jc w:val="both"/>
        <w:rPr>
          <w:rFonts w:cs="Calibri"/>
          <w:sz w:val="24"/>
          <w:szCs w:val="24"/>
          <w:lang w:val="en-US"/>
        </w:rPr>
      </w:pPr>
    </w:p>
    <w:p w14:paraId="443CFF96" w14:textId="1175FEAB" w:rsidR="002C437A" w:rsidRPr="000F2061" w:rsidRDefault="002C437A"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SUMMARY</w:t>
      </w:r>
    </w:p>
    <w:p w14:paraId="662E18B0" w14:textId="4E3BA74E" w:rsidR="002C437A" w:rsidRPr="000F2061" w:rsidRDefault="00FC1F2D" w:rsidP="00202BBB">
      <w:pPr>
        <w:pStyle w:val="EndNoteBibliography"/>
        <w:tabs>
          <w:tab w:val="left" w:pos="709"/>
        </w:tabs>
        <w:spacing w:after="0"/>
        <w:contextualSpacing/>
        <w:rPr>
          <w:rFonts w:cs="Calibri"/>
          <w:noProof w:val="0"/>
          <w:sz w:val="24"/>
          <w:szCs w:val="24"/>
        </w:rPr>
      </w:pPr>
      <w:r>
        <w:rPr>
          <w:rFonts w:cs="Calibri"/>
          <w:noProof w:val="0"/>
          <w:sz w:val="24"/>
          <w:szCs w:val="24"/>
        </w:rPr>
        <w:t>Here</w:t>
      </w:r>
      <w:r w:rsidR="002C437A" w:rsidRPr="000F2061">
        <w:rPr>
          <w:rFonts w:cs="Calibri"/>
          <w:noProof w:val="0"/>
          <w:sz w:val="24"/>
          <w:szCs w:val="24"/>
        </w:rPr>
        <w:t>, we present a</w:t>
      </w:r>
      <w:r w:rsidR="00AE3F19">
        <w:rPr>
          <w:rFonts w:cs="Calibri"/>
          <w:noProof w:val="0"/>
          <w:sz w:val="24"/>
          <w:szCs w:val="24"/>
        </w:rPr>
        <w:t>n integrated</w:t>
      </w:r>
      <w:r w:rsidR="002C437A" w:rsidRPr="000F2061">
        <w:rPr>
          <w:rFonts w:cs="Calibri"/>
          <w:noProof w:val="0"/>
          <w:sz w:val="24"/>
          <w:szCs w:val="24"/>
        </w:rPr>
        <w:t xml:space="preserve"> protocol </w:t>
      </w:r>
      <w:r w:rsidR="00C76B18">
        <w:rPr>
          <w:rFonts w:cs="Calibri"/>
          <w:noProof w:val="0"/>
          <w:sz w:val="24"/>
          <w:szCs w:val="24"/>
        </w:rPr>
        <w:t xml:space="preserve">that </w:t>
      </w:r>
      <w:r w:rsidR="00AE3F19">
        <w:rPr>
          <w:rFonts w:cs="Calibri"/>
          <w:noProof w:val="0"/>
          <w:sz w:val="24"/>
          <w:szCs w:val="24"/>
        </w:rPr>
        <w:t>measures</w:t>
      </w:r>
      <w:r w:rsidR="002C437A" w:rsidRPr="000F2061">
        <w:rPr>
          <w:rFonts w:cs="Calibri"/>
          <w:noProof w:val="0"/>
          <w:sz w:val="24"/>
          <w:szCs w:val="24"/>
        </w:rPr>
        <w:t xml:space="preserve"> monocyte </w:t>
      </w:r>
      <w:r w:rsidR="00C76B18" w:rsidRPr="000F2061">
        <w:rPr>
          <w:rFonts w:cs="Calibri"/>
          <w:noProof w:val="0"/>
          <w:sz w:val="24"/>
          <w:szCs w:val="24"/>
        </w:rPr>
        <w:t>subpopulation</w:t>
      </w:r>
      <w:r w:rsidR="00C76B18">
        <w:rPr>
          <w:rFonts w:cs="Calibri"/>
          <w:noProof w:val="0"/>
          <w:sz w:val="24"/>
          <w:szCs w:val="24"/>
        </w:rPr>
        <w:t xml:space="preserve"> </w:t>
      </w:r>
      <w:r w:rsidR="00BE52DB">
        <w:rPr>
          <w:rFonts w:cs="Calibri"/>
          <w:noProof w:val="0"/>
          <w:sz w:val="24"/>
          <w:szCs w:val="24"/>
        </w:rPr>
        <w:t xml:space="preserve">trafficking </w:t>
      </w:r>
      <w:r w:rsidR="002C437A" w:rsidRPr="000F2061">
        <w:rPr>
          <w:rFonts w:cs="Calibri"/>
          <w:noProof w:val="0"/>
          <w:sz w:val="24"/>
          <w:szCs w:val="24"/>
        </w:rPr>
        <w:t xml:space="preserve">under flow </w:t>
      </w:r>
      <w:r w:rsidR="00520003" w:rsidRPr="00520003">
        <w:rPr>
          <w:rFonts w:cs="Calibri"/>
          <w:i/>
          <w:noProof w:val="0"/>
          <w:sz w:val="24"/>
          <w:szCs w:val="24"/>
        </w:rPr>
        <w:t>in vitro</w:t>
      </w:r>
      <w:r w:rsidR="002C437A" w:rsidRPr="000F2061">
        <w:rPr>
          <w:rFonts w:cs="Calibri"/>
          <w:noProof w:val="0"/>
          <w:sz w:val="24"/>
          <w:szCs w:val="24"/>
        </w:rPr>
        <w:t xml:space="preserve"> by </w:t>
      </w:r>
      <w:r w:rsidR="00C76B18" w:rsidRPr="000F2061">
        <w:rPr>
          <w:rFonts w:cs="Calibri"/>
          <w:noProof w:val="0"/>
          <w:sz w:val="24"/>
          <w:szCs w:val="24"/>
        </w:rPr>
        <w:t>us</w:t>
      </w:r>
      <w:r w:rsidR="00C76B18">
        <w:rPr>
          <w:rFonts w:cs="Calibri"/>
          <w:noProof w:val="0"/>
          <w:sz w:val="24"/>
          <w:szCs w:val="24"/>
        </w:rPr>
        <w:t>e of</w:t>
      </w:r>
      <w:r w:rsidR="00C76B18" w:rsidRPr="000F2061">
        <w:rPr>
          <w:rFonts w:cs="Calibri"/>
          <w:noProof w:val="0"/>
          <w:sz w:val="24"/>
          <w:szCs w:val="24"/>
        </w:rPr>
        <w:t xml:space="preserve"> </w:t>
      </w:r>
      <w:r w:rsidR="002F5E49" w:rsidRPr="000F2061">
        <w:rPr>
          <w:rFonts w:cs="Calibri"/>
          <w:noProof w:val="0"/>
          <w:sz w:val="24"/>
          <w:szCs w:val="24"/>
        </w:rPr>
        <w:t xml:space="preserve">specific surface markers and </w:t>
      </w:r>
      <w:r w:rsidR="002C437A" w:rsidRPr="000F2061">
        <w:rPr>
          <w:rFonts w:cs="Calibri"/>
          <w:noProof w:val="0"/>
          <w:sz w:val="24"/>
          <w:szCs w:val="24"/>
        </w:rPr>
        <w:t xml:space="preserve">confocal fluorescence microscopy. This protocol can be </w:t>
      </w:r>
      <w:r w:rsidR="00BE52DB">
        <w:rPr>
          <w:rFonts w:cs="Calibri"/>
          <w:noProof w:val="0"/>
          <w:sz w:val="24"/>
          <w:szCs w:val="24"/>
        </w:rPr>
        <w:t>used to explore sequential</w:t>
      </w:r>
      <w:r w:rsidR="00227666" w:rsidRPr="000F2061">
        <w:rPr>
          <w:rFonts w:cs="Calibri"/>
          <w:noProof w:val="0"/>
          <w:sz w:val="24"/>
          <w:szCs w:val="24"/>
        </w:rPr>
        <w:t xml:space="preserve"> recruitment steps </w:t>
      </w:r>
      <w:r w:rsidR="00BE52DB">
        <w:rPr>
          <w:rFonts w:cs="Calibri"/>
          <w:noProof w:val="0"/>
          <w:sz w:val="24"/>
          <w:szCs w:val="24"/>
        </w:rPr>
        <w:t xml:space="preserve">as well as </w:t>
      </w:r>
      <w:r>
        <w:rPr>
          <w:rFonts w:cs="Calibri"/>
          <w:noProof w:val="0"/>
          <w:sz w:val="24"/>
          <w:szCs w:val="24"/>
        </w:rPr>
        <w:t xml:space="preserve">to </w:t>
      </w:r>
      <w:r w:rsidR="00BE52DB">
        <w:rPr>
          <w:rFonts w:cs="Calibri"/>
          <w:noProof w:val="0"/>
          <w:sz w:val="24"/>
          <w:szCs w:val="24"/>
        </w:rPr>
        <w:t>profil</w:t>
      </w:r>
      <w:r>
        <w:rPr>
          <w:rFonts w:cs="Calibri"/>
          <w:noProof w:val="0"/>
          <w:sz w:val="24"/>
          <w:szCs w:val="24"/>
        </w:rPr>
        <w:t>e</w:t>
      </w:r>
      <w:r w:rsidR="00BE52DB">
        <w:rPr>
          <w:rFonts w:cs="Calibri"/>
          <w:noProof w:val="0"/>
          <w:sz w:val="24"/>
          <w:szCs w:val="24"/>
        </w:rPr>
        <w:t xml:space="preserve"> </w:t>
      </w:r>
      <w:r w:rsidR="00227666" w:rsidRPr="000F2061">
        <w:rPr>
          <w:rFonts w:cs="Calibri"/>
          <w:noProof w:val="0"/>
          <w:sz w:val="24"/>
          <w:szCs w:val="24"/>
        </w:rPr>
        <w:t>other</w:t>
      </w:r>
      <w:r w:rsidR="002C437A" w:rsidRPr="000F2061">
        <w:rPr>
          <w:rFonts w:cs="Calibri"/>
          <w:noProof w:val="0"/>
          <w:sz w:val="24"/>
          <w:szCs w:val="24"/>
        </w:rPr>
        <w:t xml:space="preserve"> leu</w:t>
      </w:r>
      <w:r w:rsidR="00227666" w:rsidRPr="000F2061">
        <w:rPr>
          <w:rFonts w:cs="Calibri"/>
          <w:noProof w:val="0"/>
          <w:sz w:val="24"/>
          <w:szCs w:val="24"/>
        </w:rPr>
        <w:t>k</w:t>
      </w:r>
      <w:r w:rsidR="002C437A" w:rsidRPr="000F2061">
        <w:rPr>
          <w:rFonts w:cs="Calibri"/>
          <w:noProof w:val="0"/>
          <w:sz w:val="24"/>
          <w:szCs w:val="24"/>
        </w:rPr>
        <w:t xml:space="preserve">ocyte </w:t>
      </w:r>
      <w:r w:rsidR="00227666" w:rsidRPr="000F2061">
        <w:rPr>
          <w:rFonts w:cs="Calibri"/>
          <w:noProof w:val="0"/>
          <w:sz w:val="24"/>
          <w:szCs w:val="24"/>
        </w:rPr>
        <w:t>subtype</w:t>
      </w:r>
      <w:r w:rsidR="002C437A" w:rsidRPr="000F2061">
        <w:rPr>
          <w:rFonts w:cs="Calibri"/>
          <w:noProof w:val="0"/>
          <w:sz w:val="24"/>
          <w:szCs w:val="24"/>
        </w:rPr>
        <w:t xml:space="preserve">s </w:t>
      </w:r>
      <w:r>
        <w:rPr>
          <w:rFonts w:cs="Calibri"/>
          <w:noProof w:val="0"/>
          <w:sz w:val="24"/>
          <w:szCs w:val="24"/>
        </w:rPr>
        <w:t>using</w:t>
      </w:r>
      <w:r w:rsidR="00BE52DB">
        <w:rPr>
          <w:rFonts w:cs="Calibri"/>
          <w:noProof w:val="0"/>
          <w:sz w:val="24"/>
          <w:szCs w:val="24"/>
        </w:rPr>
        <w:t xml:space="preserve"> other</w:t>
      </w:r>
      <w:r w:rsidR="00BE52DB" w:rsidRPr="000F2061">
        <w:rPr>
          <w:rFonts w:cs="Calibri"/>
          <w:noProof w:val="0"/>
          <w:sz w:val="24"/>
          <w:szCs w:val="24"/>
        </w:rPr>
        <w:t xml:space="preserve"> </w:t>
      </w:r>
      <w:r w:rsidR="002C437A" w:rsidRPr="000F2061">
        <w:rPr>
          <w:rFonts w:cs="Calibri"/>
          <w:noProof w:val="0"/>
          <w:sz w:val="24"/>
          <w:szCs w:val="24"/>
        </w:rPr>
        <w:t>specific surface markers.</w:t>
      </w:r>
    </w:p>
    <w:p w14:paraId="32DE64B0" w14:textId="77777777" w:rsidR="002C437A" w:rsidRPr="000F2061" w:rsidRDefault="002C437A" w:rsidP="00202BBB">
      <w:pPr>
        <w:pStyle w:val="EndNoteBibliography"/>
        <w:tabs>
          <w:tab w:val="left" w:pos="709"/>
        </w:tabs>
        <w:spacing w:after="0"/>
        <w:contextualSpacing/>
        <w:rPr>
          <w:rFonts w:cs="Calibri"/>
          <w:noProof w:val="0"/>
          <w:sz w:val="24"/>
          <w:szCs w:val="24"/>
        </w:rPr>
      </w:pPr>
    </w:p>
    <w:p w14:paraId="3E8E8CC4" w14:textId="28B78153" w:rsidR="006E5813" w:rsidRPr="000F2061" w:rsidRDefault="004B58C2"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ABSTRACT</w:t>
      </w:r>
    </w:p>
    <w:p w14:paraId="669B29E9" w14:textId="29865AE8" w:rsidR="00A84610" w:rsidRPr="000F2061" w:rsidRDefault="009E4D3A" w:rsidP="00202BBB">
      <w:pPr>
        <w:tabs>
          <w:tab w:val="left" w:pos="709"/>
        </w:tabs>
        <w:spacing w:after="0" w:line="240" w:lineRule="auto"/>
        <w:contextualSpacing/>
        <w:jc w:val="both"/>
        <w:rPr>
          <w:rFonts w:cs="Calibri"/>
          <w:sz w:val="24"/>
          <w:szCs w:val="24"/>
          <w:lang w:val="en-US"/>
        </w:rPr>
      </w:pPr>
      <w:r w:rsidRPr="000F2061">
        <w:rPr>
          <w:rFonts w:cs="Calibri"/>
          <w:sz w:val="24"/>
          <w:szCs w:val="24"/>
          <w:lang w:val="en-US"/>
        </w:rPr>
        <w:t>The recruitment</w:t>
      </w:r>
      <w:r w:rsidR="00E36153" w:rsidRPr="000F2061">
        <w:rPr>
          <w:rFonts w:cs="Calibri"/>
          <w:sz w:val="24"/>
          <w:szCs w:val="24"/>
          <w:lang w:val="en-US"/>
        </w:rPr>
        <w:t xml:space="preserve"> of monocytes</w:t>
      </w:r>
      <w:r w:rsidR="00550E18">
        <w:rPr>
          <w:rFonts w:cs="Calibri"/>
          <w:sz w:val="24"/>
          <w:szCs w:val="24"/>
          <w:lang w:val="en-US"/>
        </w:rPr>
        <w:t xml:space="preserve"> </w:t>
      </w:r>
      <w:r w:rsidRPr="000F2061">
        <w:rPr>
          <w:rFonts w:cs="Calibri"/>
          <w:sz w:val="24"/>
          <w:szCs w:val="24"/>
          <w:lang w:val="en-US"/>
        </w:rPr>
        <w:t xml:space="preserve">from </w:t>
      </w:r>
      <w:r w:rsidR="00550E18">
        <w:rPr>
          <w:rFonts w:cs="Calibri"/>
          <w:sz w:val="24"/>
          <w:szCs w:val="24"/>
          <w:lang w:val="en-US"/>
        </w:rPr>
        <w:t xml:space="preserve">the </w:t>
      </w:r>
      <w:r w:rsidRPr="000F2061">
        <w:rPr>
          <w:rFonts w:cs="Calibri"/>
          <w:sz w:val="24"/>
          <w:szCs w:val="24"/>
          <w:lang w:val="en-US"/>
        </w:rPr>
        <w:t xml:space="preserve">blood to </w:t>
      </w:r>
      <w:r w:rsidR="00550E18">
        <w:rPr>
          <w:rFonts w:cs="Calibri"/>
          <w:sz w:val="24"/>
          <w:szCs w:val="24"/>
          <w:lang w:val="en-US"/>
        </w:rPr>
        <w:t xml:space="preserve">targeted </w:t>
      </w:r>
      <w:r w:rsidRPr="000F2061">
        <w:rPr>
          <w:rFonts w:cs="Calibri"/>
          <w:sz w:val="24"/>
          <w:szCs w:val="24"/>
          <w:lang w:val="en-US"/>
        </w:rPr>
        <w:t xml:space="preserve">peripheral tissues is critical </w:t>
      </w:r>
      <w:r w:rsidR="00C83F66">
        <w:rPr>
          <w:rFonts w:cs="Calibri"/>
          <w:sz w:val="24"/>
          <w:szCs w:val="24"/>
          <w:lang w:val="en-US"/>
        </w:rPr>
        <w:t>to</w:t>
      </w:r>
      <w:r w:rsidR="00C83F66" w:rsidRPr="000F2061">
        <w:rPr>
          <w:rFonts w:cs="Calibri"/>
          <w:sz w:val="24"/>
          <w:szCs w:val="24"/>
          <w:lang w:val="en-US"/>
        </w:rPr>
        <w:t xml:space="preserve"> </w:t>
      </w:r>
      <w:r w:rsidR="00E40E73" w:rsidRPr="000F2061">
        <w:rPr>
          <w:rFonts w:cs="Calibri"/>
          <w:sz w:val="24"/>
          <w:szCs w:val="24"/>
          <w:lang w:val="en-US"/>
        </w:rPr>
        <w:t xml:space="preserve">the inflammatory process </w:t>
      </w:r>
      <w:r w:rsidR="00550E18">
        <w:rPr>
          <w:rFonts w:cs="Calibri"/>
          <w:sz w:val="24"/>
          <w:szCs w:val="24"/>
          <w:lang w:val="en-US"/>
        </w:rPr>
        <w:t>during tissue</w:t>
      </w:r>
      <w:r w:rsidR="00E40E73" w:rsidRPr="000F2061">
        <w:rPr>
          <w:rFonts w:cs="Calibri"/>
          <w:sz w:val="24"/>
          <w:szCs w:val="24"/>
          <w:lang w:val="en-US"/>
        </w:rPr>
        <w:t xml:space="preserve"> injury, tumor development and autoimmune diseases. </w:t>
      </w:r>
      <w:r w:rsidR="00A10759" w:rsidRPr="000F2061">
        <w:rPr>
          <w:rFonts w:cs="Calibri"/>
          <w:sz w:val="24"/>
          <w:szCs w:val="24"/>
          <w:lang w:val="en-US"/>
        </w:rPr>
        <w:t xml:space="preserve">This </w:t>
      </w:r>
      <w:r w:rsidR="00550E18">
        <w:rPr>
          <w:rFonts w:cs="Calibri"/>
          <w:sz w:val="24"/>
          <w:szCs w:val="24"/>
          <w:lang w:val="en-US"/>
        </w:rPr>
        <w:t>is facilitated</w:t>
      </w:r>
      <w:r w:rsidR="00550E18" w:rsidRPr="000F2061">
        <w:rPr>
          <w:rFonts w:cs="Calibri"/>
          <w:sz w:val="24"/>
          <w:szCs w:val="24"/>
          <w:lang w:val="en-US"/>
        </w:rPr>
        <w:t xml:space="preserve"> </w:t>
      </w:r>
      <w:r w:rsidR="00A10759" w:rsidRPr="000F2061">
        <w:rPr>
          <w:rFonts w:cs="Calibri"/>
          <w:sz w:val="24"/>
          <w:szCs w:val="24"/>
          <w:lang w:val="en-US"/>
        </w:rPr>
        <w:t xml:space="preserve">through </w:t>
      </w:r>
      <w:r w:rsidR="00550E18">
        <w:rPr>
          <w:rFonts w:cs="Calibri"/>
          <w:sz w:val="24"/>
          <w:szCs w:val="24"/>
          <w:lang w:val="en-US"/>
        </w:rPr>
        <w:t>a pr</w:t>
      </w:r>
      <w:r w:rsidR="00492405">
        <w:rPr>
          <w:rFonts w:cs="Calibri"/>
          <w:sz w:val="24"/>
          <w:szCs w:val="24"/>
          <w:lang w:val="en-US"/>
        </w:rPr>
        <w:t>o</w:t>
      </w:r>
      <w:r w:rsidR="00550E18">
        <w:rPr>
          <w:rFonts w:cs="Calibri"/>
          <w:sz w:val="24"/>
          <w:szCs w:val="24"/>
          <w:lang w:val="en-US"/>
        </w:rPr>
        <w:t xml:space="preserve">cess of </w:t>
      </w:r>
      <w:r w:rsidR="00A10759" w:rsidRPr="000F2061">
        <w:rPr>
          <w:rFonts w:cs="Calibri"/>
          <w:sz w:val="24"/>
          <w:szCs w:val="24"/>
          <w:lang w:val="en-US"/>
        </w:rPr>
        <w:t>capture</w:t>
      </w:r>
      <w:r w:rsidR="00F32F84" w:rsidRPr="000F2061">
        <w:rPr>
          <w:rFonts w:cs="Calibri"/>
          <w:sz w:val="24"/>
          <w:szCs w:val="24"/>
          <w:lang w:val="en-US"/>
        </w:rPr>
        <w:t xml:space="preserve"> </w:t>
      </w:r>
      <w:r w:rsidR="00550E18">
        <w:rPr>
          <w:rFonts w:cs="Calibri"/>
          <w:sz w:val="24"/>
          <w:szCs w:val="24"/>
          <w:lang w:val="en-US"/>
        </w:rPr>
        <w:t>from free flow</w:t>
      </w:r>
      <w:r w:rsidR="00A10759" w:rsidRPr="000F2061">
        <w:rPr>
          <w:rFonts w:cs="Calibri"/>
          <w:sz w:val="24"/>
          <w:szCs w:val="24"/>
          <w:lang w:val="en-US"/>
        </w:rPr>
        <w:t xml:space="preserve"> on</w:t>
      </w:r>
      <w:r w:rsidR="00F11DD4" w:rsidRPr="000F2061">
        <w:rPr>
          <w:rFonts w:cs="Calibri"/>
          <w:sz w:val="24"/>
          <w:szCs w:val="24"/>
          <w:lang w:val="en-US"/>
        </w:rPr>
        <w:t>to the</w:t>
      </w:r>
      <w:r w:rsidR="00A10759" w:rsidRPr="000F2061">
        <w:rPr>
          <w:rFonts w:cs="Calibri"/>
          <w:sz w:val="24"/>
          <w:szCs w:val="24"/>
          <w:lang w:val="en-US"/>
        </w:rPr>
        <w:t xml:space="preserve"> luminal surface of activated endothelial cells, </w:t>
      </w:r>
      <w:r w:rsidR="00550E18">
        <w:rPr>
          <w:rFonts w:cs="Calibri"/>
          <w:sz w:val="24"/>
          <w:szCs w:val="24"/>
          <w:lang w:val="en-US"/>
        </w:rPr>
        <w:t xml:space="preserve">followed by </w:t>
      </w:r>
      <w:r w:rsidR="00F91C37" w:rsidRPr="000F2061">
        <w:rPr>
          <w:rFonts w:cs="Calibri"/>
          <w:sz w:val="24"/>
          <w:szCs w:val="24"/>
          <w:lang w:val="en-US"/>
        </w:rPr>
        <w:t xml:space="preserve">their </w:t>
      </w:r>
      <w:r w:rsidR="00A10759" w:rsidRPr="000F2061">
        <w:rPr>
          <w:rFonts w:cs="Calibri"/>
          <w:sz w:val="24"/>
          <w:szCs w:val="24"/>
          <w:lang w:val="en-US"/>
        </w:rPr>
        <w:t xml:space="preserve">adhesion and </w:t>
      </w:r>
      <w:proofErr w:type="spellStart"/>
      <w:r w:rsidR="00A10759" w:rsidRPr="000F2061">
        <w:rPr>
          <w:rFonts w:cs="Calibri"/>
          <w:sz w:val="24"/>
          <w:szCs w:val="24"/>
          <w:lang w:val="en-US"/>
        </w:rPr>
        <w:t>transendothelial</w:t>
      </w:r>
      <w:proofErr w:type="spellEnd"/>
      <w:r w:rsidR="00A10759" w:rsidRPr="000F2061">
        <w:rPr>
          <w:rFonts w:cs="Calibri"/>
          <w:sz w:val="24"/>
          <w:szCs w:val="24"/>
          <w:lang w:val="en-US"/>
        </w:rPr>
        <w:t xml:space="preserve"> migration</w:t>
      </w:r>
      <w:r w:rsidR="001E4362" w:rsidRPr="000F2061">
        <w:rPr>
          <w:rFonts w:cs="Calibri"/>
          <w:sz w:val="24"/>
          <w:szCs w:val="24"/>
          <w:lang w:val="en-US"/>
        </w:rPr>
        <w:t xml:space="preserve"> (transmigration)</w:t>
      </w:r>
      <w:r w:rsidR="00550E18">
        <w:rPr>
          <w:rFonts w:cs="Calibri"/>
          <w:sz w:val="24"/>
          <w:szCs w:val="24"/>
          <w:lang w:val="en-US"/>
        </w:rPr>
        <w:t xml:space="preserve"> into the underlying affected tissue</w:t>
      </w:r>
      <w:r w:rsidR="00A10759" w:rsidRPr="000F2061">
        <w:rPr>
          <w:rFonts w:cs="Calibri"/>
          <w:sz w:val="24"/>
          <w:szCs w:val="24"/>
          <w:lang w:val="en-US"/>
        </w:rPr>
        <w:t>.</w:t>
      </w:r>
      <w:r w:rsidR="000908BF" w:rsidRPr="000F2061">
        <w:rPr>
          <w:rFonts w:cs="Calibri"/>
          <w:sz w:val="24"/>
          <w:szCs w:val="24"/>
          <w:lang w:val="en-US"/>
        </w:rPr>
        <w:t xml:space="preserve"> </w:t>
      </w:r>
      <w:r w:rsidR="00A84610" w:rsidRPr="000F2061">
        <w:rPr>
          <w:rFonts w:cs="Calibri"/>
          <w:sz w:val="24"/>
          <w:szCs w:val="24"/>
          <w:lang w:val="en-US"/>
        </w:rPr>
        <w:t>However</w:t>
      </w:r>
      <w:r w:rsidR="00892109">
        <w:rPr>
          <w:rFonts w:cs="Calibri"/>
          <w:sz w:val="24"/>
          <w:szCs w:val="24"/>
          <w:lang w:val="en-US"/>
        </w:rPr>
        <w:t>,</w:t>
      </w:r>
      <w:r w:rsidR="00A84610" w:rsidRPr="000F2061">
        <w:rPr>
          <w:rFonts w:cs="Calibri"/>
          <w:sz w:val="24"/>
          <w:szCs w:val="24"/>
          <w:lang w:val="en-US"/>
        </w:rPr>
        <w:t xml:space="preserve"> the mechanisms </w:t>
      </w:r>
      <w:r w:rsidR="00550E18">
        <w:rPr>
          <w:rFonts w:cs="Calibri"/>
          <w:sz w:val="24"/>
          <w:szCs w:val="24"/>
          <w:lang w:val="en-US"/>
        </w:rPr>
        <w:t xml:space="preserve">that </w:t>
      </w:r>
      <w:r w:rsidR="00A84610" w:rsidRPr="000F2061">
        <w:rPr>
          <w:rFonts w:cs="Calibri"/>
          <w:sz w:val="24"/>
          <w:szCs w:val="24"/>
          <w:lang w:val="en-US"/>
        </w:rPr>
        <w:t>support</w:t>
      </w:r>
      <w:r w:rsidR="00550E18">
        <w:rPr>
          <w:rFonts w:cs="Calibri"/>
          <w:sz w:val="24"/>
          <w:szCs w:val="24"/>
          <w:lang w:val="en-US"/>
        </w:rPr>
        <w:t xml:space="preserve"> </w:t>
      </w:r>
      <w:r w:rsidR="00A84610" w:rsidRPr="000F2061">
        <w:rPr>
          <w:rFonts w:cs="Calibri"/>
          <w:sz w:val="24"/>
          <w:szCs w:val="24"/>
          <w:lang w:val="en-US"/>
        </w:rPr>
        <w:t>the</w:t>
      </w:r>
      <w:r w:rsidR="00397730" w:rsidRPr="000F2061">
        <w:rPr>
          <w:rFonts w:cs="Calibri"/>
          <w:sz w:val="24"/>
          <w:szCs w:val="24"/>
          <w:lang w:val="en-US"/>
        </w:rPr>
        <w:t xml:space="preserve"> preferential and context-dependent</w:t>
      </w:r>
      <w:r w:rsidR="00A84610" w:rsidRPr="000F2061">
        <w:rPr>
          <w:rFonts w:cs="Calibri"/>
          <w:sz w:val="24"/>
          <w:szCs w:val="24"/>
          <w:lang w:val="en-US"/>
        </w:rPr>
        <w:t xml:space="preserve"> recruitment of monocyte subpopulations </w:t>
      </w:r>
      <w:r w:rsidR="00F11DD4" w:rsidRPr="000F2061">
        <w:rPr>
          <w:rFonts w:cs="Calibri"/>
          <w:sz w:val="24"/>
          <w:szCs w:val="24"/>
          <w:lang w:val="en-US"/>
        </w:rPr>
        <w:t xml:space="preserve">are still </w:t>
      </w:r>
      <w:r w:rsidR="00773B95" w:rsidRPr="000F2061">
        <w:rPr>
          <w:rFonts w:cs="Calibri"/>
          <w:sz w:val="24"/>
          <w:szCs w:val="24"/>
          <w:lang w:val="en-US"/>
        </w:rPr>
        <w:t>not fully understood</w:t>
      </w:r>
      <w:r w:rsidR="00A84610" w:rsidRPr="000F2061">
        <w:rPr>
          <w:rFonts w:cs="Calibri"/>
          <w:sz w:val="24"/>
          <w:szCs w:val="24"/>
          <w:lang w:val="en-US"/>
        </w:rPr>
        <w:t>. Therefore</w:t>
      </w:r>
      <w:r w:rsidR="00892109">
        <w:rPr>
          <w:rFonts w:cs="Calibri"/>
          <w:sz w:val="24"/>
          <w:szCs w:val="24"/>
          <w:lang w:val="en-US"/>
        </w:rPr>
        <w:t>,</w:t>
      </w:r>
      <w:r w:rsidR="00A84610" w:rsidRPr="000F2061">
        <w:rPr>
          <w:rFonts w:cs="Calibri"/>
          <w:sz w:val="24"/>
          <w:szCs w:val="24"/>
          <w:lang w:val="en-US"/>
        </w:rPr>
        <w:t xml:space="preserve"> we </w:t>
      </w:r>
      <w:r w:rsidR="00BB0A55" w:rsidRPr="000F2061">
        <w:rPr>
          <w:rFonts w:cs="Calibri"/>
          <w:sz w:val="24"/>
          <w:szCs w:val="24"/>
          <w:lang w:val="en-US"/>
        </w:rPr>
        <w:t xml:space="preserve">have </w:t>
      </w:r>
      <w:r w:rsidR="00A84610" w:rsidRPr="000F2061">
        <w:rPr>
          <w:rFonts w:cs="Calibri"/>
          <w:sz w:val="24"/>
          <w:szCs w:val="24"/>
          <w:lang w:val="en-US"/>
        </w:rPr>
        <w:t xml:space="preserve">developed a method </w:t>
      </w:r>
      <w:r w:rsidR="00550E18">
        <w:rPr>
          <w:rFonts w:cs="Calibri"/>
          <w:sz w:val="24"/>
          <w:szCs w:val="24"/>
          <w:lang w:val="en-US"/>
        </w:rPr>
        <w:t xml:space="preserve">that </w:t>
      </w:r>
      <w:r w:rsidR="00550E18" w:rsidRPr="000F2061">
        <w:rPr>
          <w:rFonts w:cs="Calibri"/>
          <w:sz w:val="24"/>
          <w:szCs w:val="24"/>
          <w:lang w:val="en-US"/>
        </w:rPr>
        <w:t>allow</w:t>
      </w:r>
      <w:r w:rsidR="00550E18">
        <w:rPr>
          <w:rFonts w:cs="Calibri"/>
          <w:sz w:val="24"/>
          <w:szCs w:val="24"/>
          <w:lang w:val="en-US"/>
        </w:rPr>
        <w:t xml:space="preserve">s </w:t>
      </w:r>
      <w:r w:rsidR="00A84610" w:rsidRPr="000F2061">
        <w:rPr>
          <w:rFonts w:cs="Calibri"/>
          <w:sz w:val="24"/>
          <w:szCs w:val="24"/>
          <w:lang w:val="en-US"/>
        </w:rPr>
        <w:t>the recruitment of different monocyte subpopulation</w:t>
      </w:r>
      <w:r w:rsidR="00397730" w:rsidRPr="000F2061">
        <w:rPr>
          <w:rFonts w:cs="Calibri"/>
          <w:sz w:val="24"/>
          <w:szCs w:val="24"/>
          <w:lang w:val="en-US"/>
        </w:rPr>
        <w:t>s</w:t>
      </w:r>
      <w:r w:rsidR="00A84610" w:rsidRPr="000F2061">
        <w:rPr>
          <w:rFonts w:cs="Calibri"/>
          <w:sz w:val="24"/>
          <w:szCs w:val="24"/>
          <w:lang w:val="en-US"/>
        </w:rPr>
        <w:t xml:space="preserve"> to be simultaneously </w:t>
      </w:r>
      <w:r w:rsidR="004B4A48" w:rsidRPr="000F2061">
        <w:rPr>
          <w:rFonts w:cs="Calibri"/>
          <w:sz w:val="24"/>
          <w:szCs w:val="24"/>
          <w:lang w:val="en-US"/>
        </w:rPr>
        <w:t xml:space="preserve">visualized and </w:t>
      </w:r>
      <w:r w:rsidR="00550E18">
        <w:rPr>
          <w:rFonts w:cs="Calibri"/>
          <w:sz w:val="24"/>
          <w:szCs w:val="24"/>
          <w:lang w:val="en-US"/>
        </w:rPr>
        <w:t>measured under flow</w:t>
      </w:r>
      <w:r w:rsidR="00A84610" w:rsidRPr="000F2061">
        <w:rPr>
          <w:rFonts w:cs="Calibri"/>
          <w:sz w:val="24"/>
          <w:szCs w:val="24"/>
          <w:lang w:val="en-US"/>
        </w:rPr>
        <w:t>.</w:t>
      </w:r>
      <w:r w:rsidR="00397730" w:rsidRPr="000F2061">
        <w:rPr>
          <w:rFonts w:cs="Calibri"/>
          <w:sz w:val="24"/>
          <w:szCs w:val="24"/>
          <w:lang w:val="en-US"/>
        </w:rPr>
        <w:t xml:space="preserve"> This method</w:t>
      </w:r>
      <w:r w:rsidR="00BB0A55" w:rsidRPr="000F2061">
        <w:rPr>
          <w:rFonts w:cs="Calibri"/>
          <w:sz w:val="24"/>
          <w:szCs w:val="24"/>
          <w:lang w:val="en-US"/>
        </w:rPr>
        <w:t xml:space="preserve">, </w:t>
      </w:r>
      <w:r w:rsidR="00397730" w:rsidRPr="000F2061">
        <w:rPr>
          <w:rFonts w:cs="Calibri"/>
          <w:sz w:val="24"/>
          <w:szCs w:val="24"/>
          <w:lang w:val="en-US"/>
        </w:rPr>
        <w:t>based on</w:t>
      </w:r>
      <w:r w:rsidR="00BB0A55" w:rsidRPr="000F2061">
        <w:rPr>
          <w:rFonts w:cs="Calibri"/>
          <w:sz w:val="24"/>
          <w:szCs w:val="24"/>
          <w:lang w:val="en-US"/>
        </w:rPr>
        <w:t xml:space="preserve"> </w:t>
      </w:r>
      <w:r w:rsidR="00397730" w:rsidRPr="000F2061">
        <w:rPr>
          <w:rFonts w:cs="Calibri"/>
          <w:sz w:val="24"/>
          <w:szCs w:val="24"/>
          <w:lang w:val="en-US"/>
        </w:rPr>
        <w:t>time</w:t>
      </w:r>
      <w:r w:rsidR="003C323D">
        <w:rPr>
          <w:rFonts w:cs="Calibri"/>
          <w:sz w:val="24"/>
          <w:szCs w:val="24"/>
          <w:lang w:val="en-US"/>
        </w:rPr>
        <w:t>-</w:t>
      </w:r>
      <w:r w:rsidR="00397730" w:rsidRPr="000F2061">
        <w:rPr>
          <w:rFonts w:cs="Calibri"/>
          <w:sz w:val="24"/>
          <w:szCs w:val="24"/>
          <w:lang w:val="en-US"/>
        </w:rPr>
        <w:t>lapse confocal imaging</w:t>
      </w:r>
      <w:r w:rsidR="00BB0A55" w:rsidRPr="000F2061">
        <w:rPr>
          <w:rFonts w:cs="Calibri"/>
          <w:sz w:val="24"/>
          <w:szCs w:val="24"/>
          <w:lang w:val="en-US"/>
        </w:rPr>
        <w:t>,</w:t>
      </w:r>
      <w:r w:rsidR="00397730" w:rsidRPr="000F2061">
        <w:rPr>
          <w:rFonts w:cs="Calibri"/>
          <w:sz w:val="24"/>
          <w:szCs w:val="24"/>
          <w:lang w:val="en-US"/>
        </w:rPr>
        <w:t xml:space="preserve"> allow</w:t>
      </w:r>
      <w:r w:rsidR="00773B95" w:rsidRPr="000F2061">
        <w:rPr>
          <w:rFonts w:cs="Calibri"/>
          <w:sz w:val="24"/>
          <w:szCs w:val="24"/>
          <w:lang w:val="en-US"/>
        </w:rPr>
        <w:t>s</w:t>
      </w:r>
      <w:r w:rsidR="00397730" w:rsidRPr="000F2061">
        <w:rPr>
          <w:rFonts w:cs="Calibri"/>
          <w:sz w:val="24"/>
          <w:szCs w:val="24"/>
          <w:lang w:val="en-US"/>
        </w:rPr>
        <w:t xml:space="preserve"> </w:t>
      </w:r>
      <w:r w:rsidR="0006323C">
        <w:rPr>
          <w:rFonts w:cs="Calibri"/>
          <w:sz w:val="24"/>
          <w:szCs w:val="24"/>
          <w:lang w:val="en-US"/>
        </w:rPr>
        <w:t xml:space="preserve">for the </w:t>
      </w:r>
      <w:r w:rsidR="00397730" w:rsidRPr="000F2061">
        <w:rPr>
          <w:rFonts w:cs="Calibri"/>
          <w:sz w:val="24"/>
          <w:szCs w:val="24"/>
          <w:lang w:val="en-US"/>
        </w:rPr>
        <w:t>unambiguous distinction between adherent and transmigrated monocytes. Here</w:t>
      </w:r>
      <w:r w:rsidR="00892109">
        <w:rPr>
          <w:rFonts w:cs="Calibri"/>
          <w:sz w:val="24"/>
          <w:szCs w:val="24"/>
          <w:lang w:val="en-US"/>
        </w:rPr>
        <w:t>,</w:t>
      </w:r>
      <w:r w:rsidR="00397730" w:rsidRPr="000F2061">
        <w:rPr>
          <w:rFonts w:cs="Calibri"/>
          <w:sz w:val="24"/>
          <w:szCs w:val="24"/>
          <w:lang w:val="en-US"/>
        </w:rPr>
        <w:t xml:space="preserve"> we describe </w:t>
      </w:r>
      <w:r w:rsidR="0006323C">
        <w:rPr>
          <w:rFonts w:cs="Calibri"/>
          <w:sz w:val="24"/>
          <w:szCs w:val="24"/>
          <w:lang w:val="en-US"/>
        </w:rPr>
        <w:t xml:space="preserve">how </w:t>
      </w:r>
      <w:r w:rsidR="00397730" w:rsidRPr="000F2061">
        <w:rPr>
          <w:rFonts w:cs="Calibri"/>
          <w:sz w:val="24"/>
          <w:szCs w:val="24"/>
          <w:lang w:val="en-US"/>
        </w:rPr>
        <w:t xml:space="preserve">this method </w:t>
      </w:r>
      <w:r w:rsidR="0006323C">
        <w:rPr>
          <w:rFonts w:cs="Calibri"/>
          <w:sz w:val="24"/>
          <w:szCs w:val="24"/>
          <w:lang w:val="en-US"/>
        </w:rPr>
        <w:t xml:space="preserve">can be used to </w:t>
      </w:r>
      <w:r w:rsidR="00397730" w:rsidRPr="000F2061">
        <w:rPr>
          <w:rFonts w:cs="Calibri"/>
          <w:sz w:val="24"/>
          <w:szCs w:val="24"/>
          <w:lang w:val="en-US"/>
        </w:rPr>
        <w:t xml:space="preserve">simultaneously </w:t>
      </w:r>
      <w:r w:rsidR="00397730" w:rsidRPr="000F2061">
        <w:rPr>
          <w:rFonts w:cs="Calibri"/>
          <w:sz w:val="24"/>
          <w:szCs w:val="24"/>
          <w:lang w:val="en-US"/>
        </w:rPr>
        <w:lastRenderedPageBreak/>
        <w:t xml:space="preserve">study the recruitment cascade of pro-angiogenic and non-angiogenic monocytes </w:t>
      </w:r>
      <w:r w:rsidR="00520003" w:rsidRPr="00520003">
        <w:rPr>
          <w:rFonts w:cs="Calibri"/>
          <w:i/>
          <w:sz w:val="24"/>
          <w:szCs w:val="24"/>
          <w:lang w:val="en-US"/>
        </w:rPr>
        <w:t>in vitro</w:t>
      </w:r>
      <w:r w:rsidR="00397730" w:rsidRPr="000F2061">
        <w:rPr>
          <w:rFonts w:cs="Calibri"/>
          <w:sz w:val="24"/>
          <w:szCs w:val="24"/>
          <w:lang w:val="en-US"/>
        </w:rPr>
        <w:t>.</w:t>
      </w:r>
      <w:r w:rsidR="001E4362" w:rsidRPr="000F2061">
        <w:rPr>
          <w:rFonts w:cs="Calibri"/>
          <w:sz w:val="24"/>
          <w:szCs w:val="24"/>
          <w:lang w:val="en-US"/>
        </w:rPr>
        <w:t xml:space="preserve"> </w:t>
      </w:r>
      <w:r w:rsidR="0006323C">
        <w:rPr>
          <w:rFonts w:cs="Calibri"/>
          <w:sz w:val="24"/>
          <w:szCs w:val="24"/>
          <w:lang w:val="en-US"/>
        </w:rPr>
        <w:t>Furthermore, t</w:t>
      </w:r>
      <w:r w:rsidR="0006323C" w:rsidRPr="000F2061">
        <w:rPr>
          <w:rFonts w:cs="Calibri"/>
          <w:sz w:val="24"/>
          <w:szCs w:val="24"/>
          <w:lang w:val="en-US"/>
        </w:rPr>
        <w:t xml:space="preserve">his </w:t>
      </w:r>
      <w:r w:rsidR="001E4362" w:rsidRPr="000F2061">
        <w:rPr>
          <w:rFonts w:cs="Calibri"/>
          <w:sz w:val="24"/>
          <w:szCs w:val="24"/>
          <w:lang w:val="en-US"/>
        </w:rPr>
        <w:t xml:space="preserve">method can be </w:t>
      </w:r>
      <w:r w:rsidR="00227666" w:rsidRPr="000F2061">
        <w:rPr>
          <w:rFonts w:cs="Calibri"/>
          <w:sz w:val="24"/>
          <w:szCs w:val="24"/>
          <w:lang w:val="en-US"/>
        </w:rPr>
        <w:t xml:space="preserve">extended </w:t>
      </w:r>
      <w:r w:rsidR="001E4362" w:rsidRPr="000F2061">
        <w:rPr>
          <w:rFonts w:cs="Calibri"/>
          <w:sz w:val="24"/>
          <w:szCs w:val="24"/>
          <w:lang w:val="en-US"/>
        </w:rPr>
        <w:t xml:space="preserve">to study the </w:t>
      </w:r>
      <w:r w:rsidR="00227666" w:rsidRPr="000F2061">
        <w:rPr>
          <w:rFonts w:cs="Calibri"/>
          <w:sz w:val="24"/>
          <w:szCs w:val="24"/>
          <w:lang w:val="en-US"/>
        </w:rPr>
        <w:t xml:space="preserve">different steps of </w:t>
      </w:r>
      <w:r w:rsidR="001E4362" w:rsidRPr="000F2061">
        <w:rPr>
          <w:rFonts w:cs="Calibri"/>
          <w:sz w:val="24"/>
          <w:szCs w:val="24"/>
          <w:lang w:val="en-US"/>
        </w:rPr>
        <w:t xml:space="preserve">recruitment of up to three </w:t>
      </w:r>
      <w:r w:rsidR="002059CC" w:rsidRPr="000F2061">
        <w:rPr>
          <w:rFonts w:cs="Calibri"/>
          <w:sz w:val="24"/>
          <w:szCs w:val="24"/>
          <w:lang w:val="en-US"/>
        </w:rPr>
        <w:t xml:space="preserve">monocyte </w:t>
      </w:r>
      <w:r w:rsidR="001E4362" w:rsidRPr="000F2061">
        <w:rPr>
          <w:rFonts w:cs="Calibri"/>
          <w:sz w:val="24"/>
          <w:szCs w:val="24"/>
          <w:lang w:val="en-US"/>
        </w:rPr>
        <w:t>populations.</w:t>
      </w:r>
    </w:p>
    <w:p w14:paraId="53F92E27" w14:textId="77777777" w:rsidR="00892109" w:rsidRDefault="00892109" w:rsidP="00202BBB">
      <w:pPr>
        <w:pStyle w:val="EndNoteBibliography"/>
        <w:tabs>
          <w:tab w:val="left" w:pos="709"/>
        </w:tabs>
        <w:spacing w:after="0"/>
        <w:contextualSpacing/>
        <w:rPr>
          <w:rFonts w:cs="Calibri"/>
          <w:noProof w:val="0"/>
          <w:sz w:val="24"/>
          <w:szCs w:val="24"/>
        </w:rPr>
      </w:pPr>
    </w:p>
    <w:p w14:paraId="70696388" w14:textId="0068EA82" w:rsidR="004B58C2" w:rsidRPr="000F2061" w:rsidRDefault="004B58C2"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INTRODUCTION</w:t>
      </w:r>
    </w:p>
    <w:p w14:paraId="729A13A2" w14:textId="00519309" w:rsidR="001D346F" w:rsidRDefault="00C253EF" w:rsidP="00202BBB">
      <w:pPr>
        <w:pStyle w:val="EndNoteBibliography"/>
        <w:tabs>
          <w:tab w:val="left" w:pos="709"/>
        </w:tabs>
        <w:spacing w:after="0"/>
        <w:contextualSpacing/>
        <w:rPr>
          <w:rFonts w:cs="Calibri"/>
          <w:noProof w:val="0"/>
          <w:sz w:val="24"/>
          <w:szCs w:val="24"/>
        </w:rPr>
      </w:pPr>
      <w:r w:rsidRPr="000F2061">
        <w:rPr>
          <w:rFonts w:cs="Calibri"/>
          <w:noProof w:val="0"/>
          <w:sz w:val="24"/>
          <w:szCs w:val="24"/>
        </w:rPr>
        <w:t xml:space="preserve">Monocytes constitute </w:t>
      </w:r>
      <w:r w:rsidR="00C052E8" w:rsidRPr="000F2061">
        <w:rPr>
          <w:rFonts w:cs="Calibri"/>
          <w:noProof w:val="0"/>
          <w:sz w:val="24"/>
          <w:szCs w:val="24"/>
        </w:rPr>
        <w:t xml:space="preserve">a </w:t>
      </w:r>
      <w:r w:rsidR="003058ED" w:rsidRPr="000F2061">
        <w:rPr>
          <w:rFonts w:cs="Calibri"/>
          <w:noProof w:val="0"/>
          <w:sz w:val="24"/>
          <w:szCs w:val="24"/>
        </w:rPr>
        <w:t xml:space="preserve">phagocytic </w:t>
      </w:r>
      <w:r w:rsidR="00336CA2" w:rsidRPr="000F2061">
        <w:rPr>
          <w:rFonts w:cs="Calibri"/>
          <w:noProof w:val="0"/>
          <w:sz w:val="24"/>
          <w:szCs w:val="24"/>
        </w:rPr>
        <w:t>component of innate immunity</w:t>
      </w:r>
      <w:r w:rsidR="003058ED" w:rsidRPr="000F2061">
        <w:rPr>
          <w:rFonts w:cs="Calibri"/>
          <w:noProof w:val="0"/>
          <w:sz w:val="24"/>
          <w:szCs w:val="24"/>
        </w:rPr>
        <w:t xml:space="preserve"> that is essential for fighting pathogens, cleaning </w:t>
      </w:r>
      <w:r w:rsidR="00F5031B" w:rsidRPr="000F2061">
        <w:rPr>
          <w:rFonts w:cs="Calibri"/>
          <w:noProof w:val="0"/>
          <w:sz w:val="24"/>
          <w:szCs w:val="24"/>
        </w:rPr>
        <w:t xml:space="preserve">up </w:t>
      </w:r>
      <w:r w:rsidR="003058ED" w:rsidRPr="000F2061">
        <w:rPr>
          <w:rFonts w:cs="Calibri"/>
          <w:noProof w:val="0"/>
          <w:sz w:val="24"/>
          <w:szCs w:val="24"/>
        </w:rPr>
        <w:t>damaged tissues</w:t>
      </w:r>
      <w:r w:rsidR="00E14F47" w:rsidRPr="000F2061">
        <w:rPr>
          <w:rFonts w:cs="Calibri"/>
          <w:noProof w:val="0"/>
          <w:sz w:val="24"/>
          <w:szCs w:val="24"/>
        </w:rPr>
        <w:t xml:space="preserve">, </w:t>
      </w:r>
      <w:r w:rsidR="00F52652">
        <w:rPr>
          <w:rFonts w:cs="Calibri"/>
          <w:noProof w:val="0"/>
          <w:sz w:val="24"/>
          <w:szCs w:val="24"/>
        </w:rPr>
        <w:t>a</w:t>
      </w:r>
      <w:r w:rsidR="003058ED" w:rsidRPr="000F2061">
        <w:rPr>
          <w:rFonts w:cs="Calibri"/>
          <w:noProof w:val="0"/>
          <w:sz w:val="24"/>
          <w:szCs w:val="24"/>
        </w:rPr>
        <w:t>ngiogenesis</w:t>
      </w:r>
      <w:r w:rsidR="00330440">
        <w:rPr>
          <w:rFonts w:cs="Calibri"/>
          <w:noProof w:val="0"/>
          <w:sz w:val="24"/>
          <w:szCs w:val="24"/>
        </w:rPr>
        <w:t>,</w:t>
      </w:r>
      <w:r w:rsidR="003058ED" w:rsidRPr="000F2061">
        <w:rPr>
          <w:rFonts w:cs="Calibri"/>
          <w:noProof w:val="0"/>
          <w:sz w:val="24"/>
          <w:szCs w:val="24"/>
        </w:rPr>
        <w:t xml:space="preserve"> and</w:t>
      </w:r>
      <w:r w:rsidR="00E14F47" w:rsidRPr="000F2061">
        <w:rPr>
          <w:rFonts w:cs="Calibri"/>
          <w:noProof w:val="0"/>
          <w:sz w:val="24"/>
          <w:szCs w:val="24"/>
        </w:rPr>
        <w:t xml:space="preserve"> the</w:t>
      </w:r>
      <w:r w:rsidR="003058ED" w:rsidRPr="000F2061">
        <w:rPr>
          <w:rFonts w:cs="Calibri"/>
          <w:noProof w:val="0"/>
          <w:sz w:val="24"/>
          <w:szCs w:val="24"/>
        </w:rPr>
        <w:t xml:space="preserve"> </w:t>
      </w:r>
      <w:r w:rsidR="00C25F27" w:rsidRPr="000F2061">
        <w:rPr>
          <w:rFonts w:cs="Calibri"/>
          <w:noProof w:val="0"/>
          <w:sz w:val="24"/>
          <w:szCs w:val="24"/>
        </w:rPr>
        <w:t>pathophysiology of many diseases including cancers</w:t>
      </w:r>
      <w:r w:rsidR="00446C9D" w:rsidRPr="000F2061">
        <w:rPr>
          <w:rFonts w:cs="Calibri"/>
          <w:noProof w:val="0"/>
          <w:sz w:val="24"/>
          <w:szCs w:val="24"/>
        </w:rPr>
        <w:fldChar w:fldCharType="begin" w:fldLock="1"/>
      </w:r>
      <w:r w:rsidR="00BE48E3" w:rsidRPr="000F2061">
        <w:rPr>
          <w:rFonts w:cs="Calibri"/>
          <w:noProof w:val="0"/>
          <w:sz w:val="24"/>
          <w:szCs w:val="24"/>
        </w:rPr>
        <w:instrText>ADDIN CSL_CITATION { "citationItems" : [ { "id" : "ITEM-1", "itemData" : { "DOI" : "10.1146/annurev.immunol.021908.132557", "ISSN" : "0732-0582", "abstract" : "Monocytes are circulating blood leukocytes that play important roles in the inflammatory response, which is essential for the innate response to pathogens. But inflammation and monocytes are also involved in the pathogenesis of inflammatory diseases, including atherosclerosis. In adult mice, monocytes originate in the bone marrow in a Csf-1R (MCSF-R, CD115)-dependent manner from a hematopoietic precursor common for monocytes and several subsets of macrophages and dendritic cells (DCs). Monocyte heterogeneity has long been recognized, but in recent years investigators have identified three functional subsets of human monocytes and two subsets of mouse monocytes that exert specific roles in homeostasis and inflammation in vivo, reminiscent of those of the previously described classically and alternatively activated macrophages. Functional characterization of monocytes is in progress in humans and rodents and will provide a better understanding of the pathophysiology of inflammation.", "author" : [ { "dropping-particle" : "", "family" : "Auffray", "given" : "Cedric", "non-dropping-particle" : "", "parse-names" : false, "suffix" : "" }, { "dropping-particle" : "", "family" : "Sieweke", "given" : "Michael H", "non-dropping-particle" : "", "parse-names" : false, "suffix" : "" }, { "dropping-particle" : "", "family" : "Geissmann", "given" : "Frederic", "non-dropping-particle" : "", "parse-names" : false, "suffix" : "" } ], "container-title" : "Annual Review of Immunology", "id" : "ITEM-1", "issue" : "1", "issued" : { "date-parts" : [ [ "2009", "4" ] ] }, "language" : "en", "note" : "Copyright \u00a9 2009 by Annual Reviews. All rights reserved\nInnate immune system is composed of 2 main arms: 1/ Humoral arm: complement, antimicrobial peptides and opsonins 2/ Cellular arm: Phagocytes which internalize and digest bacteria and infected cells, present scavenger receptor, produce inflammatory mediators, The cellular innate immune system allow to keep microbial growth under control Its side effect due to tissue damage is called inflammation In long term, inflammation would lead to inflammatory diseases which are the leading causes of morbidity and mortality world wide Monocytes represent 10% of leukocytes in human blood and 4% of leukocytes in mouse blood Monocytes are present in mammals, birds, amphibians, and fish and a related population of hemocytes (called plasmatocytes) is present in the fly does not have lymphocytes Monocytes play an important role in development and homeostasis, in part via the removal of apoptotic cells and scavenging of toxic compounds the best known function of monocytes is as a considerable systemic reservoir of myeloid precursors for the renewal of some tissue macrophages and antigen-presenting dendritic cells (DCs) the renewal of tissue macrophages and DCs does not rely solely on blood monocytes Isolating them, purifying them on gradients, and culturing them in vitro notably affect their phenotype and behavior. CSF1-R Controls Monocyte Development Its known lignads are CSF-1 and M-CSF Other cytokines, such as GM-CSF, Flt3, and lymphotoxin \u03b11\u03b22, control the development and homeostasis of the macrophage and DC networks but appear to be dispensable for monocyte development Ets family transcription factor PU.1 is important for monocyte differentiation: (Nerlov C, Graf T. 1998. PU.1 induces myeloid lineage commitment in multipotent hematopoietic progenitors. Genes. Dev. 12:2403\u201312) PU.1 reppress GATA-1 to differentiate them from megakaryocyte/erythrocyte pathway (Dakic A, et al 2005 PU.1 regulates the commitment of adult hematopoietic progenitors and restricts granulopoiesis. J. Exp. Med. 201:1487\u2013502) GATA-2 to differentiate them from Mast cell pathway () C/EBPa to differentiate them from granulocytes ( Dahl Ret al. 2003. Regulation of macrophage and neutrophil cell fates by the PU.1:C/EBP\u03b1 ratio and granulocyte colony-stimulating factor. Nat. Immunol. 4:1029\u201336) the combination of C/EBP\u03b1 and PU.1 is thus required ectopically to induce macrophage fate in B cells, T cells, fibroblasts 36). C/EBP\u03b1 thus activates Gfi-1, which is required for granulocytic but not monocytic differentiation whereas PU.1 activates the monocyte/macrophagedetermining Egr transcription factors and their cofactor Nab. Egr1 deficiency doesn't prevent macrophage development (Lee SL, Wang Y, Milbrandt J. 1996. Unimpaired macrophage differentiation and activation in mice lacking the zinc finger transplantation factor NGFI-A (EGR1). Mol. Cell. Biol. 16:4566-72) egr1-/- and egr2+/- bone marrow progenitors present a defect in CSF-1 dependent macrophage differentiation (Laslo P, Spooner CJ,Warmflash A, LanckiDW,Lee HJ, et al. 2006. Multilineage transcriptional priming and determination of alternate hematopoietic cell fates. Cell 126:755\u201366) Other transcription factors also are important for monocyte/macrophage differentiation ICSBP/IRF8 can drive monocytic differentiation (Tamura T,Immunity 13:155\u201365 2000) KLF4 (krueppel like factor 4) induce macrophage fate KLF4 can rescue macrophage differentiation in PU.1-/- progenitors MafB and c-Maf are expressed in monocyte and acrophages and can selectively drive monocytic differentiation", "page" : "669-692", "publisher" : "Annual Reviews", "title" : "Blood Monocytes: Development, Heterogeneity, and Relationship with Dendritic Cells", "type" : "article-journal", "volume" : "27" }, "uris" : [ "http://www.mendeley.com/documents/?uuid=3c183d07-a65e-3718-b583-5d42ae01ce16" ] }, { "id" : "ITEM-2", "itemData" : { "DOI" : "10.1038/nm871", "ISSN" : "1078-8956 (Print) 1078-8956 (Linking)", "PMID" : "12740570", "abstract" : "Angiogenic tumor vessels are promising targets for the activity and the selective delivery of cancer therapeutics. The bone marrow contributes different cell types to the tumor stroma, including hematopoietic cells and, as recently suggested, vascular endothelial cells (ECs). Thus, transplantation of genetically modified bone marrow progenitors may represent a vehicle for the transport of gene therapy to tumors. We transduced bone marrow progenitors with lentiviral vectors expressing genes from transcription-regulatory elements of Tie2/Tek gene. When tumors were grown in the transplanted mice, the new vector marked a distinct hematopoietic population that 'homed' to the tumor and closely interacted with vascular ECs at the tumor periphery. These Tie2-expressing mononuclear (TEM) cells had a distinguishable phenotype and were present selectively at angiogenic sites. Unexpectedly, we did not find bone marrow-derived ECs in tumor vessels when we transplanted bone marrow progenitors constitutively expressing a marker gene from the Tie2 or ubiquitously active promoters. By delivering a 'suicide' gene, we selectively eliminated the TEM cells and achieved substantial inhibition of angiogenesis and slower tumor growth without systemic toxicity. Thus, TEM cells may account for the proangiogenic activity of bone marrow-derived cells in tumors, may represent a new target for drug development and may provide the means for selective gene delivery and targeted inhibition of tumor angiogenesis.", "author" : [ { "dropping-particle" : "", "family" : "Palma", "given" : "M", "non-dropping-particle" : "De", "parse-names" : false, "suffix" : "" }, { "dropping-particle" : "", "family" : "Venneri", "given" : "M A", "non-dropping-particle" : "", "parse-names" : false, "suffix" : "" }, { "dropping-particle" : "", "family" : "Roca", "given" : "C", "non-dropping-particle" : "", "parse-names" : false, "suffix" : "" }, { "dropping-particle" : "", "family" : "Naldini", "given" : "L", "non-dropping-particle" : "", "parse-names" : false, "suffix" : "" } ], "container-title" : "Nature Medicine", "id" : "ITEM-2", "issue" : "6", "issued" : { "date-parts" : [ [ "2003" ] ] }, "note" : "De Palma, Michele Venneri, Mary Anna Roca, Cristina Naldini, Luigi eng A.143/Telethon/Italy Research Support, Non-U.S. Gov't 2003/05/13 05:00 Nat Med. 2003 Jun;9(6):789-95. Epub 2003 May 12.", "page" : "789-795", "title" : "Targeting exogenous genes to tumor angiogenesis by transplantation of genetically modified hematopoietic stem cells", "type" : "article-journal", "volume" : "9" }, "uris" : [ "http://www.mendeley.com/documents/?uuid=a507b6a4-877e-3dca-b590-81b17d1ec96c" ] }, { "id" : "ITEM-3", "itemData" : { "DOI" : "10.1038/s41467-017-02610-0", "ISSN" : "2041-1723", "abstract" : "Recruitment of circulating monocytes is critical for tumour angiogenesis. However, how human monocyte subpopulations extravasate to tumours is unclear. Here we show mechanisms of extravasation of human CD14dimCD16+ patrolling and CD14+CD16+ intermediate proangiogenic monocytes (HPMo), using human tumour xenograft models and live imaging of transmigration. IFN\u03b3 promotes an increase of the chemokine CX3CL1 on vessel lumen, imposing continuous crawling to HPMo and making these monocytes insensitive to chemokines required for their extravasation. Expression of the angiogenic factor VEGF and the inflammatory cytokine TNF by tumour cells enables HPMo extravasation by inducing GATA3-mediated repression of CX3CL1 expression. Recruited HPMo boosts angiogenesis by secreting MMP9 leading to release of matrix-bound VEGF-A, which amplifies the entry of more HPMo into tumours. Uncovering the extravasation cascade of HPMo sets the stage for future tumour therapies.", "author" : [ { "dropping-particle" : "", "family" : "Sidibe", "given" : "Adama", "non-dropping-particle" : "", "parse-names" : false, "suffix" : "" }, { "dropping-particle" : "", "family" : "Ropraz", "given" : "Patricia", "non-dropping-particle" : "", "parse-names" : false, "suffix" : "" }, { "dropping-particle" : "", "family" : "Jemelin", "given" : "St\u00e9phane", "non-dropping-particle" : "", "parse-names" : false, "suffix" : "" }, { "dropping-particle" : "", "family" : "Emre", "given" : "Yalin", "non-dropping-particle" : "", "parse-names" : false, "suffix" : "" }, { "dropping-particle" : "", "family" : "Poittevin", "given" : "Marine", "non-dropping-particle" : "", "parse-names" : false, "suffix" : "" }, { "dropping-particle" : "", "family" : "Pocard", "given" : "Marc", "non-dropping-particle" : "", "parse-names" : false, "suffix" : "" }, { "dropping-particle" : "", "family" : "Bradfield", "given" : "Paul F.", "non-dropping-particle" : "", "parse-names" : false, "suffix" : "" }, { "dropping-particle" : "", "family" : "Imhof", "given" : "Beat A.", "non-dropping-particle" : "", "parse-names" : false, "suffix" : "" } ], "container-title" : "Nature Communications", "id" : "ITEM-3", "issue" : "1", "issued" : { "date-parts" : [ [ "2018", "12", "24" ] ] }, "page" : "355", "publisher" : "Nature Publishing Group", "title" : "Angiogenic factor-driven inflammation promotes extravasation of human proangiogenic monocytes to tumours", "type" : "article-journal", "volume" : "9" }, "uris" : [ "http://www.mendeley.com/documents/?uuid=de5b856a-a166-40ff-bece-90d049edd834" ] } ], "mendeley" : { "formattedCitation" : "&lt;sup&gt;1\u20133&lt;/sup&gt;", "plainTextFormattedCitation" : "1\u20133", "previouslyFormattedCitation" : "&lt;sup&gt;1\u20133&lt;/sup&gt;" }, "properties" : { "noteIndex" : 0 }, "schema" : "https://github.com/citation-style-language/schema/raw/master/csl-citation.json" }</w:instrText>
      </w:r>
      <w:r w:rsidR="00446C9D" w:rsidRPr="000F2061">
        <w:rPr>
          <w:rFonts w:cs="Calibri"/>
          <w:noProof w:val="0"/>
          <w:sz w:val="24"/>
          <w:szCs w:val="24"/>
        </w:rPr>
        <w:fldChar w:fldCharType="separate"/>
      </w:r>
      <w:r w:rsidR="00446C9D" w:rsidRPr="000F2061">
        <w:rPr>
          <w:rFonts w:cs="Calibri"/>
          <w:noProof w:val="0"/>
          <w:sz w:val="24"/>
          <w:szCs w:val="24"/>
          <w:vertAlign w:val="superscript"/>
        </w:rPr>
        <w:t>1–3</w:t>
      </w:r>
      <w:r w:rsidR="00446C9D" w:rsidRPr="000F2061">
        <w:rPr>
          <w:rFonts w:cs="Calibri"/>
          <w:noProof w:val="0"/>
          <w:sz w:val="24"/>
          <w:szCs w:val="24"/>
        </w:rPr>
        <w:fldChar w:fldCharType="end"/>
      </w:r>
      <w:r w:rsidR="00336CA2" w:rsidRPr="000F2061">
        <w:rPr>
          <w:rFonts w:cs="Calibri"/>
          <w:noProof w:val="0"/>
          <w:sz w:val="24"/>
          <w:szCs w:val="24"/>
        </w:rPr>
        <w:t xml:space="preserve">. </w:t>
      </w:r>
      <w:r w:rsidR="003058ED" w:rsidRPr="000F2061">
        <w:rPr>
          <w:rFonts w:cs="Calibri"/>
          <w:noProof w:val="0"/>
          <w:sz w:val="24"/>
          <w:szCs w:val="24"/>
        </w:rPr>
        <w:t>Monocytes are</w:t>
      </w:r>
      <w:r w:rsidR="00336CA2" w:rsidRPr="000F2061">
        <w:rPr>
          <w:rFonts w:cs="Calibri"/>
          <w:noProof w:val="0"/>
          <w:sz w:val="24"/>
          <w:szCs w:val="24"/>
        </w:rPr>
        <w:t xml:space="preserve"> bone marrow-derived cells </w:t>
      </w:r>
      <w:r w:rsidR="003058ED" w:rsidRPr="000F2061">
        <w:rPr>
          <w:rFonts w:cs="Calibri"/>
          <w:noProof w:val="0"/>
          <w:sz w:val="24"/>
          <w:szCs w:val="24"/>
        </w:rPr>
        <w:t>composed</w:t>
      </w:r>
      <w:r w:rsidRPr="000F2061">
        <w:rPr>
          <w:rFonts w:cs="Calibri"/>
          <w:noProof w:val="0"/>
          <w:sz w:val="24"/>
          <w:szCs w:val="24"/>
        </w:rPr>
        <w:t xml:space="preserve"> of heterogen</w:t>
      </w:r>
      <w:r w:rsidR="00C11B4D">
        <w:rPr>
          <w:rFonts w:cs="Calibri"/>
          <w:noProof w:val="0"/>
          <w:sz w:val="24"/>
          <w:szCs w:val="24"/>
        </w:rPr>
        <w:t>e</w:t>
      </w:r>
      <w:r w:rsidRPr="000F2061">
        <w:rPr>
          <w:rFonts w:cs="Calibri"/>
          <w:noProof w:val="0"/>
          <w:sz w:val="24"/>
          <w:szCs w:val="24"/>
        </w:rPr>
        <w:t>ous sub</w:t>
      </w:r>
      <w:r w:rsidR="003058ED" w:rsidRPr="000F2061">
        <w:rPr>
          <w:rFonts w:cs="Calibri"/>
          <w:noProof w:val="0"/>
          <w:sz w:val="24"/>
          <w:szCs w:val="24"/>
        </w:rPr>
        <w:t xml:space="preserve">populations </w:t>
      </w:r>
      <w:r w:rsidR="00AF12A6" w:rsidRPr="000F2061">
        <w:rPr>
          <w:rFonts w:cs="Calibri"/>
          <w:noProof w:val="0"/>
          <w:sz w:val="24"/>
          <w:szCs w:val="24"/>
        </w:rPr>
        <w:t xml:space="preserve">that circulate in </w:t>
      </w:r>
      <w:r w:rsidR="001F4507" w:rsidRPr="000F2061">
        <w:rPr>
          <w:rFonts w:cs="Calibri"/>
          <w:noProof w:val="0"/>
          <w:sz w:val="24"/>
          <w:szCs w:val="24"/>
        </w:rPr>
        <w:t xml:space="preserve">the </w:t>
      </w:r>
      <w:r w:rsidR="00AF12A6" w:rsidRPr="000F2061">
        <w:rPr>
          <w:rFonts w:cs="Calibri"/>
          <w:noProof w:val="0"/>
          <w:sz w:val="24"/>
          <w:szCs w:val="24"/>
        </w:rPr>
        <w:t>blood</w:t>
      </w:r>
      <w:r w:rsidR="005E47DB" w:rsidRPr="000F2061">
        <w:rPr>
          <w:rFonts w:cs="Calibri"/>
          <w:noProof w:val="0"/>
          <w:sz w:val="24"/>
          <w:szCs w:val="24"/>
        </w:rPr>
        <w:t xml:space="preserve"> but </w:t>
      </w:r>
      <w:r w:rsidR="00E637FD" w:rsidRPr="000F2061">
        <w:rPr>
          <w:rFonts w:cs="Calibri"/>
          <w:noProof w:val="0"/>
          <w:sz w:val="24"/>
          <w:szCs w:val="24"/>
        </w:rPr>
        <w:t xml:space="preserve">can be </w:t>
      </w:r>
      <w:r w:rsidR="005E47DB" w:rsidRPr="000F2061">
        <w:rPr>
          <w:rFonts w:cs="Calibri"/>
          <w:noProof w:val="0"/>
          <w:sz w:val="24"/>
          <w:szCs w:val="24"/>
        </w:rPr>
        <w:t>recruited to the site of inflamm</w:t>
      </w:r>
      <w:r w:rsidR="009602A7" w:rsidRPr="000F2061">
        <w:rPr>
          <w:rFonts w:cs="Calibri"/>
          <w:noProof w:val="0"/>
          <w:sz w:val="24"/>
          <w:szCs w:val="24"/>
        </w:rPr>
        <w:t xml:space="preserve">ation in peripheral tissue through specific molecular </w:t>
      </w:r>
      <w:r w:rsidR="00026B26" w:rsidRPr="000F2061">
        <w:rPr>
          <w:rFonts w:cs="Calibri"/>
          <w:noProof w:val="0"/>
          <w:sz w:val="24"/>
          <w:szCs w:val="24"/>
        </w:rPr>
        <w:t>mechanisms</w:t>
      </w:r>
      <w:r w:rsidR="00AF12A6" w:rsidRPr="000F2061">
        <w:rPr>
          <w:rFonts w:cs="Calibri"/>
          <w:noProof w:val="0"/>
          <w:sz w:val="24"/>
          <w:szCs w:val="24"/>
        </w:rPr>
        <w:t xml:space="preserve">. </w:t>
      </w:r>
      <w:r w:rsidR="00BD4D94" w:rsidRPr="000F2061">
        <w:rPr>
          <w:rFonts w:cs="Calibri"/>
          <w:noProof w:val="0"/>
          <w:sz w:val="24"/>
          <w:szCs w:val="24"/>
        </w:rPr>
        <w:t>The recruitment cascades</w:t>
      </w:r>
      <w:r w:rsidR="00AD57E1" w:rsidRPr="000F2061">
        <w:rPr>
          <w:rFonts w:cs="Calibri"/>
          <w:noProof w:val="0"/>
          <w:sz w:val="24"/>
          <w:szCs w:val="24"/>
        </w:rPr>
        <w:t xml:space="preserve"> of </w:t>
      </w:r>
      <w:r w:rsidR="00C76227" w:rsidRPr="000F2061">
        <w:rPr>
          <w:rFonts w:cs="Calibri"/>
          <w:noProof w:val="0"/>
          <w:sz w:val="24"/>
          <w:szCs w:val="24"/>
        </w:rPr>
        <w:t>monocytes, as for leukocytes in general,</w:t>
      </w:r>
      <w:r w:rsidR="00BD4D94" w:rsidRPr="000F2061">
        <w:rPr>
          <w:rFonts w:cs="Calibri"/>
          <w:noProof w:val="0"/>
          <w:sz w:val="24"/>
          <w:szCs w:val="24"/>
        </w:rPr>
        <w:t xml:space="preserve"> </w:t>
      </w:r>
      <w:r w:rsidR="008E2D3E" w:rsidRPr="000F2061">
        <w:rPr>
          <w:rFonts w:cs="Calibri"/>
          <w:noProof w:val="0"/>
          <w:sz w:val="24"/>
          <w:szCs w:val="24"/>
        </w:rPr>
        <w:t xml:space="preserve">implicates different steps including </w:t>
      </w:r>
      <w:r w:rsidR="009806D3" w:rsidRPr="000F2061">
        <w:rPr>
          <w:rFonts w:cs="Calibri"/>
          <w:noProof w:val="0"/>
          <w:sz w:val="24"/>
          <w:szCs w:val="24"/>
        </w:rPr>
        <w:t>c</w:t>
      </w:r>
      <w:r w:rsidR="008E2D3E" w:rsidRPr="000F2061">
        <w:rPr>
          <w:rFonts w:cs="Calibri"/>
          <w:noProof w:val="0"/>
          <w:sz w:val="24"/>
          <w:szCs w:val="24"/>
        </w:rPr>
        <w:t>apture, rolling, crawling, arrest</w:t>
      </w:r>
      <w:r w:rsidR="00142505" w:rsidRPr="000F2061">
        <w:rPr>
          <w:rFonts w:cs="Calibri"/>
          <w:noProof w:val="0"/>
          <w:sz w:val="24"/>
          <w:szCs w:val="24"/>
        </w:rPr>
        <w:t xml:space="preserve">, </w:t>
      </w:r>
      <w:proofErr w:type="spellStart"/>
      <w:r w:rsidR="00142505" w:rsidRPr="000F2061">
        <w:rPr>
          <w:rFonts w:cs="Calibri"/>
          <w:noProof w:val="0"/>
          <w:sz w:val="24"/>
          <w:szCs w:val="24"/>
        </w:rPr>
        <w:t>transendothelial</w:t>
      </w:r>
      <w:proofErr w:type="spellEnd"/>
      <w:r w:rsidR="00142505" w:rsidRPr="000F2061">
        <w:rPr>
          <w:rFonts w:cs="Calibri"/>
          <w:noProof w:val="0"/>
          <w:sz w:val="24"/>
          <w:szCs w:val="24"/>
        </w:rPr>
        <w:t xml:space="preserve"> migration (transmigration) and migration through the vessel wall (basement membrane and mural cells)</w:t>
      </w:r>
      <w:r w:rsidR="00446C9D" w:rsidRPr="000F2061">
        <w:rPr>
          <w:rFonts w:cs="Calibri"/>
          <w:noProof w:val="0"/>
          <w:sz w:val="24"/>
          <w:szCs w:val="24"/>
        </w:rPr>
        <w:fldChar w:fldCharType="begin" w:fldLock="1"/>
      </w:r>
      <w:r w:rsidR="00BE48E3" w:rsidRPr="000F2061">
        <w:rPr>
          <w:rFonts w:cs="Calibri"/>
          <w:noProof w:val="0"/>
          <w:sz w:val="24"/>
          <w:szCs w:val="24"/>
        </w:rPr>
        <w:instrText>ADDIN CSL_CITATION { "citationItems" : [ { "id" : "ITEM-1", "itemData" : { "DOI" : "10.1038/nri2156", "ISSN" : "1474-1741 (Electronic) 1474-1733 (Linking)", "PMID" : "17717539", "abstract" : "Neutrophil recruitment, lymphocyte recirculation and monocyte trafficking all require adhesion and transmigration through blood-vessel walls. The traditional three steps of rolling, activation and firm adhesion have recently been augmented and refined. Slow rolling, adhesion strengthening, intraluminal crawling and paracellular and transcellular migration are now recognized as separate, additional steps. In neutrophils, a second activation pathway has been discovered that does not require signalling through G-protein-coupled receptors and the signalling steps leading to integrin activation are beginning to emerge. This Review focuses on new aspects of one of the central paradigms of inflammation and immunity--the leukocyte adhesion cascade.", "author" : [ { "dropping-particle" : "", "family" : "Ley", "given" : "K", "non-dropping-particle" : "", "parse-names" : false, "suffix" : "" }, { "dropping-particle" : "", "family" : "Laudanna", "given" : "C", "non-dropping-particle" : "", "parse-names" : false, "suffix" : "" }, { "dropping-particle" : "", "family" : "Cybulsky", "given" : "M I", "non-dropping-particle" : "", "parse-names" : false, "suffix" : "" }, { "dropping-particle" : "", "family" : "Nourshargh", "given" : "S", "non-dropping-particle" : "", "parse-names" : false, "suffix" : "" } ], "container-title" : "Nature Review Immunology", "id" : "ITEM-1", "issue" : "9", "issued" : { "date-parts" : [ [ "2007" ] ] }, "note" : "Ley, Klaus Laudanna, Carlo Cybulsky, Myron I Nourshargh, Sussan eng Wellcome Trust/United Kingdom Research Support, N.I.H., Extramural Research Support, Non-U.S. Gov't Review England 2007/08/25 09:00 Nat Rev Immunol. 2007 Sep;7(9):678-89.", "page" : "678-689", "title" : "Getting to the site of inflammation: the leukocyte adhesion cascade updated", "type" : "article-journal", "volume" : "7" }, "uris" : [ "http://www.mendeley.com/documents/?uuid=93e7ce65-ef22-30fa-918e-6f91b9694f9b" ] } ], "mendeley" : { "formattedCitation" : "&lt;sup&gt;4&lt;/sup&gt;", "plainTextFormattedCitation" : "4", "previouslyFormattedCitation" : "&lt;sup&gt;4&lt;/sup&gt;" }, "properties" : { "noteIndex" : 0 }, "schema" : "https://github.com/citation-style-language/schema/raw/master/csl-citation.json" }</w:instrText>
      </w:r>
      <w:r w:rsidR="00446C9D" w:rsidRPr="000F2061">
        <w:rPr>
          <w:rFonts w:cs="Calibri"/>
          <w:noProof w:val="0"/>
          <w:sz w:val="24"/>
          <w:szCs w:val="24"/>
        </w:rPr>
        <w:fldChar w:fldCharType="separate"/>
      </w:r>
      <w:r w:rsidR="00446C9D" w:rsidRPr="000F2061">
        <w:rPr>
          <w:rFonts w:cs="Calibri"/>
          <w:noProof w:val="0"/>
          <w:sz w:val="24"/>
          <w:szCs w:val="24"/>
          <w:vertAlign w:val="superscript"/>
        </w:rPr>
        <w:t>4</w:t>
      </w:r>
      <w:r w:rsidR="00446C9D" w:rsidRPr="000F2061">
        <w:rPr>
          <w:rFonts w:cs="Calibri"/>
          <w:noProof w:val="0"/>
          <w:sz w:val="24"/>
          <w:szCs w:val="24"/>
        </w:rPr>
        <w:fldChar w:fldCharType="end"/>
      </w:r>
      <w:r w:rsidR="00142505" w:rsidRPr="000F2061">
        <w:rPr>
          <w:rFonts w:cs="Calibri"/>
          <w:noProof w:val="0"/>
          <w:sz w:val="24"/>
          <w:szCs w:val="24"/>
        </w:rPr>
        <w:t xml:space="preserve">. These steps </w:t>
      </w:r>
      <w:r w:rsidR="00AD57E1" w:rsidRPr="000F2061">
        <w:rPr>
          <w:rFonts w:cs="Calibri"/>
          <w:noProof w:val="0"/>
          <w:sz w:val="24"/>
          <w:szCs w:val="24"/>
        </w:rPr>
        <w:t>mainly</w:t>
      </w:r>
      <w:r w:rsidR="00BD4D94" w:rsidRPr="000F2061">
        <w:rPr>
          <w:rFonts w:cs="Calibri"/>
          <w:noProof w:val="0"/>
          <w:sz w:val="24"/>
          <w:szCs w:val="24"/>
        </w:rPr>
        <w:t xml:space="preserve"> involve</w:t>
      </w:r>
      <w:r w:rsidR="00F7044D" w:rsidRPr="000F2061">
        <w:rPr>
          <w:rFonts w:cs="Calibri"/>
          <w:noProof w:val="0"/>
          <w:sz w:val="24"/>
          <w:szCs w:val="24"/>
        </w:rPr>
        <w:t xml:space="preserve"> </w:t>
      </w:r>
      <w:r w:rsidR="00142505" w:rsidRPr="000F2061">
        <w:rPr>
          <w:rFonts w:cs="Calibri"/>
          <w:noProof w:val="0"/>
          <w:sz w:val="24"/>
          <w:szCs w:val="24"/>
        </w:rPr>
        <w:t>inflammation-</w:t>
      </w:r>
      <w:r w:rsidR="00D95E3F" w:rsidRPr="000F2061">
        <w:rPr>
          <w:rFonts w:cs="Calibri"/>
          <w:noProof w:val="0"/>
          <w:sz w:val="24"/>
          <w:szCs w:val="24"/>
        </w:rPr>
        <w:t>i</w:t>
      </w:r>
      <w:r w:rsidR="00142505" w:rsidRPr="000F2061">
        <w:rPr>
          <w:rFonts w:cs="Calibri"/>
          <w:noProof w:val="0"/>
          <w:sz w:val="24"/>
          <w:szCs w:val="24"/>
        </w:rPr>
        <w:t>nduced</w:t>
      </w:r>
      <w:r w:rsidR="00BD4D94" w:rsidRPr="000F2061">
        <w:rPr>
          <w:rFonts w:cs="Calibri"/>
          <w:noProof w:val="0"/>
          <w:sz w:val="24"/>
          <w:szCs w:val="24"/>
        </w:rPr>
        <w:t xml:space="preserve"> molecules</w:t>
      </w:r>
      <w:r w:rsidR="00AD57E1" w:rsidRPr="000F2061">
        <w:rPr>
          <w:rFonts w:cs="Calibri"/>
          <w:noProof w:val="0"/>
          <w:sz w:val="24"/>
          <w:szCs w:val="24"/>
        </w:rPr>
        <w:t xml:space="preserve"> on </w:t>
      </w:r>
      <w:r w:rsidR="00F7044D" w:rsidRPr="000F2061">
        <w:rPr>
          <w:rFonts w:cs="Calibri"/>
          <w:noProof w:val="0"/>
          <w:sz w:val="24"/>
          <w:szCs w:val="24"/>
        </w:rPr>
        <w:t xml:space="preserve">the </w:t>
      </w:r>
      <w:r w:rsidR="00AD57E1" w:rsidRPr="000F2061">
        <w:rPr>
          <w:rFonts w:cs="Calibri"/>
          <w:noProof w:val="0"/>
          <w:sz w:val="24"/>
          <w:szCs w:val="24"/>
        </w:rPr>
        <w:t xml:space="preserve">endothelial luminal surface </w:t>
      </w:r>
      <w:r w:rsidR="00A87036" w:rsidRPr="000F2061">
        <w:rPr>
          <w:rFonts w:cs="Calibri"/>
          <w:noProof w:val="0"/>
          <w:sz w:val="24"/>
          <w:szCs w:val="24"/>
        </w:rPr>
        <w:t>such as</w:t>
      </w:r>
      <w:r w:rsidR="00D95E3F" w:rsidRPr="000F2061">
        <w:rPr>
          <w:rFonts w:cs="Calibri"/>
          <w:noProof w:val="0"/>
          <w:sz w:val="24"/>
          <w:szCs w:val="24"/>
        </w:rPr>
        <w:t xml:space="preserve"> </w:t>
      </w:r>
      <w:r w:rsidR="00AD57E1" w:rsidRPr="000F2061">
        <w:rPr>
          <w:rFonts w:cs="Calibri"/>
          <w:noProof w:val="0"/>
          <w:sz w:val="24"/>
          <w:szCs w:val="24"/>
        </w:rPr>
        <w:t>s</w:t>
      </w:r>
      <w:r w:rsidR="00D95E3F" w:rsidRPr="000F2061">
        <w:rPr>
          <w:rFonts w:cs="Calibri"/>
          <w:noProof w:val="0"/>
          <w:sz w:val="24"/>
          <w:szCs w:val="24"/>
        </w:rPr>
        <w:t>electin</w:t>
      </w:r>
      <w:r w:rsidR="00A87036" w:rsidRPr="000F2061">
        <w:rPr>
          <w:rFonts w:cs="Calibri"/>
          <w:noProof w:val="0"/>
          <w:sz w:val="24"/>
          <w:szCs w:val="24"/>
        </w:rPr>
        <w:t>s</w:t>
      </w:r>
      <w:r w:rsidR="00D95E3F" w:rsidRPr="000F2061">
        <w:rPr>
          <w:rFonts w:cs="Calibri"/>
          <w:noProof w:val="0"/>
          <w:sz w:val="24"/>
          <w:szCs w:val="24"/>
        </w:rPr>
        <w:t>,</w:t>
      </w:r>
      <w:r w:rsidR="001A1C27" w:rsidRPr="000F2061">
        <w:rPr>
          <w:rFonts w:cs="Calibri"/>
          <w:noProof w:val="0"/>
          <w:sz w:val="24"/>
          <w:szCs w:val="24"/>
        </w:rPr>
        <w:t xml:space="preserve"> glycoprotein ligand</w:t>
      </w:r>
      <w:r w:rsidR="001A0D1E" w:rsidRPr="000F2061">
        <w:rPr>
          <w:rFonts w:cs="Calibri"/>
          <w:noProof w:val="0"/>
          <w:sz w:val="24"/>
          <w:szCs w:val="24"/>
        </w:rPr>
        <w:t>s,</w:t>
      </w:r>
      <w:r w:rsidR="00D95E3F" w:rsidRPr="000F2061">
        <w:rPr>
          <w:rFonts w:cs="Calibri"/>
          <w:noProof w:val="0"/>
          <w:sz w:val="24"/>
          <w:szCs w:val="24"/>
        </w:rPr>
        <w:t xml:space="preserve"> chemokines, intercellular</w:t>
      </w:r>
      <w:r w:rsidR="003E3B8F" w:rsidRPr="000F2061">
        <w:rPr>
          <w:rFonts w:cs="Calibri"/>
          <w:noProof w:val="0"/>
          <w:sz w:val="24"/>
          <w:szCs w:val="24"/>
        </w:rPr>
        <w:t xml:space="preserve"> and junctional</w:t>
      </w:r>
      <w:r w:rsidR="00D95E3F" w:rsidRPr="000F2061">
        <w:rPr>
          <w:rFonts w:cs="Calibri"/>
          <w:noProof w:val="0"/>
          <w:sz w:val="24"/>
          <w:szCs w:val="24"/>
        </w:rPr>
        <w:t xml:space="preserve"> adhesion molecules</w:t>
      </w:r>
      <w:r w:rsidR="00CA62DC" w:rsidRPr="000F2061">
        <w:rPr>
          <w:rFonts w:cs="Calibri"/>
          <w:noProof w:val="0"/>
          <w:sz w:val="24"/>
          <w:szCs w:val="24"/>
        </w:rPr>
        <w:t>,</w:t>
      </w:r>
      <w:r w:rsidR="00D95E3F" w:rsidRPr="000F2061">
        <w:rPr>
          <w:rFonts w:cs="Calibri"/>
          <w:noProof w:val="0"/>
          <w:sz w:val="24"/>
          <w:szCs w:val="24"/>
        </w:rPr>
        <w:t xml:space="preserve"> </w:t>
      </w:r>
      <w:r w:rsidR="008B3752" w:rsidRPr="000F2061">
        <w:rPr>
          <w:rFonts w:cs="Calibri"/>
          <w:noProof w:val="0"/>
          <w:sz w:val="24"/>
          <w:szCs w:val="24"/>
        </w:rPr>
        <w:t>and their receptors on leukocytes</w:t>
      </w:r>
      <w:r w:rsidR="000A7001" w:rsidRPr="000F2061">
        <w:rPr>
          <w:rFonts w:cs="Calibri"/>
          <w:noProof w:val="0"/>
          <w:sz w:val="24"/>
          <w:szCs w:val="24"/>
        </w:rPr>
        <w:t xml:space="preserve"> </w:t>
      </w:r>
      <w:r w:rsidR="00FE7373" w:rsidRPr="000F2061">
        <w:rPr>
          <w:rFonts w:cs="Calibri"/>
          <w:noProof w:val="0"/>
          <w:sz w:val="24"/>
          <w:szCs w:val="24"/>
        </w:rPr>
        <w:t>such as</w:t>
      </w:r>
      <w:r w:rsidR="00F7044D" w:rsidRPr="000F2061">
        <w:rPr>
          <w:rFonts w:cs="Calibri"/>
          <w:noProof w:val="0"/>
          <w:sz w:val="24"/>
          <w:szCs w:val="24"/>
        </w:rPr>
        <w:t xml:space="preserve"> selectin ligands </w:t>
      </w:r>
      <w:r w:rsidR="00FA64AE" w:rsidRPr="000F2061">
        <w:rPr>
          <w:rFonts w:cs="Calibri"/>
          <w:noProof w:val="0"/>
          <w:sz w:val="24"/>
          <w:szCs w:val="24"/>
        </w:rPr>
        <w:t xml:space="preserve">and </w:t>
      </w:r>
      <w:r w:rsidR="000A7001" w:rsidRPr="000F2061">
        <w:rPr>
          <w:rFonts w:cs="Calibri"/>
          <w:noProof w:val="0"/>
          <w:sz w:val="24"/>
          <w:szCs w:val="24"/>
        </w:rPr>
        <w:t>integrin</w:t>
      </w:r>
      <w:r w:rsidR="001E7953" w:rsidRPr="000F2061">
        <w:rPr>
          <w:rFonts w:cs="Calibri"/>
          <w:noProof w:val="0"/>
          <w:sz w:val="24"/>
          <w:szCs w:val="24"/>
        </w:rPr>
        <w:t>s</w:t>
      </w:r>
      <w:r w:rsidR="008B3752" w:rsidRPr="000F2061">
        <w:rPr>
          <w:rFonts w:cs="Calibri"/>
          <w:noProof w:val="0"/>
          <w:sz w:val="24"/>
          <w:szCs w:val="24"/>
        </w:rPr>
        <w:t xml:space="preserve">. </w:t>
      </w:r>
      <w:r w:rsidR="00C676AA">
        <w:rPr>
          <w:rFonts w:cs="Calibri"/>
          <w:noProof w:val="0"/>
          <w:sz w:val="24"/>
          <w:szCs w:val="24"/>
        </w:rPr>
        <w:t xml:space="preserve">Trafficking pathways through either </w:t>
      </w:r>
      <w:r w:rsidR="003C0B24" w:rsidRPr="000F2061">
        <w:rPr>
          <w:rFonts w:cs="Calibri"/>
          <w:noProof w:val="0"/>
          <w:sz w:val="24"/>
          <w:szCs w:val="24"/>
        </w:rPr>
        <w:t xml:space="preserve">the </w:t>
      </w:r>
      <w:r w:rsidR="00EA628E" w:rsidRPr="000F2061">
        <w:rPr>
          <w:rFonts w:cs="Calibri"/>
          <w:noProof w:val="0"/>
          <w:sz w:val="24"/>
          <w:szCs w:val="24"/>
        </w:rPr>
        <w:t>endothelial cell junctions</w:t>
      </w:r>
      <w:r w:rsidR="00C676AA">
        <w:rPr>
          <w:rFonts w:cs="Calibri"/>
          <w:noProof w:val="0"/>
          <w:sz w:val="24"/>
          <w:szCs w:val="24"/>
        </w:rPr>
        <w:t xml:space="preserve"> (</w:t>
      </w:r>
      <w:r w:rsidR="005C0908">
        <w:rPr>
          <w:rFonts w:cs="Calibri"/>
          <w:noProof w:val="0"/>
          <w:sz w:val="24"/>
          <w:szCs w:val="24"/>
        </w:rPr>
        <w:t>p</w:t>
      </w:r>
      <w:r w:rsidR="00C676AA" w:rsidRPr="000F2061">
        <w:rPr>
          <w:rFonts w:cs="Calibri"/>
          <w:noProof w:val="0"/>
          <w:sz w:val="24"/>
          <w:szCs w:val="24"/>
        </w:rPr>
        <w:t>aracellular</w:t>
      </w:r>
      <w:r w:rsidR="00C676AA">
        <w:rPr>
          <w:rFonts w:cs="Calibri"/>
          <w:noProof w:val="0"/>
          <w:sz w:val="24"/>
          <w:szCs w:val="24"/>
        </w:rPr>
        <w:t>)</w:t>
      </w:r>
      <w:r w:rsidR="00C676AA" w:rsidRPr="000F2061">
        <w:rPr>
          <w:rFonts w:cs="Calibri"/>
          <w:noProof w:val="0"/>
          <w:sz w:val="24"/>
          <w:szCs w:val="24"/>
        </w:rPr>
        <w:t xml:space="preserve"> </w:t>
      </w:r>
      <w:r w:rsidR="00EA628E" w:rsidRPr="000F2061">
        <w:rPr>
          <w:rFonts w:cs="Calibri"/>
          <w:noProof w:val="0"/>
          <w:sz w:val="24"/>
          <w:szCs w:val="24"/>
        </w:rPr>
        <w:t xml:space="preserve">or through </w:t>
      </w:r>
      <w:r w:rsidR="003C0B24" w:rsidRPr="000F2061">
        <w:rPr>
          <w:rFonts w:cs="Calibri"/>
          <w:noProof w:val="0"/>
          <w:sz w:val="24"/>
          <w:szCs w:val="24"/>
        </w:rPr>
        <w:t xml:space="preserve">the </w:t>
      </w:r>
      <w:r w:rsidR="00EA628E" w:rsidRPr="000F2061">
        <w:rPr>
          <w:rFonts w:cs="Calibri"/>
          <w:noProof w:val="0"/>
          <w:sz w:val="24"/>
          <w:szCs w:val="24"/>
        </w:rPr>
        <w:t>endothelial cell body</w:t>
      </w:r>
      <w:r w:rsidR="00C676AA">
        <w:rPr>
          <w:rFonts w:cs="Calibri"/>
          <w:noProof w:val="0"/>
          <w:sz w:val="24"/>
          <w:szCs w:val="24"/>
        </w:rPr>
        <w:t xml:space="preserve"> (</w:t>
      </w:r>
      <w:r w:rsidR="00C676AA" w:rsidRPr="000F2061">
        <w:rPr>
          <w:rFonts w:cs="Calibri"/>
          <w:noProof w:val="0"/>
          <w:sz w:val="24"/>
          <w:szCs w:val="24"/>
        </w:rPr>
        <w:t>transcellular</w:t>
      </w:r>
      <w:r w:rsidR="00C676AA">
        <w:rPr>
          <w:rFonts w:cs="Calibri"/>
          <w:noProof w:val="0"/>
          <w:sz w:val="24"/>
          <w:szCs w:val="24"/>
        </w:rPr>
        <w:t>)</w:t>
      </w:r>
      <w:r w:rsidR="00EA628E" w:rsidRPr="000F2061">
        <w:rPr>
          <w:rFonts w:cs="Calibri"/>
          <w:noProof w:val="0"/>
          <w:sz w:val="24"/>
          <w:szCs w:val="24"/>
        </w:rPr>
        <w:t xml:space="preserve"> can be used by </w:t>
      </w:r>
      <w:r w:rsidR="001C09FA">
        <w:rPr>
          <w:rFonts w:cs="Calibri"/>
          <w:noProof w:val="0"/>
          <w:sz w:val="24"/>
          <w:szCs w:val="24"/>
        </w:rPr>
        <w:t>leukocytes</w:t>
      </w:r>
      <w:r w:rsidR="001C09FA" w:rsidRPr="000F2061">
        <w:rPr>
          <w:rFonts w:cs="Calibri"/>
          <w:noProof w:val="0"/>
          <w:sz w:val="24"/>
          <w:szCs w:val="24"/>
        </w:rPr>
        <w:t xml:space="preserve"> </w:t>
      </w:r>
      <w:r w:rsidR="00EA628E" w:rsidRPr="000F2061">
        <w:rPr>
          <w:rFonts w:cs="Calibri"/>
          <w:noProof w:val="0"/>
          <w:sz w:val="24"/>
          <w:szCs w:val="24"/>
        </w:rPr>
        <w:t xml:space="preserve">to cross </w:t>
      </w:r>
      <w:r w:rsidR="00E32FBE" w:rsidRPr="000F2061">
        <w:rPr>
          <w:rFonts w:cs="Calibri"/>
          <w:noProof w:val="0"/>
          <w:sz w:val="24"/>
          <w:szCs w:val="24"/>
        </w:rPr>
        <w:t xml:space="preserve">the </w:t>
      </w:r>
      <w:r w:rsidR="00EA628E" w:rsidRPr="000F2061">
        <w:rPr>
          <w:rFonts w:cs="Calibri"/>
          <w:noProof w:val="0"/>
          <w:sz w:val="24"/>
          <w:szCs w:val="24"/>
        </w:rPr>
        <w:t>endothelial barrier</w:t>
      </w:r>
      <w:r w:rsidR="00F02CBD" w:rsidRPr="000F2061">
        <w:rPr>
          <w:rFonts w:cs="Calibri"/>
          <w:noProof w:val="0"/>
          <w:sz w:val="24"/>
          <w:szCs w:val="24"/>
        </w:rPr>
        <w:fldChar w:fldCharType="begin" w:fldLock="1"/>
      </w:r>
      <w:r w:rsidR="00DE38AB" w:rsidRPr="000F2061">
        <w:rPr>
          <w:rFonts w:cs="Calibri"/>
          <w:noProof w:val="0"/>
          <w:sz w:val="24"/>
          <w:szCs w:val="24"/>
        </w:rPr>
        <w:instrText>ADDIN CSL_CITATION { "citationItems" : [ { "id" : "ITEM-1", "itemData" : { "DOI" : "10.1016/J.IMMUNI.2014.10.008", "ISSN" : "1074-7613", "abstract" : "Leukocyte migration through activated venular walls is a fundamental immune response that is prerequisite to the entry of effector cells such as neutrophils, monocytes, and effector T\u00a0cells to sites of infection, injury, and stress within the interstitium. Stimulation of leukocytes is instrumental in this process with enhanced temporally controlled leukocyte adhesiveness and shape-changes promoting leukocyte attachment to the inner wall of blood vessels under hydrodynamic forces. This initiates polarized motility of leukocytes within and through venular walls and transient barrier disruption facilitated sequentially by stimulated vascular cells, i.e., endothelial cells and their associated pericytes. Perivascular cells such as macrophages and mast cells that act as tissue inflammatory sentinels can also directly and indirectly regulate the exit of leukocytes from the vascular lumen. In this review, we discuss current knowledge and open questions regarding the mechanisms involved in the interactions of different effector leukocytes with peripheral vessels in extralymphoid organs.", "author" : [ { "dropping-particle" : "", "family" : "Nourshargh", "given" : "Sussan", "non-dropping-particle" : "", "parse-names" : false, "suffix" : "" }, { "dropping-particle" : "", "family" : "Alon", "given" : "Ronen", "non-dropping-particle" : "", "parse-names" : false, "suffix" : "" } ], "container-title" : "Immunity", "id" : "ITEM-1", "issue" : "5", "issued" : { "date-parts" : [ [ "2014", "11", "20" ] ] }, "page" : "694-707", "publisher" : "Cell Press", "title" : "Leukocyte Migration into Inflamed Tissues", "type" : "article-journal", "volume" : "41" }, "uris" : [ "http://www.mendeley.com/documents/?uuid=72e64bd9-ce98-3559-9916-7db3d72a7334" ] } ], "mendeley" : { "formattedCitation" : "&lt;sup&gt;5&lt;/sup&gt;", "plainTextFormattedCitation" : "5", "previouslyFormattedCitation" : "&lt;sup&gt;5&lt;/sup&gt;" }, "properties" : { "noteIndex" : 0 }, "schema" : "https://github.com/citation-style-language/schema/raw/master/csl-citation.json" }</w:instrText>
      </w:r>
      <w:r w:rsidR="00F02CBD" w:rsidRPr="000F2061">
        <w:rPr>
          <w:rFonts w:cs="Calibri"/>
          <w:noProof w:val="0"/>
          <w:sz w:val="24"/>
          <w:szCs w:val="24"/>
        </w:rPr>
        <w:fldChar w:fldCharType="separate"/>
      </w:r>
      <w:r w:rsidR="00F02CBD" w:rsidRPr="000F2061">
        <w:rPr>
          <w:rFonts w:cs="Calibri"/>
          <w:noProof w:val="0"/>
          <w:sz w:val="24"/>
          <w:szCs w:val="24"/>
          <w:vertAlign w:val="superscript"/>
        </w:rPr>
        <w:t>5</w:t>
      </w:r>
      <w:r w:rsidR="00F02CBD" w:rsidRPr="000F2061">
        <w:rPr>
          <w:rFonts w:cs="Calibri"/>
          <w:noProof w:val="0"/>
          <w:sz w:val="24"/>
          <w:szCs w:val="24"/>
        </w:rPr>
        <w:fldChar w:fldCharType="end"/>
      </w:r>
      <w:r w:rsidR="00EA628E" w:rsidRPr="000F2061">
        <w:rPr>
          <w:rFonts w:cs="Calibri"/>
          <w:noProof w:val="0"/>
          <w:sz w:val="24"/>
          <w:szCs w:val="24"/>
        </w:rPr>
        <w:t xml:space="preserve">. </w:t>
      </w:r>
      <w:r w:rsidR="001C09FA">
        <w:rPr>
          <w:rFonts w:cs="Calibri"/>
          <w:noProof w:val="0"/>
          <w:sz w:val="24"/>
          <w:szCs w:val="24"/>
        </w:rPr>
        <w:t>Whilst monocytes have historically been documented to transmigrate through the transcellular route, potential divergences in their migratory pathway have been proposed</w:t>
      </w:r>
      <w:r w:rsidR="00E319CF" w:rsidRPr="000F2061">
        <w:rPr>
          <w:rFonts w:cs="Calibri"/>
          <w:noProof w:val="0"/>
          <w:sz w:val="24"/>
          <w:szCs w:val="24"/>
        </w:rPr>
        <w:t xml:space="preserve"> as </w:t>
      </w:r>
      <w:r w:rsidR="001C09FA">
        <w:rPr>
          <w:rFonts w:cs="Calibri"/>
          <w:noProof w:val="0"/>
          <w:sz w:val="24"/>
          <w:szCs w:val="24"/>
        </w:rPr>
        <w:t>monocytes are no longer considered a</w:t>
      </w:r>
      <w:r w:rsidR="00E319CF" w:rsidRPr="000F2061">
        <w:rPr>
          <w:rFonts w:cs="Calibri"/>
          <w:noProof w:val="0"/>
          <w:sz w:val="24"/>
          <w:szCs w:val="24"/>
        </w:rPr>
        <w:t xml:space="preserve"> homogeneous cell population</w:t>
      </w:r>
      <w:r w:rsidR="001C09FA">
        <w:rPr>
          <w:rFonts w:cs="Calibri"/>
          <w:noProof w:val="0"/>
          <w:sz w:val="24"/>
          <w:szCs w:val="24"/>
        </w:rPr>
        <w:t>. It</w:t>
      </w:r>
      <w:r w:rsidR="00E319CF" w:rsidRPr="000F2061">
        <w:rPr>
          <w:rFonts w:cs="Calibri"/>
          <w:noProof w:val="0"/>
          <w:sz w:val="24"/>
          <w:szCs w:val="24"/>
        </w:rPr>
        <w:t xml:space="preserve"> is now becoming clear that monocyte diversity </w:t>
      </w:r>
      <w:r w:rsidR="00C676AA">
        <w:rPr>
          <w:rFonts w:cs="Calibri"/>
          <w:noProof w:val="0"/>
          <w:sz w:val="24"/>
          <w:szCs w:val="24"/>
        </w:rPr>
        <w:t>can be defined by</w:t>
      </w:r>
      <w:r w:rsidR="00C676AA" w:rsidRPr="000F2061">
        <w:rPr>
          <w:rFonts w:cs="Calibri"/>
          <w:noProof w:val="0"/>
          <w:sz w:val="24"/>
          <w:szCs w:val="24"/>
        </w:rPr>
        <w:t xml:space="preserve"> </w:t>
      </w:r>
      <w:r w:rsidR="001C09FA">
        <w:rPr>
          <w:rFonts w:cs="Calibri"/>
          <w:noProof w:val="0"/>
          <w:sz w:val="24"/>
          <w:szCs w:val="24"/>
        </w:rPr>
        <w:t xml:space="preserve">each of their </w:t>
      </w:r>
      <w:r w:rsidR="00C676AA">
        <w:rPr>
          <w:rFonts w:cs="Calibri"/>
          <w:noProof w:val="0"/>
          <w:sz w:val="24"/>
          <w:szCs w:val="24"/>
        </w:rPr>
        <w:t>differences and commonalities</w:t>
      </w:r>
      <w:r w:rsidR="001C09FA">
        <w:rPr>
          <w:rFonts w:cs="Calibri"/>
          <w:noProof w:val="0"/>
          <w:sz w:val="24"/>
          <w:szCs w:val="24"/>
        </w:rPr>
        <w:t>,</w:t>
      </w:r>
      <w:r w:rsidR="00520003">
        <w:rPr>
          <w:rFonts w:cs="Calibri"/>
          <w:noProof w:val="0"/>
          <w:sz w:val="24"/>
          <w:szCs w:val="24"/>
        </w:rPr>
        <w:t xml:space="preserve"> </w:t>
      </w:r>
      <w:r w:rsidR="001C09FA">
        <w:rPr>
          <w:rFonts w:cs="Calibri"/>
          <w:noProof w:val="0"/>
          <w:sz w:val="24"/>
          <w:szCs w:val="24"/>
        </w:rPr>
        <w:t>with res</w:t>
      </w:r>
      <w:r w:rsidR="005C0908">
        <w:rPr>
          <w:rFonts w:cs="Calibri"/>
          <w:noProof w:val="0"/>
          <w:sz w:val="24"/>
          <w:szCs w:val="24"/>
        </w:rPr>
        <w:t>p</w:t>
      </w:r>
      <w:r w:rsidR="001C09FA">
        <w:rPr>
          <w:rFonts w:cs="Calibri"/>
          <w:noProof w:val="0"/>
          <w:sz w:val="24"/>
          <w:szCs w:val="24"/>
        </w:rPr>
        <w:t>ect to</w:t>
      </w:r>
      <w:r w:rsidR="00C676AA">
        <w:rPr>
          <w:rFonts w:cs="Calibri"/>
          <w:noProof w:val="0"/>
          <w:sz w:val="24"/>
          <w:szCs w:val="24"/>
        </w:rPr>
        <w:t xml:space="preserve"> </w:t>
      </w:r>
      <w:r w:rsidR="0031095D" w:rsidRPr="000F2061">
        <w:rPr>
          <w:rFonts w:cs="Calibri"/>
          <w:noProof w:val="0"/>
          <w:sz w:val="24"/>
          <w:szCs w:val="24"/>
        </w:rPr>
        <w:t xml:space="preserve">their </w:t>
      </w:r>
      <w:r w:rsidR="001C09FA">
        <w:rPr>
          <w:rFonts w:cs="Calibri"/>
          <w:noProof w:val="0"/>
          <w:sz w:val="24"/>
          <w:szCs w:val="24"/>
        </w:rPr>
        <w:t>distinctive</w:t>
      </w:r>
      <w:r w:rsidR="007F0941">
        <w:rPr>
          <w:rFonts w:cs="Calibri"/>
          <w:noProof w:val="0"/>
          <w:sz w:val="24"/>
          <w:szCs w:val="24"/>
        </w:rPr>
        <w:t xml:space="preserve"> </w:t>
      </w:r>
      <w:r w:rsidR="0031095D" w:rsidRPr="000F2061">
        <w:rPr>
          <w:rFonts w:cs="Calibri"/>
          <w:noProof w:val="0"/>
          <w:sz w:val="24"/>
          <w:szCs w:val="24"/>
        </w:rPr>
        <w:t>extravasation cascade</w:t>
      </w:r>
      <w:r w:rsidR="001655B8" w:rsidRPr="000F2061">
        <w:rPr>
          <w:rFonts w:cs="Calibri"/>
          <w:noProof w:val="0"/>
          <w:sz w:val="24"/>
          <w:szCs w:val="24"/>
        </w:rPr>
        <w:t>s</w:t>
      </w:r>
      <w:r w:rsidR="001B315F" w:rsidRPr="000F2061">
        <w:rPr>
          <w:rFonts w:cs="Calibri"/>
          <w:noProof w:val="0"/>
          <w:sz w:val="24"/>
          <w:szCs w:val="24"/>
        </w:rPr>
        <w:fldChar w:fldCharType="begin" w:fldLock="1"/>
      </w:r>
      <w:r w:rsidR="00BE48E3" w:rsidRPr="000F2061">
        <w:rPr>
          <w:rFonts w:cs="Calibri"/>
          <w:noProof w:val="0"/>
          <w:sz w:val="24"/>
          <w:szCs w:val="24"/>
        </w:rPr>
        <w:instrText>ADDIN CSL_CITATION { "citationItems" : [ { "id" : "ITEM-1", "itemData" : { "DOI" : "10.1016/j.immuni.2010.08.012", "ISSN" : "1097-4180 (Electronic)\r1074-7613 (Linking)", "PMID" : "20832340", "abstract" : "Monocytes are effectors of the inflammatory response to microbes. Human CD14(+) monocytes specialize in phagocytosis and production of reactive oxygen species and secrete inflammatory cytokines in response to a broad range of microbial cues. Here, we have characterized the functions of human monocytes that lack CD14 (CD14(dim)) and express CD16. CD14(dim) monocytes were genetically distinct from natural killer cells. Gene expression analyses indicated similarities with murine patrolling Gr1(dim) monocytes, and they patrolled the endothelium of blood vessels after adoptive transfer, in a lymphocyte function-associated antigen-1-dependent manner. CD14(dim) monocytes were weak phagocytes and did not produce ROS or cytokines in response to cell-surface Toll-like receptors. Instead, they selectively produced TNF-alpha, IL-1beta, and CCL3 in response to viruses and immune complexes containing nucleic acids, via a proinflammatory TLR7-TLR 8-MyD88-MEK pathway. Thus, CD14(dim) cells are bona fide monocytes involved in the innate local surveillance of tissues and the pathogenesis of autoimmune diseases.", "author" : [ { "dropping-particle" : "", "family" : "Cros", "given" : "J", "non-dropping-particle" : "", "parse-names" : false, "suffix" : "" }, { "dropping-particle" : "", "family" : "Cagnard", "given" : "N", "non-dropping-particle" : "", "parse-names" : false, "suffix" : "" }, { "dropping-particle" : "", "family" : "Woollard", "given" : "K", "non-dropping-particle" : "", "parse-names" : false, "suffix" : "" }, { "dropping-particle" : "", "family" : "Patey", "given" : "N", "non-dropping-particle" : "", "parse-names" : false, "suffix" : "" }, { "dropping-particle" : "", "family" : "Zhang", "given" : "S Y", "non-dropping-particle" : "", "parse-names" : false, "suffix" : "" }, { "dropping-particle" : "", "family" : "Senechal", "given" : "B", "non-dropping-particle" : "", "parse-names" : false, "suffix" : "" }, { "dropping-particle" : "", "family" : "Puel", "given" : "A", "non-dropping-particle" : "", "parse-names" : false, "suffix" : "" }, { "dropping-particle" : "", "family" : "Biswas", "given" : "S K", "non-dropping-particle" : "", "parse-names" : false, "suffix" : "" }, { "dropping-particle" : "", "family" : "Moshous", "given" : "D", "non-dropping-particle" : "", "parse-names" : false, "suffix" : "" }, { "dropping-particle" : "", "family" : "Picard", "given" : "C", "non-dropping-particle" : "", "parse-names" : false, "suffix" : "" }, { "dropping-particle" : "", "family" : "Jais", "given" : "J P", "non-dropping-particle" : "", "parse-names" : false, "suffix" : "" }, { "dropping-particle" : "", "family" : "D'Cruz", "given" : "D", "non-dropping-particle" : "", "parse-names" : false, "suffix" : "" }, { "dropping-particle" : "", "family" : "Casanova", "given" : "J L", "non-dropping-particle" : "", "parse-names" : false, "suffix" : "" }, { "dropping-particle" : "", "family" : "Trouillet", "given" : "C", "non-dropping-particle" : "", "parse-names" : false, "suffix" : "" }, { "dropping-particle" : "", "family" : "Geissmann", "given" : "F", "non-dropping-particle" : "", "parse-names" : false, "suffix" : "" } ], "container-title" : "Immunity", "id" : "ITEM-1", "issue" : "3", "issued" : { "date-parts" : [ [ "2010" ] ] }, "note" : "Cros, Jerome\rCagnard, Nicolas\rWoollard, Kevin\rPatey, Natacha\rZhang, Shen-Ying\rSenechal, Brigitte\rPuel, Anne\rBiswas, Subhra K\rMoshous, Despina\rPicard, Capucine\rJais, Jean-Philippe\rD'Cruz, David\rCasanova, Jean-Laurent\rTrouillet, Celine\rGeissmann, Frederic\reng\rFS/09/003/26551/British Heart Foundation/United Kingdom\rG0900867/Medical Research Council/United Kingdom\rBritish Heart Foundation/United Kingdom\rResearch Support, Non-U.S. Gov't\r2010/09/14 06:00\rImmunity. 2010 Sep 24;33(3):375-86. doi: 10.1016/j.immuni.2010.08.012. Epub 2010 Sep 9.", "page" : "375-386", "title" : "Human CD14dim monocytes patrol and sense nucleic acids and viruses via TLR7 and TLR8 receptors", "type" : "article-journal", "volume" : "33" }, "uris" : [ "http://www.mendeley.com/documents/?uuid=fe162086-b6c0-33f7-ac92-52512ebab8d6" ] }, { "id" : "ITEM-2", "itemData" : { "DOI" : "10.1038/s41467-017-02610-0", "ISSN" : "2041-1723", "abstract" : "Recruitment of circulating monocytes is critical for tumour angiogenesis. However, how human monocyte subpopulations extravasate to tumours is unclear. Here we show mechanisms of extravasation of human CD14dimCD16+ patrolling and CD14+CD16+ intermediate proangiogenic monocytes (HPMo), using human tumour xenograft models and live imaging of transmigration. IFN\u03b3 promotes an increase of the chemokine CX3CL1 on vessel lumen, imposing continuous crawling to HPMo and making these monocytes insensitive to chemokines required for their extravasation. Expression of the angiogenic factor VEGF and the inflammatory cytokine TNF by tumour cells enables HPMo extravasation by inducing GATA3-mediated repression of CX3CL1 expression. Recruited HPMo boosts angiogenesis by secreting MMP9 leading to release of matrix-bound VEGF-A, which amplifies the entry of more HPMo into tumours. Uncovering the extravasation cascade of HPMo sets the stage for future tumour therapies.", "author" : [ { "dropping-particle" : "", "family" : "Sidibe", "given" : "Adama", "non-dropping-particle" : "", "parse-names" : false, "suffix" : "" }, { "dropping-particle" : "", "family" : "Ropraz", "given" : "Patricia", "non-dropping-particle" : "", "parse-names" : false, "suffix" : "" }, { "dropping-particle" : "", "family" : "Jemelin", "given" : "St\u00e9phane", "non-dropping-particle" : "", "parse-names" : false, "suffix" : "" }, { "dropping-particle" : "", "family" : "Emre", "given" : "Yalin", "non-dropping-particle" : "", "parse-names" : false, "suffix" : "" }, { "dropping-particle" : "", "family" : "Poittevin", "given" : "Marine", "non-dropping-particle" : "", "parse-names" : false, "suffix" : "" }, { "dropping-particle" : "", "family" : "Pocard", "given" : "Marc", "non-dropping-particle" : "", "parse-names" : false, "suffix" : "" }, { "dropping-particle" : "", "family" : "Bradfield", "given" : "Paul F.", "non-dropping-particle" : "", "parse-names" : false, "suffix" : "" }, { "dropping-particle" : "", "family" : "Imhof", "given" : "Beat A.", "non-dropping-particle" : "", "parse-names" : false, "suffix" : "" } ], "container-title" : "Nature Communications", "id" : "ITEM-2", "issue" : "1", "issued" : { "date-parts" : [ [ "2018", "12", "24" ] ] }, "page" : "355", "publisher" : "Nature Publishing Group", "title" : "Angiogenic factor-driven inflammation promotes extravasation of human proangiogenic monocytes to tumours", "type" : "article-journal", "volume" : "9" }, "uris" : [ "http://www.mendeley.com/documents/?uuid=de5b856a-a166-40ff-bece-90d049edd834" ] } ], "mendeley" : { "formattedCitation" : "&lt;sup&gt;3, 6&lt;/sup&gt;", "plainTextFormattedCitation" : "3, 6", "previouslyFormattedCitation" : "&lt;sup&gt;3, 6&lt;/sup&gt;" }, "properties" : { "noteIndex" : 0 }, "schema" : "https://github.com/citation-style-language/schema/raw/master/csl-citation.json" }</w:instrText>
      </w:r>
      <w:r w:rsidR="001B315F" w:rsidRPr="000F2061">
        <w:rPr>
          <w:rFonts w:cs="Calibri"/>
          <w:noProof w:val="0"/>
          <w:sz w:val="24"/>
          <w:szCs w:val="24"/>
        </w:rPr>
        <w:fldChar w:fldCharType="separate"/>
      </w:r>
      <w:r w:rsidR="00BE48E3" w:rsidRPr="000F2061">
        <w:rPr>
          <w:rFonts w:cs="Calibri"/>
          <w:noProof w:val="0"/>
          <w:sz w:val="24"/>
          <w:szCs w:val="24"/>
          <w:vertAlign w:val="superscript"/>
        </w:rPr>
        <w:t>3,6</w:t>
      </w:r>
      <w:r w:rsidR="001B315F" w:rsidRPr="000F2061">
        <w:rPr>
          <w:rFonts w:cs="Calibri"/>
          <w:noProof w:val="0"/>
          <w:sz w:val="24"/>
          <w:szCs w:val="24"/>
        </w:rPr>
        <w:fldChar w:fldCharType="end"/>
      </w:r>
      <w:r w:rsidR="0031095D" w:rsidRPr="000F2061">
        <w:rPr>
          <w:rFonts w:cs="Calibri"/>
          <w:noProof w:val="0"/>
          <w:sz w:val="24"/>
          <w:szCs w:val="24"/>
        </w:rPr>
        <w:t>.</w:t>
      </w:r>
      <w:r w:rsidR="002A2297" w:rsidRPr="000F2061">
        <w:rPr>
          <w:rFonts w:cs="Calibri"/>
          <w:noProof w:val="0"/>
          <w:sz w:val="24"/>
          <w:szCs w:val="24"/>
        </w:rPr>
        <w:t xml:space="preserve"> </w:t>
      </w:r>
      <w:r w:rsidR="007F0941">
        <w:rPr>
          <w:rFonts w:cs="Calibri"/>
          <w:noProof w:val="0"/>
          <w:sz w:val="24"/>
          <w:szCs w:val="24"/>
        </w:rPr>
        <w:t xml:space="preserve">Therefore, </w:t>
      </w:r>
      <w:proofErr w:type="gramStart"/>
      <w:r w:rsidR="007F0941">
        <w:rPr>
          <w:rFonts w:cs="Calibri"/>
          <w:noProof w:val="0"/>
          <w:sz w:val="24"/>
          <w:szCs w:val="24"/>
        </w:rPr>
        <w:t>in order to</w:t>
      </w:r>
      <w:proofErr w:type="gramEnd"/>
      <w:r w:rsidR="007F0941">
        <w:rPr>
          <w:rFonts w:cs="Calibri"/>
          <w:noProof w:val="0"/>
          <w:sz w:val="24"/>
          <w:szCs w:val="24"/>
        </w:rPr>
        <w:t xml:space="preserve"> </w:t>
      </w:r>
      <w:r w:rsidR="000A4837" w:rsidRPr="000F2061">
        <w:rPr>
          <w:rFonts w:cs="Calibri"/>
          <w:noProof w:val="0"/>
          <w:sz w:val="24"/>
          <w:szCs w:val="24"/>
        </w:rPr>
        <w:t xml:space="preserve">unambiguously </w:t>
      </w:r>
      <w:r w:rsidR="002A2297" w:rsidRPr="000F2061">
        <w:rPr>
          <w:rFonts w:cs="Calibri"/>
          <w:noProof w:val="0"/>
          <w:sz w:val="24"/>
          <w:szCs w:val="24"/>
        </w:rPr>
        <w:t>discriminate between</w:t>
      </w:r>
      <w:r w:rsidR="004E3A0B" w:rsidRPr="000F2061">
        <w:rPr>
          <w:rFonts w:cs="Calibri"/>
          <w:noProof w:val="0"/>
          <w:sz w:val="24"/>
          <w:szCs w:val="24"/>
        </w:rPr>
        <w:t xml:space="preserve"> monocyte subpopulations, it is crucial to visualize </w:t>
      </w:r>
      <w:r w:rsidR="007F0941">
        <w:rPr>
          <w:rFonts w:cs="Calibri"/>
          <w:noProof w:val="0"/>
          <w:sz w:val="24"/>
          <w:szCs w:val="24"/>
        </w:rPr>
        <w:t>and phenotype the</w:t>
      </w:r>
      <w:r w:rsidR="007F0941" w:rsidRPr="000F2061">
        <w:rPr>
          <w:rFonts w:cs="Calibri"/>
          <w:noProof w:val="0"/>
          <w:sz w:val="24"/>
          <w:szCs w:val="24"/>
        </w:rPr>
        <w:t xml:space="preserve"> </w:t>
      </w:r>
      <w:r w:rsidR="004E3A0B" w:rsidRPr="000F2061">
        <w:rPr>
          <w:rFonts w:cs="Calibri"/>
          <w:noProof w:val="0"/>
          <w:sz w:val="24"/>
          <w:szCs w:val="24"/>
        </w:rPr>
        <w:t xml:space="preserve">behavior of </w:t>
      </w:r>
      <w:r w:rsidR="007F0941">
        <w:rPr>
          <w:rFonts w:cs="Calibri"/>
          <w:noProof w:val="0"/>
          <w:sz w:val="24"/>
          <w:szCs w:val="24"/>
        </w:rPr>
        <w:t xml:space="preserve">each of </w:t>
      </w:r>
      <w:r w:rsidR="002718D8" w:rsidRPr="000F2061">
        <w:rPr>
          <w:rFonts w:cs="Calibri"/>
          <w:noProof w:val="0"/>
          <w:sz w:val="24"/>
          <w:szCs w:val="24"/>
        </w:rPr>
        <w:t xml:space="preserve">these </w:t>
      </w:r>
      <w:r w:rsidR="004E3A0B" w:rsidRPr="000F2061">
        <w:rPr>
          <w:rFonts w:cs="Calibri"/>
          <w:noProof w:val="0"/>
          <w:sz w:val="24"/>
          <w:szCs w:val="24"/>
        </w:rPr>
        <w:t>different subpopulation</w:t>
      </w:r>
      <w:r w:rsidR="002718D8" w:rsidRPr="000F2061">
        <w:rPr>
          <w:rFonts w:cs="Calibri"/>
          <w:noProof w:val="0"/>
          <w:sz w:val="24"/>
          <w:szCs w:val="24"/>
        </w:rPr>
        <w:t>s</w:t>
      </w:r>
      <w:r w:rsidR="002A2297" w:rsidRPr="000F2061">
        <w:rPr>
          <w:rFonts w:cs="Calibri"/>
          <w:noProof w:val="0"/>
          <w:sz w:val="24"/>
          <w:szCs w:val="24"/>
        </w:rPr>
        <w:t xml:space="preserve"> </w:t>
      </w:r>
      <w:r w:rsidR="004E3A0B" w:rsidRPr="000F2061">
        <w:rPr>
          <w:rFonts w:cs="Calibri"/>
          <w:noProof w:val="0"/>
          <w:sz w:val="24"/>
          <w:szCs w:val="24"/>
        </w:rPr>
        <w:t>during the recruitment</w:t>
      </w:r>
      <w:r w:rsidR="001A1E47" w:rsidRPr="000F2061">
        <w:rPr>
          <w:rFonts w:cs="Calibri"/>
          <w:noProof w:val="0"/>
          <w:sz w:val="24"/>
          <w:szCs w:val="24"/>
        </w:rPr>
        <w:t xml:space="preserve"> process</w:t>
      </w:r>
      <w:r w:rsidR="004E3A0B" w:rsidRPr="000F2061">
        <w:rPr>
          <w:rFonts w:cs="Calibri"/>
          <w:noProof w:val="0"/>
          <w:sz w:val="24"/>
          <w:szCs w:val="24"/>
        </w:rPr>
        <w:t xml:space="preserve">. </w:t>
      </w:r>
    </w:p>
    <w:p w14:paraId="47A37FEC" w14:textId="77777777" w:rsidR="00B148B7" w:rsidRPr="000F2061" w:rsidRDefault="00B148B7" w:rsidP="00202BBB">
      <w:pPr>
        <w:pStyle w:val="EndNoteBibliography"/>
        <w:tabs>
          <w:tab w:val="left" w:pos="709"/>
        </w:tabs>
        <w:spacing w:after="0"/>
        <w:contextualSpacing/>
        <w:rPr>
          <w:rFonts w:cs="Calibri"/>
          <w:noProof w:val="0"/>
          <w:sz w:val="24"/>
          <w:szCs w:val="24"/>
        </w:rPr>
      </w:pPr>
    </w:p>
    <w:p w14:paraId="306698E3" w14:textId="7B900026" w:rsidR="001D346F" w:rsidRDefault="0038749B" w:rsidP="00202BBB">
      <w:pPr>
        <w:pStyle w:val="EndNoteBibliography"/>
        <w:tabs>
          <w:tab w:val="left" w:pos="709"/>
        </w:tabs>
        <w:spacing w:after="0"/>
        <w:contextualSpacing/>
        <w:rPr>
          <w:rFonts w:cs="Calibri"/>
          <w:noProof w:val="0"/>
          <w:sz w:val="24"/>
          <w:szCs w:val="24"/>
        </w:rPr>
      </w:pPr>
      <w:r w:rsidRPr="000F2061">
        <w:rPr>
          <w:rFonts w:cs="Calibri"/>
          <w:noProof w:val="0"/>
          <w:sz w:val="24"/>
          <w:szCs w:val="24"/>
        </w:rPr>
        <w:t>M</w:t>
      </w:r>
      <w:r w:rsidR="000A4837" w:rsidRPr="000F2061">
        <w:rPr>
          <w:rFonts w:cs="Calibri"/>
          <w:noProof w:val="0"/>
          <w:sz w:val="24"/>
          <w:szCs w:val="24"/>
        </w:rPr>
        <w:t xml:space="preserve">onocytes from human, </w:t>
      </w:r>
      <w:r w:rsidR="00893112" w:rsidRPr="000F2061">
        <w:rPr>
          <w:rFonts w:cs="Calibri"/>
          <w:noProof w:val="0"/>
          <w:sz w:val="24"/>
          <w:szCs w:val="24"/>
        </w:rPr>
        <w:t xml:space="preserve">pig, rat and </w:t>
      </w:r>
      <w:r w:rsidR="000A4837" w:rsidRPr="000F2061">
        <w:rPr>
          <w:rFonts w:cs="Calibri"/>
          <w:noProof w:val="0"/>
          <w:sz w:val="24"/>
          <w:szCs w:val="24"/>
        </w:rPr>
        <w:t xml:space="preserve">mouse were subdivided into </w:t>
      </w:r>
      <w:r w:rsidR="00C72A38" w:rsidRPr="000F2061">
        <w:rPr>
          <w:rFonts w:cs="Calibri"/>
          <w:noProof w:val="0"/>
          <w:sz w:val="24"/>
          <w:szCs w:val="24"/>
        </w:rPr>
        <w:t xml:space="preserve">phenotypic </w:t>
      </w:r>
      <w:r w:rsidR="000A4837" w:rsidRPr="000F2061">
        <w:rPr>
          <w:rFonts w:cs="Calibri"/>
          <w:noProof w:val="0"/>
          <w:sz w:val="24"/>
          <w:szCs w:val="24"/>
        </w:rPr>
        <w:t xml:space="preserve">subpopulations </w:t>
      </w:r>
      <w:r w:rsidR="00C72A38" w:rsidRPr="000F2061">
        <w:rPr>
          <w:rFonts w:cs="Calibri"/>
          <w:noProof w:val="0"/>
          <w:sz w:val="24"/>
          <w:szCs w:val="24"/>
        </w:rPr>
        <w:t xml:space="preserve">with </w:t>
      </w:r>
      <w:r w:rsidR="007F0941">
        <w:rPr>
          <w:rFonts w:cs="Calibri"/>
          <w:noProof w:val="0"/>
          <w:sz w:val="24"/>
          <w:szCs w:val="24"/>
        </w:rPr>
        <w:t xml:space="preserve">certain </w:t>
      </w:r>
      <w:r w:rsidR="00C72A38" w:rsidRPr="000F2061">
        <w:rPr>
          <w:rFonts w:cs="Calibri"/>
          <w:noProof w:val="0"/>
          <w:sz w:val="24"/>
          <w:szCs w:val="24"/>
        </w:rPr>
        <w:t>ascribed functions and specific migratory behaviors</w:t>
      </w:r>
      <w:r w:rsidR="001B315F" w:rsidRPr="000F2061">
        <w:rPr>
          <w:rFonts w:cs="Calibri"/>
          <w:noProof w:val="0"/>
          <w:sz w:val="24"/>
          <w:szCs w:val="24"/>
        </w:rPr>
        <w:fldChar w:fldCharType="begin" w:fldLock="1"/>
      </w:r>
      <w:r w:rsidR="00BE48E3" w:rsidRPr="000F2061">
        <w:rPr>
          <w:rFonts w:cs="Calibri"/>
          <w:noProof w:val="0"/>
          <w:sz w:val="24"/>
          <w:szCs w:val="24"/>
        </w:rPr>
        <w:instrText>ADDIN CSL_CITATION { "citationItems" : [ { "id" : "ITEM-1", "itemData" : { "ISSN" : "1074-7613 (Print)\r1074-7613 (Linking)", "PMID" : "12871640", "abstract" : "Peripheral blood monocytes are a heterogeneous population of circulating leukocytes. Using a murine adoptive transfer system to probe monocyte homing and differentiation in vivo, we identified two functional subsets among murine blood monocytes: a short-lived CX(3)CR1(lo)CCR2(+)Gr1(+) subset that is actively recruited to inflamed tissues and a CX(3)CR1(hi)CCR2(-)Gr1(-) subset characterized by CX(3)CR1-dependent recruitment to noninflamed tissues. Both subsets have the potential to differentiate into dendritic cells in vivo. The level of CX(3)CR1 expression also defines the two major human monocyte subsets, the CD14(+)CD16(-) and CD14(lo)CD16(+) monocytes, which share phenotype and homing potential with the mouse subsets. These findings raise the potential for novel therapeutic strategies in inflammatory diseases.", "author" : [ { "dropping-particle" : "", "family" : "Geissmann", "given" : "F", "non-dropping-particle" : "", "parse-names" : false, "suffix" : "" }, { "dropping-particle" : "", "family" : "Jung", "given" : "S", "non-dropping-particle" : "", "parse-names" : false, "suffix" : "" }, { "dropping-particle" : "", "family" : "Littman", "given" : "D R", "non-dropping-particle" : "", "parse-names" : false, "suffix" : "" } ], "container-title" : "Immunity", "id" : "ITEM-1", "issue" : "1", "issued" : { "date-parts" : [ [ "2003" ] ] }, "note" : "Geissmann, Frederic\rJung, Steffen\rLittman, Dan R\reng\rResearch Support, Non-U.S. Gov't\rResearch Support, U.S. Gov't, P.H.S.\r2003/07/23 05:00\rImmunity. 2003 Jul;19(1):71-82.", "page" : "71-82", "title" : "Blood monocytes consist of two principal subsets with distinct migratory properties", "type" : "article-journal", "volume" : "19" }, "uris" : [ "http://www.mendeley.com/documents/?uuid=381a309f-1aac-399c-a55f-42a11a11e18b" ] }, { "id" : "ITEM-2", "itemData" : { "DOI" : "10.1016/J.IMBIO.2004.02.002", "ISSN" : "0171-2985", "abstract" : "Swine monocytes constitute a heterogeneous cell population containing subsets with distinct functional capacities or representing different maturational stages. Based on the expression of CD163, we have recently identified two monocyte subpopulations. In this study, we investigate the ability of both CD163\u2212 and CD163+ monocytes to differentiate into dendritic cells (DCs) in the presence of GM-CSF and IL-4. Monocyte differentiation into DC is accompanied by an up-regulation of the expression of swine leukocyte antigen (SLA) I, SLA II and CD80/86 molecules, and a decrease in the expression of CD14, CD16 and CD163. These DC express the pan-myeloid marker SWC3 and display typical dendritic cytoplasmic projections. When monocytes are split into CD163+ and CD163\u2212 cells, both subsets give rise to DC. However, compared to CD163\u2212 monocyte-derived DC (MoDC), CD163+ MoDC appear to have reached a more advanced stage of maturation, expressing higher levels of SLA II and CD80/86 and inducing more efficiently proliferation of T cells to recall antigens and alloantigens.", "author" : [ { "dropping-particle" : "", "family" : "Chamorro", "given" : "Sonia", "non-dropping-particle" : "", "parse-names" : false, "suffix" : "" }, { "dropping-particle" : "", "family" : "Revilla", "given" : "Concepci\u00f3n", "non-dropping-particle" : "", "parse-names" : false, "suffix" : "" }, { "dropping-particle" : "", "family" : "G\u00f3mez", "given" : "Nuria", "non-dropping-particle" : "", "parse-names" : false, "suffix" : "" }, { "dropping-particle" : "", "family" : "\u00c1lvarez", "given" : "Bel\u00e9n", "non-dropping-particle" : "", "parse-names" : false, "suffix" : "" }, { "dropping-particle" : "", "family" : "Alonso", "given" : "Fernando", "non-dropping-particle" : "", "parse-names" : false, "suffix" : "" }, { "dropping-particle" : "", "family" : "Ezquerra", "given" : "\u00c1ngel", "non-dropping-particle" : "", "parse-names" : false, "suffix" : "" }, { "dropping-particle" : "", "family" : "Dom\u0131\u0301nguez", "given" : "Javier", "non-dropping-particle" : "", "parse-names" : false, "suffix" : "" } ], "container-title" : "Immunobiology", "id" : "ITEM-2", "issue" : "1-2", "issued" : { "date-parts" : [ [ "2004", "8", "23" ] ] }, "page" : "57-65", "publisher" : "Urban &amp; Fischer", "title" : "In vitro differentiation of porcine blood CD163\u2212 and CD163+ monocytes into functional dendritic cells", "type" : "article-journal", "volume" : "209" }, "uris" : [ "http://www.mendeley.com/documents/?uuid=d618c49d-c3d4-3010-b3e9-45d100c0921a" ] }, { "id" : "ITEM-3", "itemData" : { "author" : [ { "dropping-particle" : "", "family" : "Passlick", "given" : "B", "non-dropping-particle" : "", "parse-names" : false, "suffix" : "" }, { "dropping-particle" : "", "family" : "Flieger", "given" : "D", "non-dropping-particle" : "", "parse-names" : false, "suffix" : "" }, { "dropping-particle" : "", "family" : "Ziegler-Heitbrock", "given" : "HW", "non-dropping-particle" : "", "parse-names" : false, "suffix" : "" } ], "container-title" : "Blood", "id" : "ITEM-3", "issue" : "7", "issued" : { "date-parts" : [ [ "1989" ] ] }, "title" : "Identification and characterization of a novel monocyte subpopulation in human peripheral blood", "type" : "article-journal", "volume" : "74" }, "uris" : [ "http://www.mendeley.com/documents/?uuid=d92da376-2c6a-38bf-b606-e1fe58ac600c" ] } ], "mendeley" : { "formattedCitation" : "&lt;sup&gt;7\u20139&lt;/sup&gt;", "plainTextFormattedCitation" : "7\u20139", "previouslyFormattedCitation" : "&lt;sup&gt;7\u20139&lt;/sup&gt;" }, "properties" : { "noteIndex" : 0 }, "schema" : "https://github.com/citation-style-language/schema/raw/master/csl-citation.json" }</w:instrText>
      </w:r>
      <w:r w:rsidR="001B315F" w:rsidRPr="000F2061">
        <w:rPr>
          <w:rFonts w:cs="Calibri"/>
          <w:noProof w:val="0"/>
          <w:sz w:val="24"/>
          <w:szCs w:val="24"/>
        </w:rPr>
        <w:fldChar w:fldCharType="separate"/>
      </w:r>
      <w:r w:rsidR="00BE48E3" w:rsidRPr="000F2061">
        <w:rPr>
          <w:rFonts w:cs="Calibri"/>
          <w:noProof w:val="0"/>
          <w:sz w:val="24"/>
          <w:szCs w:val="24"/>
          <w:vertAlign w:val="superscript"/>
        </w:rPr>
        <w:t>7–9</w:t>
      </w:r>
      <w:r w:rsidR="001B315F" w:rsidRPr="000F2061">
        <w:rPr>
          <w:rFonts w:cs="Calibri"/>
          <w:noProof w:val="0"/>
          <w:sz w:val="24"/>
          <w:szCs w:val="24"/>
        </w:rPr>
        <w:fldChar w:fldCharType="end"/>
      </w:r>
      <w:r w:rsidR="00C72A38" w:rsidRPr="000F2061">
        <w:rPr>
          <w:rFonts w:cs="Calibri"/>
          <w:noProof w:val="0"/>
          <w:sz w:val="24"/>
          <w:szCs w:val="24"/>
        </w:rPr>
        <w:t>. For example</w:t>
      </w:r>
      <w:r w:rsidR="00143CD9">
        <w:rPr>
          <w:rFonts w:cs="Calibri"/>
          <w:noProof w:val="0"/>
          <w:sz w:val="24"/>
          <w:szCs w:val="24"/>
        </w:rPr>
        <w:t>,</w:t>
      </w:r>
      <w:r w:rsidR="00C72A38" w:rsidRPr="000F2061">
        <w:rPr>
          <w:rFonts w:cs="Calibri"/>
          <w:noProof w:val="0"/>
          <w:sz w:val="24"/>
          <w:szCs w:val="24"/>
        </w:rPr>
        <w:t xml:space="preserve"> in human</w:t>
      </w:r>
      <w:r w:rsidR="00143CD9">
        <w:rPr>
          <w:rFonts w:cs="Calibri"/>
          <w:noProof w:val="0"/>
          <w:sz w:val="24"/>
          <w:szCs w:val="24"/>
        </w:rPr>
        <w:t>s</w:t>
      </w:r>
      <w:r w:rsidR="00C72A38" w:rsidRPr="000F2061">
        <w:rPr>
          <w:rFonts w:cs="Calibri"/>
          <w:noProof w:val="0"/>
          <w:sz w:val="24"/>
          <w:szCs w:val="24"/>
        </w:rPr>
        <w:t>, monocytes can be divided into three subset</w:t>
      </w:r>
      <w:r w:rsidR="009806D3" w:rsidRPr="000F2061">
        <w:rPr>
          <w:rFonts w:cs="Calibri"/>
          <w:noProof w:val="0"/>
          <w:sz w:val="24"/>
          <w:szCs w:val="24"/>
        </w:rPr>
        <w:t>s</w:t>
      </w:r>
      <w:r w:rsidR="00C72A38" w:rsidRPr="000F2061">
        <w:rPr>
          <w:rFonts w:cs="Calibri"/>
          <w:noProof w:val="0"/>
          <w:sz w:val="24"/>
          <w:szCs w:val="24"/>
        </w:rPr>
        <w:t xml:space="preserve"> based on their surface expression of CD14, a coreceptor for bacterial lipopolysaccharide</w:t>
      </w:r>
      <w:r w:rsidR="00C94E42">
        <w:rPr>
          <w:rFonts w:cs="Calibri"/>
          <w:noProof w:val="0"/>
          <w:sz w:val="24"/>
          <w:szCs w:val="24"/>
        </w:rPr>
        <w:t>,</w:t>
      </w:r>
      <w:r w:rsidR="00C72A38" w:rsidRPr="000F2061">
        <w:rPr>
          <w:rFonts w:cs="Calibri"/>
          <w:noProof w:val="0"/>
          <w:sz w:val="24"/>
          <w:szCs w:val="24"/>
        </w:rPr>
        <w:t xml:space="preserve"> and</w:t>
      </w:r>
      <w:r w:rsidR="008B4C6C" w:rsidRPr="000F2061">
        <w:rPr>
          <w:rFonts w:cs="Calibri"/>
          <w:noProof w:val="0"/>
          <w:sz w:val="24"/>
          <w:szCs w:val="24"/>
        </w:rPr>
        <w:t xml:space="preserve"> CD16,</w:t>
      </w:r>
      <w:r w:rsidR="00C72A38" w:rsidRPr="000F2061">
        <w:rPr>
          <w:rFonts w:cs="Calibri"/>
          <w:noProof w:val="0"/>
          <w:sz w:val="24"/>
          <w:szCs w:val="24"/>
        </w:rPr>
        <w:t xml:space="preserve"> the Fc-gamma receptor III</w:t>
      </w:r>
      <w:r w:rsidR="008B4C6C" w:rsidRPr="000F2061">
        <w:rPr>
          <w:rFonts w:cs="Calibri"/>
          <w:noProof w:val="0"/>
          <w:sz w:val="24"/>
          <w:szCs w:val="24"/>
        </w:rPr>
        <w:t xml:space="preserve">. </w:t>
      </w:r>
      <w:r w:rsidR="009806D3" w:rsidRPr="000F2061">
        <w:rPr>
          <w:rFonts w:cs="Calibri"/>
          <w:noProof w:val="0"/>
          <w:sz w:val="24"/>
          <w:szCs w:val="24"/>
        </w:rPr>
        <w:t>H</w:t>
      </w:r>
      <w:r w:rsidR="008B4C6C" w:rsidRPr="000F2061">
        <w:rPr>
          <w:rFonts w:cs="Calibri"/>
          <w:noProof w:val="0"/>
          <w:sz w:val="24"/>
          <w:szCs w:val="24"/>
        </w:rPr>
        <w:t>uman monocyte subpopulations include classical CD14</w:t>
      </w:r>
      <w:r w:rsidR="008B4C6C" w:rsidRPr="000F2061">
        <w:rPr>
          <w:rFonts w:cs="Calibri"/>
          <w:noProof w:val="0"/>
          <w:sz w:val="24"/>
          <w:szCs w:val="24"/>
          <w:vertAlign w:val="superscript"/>
        </w:rPr>
        <w:t>+</w:t>
      </w:r>
      <w:r w:rsidR="008B4C6C" w:rsidRPr="000F2061">
        <w:rPr>
          <w:rFonts w:cs="Calibri"/>
          <w:noProof w:val="0"/>
          <w:sz w:val="24"/>
          <w:szCs w:val="24"/>
        </w:rPr>
        <w:t>CD16</w:t>
      </w:r>
      <w:r w:rsidR="008B4C6C" w:rsidRPr="000F2061">
        <w:rPr>
          <w:rFonts w:cs="Calibri"/>
          <w:noProof w:val="0"/>
          <w:sz w:val="24"/>
          <w:szCs w:val="24"/>
          <w:vertAlign w:val="superscript"/>
        </w:rPr>
        <w:t>-</w:t>
      </w:r>
      <w:r w:rsidR="008B4C6C" w:rsidRPr="000F2061">
        <w:rPr>
          <w:rFonts w:cs="Calibri"/>
          <w:noProof w:val="0"/>
          <w:sz w:val="24"/>
          <w:szCs w:val="24"/>
        </w:rPr>
        <w:t>, intermediate CD14</w:t>
      </w:r>
      <w:r w:rsidR="008B4C6C" w:rsidRPr="000F2061">
        <w:rPr>
          <w:rFonts w:cs="Calibri"/>
          <w:noProof w:val="0"/>
          <w:sz w:val="24"/>
          <w:szCs w:val="24"/>
          <w:vertAlign w:val="superscript"/>
        </w:rPr>
        <w:t>+</w:t>
      </w:r>
      <w:r w:rsidR="008B4C6C" w:rsidRPr="000F2061">
        <w:rPr>
          <w:rFonts w:cs="Calibri"/>
          <w:noProof w:val="0"/>
          <w:sz w:val="24"/>
          <w:szCs w:val="24"/>
        </w:rPr>
        <w:t>CD16</w:t>
      </w:r>
      <w:r w:rsidR="008B4C6C" w:rsidRPr="000F2061">
        <w:rPr>
          <w:rFonts w:cs="Calibri"/>
          <w:noProof w:val="0"/>
          <w:sz w:val="24"/>
          <w:szCs w:val="24"/>
          <w:vertAlign w:val="superscript"/>
        </w:rPr>
        <w:t>+</w:t>
      </w:r>
      <w:r w:rsidR="008B4C6C" w:rsidRPr="000F2061">
        <w:rPr>
          <w:rFonts w:cs="Calibri"/>
          <w:noProof w:val="0"/>
          <w:sz w:val="24"/>
          <w:szCs w:val="24"/>
        </w:rPr>
        <w:t xml:space="preserve"> and non-classical CD14</w:t>
      </w:r>
      <w:r w:rsidR="008B4C6C" w:rsidRPr="000F2061">
        <w:rPr>
          <w:rFonts w:cs="Calibri"/>
          <w:noProof w:val="0"/>
          <w:sz w:val="24"/>
          <w:szCs w:val="24"/>
          <w:vertAlign w:val="superscript"/>
        </w:rPr>
        <w:t>dim</w:t>
      </w:r>
      <w:r w:rsidR="008B4C6C" w:rsidRPr="000F2061">
        <w:rPr>
          <w:rFonts w:cs="Calibri"/>
          <w:noProof w:val="0"/>
          <w:sz w:val="24"/>
          <w:szCs w:val="24"/>
        </w:rPr>
        <w:t>CD16</w:t>
      </w:r>
      <w:r w:rsidR="008B4C6C" w:rsidRPr="000F2061">
        <w:rPr>
          <w:rFonts w:cs="Calibri"/>
          <w:noProof w:val="0"/>
          <w:sz w:val="24"/>
          <w:szCs w:val="24"/>
          <w:vertAlign w:val="superscript"/>
        </w:rPr>
        <w:t>+</w:t>
      </w:r>
      <w:r w:rsidR="008B4C6C" w:rsidRPr="000F2061">
        <w:rPr>
          <w:rFonts w:cs="Calibri"/>
          <w:noProof w:val="0"/>
          <w:sz w:val="24"/>
          <w:szCs w:val="24"/>
        </w:rPr>
        <w:t xml:space="preserve"> cells</w:t>
      </w:r>
      <w:r w:rsidR="006A2E39" w:rsidRPr="000F2061">
        <w:rPr>
          <w:rFonts w:cs="Calibri"/>
          <w:noProof w:val="0"/>
          <w:sz w:val="24"/>
          <w:szCs w:val="24"/>
        </w:rPr>
        <w:fldChar w:fldCharType="begin" w:fldLock="1"/>
      </w:r>
      <w:r w:rsidR="00BE48E3" w:rsidRPr="000F2061">
        <w:rPr>
          <w:rFonts w:cs="Calibri"/>
          <w:noProof w:val="0"/>
          <w:sz w:val="24"/>
          <w:szCs w:val="24"/>
        </w:rPr>
        <w:instrText>ADDIN CSL_CITATION { "citationItems" : [ { "id" : "ITEM-1", "itemData" : { "DOI" : "10.1016/j.immuni.2010.08.012", "ISSN" : "1097-4180 (Electronic)\r1074-7613 (Linking)", "PMID" : "20832340", "abstract" : "Monocytes are effectors of the inflammatory response to microbes. Human CD14(+) monocytes specialize in phagocytosis and production of reactive oxygen species and secrete inflammatory cytokines in response to a broad range of microbial cues. Here, we have characterized the functions of human monocytes that lack CD14 (CD14(dim)) and express CD16. CD14(dim) monocytes were genetically distinct from natural killer cells. Gene expression analyses indicated similarities with murine patrolling Gr1(dim) monocytes, and they patrolled the endothelium of blood vessels after adoptive transfer, in a lymphocyte function-associated antigen-1-dependent manner. CD14(dim) monocytes were weak phagocytes and did not produce ROS or cytokines in response to cell-surface Toll-like receptors. Instead, they selectively produced TNF-alpha, IL-1beta, and CCL3 in response to viruses and immune complexes containing nucleic acids, via a proinflammatory TLR7-TLR 8-MyD88-MEK pathway. Thus, CD14(dim) cells are bona fide monocytes involved in the innate local surveillance of tissues and the pathogenesis of autoimmune diseases.", "author" : [ { "dropping-particle" : "", "family" : "Cros", "given" : "J", "non-dropping-particle" : "", "parse-names" : false, "suffix" : "" }, { "dropping-particle" : "", "family" : "Cagnard", "given" : "N", "non-dropping-particle" : "", "parse-names" : false, "suffix" : "" }, { "dropping-particle" : "", "family" : "Woollard", "given" : "K", "non-dropping-particle" : "", "parse-names" : false, "suffix" : "" }, { "dropping-particle" : "", "family" : "Patey", "given" : "N", "non-dropping-particle" : "", "parse-names" : false, "suffix" : "" }, { "dropping-particle" : "", "family" : "Zhang", "given" : "S Y", "non-dropping-particle" : "", "parse-names" : false, "suffix" : "" }, { "dropping-particle" : "", "family" : "Senechal", "given" : "B", "non-dropping-particle" : "", "parse-names" : false, "suffix" : "" }, { "dropping-particle" : "", "family" : "Puel", "given" : "A", "non-dropping-particle" : "", "parse-names" : false, "suffix" : "" }, { "dropping-particle" : "", "family" : "Biswas", "given" : "S K", "non-dropping-particle" : "", "parse-names" : false, "suffix" : "" }, { "dropping-particle" : "", "family" : "Moshous", "given" : "D", "non-dropping-particle" : "", "parse-names" : false, "suffix" : "" }, { "dropping-particle" : "", "family" : "Picard", "given" : "C", "non-dropping-particle" : "", "parse-names" : false, "suffix" : "" }, { "dropping-particle" : "", "family" : "Jais", "given" : "J P", "non-dropping-particle" : "", "parse-names" : false, "suffix" : "" }, { "dropping-particle" : "", "family" : "D'Cruz", "given" : "D", "non-dropping-particle" : "", "parse-names" : false, "suffix" : "" }, { "dropping-particle" : "", "family" : "Casanova", "given" : "J L", "non-dropping-particle" : "", "parse-names" : false, "suffix" : "" }, { "dropping-particle" : "", "family" : "Trouillet", "given" : "C", "non-dropping-particle" : "", "parse-names" : false, "suffix" : "" }, { "dropping-particle" : "", "family" : "Geissmann", "given" : "F", "non-dropping-particle" : "", "parse-names" : false, "suffix" : "" } ], "container-title" : "Immunity", "id" : "ITEM-1", "issue" : "3", "issued" : { "date-parts" : [ [ "2010" ] ] }, "note" : "Cros, Jerome\rCagnard, Nicolas\rWoollard, Kevin\rPatey, Natacha\rZhang, Shen-Ying\rSenechal, Brigitte\rPuel, Anne\rBiswas, Subhra K\rMoshous, Despina\rPicard, Capucine\rJais, Jean-Philippe\rD'Cruz, David\rCasanova, Jean-Laurent\rTrouillet, Celine\rGeissmann, Frederic\reng\rFS/09/003/26551/British Heart Foundation/United Kingdom\rG0900867/Medical Research Council/United Kingdom\rBritish Heart Foundation/United Kingdom\rResearch Support, Non-U.S. Gov't\r2010/09/14 06:00\rImmunity. 2010 Sep 24;33(3):375-86. doi: 10.1016/j.immuni.2010.08.012. Epub 2010 Sep 9.", "page" : "375-386", "title" : "Human CD14dim monocytes patrol and sense nucleic acids and viruses via TLR7 and TLR8 receptors", "type" : "article-journal", "volume" : "33" }, "uris" : [ "http://www.mendeley.com/documents/?uuid=fe162086-b6c0-33f7-ac92-52512ebab8d6" ] }, { "id" : "ITEM-2", "itemData" : { "author" : [ { "dropping-particle" : "", "family" : "Passlick", "given" : "B", "non-dropping-particle" : "", "parse-names" : false, "suffix" : "" }, { "dropping-particle" : "", "family" : "Flieger", "given" : "D", "non-dropping-particle" : "", "parse-names" : false, "suffix" : "" }, { "dropping-particle" : "", "family" : "Ziegler-Heitbrock", "given" : "HW", "non-dropping-particle" : "", "parse-names" : false, "suffix" : "" } ], "container-title" : "Blood", "id" : "ITEM-2", "issue" : "7", "issued" : { "date-parts" : [ [ "1989" ] ] }, "title" : "Identification and characterization of a novel monocyte subpopulation in human peripheral blood", "type" : "article-journal", "volume" : "74" }, "uris" : [ "http://www.mendeley.com/documents/?uuid=d92da376-2c6a-38bf-b606-e1fe58ac600c" ] } ], "mendeley" : { "formattedCitation" : "&lt;sup&gt;6, 9&lt;/sup&gt;", "plainTextFormattedCitation" : "6, 9", "previouslyFormattedCitation" : "&lt;sup&gt;6, 9&lt;/sup&gt;" }, "properties" : { "noteIndex" : 0 }, "schema" : "https://github.com/citation-style-language/schema/raw/master/csl-citation.json" }</w:instrText>
      </w:r>
      <w:r w:rsidR="006A2E39" w:rsidRPr="000F2061">
        <w:rPr>
          <w:rFonts w:cs="Calibri"/>
          <w:noProof w:val="0"/>
          <w:sz w:val="24"/>
          <w:szCs w:val="24"/>
        </w:rPr>
        <w:fldChar w:fldCharType="separate"/>
      </w:r>
      <w:r w:rsidR="00BE48E3" w:rsidRPr="000F2061">
        <w:rPr>
          <w:rFonts w:cs="Calibri"/>
          <w:noProof w:val="0"/>
          <w:sz w:val="24"/>
          <w:szCs w:val="24"/>
          <w:vertAlign w:val="superscript"/>
        </w:rPr>
        <w:t>6,9</w:t>
      </w:r>
      <w:r w:rsidR="006A2E39" w:rsidRPr="000F2061">
        <w:rPr>
          <w:rFonts w:cs="Calibri"/>
          <w:noProof w:val="0"/>
          <w:sz w:val="24"/>
          <w:szCs w:val="24"/>
        </w:rPr>
        <w:fldChar w:fldCharType="end"/>
      </w:r>
      <w:r w:rsidR="008B4C6C" w:rsidRPr="000F2061">
        <w:rPr>
          <w:rFonts w:cs="Calibri"/>
          <w:noProof w:val="0"/>
          <w:sz w:val="24"/>
          <w:szCs w:val="24"/>
        </w:rPr>
        <w:t>.</w:t>
      </w:r>
      <w:r w:rsidR="00614768" w:rsidRPr="000F2061">
        <w:rPr>
          <w:rFonts w:cs="Calibri"/>
          <w:noProof w:val="0"/>
          <w:sz w:val="24"/>
          <w:szCs w:val="24"/>
        </w:rPr>
        <w:t xml:space="preserve"> The classical CD14</w:t>
      </w:r>
      <w:r w:rsidR="00614768" w:rsidRPr="000F2061">
        <w:rPr>
          <w:rFonts w:cs="Calibri"/>
          <w:noProof w:val="0"/>
          <w:sz w:val="24"/>
          <w:szCs w:val="24"/>
          <w:vertAlign w:val="superscript"/>
        </w:rPr>
        <w:t>+</w:t>
      </w:r>
      <w:r w:rsidR="00614768" w:rsidRPr="000F2061">
        <w:rPr>
          <w:rFonts w:cs="Calibri"/>
          <w:noProof w:val="0"/>
          <w:sz w:val="24"/>
          <w:szCs w:val="24"/>
        </w:rPr>
        <w:t>CD16</w:t>
      </w:r>
      <w:r w:rsidR="00614768" w:rsidRPr="000F2061">
        <w:rPr>
          <w:rFonts w:cs="Calibri"/>
          <w:noProof w:val="0"/>
          <w:sz w:val="24"/>
          <w:szCs w:val="24"/>
          <w:vertAlign w:val="superscript"/>
        </w:rPr>
        <w:t>-</w:t>
      </w:r>
      <w:r w:rsidR="00614768" w:rsidRPr="000F2061">
        <w:rPr>
          <w:rFonts w:cs="Calibri"/>
          <w:noProof w:val="0"/>
          <w:sz w:val="24"/>
          <w:szCs w:val="24"/>
        </w:rPr>
        <w:t xml:space="preserve"> monocytes were shown to be mainly inflammatory whereas the pool of CD16</w:t>
      </w:r>
      <w:r w:rsidR="00614768" w:rsidRPr="000F2061">
        <w:rPr>
          <w:rFonts w:cs="Calibri"/>
          <w:noProof w:val="0"/>
          <w:sz w:val="24"/>
          <w:szCs w:val="24"/>
          <w:vertAlign w:val="superscript"/>
        </w:rPr>
        <w:t>+</w:t>
      </w:r>
      <w:r w:rsidR="00614768" w:rsidRPr="000F2061">
        <w:rPr>
          <w:rFonts w:cs="Calibri"/>
          <w:noProof w:val="0"/>
          <w:sz w:val="24"/>
          <w:szCs w:val="24"/>
        </w:rPr>
        <w:t xml:space="preserve"> monocytes were collectively found to present </w:t>
      </w:r>
      <w:r w:rsidR="002870D1" w:rsidRPr="000F2061">
        <w:rPr>
          <w:rFonts w:cs="Calibri"/>
          <w:noProof w:val="0"/>
          <w:sz w:val="24"/>
          <w:szCs w:val="24"/>
        </w:rPr>
        <w:t xml:space="preserve">TIE2 expression and </w:t>
      </w:r>
      <w:r w:rsidR="00614768" w:rsidRPr="000F2061">
        <w:rPr>
          <w:rFonts w:cs="Calibri"/>
          <w:noProof w:val="0"/>
          <w:sz w:val="24"/>
          <w:szCs w:val="24"/>
        </w:rPr>
        <w:t>proangiogenic function</w:t>
      </w:r>
      <w:r w:rsidR="006A2E39" w:rsidRPr="000F2061">
        <w:rPr>
          <w:rFonts w:cs="Calibri"/>
          <w:noProof w:val="0"/>
          <w:sz w:val="24"/>
          <w:szCs w:val="24"/>
        </w:rPr>
        <w:fldChar w:fldCharType="begin" w:fldLock="1"/>
      </w:r>
      <w:r w:rsidR="00BE48E3" w:rsidRPr="000F2061">
        <w:rPr>
          <w:rFonts w:cs="Calibri"/>
          <w:noProof w:val="0"/>
          <w:sz w:val="24"/>
          <w:szCs w:val="24"/>
        </w:rPr>
        <w:instrText>ADDIN CSL_CITATION { "citationItems" : [ { "id" : "ITEM-1", "itemData" : { "DOI" : "10.1182/blood-2006-10-053504", "ISSN" : "0006-4971 (Print)\r0006-4971 (Linking)", "PMID" : "17327411", "abstract" : "Tumor-infiltrating myeloid cells, including tumor-associated macrophages (TAMs), have been implicated in tumor progression. We recently described a lineage of mouse monocytes characterized by expression of the Tie2 angiopoietin receptor and required for the vascularization and growth of several tumor models. Here, we report that TIE2 expression in human blood identifies a subset of monocytes distinct from classical inflammatory monocytes and comprised within the less abundant \"resident\" population. These TIE2-expressing monocytes (TEMs) accounted for 2% to 7% of blood mononuclear cells in healthy donors and were distinct from rare circulating endothelial cells and progenitors. In human cancer patients, TEMs were observed in the blood and, intriguingly, within the tumors, where they represented the main monocyte population distinct from TAMs. Conversely, TEMs were hardly detected in nonneoplastic tissues. In vitro, TEMs migrated toward angiopoietin-2, a TIE2 ligand released by activated endothelial cells and angiogenic vessels, suggesting a homing mechanism for TEMs to tumors. Purified human TEMs, but not TEM-depleted monocytes, markedly promoted angiogenesis in xenotransplanted human tumors, suggesting a potentially critical role of TEMs in human cancer progression. Human TEMs may provide a novel, biologically relevant marker of angiogenesis and represent a previously unrecognized target of cancer therapy.", "author" : [ { "dropping-particle" : "", "family" : "Venneri", "given" : "M A", "non-dropping-particle" : "", "parse-names" : false, "suffix" : "" }, { "dropping-particle" : "", "family" : "Palma", "given" : "M", "non-dropping-particle" : "De", "parse-names" : false, "suffix" : "" }, { "dropping-particle" : "", "family" : "Ponzoni", "given" : "M", "non-dropping-particle" : "", "parse-names" : false, "suffix" : "" }, { "dropping-particle" : "", "family" : "Pucci", "given" : "F", "non-dropping-particle" : "", "parse-names" : false, "suffix" : "" }, { "dropping-particle" : "", "family" : "Scielzo", "given" : "C", "non-dropping-particle" : "", "parse-names" : false, "suffix" : "" }, { "dropping-particle" : "", "family" : "Zonari", "given" : "E", "non-dropping-particle" : "", "parse-names" : false, "suffix" : "" }, { "dropping-particle" : "", "family" : "Mazzieri", "given" : "R", "non-dropping-particle" : "", "parse-names" : false, "suffix" : "" }, { "dropping-particle" : "", "family" : "Doglioni", "given" : "C", "non-dropping-particle" : "", "parse-names" : false, "suffix" : "" }, { "dropping-particle" : "", "family" : "Naldini", "given" : "L", "non-dropping-particle" : "", "parse-names" : false, "suffix" : "" } ], "container-title" : "Blood", "id" : "ITEM-1", "issue" : "12", "issued" : { "date-parts" : [ [ "2007" ] ] }, "note" : "Venneri, Mary Anna\rDe Palma, Michele\rPonzoni, Maurilio\rPucci, Ferdinando\rScielzo, Cristina\rZonari, Erika\rMazzieri, Roberta\rDoglioni, Claudio\rNaldini, Luigi\reng\rTGT06S01/Telethon/Italy\rResearch Support, Non-U.S. Gov't\r2007/03/01 09:00\rBlood. 2007 Jun 15;109(12):5276-85. Epub 2007 Feb 27.", "page" : "5276-5285", "title" : "Identification of proangiogenic TIE2-expressing monocytes (TEMs) in human peripheral blood and cancer", "type" : "article-journal", "volume" : "109" }, "uris" : [ "http://www.mendeley.com/documents/?uuid=a4af9e48-409c-3392-9736-d69dab09f466" ] } ], "mendeley" : { "formattedCitation" : "&lt;sup&gt;10&lt;/sup&gt;", "plainTextFormattedCitation" : "10", "previouslyFormattedCitation" : "&lt;sup&gt;10&lt;/sup&gt;" }, "properties" : { "noteIndex" : 0 }, "schema" : "https://github.com/citation-style-language/schema/raw/master/csl-citation.json" }</w:instrText>
      </w:r>
      <w:r w:rsidR="006A2E39" w:rsidRPr="000F2061">
        <w:rPr>
          <w:rFonts w:cs="Calibri"/>
          <w:noProof w:val="0"/>
          <w:sz w:val="24"/>
          <w:szCs w:val="24"/>
        </w:rPr>
        <w:fldChar w:fldCharType="separate"/>
      </w:r>
      <w:r w:rsidR="00BE48E3" w:rsidRPr="000F2061">
        <w:rPr>
          <w:rFonts w:cs="Calibri"/>
          <w:noProof w:val="0"/>
          <w:sz w:val="24"/>
          <w:szCs w:val="24"/>
          <w:vertAlign w:val="superscript"/>
        </w:rPr>
        <w:t>10</w:t>
      </w:r>
      <w:r w:rsidR="006A2E39" w:rsidRPr="000F2061">
        <w:rPr>
          <w:rFonts w:cs="Calibri"/>
          <w:noProof w:val="0"/>
          <w:sz w:val="24"/>
          <w:szCs w:val="24"/>
        </w:rPr>
        <w:fldChar w:fldCharType="end"/>
      </w:r>
      <w:r w:rsidR="00614768" w:rsidRPr="000F2061">
        <w:rPr>
          <w:rFonts w:cs="Calibri"/>
          <w:noProof w:val="0"/>
          <w:sz w:val="24"/>
          <w:szCs w:val="24"/>
        </w:rPr>
        <w:t>. Consistently, endothelial cell stimulation with inflammatory cytokines</w:t>
      </w:r>
      <w:r w:rsidR="00F43452" w:rsidRPr="000F2061">
        <w:rPr>
          <w:rFonts w:cs="Calibri"/>
          <w:noProof w:val="0"/>
          <w:sz w:val="24"/>
          <w:szCs w:val="24"/>
        </w:rPr>
        <w:t xml:space="preserve"> such </w:t>
      </w:r>
      <w:r w:rsidR="00821762" w:rsidRPr="000F2061">
        <w:rPr>
          <w:rFonts w:cs="Calibri"/>
          <w:noProof w:val="0"/>
          <w:sz w:val="24"/>
          <w:szCs w:val="24"/>
        </w:rPr>
        <w:t xml:space="preserve">as </w:t>
      </w:r>
      <w:r w:rsidR="00F43452" w:rsidRPr="000F2061">
        <w:rPr>
          <w:rFonts w:cs="Calibri"/>
          <w:noProof w:val="0"/>
          <w:sz w:val="24"/>
          <w:szCs w:val="24"/>
        </w:rPr>
        <w:t>human tumor necrosis factor (TNF)</w:t>
      </w:r>
      <w:r w:rsidR="00B148B7">
        <w:rPr>
          <w:rFonts w:cs="Calibri"/>
          <w:noProof w:val="0"/>
          <w:sz w:val="24"/>
          <w:szCs w:val="24"/>
        </w:rPr>
        <w:t>α</w:t>
      </w:r>
      <w:r w:rsidR="00F43452" w:rsidRPr="000F2061">
        <w:rPr>
          <w:rFonts w:cs="Calibri"/>
          <w:noProof w:val="0"/>
          <w:sz w:val="24"/>
          <w:szCs w:val="24"/>
        </w:rPr>
        <w:t xml:space="preserve"> or interleukin (IL-</w:t>
      </w:r>
      <w:proofErr w:type="gramStart"/>
      <w:r w:rsidR="00F43452" w:rsidRPr="000F2061">
        <w:rPr>
          <w:rFonts w:cs="Calibri"/>
          <w:noProof w:val="0"/>
          <w:sz w:val="24"/>
          <w:szCs w:val="24"/>
        </w:rPr>
        <w:t>1)beta</w:t>
      </w:r>
      <w:proofErr w:type="gramEnd"/>
      <w:r w:rsidR="00F43452" w:rsidRPr="000F2061">
        <w:rPr>
          <w:rFonts w:cs="Calibri"/>
          <w:noProof w:val="0"/>
          <w:sz w:val="24"/>
          <w:szCs w:val="24"/>
        </w:rPr>
        <w:t xml:space="preserve"> (conventional inflammation) </w:t>
      </w:r>
      <w:r w:rsidR="00EA628E" w:rsidRPr="000F2061">
        <w:rPr>
          <w:rFonts w:cs="Calibri"/>
          <w:noProof w:val="0"/>
          <w:sz w:val="24"/>
          <w:szCs w:val="24"/>
        </w:rPr>
        <w:t>i</w:t>
      </w:r>
      <w:r w:rsidR="00F43452" w:rsidRPr="000F2061">
        <w:rPr>
          <w:rFonts w:cs="Calibri"/>
          <w:noProof w:val="0"/>
          <w:sz w:val="24"/>
          <w:szCs w:val="24"/>
        </w:rPr>
        <w:t>s sufficient to trigger the complete recruitment of classical CD14</w:t>
      </w:r>
      <w:r w:rsidR="00F43452" w:rsidRPr="000F2061">
        <w:rPr>
          <w:rFonts w:cs="Calibri"/>
          <w:noProof w:val="0"/>
          <w:sz w:val="24"/>
          <w:szCs w:val="24"/>
          <w:vertAlign w:val="superscript"/>
        </w:rPr>
        <w:t>+</w:t>
      </w:r>
      <w:r w:rsidR="00F43452" w:rsidRPr="000F2061">
        <w:rPr>
          <w:rFonts w:cs="Calibri"/>
          <w:noProof w:val="0"/>
          <w:sz w:val="24"/>
          <w:szCs w:val="24"/>
        </w:rPr>
        <w:t>CD16</w:t>
      </w:r>
      <w:r w:rsidR="00F43452" w:rsidRPr="000F2061">
        <w:rPr>
          <w:rFonts w:cs="Calibri"/>
          <w:noProof w:val="0"/>
          <w:sz w:val="24"/>
          <w:szCs w:val="24"/>
          <w:vertAlign w:val="superscript"/>
        </w:rPr>
        <w:t>-</w:t>
      </w:r>
      <w:r w:rsidR="00F43452" w:rsidRPr="000F2061">
        <w:rPr>
          <w:rFonts w:cs="Calibri"/>
          <w:noProof w:val="0"/>
          <w:sz w:val="24"/>
          <w:szCs w:val="24"/>
        </w:rPr>
        <w:t xml:space="preserve"> monocytes</w:t>
      </w:r>
      <w:r w:rsidR="00EA628E" w:rsidRPr="000F2061">
        <w:rPr>
          <w:rFonts w:cs="Calibri"/>
          <w:noProof w:val="0"/>
          <w:sz w:val="24"/>
          <w:szCs w:val="24"/>
        </w:rPr>
        <w:t>. However,</w:t>
      </w:r>
      <w:r w:rsidR="00F43452" w:rsidRPr="000F2061">
        <w:rPr>
          <w:rFonts w:cs="Calibri"/>
          <w:noProof w:val="0"/>
          <w:sz w:val="24"/>
          <w:szCs w:val="24"/>
        </w:rPr>
        <w:t xml:space="preserve"> simultaneous actions of vascular endothelial growth factor (VEGF)A and TNF</w:t>
      </w:r>
      <w:r w:rsidR="00B148B7">
        <w:rPr>
          <w:rFonts w:cs="Calibri"/>
          <w:noProof w:val="0"/>
          <w:sz w:val="24"/>
          <w:szCs w:val="24"/>
        </w:rPr>
        <w:t>α</w:t>
      </w:r>
      <w:r w:rsidR="00F43452" w:rsidRPr="000F2061">
        <w:rPr>
          <w:rFonts w:cs="Calibri"/>
          <w:noProof w:val="0"/>
          <w:sz w:val="24"/>
          <w:szCs w:val="24"/>
        </w:rPr>
        <w:t xml:space="preserve"> (angiogenic factors-driven inflammation) </w:t>
      </w:r>
      <w:r w:rsidR="00B148B7">
        <w:rPr>
          <w:rFonts w:cs="Calibri"/>
          <w:noProof w:val="0"/>
          <w:sz w:val="24"/>
          <w:szCs w:val="24"/>
        </w:rPr>
        <w:t>are</w:t>
      </w:r>
      <w:r w:rsidR="00F43452" w:rsidRPr="000F2061">
        <w:rPr>
          <w:rFonts w:cs="Calibri"/>
          <w:noProof w:val="0"/>
          <w:sz w:val="24"/>
          <w:szCs w:val="24"/>
        </w:rPr>
        <w:t xml:space="preserve"> required to provoke the transmigration of </w:t>
      </w:r>
      <w:r w:rsidR="00EA628E" w:rsidRPr="000F2061">
        <w:rPr>
          <w:rFonts w:cs="Calibri"/>
          <w:noProof w:val="0"/>
          <w:sz w:val="24"/>
          <w:szCs w:val="24"/>
        </w:rPr>
        <w:t xml:space="preserve">the </w:t>
      </w:r>
      <w:r w:rsidR="00734AB3" w:rsidRPr="000F2061">
        <w:rPr>
          <w:rFonts w:cs="Calibri"/>
          <w:noProof w:val="0"/>
          <w:sz w:val="24"/>
          <w:szCs w:val="24"/>
        </w:rPr>
        <w:t>CD16</w:t>
      </w:r>
      <w:r w:rsidR="00734AB3" w:rsidRPr="00202BBB">
        <w:rPr>
          <w:rFonts w:cs="Calibri"/>
          <w:noProof w:val="0"/>
          <w:sz w:val="24"/>
          <w:szCs w:val="24"/>
          <w:vertAlign w:val="superscript"/>
        </w:rPr>
        <w:t>+</w:t>
      </w:r>
      <w:r w:rsidR="00734AB3" w:rsidRPr="000F2061">
        <w:rPr>
          <w:rFonts w:cs="Calibri"/>
          <w:noProof w:val="0"/>
          <w:sz w:val="24"/>
          <w:szCs w:val="24"/>
        </w:rPr>
        <w:t xml:space="preserve"> </w:t>
      </w:r>
      <w:r w:rsidR="00EA628E" w:rsidRPr="000F2061">
        <w:rPr>
          <w:rFonts w:cs="Calibri"/>
          <w:noProof w:val="0"/>
          <w:sz w:val="24"/>
          <w:szCs w:val="24"/>
        </w:rPr>
        <w:t>pro</w:t>
      </w:r>
      <w:r w:rsidR="00F43452" w:rsidRPr="000F2061">
        <w:rPr>
          <w:rFonts w:cs="Calibri"/>
          <w:noProof w:val="0"/>
          <w:sz w:val="24"/>
          <w:szCs w:val="24"/>
        </w:rPr>
        <w:t xml:space="preserve">angiogenic </w:t>
      </w:r>
      <w:r w:rsidR="00EA628E" w:rsidRPr="000F2061">
        <w:rPr>
          <w:rFonts w:cs="Calibri"/>
          <w:noProof w:val="0"/>
          <w:sz w:val="24"/>
          <w:szCs w:val="24"/>
        </w:rPr>
        <w:t xml:space="preserve">pool of </w:t>
      </w:r>
      <w:r w:rsidR="00F43452" w:rsidRPr="000F2061">
        <w:rPr>
          <w:rFonts w:cs="Calibri"/>
          <w:noProof w:val="0"/>
          <w:sz w:val="24"/>
          <w:szCs w:val="24"/>
        </w:rPr>
        <w:t>monocytes</w:t>
      </w:r>
      <w:r w:rsidR="006A2E39" w:rsidRPr="000F2061">
        <w:rPr>
          <w:rFonts w:cs="Calibri"/>
          <w:noProof w:val="0"/>
          <w:sz w:val="24"/>
          <w:szCs w:val="24"/>
        </w:rPr>
        <w:fldChar w:fldCharType="begin" w:fldLock="1"/>
      </w:r>
      <w:r w:rsidR="00BE48E3" w:rsidRPr="000F2061">
        <w:rPr>
          <w:rFonts w:cs="Calibri"/>
          <w:noProof w:val="0"/>
          <w:sz w:val="24"/>
          <w:szCs w:val="24"/>
        </w:rPr>
        <w:instrText>ADDIN CSL_CITATION { "citationItems" : [ { "id" : "ITEM-1", "itemData" : { "DOI" : "10.1038/s41467-017-02610-0", "ISSN" : "2041-1723", "abstract" : "Recruitment of circulating monocytes is critical for tumour angiogenesis. However, how human monocyte subpopulations extravasate to tumours is unclear. Here we show mechanisms of extravasation of human CD14dimCD16+ patrolling and CD14+CD16+ intermediate proangiogenic monocytes (HPMo), using human tumour xenograft models and live imaging of transmigration. IFN\u03b3 promotes an increase of the chemokine CX3CL1 on vessel lumen, imposing continuous crawling to HPMo and making these monocytes insensitive to chemokines required for their extravasation. Expression of the angiogenic factor VEGF and the inflammatory cytokine TNF by tumour cells enables HPMo extravasation by inducing GATA3-mediated repression of CX3CL1 expression. Recruited HPMo boosts angiogenesis by secreting MMP9 leading to release of matrix-bound VEGF-A, which amplifies the entry of more HPMo into tumours. Uncovering the extravasation cascade of HPMo sets the stage for future tumour therapies.", "author" : [ { "dropping-particle" : "", "family" : "Sidibe", "given" : "Adama", "non-dropping-particle" : "", "parse-names" : false, "suffix" : "" }, { "dropping-particle" : "", "family" : "Ropraz", "given" : "Patricia", "non-dropping-particle" : "", "parse-names" : false, "suffix" : "" }, { "dropping-particle" : "", "family" : "Jemelin", "given" : "St\u00e9phane", "non-dropping-particle" : "", "parse-names" : false, "suffix" : "" }, { "dropping-particle" : "", "family" : "Emre", "given" : "Yalin", "non-dropping-particle" : "", "parse-names" : false, "suffix" : "" }, { "dropping-particle" : "", "family" : "Poittevin", "given" : "Marine", "non-dropping-particle" : "", "parse-names" : false, "suffix" : "" }, { "dropping-particle" : "", "family" : "Pocard", "given" : "Marc", "non-dropping-particle" : "", "parse-names" : false, "suffix" : "" }, { "dropping-particle" : "", "family" : "Bradfield", "given" : "Paul F.", "non-dropping-particle" : "", "parse-names" : false, "suffix" : "" }, { "dropping-particle" : "", "family" : "Imhof", "given" : "Beat A.", "non-dropping-particle" : "", "parse-names" : false, "suffix" : "" } ], "container-title" : "Nature Communications", "id" : "ITEM-1", "issue" : "1", "issued" : { "date-parts" : [ [ "2018", "12", "24" ] ] }, "page" : "355", "publisher" : "Nature Publishing Group", "title" : "Angiogenic factor-driven inflammation promotes extravasation of human proangiogenic monocytes to tumours", "type" : "article-journal", "volume" : "9" }, "uris" : [ "http://www.mendeley.com/documents/?uuid=de5b856a-a166-40ff-bece-90d049edd834" ] } ], "mendeley" : { "formattedCitation" : "&lt;sup&gt;3&lt;/sup&gt;", "plainTextFormattedCitation" : "3", "previouslyFormattedCitation" : "&lt;sup&gt;3&lt;/sup&gt;" }, "properties" : { "noteIndex" : 0 }, "schema" : "https://github.com/citation-style-language/schema/raw/master/csl-citation.json" }</w:instrText>
      </w:r>
      <w:r w:rsidR="006A2E39" w:rsidRPr="000F2061">
        <w:rPr>
          <w:rFonts w:cs="Calibri"/>
          <w:noProof w:val="0"/>
          <w:sz w:val="24"/>
          <w:szCs w:val="24"/>
        </w:rPr>
        <w:fldChar w:fldCharType="separate"/>
      </w:r>
      <w:r w:rsidR="00BE48E3" w:rsidRPr="000F2061">
        <w:rPr>
          <w:rFonts w:cs="Calibri"/>
          <w:noProof w:val="0"/>
          <w:sz w:val="24"/>
          <w:szCs w:val="24"/>
          <w:vertAlign w:val="superscript"/>
        </w:rPr>
        <w:t>3</w:t>
      </w:r>
      <w:r w:rsidR="006A2E39" w:rsidRPr="000F2061">
        <w:rPr>
          <w:rFonts w:cs="Calibri"/>
          <w:noProof w:val="0"/>
          <w:sz w:val="24"/>
          <w:szCs w:val="24"/>
        </w:rPr>
        <w:fldChar w:fldCharType="end"/>
      </w:r>
      <w:r w:rsidR="00F43452" w:rsidRPr="000F2061">
        <w:rPr>
          <w:rFonts w:cs="Calibri"/>
          <w:noProof w:val="0"/>
          <w:sz w:val="24"/>
          <w:szCs w:val="24"/>
        </w:rPr>
        <w:t>.</w:t>
      </w:r>
      <w:r w:rsidR="001A0122" w:rsidRPr="000F2061">
        <w:rPr>
          <w:rFonts w:cs="Calibri"/>
          <w:noProof w:val="0"/>
          <w:sz w:val="24"/>
          <w:szCs w:val="24"/>
        </w:rPr>
        <w:t xml:space="preserve"> </w:t>
      </w:r>
      <w:r w:rsidR="007F0941">
        <w:rPr>
          <w:rFonts w:cs="Calibri"/>
          <w:noProof w:val="0"/>
          <w:sz w:val="24"/>
          <w:szCs w:val="24"/>
        </w:rPr>
        <w:t>Historically, t</w:t>
      </w:r>
      <w:r w:rsidR="001A0122" w:rsidRPr="000F2061">
        <w:rPr>
          <w:rFonts w:cs="Calibri"/>
          <w:noProof w:val="0"/>
          <w:sz w:val="24"/>
          <w:szCs w:val="24"/>
        </w:rPr>
        <w:t xml:space="preserve">he traditional </w:t>
      </w:r>
      <w:proofErr w:type="spellStart"/>
      <w:r w:rsidR="00B148B7">
        <w:rPr>
          <w:rFonts w:cs="Calibri"/>
          <w:noProof w:val="0"/>
          <w:sz w:val="24"/>
          <w:szCs w:val="24"/>
        </w:rPr>
        <w:t>T</w:t>
      </w:r>
      <w:r w:rsidR="001A0122" w:rsidRPr="000F2061">
        <w:rPr>
          <w:rFonts w:cs="Calibri"/>
          <w:noProof w:val="0"/>
          <w:sz w:val="24"/>
          <w:szCs w:val="24"/>
        </w:rPr>
        <w:t>ranswell</w:t>
      </w:r>
      <w:proofErr w:type="spellEnd"/>
      <w:r w:rsidR="001A0122" w:rsidRPr="000F2061">
        <w:rPr>
          <w:rFonts w:cs="Calibri"/>
          <w:noProof w:val="0"/>
          <w:sz w:val="24"/>
          <w:szCs w:val="24"/>
        </w:rPr>
        <w:t xml:space="preserve"> system</w:t>
      </w:r>
      <w:r w:rsidR="00EA628E" w:rsidRPr="000F2061">
        <w:rPr>
          <w:rFonts w:cs="Calibri"/>
          <w:noProof w:val="0"/>
          <w:sz w:val="24"/>
          <w:szCs w:val="24"/>
        </w:rPr>
        <w:t xml:space="preserve"> under static condition</w:t>
      </w:r>
      <w:r w:rsidR="007F0941">
        <w:rPr>
          <w:rFonts w:cs="Calibri"/>
          <w:noProof w:val="0"/>
          <w:sz w:val="24"/>
          <w:szCs w:val="24"/>
        </w:rPr>
        <w:t>s</w:t>
      </w:r>
      <w:r w:rsidR="00EA628E" w:rsidRPr="000F2061">
        <w:rPr>
          <w:rFonts w:cs="Calibri"/>
          <w:noProof w:val="0"/>
          <w:sz w:val="24"/>
          <w:szCs w:val="24"/>
        </w:rPr>
        <w:t>, the parallel plate flow chamber</w:t>
      </w:r>
      <w:r w:rsidR="007F0941">
        <w:rPr>
          <w:rFonts w:cs="Calibri"/>
          <w:noProof w:val="0"/>
          <w:sz w:val="24"/>
          <w:szCs w:val="24"/>
        </w:rPr>
        <w:t>,</w:t>
      </w:r>
      <w:r w:rsidR="001A0122" w:rsidRPr="000F2061">
        <w:rPr>
          <w:rFonts w:cs="Calibri"/>
          <w:noProof w:val="0"/>
          <w:sz w:val="24"/>
          <w:szCs w:val="24"/>
        </w:rPr>
        <w:t xml:space="preserve"> and </w:t>
      </w:r>
      <w:r w:rsidR="00821762" w:rsidRPr="000F2061">
        <w:rPr>
          <w:rFonts w:cs="Calibri"/>
          <w:noProof w:val="0"/>
          <w:sz w:val="24"/>
          <w:szCs w:val="24"/>
        </w:rPr>
        <w:t xml:space="preserve">the </w:t>
      </w:r>
      <w:r w:rsidR="00772875" w:rsidRPr="000F2061">
        <w:rPr>
          <w:rFonts w:cs="Calibri"/>
          <w:noProof w:val="0"/>
          <w:sz w:val="24"/>
          <w:szCs w:val="24"/>
        </w:rPr>
        <w:t>µ-</w:t>
      </w:r>
      <w:r w:rsidR="00EA628E" w:rsidRPr="000F2061">
        <w:rPr>
          <w:rFonts w:cs="Calibri"/>
          <w:noProof w:val="0"/>
          <w:sz w:val="24"/>
          <w:szCs w:val="24"/>
        </w:rPr>
        <w:t xml:space="preserve">slide flow chambers </w:t>
      </w:r>
      <w:r w:rsidR="00C94E42">
        <w:rPr>
          <w:rFonts w:cs="Calibri"/>
          <w:noProof w:val="0"/>
          <w:sz w:val="24"/>
          <w:szCs w:val="24"/>
        </w:rPr>
        <w:t>have been</w:t>
      </w:r>
      <w:r w:rsidR="00EA628E" w:rsidRPr="000F2061">
        <w:rPr>
          <w:rFonts w:cs="Calibri"/>
          <w:noProof w:val="0"/>
          <w:sz w:val="24"/>
          <w:szCs w:val="24"/>
        </w:rPr>
        <w:t xml:space="preserve"> used to quantitatively </w:t>
      </w:r>
      <w:r w:rsidR="00B148B7" w:rsidRPr="000F2061">
        <w:rPr>
          <w:rFonts w:cs="Calibri"/>
          <w:noProof w:val="0"/>
          <w:sz w:val="24"/>
          <w:szCs w:val="24"/>
        </w:rPr>
        <w:t>analyze</w:t>
      </w:r>
      <w:r w:rsidR="00EA628E" w:rsidRPr="000F2061">
        <w:rPr>
          <w:rFonts w:cs="Calibri"/>
          <w:noProof w:val="0"/>
          <w:sz w:val="24"/>
          <w:szCs w:val="24"/>
        </w:rPr>
        <w:t xml:space="preserve"> </w:t>
      </w:r>
      <w:r w:rsidR="003F12D1" w:rsidRPr="000F2061">
        <w:rPr>
          <w:rFonts w:cs="Calibri"/>
          <w:noProof w:val="0"/>
          <w:sz w:val="24"/>
          <w:szCs w:val="24"/>
        </w:rPr>
        <w:t>the recruitment of one leukocyte population at a time</w:t>
      </w:r>
      <w:r w:rsidR="005E6753" w:rsidRPr="000F2061">
        <w:rPr>
          <w:rFonts w:cs="Calibri"/>
          <w:noProof w:val="0"/>
          <w:sz w:val="24"/>
          <w:szCs w:val="24"/>
        </w:rPr>
        <w:t xml:space="preserve"> </w:t>
      </w:r>
      <w:r w:rsidR="00520003" w:rsidRPr="00520003">
        <w:rPr>
          <w:rFonts w:cs="Calibri"/>
          <w:i/>
          <w:noProof w:val="0"/>
          <w:sz w:val="24"/>
          <w:szCs w:val="24"/>
        </w:rPr>
        <w:t>in vitro</w:t>
      </w:r>
      <w:r w:rsidR="006A2E39" w:rsidRPr="000F2061">
        <w:rPr>
          <w:rFonts w:cs="Calibri"/>
          <w:noProof w:val="0"/>
          <w:sz w:val="24"/>
          <w:szCs w:val="24"/>
        </w:rPr>
        <w:fldChar w:fldCharType="begin" w:fldLock="1"/>
      </w:r>
      <w:r w:rsidR="00F71853" w:rsidRPr="000F2061">
        <w:rPr>
          <w:rFonts w:cs="Calibri"/>
          <w:noProof w:val="0"/>
          <w:sz w:val="24"/>
          <w:szCs w:val="24"/>
        </w:rPr>
        <w:instrText>ADDIN CSL_CITATION { "citationItems" : [ { "id" : "ITEM-1", "itemData" : { "DOI" : "10.1182/blood-2007-03-078733", "ISSN" : "0006-4971 (Print)\r0006-4971 (Linking)", "PMID" : "17625065", "abstract" : "Monocyte recruitment from the vasculature involves sequential engagement of multiple receptors, culminating in transendothelial migration and extravasation. Junctional adhesion molecule-C (JAM-C) is localized at endothelial intercellular junctions and plays a role in monocyte transmigration. Here, we show that blockade of JAM-B/-C interaction reduced monocyte numbers in the extravascular compartment through increased reverse transmigration rather than by reduced transmigration. This was confirmed in vivo, showing that an anti-JAM-C antibody reduced the number of monocytes in inflammatory tissue and increased the number of monocytes with a reverse-transmigratory phenotype in the peripheral blood. All together, our results suggest a novel mechanism of reducing accumulation of monocytes at inflammation sites by disruption of JAM-C-mediated monocyte retention.", "author" : [ { "dropping-particle" : "", "family" : "Bradfield", "given" : "P F", "non-dropping-particle" : "", "parse-names" : false, "suffix" : "" }, { "dropping-particle" : "", "family" : "Scheiermann", "given" : "C", "non-dropping-particle" : "", "parse-names" : false, "suffix" : "" }, { "dropping-particle" : "", "family" : "Nourshargh", "given" : "S", "non-dropping-particle" : "", "parse-names" : false, "suffix" : "" }, { "dropping-particle" : "", "family" : "Ody", "given" : "C", "non-dropping-particle" : "", "parse-names" : false, "suffix" : "" }, { "dropping-particle" : "", "family" : "Luscinskas", "given" : "F W", "non-dropping-particle" : "", "parse-names" : false, "suffix" : "" }, { "dropping-particle" : "", "family" : "Rainger", "given" : "G E", "non-dropping-particle" : "", "parse-names" : false, "suffix" : "" }, { "dropping-particle" : "", "family" : "Nash", "given" : "G B", "non-dropping-particle" : "", "parse-names" : false, "suffix" : "" }, { "dropping-particle" : "", "family" : "Miljkovic-Licina", "given" : "M", "non-dropping-particle" : "", "parse-names" : false, "suffix" : "" }, { "dropping-particle" : "", "family" : "Aurrand-Lions", "given" : "M", "non-dropping-particle" : "", "parse-names" : false, "suffix" : "" }, { "dropping-particle" : "", "family" : "Imhof", "given" : "B A", "non-dropping-particle" : "", "parse-names" : false, "suffix" : "" } ], "container-title" : "Blood", "id" : "ITEM-1", "issue" : "7", "issued" : { "date-parts" : [ [ "2007" ] ] }, "note" : "Bradfield, Paul F\rScheiermann, Christoph\rNourshargh, Sussan\rOdy, Christiane\rLuscinskas, Francis W\rRainger, G Ed\rNash, Gerard B\rMiljkovic-Licina, Marijana\rAurrand-Lions, Michel\rImhof, Beat A\reng\rHL36028/HL/NHLBI NIH HHS/\rHL53993/HL/NHLBI NIH HHS/\rResearch Support, N.I.H., Extramural\rResearch Support, Non-U.S. Gov't\r2007/07/13 09:00\rBlood. 2007 Oct 1;110(7):2545-55. Epub 2007 Jul 11.", "page" : "2545-2555", "title" : "JAM-C regulates unidirectional monocyte transendothelial migration in inflammation", "type" : "article-journal", "volume" : "110" }, "uris" : [ "http://www.mendeley.com/documents/?uuid=2bed0b9f-21e8-3ba4-8729-ea9939273de5" ] }, { "id" : "ITEM-2", "itemData" : { "DOI" : "10.1038/ni1051", "ISSN" : "1529-2908 (Print) 1529-2908 (Linking)", "PMID" : "15021878", "abstract" : "Monocytes, like all leukocytes, undergo a series of sequential steps during extravasation from blood into tissues: tethering, rolling, adhesion and diapedesis. We have discovered an essential step, which we call locomotion, in which the monocyte moves from a site of firm adhesion to the nearest junction to begin diapedesis. Blocking CD11a-CD18 and CD11b-CD18 on human monocytes or adhesion molecules ICAM-1 and ICAM-2 on endothelial cells prevented the monocytes from reaching junctions. The blocked monocytes spun in circles as if they were unable to direct their movement despite being able to adhere and polarize normally. This step fills a gap in the paradigm of extravasation as a multistep process.", "author" : [ { "dropping-particle" : "", "family" : "Schenkel", "given" : "A R", "non-dropping-particle" : "", "parse-names" : false, "suffix" : "" }, { "dropping-particle" : "", "family" : "Mamdouh", "given" : "Z", "non-dropping-particle" : "", "parse-names" : false, "suffix" : "" }, { "dropping-particle" : "", "family" : "Muller", "given" : "W A", "non-dropping-particle" : "", "parse-names" : false, "suffix" : "" } ], "container-title" : "Nature Immunology", "id" : "ITEM-2", "issue" : "4", "issued" : { "date-parts" : [ [ "2004" ] ] }, "note" : "Schenkel, Alan R Mamdouh, Zahra Muller, William A eng HL10311/HL/NHLBI NIH HHS/ HL46849/HL/NHLBI NIH HHS/ HL64774/HL/NHLBI NIH HHS/ Research Support, Non-U.S. Gov't Research Support, U.S. Gov't, P.H.S. 2004/03/17 05:00 Nat Immunol. 2004 Apr;5(4):393-400. Epub 2004 Mar 14.", "page" : "393-400", "title" : "Locomotion of monocytes on endothelium is a critical step during extravasation", "type" : "article-journal", "volume" : "5" }, "uris" : [ "http://www.mendeley.com/documents/?uuid=475eea83-759f-3d4f-8d46-9af85d839585" ] }, { "id" : "ITEM-3", "itemData" : { "DOI" : "25690", "ISSN" : "1018-1172 (Print) 1018-1172 (Linking)", "PMID" : "10629423", "abstract" : "To enable a better understanding of the regulation of neutrophil migration, we investigated the kinetics of adhesion and migration over, through and under endothelial monolayers. Neutrophils were perfused over human umbilical vein endothelial cells (HUVEC) which had been treated with tumour necrosis factor-alpha (TNF; 2-1,000 U/ml) for 4 h. Videomicroscopy showed that transendothelial migration was complete within about 5 min of completion of perfusion of a bolus of neutrophils. Separate populations of adherent cells could then be observed, either rolling, migrating over the surface of the HUVEC or migrating underneath, at different characteristic speeds. Increasing concentration of TNF had little effect on the kinetics of migration, but shifted the balance from rolling adhesion to transendothelial migration. When individual neutrophils were followed from the moment they bound to HUVEC treated with 100 U/ml TNF, we found that approximately 40% immobilised essentially immediately on contact, while approximately 40% immobilised after rolling for varying periods (average 26 s) and approximately 20% rolled continuously. Most of the immobilised cells went on to migrate through the monolayer after spending 20-200 s migrating on top, and took about 60 s to pass through. Overall, the time from first binding to completion of transmigration averaged 152 s (range approximately 60-240 s). Interestingly, neutrophils moved relatively slowly on top of the monolayer (about 8 microm/min) but more rapidly underneath (about 16 microm/min). We suggest that the different stages during neutrophil transmigration have characteristic kinetics with separate control mechanisms, which critically influence the efficiency and rate of clearance from the vasculature.", "author" : [ { "dropping-particle" : "", "family" : "Luu", "given" : "N T", "non-dropping-particle" : "", "parse-names" : false, "suffix" : "" }, { "dropping-particle" : "", "family" : "Rainger", "given" : "G E", "non-dropping-particle" : "", "parse-names" : false, "suffix" : "" }, { "dropping-particle" : "", "family" : "Nash", "given" : "G B", "non-dropping-particle" : "", "parse-names" : false, "suffix" : "" } ], "container-title" : "Journal Vascular Research", "id" : "ITEM-3", "issue" : "6", "issued" : { "date-parts" : [ [ "1999" ] ] }, "note" : "Luu, N T Rainger, G E Nash, G B eng Research Support, Non-U.S. Gov't SWITZERLAND 2000/01/12 J Vasc Res. 1999 Nov-Dec;36(6):477-85.", "page" : "477-485", "title" : "Kinetics of the different steps during neutrophil migration through cultured endothelial monolayers treated with tumour necrosis factor-alpha", "type" : "article-journal", "volume" : "36" }, "uris" : [ "http://www.mendeley.com/documents/?uuid=b2f70695-f1c4-38e9-86f8-081539a767d2" ] } ], "mendeley" : { "formattedCitation" : "&lt;sup&gt;11\u201313&lt;/sup&gt;", "plainTextFormattedCitation" : "11\u201313", "previouslyFormattedCitation" : "&lt;sup&gt;11\u201313&lt;/sup&gt;" }, "properties" : { "noteIndex" : 0 }, "schema" : "https://github.com/citation-style-language/schema/raw/master/csl-citation.json" }</w:instrText>
      </w:r>
      <w:r w:rsidR="006A2E39" w:rsidRPr="000F2061">
        <w:rPr>
          <w:rFonts w:cs="Calibri"/>
          <w:noProof w:val="0"/>
          <w:sz w:val="24"/>
          <w:szCs w:val="24"/>
        </w:rPr>
        <w:fldChar w:fldCharType="separate"/>
      </w:r>
      <w:r w:rsidR="00BE48E3" w:rsidRPr="000F2061">
        <w:rPr>
          <w:rFonts w:cs="Calibri"/>
          <w:noProof w:val="0"/>
          <w:sz w:val="24"/>
          <w:szCs w:val="24"/>
          <w:vertAlign w:val="superscript"/>
        </w:rPr>
        <w:t>11–13</w:t>
      </w:r>
      <w:r w:rsidR="006A2E39" w:rsidRPr="000F2061">
        <w:rPr>
          <w:rFonts w:cs="Calibri"/>
          <w:noProof w:val="0"/>
          <w:sz w:val="24"/>
          <w:szCs w:val="24"/>
        </w:rPr>
        <w:fldChar w:fldCharType="end"/>
      </w:r>
      <w:r w:rsidR="003F12D1" w:rsidRPr="000F2061">
        <w:rPr>
          <w:rFonts w:cs="Calibri"/>
          <w:noProof w:val="0"/>
          <w:sz w:val="24"/>
          <w:szCs w:val="24"/>
        </w:rPr>
        <w:t xml:space="preserve">. </w:t>
      </w:r>
      <w:r w:rsidR="007F0941">
        <w:rPr>
          <w:rFonts w:cs="Calibri"/>
          <w:noProof w:val="0"/>
          <w:sz w:val="24"/>
          <w:szCs w:val="24"/>
        </w:rPr>
        <w:t xml:space="preserve">Whilst these protocols </w:t>
      </w:r>
      <w:r w:rsidR="001F68B1">
        <w:rPr>
          <w:rFonts w:cs="Calibri"/>
          <w:noProof w:val="0"/>
          <w:sz w:val="24"/>
          <w:szCs w:val="24"/>
        </w:rPr>
        <w:t>have been validated</w:t>
      </w:r>
      <w:r w:rsidR="007F0941">
        <w:rPr>
          <w:rFonts w:cs="Calibri"/>
          <w:noProof w:val="0"/>
          <w:sz w:val="24"/>
          <w:szCs w:val="24"/>
        </w:rPr>
        <w:t>, a more</w:t>
      </w:r>
      <w:r w:rsidR="007F0941" w:rsidRPr="000F2061">
        <w:rPr>
          <w:rFonts w:cs="Calibri"/>
          <w:noProof w:val="0"/>
          <w:sz w:val="24"/>
          <w:szCs w:val="24"/>
        </w:rPr>
        <w:t xml:space="preserve"> </w:t>
      </w:r>
      <w:r w:rsidR="00581528" w:rsidRPr="000F2061">
        <w:rPr>
          <w:rFonts w:cs="Calibri"/>
          <w:noProof w:val="0"/>
          <w:sz w:val="24"/>
          <w:szCs w:val="24"/>
        </w:rPr>
        <w:t xml:space="preserve">robust method </w:t>
      </w:r>
      <w:r w:rsidR="007F0941">
        <w:rPr>
          <w:rFonts w:cs="Calibri"/>
          <w:noProof w:val="0"/>
          <w:sz w:val="24"/>
          <w:szCs w:val="24"/>
        </w:rPr>
        <w:t xml:space="preserve">that </w:t>
      </w:r>
      <w:r w:rsidR="007F0941" w:rsidRPr="000F2061">
        <w:rPr>
          <w:rFonts w:cs="Calibri"/>
          <w:noProof w:val="0"/>
          <w:sz w:val="24"/>
          <w:szCs w:val="24"/>
        </w:rPr>
        <w:t>allow</w:t>
      </w:r>
      <w:r w:rsidR="007F0941">
        <w:rPr>
          <w:rFonts w:cs="Calibri"/>
          <w:noProof w:val="0"/>
          <w:sz w:val="24"/>
          <w:szCs w:val="24"/>
        </w:rPr>
        <w:t>ed</w:t>
      </w:r>
      <w:r w:rsidR="007F0941" w:rsidRPr="000F2061">
        <w:rPr>
          <w:rFonts w:cs="Calibri"/>
          <w:noProof w:val="0"/>
          <w:sz w:val="24"/>
          <w:szCs w:val="24"/>
        </w:rPr>
        <w:t xml:space="preserve"> </w:t>
      </w:r>
      <w:r w:rsidR="007F0941">
        <w:rPr>
          <w:rFonts w:cs="Calibri"/>
          <w:noProof w:val="0"/>
          <w:sz w:val="24"/>
          <w:szCs w:val="24"/>
        </w:rPr>
        <w:t>the</w:t>
      </w:r>
      <w:r w:rsidR="007F0941" w:rsidRPr="000F2061">
        <w:rPr>
          <w:rFonts w:cs="Calibri"/>
          <w:noProof w:val="0"/>
          <w:sz w:val="24"/>
          <w:szCs w:val="24"/>
        </w:rPr>
        <w:t xml:space="preserve"> </w:t>
      </w:r>
      <w:r w:rsidR="0056070E" w:rsidRPr="000F2061">
        <w:rPr>
          <w:rFonts w:cs="Calibri"/>
          <w:noProof w:val="0"/>
          <w:sz w:val="24"/>
          <w:szCs w:val="24"/>
        </w:rPr>
        <w:t>simultaneous</w:t>
      </w:r>
      <w:r w:rsidR="007F0941">
        <w:rPr>
          <w:rFonts w:cs="Calibri"/>
          <w:noProof w:val="0"/>
          <w:sz w:val="24"/>
          <w:szCs w:val="24"/>
        </w:rPr>
        <w:t xml:space="preserve"> analysis</w:t>
      </w:r>
      <w:r w:rsidR="0056070E" w:rsidRPr="000F2061">
        <w:rPr>
          <w:rFonts w:cs="Calibri"/>
          <w:noProof w:val="0"/>
          <w:sz w:val="24"/>
          <w:szCs w:val="24"/>
        </w:rPr>
        <w:t xml:space="preserve"> </w:t>
      </w:r>
      <w:r w:rsidR="007F0941">
        <w:rPr>
          <w:rFonts w:cs="Calibri"/>
          <w:noProof w:val="0"/>
          <w:sz w:val="24"/>
          <w:szCs w:val="24"/>
        </w:rPr>
        <w:t>of multiple</w:t>
      </w:r>
      <w:r w:rsidR="007F0941" w:rsidRPr="000F2061">
        <w:rPr>
          <w:rFonts w:cs="Calibri"/>
          <w:noProof w:val="0"/>
          <w:sz w:val="24"/>
          <w:szCs w:val="24"/>
        </w:rPr>
        <w:t xml:space="preserve"> </w:t>
      </w:r>
      <w:r w:rsidR="00734AB3" w:rsidRPr="000F2061">
        <w:rPr>
          <w:rFonts w:cs="Calibri"/>
          <w:noProof w:val="0"/>
          <w:sz w:val="24"/>
          <w:szCs w:val="24"/>
        </w:rPr>
        <w:t>monocyte</w:t>
      </w:r>
      <w:r w:rsidR="0056070E" w:rsidRPr="000F2061">
        <w:rPr>
          <w:rFonts w:cs="Calibri"/>
          <w:noProof w:val="0"/>
          <w:sz w:val="24"/>
          <w:szCs w:val="24"/>
        </w:rPr>
        <w:t xml:space="preserve"> subpopulations</w:t>
      </w:r>
      <w:r w:rsidR="007F0941">
        <w:rPr>
          <w:rFonts w:cs="Calibri"/>
          <w:noProof w:val="0"/>
          <w:sz w:val="24"/>
          <w:szCs w:val="24"/>
        </w:rPr>
        <w:t xml:space="preserve"> would be </w:t>
      </w:r>
      <w:r w:rsidR="001F68B1">
        <w:rPr>
          <w:rFonts w:cs="Calibri"/>
          <w:noProof w:val="0"/>
          <w:sz w:val="24"/>
          <w:szCs w:val="24"/>
        </w:rPr>
        <w:t>considered more</w:t>
      </w:r>
      <w:r w:rsidR="007F0941">
        <w:rPr>
          <w:rFonts w:cs="Calibri"/>
          <w:noProof w:val="0"/>
          <w:sz w:val="24"/>
          <w:szCs w:val="24"/>
        </w:rPr>
        <w:t xml:space="preserve"> insightful. Such methodologies must account for</w:t>
      </w:r>
      <w:r w:rsidR="0056070E" w:rsidRPr="000F2061">
        <w:rPr>
          <w:rFonts w:cs="Calibri"/>
          <w:noProof w:val="0"/>
          <w:sz w:val="24"/>
          <w:szCs w:val="24"/>
        </w:rPr>
        <w:t xml:space="preserve"> </w:t>
      </w:r>
      <w:r w:rsidR="007F0941">
        <w:rPr>
          <w:rFonts w:cs="Calibri"/>
          <w:noProof w:val="0"/>
          <w:sz w:val="24"/>
          <w:szCs w:val="24"/>
        </w:rPr>
        <w:t>multiple</w:t>
      </w:r>
      <w:r w:rsidR="0056070E" w:rsidRPr="000F2061">
        <w:rPr>
          <w:rFonts w:cs="Calibri"/>
          <w:noProof w:val="0"/>
          <w:sz w:val="24"/>
          <w:szCs w:val="24"/>
        </w:rPr>
        <w:t xml:space="preserve"> interactions</w:t>
      </w:r>
      <w:r w:rsidR="00C94E42">
        <w:rPr>
          <w:rFonts w:cs="Calibri"/>
          <w:noProof w:val="0"/>
          <w:sz w:val="24"/>
          <w:szCs w:val="24"/>
        </w:rPr>
        <w:t xml:space="preserve"> and</w:t>
      </w:r>
      <w:r w:rsidR="007F0941">
        <w:rPr>
          <w:rFonts w:cs="Calibri"/>
          <w:noProof w:val="0"/>
          <w:sz w:val="24"/>
          <w:szCs w:val="24"/>
        </w:rPr>
        <w:t xml:space="preserve"> </w:t>
      </w:r>
      <w:r w:rsidR="00A05CB7">
        <w:rPr>
          <w:rFonts w:cs="Calibri"/>
          <w:noProof w:val="0"/>
          <w:sz w:val="24"/>
          <w:szCs w:val="24"/>
        </w:rPr>
        <w:t xml:space="preserve">the </w:t>
      </w:r>
      <w:r w:rsidR="007F0941">
        <w:rPr>
          <w:rFonts w:cs="Calibri"/>
          <w:noProof w:val="0"/>
          <w:sz w:val="24"/>
          <w:szCs w:val="24"/>
        </w:rPr>
        <w:t xml:space="preserve">differing </w:t>
      </w:r>
      <w:r w:rsidR="007F0941">
        <w:rPr>
          <w:rFonts w:cs="Calibri"/>
          <w:noProof w:val="0"/>
          <w:sz w:val="24"/>
          <w:szCs w:val="24"/>
        </w:rPr>
        <w:lastRenderedPageBreak/>
        <w:t xml:space="preserve">frequencies </w:t>
      </w:r>
      <w:r w:rsidR="001F68B1">
        <w:rPr>
          <w:rFonts w:cs="Calibri"/>
          <w:noProof w:val="0"/>
          <w:sz w:val="24"/>
          <w:szCs w:val="24"/>
        </w:rPr>
        <w:t>of</w:t>
      </w:r>
      <w:r w:rsidR="007F0941">
        <w:rPr>
          <w:rFonts w:cs="Calibri"/>
          <w:noProof w:val="0"/>
          <w:sz w:val="24"/>
          <w:szCs w:val="24"/>
        </w:rPr>
        <w:t xml:space="preserve"> </w:t>
      </w:r>
      <w:r w:rsidR="00A05CB7">
        <w:rPr>
          <w:rFonts w:cs="Calibri"/>
          <w:noProof w:val="0"/>
          <w:sz w:val="24"/>
          <w:szCs w:val="24"/>
        </w:rPr>
        <w:t>each respective population</w:t>
      </w:r>
      <w:r w:rsidR="0056070E" w:rsidRPr="000F2061">
        <w:rPr>
          <w:rFonts w:cs="Calibri"/>
          <w:noProof w:val="0"/>
          <w:sz w:val="24"/>
          <w:szCs w:val="24"/>
        </w:rPr>
        <w:t xml:space="preserve"> </w:t>
      </w:r>
      <w:proofErr w:type="gramStart"/>
      <w:r w:rsidR="0056070E" w:rsidRPr="000F2061">
        <w:rPr>
          <w:rFonts w:cs="Calibri"/>
          <w:noProof w:val="0"/>
          <w:sz w:val="24"/>
          <w:szCs w:val="24"/>
        </w:rPr>
        <w:t xml:space="preserve">and </w:t>
      </w:r>
      <w:r w:rsidR="00C94E42">
        <w:rPr>
          <w:rFonts w:cs="Calibri"/>
          <w:noProof w:val="0"/>
          <w:sz w:val="24"/>
          <w:szCs w:val="24"/>
        </w:rPr>
        <w:t>also</w:t>
      </w:r>
      <w:proofErr w:type="gramEnd"/>
      <w:r w:rsidR="00C94E42">
        <w:rPr>
          <w:rFonts w:cs="Calibri"/>
          <w:noProof w:val="0"/>
          <w:sz w:val="24"/>
          <w:szCs w:val="24"/>
        </w:rPr>
        <w:t xml:space="preserve"> </w:t>
      </w:r>
      <w:r w:rsidR="00A05CB7">
        <w:rPr>
          <w:rFonts w:cs="Calibri"/>
          <w:noProof w:val="0"/>
          <w:sz w:val="24"/>
          <w:szCs w:val="24"/>
        </w:rPr>
        <w:t>provide a mechanistic understanding of</w:t>
      </w:r>
      <w:r w:rsidR="0056070E" w:rsidRPr="000F2061">
        <w:rPr>
          <w:rFonts w:cs="Calibri"/>
          <w:noProof w:val="0"/>
          <w:sz w:val="24"/>
          <w:szCs w:val="24"/>
        </w:rPr>
        <w:t xml:space="preserve"> </w:t>
      </w:r>
      <w:r w:rsidR="001A0122" w:rsidRPr="000F2061">
        <w:rPr>
          <w:rFonts w:cs="Calibri"/>
          <w:noProof w:val="0"/>
          <w:sz w:val="24"/>
          <w:szCs w:val="24"/>
        </w:rPr>
        <w:t xml:space="preserve">the </w:t>
      </w:r>
      <w:r w:rsidR="0056070E" w:rsidRPr="000F2061">
        <w:rPr>
          <w:rFonts w:cs="Calibri"/>
          <w:noProof w:val="0"/>
          <w:sz w:val="24"/>
          <w:szCs w:val="24"/>
        </w:rPr>
        <w:t xml:space="preserve">similarities and specificities </w:t>
      </w:r>
      <w:r w:rsidR="00A05CB7">
        <w:rPr>
          <w:rFonts w:cs="Calibri"/>
          <w:noProof w:val="0"/>
          <w:sz w:val="24"/>
          <w:szCs w:val="24"/>
        </w:rPr>
        <w:t>for</w:t>
      </w:r>
      <w:r w:rsidR="00A05CB7" w:rsidRPr="000F2061">
        <w:rPr>
          <w:rFonts w:cs="Calibri"/>
          <w:noProof w:val="0"/>
          <w:sz w:val="24"/>
          <w:szCs w:val="24"/>
        </w:rPr>
        <w:t xml:space="preserve"> </w:t>
      </w:r>
      <w:r w:rsidR="0056070E" w:rsidRPr="000F2061">
        <w:rPr>
          <w:rFonts w:cs="Calibri"/>
          <w:noProof w:val="0"/>
          <w:sz w:val="24"/>
          <w:szCs w:val="24"/>
        </w:rPr>
        <w:t>the recruitment cascade</w:t>
      </w:r>
      <w:r w:rsidR="00734AB3" w:rsidRPr="000F2061">
        <w:rPr>
          <w:rFonts w:cs="Calibri"/>
          <w:noProof w:val="0"/>
          <w:sz w:val="24"/>
          <w:szCs w:val="24"/>
        </w:rPr>
        <w:t>s</w:t>
      </w:r>
      <w:r w:rsidR="0056070E" w:rsidRPr="000F2061">
        <w:rPr>
          <w:rFonts w:cs="Calibri"/>
          <w:noProof w:val="0"/>
          <w:sz w:val="24"/>
          <w:szCs w:val="24"/>
        </w:rPr>
        <w:t xml:space="preserve"> </w:t>
      </w:r>
      <w:r w:rsidR="00A05CB7">
        <w:rPr>
          <w:rFonts w:cs="Calibri"/>
          <w:noProof w:val="0"/>
          <w:sz w:val="24"/>
          <w:szCs w:val="24"/>
        </w:rPr>
        <w:t xml:space="preserve">that define each </w:t>
      </w:r>
      <w:r w:rsidR="0056070E" w:rsidRPr="000F2061">
        <w:rPr>
          <w:rFonts w:cs="Calibri"/>
          <w:noProof w:val="0"/>
          <w:sz w:val="24"/>
          <w:szCs w:val="24"/>
        </w:rPr>
        <w:t>monocyte subset</w:t>
      </w:r>
      <w:r w:rsidR="00644EEB" w:rsidRPr="000F2061">
        <w:rPr>
          <w:rFonts w:cs="Calibri"/>
          <w:noProof w:val="0"/>
          <w:sz w:val="24"/>
          <w:szCs w:val="24"/>
        </w:rPr>
        <w:t>.</w:t>
      </w:r>
    </w:p>
    <w:p w14:paraId="26B5F98E" w14:textId="77777777" w:rsidR="00B148B7" w:rsidRPr="000F2061" w:rsidRDefault="00B148B7" w:rsidP="00202BBB">
      <w:pPr>
        <w:pStyle w:val="EndNoteBibliography"/>
        <w:tabs>
          <w:tab w:val="left" w:pos="709"/>
        </w:tabs>
        <w:spacing w:after="0"/>
        <w:contextualSpacing/>
        <w:rPr>
          <w:rFonts w:cs="Calibri"/>
          <w:noProof w:val="0"/>
          <w:sz w:val="24"/>
          <w:szCs w:val="24"/>
        </w:rPr>
      </w:pPr>
    </w:p>
    <w:p w14:paraId="009E157D" w14:textId="37565641" w:rsidR="008329AE" w:rsidRPr="000F2061" w:rsidRDefault="006C5710" w:rsidP="00202BBB">
      <w:pPr>
        <w:pStyle w:val="EndNoteBibliography"/>
        <w:tabs>
          <w:tab w:val="left" w:pos="709"/>
        </w:tabs>
        <w:spacing w:after="0"/>
        <w:contextualSpacing/>
        <w:rPr>
          <w:rFonts w:cs="Calibri"/>
          <w:noProof w:val="0"/>
          <w:sz w:val="24"/>
          <w:szCs w:val="24"/>
        </w:rPr>
      </w:pPr>
      <w:r w:rsidRPr="000F2061">
        <w:rPr>
          <w:rFonts w:cs="Calibri"/>
          <w:noProof w:val="0"/>
          <w:sz w:val="24"/>
          <w:szCs w:val="24"/>
        </w:rPr>
        <w:t>Here</w:t>
      </w:r>
      <w:r w:rsidR="00B148B7">
        <w:rPr>
          <w:rFonts w:cs="Calibri"/>
          <w:noProof w:val="0"/>
          <w:sz w:val="24"/>
          <w:szCs w:val="24"/>
        </w:rPr>
        <w:t>,</w:t>
      </w:r>
      <w:r w:rsidRPr="000F2061">
        <w:rPr>
          <w:rFonts w:cs="Calibri"/>
          <w:noProof w:val="0"/>
          <w:sz w:val="24"/>
          <w:szCs w:val="24"/>
        </w:rPr>
        <w:t xml:space="preserve"> we present a method </w:t>
      </w:r>
      <w:r w:rsidR="00FC70D7">
        <w:rPr>
          <w:rFonts w:cs="Calibri"/>
          <w:noProof w:val="0"/>
          <w:sz w:val="24"/>
          <w:szCs w:val="24"/>
        </w:rPr>
        <w:t>based on the</w:t>
      </w:r>
      <w:r w:rsidR="00FC70D7" w:rsidRPr="000F2061">
        <w:rPr>
          <w:rFonts w:cs="Calibri"/>
          <w:noProof w:val="0"/>
          <w:sz w:val="24"/>
          <w:szCs w:val="24"/>
        </w:rPr>
        <w:t xml:space="preserve"> </w:t>
      </w:r>
      <w:r w:rsidRPr="000F2061">
        <w:rPr>
          <w:rFonts w:cs="Calibri"/>
          <w:noProof w:val="0"/>
          <w:sz w:val="24"/>
          <w:szCs w:val="24"/>
        </w:rPr>
        <w:t>time</w:t>
      </w:r>
      <w:r w:rsidR="00B46781">
        <w:rPr>
          <w:rFonts w:cs="Calibri"/>
          <w:noProof w:val="0"/>
          <w:sz w:val="24"/>
          <w:szCs w:val="24"/>
        </w:rPr>
        <w:t>-</w:t>
      </w:r>
      <w:r w:rsidRPr="000F2061">
        <w:rPr>
          <w:rFonts w:cs="Calibri"/>
          <w:noProof w:val="0"/>
          <w:sz w:val="24"/>
          <w:szCs w:val="24"/>
        </w:rPr>
        <w:t xml:space="preserve">lapse </w:t>
      </w:r>
      <w:r w:rsidR="001A1E47" w:rsidRPr="000F2061">
        <w:rPr>
          <w:rFonts w:cs="Calibri"/>
          <w:noProof w:val="0"/>
          <w:sz w:val="24"/>
          <w:szCs w:val="24"/>
        </w:rPr>
        <w:t xml:space="preserve">imaging of monocyte recruitment under flow </w:t>
      </w:r>
      <w:r w:rsidR="00FC70D7">
        <w:rPr>
          <w:rFonts w:cs="Calibri"/>
          <w:noProof w:val="0"/>
          <w:sz w:val="24"/>
          <w:szCs w:val="24"/>
        </w:rPr>
        <w:t xml:space="preserve">which </w:t>
      </w:r>
      <w:r w:rsidR="002F0539" w:rsidRPr="000F2061">
        <w:rPr>
          <w:rFonts w:cs="Calibri"/>
          <w:noProof w:val="0"/>
          <w:sz w:val="24"/>
          <w:szCs w:val="24"/>
        </w:rPr>
        <w:t xml:space="preserve">allows the </w:t>
      </w:r>
      <w:r w:rsidR="00EC171E" w:rsidRPr="000F2061">
        <w:rPr>
          <w:rFonts w:cs="Calibri"/>
          <w:noProof w:val="0"/>
          <w:sz w:val="24"/>
          <w:szCs w:val="24"/>
        </w:rPr>
        <w:t>migrat</w:t>
      </w:r>
      <w:r w:rsidR="00EC171E">
        <w:rPr>
          <w:rFonts w:cs="Calibri"/>
          <w:noProof w:val="0"/>
          <w:sz w:val="24"/>
          <w:szCs w:val="24"/>
        </w:rPr>
        <w:t>ory</w:t>
      </w:r>
      <w:r w:rsidR="00EC171E" w:rsidRPr="000F2061">
        <w:rPr>
          <w:rFonts w:cs="Calibri"/>
          <w:noProof w:val="0"/>
          <w:sz w:val="24"/>
          <w:szCs w:val="24"/>
        </w:rPr>
        <w:t xml:space="preserve"> </w:t>
      </w:r>
      <w:r w:rsidR="002F0539" w:rsidRPr="000F2061">
        <w:rPr>
          <w:rFonts w:cs="Calibri"/>
          <w:noProof w:val="0"/>
          <w:sz w:val="24"/>
          <w:szCs w:val="24"/>
        </w:rPr>
        <w:t xml:space="preserve">cascades of different </w:t>
      </w:r>
      <w:r w:rsidR="00D840E5" w:rsidRPr="000F2061">
        <w:rPr>
          <w:rFonts w:cs="Calibri"/>
          <w:noProof w:val="0"/>
          <w:sz w:val="24"/>
          <w:szCs w:val="24"/>
        </w:rPr>
        <w:t>monocyte</w:t>
      </w:r>
      <w:r w:rsidR="002F0539" w:rsidRPr="000F2061">
        <w:rPr>
          <w:rFonts w:cs="Calibri"/>
          <w:noProof w:val="0"/>
          <w:sz w:val="24"/>
          <w:szCs w:val="24"/>
        </w:rPr>
        <w:t xml:space="preserve"> </w:t>
      </w:r>
      <w:r w:rsidR="00D840E5" w:rsidRPr="000F2061">
        <w:rPr>
          <w:rFonts w:cs="Calibri"/>
          <w:noProof w:val="0"/>
          <w:sz w:val="24"/>
          <w:szCs w:val="24"/>
        </w:rPr>
        <w:t>sub</w:t>
      </w:r>
      <w:r w:rsidR="002F0539" w:rsidRPr="000F2061">
        <w:rPr>
          <w:rFonts w:cs="Calibri"/>
          <w:noProof w:val="0"/>
          <w:sz w:val="24"/>
          <w:szCs w:val="24"/>
        </w:rPr>
        <w:t>populations to be studied simultaneously</w:t>
      </w:r>
      <w:r w:rsidR="00FC70D7">
        <w:rPr>
          <w:rFonts w:cs="Calibri"/>
          <w:noProof w:val="0"/>
          <w:sz w:val="24"/>
          <w:szCs w:val="24"/>
        </w:rPr>
        <w:t xml:space="preserve"> by using confocal microscopy</w:t>
      </w:r>
      <w:r w:rsidR="002F0539" w:rsidRPr="000F2061">
        <w:rPr>
          <w:rFonts w:cs="Calibri"/>
          <w:noProof w:val="0"/>
          <w:sz w:val="24"/>
          <w:szCs w:val="24"/>
        </w:rPr>
        <w:t>.</w:t>
      </w:r>
      <w:r w:rsidR="00564482" w:rsidRPr="000F2061">
        <w:rPr>
          <w:rFonts w:cs="Calibri"/>
          <w:noProof w:val="0"/>
          <w:sz w:val="24"/>
          <w:szCs w:val="24"/>
        </w:rPr>
        <w:t xml:space="preserve"> This method integrates </w:t>
      </w:r>
      <w:r w:rsidR="00FC70D7">
        <w:rPr>
          <w:rFonts w:cs="Calibri"/>
          <w:noProof w:val="0"/>
          <w:sz w:val="24"/>
          <w:szCs w:val="24"/>
        </w:rPr>
        <w:t xml:space="preserve">certain </w:t>
      </w:r>
      <w:r w:rsidR="00564482" w:rsidRPr="000F2061">
        <w:rPr>
          <w:rFonts w:cs="Calibri"/>
          <w:noProof w:val="0"/>
          <w:sz w:val="24"/>
          <w:szCs w:val="24"/>
        </w:rPr>
        <w:t>critical features that mimic endothelial cell inflammation</w:t>
      </w:r>
      <w:r w:rsidR="00FC70D7">
        <w:rPr>
          <w:rFonts w:cs="Calibri"/>
          <w:noProof w:val="0"/>
          <w:sz w:val="24"/>
          <w:szCs w:val="24"/>
        </w:rPr>
        <w:t>,</w:t>
      </w:r>
      <w:r w:rsidR="00564482" w:rsidRPr="000F2061">
        <w:rPr>
          <w:rFonts w:cs="Calibri"/>
          <w:noProof w:val="0"/>
          <w:sz w:val="24"/>
          <w:szCs w:val="24"/>
        </w:rPr>
        <w:t xml:space="preserve"> as well as </w:t>
      </w:r>
      <w:r w:rsidR="00841499" w:rsidRPr="000F2061">
        <w:rPr>
          <w:rFonts w:cs="Calibri"/>
          <w:noProof w:val="0"/>
          <w:sz w:val="24"/>
          <w:szCs w:val="24"/>
        </w:rPr>
        <w:t xml:space="preserve">the </w:t>
      </w:r>
      <w:r w:rsidR="00FC70D7" w:rsidRPr="000F2061">
        <w:rPr>
          <w:rFonts w:cs="Calibri"/>
          <w:noProof w:val="0"/>
          <w:sz w:val="24"/>
          <w:szCs w:val="24"/>
        </w:rPr>
        <w:t xml:space="preserve">hemodynamics </w:t>
      </w:r>
      <w:r w:rsidR="00FC70D7">
        <w:rPr>
          <w:rFonts w:cs="Calibri"/>
          <w:noProof w:val="0"/>
          <w:sz w:val="24"/>
          <w:szCs w:val="24"/>
        </w:rPr>
        <w:t xml:space="preserve">of </w:t>
      </w:r>
      <w:r w:rsidR="00841499" w:rsidRPr="000F2061">
        <w:rPr>
          <w:rFonts w:cs="Calibri"/>
          <w:noProof w:val="0"/>
          <w:sz w:val="24"/>
          <w:szCs w:val="24"/>
        </w:rPr>
        <w:t>circulating monocytes in post-capillary venules</w:t>
      </w:r>
      <w:r w:rsidR="00FC70D7">
        <w:rPr>
          <w:rFonts w:cs="Calibri"/>
          <w:noProof w:val="0"/>
          <w:sz w:val="24"/>
          <w:szCs w:val="24"/>
        </w:rPr>
        <w:t>,</w:t>
      </w:r>
      <w:r w:rsidR="00841499" w:rsidRPr="000F2061">
        <w:rPr>
          <w:rFonts w:cs="Calibri"/>
          <w:noProof w:val="0"/>
          <w:sz w:val="24"/>
          <w:szCs w:val="24"/>
        </w:rPr>
        <w:t xml:space="preserve"> the main location of leukocyte recruitment </w:t>
      </w:r>
      <w:r w:rsidR="00520003" w:rsidRPr="00520003">
        <w:rPr>
          <w:rFonts w:cs="Calibri"/>
          <w:i/>
          <w:noProof w:val="0"/>
          <w:sz w:val="24"/>
          <w:szCs w:val="24"/>
        </w:rPr>
        <w:t>in vivo</w:t>
      </w:r>
      <w:r w:rsidR="00841499" w:rsidRPr="000F2061">
        <w:rPr>
          <w:rFonts w:cs="Calibri"/>
          <w:noProof w:val="0"/>
          <w:sz w:val="24"/>
          <w:szCs w:val="24"/>
        </w:rPr>
        <w:t xml:space="preserve">. </w:t>
      </w:r>
      <w:r w:rsidR="009E5EE5" w:rsidRPr="000F2061">
        <w:rPr>
          <w:rFonts w:cs="Calibri"/>
          <w:noProof w:val="0"/>
          <w:sz w:val="24"/>
          <w:szCs w:val="24"/>
        </w:rPr>
        <w:t>The proposed method use</w:t>
      </w:r>
      <w:r w:rsidR="00772875" w:rsidRPr="000F2061">
        <w:rPr>
          <w:rFonts w:cs="Calibri"/>
          <w:noProof w:val="0"/>
          <w:sz w:val="24"/>
          <w:szCs w:val="24"/>
        </w:rPr>
        <w:t>s</w:t>
      </w:r>
      <w:r w:rsidR="009E5EE5" w:rsidRPr="000F2061">
        <w:rPr>
          <w:rFonts w:cs="Calibri"/>
          <w:noProof w:val="0"/>
          <w:sz w:val="24"/>
          <w:szCs w:val="24"/>
        </w:rPr>
        <w:t xml:space="preserve"> human umbilical vein endothelial cells (HUVEC), which </w:t>
      </w:r>
      <w:r w:rsidR="00FC70D7">
        <w:rPr>
          <w:rFonts w:cs="Calibri"/>
          <w:noProof w:val="0"/>
          <w:sz w:val="24"/>
          <w:szCs w:val="24"/>
        </w:rPr>
        <w:t>are</w:t>
      </w:r>
      <w:r w:rsidR="00FC70D7" w:rsidRPr="000F2061">
        <w:rPr>
          <w:rFonts w:cs="Calibri"/>
          <w:noProof w:val="0"/>
          <w:sz w:val="24"/>
          <w:szCs w:val="24"/>
        </w:rPr>
        <w:t xml:space="preserve"> </w:t>
      </w:r>
      <w:r w:rsidR="00FC70D7">
        <w:rPr>
          <w:rFonts w:cs="Calibri"/>
          <w:noProof w:val="0"/>
          <w:sz w:val="24"/>
          <w:szCs w:val="24"/>
        </w:rPr>
        <w:t>generated</w:t>
      </w:r>
      <w:r w:rsidR="00FC70D7" w:rsidRPr="000F2061">
        <w:rPr>
          <w:rFonts w:cs="Calibri"/>
          <w:noProof w:val="0"/>
          <w:sz w:val="24"/>
          <w:szCs w:val="24"/>
        </w:rPr>
        <w:t xml:space="preserve"> </w:t>
      </w:r>
      <w:r w:rsidR="009E5EE5" w:rsidRPr="000F2061">
        <w:rPr>
          <w:rFonts w:cs="Calibri"/>
          <w:noProof w:val="0"/>
          <w:sz w:val="24"/>
          <w:szCs w:val="24"/>
        </w:rPr>
        <w:t xml:space="preserve">through a </w:t>
      </w:r>
      <w:r w:rsidR="00B148B7" w:rsidRPr="000F2061">
        <w:rPr>
          <w:rFonts w:cs="Calibri"/>
          <w:noProof w:val="0"/>
          <w:sz w:val="24"/>
          <w:szCs w:val="24"/>
        </w:rPr>
        <w:t>well-established</w:t>
      </w:r>
      <w:r w:rsidR="009E5EE5" w:rsidRPr="000F2061">
        <w:rPr>
          <w:rFonts w:cs="Calibri"/>
          <w:noProof w:val="0"/>
          <w:sz w:val="24"/>
          <w:szCs w:val="24"/>
        </w:rPr>
        <w:t xml:space="preserve"> protocol of isolation from </w:t>
      </w:r>
      <w:r w:rsidR="00EC171E">
        <w:rPr>
          <w:rFonts w:cs="Calibri"/>
          <w:noProof w:val="0"/>
          <w:sz w:val="24"/>
          <w:szCs w:val="24"/>
        </w:rPr>
        <w:t xml:space="preserve">human </w:t>
      </w:r>
      <w:r w:rsidR="009E5EE5" w:rsidRPr="000F2061">
        <w:rPr>
          <w:rFonts w:cs="Calibri"/>
          <w:noProof w:val="0"/>
          <w:sz w:val="24"/>
          <w:szCs w:val="24"/>
        </w:rPr>
        <w:t xml:space="preserve">umbilical </w:t>
      </w:r>
      <w:r w:rsidR="00EC171E">
        <w:rPr>
          <w:rFonts w:cs="Calibri"/>
          <w:noProof w:val="0"/>
          <w:sz w:val="24"/>
          <w:szCs w:val="24"/>
        </w:rPr>
        <w:t>cords</w:t>
      </w:r>
      <w:r w:rsidR="009E5EE5" w:rsidRPr="000F2061">
        <w:rPr>
          <w:rFonts w:cs="Calibri"/>
          <w:noProof w:val="0"/>
          <w:sz w:val="24"/>
          <w:szCs w:val="24"/>
        </w:rPr>
        <w:t xml:space="preserve">. </w:t>
      </w:r>
      <w:r w:rsidR="00EC171E">
        <w:rPr>
          <w:rFonts w:cs="Calibri"/>
          <w:noProof w:val="0"/>
          <w:sz w:val="24"/>
          <w:szCs w:val="24"/>
        </w:rPr>
        <w:t>This clinical resource</w:t>
      </w:r>
      <w:r w:rsidR="009E5EE5" w:rsidRPr="000F2061">
        <w:rPr>
          <w:rFonts w:cs="Calibri"/>
          <w:noProof w:val="0"/>
          <w:sz w:val="24"/>
          <w:szCs w:val="24"/>
        </w:rPr>
        <w:t xml:space="preserve"> </w:t>
      </w:r>
      <w:r w:rsidR="00FC70D7">
        <w:rPr>
          <w:rFonts w:cs="Calibri"/>
          <w:noProof w:val="0"/>
          <w:sz w:val="24"/>
          <w:szCs w:val="24"/>
        </w:rPr>
        <w:t>has</w:t>
      </w:r>
      <w:r w:rsidR="00FC70D7" w:rsidRPr="000F2061">
        <w:rPr>
          <w:rFonts w:cs="Calibri"/>
          <w:noProof w:val="0"/>
          <w:sz w:val="24"/>
          <w:szCs w:val="24"/>
        </w:rPr>
        <w:t xml:space="preserve"> </w:t>
      </w:r>
      <w:r w:rsidR="009E5EE5" w:rsidRPr="000F2061">
        <w:rPr>
          <w:rFonts w:cs="Calibri"/>
          <w:noProof w:val="0"/>
          <w:sz w:val="24"/>
          <w:szCs w:val="24"/>
        </w:rPr>
        <w:t xml:space="preserve">the advantage of </w:t>
      </w:r>
      <w:r w:rsidR="00CD25EA" w:rsidRPr="000F2061">
        <w:rPr>
          <w:rFonts w:cs="Calibri"/>
          <w:noProof w:val="0"/>
          <w:sz w:val="24"/>
          <w:szCs w:val="24"/>
        </w:rPr>
        <w:t>bein</w:t>
      </w:r>
      <w:r w:rsidR="00DB0FEB" w:rsidRPr="000F2061">
        <w:rPr>
          <w:rFonts w:cs="Calibri"/>
          <w:noProof w:val="0"/>
          <w:sz w:val="24"/>
          <w:szCs w:val="24"/>
        </w:rPr>
        <w:t>g</w:t>
      </w:r>
      <w:r w:rsidR="00CD25EA" w:rsidRPr="000F2061">
        <w:rPr>
          <w:rFonts w:cs="Calibri"/>
          <w:noProof w:val="0"/>
          <w:sz w:val="24"/>
          <w:szCs w:val="24"/>
        </w:rPr>
        <w:t xml:space="preserve"> easily available as a biological </w:t>
      </w:r>
      <w:r w:rsidR="00DB0FEB" w:rsidRPr="000F2061">
        <w:rPr>
          <w:rFonts w:cs="Calibri"/>
          <w:noProof w:val="0"/>
          <w:sz w:val="24"/>
          <w:szCs w:val="24"/>
        </w:rPr>
        <w:t xml:space="preserve">by-product, </w:t>
      </w:r>
      <w:r w:rsidR="00EC171E">
        <w:rPr>
          <w:rFonts w:cs="Calibri"/>
          <w:noProof w:val="0"/>
          <w:sz w:val="24"/>
          <w:szCs w:val="24"/>
        </w:rPr>
        <w:t xml:space="preserve">whilst also providing a </w:t>
      </w:r>
      <w:r w:rsidR="00DB0FEB" w:rsidRPr="000F2061">
        <w:rPr>
          <w:rFonts w:cs="Calibri"/>
          <w:noProof w:val="0"/>
          <w:sz w:val="24"/>
          <w:szCs w:val="24"/>
        </w:rPr>
        <w:t xml:space="preserve">reasonable </w:t>
      </w:r>
      <w:r w:rsidR="00EC171E">
        <w:rPr>
          <w:rFonts w:cs="Calibri"/>
          <w:noProof w:val="0"/>
          <w:sz w:val="24"/>
          <w:szCs w:val="24"/>
        </w:rPr>
        <w:t>yield</w:t>
      </w:r>
      <w:r w:rsidR="00EC171E" w:rsidRPr="000F2061">
        <w:rPr>
          <w:rFonts w:cs="Calibri"/>
          <w:noProof w:val="0"/>
          <w:sz w:val="24"/>
          <w:szCs w:val="24"/>
        </w:rPr>
        <w:t xml:space="preserve"> </w:t>
      </w:r>
      <w:r w:rsidR="009E5EE5" w:rsidRPr="000F2061">
        <w:rPr>
          <w:rFonts w:cs="Calibri"/>
          <w:noProof w:val="0"/>
          <w:sz w:val="24"/>
          <w:szCs w:val="24"/>
        </w:rPr>
        <w:t>of endothelial cells</w:t>
      </w:r>
      <w:r w:rsidR="00EC171E">
        <w:rPr>
          <w:rFonts w:cs="Calibri"/>
          <w:noProof w:val="0"/>
          <w:sz w:val="24"/>
          <w:szCs w:val="24"/>
        </w:rPr>
        <w:t xml:space="preserve"> that</w:t>
      </w:r>
      <w:r w:rsidR="009E5EE5" w:rsidRPr="000F2061">
        <w:rPr>
          <w:rFonts w:cs="Calibri"/>
          <w:noProof w:val="0"/>
          <w:sz w:val="24"/>
          <w:szCs w:val="24"/>
        </w:rPr>
        <w:t xml:space="preserve"> </w:t>
      </w:r>
      <w:r w:rsidR="00DB0FEB" w:rsidRPr="000F2061">
        <w:rPr>
          <w:rFonts w:cs="Calibri"/>
          <w:noProof w:val="0"/>
          <w:sz w:val="24"/>
          <w:szCs w:val="24"/>
        </w:rPr>
        <w:t xml:space="preserve">can be isolated from the umbilical </w:t>
      </w:r>
      <w:r w:rsidR="00CD25EA" w:rsidRPr="000F2061">
        <w:rPr>
          <w:rFonts w:cs="Calibri"/>
          <w:noProof w:val="0"/>
          <w:sz w:val="24"/>
          <w:szCs w:val="24"/>
        </w:rPr>
        <w:t>vein</w:t>
      </w:r>
      <w:r w:rsidR="009E5EE5" w:rsidRPr="000F2061">
        <w:rPr>
          <w:rFonts w:cs="Calibri"/>
          <w:noProof w:val="0"/>
          <w:sz w:val="24"/>
          <w:szCs w:val="24"/>
        </w:rPr>
        <w:t>.</w:t>
      </w:r>
      <w:r w:rsidR="000F2061">
        <w:rPr>
          <w:rFonts w:cs="Calibri"/>
          <w:noProof w:val="0"/>
          <w:sz w:val="24"/>
          <w:szCs w:val="24"/>
        </w:rPr>
        <w:t xml:space="preserve"> </w:t>
      </w:r>
      <w:r w:rsidR="009E5EE5" w:rsidRPr="000F2061">
        <w:rPr>
          <w:rFonts w:cs="Calibri"/>
          <w:noProof w:val="0"/>
          <w:sz w:val="24"/>
          <w:szCs w:val="24"/>
        </w:rPr>
        <w:t>We also</w:t>
      </w:r>
      <w:r w:rsidR="00841499" w:rsidRPr="000F2061">
        <w:rPr>
          <w:rFonts w:cs="Calibri"/>
          <w:noProof w:val="0"/>
          <w:sz w:val="24"/>
          <w:szCs w:val="24"/>
        </w:rPr>
        <w:t xml:space="preserve"> use</w:t>
      </w:r>
      <w:r w:rsidR="00DB0FEB" w:rsidRPr="000F2061">
        <w:rPr>
          <w:rFonts w:cs="Calibri"/>
          <w:noProof w:val="0"/>
          <w:sz w:val="24"/>
          <w:szCs w:val="24"/>
        </w:rPr>
        <w:t>d</w:t>
      </w:r>
      <w:r w:rsidR="00841499" w:rsidRPr="000F2061">
        <w:rPr>
          <w:rFonts w:cs="Calibri"/>
          <w:noProof w:val="0"/>
          <w:sz w:val="24"/>
          <w:szCs w:val="24"/>
        </w:rPr>
        <w:t xml:space="preserve"> fluorescent dyes and immunofluorescence </w:t>
      </w:r>
      <w:r w:rsidR="009E5EE5" w:rsidRPr="000F2061">
        <w:rPr>
          <w:rFonts w:cs="Calibri"/>
          <w:noProof w:val="0"/>
          <w:sz w:val="24"/>
          <w:szCs w:val="24"/>
        </w:rPr>
        <w:t>to</w:t>
      </w:r>
      <w:r w:rsidR="00841499" w:rsidRPr="000F2061">
        <w:rPr>
          <w:rFonts w:cs="Calibri"/>
          <w:noProof w:val="0"/>
          <w:sz w:val="24"/>
          <w:szCs w:val="24"/>
        </w:rPr>
        <w:t xml:space="preserve"> </w:t>
      </w:r>
      <w:r w:rsidR="006858DA" w:rsidRPr="000F2061">
        <w:rPr>
          <w:rFonts w:cs="Calibri"/>
          <w:noProof w:val="0"/>
          <w:sz w:val="24"/>
          <w:szCs w:val="24"/>
        </w:rPr>
        <w:t>distinguish</w:t>
      </w:r>
      <w:r w:rsidR="00841499" w:rsidRPr="000F2061">
        <w:rPr>
          <w:rFonts w:cs="Calibri"/>
          <w:noProof w:val="0"/>
          <w:sz w:val="24"/>
          <w:szCs w:val="24"/>
        </w:rPr>
        <w:t xml:space="preserve"> between the different cellular components</w:t>
      </w:r>
      <w:r w:rsidR="00DB0FEB" w:rsidRPr="000F2061">
        <w:rPr>
          <w:rFonts w:cs="Calibri"/>
          <w:noProof w:val="0"/>
          <w:sz w:val="24"/>
          <w:szCs w:val="24"/>
        </w:rPr>
        <w:t>,</w:t>
      </w:r>
      <w:r w:rsidR="00841499" w:rsidRPr="000F2061">
        <w:rPr>
          <w:rFonts w:cs="Calibri"/>
          <w:noProof w:val="0"/>
          <w:sz w:val="24"/>
          <w:szCs w:val="24"/>
        </w:rPr>
        <w:t xml:space="preserve"> and confocal microscopy </w:t>
      </w:r>
      <w:r w:rsidR="0091190D" w:rsidRPr="000F2061">
        <w:rPr>
          <w:rFonts w:cs="Calibri"/>
          <w:noProof w:val="0"/>
          <w:sz w:val="24"/>
          <w:szCs w:val="24"/>
        </w:rPr>
        <w:t>to</w:t>
      </w:r>
      <w:r w:rsidR="006858DA" w:rsidRPr="000F2061">
        <w:rPr>
          <w:rFonts w:cs="Calibri"/>
          <w:noProof w:val="0"/>
          <w:sz w:val="24"/>
          <w:szCs w:val="24"/>
        </w:rPr>
        <w:t xml:space="preserve"> </w:t>
      </w:r>
      <w:r w:rsidR="00841499" w:rsidRPr="000F2061">
        <w:rPr>
          <w:rFonts w:cs="Calibri"/>
          <w:noProof w:val="0"/>
          <w:sz w:val="24"/>
          <w:szCs w:val="24"/>
        </w:rPr>
        <w:t>unambiguous</w:t>
      </w:r>
      <w:r w:rsidR="0091190D" w:rsidRPr="000F2061">
        <w:rPr>
          <w:rFonts w:cs="Calibri"/>
          <w:noProof w:val="0"/>
          <w:sz w:val="24"/>
          <w:szCs w:val="24"/>
        </w:rPr>
        <w:t>ly</w:t>
      </w:r>
      <w:r w:rsidR="00841499" w:rsidRPr="000F2061">
        <w:rPr>
          <w:rFonts w:cs="Calibri"/>
          <w:noProof w:val="0"/>
          <w:sz w:val="24"/>
          <w:szCs w:val="24"/>
        </w:rPr>
        <w:t xml:space="preserve"> defin</w:t>
      </w:r>
      <w:r w:rsidR="0091190D" w:rsidRPr="000F2061">
        <w:rPr>
          <w:rFonts w:cs="Calibri"/>
          <w:noProof w:val="0"/>
          <w:sz w:val="24"/>
          <w:szCs w:val="24"/>
        </w:rPr>
        <w:t>e</w:t>
      </w:r>
      <w:r w:rsidR="006858DA" w:rsidRPr="000F2061">
        <w:rPr>
          <w:rFonts w:cs="Calibri"/>
          <w:noProof w:val="0"/>
          <w:sz w:val="24"/>
          <w:szCs w:val="24"/>
        </w:rPr>
        <w:t xml:space="preserve"> </w:t>
      </w:r>
      <w:r w:rsidR="00841499" w:rsidRPr="000F2061">
        <w:rPr>
          <w:rFonts w:cs="Calibri"/>
          <w:noProof w:val="0"/>
          <w:sz w:val="24"/>
          <w:szCs w:val="24"/>
        </w:rPr>
        <w:t xml:space="preserve">monocyte positioning (luminal </w:t>
      </w:r>
      <w:r w:rsidR="000F2061" w:rsidRPr="000F2061">
        <w:rPr>
          <w:rFonts w:cs="Calibri"/>
          <w:i/>
          <w:noProof w:val="0"/>
          <w:sz w:val="24"/>
          <w:szCs w:val="24"/>
        </w:rPr>
        <w:t>versus</w:t>
      </w:r>
      <w:r w:rsidR="00841499" w:rsidRPr="000F2061">
        <w:rPr>
          <w:rFonts w:cs="Calibri"/>
          <w:noProof w:val="0"/>
          <w:sz w:val="24"/>
          <w:szCs w:val="24"/>
        </w:rPr>
        <w:t xml:space="preserve"> abluminal) over</w:t>
      </w:r>
      <w:r w:rsidR="00DB0FEB" w:rsidRPr="000F2061">
        <w:rPr>
          <w:rFonts w:cs="Calibri"/>
          <w:noProof w:val="0"/>
          <w:sz w:val="24"/>
          <w:szCs w:val="24"/>
        </w:rPr>
        <w:t xml:space="preserve"> </w:t>
      </w:r>
      <w:r w:rsidR="00841499" w:rsidRPr="000F2061">
        <w:rPr>
          <w:rFonts w:cs="Calibri"/>
          <w:noProof w:val="0"/>
          <w:sz w:val="24"/>
          <w:szCs w:val="24"/>
        </w:rPr>
        <w:t>time.</w:t>
      </w:r>
      <w:r w:rsidR="00F738F4" w:rsidRPr="000F2061">
        <w:rPr>
          <w:rFonts w:cs="Calibri"/>
          <w:noProof w:val="0"/>
          <w:sz w:val="24"/>
          <w:szCs w:val="24"/>
        </w:rPr>
        <w:t xml:space="preserve"> </w:t>
      </w:r>
      <w:r w:rsidR="0074516E">
        <w:rPr>
          <w:rFonts w:cs="Calibri"/>
          <w:noProof w:val="0"/>
          <w:sz w:val="24"/>
          <w:szCs w:val="24"/>
        </w:rPr>
        <w:t>T</w:t>
      </w:r>
      <w:r w:rsidR="00F738F4" w:rsidRPr="000F2061">
        <w:rPr>
          <w:rFonts w:cs="Calibri"/>
          <w:noProof w:val="0"/>
          <w:sz w:val="24"/>
          <w:szCs w:val="24"/>
        </w:rPr>
        <w:t xml:space="preserve">he </w:t>
      </w:r>
      <w:r w:rsidR="0074516E">
        <w:rPr>
          <w:rFonts w:cs="Calibri"/>
          <w:noProof w:val="0"/>
          <w:sz w:val="24"/>
          <w:szCs w:val="24"/>
        </w:rPr>
        <w:t>protocol</w:t>
      </w:r>
      <w:r w:rsidR="0074516E" w:rsidRPr="000F2061">
        <w:rPr>
          <w:rFonts w:cs="Calibri"/>
          <w:noProof w:val="0"/>
          <w:sz w:val="24"/>
          <w:szCs w:val="24"/>
        </w:rPr>
        <w:t xml:space="preserve"> </w:t>
      </w:r>
      <w:r w:rsidR="00F738F4" w:rsidRPr="000F2061">
        <w:rPr>
          <w:rFonts w:cs="Calibri"/>
          <w:noProof w:val="0"/>
          <w:sz w:val="24"/>
          <w:szCs w:val="24"/>
        </w:rPr>
        <w:t xml:space="preserve">presented </w:t>
      </w:r>
      <w:r w:rsidR="0074516E">
        <w:rPr>
          <w:rFonts w:cs="Calibri"/>
          <w:noProof w:val="0"/>
          <w:sz w:val="24"/>
          <w:szCs w:val="24"/>
        </w:rPr>
        <w:t xml:space="preserve">here </w:t>
      </w:r>
      <w:r w:rsidR="00EC171E">
        <w:rPr>
          <w:rFonts w:cs="Calibri"/>
          <w:noProof w:val="0"/>
          <w:sz w:val="24"/>
          <w:szCs w:val="24"/>
        </w:rPr>
        <w:t xml:space="preserve">has been developed to </w:t>
      </w:r>
      <w:r w:rsidR="008D3140">
        <w:rPr>
          <w:rFonts w:cs="Calibri"/>
          <w:noProof w:val="0"/>
          <w:sz w:val="24"/>
          <w:szCs w:val="24"/>
        </w:rPr>
        <w:t>simultaneously</w:t>
      </w:r>
      <w:r w:rsidR="00EC171E">
        <w:rPr>
          <w:rFonts w:cs="Calibri"/>
          <w:noProof w:val="0"/>
          <w:sz w:val="24"/>
          <w:szCs w:val="24"/>
        </w:rPr>
        <w:t xml:space="preserve"> measure</w:t>
      </w:r>
      <w:r w:rsidR="00EC171E" w:rsidRPr="000F2061">
        <w:rPr>
          <w:rFonts w:cs="Calibri"/>
          <w:noProof w:val="0"/>
          <w:sz w:val="24"/>
          <w:szCs w:val="24"/>
        </w:rPr>
        <w:t xml:space="preserve"> </w:t>
      </w:r>
      <w:r w:rsidR="006858DA" w:rsidRPr="000F2061">
        <w:rPr>
          <w:rFonts w:cs="Calibri"/>
          <w:noProof w:val="0"/>
          <w:sz w:val="24"/>
          <w:szCs w:val="24"/>
        </w:rPr>
        <w:t>the transmigration</w:t>
      </w:r>
      <w:r w:rsidR="00EC171E">
        <w:rPr>
          <w:rFonts w:cs="Calibri"/>
          <w:noProof w:val="0"/>
          <w:sz w:val="24"/>
          <w:szCs w:val="24"/>
        </w:rPr>
        <w:t xml:space="preserve"> levels</w:t>
      </w:r>
      <w:r w:rsidR="006858DA" w:rsidRPr="000F2061">
        <w:rPr>
          <w:rFonts w:cs="Calibri"/>
          <w:noProof w:val="0"/>
          <w:sz w:val="24"/>
          <w:szCs w:val="24"/>
        </w:rPr>
        <w:t xml:space="preserve"> of </w:t>
      </w:r>
      <w:r w:rsidR="00F738F4" w:rsidRPr="000F2061">
        <w:rPr>
          <w:rFonts w:cs="Calibri"/>
          <w:noProof w:val="0"/>
          <w:sz w:val="24"/>
          <w:szCs w:val="24"/>
        </w:rPr>
        <w:t>monocyte subpopulations</w:t>
      </w:r>
      <w:r w:rsidR="00EC171E">
        <w:rPr>
          <w:rFonts w:cs="Calibri"/>
          <w:noProof w:val="0"/>
          <w:sz w:val="24"/>
          <w:szCs w:val="24"/>
        </w:rPr>
        <w:t>.</w:t>
      </w:r>
      <w:r w:rsidR="00EC171E" w:rsidRPr="000F2061">
        <w:rPr>
          <w:rFonts w:cs="Calibri"/>
          <w:noProof w:val="0"/>
          <w:sz w:val="24"/>
          <w:szCs w:val="24"/>
        </w:rPr>
        <w:t xml:space="preserve"> </w:t>
      </w:r>
      <w:r w:rsidR="008D3140">
        <w:rPr>
          <w:rFonts w:cs="Calibri"/>
          <w:noProof w:val="0"/>
          <w:sz w:val="24"/>
          <w:szCs w:val="24"/>
        </w:rPr>
        <w:t>Moreover</w:t>
      </w:r>
      <w:r w:rsidR="0074516E">
        <w:rPr>
          <w:rFonts w:cs="Calibri"/>
          <w:noProof w:val="0"/>
          <w:sz w:val="24"/>
          <w:szCs w:val="24"/>
        </w:rPr>
        <w:t xml:space="preserve">, </w:t>
      </w:r>
      <w:r w:rsidR="008D3140">
        <w:rPr>
          <w:rFonts w:cs="Calibri"/>
          <w:noProof w:val="0"/>
          <w:sz w:val="24"/>
          <w:szCs w:val="24"/>
        </w:rPr>
        <w:t xml:space="preserve">it should be noted that </w:t>
      </w:r>
      <w:r w:rsidR="0074516E">
        <w:rPr>
          <w:rFonts w:cs="Calibri"/>
          <w:noProof w:val="0"/>
          <w:sz w:val="24"/>
          <w:szCs w:val="24"/>
        </w:rPr>
        <w:t>th</w:t>
      </w:r>
      <w:r w:rsidR="008D3140">
        <w:rPr>
          <w:rFonts w:cs="Calibri"/>
          <w:noProof w:val="0"/>
          <w:sz w:val="24"/>
          <w:szCs w:val="24"/>
        </w:rPr>
        <w:t>is</w:t>
      </w:r>
      <w:r w:rsidR="0074516E">
        <w:rPr>
          <w:rFonts w:cs="Calibri"/>
          <w:noProof w:val="0"/>
          <w:sz w:val="24"/>
          <w:szCs w:val="24"/>
        </w:rPr>
        <w:t xml:space="preserve"> methodology</w:t>
      </w:r>
      <w:r w:rsidR="00F738F4" w:rsidRPr="000F2061">
        <w:rPr>
          <w:rFonts w:cs="Calibri"/>
          <w:noProof w:val="0"/>
          <w:sz w:val="24"/>
          <w:szCs w:val="24"/>
        </w:rPr>
        <w:t xml:space="preserve"> can </w:t>
      </w:r>
      <w:r w:rsidR="008D3140">
        <w:rPr>
          <w:rFonts w:cs="Calibri"/>
          <w:noProof w:val="0"/>
          <w:sz w:val="24"/>
          <w:szCs w:val="24"/>
        </w:rPr>
        <w:t>be extended to study</w:t>
      </w:r>
      <w:r w:rsidR="0074516E">
        <w:rPr>
          <w:rFonts w:cs="Calibri"/>
          <w:noProof w:val="0"/>
          <w:sz w:val="24"/>
          <w:szCs w:val="24"/>
        </w:rPr>
        <w:t xml:space="preserve"> </w:t>
      </w:r>
      <w:r w:rsidR="00F738F4" w:rsidRPr="000F2061">
        <w:rPr>
          <w:rFonts w:cs="Calibri"/>
          <w:noProof w:val="0"/>
          <w:sz w:val="24"/>
          <w:szCs w:val="24"/>
        </w:rPr>
        <w:t>other leukocytes subpopulations</w:t>
      </w:r>
      <w:r w:rsidR="006858DA" w:rsidRPr="000F2061">
        <w:rPr>
          <w:rFonts w:cs="Calibri"/>
          <w:noProof w:val="0"/>
          <w:sz w:val="24"/>
          <w:szCs w:val="24"/>
        </w:rPr>
        <w:t xml:space="preserve"> and recruitment </w:t>
      </w:r>
      <w:r w:rsidR="00DB0FEB" w:rsidRPr="000F2061">
        <w:rPr>
          <w:rFonts w:cs="Calibri"/>
          <w:noProof w:val="0"/>
          <w:sz w:val="24"/>
          <w:szCs w:val="24"/>
        </w:rPr>
        <w:t>processes</w:t>
      </w:r>
      <w:r w:rsidR="008D3140">
        <w:rPr>
          <w:rFonts w:cs="Calibri"/>
          <w:noProof w:val="0"/>
          <w:sz w:val="24"/>
          <w:szCs w:val="24"/>
        </w:rPr>
        <w:t xml:space="preserve"> by use of different biomarkers and labelling</w:t>
      </w:r>
      <w:r w:rsidR="00F738F4" w:rsidRPr="000F2061">
        <w:rPr>
          <w:rFonts w:cs="Calibri"/>
          <w:noProof w:val="0"/>
          <w:sz w:val="24"/>
          <w:szCs w:val="24"/>
        </w:rPr>
        <w:t>.</w:t>
      </w:r>
      <w:r w:rsidR="00F039D7" w:rsidRPr="000F2061">
        <w:rPr>
          <w:rFonts w:cs="Calibri"/>
          <w:noProof w:val="0"/>
          <w:sz w:val="24"/>
          <w:szCs w:val="24"/>
        </w:rPr>
        <w:t xml:space="preserve"> </w:t>
      </w:r>
    </w:p>
    <w:p w14:paraId="032F45CF" w14:textId="2CBA43FB" w:rsidR="00EF61F2" w:rsidRPr="000F2061" w:rsidRDefault="00EF61F2" w:rsidP="00202BBB">
      <w:pPr>
        <w:tabs>
          <w:tab w:val="left" w:pos="709"/>
        </w:tabs>
        <w:spacing w:after="0" w:line="240" w:lineRule="auto"/>
        <w:contextualSpacing/>
        <w:jc w:val="both"/>
        <w:rPr>
          <w:rFonts w:cs="Calibri"/>
          <w:sz w:val="24"/>
          <w:szCs w:val="24"/>
          <w:lang w:val="en-US"/>
        </w:rPr>
      </w:pPr>
    </w:p>
    <w:p w14:paraId="32E92F6B" w14:textId="235843D3" w:rsidR="004B58C2" w:rsidRDefault="004B58C2"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PROTOCOL</w:t>
      </w:r>
    </w:p>
    <w:p w14:paraId="0C2EBB44" w14:textId="77777777" w:rsidR="00B148B7" w:rsidRPr="000F2061" w:rsidRDefault="00B148B7" w:rsidP="00202BBB">
      <w:pPr>
        <w:pStyle w:val="EndNoteBibliography"/>
        <w:tabs>
          <w:tab w:val="left" w:pos="709"/>
        </w:tabs>
        <w:spacing w:after="0"/>
        <w:contextualSpacing/>
        <w:rPr>
          <w:rFonts w:cs="Calibri"/>
          <w:b/>
          <w:noProof w:val="0"/>
          <w:sz w:val="24"/>
          <w:szCs w:val="24"/>
        </w:rPr>
      </w:pPr>
    </w:p>
    <w:p w14:paraId="2EF12197" w14:textId="42A6FCD7" w:rsidR="002870D1" w:rsidRDefault="006F428C" w:rsidP="00202BBB">
      <w:pPr>
        <w:pStyle w:val="EndNoteBibliography"/>
        <w:tabs>
          <w:tab w:val="left" w:pos="709"/>
        </w:tabs>
        <w:spacing w:after="0"/>
        <w:contextualSpacing/>
        <w:rPr>
          <w:rFonts w:cs="Calibri"/>
          <w:noProof w:val="0"/>
          <w:sz w:val="24"/>
          <w:szCs w:val="24"/>
        </w:rPr>
      </w:pPr>
      <w:r w:rsidRPr="000F2061">
        <w:rPr>
          <w:rFonts w:cs="Calibri"/>
          <w:noProof w:val="0"/>
          <w:sz w:val="24"/>
          <w:szCs w:val="24"/>
        </w:rPr>
        <w:t>H</w:t>
      </w:r>
      <w:r w:rsidR="005527BB" w:rsidRPr="000F2061">
        <w:rPr>
          <w:rFonts w:cs="Calibri"/>
          <w:noProof w:val="0"/>
          <w:sz w:val="24"/>
          <w:szCs w:val="24"/>
        </w:rPr>
        <w:t xml:space="preserve">uman materials were </w:t>
      </w:r>
      <w:r w:rsidRPr="000F2061">
        <w:rPr>
          <w:rFonts w:cs="Calibri"/>
          <w:noProof w:val="0"/>
          <w:sz w:val="24"/>
          <w:szCs w:val="24"/>
        </w:rPr>
        <w:t>used</w:t>
      </w:r>
      <w:r w:rsidR="005527BB" w:rsidRPr="000F2061">
        <w:rPr>
          <w:rFonts w:cs="Calibri"/>
          <w:noProof w:val="0"/>
          <w:sz w:val="24"/>
          <w:szCs w:val="24"/>
        </w:rPr>
        <w:t xml:space="preserve"> with </w:t>
      </w:r>
      <w:r w:rsidR="00BE7FBC">
        <w:rPr>
          <w:rFonts w:cs="Calibri"/>
          <w:noProof w:val="0"/>
          <w:sz w:val="24"/>
          <w:szCs w:val="24"/>
        </w:rPr>
        <w:t xml:space="preserve">the </w:t>
      </w:r>
      <w:r w:rsidR="005527BB" w:rsidRPr="000F2061">
        <w:rPr>
          <w:rFonts w:cs="Calibri"/>
          <w:noProof w:val="0"/>
          <w:sz w:val="24"/>
          <w:szCs w:val="24"/>
        </w:rPr>
        <w:t>informed consent of volunteer</w:t>
      </w:r>
      <w:r w:rsidRPr="000F2061">
        <w:rPr>
          <w:rFonts w:cs="Calibri"/>
          <w:noProof w:val="0"/>
          <w:sz w:val="24"/>
          <w:szCs w:val="24"/>
        </w:rPr>
        <w:t xml:space="preserve"> donor</w:t>
      </w:r>
      <w:r w:rsidR="005527BB" w:rsidRPr="000F2061">
        <w:rPr>
          <w:rFonts w:cs="Calibri"/>
          <w:noProof w:val="0"/>
          <w:sz w:val="24"/>
          <w:szCs w:val="24"/>
        </w:rPr>
        <w:t>s</w:t>
      </w:r>
      <w:r w:rsidR="007F3A25" w:rsidRPr="000F2061">
        <w:rPr>
          <w:rFonts w:cs="Calibri"/>
          <w:noProof w:val="0"/>
          <w:sz w:val="24"/>
          <w:szCs w:val="24"/>
        </w:rPr>
        <w:t xml:space="preserve"> and in accordance with </w:t>
      </w:r>
      <w:r w:rsidR="001E1EE5" w:rsidRPr="000F2061">
        <w:rPr>
          <w:rFonts w:cs="Calibri"/>
          <w:noProof w:val="0"/>
          <w:sz w:val="24"/>
          <w:szCs w:val="24"/>
        </w:rPr>
        <w:t xml:space="preserve">the Swiss Ethics Committees on </w:t>
      </w:r>
      <w:r w:rsidR="00BE7FBC">
        <w:rPr>
          <w:rFonts w:cs="Calibri"/>
          <w:noProof w:val="0"/>
          <w:sz w:val="24"/>
          <w:szCs w:val="24"/>
        </w:rPr>
        <w:t xml:space="preserve">clinical </w:t>
      </w:r>
      <w:r w:rsidR="001E1EE5" w:rsidRPr="000F2061">
        <w:rPr>
          <w:rFonts w:cs="Calibri"/>
          <w:noProof w:val="0"/>
          <w:sz w:val="24"/>
          <w:szCs w:val="24"/>
        </w:rPr>
        <w:t>research.</w:t>
      </w:r>
    </w:p>
    <w:p w14:paraId="02FB1FDD" w14:textId="77777777" w:rsidR="00B148B7" w:rsidRPr="00520003" w:rsidRDefault="00B148B7" w:rsidP="00520003">
      <w:pPr>
        <w:pStyle w:val="EndNoteBibliography"/>
        <w:tabs>
          <w:tab w:val="left" w:pos="709"/>
        </w:tabs>
        <w:spacing w:after="0"/>
        <w:contextualSpacing/>
        <w:jc w:val="left"/>
        <w:rPr>
          <w:rFonts w:cs="Calibri"/>
          <w:noProof w:val="0"/>
          <w:sz w:val="24"/>
          <w:szCs w:val="24"/>
        </w:rPr>
      </w:pPr>
    </w:p>
    <w:p w14:paraId="64F09BC7" w14:textId="103CBDFB" w:rsidR="0074025D" w:rsidRDefault="0074025D" w:rsidP="00202BBB">
      <w:pPr>
        <w:pStyle w:val="EndNoteBibliography"/>
        <w:numPr>
          <w:ilvl w:val="0"/>
          <w:numId w:val="13"/>
        </w:numPr>
        <w:tabs>
          <w:tab w:val="left" w:pos="284"/>
          <w:tab w:val="left" w:pos="709"/>
        </w:tabs>
        <w:spacing w:after="0"/>
        <w:contextualSpacing/>
        <w:rPr>
          <w:rFonts w:cs="Calibri"/>
          <w:b/>
          <w:noProof w:val="0"/>
          <w:sz w:val="24"/>
          <w:szCs w:val="24"/>
        </w:rPr>
      </w:pPr>
      <w:bookmarkStart w:id="0" w:name="_Hlk521673616"/>
      <w:r w:rsidRPr="000F2061">
        <w:rPr>
          <w:rFonts w:cs="Calibri"/>
          <w:b/>
          <w:noProof w:val="0"/>
          <w:sz w:val="24"/>
          <w:szCs w:val="24"/>
        </w:rPr>
        <w:t xml:space="preserve">Isolation </w:t>
      </w:r>
      <w:r w:rsidR="001758E7" w:rsidRPr="000F2061">
        <w:rPr>
          <w:rFonts w:cs="Calibri"/>
          <w:b/>
          <w:noProof w:val="0"/>
          <w:sz w:val="24"/>
          <w:szCs w:val="24"/>
        </w:rPr>
        <w:t xml:space="preserve">and </w:t>
      </w:r>
      <w:r w:rsidR="00B148B7" w:rsidRPr="000F2061">
        <w:rPr>
          <w:rFonts w:cs="Calibri"/>
          <w:b/>
          <w:noProof w:val="0"/>
          <w:sz w:val="24"/>
          <w:szCs w:val="24"/>
        </w:rPr>
        <w:t xml:space="preserve">Freezing </w:t>
      </w:r>
      <w:r w:rsidR="00B148B7">
        <w:rPr>
          <w:rFonts w:cs="Calibri"/>
          <w:b/>
          <w:noProof w:val="0"/>
          <w:sz w:val="24"/>
          <w:szCs w:val="24"/>
        </w:rPr>
        <w:t>o</w:t>
      </w:r>
      <w:r w:rsidR="00B148B7" w:rsidRPr="000F2061">
        <w:rPr>
          <w:rFonts w:cs="Calibri"/>
          <w:b/>
          <w:noProof w:val="0"/>
          <w:sz w:val="24"/>
          <w:szCs w:val="24"/>
        </w:rPr>
        <w:t xml:space="preserve">f Human Umbilical Vein Endothelial Cells </w:t>
      </w:r>
      <w:r w:rsidRPr="000F2061">
        <w:rPr>
          <w:rFonts w:cs="Calibri"/>
          <w:b/>
          <w:noProof w:val="0"/>
          <w:sz w:val="24"/>
          <w:szCs w:val="24"/>
        </w:rPr>
        <w:t>(HUVEC)</w:t>
      </w:r>
    </w:p>
    <w:p w14:paraId="2D792E3C" w14:textId="77777777" w:rsidR="00B148B7" w:rsidRPr="000F2061" w:rsidRDefault="00B148B7" w:rsidP="00202BBB">
      <w:pPr>
        <w:pStyle w:val="EndNoteBibliography"/>
        <w:tabs>
          <w:tab w:val="left" w:pos="284"/>
          <w:tab w:val="left" w:pos="709"/>
        </w:tabs>
        <w:spacing w:after="0"/>
        <w:contextualSpacing/>
        <w:rPr>
          <w:rFonts w:cs="Calibri"/>
          <w:b/>
          <w:noProof w:val="0"/>
          <w:sz w:val="24"/>
          <w:szCs w:val="24"/>
        </w:rPr>
      </w:pPr>
    </w:p>
    <w:p w14:paraId="5837326F" w14:textId="4313C5DD" w:rsidR="0053241B" w:rsidRDefault="00BF682D"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 xml:space="preserve"> </w:t>
      </w:r>
      <w:r w:rsidR="00BE7FBC">
        <w:rPr>
          <w:rFonts w:cs="Calibri"/>
          <w:noProof w:val="0"/>
          <w:sz w:val="24"/>
          <w:szCs w:val="24"/>
        </w:rPr>
        <w:t xml:space="preserve">Add </w:t>
      </w:r>
      <w:r w:rsidR="0076771F">
        <w:rPr>
          <w:rFonts w:cs="Calibri"/>
          <w:noProof w:val="0"/>
          <w:sz w:val="24"/>
          <w:szCs w:val="24"/>
        </w:rPr>
        <w:t xml:space="preserve">5 </w:t>
      </w:r>
      <w:r w:rsidR="00BE7FBC">
        <w:rPr>
          <w:rFonts w:cs="Calibri"/>
          <w:noProof w:val="0"/>
          <w:sz w:val="24"/>
          <w:szCs w:val="24"/>
        </w:rPr>
        <w:t>m</w:t>
      </w:r>
      <w:r w:rsidR="00126CE7">
        <w:rPr>
          <w:rFonts w:cs="Calibri"/>
          <w:noProof w:val="0"/>
          <w:sz w:val="24"/>
          <w:szCs w:val="24"/>
        </w:rPr>
        <w:t>L</w:t>
      </w:r>
      <w:r w:rsidR="00BE7FBC">
        <w:rPr>
          <w:rFonts w:cs="Calibri"/>
          <w:noProof w:val="0"/>
          <w:sz w:val="24"/>
          <w:szCs w:val="24"/>
        </w:rPr>
        <w:t xml:space="preserve"> of </w:t>
      </w:r>
      <w:r w:rsidR="00BE7FBC" w:rsidRPr="000F2061">
        <w:rPr>
          <w:rFonts w:cs="Calibri"/>
          <w:noProof w:val="0"/>
          <w:sz w:val="24"/>
          <w:szCs w:val="24"/>
        </w:rPr>
        <w:t xml:space="preserve">coating solution </w:t>
      </w:r>
      <w:r w:rsidR="00BE7FBC">
        <w:rPr>
          <w:rFonts w:cs="Calibri"/>
          <w:noProof w:val="0"/>
          <w:sz w:val="24"/>
          <w:szCs w:val="24"/>
        </w:rPr>
        <w:t xml:space="preserve">to </w:t>
      </w:r>
      <w:r w:rsidRPr="000F2061">
        <w:rPr>
          <w:rFonts w:cs="Calibri"/>
          <w:noProof w:val="0"/>
          <w:sz w:val="24"/>
          <w:szCs w:val="24"/>
        </w:rPr>
        <w:t>a T75 flask</w:t>
      </w:r>
      <w:r w:rsidR="00030EA8" w:rsidRPr="000F2061">
        <w:rPr>
          <w:rFonts w:cs="Calibri"/>
          <w:noProof w:val="0"/>
          <w:sz w:val="24"/>
          <w:szCs w:val="24"/>
        </w:rPr>
        <w:t xml:space="preserve"> (</w:t>
      </w:r>
      <w:r w:rsidR="00B148B7" w:rsidRPr="000F2061">
        <w:rPr>
          <w:rFonts w:cs="Calibri"/>
          <w:noProof w:val="0"/>
          <w:sz w:val="24"/>
          <w:szCs w:val="24"/>
        </w:rPr>
        <w:t xml:space="preserve">0.1 mg/mL </w:t>
      </w:r>
      <w:r w:rsidRPr="000F2061">
        <w:rPr>
          <w:rFonts w:cs="Calibri"/>
          <w:noProof w:val="0"/>
          <w:sz w:val="24"/>
          <w:szCs w:val="24"/>
        </w:rPr>
        <w:t xml:space="preserve">collagen G and </w:t>
      </w:r>
      <w:r w:rsidR="00B148B7">
        <w:rPr>
          <w:rFonts w:cs="Calibri"/>
          <w:noProof w:val="0"/>
          <w:sz w:val="24"/>
          <w:szCs w:val="24"/>
        </w:rPr>
        <w:t>0</w:t>
      </w:r>
      <w:r w:rsidR="00B148B7" w:rsidRPr="000F2061">
        <w:rPr>
          <w:rFonts w:cs="Calibri"/>
          <w:noProof w:val="0"/>
          <w:sz w:val="24"/>
          <w:szCs w:val="24"/>
        </w:rPr>
        <w:t>.2</w:t>
      </w:r>
      <w:r w:rsidR="00B148B7">
        <w:rPr>
          <w:rFonts w:cs="Calibri"/>
          <w:noProof w:val="0"/>
          <w:sz w:val="24"/>
          <w:szCs w:val="24"/>
        </w:rPr>
        <w:t>%</w:t>
      </w:r>
      <w:r w:rsidR="00B148B7" w:rsidRPr="000F2061">
        <w:rPr>
          <w:rFonts w:cs="Calibri"/>
          <w:noProof w:val="0"/>
          <w:sz w:val="24"/>
          <w:szCs w:val="24"/>
        </w:rPr>
        <w:t xml:space="preserve"> </w:t>
      </w:r>
      <w:r w:rsidRPr="000F2061">
        <w:rPr>
          <w:rFonts w:cs="Calibri"/>
          <w:noProof w:val="0"/>
          <w:sz w:val="24"/>
          <w:szCs w:val="24"/>
        </w:rPr>
        <w:t xml:space="preserve">gelatin </w:t>
      </w:r>
      <w:r w:rsidR="00821762" w:rsidRPr="000F2061">
        <w:rPr>
          <w:rFonts w:cs="Calibri"/>
          <w:noProof w:val="0"/>
          <w:sz w:val="24"/>
          <w:szCs w:val="24"/>
        </w:rPr>
        <w:t xml:space="preserve">in </w:t>
      </w:r>
      <w:r w:rsidRPr="000F2061">
        <w:rPr>
          <w:rFonts w:cs="Calibri"/>
          <w:noProof w:val="0"/>
          <w:sz w:val="24"/>
          <w:szCs w:val="24"/>
        </w:rPr>
        <w:t>phosphate buffered saline</w:t>
      </w:r>
      <w:r w:rsidR="00030EA8" w:rsidRPr="000F2061">
        <w:rPr>
          <w:rFonts w:cs="Calibri"/>
          <w:noProof w:val="0"/>
          <w:sz w:val="24"/>
          <w:szCs w:val="24"/>
        </w:rPr>
        <w:t xml:space="preserve"> PBS</w:t>
      </w:r>
      <w:r w:rsidR="00BE7FBC" w:rsidRPr="00BE7FBC">
        <w:rPr>
          <w:rFonts w:cs="Calibri"/>
          <w:noProof w:val="0"/>
          <w:sz w:val="24"/>
          <w:szCs w:val="24"/>
        </w:rPr>
        <w:t xml:space="preserve"> </w:t>
      </w:r>
      <w:r w:rsidR="00BE7FBC" w:rsidRPr="000F2061">
        <w:rPr>
          <w:rFonts w:cs="Calibri"/>
          <w:noProof w:val="0"/>
          <w:sz w:val="24"/>
          <w:szCs w:val="24"/>
        </w:rPr>
        <w:t>at pH 7.4</w:t>
      </w:r>
      <w:r w:rsidR="00030EA8" w:rsidRPr="000F2061">
        <w:rPr>
          <w:rFonts w:cs="Calibri"/>
          <w:noProof w:val="0"/>
          <w:sz w:val="24"/>
          <w:szCs w:val="24"/>
        </w:rPr>
        <w:t>)</w:t>
      </w:r>
      <w:r w:rsidRPr="000F2061">
        <w:rPr>
          <w:rFonts w:cs="Calibri"/>
          <w:noProof w:val="0"/>
          <w:sz w:val="24"/>
          <w:szCs w:val="24"/>
        </w:rPr>
        <w:t xml:space="preserve"> </w:t>
      </w:r>
      <w:r w:rsidR="002C0D27" w:rsidRPr="000F2061">
        <w:rPr>
          <w:rFonts w:cs="Calibri"/>
          <w:noProof w:val="0"/>
          <w:sz w:val="24"/>
          <w:szCs w:val="24"/>
        </w:rPr>
        <w:t>for 30 min</w:t>
      </w:r>
      <w:r w:rsidR="00030EA8" w:rsidRPr="000F2061">
        <w:rPr>
          <w:rFonts w:cs="Calibri"/>
          <w:noProof w:val="0"/>
          <w:sz w:val="24"/>
          <w:szCs w:val="24"/>
        </w:rPr>
        <w:t xml:space="preserve"> at 37 °C</w:t>
      </w:r>
      <w:r w:rsidR="00B3235E" w:rsidRPr="000F2061">
        <w:rPr>
          <w:rFonts w:cs="Calibri"/>
          <w:noProof w:val="0"/>
          <w:sz w:val="24"/>
          <w:szCs w:val="24"/>
        </w:rPr>
        <w:t xml:space="preserve"> before </w:t>
      </w:r>
      <w:r w:rsidR="00BE7FBC">
        <w:rPr>
          <w:rFonts w:cs="Calibri"/>
          <w:noProof w:val="0"/>
          <w:sz w:val="24"/>
          <w:szCs w:val="24"/>
        </w:rPr>
        <w:t>initiating</w:t>
      </w:r>
      <w:r w:rsidR="00BE7FBC" w:rsidRPr="000F2061">
        <w:rPr>
          <w:rFonts w:cs="Calibri"/>
          <w:noProof w:val="0"/>
          <w:sz w:val="24"/>
          <w:szCs w:val="24"/>
        </w:rPr>
        <w:t xml:space="preserve"> </w:t>
      </w:r>
      <w:r w:rsidR="00B3235E" w:rsidRPr="000F2061">
        <w:rPr>
          <w:rFonts w:cs="Calibri"/>
          <w:noProof w:val="0"/>
          <w:sz w:val="24"/>
          <w:szCs w:val="24"/>
        </w:rPr>
        <w:t>HUVEC isolation</w:t>
      </w:r>
      <w:r w:rsidR="00DF1338" w:rsidRPr="000F2061">
        <w:rPr>
          <w:rFonts w:cs="Calibri"/>
          <w:noProof w:val="0"/>
          <w:sz w:val="24"/>
          <w:szCs w:val="24"/>
        </w:rPr>
        <w:t>.</w:t>
      </w:r>
    </w:p>
    <w:p w14:paraId="5ADB1FF9"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11432162" w14:textId="62EAE62D" w:rsidR="00DF1338" w:rsidRDefault="003C4D57"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Clean the cord with PBS</w:t>
      </w:r>
      <w:r w:rsidR="006620BF" w:rsidRPr="000F2061">
        <w:rPr>
          <w:rFonts w:cs="Calibri"/>
          <w:noProof w:val="0"/>
          <w:sz w:val="24"/>
          <w:szCs w:val="24"/>
        </w:rPr>
        <w:t xml:space="preserve">, </w:t>
      </w:r>
      <w:r w:rsidRPr="000F2061">
        <w:rPr>
          <w:rFonts w:cs="Calibri"/>
          <w:noProof w:val="0"/>
          <w:sz w:val="24"/>
          <w:szCs w:val="24"/>
        </w:rPr>
        <w:t>wipe it with sterile compresses</w:t>
      </w:r>
      <w:r w:rsidR="00520003">
        <w:rPr>
          <w:rFonts w:cs="Calibri"/>
          <w:noProof w:val="0"/>
          <w:sz w:val="24"/>
          <w:szCs w:val="24"/>
        </w:rPr>
        <w:t>,</w:t>
      </w:r>
      <w:r w:rsidRPr="000F2061">
        <w:rPr>
          <w:rFonts w:cs="Calibri"/>
          <w:noProof w:val="0"/>
          <w:sz w:val="24"/>
          <w:szCs w:val="24"/>
        </w:rPr>
        <w:t xml:space="preserve"> and place </w:t>
      </w:r>
      <w:r w:rsidR="006620BF" w:rsidRPr="000F2061">
        <w:rPr>
          <w:rFonts w:cs="Calibri"/>
          <w:noProof w:val="0"/>
          <w:sz w:val="24"/>
          <w:szCs w:val="24"/>
        </w:rPr>
        <w:t>it</w:t>
      </w:r>
      <w:r w:rsidRPr="000F2061">
        <w:rPr>
          <w:rFonts w:cs="Calibri"/>
          <w:noProof w:val="0"/>
          <w:sz w:val="24"/>
          <w:szCs w:val="24"/>
        </w:rPr>
        <w:t xml:space="preserve"> in a sterile 20</w:t>
      </w:r>
      <w:r w:rsidR="00ED2BE5" w:rsidRPr="000F2061">
        <w:rPr>
          <w:rFonts w:cs="Calibri"/>
          <w:noProof w:val="0"/>
          <w:sz w:val="24"/>
          <w:szCs w:val="24"/>
        </w:rPr>
        <w:t xml:space="preserve"> </w:t>
      </w:r>
      <w:r w:rsidRPr="000F2061">
        <w:rPr>
          <w:rFonts w:cs="Calibri"/>
          <w:noProof w:val="0"/>
          <w:sz w:val="24"/>
          <w:szCs w:val="24"/>
        </w:rPr>
        <w:t xml:space="preserve">cm </w:t>
      </w:r>
      <w:r w:rsidR="000F2061">
        <w:rPr>
          <w:rFonts w:cs="Calibri"/>
          <w:noProof w:val="0"/>
          <w:sz w:val="24"/>
          <w:szCs w:val="24"/>
        </w:rPr>
        <w:t>Petri</w:t>
      </w:r>
      <w:r w:rsidRPr="000F2061">
        <w:rPr>
          <w:rFonts w:cs="Calibri"/>
          <w:noProof w:val="0"/>
          <w:sz w:val="24"/>
          <w:szCs w:val="24"/>
        </w:rPr>
        <w:t xml:space="preserve"> dish</w:t>
      </w:r>
      <w:r w:rsidR="00DF1338" w:rsidRPr="000F2061">
        <w:rPr>
          <w:rFonts w:cs="Calibri"/>
          <w:noProof w:val="0"/>
          <w:sz w:val="24"/>
          <w:szCs w:val="24"/>
        </w:rPr>
        <w:t>.</w:t>
      </w:r>
      <w:r w:rsidR="006620BF" w:rsidRPr="000F2061">
        <w:rPr>
          <w:rFonts w:cs="Calibri"/>
          <w:noProof w:val="0"/>
          <w:sz w:val="24"/>
          <w:szCs w:val="24"/>
        </w:rPr>
        <w:t xml:space="preserve"> </w:t>
      </w:r>
      <w:r w:rsidR="00DF1338" w:rsidRPr="000F2061">
        <w:rPr>
          <w:rFonts w:cs="Calibri"/>
          <w:noProof w:val="0"/>
          <w:sz w:val="24"/>
          <w:szCs w:val="24"/>
        </w:rPr>
        <w:t xml:space="preserve">Cut the </w:t>
      </w:r>
      <w:r w:rsidR="006620BF" w:rsidRPr="000F2061">
        <w:rPr>
          <w:rFonts w:cs="Calibri"/>
          <w:noProof w:val="0"/>
          <w:sz w:val="24"/>
          <w:szCs w:val="24"/>
        </w:rPr>
        <w:t xml:space="preserve">ends of the </w:t>
      </w:r>
      <w:r w:rsidR="00DF1338" w:rsidRPr="000F2061">
        <w:rPr>
          <w:rFonts w:cs="Calibri"/>
          <w:noProof w:val="0"/>
          <w:sz w:val="24"/>
          <w:szCs w:val="24"/>
        </w:rPr>
        <w:t>cord with</w:t>
      </w:r>
      <w:r w:rsidR="006620BF" w:rsidRPr="000F2061">
        <w:rPr>
          <w:rFonts w:cs="Calibri"/>
          <w:noProof w:val="0"/>
          <w:sz w:val="24"/>
          <w:szCs w:val="24"/>
        </w:rPr>
        <w:t xml:space="preserve"> sterile scissors.</w:t>
      </w:r>
    </w:p>
    <w:p w14:paraId="6F68C2BA"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01DEEB22" w14:textId="3E622FB4" w:rsidR="00BC015A" w:rsidRPr="00B148B7" w:rsidRDefault="000944DB"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 xml:space="preserve">Identify the single large vein and the two small arteries. </w:t>
      </w:r>
      <w:r w:rsidRPr="000F2061">
        <w:rPr>
          <w:rFonts w:cs="Calibri"/>
          <w:noProof w:val="0"/>
          <w:color w:val="000000"/>
          <w:sz w:val="24"/>
          <w:szCs w:val="24"/>
          <w:shd w:val="clear" w:color="auto" w:fill="FFFFFF"/>
        </w:rPr>
        <w:t>Gently insert a cannula with a three-way stopcock attached to it in</w:t>
      </w:r>
      <w:r w:rsidR="00821762" w:rsidRPr="000F2061">
        <w:rPr>
          <w:rFonts w:cs="Calibri"/>
          <w:noProof w:val="0"/>
          <w:color w:val="000000"/>
          <w:sz w:val="24"/>
          <w:szCs w:val="24"/>
          <w:shd w:val="clear" w:color="auto" w:fill="FFFFFF"/>
        </w:rPr>
        <w:t>to the</w:t>
      </w:r>
      <w:r w:rsidRPr="000F2061">
        <w:rPr>
          <w:rFonts w:cs="Calibri"/>
          <w:noProof w:val="0"/>
          <w:color w:val="000000"/>
          <w:sz w:val="24"/>
          <w:szCs w:val="24"/>
          <w:shd w:val="clear" w:color="auto" w:fill="FFFFFF"/>
        </w:rPr>
        <w:t xml:space="preserve"> </w:t>
      </w:r>
      <w:r w:rsidR="00B465E2" w:rsidRPr="000F2061">
        <w:rPr>
          <w:rFonts w:cs="Calibri"/>
          <w:noProof w:val="0"/>
          <w:color w:val="000000"/>
          <w:sz w:val="24"/>
          <w:szCs w:val="24"/>
          <w:shd w:val="clear" w:color="auto" w:fill="FFFFFF"/>
        </w:rPr>
        <w:t xml:space="preserve">vein extremities at </w:t>
      </w:r>
      <w:r w:rsidR="00821762" w:rsidRPr="000F2061">
        <w:rPr>
          <w:rFonts w:cs="Calibri"/>
          <w:noProof w:val="0"/>
          <w:color w:val="000000"/>
          <w:sz w:val="24"/>
          <w:szCs w:val="24"/>
          <w:shd w:val="clear" w:color="auto" w:fill="FFFFFF"/>
        </w:rPr>
        <w:t xml:space="preserve">the </w:t>
      </w:r>
      <w:r w:rsidR="00B465E2" w:rsidRPr="000F2061">
        <w:rPr>
          <w:rFonts w:cs="Calibri"/>
          <w:noProof w:val="0"/>
          <w:color w:val="000000"/>
          <w:sz w:val="24"/>
          <w:szCs w:val="24"/>
          <w:shd w:val="clear" w:color="auto" w:fill="FFFFFF"/>
        </w:rPr>
        <w:t>cord</w:t>
      </w:r>
      <w:r w:rsidRPr="000F2061">
        <w:rPr>
          <w:rFonts w:cs="Calibri"/>
          <w:noProof w:val="0"/>
          <w:color w:val="000000"/>
          <w:sz w:val="24"/>
          <w:szCs w:val="24"/>
          <w:shd w:val="clear" w:color="auto" w:fill="FFFFFF"/>
        </w:rPr>
        <w:t xml:space="preserve"> end</w:t>
      </w:r>
      <w:r w:rsidR="00B465E2" w:rsidRPr="000F2061">
        <w:rPr>
          <w:rFonts w:cs="Calibri"/>
          <w:noProof w:val="0"/>
          <w:color w:val="000000"/>
          <w:sz w:val="24"/>
          <w:szCs w:val="24"/>
          <w:shd w:val="clear" w:color="auto" w:fill="FFFFFF"/>
        </w:rPr>
        <w:t>s</w:t>
      </w:r>
      <w:r w:rsidR="00BC015A" w:rsidRPr="000F2061">
        <w:rPr>
          <w:rFonts w:cs="Calibri"/>
          <w:noProof w:val="0"/>
          <w:color w:val="000000"/>
          <w:sz w:val="24"/>
          <w:szCs w:val="24"/>
          <w:shd w:val="clear" w:color="auto" w:fill="FFFFFF"/>
        </w:rPr>
        <w:t>.</w:t>
      </w:r>
    </w:p>
    <w:p w14:paraId="408EDA7A"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7D552039" w14:textId="1F6CA06B" w:rsidR="006620BF" w:rsidRPr="00B148B7" w:rsidRDefault="00E24389"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T</w:t>
      </w:r>
      <w:r w:rsidR="000944DB" w:rsidRPr="000F2061">
        <w:rPr>
          <w:rFonts w:cs="Calibri"/>
          <w:noProof w:val="0"/>
          <w:color w:val="000000"/>
          <w:sz w:val="24"/>
          <w:szCs w:val="24"/>
          <w:shd w:val="clear" w:color="auto" w:fill="FFFFFF"/>
        </w:rPr>
        <w:t>ight</w:t>
      </w:r>
      <w:r w:rsidR="00BE7FBC">
        <w:rPr>
          <w:rFonts w:cs="Calibri"/>
          <w:noProof w:val="0"/>
          <w:color w:val="000000"/>
          <w:sz w:val="24"/>
          <w:szCs w:val="24"/>
          <w:shd w:val="clear" w:color="auto" w:fill="FFFFFF"/>
        </w:rPr>
        <w:t>en</w:t>
      </w:r>
      <w:r w:rsidR="000944DB" w:rsidRPr="000F2061">
        <w:rPr>
          <w:rFonts w:cs="Calibri"/>
          <w:noProof w:val="0"/>
          <w:color w:val="000000"/>
          <w:sz w:val="24"/>
          <w:szCs w:val="24"/>
          <w:shd w:val="clear" w:color="auto" w:fill="FFFFFF"/>
        </w:rPr>
        <w:t xml:space="preserve"> </w:t>
      </w:r>
      <w:r w:rsidR="00BC015A" w:rsidRPr="000F2061">
        <w:rPr>
          <w:rFonts w:cs="Calibri"/>
          <w:noProof w:val="0"/>
          <w:color w:val="000000"/>
          <w:sz w:val="24"/>
          <w:szCs w:val="24"/>
          <w:shd w:val="clear" w:color="auto" w:fill="FFFFFF"/>
        </w:rPr>
        <w:t xml:space="preserve">the cord and the cannula connection </w:t>
      </w:r>
      <w:r w:rsidRPr="000F2061">
        <w:rPr>
          <w:rFonts w:cs="Calibri"/>
          <w:noProof w:val="0"/>
          <w:color w:val="000000"/>
          <w:sz w:val="24"/>
          <w:szCs w:val="24"/>
          <w:shd w:val="clear" w:color="auto" w:fill="FFFFFF"/>
        </w:rPr>
        <w:t xml:space="preserve">firmly </w:t>
      </w:r>
      <w:r w:rsidR="000944DB" w:rsidRPr="000F2061">
        <w:rPr>
          <w:rFonts w:cs="Calibri"/>
          <w:noProof w:val="0"/>
          <w:color w:val="000000"/>
          <w:sz w:val="24"/>
          <w:szCs w:val="24"/>
          <w:shd w:val="clear" w:color="auto" w:fill="FFFFFF"/>
        </w:rPr>
        <w:t>with</w:t>
      </w:r>
      <w:r w:rsidR="00BC015A" w:rsidRPr="000F2061">
        <w:rPr>
          <w:rFonts w:cs="Calibri"/>
          <w:noProof w:val="0"/>
          <w:color w:val="000000"/>
          <w:sz w:val="24"/>
          <w:szCs w:val="24"/>
          <w:shd w:val="clear" w:color="auto" w:fill="FFFFFF"/>
        </w:rPr>
        <w:t xml:space="preserve"> a</w:t>
      </w:r>
      <w:r w:rsidR="000944DB" w:rsidRPr="000F2061">
        <w:rPr>
          <w:rFonts w:cs="Calibri"/>
          <w:noProof w:val="0"/>
          <w:color w:val="000000"/>
          <w:sz w:val="24"/>
          <w:szCs w:val="24"/>
          <w:shd w:val="clear" w:color="auto" w:fill="FFFFFF"/>
        </w:rPr>
        <w:t xml:space="preserve"> </w:t>
      </w:r>
      <w:r w:rsidR="00BE7FBC">
        <w:rPr>
          <w:rFonts w:cs="Calibri"/>
          <w:noProof w:val="0"/>
          <w:color w:val="000000"/>
          <w:sz w:val="24"/>
          <w:szCs w:val="24"/>
          <w:shd w:val="clear" w:color="auto" w:fill="FFFFFF"/>
        </w:rPr>
        <w:t xml:space="preserve">length of </w:t>
      </w:r>
      <w:r w:rsidR="000944DB" w:rsidRPr="000F2061">
        <w:rPr>
          <w:rFonts w:cs="Calibri"/>
          <w:noProof w:val="0"/>
          <w:color w:val="000000"/>
          <w:sz w:val="24"/>
          <w:szCs w:val="24"/>
          <w:shd w:val="clear" w:color="auto" w:fill="FFFFFF"/>
        </w:rPr>
        <w:t>wire.</w:t>
      </w:r>
    </w:p>
    <w:p w14:paraId="3BD4F155"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071A2349" w14:textId="57CCE39B" w:rsidR="00130439" w:rsidRPr="00B148B7" w:rsidRDefault="00AD47B0"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Perfuse the cord twice</w:t>
      </w:r>
      <w:r w:rsidR="00900D18" w:rsidRPr="000F2061">
        <w:rPr>
          <w:rFonts w:cs="Calibri"/>
          <w:noProof w:val="0"/>
          <w:color w:val="000000"/>
          <w:sz w:val="24"/>
          <w:szCs w:val="24"/>
          <w:shd w:val="clear" w:color="auto" w:fill="FFFFFF"/>
        </w:rPr>
        <w:t xml:space="preserve"> with</w:t>
      </w:r>
      <w:r w:rsidRPr="000F2061">
        <w:rPr>
          <w:rFonts w:cs="Calibri"/>
          <w:noProof w:val="0"/>
          <w:color w:val="000000"/>
          <w:sz w:val="24"/>
          <w:szCs w:val="24"/>
          <w:shd w:val="clear" w:color="auto" w:fill="FFFFFF"/>
        </w:rPr>
        <w:t xml:space="preserve"> </w:t>
      </w:r>
      <w:r w:rsidR="00900D18" w:rsidRPr="000F2061">
        <w:rPr>
          <w:rFonts w:cs="Calibri"/>
          <w:noProof w:val="0"/>
          <w:color w:val="000000"/>
          <w:sz w:val="24"/>
          <w:szCs w:val="24"/>
          <w:shd w:val="clear" w:color="auto" w:fill="FFFFFF"/>
        </w:rPr>
        <w:t xml:space="preserve">20 </w:t>
      </w:r>
      <w:r w:rsidR="000F2061">
        <w:rPr>
          <w:rFonts w:cs="Calibri"/>
          <w:noProof w:val="0"/>
          <w:color w:val="000000"/>
          <w:sz w:val="24"/>
          <w:szCs w:val="24"/>
          <w:shd w:val="clear" w:color="auto" w:fill="FFFFFF"/>
        </w:rPr>
        <w:t>mL</w:t>
      </w:r>
      <w:r w:rsidR="00900D18" w:rsidRPr="000F2061">
        <w:rPr>
          <w:rFonts w:cs="Calibri"/>
          <w:noProof w:val="0"/>
          <w:color w:val="000000"/>
          <w:sz w:val="24"/>
          <w:szCs w:val="24"/>
          <w:shd w:val="clear" w:color="auto" w:fill="FFFFFF"/>
        </w:rPr>
        <w:t xml:space="preserve"> of RPMI medium containing </w:t>
      </w:r>
      <w:r w:rsidR="00B148B7" w:rsidRPr="000F2061">
        <w:rPr>
          <w:rFonts w:cs="Calibri"/>
          <w:noProof w:val="0"/>
          <w:color w:val="000000"/>
          <w:sz w:val="24"/>
          <w:szCs w:val="24"/>
          <w:shd w:val="clear" w:color="auto" w:fill="FFFFFF"/>
        </w:rPr>
        <w:t xml:space="preserve">100 U/mL </w:t>
      </w:r>
      <w:r w:rsidR="00900D18" w:rsidRPr="000F2061">
        <w:rPr>
          <w:rFonts w:cs="Calibri"/>
          <w:noProof w:val="0"/>
          <w:color w:val="000000"/>
          <w:sz w:val="24"/>
          <w:szCs w:val="24"/>
          <w:shd w:val="clear" w:color="auto" w:fill="FFFFFF"/>
        </w:rPr>
        <w:t xml:space="preserve">penicillin, </w:t>
      </w:r>
      <w:r w:rsidR="00B148B7" w:rsidRPr="000F2061">
        <w:rPr>
          <w:rFonts w:cs="Calibri"/>
          <w:noProof w:val="0"/>
          <w:color w:val="000000"/>
          <w:sz w:val="24"/>
          <w:szCs w:val="24"/>
          <w:shd w:val="clear" w:color="auto" w:fill="FFFFFF"/>
        </w:rPr>
        <w:t xml:space="preserve">100 U/mL </w:t>
      </w:r>
      <w:r w:rsidR="00900D18" w:rsidRPr="000F2061">
        <w:rPr>
          <w:rFonts w:cs="Calibri"/>
          <w:noProof w:val="0"/>
          <w:color w:val="000000"/>
          <w:sz w:val="24"/>
          <w:szCs w:val="24"/>
          <w:shd w:val="clear" w:color="auto" w:fill="FFFFFF"/>
        </w:rPr>
        <w:t xml:space="preserve">streptomycin and </w:t>
      </w:r>
      <w:r w:rsidR="00B148B7" w:rsidRPr="000F2061">
        <w:rPr>
          <w:rFonts w:cs="Calibri"/>
          <w:noProof w:val="0"/>
          <w:color w:val="000000"/>
          <w:sz w:val="24"/>
          <w:szCs w:val="24"/>
          <w:shd w:val="clear" w:color="auto" w:fill="FFFFFF"/>
        </w:rPr>
        <w:t xml:space="preserve">250 ng/mL </w:t>
      </w:r>
      <w:r w:rsidR="00900D18" w:rsidRPr="000F2061">
        <w:rPr>
          <w:rFonts w:cs="Calibri"/>
          <w:noProof w:val="0"/>
          <w:color w:val="000000"/>
          <w:sz w:val="24"/>
          <w:szCs w:val="24"/>
          <w:shd w:val="clear" w:color="auto" w:fill="FFFFFF"/>
        </w:rPr>
        <w:t>amphotericin B to wash the cord</w:t>
      </w:r>
      <w:r w:rsidR="00444506" w:rsidRPr="000F2061">
        <w:rPr>
          <w:rFonts w:cs="Calibri"/>
          <w:noProof w:val="0"/>
          <w:color w:val="000000"/>
          <w:sz w:val="24"/>
          <w:szCs w:val="24"/>
          <w:shd w:val="clear" w:color="auto" w:fill="FFFFFF"/>
        </w:rPr>
        <w:t>’s</w:t>
      </w:r>
      <w:r w:rsidR="00EB42BF" w:rsidRPr="000F2061">
        <w:rPr>
          <w:rFonts w:cs="Calibri"/>
          <w:noProof w:val="0"/>
          <w:color w:val="000000"/>
          <w:sz w:val="24"/>
          <w:szCs w:val="24"/>
          <w:shd w:val="clear" w:color="auto" w:fill="FFFFFF"/>
        </w:rPr>
        <w:t xml:space="preserve"> vein</w:t>
      </w:r>
      <w:r w:rsidR="00444506" w:rsidRPr="000F2061">
        <w:rPr>
          <w:rFonts w:cs="Calibri"/>
          <w:noProof w:val="0"/>
          <w:color w:val="000000"/>
          <w:sz w:val="24"/>
          <w:szCs w:val="24"/>
          <w:shd w:val="clear" w:color="auto" w:fill="FFFFFF"/>
        </w:rPr>
        <w:t>s</w:t>
      </w:r>
      <w:r w:rsidR="00B148B7">
        <w:rPr>
          <w:rFonts w:cs="Calibri"/>
          <w:noProof w:val="0"/>
          <w:color w:val="000000"/>
          <w:sz w:val="24"/>
          <w:szCs w:val="24"/>
          <w:shd w:val="clear" w:color="auto" w:fill="FFFFFF"/>
        </w:rPr>
        <w:t>. T</w:t>
      </w:r>
      <w:r w:rsidR="00444506" w:rsidRPr="000F2061">
        <w:rPr>
          <w:rFonts w:cs="Calibri"/>
          <w:noProof w:val="0"/>
          <w:color w:val="000000"/>
          <w:sz w:val="24"/>
          <w:szCs w:val="24"/>
          <w:shd w:val="clear" w:color="auto" w:fill="FFFFFF"/>
        </w:rPr>
        <w:t xml:space="preserve">his process makes </w:t>
      </w:r>
      <w:r w:rsidR="00BE7FBC">
        <w:rPr>
          <w:rFonts w:cs="Calibri"/>
          <w:noProof w:val="0"/>
          <w:color w:val="000000"/>
          <w:sz w:val="24"/>
          <w:szCs w:val="24"/>
          <w:shd w:val="clear" w:color="auto" w:fill="FFFFFF"/>
        </w:rPr>
        <w:t xml:space="preserve">the </w:t>
      </w:r>
      <w:r w:rsidR="00444506" w:rsidRPr="000F2061">
        <w:rPr>
          <w:rFonts w:cs="Calibri"/>
          <w:noProof w:val="0"/>
          <w:color w:val="000000"/>
          <w:sz w:val="24"/>
          <w:szCs w:val="24"/>
          <w:shd w:val="clear" w:color="auto" w:fill="FFFFFF"/>
        </w:rPr>
        <w:t>appearance of the cord white</w:t>
      </w:r>
      <w:r w:rsidR="00BE7FBC">
        <w:rPr>
          <w:rFonts w:cs="Calibri"/>
          <w:noProof w:val="0"/>
          <w:color w:val="000000"/>
          <w:sz w:val="24"/>
          <w:szCs w:val="24"/>
          <w:shd w:val="clear" w:color="auto" w:fill="FFFFFF"/>
        </w:rPr>
        <w:t>r</w:t>
      </w:r>
      <w:r w:rsidR="00444506" w:rsidRPr="000F2061">
        <w:rPr>
          <w:rFonts w:cs="Calibri"/>
          <w:noProof w:val="0"/>
          <w:color w:val="000000"/>
          <w:sz w:val="24"/>
          <w:szCs w:val="24"/>
          <w:shd w:val="clear" w:color="auto" w:fill="FFFFFF"/>
        </w:rPr>
        <w:t xml:space="preserve"> and </w:t>
      </w:r>
      <w:r w:rsidR="00B148B7" w:rsidRPr="000F2061">
        <w:rPr>
          <w:rFonts w:cs="Calibri"/>
          <w:noProof w:val="0"/>
          <w:color w:val="000000"/>
          <w:sz w:val="24"/>
          <w:szCs w:val="24"/>
          <w:shd w:val="clear" w:color="auto" w:fill="FFFFFF"/>
        </w:rPr>
        <w:t>clearer</w:t>
      </w:r>
      <w:r w:rsidR="00900D18" w:rsidRPr="000F2061">
        <w:rPr>
          <w:rFonts w:cs="Calibri"/>
          <w:noProof w:val="0"/>
          <w:color w:val="000000"/>
          <w:sz w:val="24"/>
          <w:szCs w:val="24"/>
          <w:shd w:val="clear" w:color="auto" w:fill="FFFFFF"/>
        </w:rPr>
        <w:t>.</w:t>
      </w:r>
      <w:r w:rsidR="00AA3886" w:rsidRPr="000F2061">
        <w:rPr>
          <w:rFonts w:cs="Calibri"/>
          <w:noProof w:val="0"/>
          <w:color w:val="000000"/>
          <w:sz w:val="24"/>
          <w:szCs w:val="24"/>
          <w:shd w:val="clear" w:color="auto" w:fill="FFFFFF"/>
        </w:rPr>
        <w:t xml:space="preserve"> Empty the vein before collagenase addition</w:t>
      </w:r>
      <w:r w:rsidR="00BC015A" w:rsidRPr="000F2061">
        <w:rPr>
          <w:rFonts w:cs="Calibri"/>
          <w:noProof w:val="0"/>
          <w:color w:val="000000"/>
          <w:sz w:val="24"/>
          <w:szCs w:val="24"/>
          <w:shd w:val="clear" w:color="auto" w:fill="FFFFFF"/>
        </w:rPr>
        <w:t xml:space="preserve"> by </w:t>
      </w:r>
      <w:r w:rsidR="00030EA8" w:rsidRPr="000F2061">
        <w:rPr>
          <w:rFonts w:cs="Calibri"/>
          <w:noProof w:val="0"/>
          <w:color w:val="000000"/>
          <w:sz w:val="24"/>
          <w:szCs w:val="24"/>
          <w:shd w:val="clear" w:color="auto" w:fill="FFFFFF"/>
        </w:rPr>
        <w:t>collecting the RPMI with</w:t>
      </w:r>
      <w:r w:rsidR="00BC015A" w:rsidRPr="000F2061">
        <w:rPr>
          <w:rFonts w:cs="Calibri"/>
          <w:noProof w:val="0"/>
          <w:color w:val="000000"/>
          <w:sz w:val="24"/>
          <w:szCs w:val="24"/>
          <w:shd w:val="clear" w:color="auto" w:fill="FFFFFF"/>
        </w:rPr>
        <w:t xml:space="preserve"> </w:t>
      </w:r>
      <w:r w:rsidR="00030EA8" w:rsidRPr="000F2061">
        <w:rPr>
          <w:rFonts w:cs="Calibri"/>
          <w:noProof w:val="0"/>
          <w:color w:val="000000"/>
          <w:sz w:val="24"/>
          <w:szCs w:val="24"/>
          <w:shd w:val="clear" w:color="auto" w:fill="FFFFFF"/>
        </w:rPr>
        <w:t>a</w:t>
      </w:r>
      <w:r w:rsidR="00BC015A" w:rsidRPr="000F2061">
        <w:rPr>
          <w:rFonts w:cs="Calibri"/>
          <w:noProof w:val="0"/>
          <w:color w:val="000000"/>
          <w:sz w:val="24"/>
          <w:szCs w:val="24"/>
          <w:shd w:val="clear" w:color="auto" w:fill="FFFFFF"/>
        </w:rPr>
        <w:t xml:space="preserve"> syringe </w:t>
      </w:r>
      <w:r w:rsidR="00BE7FBC">
        <w:rPr>
          <w:rFonts w:cs="Calibri"/>
          <w:noProof w:val="0"/>
          <w:color w:val="000000"/>
          <w:sz w:val="24"/>
          <w:szCs w:val="24"/>
          <w:shd w:val="clear" w:color="auto" w:fill="FFFFFF"/>
        </w:rPr>
        <w:t>at one end</w:t>
      </w:r>
      <w:r w:rsidR="00BC015A" w:rsidRPr="000F2061">
        <w:rPr>
          <w:rFonts w:cs="Calibri"/>
          <w:noProof w:val="0"/>
          <w:color w:val="000000"/>
          <w:sz w:val="24"/>
          <w:szCs w:val="24"/>
          <w:shd w:val="clear" w:color="auto" w:fill="FFFFFF"/>
        </w:rPr>
        <w:t>.</w:t>
      </w:r>
    </w:p>
    <w:p w14:paraId="160AC4C2"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25B31656" w14:textId="3B1FC9E1" w:rsidR="00BC015A" w:rsidRDefault="00AA3886"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Perfuse the vein</w:t>
      </w:r>
      <w:r w:rsidR="00160E96" w:rsidRPr="000F2061">
        <w:rPr>
          <w:rFonts w:cs="Calibri"/>
          <w:noProof w:val="0"/>
          <w:sz w:val="24"/>
          <w:szCs w:val="24"/>
        </w:rPr>
        <w:t xml:space="preserve"> with </w:t>
      </w:r>
      <w:r w:rsidR="009E051D" w:rsidRPr="000F2061">
        <w:rPr>
          <w:rFonts w:cs="Calibri"/>
          <w:noProof w:val="0"/>
          <w:sz w:val="24"/>
          <w:szCs w:val="24"/>
        </w:rPr>
        <w:t xml:space="preserve">12 </w:t>
      </w:r>
      <w:r w:rsidR="00ED2BE5" w:rsidRPr="000F2061">
        <w:rPr>
          <w:rFonts w:cs="Calibri"/>
          <w:noProof w:val="0"/>
          <w:sz w:val="24"/>
          <w:szCs w:val="24"/>
        </w:rPr>
        <w:t xml:space="preserve">mL </w:t>
      </w:r>
      <w:r w:rsidR="009E051D" w:rsidRPr="000F2061">
        <w:rPr>
          <w:rFonts w:cs="Calibri"/>
          <w:noProof w:val="0"/>
          <w:sz w:val="24"/>
          <w:szCs w:val="24"/>
        </w:rPr>
        <w:t xml:space="preserve">of </w:t>
      </w:r>
      <w:r w:rsidR="00B148B7" w:rsidRPr="000F2061">
        <w:rPr>
          <w:rFonts w:cs="Calibri"/>
          <w:noProof w:val="0"/>
          <w:sz w:val="24"/>
          <w:szCs w:val="24"/>
        </w:rPr>
        <w:t xml:space="preserve">1 mg/mL </w:t>
      </w:r>
      <w:r w:rsidR="00160E96" w:rsidRPr="000F2061">
        <w:rPr>
          <w:rFonts w:cs="Calibri"/>
          <w:noProof w:val="0"/>
          <w:sz w:val="24"/>
          <w:szCs w:val="24"/>
        </w:rPr>
        <w:t xml:space="preserve">collagenase type I </w:t>
      </w:r>
      <w:r w:rsidR="009E051D" w:rsidRPr="000F2061">
        <w:rPr>
          <w:rFonts w:cs="Calibri"/>
          <w:noProof w:val="0"/>
          <w:sz w:val="24"/>
          <w:szCs w:val="24"/>
        </w:rPr>
        <w:t>(0.22</w:t>
      </w:r>
      <w:r w:rsidR="00ED2BE5" w:rsidRPr="000F2061">
        <w:rPr>
          <w:rFonts w:cs="Calibri"/>
          <w:noProof w:val="0"/>
          <w:sz w:val="24"/>
          <w:szCs w:val="24"/>
        </w:rPr>
        <w:t xml:space="preserve"> </w:t>
      </w:r>
      <w:r w:rsidR="009E051D" w:rsidRPr="000F2061">
        <w:rPr>
          <w:rFonts w:cs="Calibri"/>
          <w:noProof w:val="0"/>
          <w:sz w:val="24"/>
          <w:szCs w:val="24"/>
        </w:rPr>
        <w:t>µm-filtered)</w:t>
      </w:r>
      <w:r w:rsidR="00B3235E" w:rsidRPr="000F2061">
        <w:rPr>
          <w:rFonts w:cs="Calibri"/>
          <w:noProof w:val="0"/>
          <w:sz w:val="24"/>
          <w:szCs w:val="24"/>
        </w:rPr>
        <w:t xml:space="preserve">. </w:t>
      </w:r>
    </w:p>
    <w:p w14:paraId="2A4F9377"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1DD7BC2D" w14:textId="51110E3C" w:rsidR="00FC741F" w:rsidRDefault="00B3235E"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lastRenderedPageBreak/>
        <w:t>Close the stopcock at</w:t>
      </w:r>
      <w:r w:rsidR="00E24389" w:rsidRPr="000F2061">
        <w:rPr>
          <w:rFonts w:cs="Calibri"/>
          <w:noProof w:val="0"/>
          <w:sz w:val="24"/>
          <w:szCs w:val="24"/>
        </w:rPr>
        <w:t xml:space="preserve"> the</w:t>
      </w:r>
      <w:r w:rsidRPr="000F2061">
        <w:rPr>
          <w:rFonts w:cs="Calibri"/>
          <w:noProof w:val="0"/>
          <w:sz w:val="24"/>
          <w:szCs w:val="24"/>
        </w:rPr>
        <w:t xml:space="preserve"> cord ends and incubate the cord at 37</w:t>
      </w:r>
      <w:r w:rsidR="00ED2BE5" w:rsidRPr="000F2061">
        <w:rPr>
          <w:rFonts w:cs="Calibri"/>
          <w:noProof w:val="0"/>
          <w:sz w:val="24"/>
          <w:szCs w:val="24"/>
        </w:rPr>
        <w:t xml:space="preserve"> </w:t>
      </w:r>
      <w:r w:rsidRPr="000F2061">
        <w:rPr>
          <w:rFonts w:cs="Calibri"/>
          <w:noProof w:val="0"/>
          <w:sz w:val="24"/>
          <w:szCs w:val="24"/>
        </w:rPr>
        <w:t>°C for 12 min.</w:t>
      </w:r>
      <w:r w:rsidR="00A900D7" w:rsidRPr="000F2061">
        <w:rPr>
          <w:rFonts w:cs="Calibri"/>
          <w:noProof w:val="0"/>
          <w:sz w:val="24"/>
          <w:szCs w:val="24"/>
        </w:rPr>
        <w:t xml:space="preserve"> </w:t>
      </w:r>
    </w:p>
    <w:p w14:paraId="165BE28D"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2FBCB7B2" w14:textId="58709377" w:rsidR="00BC015A" w:rsidRPr="00B148B7" w:rsidRDefault="00FC741F"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Gently massage the cord to detach</w:t>
      </w:r>
      <w:r w:rsidR="00A900D7" w:rsidRPr="000F2061">
        <w:rPr>
          <w:rFonts w:cs="Calibri"/>
          <w:noProof w:val="0"/>
          <w:color w:val="000000"/>
          <w:sz w:val="24"/>
          <w:szCs w:val="24"/>
          <w:shd w:val="clear" w:color="auto" w:fill="FFFFFF"/>
        </w:rPr>
        <w:t xml:space="preserve"> endothelial cells from the </w:t>
      </w:r>
      <w:r w:rsidR="00BE16C8" w:rsidRPr="000F2061">
        <w:rPr>
          <w:rFonts w:cs="Calibri"/>
          <w:noProof w:val="0"/>
          <w:color w:val="000000"/>
          <w:sz w:val="24"/>
          <w:szCs w:val="24"/>
          <w:shd w:val="clear" w:color="auto" w:fill="FFFFFF"/>
        </w:rPr>
        <w:t>vein lumen</w:t>
      </w:r>
      <w:r w:rsidR="00A900D7" w:rsidRPr="000F2061">
        <w:rPr>
          <w:rFonts w:cs="Calibri"/>
          <w:noProof w:val="0"/>
          <w:color w:val="000000"/>
          <w:sz w:val="24"/>
          <w:szCs w:val="24"/>
          <w:shd w:val="clear" w:color="auto" w:fill="FFFFFF"/>
        </w:rPr>
        <w:t xml:space="preserve">. </w:t>
      </w:r>
    </w:p>
    <w:p w14:paraId="71D631F1"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09397767" w14:textId="20A652E7" w:rsidR="00550977" w:rsidRPr="00B148B7" w:rsidRDefault="00550977"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Take 30 mL of RPMI containing 10</w:t>
      </w:r>
      <w:r w:rsidR="00520003">
        <w:rPr>
          <w:rFonts w:cs="Calibri"/>
          <w:noProof w:val="0"/>
          <w:color w:val="000000"/>
          <w:sz w:val="24"/>
          <w:szCs w:val="24"/>
          <w:shd w:val="clear" w:color="auto" w:fill="FFFFFF"/>
        </w:rPr>
        <w:t>%</w:t>
      </w:r>
      <w:r w:rsidRPr="000F2061">
        <w:rPr>
          <w:rFonts w:cs="Calibri"/>
          <w:noProof w:val="0"/>
          <w:color w:val="000000"/>
          <w:sz w:val="24"/>
          <w:szCs w:val="24"/>
          <w:shd w:val="clear" w:color="auto" w:fill="FFFFFF"/>
        </w:rPr>
        <w:t xml:space="preserve"> fetal calf serum with a 50 mL syringe an</w:t>
      </w:r>
      <w:r w:rsidRPr="00B148B7">
        <w:rPr>
          <w:rFonts w:cs="Calibri"/>
          <w:noProof w:val="0"/>
          <w:color w:val="000000"/>
          <w:sz w:val="24"/>
          <w:szCs w:val="24"/>
          <w:shd w:val="clear" w:color="auto" w:fill="FFFFFF"/>
        </w:rPr>
        <w:t xml:space="preserve">d connect it to one end of the umbilical cord. </w:t>
      </w:r>
    </w:p>
    <w:p w14:paraId="56CEF95F" w14:textId="77777777" w:rsidR="00B148B7" w:rsidRPr="00B148B7" w:rsidRDefault="00B148B7" w:rsidP="00202BBB">
      <w:pPr>
        <w:pStyle w:val="EndNoteBibliography"/>
        <w:tabs>
          <w:tab w:val="left" w:pos="284"/>
          <w:tab w:val="left" w:pos="709"/>
        </w:tabs>
        <w:spacing w:after="0"/>
        <w:contextualSpacing/>
        <w:rPr>
          <w:rFonts w:cs="Calibri"/>
          <w:noProof w:val="0"/>
          <w:sz w:val="24"/>
          <w:szCs w:val="24"/>
        </w:rPr>
      </w:pPr>
    </w:p>
    <w:p w14:paraId="79F74504" w14:textId="06218E40" w:rsidR="00550977" w:rsidRPr="00B148B7" w:rsidRDefault="00550977"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Connect an empty 50 mL syringe to the other end of the umbilical cord</w:t>
      </w:r>
    </w:p>
    <w:p w14:paraId="505ADB55"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20E8A1A2" w14:textId="65136606" w:rsidR="00550977" w:rsidRPr="00B148B7" w:rsidRDefault="00550977"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 xml:space="preserve">Open the stopcock and perfuse the vein from one end </w:t>
      </w:r>
      <w:r w:rsidR="00BE7FBC">
        <w:rPr>
          <w:rFonts w:cs="Calibri"/>
          <w:noProof w:val="0"/>
          <w:color w:val="000000"/>
          <w:sz w:val="24"/>
          <w:szCs w:val="24"/>
          <w:shd w:val="clear" w:color="auto" w:fill="FFFFFF"/>
        </w:rPr>
        <w:t xml:space="preserve">whilst reciprocally </w:t>
      </w:r>
      <w:r w:rsidR="00BE7FBC" w:rsidRPr="000F2061">
        <w:rPr>
          <w:rFonts w:cs="Calibri"/>
          <w:noProof w:val="0"/>
          <w:color w:val="000000"/>
          <w:sz w:val="24"/>
          <w:szCs w:val="24"/>
          <w:shd w:val="clear" w:color="auto" w:fill="FFFFFF"/>
        </w:rPr>
        <w:t>collect</w:t>
      </w:r>
      <w:r w:rsidR="00BE7FBC">
        <w:rPr>
          <w:rFonts w:cs="Calibri"/>
          <w:noProof w:val="0"/>
          <w:color w:val="000000"/>
          <w:sz w:val="24"/>
          <w:szCs w:val="24"/>
          <w:shd w:val="clear" w:color="auto" w:fill="FFFFFF"/>
        </w:rPr>
        <w:t>ing</w:t>
      </w:r>
      <w:r w:rsidRPr="000F2061">
        <w:rPr>
          <w:rFonts w:cs="Calibri"/>
          <w:noProof w:val="0"/>
          <w:color w:val="000000"/>
          <w:sz w:val="24"/>
          <w:szCs w:val="24"/>
          <w:shd w:val="clear" w:color="auto" w:fill="FFFFFF"/>
        </w:rPr>
        <w:t xml:space="preserve"> from the other end. </w:t>
      </w:r>
    </w:p>
    <w:p w14:paraId="2BEA4E6D"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73C5EA6F" w14:textId="188FA8D1" w:rsidR="00B148B7" w:rsidRDefault="00550977" w:rsidP="00202BBB">
      <w:pPr>
        <w:pStyle w:val="EndNoteBibliography"/>
        <w:tabs>
          <w:tab w:val="left" w:pos="284"/>
          <w:tab w:val="left" w:pos="709"/>
        </w:tabs>
        <w:spacing w:after="0"/>
        <w:contextualSpacing/>
        <w:rPr>
          <w:rFonts w:cs="Calibri"/>
          <w:noProof w:val="0"/>
          <w:color w:val="000000"/>
          <w:sz w:val="24"/>
          <w:szCs w:val="24"/>
          <w:shd w:val="clear" w:color="auto" w:fill="FFFFFF"/>
        </w:rPr>
      </w:pPr>
      <w:r w:rsidRPr="000F2061">
        <w:rPr>
          <w:rFonts w:cs="Calibri"/>
          <w:noProof w:val="0"/>
          <w:color w:val="000000"/>
          <w:sz w:val="24"/>
          <w:szCs w:val="24"/>
          <w:shd w:val="clear" w:color="auto" w:fill="FFFFFF"/>
        </w:rPr>
        <w:t>Note: The collected suspension contains endothelial cells.</w:t>
      </w:r>
    </w:p>
    <w:p w14:paraId="5A4C296C" w14:textId="77777777" w:rsidR="00B148B7" w:rsidRPr="00B148B7" w:rsidRDefault="00B148B7" w:rsidP="00202BBB">
      <w:pPr>
        <w:pStyle w:val="EndNoteBibliography"/>
        <w:tabs>
          <w:tab w:val="left" w:pos="284"/>
          <w:tab w:val="left" w:pos="709"/>
        </w:tabs>
        <w:spacing w:after="0"/>
        <w:contextualSpacing/>
        <w:rPr>
          <w:rFonts w:cs="Calibri"/>
          <w:noProof w:val="0"/>
          <w:color w:val="000000"/>
          <w:sz w:val="24"/>
          <w:szCs w:val="24"/>
          <w:shd w:val="clear" w:color="auto" w:fill="FFFFFF"/>
        </w:rPr>
      </w:pPr>
    </w:p>
    <w:p w14:paraId="226035A4" w14:textId="11F679DC" w:rsidR="00AA4B3A" w:rsidRPr="00B148B7" w:rsidRDefault="00AA4B3A"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Centrifuge th</w:t>
      </w:r>
      <w:r w:rsidR="00550977" w:rsidRPr="000F2061">
        <w:rPr>
          <w:rFonts w:cs="Calibri"/>
          <w:noProof w:val="0"/>
          <w:color w:val="000000"/>
          <w:sz w:val="24"/>
          <w:szCs w:val="24"/>
          <w:shd w:val="clear" w:color="auto" w:fill="FFFFFF"/>
        </w:rPr>
        <w:t>is</w:t>
      </w:r>
      <w:r w:rsidRPr="000F2061">
        <w:rPr>
          <w:rFonts w:cs="Calibri"/>
          <w:noProof w:val="0"/>
          <w:color w:val="000000"/>
          <w:sz w:val="24"/>
          <w:szCs w:val="24"/>
          <w:shd w:val="clear" w:color="auto" w:fill="FFFFFF"/>
        </w:rPr>
        <w:t xml:space="preserve"> cell</w:t>
      </w:r>
      <w:r w:rsidR="00550977" w:rsidRPr="000F2061">
        <w:rPr>
          <w:rFonts w:cs="Calibri"/>
          <w:noProof w:val="0"/>
          <w:color w:val="000000"/>
          <w:sz w:val="24"/>
          <w:szCs w:val="24"/>
          <w:shd w:val="clear" w:color="auto" w:fill="FFFFFF"/>
        </w:rPr>
        <w:t xml:space="preserve"> </w:t>
      </w:r>
      <w:r w:rsidRPr="000F2061">
        <w:rPr>
          <w:rFonts w:cs="Calibri"/>
          <w:noProof w:val="0"/>
          <w:color w:val="000000"/>
          <w:sz w:val="24"/>
          <w:szCs w:val="24"/>
          <w:shd w:val="clear" w:color="auto" w:fill="FFFFFF"/>
        </w:rPr>
        <w:t>s</w:t>
      </w:r>
      <w:r w:rsidR="00550977" w:rsidRPr="000F2061">
        <w:rPr>
          <w:rFonts w:cs="Calibri"/>
          <w:noProof w:val="0"/>
          <w:color w:val="000000"/>
          <w:sz w:val="24"/>
          <w:szCs w:val="24"/>
          <w:shd w:val="clear" w:color="auto" w:fill="FFFFFF"/>
        </w:rPr>
        <w:t>uspension</w:t>
      </w:r>
      <w:r w:rsidRPr="000F2061">
        <w:rPr>
          <w:rFonts w:cs="Calibri"/>
          <w:noProof w:val="0"/>
          <w:color w:val="000000"/>
          <w:sz w:val="24"/>
          <w:szCs w:val="24"/>
          <w:shd w:val="clear" w:color="auto" w:fill="FFFFFF"/>
        </w:rPr>
        <w:t xml:space="preserve"> at 200</w:t>
      </w:r>
      <w:r w:rsidR="00FF404C" w:rsidRPr="000F2061">
        <w:rPr>
          <w:rFonts w:cs="Calibri"/>
          <w:noProof w:val="0"/>
          <w:color w:val="000000"/>
          <w:sz w:val="24"/>
          <w:szCs w:val="24"/>
          <w:shd w:val="clear" w:color="auto" w:fill="FFFFFF"/>
        </w:rPr>
        <w:t xml:space="preserve"> </w:t>
      </w:r>
      <w:r w:rsidR="00F2119F" w:rsidRPr="000F2061">
        <w:rPr>
          <w:rFonts w:cs="Calibri"/>
          <w:noProof w:val="0"/>
          <w:color w:val="000000"/>
          <w:sz w:val="24"/>
          <w:szCs w:val="24"/>
          <w:shd w:val="clear" w:color="auto" w:fill="FFFFFF"/>
        </w:rPr>
        <w:t>x</w:t>
      </w:r>
      <w:r w:rsidR="00B148B7">
        <w:rPr>
          <w:rFonts w:cs="Calibri"/>
          <w:noProof w:val="0"/>
          <w:color w:val="000000"/>
          <w:sz w:val="24"/>
          <w:szCs w:val="24"/>
          <w:shd w:val="clear" w:color="auto" w:fill="FFFFFF"/>
        </w:rPr>
        <w:t xml:space="preserve"> </w:t>
      </w:r>
      <w:r w:rsidR="00F2119F" w:rsidRPr="000F2061">
        <w:rPr>
          <w:rFonts w:cs="Calibri"/>
          <w:noProof w:val="0"/>
          <w:color w:val="000000"/>
          <w:sz w:val="24"/>
          <w:szCs w:val="24"/>
          <w:shd w:val="clear" w:color="auto" w:fill="FFFFFF"/>
        </w:rPr>
        <w:t>g</w:t>
      </w:r>
      <w:r w:rsidRPr="000F2061">
        <w:rPr>
          <w:rFonts w:cs="Calibri"/>
          <w:noProof w:val="0"/>
          <w:color w:val="000000"/>
          <w:sz w:val="24"/>
          <w:szCs w:val="24"/>
          <w:shd w:val="clear" w:color="auto" w:fill="FFFFFF"/>
        </w:rPr>
        <w:t xml:space="preserve"> for 5 min. </w:t>
      </w:r>
    </w:p>
    <w:p w14:paraId="561808D3"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46904A8C" w14:textId="1FD6DC4F" w:rsidR="0067056F" w:rsidRPr="00B148B7" w:rsidRDefault="007D334A"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 xml:space="preserve">Discard </w:t>
      </w:r>
      <w:r w:rsidR="00950F09" w:rsidRPr="000F2061">
        <w:rPr>
          <w:rFonts w:cs="Calibri"/>
          <w:noProof w:val="0"/>
          <w:color w:val="000000"/>
          <w:sz w:val="24"/>
          <w:szCs w:val="24"/>
          <w:shd w:val="clear" w:color="auto" w:fill="FFFFFF"/>
        </w:rPr>
        <w:t xml:space="preserve">the </w:t>
      </w:r>
      <w:r w:rsidRPr="000F2061">
        <w:rPr>
          <w:rFonts w:cs="Calibri"/>
          <w:noProof w:val="0"/>
          <w:color w:val="000000"/>
          <w:sz w:val="24"/>
          <w:szCs w:val="24"/>
          <w:shd w:val="clear" w:color="auto" w:fill="FFFFFF"/>
        </w:rPr>
        <w:t xml:space="preserve">supernatant and resuspend the cell pellet with </w:t>
      </w:r>
      <w:r w:rsidR="00A74C68" w:rsidRPr="000F2061">
        <w:rPr>
          <w:rFonts w:cs="Calibri"/>
          <w:noProof w:val="0"/>
          <w:color w:val="000000"/>
          <w:sz w:val="24"/>
          <w:szCs w:val="24"/>
          <w:shd w:val="clear" w:color="auto" w:fill="FFFFFF"/>
        </w:rPr>
        <w:t xml:space="preserve">10 </w:t>
      </w:r>
      <w:r w:rsidR="00F2119F" w:rsidRPr="000F2061">
        <w:rPr>
          <w:rFonts w:cs="Calibri"/>
          <w:noProof w:val="0"/>
          <w:color w:val="000000"/>
          <w:sz w:val="24"/>
          <w:szCs w:val="24"/>
          <w:shd w:val="clear" w:color="auto" w:fill="FFFFFF"/>
        </w:rPr>
        <w:t xml:space="preserve">mL </w:t>
      </w:r>
      <w:r w:rsidR="00A74C68" w:rsidRPr="000F2061">
        <w:rPr>
          <w:rFonts w:cs="Calibri"/>
          <w:noProof w:val="0"/>
          <w:color w:val="000000"/>
          <w:sz w:val="24"/>
          <w:szCs w:val="24"/>
          <w:shd w:val="clear" w:color="auto" w:fill="FFFFFF"/>
        </w:rPr>
        <w:t xml:space="preserve">of </w:t>
      </w:r>
      <w:r w:rsidRPr="000F2061">
        <w:rPr>
          <w:rFonts w:cs="Calibri"/>
          <w:noProof w:val="0"/>
          <w:color w:val="000000"/>
          <w:sz w:val="24"/>
          <w:szCs w:val="24"/>
          <w:shd w:val="clear" w:color="auto" w:fill="FFFFFF"/>
        </w:rPr>
        <w:t xml:space="preserve">complete M199 medium (M199 containing </w:t>
      </w:r>
      <w:r w:rsidR="00E40B7C" w:rsidRPr="000F2061">
        <w:rPr>
          <w:rFonts w:cs="Calibri"/>
          <w:noProof w:val="0"/>
          <w:color w:val="000000"/>
          <w:sz w:val="24"/>
          <w:szCs w:val="24"/>
          <w:shd w:val="clear" w:color="auto" w:fill="FFFFFF"/>
        </w:rPr>
        <w:t>20</w:t>
      </w:r>
      <w:r w:rsidR="00520003">
        <w:rPr>
          <w:rFonts w:cs="Calibri"/>
          <w:noProof w:val="0"/>
          <w:color w:val="000000"/>
          <w:sz w:val="24"/>
          <w:szCs w:val="24"/>
          <w:shd w:val="clear" w:color="auto" w:fill="FFFFFF"/>
        </w:rPr>
        <w:t>%</w:t>
      </w:r>
      <w:r w:rsidR="00E40B7C" w:rsidRPr="000F2061">
        <w:rPr>
          <w:rFonts w:cs="Calibri"/>
          <w:noProof w:val="0"/>
          <w:color w:val="000000"/>
          <w:sz w:val="24"/>
          <w:szCs w:val="24"/>
          <w:shd w:val="clear" w:color="auto" w:fill="FFFFFF"/>
        </w:rPr>
        <w:t xml:space="preserve"> </w:t>
      </w:r>
      <w:r w:rsidRPr="000F2061">
        <w:rPr>
          <w:rFonts w:cs="Calibri"/>
          <w:noProof w:val="0"/>
          <w:color w:val="000000"/>
          <w:sz w:val="24"/>
          <w:szCs w:val="24"/>
          <w:shd w:val="clear" w:color="auto" w:fill="FFFFFF"/>
        </w:rPr>
        <w:t xml:space="preserve">FCS, </w:t>
      </w:r>
      <w:r w:rsidR="00B148B7" w:rsidRPr="000F2061">
        <w:rPr>
          <w:rFonts w:cs="Calibri"/>
          <w:noProof w:val="0"/>
          <w:color w:val="000000"/>
          <w:sz w:val="24"/>
          <w:szCs w:val="24"/>
          <w:shd w:val="clear" w:color="auto" w:fill="FFFFFF"/>
        </w:rPr>
        <w:t xml:space="preserve">15 µg/mL </w:t>
      </w:r>
      <w:r w:rsidR="006F6DE4" w:rsidRPr="000F2061">
        <w:rPr>
          <w:rFonts w:cs="Calibri"/>
          <w:noProof w:val="0"/>
          <w:color w:val="000000"/>
          <w:sz w:val="24"/>
          <w:szCs w:val="24"/>
          <w:shd w:val="clear" w:color="auto" w:fill="FFFFFF"/>
        </w:rPr>
        <w:t xml:space="preserve">endothelial cell growth supplements, </w:t>
      </w:r>
      <w:r w:rsidR="00B148B7" w:rsidRPr="000F2061">
        <w:rPr>
          <w:rFonts w:cs="Calibri"/>
          <w:noProof w:val="0"/>
          <w:color w:val="000000"/>
          <w:sz w:val="24"/>
          <w:szCs w:val="24"/>
          <w:shd w:val="clear" w:color="auto" w:fill="FFFFFF"/>
        </w:rPr>
        <w:t xml:space="preserve">100 µg/mL </w:t>
      </w:r>
      <w:r w:rsidR="006F6DE4" w:rsidRPr="000F2061">
        <w:rPr>
          <w:rFonts w:cs="Calibri"/>
          <w:noProof w:val="0"/>
          <w:color w:val="000000"/>
          <w:sz w:val="24"/>
          <w:szCs w:val="24"/>
          <w:shd w:val="clear" w:color="auto" w:fill="FFFFFF"/>
        </w:rPr>
        <w:t>heparin</w:t>
      </w:r>
      <w:r w:rsidR="002C662C" w:rsidRPr="000F2061">
        <w:rPr>
          <w:rFonts w:cs="Calibri"/>
          <w:noProof w:val="0"/>
          <w:color w:val="000000"/>
          <w:sz w:val="24"/>
          <w:szCs w:val="24"/>
          <w:shd w:val="clear" w:color="auto" w:fill="FFFFFF"/>
        </w:rPr>
        <w:t xml:space="preserve"> sodium</w:t>
      </w:r>
      <w:r w:rsidR="006F6DE4" w:rsidRPr="000F2061">
        <w:rPr>
          <w:rFonts w:cs="Calibri"/>
          <w:noProof w:val="0"/>
          <w:color w:val="000000"/>
          <w:sz w:val="24"/>
          <w:szCs w:val="24"/>
          <w:shd w:val="clear" w:color="auto" w:fill="FFFFFF"/>
        </w:rPr>
        <w:t xml:space="preserve">, </w:t>
      </w:r>
      <w:r w:rsidR="00B148B7" w:rsidRPr="000F2061">
        <w:rPr>
          <w:rFonts w:cs="Calibri"/>
          <w:noProof w:val="0"/>
          <w:color w:val="000000"/>
          <w:sz w:val="24"/>
          <w:szCs w:val="24"/>
          <w:shd w:val="clear" w:color="auto" w:fill="FFFFFF"/>
        </w:rPr>
        <w:t xml:space="preserve">0.5 µM </w:t>
      </w:r>
      <w:r w:rsidR="00A122C8" w:rsidRPr="000F2061">
        <w:rPr>
          <w:rFonts w:cs="Calibri"/>
          <w:noProof w:val="0"/>
          <w:color w:val="000000"/>
          <w:sz w:val="24"/>
          <w:szCs w:val="24"/>
          <w:shd w:val="clear" w:color="auto" w:fill="FFFFFF"/>
        </w:rPr>
        <w:t xml:space="preserve">hydrocortisone, </w:t>
      </w:r>
      <w:r w:rsidR="00B148B7" w:rsidRPr="000F2061">
        <w:rPr>
          <w:rFonts w:cs="Calibri"/>
          <w:noProof w:val="0"/>
          <w:color w:val="000000"/>
          <w:sz w:val="24"/>
          <w:szCs w:val="24"/>
          <w:shd w:val="clear" w:color="auto" w:fill="FFFFFF"/>
        </w:rPr>
        <w:t xml:space="preserve">10 µg/mL </w:t>
      </w:r>
      <w:r w:rsidR="002C662C" w:rsidRPr="000F2061">
        <w:rPr>
          <w:rFonts w:cs="Calibri"/>
          <w:noProof w:val="0"/>
          <w:color w:val="000000"/>
          <w:sz w:val="24"/>
          <w:szCs w:val="24"/>
          <w:shd w:val="clear" w:color="auto" w:fill="FFFFFF"/>
        </w:rPr>
        <w:t>L-Ascorbic Acid</w:t>
      </w:r>
      <w:r w:rsidR="00A122C8" w:rsidRPr="000F2061">
        <w:rPr>
          <w:rFonts w:cs="Calibri"/>
          <w:noProof w:val="0"/>
          <w:color w:val="000000"/>
          <w:sz w:val="24"/>
          <w:szCs w:val="24"/>
          <w:shd w:val="clear" w:color="auto" w:fill="FFFFFF"/>
        </w:rPr>
        <w:t>,</w:t>
      </w:r>
      <w:r w:rsidR="006F6DE4" w:rsidRPr="000F2061">
        <w:rPr>
          <w:rFonts w:cs="Calibri"/>
          <w:noProof w:val="0"/>
          <w:color w:val="000000"/>
          <w:sz w:val="24"/>
          <w:szCs w:val="24"/>
          <w:shd w:val="clear" w:color="auto" w:fill="FFFFFF"/>
        </w:rPr>
        <w:t xml:space="preserve"> </w:t>
      </w:r>
      <w:r w:rsidR="00B148B7" w:rsidRPr="000F2061">
        <w:rPr>
          <w:rFonts w:cs="Calibri"/>
          <w:noProof w:val="0"/>
          <w:color w:val="000000"/>
          <w:sz w:val="24"/>
          <w:szCs w:val="24"/>
          <w:shd w:val="clear" w:color="auto" w:fill="FFFFFF"/>
        </w:rPr>
        <w:t xml:space="preserve">100 U/mL </w:t>
      </w:r>
      <w:r w:rsidR="0069674C" w:rsidRPr="000F2061">
        <w:rPr>
          <w:rFonts w:cs="Calibri"/>
          <w:noProof w:val="0"/>
          <w:color w:val="000000"/>
          <w:sz w:val="24"/>
          <w:szCs w:val="24"/>
          <w:shd w:val="clear" w:color="auto" w:fill="FFFFFF"/>
        </w:rPr>
        <w:t xml:space="preserve">penicillin, </w:t>
      </w:r>
      <w:r w:rsidR="00B148B7" w:rsidRPr="000F2061">
        <w:rPr>
          <w:rFonts w:cs="Calibri"/>
          <w:noProof w:val="0"/>
          <w:color w:val="000000"/>
          <w:sz w:val="24"/>
          <w:szCs w:val="24"/>
          <w:shd w:val="clear" w:color="auto" w:fill="FFFFFF"/>
        </w:rPr>
        <w:t xml:space="preserve">100 U/mL </w:t>
      </w:r>
      <w:r w:rsidR="0069674C" w:rsidRPr="000F2061">
        <w:rPr>
          <w:rFonts w:cs="Calibri"/>
          <w:noProof w:val="0"/>
          <w:color w:val="000000"/>
          <w:sz w:val="24"/>
          <w:szCs w:val="24"/>
          <w:shd w:val="clear" w:color="auto" w:fill="FFFFFF"/>
        </w:rPr>
        <w:t xml:space="preserve">streptomycin and </w:t>
      </w:r>
      <w:r w:rsidR="00B148B7" w:rsidRPr="000F2061">
        <w:rPr>
          <w:rFonts w:cs="Calibri"/>
          <w:noProof w:val="0"/>
          <w:color w:val="000000"/>
          <w:sz w:val="24"/>
          <w:szCs w:val="24"/>
          <w:shd w:val="clear" w:color="auto" w:fill="FFFFFF"/>
        </w:rPr>
        <w:t xml:space="preserve">250 ng/mL </w:t>
      </w:r>
      <w:r w:rsidR="0069674C" w:rsidRPr="000F2061">
        <w:rPr>
          <w:rFonts w:cs="Calibri"/>
          <w:noProof w:val="0"/>
          <w:color w:val="000000"/>
          <w:sz w:val="24"/>
          <w:szCs w:val="24"/>
          <w:shd w:val="clear" w:color="auto" w:fill="FFFFFF"/>
        </w:rPr>
        <w:t>amphotericin B</w:t>
      </w:r>
      <w:r w:rsidR="00A122C8" w:rsidRPr="000F2061">
        <w:rPr>
          <w:rFonts w:cs="Calibri"/>
          <w:noProof w:val="0"/>
          <w:color w:val="000000"/>
          <w:sz w:val="24"/>
          <w:szCs w:val="24"/>
          <w:shd w:val="clear" w:color="auto" w:fill="FFFFFF"/>
        </w:rPr>
        <w:t>).</w:t>
      </w:r>
      <w:r w:rsidR="00A45D61" w:rsidRPr="000F2061">
        <w:rPr>
          <w:rFonts w:cs="Calibri"/>
          <w:noProof w:val="0"/>
          <w:color w:val="000000"/>
          <w:sz w:val="24"/>
          <w:szCs w:val="24"/>
          <w:shd w:val="clear" w:color="auto" w:fill="FFFFFF"/>
        </w:rPr>
        <w:t xml:space="preserve"> </w:t>
      </w:r>
    </w:p>
    <w:p w14:paraId="2E29F1B3"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1108F50D" w14:textId="768B9B5C" w:rsidR="00550977" w:rsidRPr="00B148B7" w:rsidRDefault="000B4B87"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R</w:t>
      </w:r>
      <w:r w:rsidR="00550977" w:rsidRPr="000F2061">
        <w:rPr>
          <w:rFonts w:cs="Calibri"/>
          <w:noProof w:val="0"/>
          <w:color w:val="000000"/>
          <w:sz w:val="24"/>
          <w:szCs w:val="24"/>
          <w:shd w:val="clear" w:color="auto" w:fill="FFFFFF"/>
        </w:rPr>
        <w:t>emove the coating solution from the T75 flask and rinse once with PBS.</w:t>
      </w:r>
    </w:p>
    <w:p w14:paraId="64D4055E"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332B826D" w14:textId="5EBD49CF" w:rsidR="00AA4B3A" w:rsidRPr="00B148B7" w:rsidRDefault="004F08EA"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 xml:space="preserve">Seed </w:t>
      </w:r>
      <w:r w:rsidR="00BE7FBC">
        <w:rPr>
          <w:rFonts w:cs="Calibri"/>
          <w:noProof w:val="0"/>
          <w:color w:val="000000"/>
          <w:sz w:val="24"/>
          <w:szCs w:val="24"/>
          <w:shd w:val="clear" w:color="auto" w:fill="FFFFFF"/>
        </w:rPr>
        <w:t xml:space="preserve">the </w:t>
      </w:r>
      <w:r w:rsidRPr="000F2061">
        <w:rPr>
          <w:rFonts w:cs="Calibri"/>
          <w:noProof w:val="0"/>
          <w:color w:val="000000"/>
          <w:sz w:val="24"/>
          <w:szCs w:val="24"/>
          <w:shd w:val="clear" w:color="auto" w:fill="FFFFFF"/>
        </w:rPr>
        <w:t xml:space="preserve">cells </w:t>
      </w:r>
      <w:r w:rsidR="00BE7FBC">
        <w:rPr>
          <w:rFonts w:cs="Calibri"/>
          <w:noProof w:val="0"/>
          <w:color w:val="000000"/>
          <w:sz w:val="24"/>
          <w:szCs w:val="24"/>
          <w:shd w:val="clear" w:color="auto" w:fill="FFFFFF"/>
        </w:rPr>
        <w:t xml:space="preserve">collected </w:t>
      </w:r>
      <w:r w:rsidR="004E609C" w:rsidRPr="000F2061">
        <w:rPr>
          <w:rFonts w:cs="Calibri"/>
          <w:noProof w:val="0"/>
          <w:color w:val="000000"/>
          <w:sz w:val="24"/>
          <w:szCs w:val="24"/>
          <w:shd w:val="clear" w:color="auto" w:fill="FFFFFF"/>
        </w:rPr>
        <w:t xml:space="preserve">from step 1.13 </w:t>
      </w:r>
      <w:r w:rsidRPr="000F2061">
        <w:rPr>
          <w:rFonts w:cs="Calibri"/>
          <w:noProof w:val="0"/>
          <w:color w:val="000000"/>
          <w:sz w:val="24"/>
          <w:szCs w:val="24"/>
          <w:shd w:val="clear" w:color="auto" w:fill="FFFFFF"/>
        </w:rPr>
        <w:t>i</w:t>
      </w:r>
      <w:r w:rsidR="00BE7FBC">
        <w:rPr>
          <w:rFonts w:cs="Calibri"/>
          <w:noProof w:val="0"/>
          <w:color w:val="000000"/>
          <w:sz w:val="24"/>
          <w:szCs w:val="24"/>
          <w:shd w:val="clear" w:color="auto" w:fill="FFFFFF"/>
        </w:rPr>
        <w:t>nto</w:t>
      </w:r>
      <w:r w:rsidRPr="000F2061">
        <w:rPr>
          <w:rFonts w:cs="Calibri"/>
          <w:noProof w:val="0"/>
          <w:color w:val="000000"/>
          <w:sz w:val="24"/>
          <w:szCs w:val="24"/>
          <w:shd w:val="clear" w:color="auto" w:fill="FFFFFF"/>
        </w:rPr>
        <w:t xml:space="preserve"> the T75 flask and </w:t>
      </w:r>
      <w:r w:rsidR="00E40B7C" w:rsidRPr="000F2061">
        <w:rPr>
          <w:rFonts w:cs="Calibri"/>
          <w:noProof w:val="0"/>
          <w:color w:val="000000"/>
          <w:sz w:val="24"/>
          <w:szCs w:val="24"/>
          <w:shd w:val="clear" w:color="auto" w:fill="FFFFFF"/>
        </w:rPr>
        <w:t>place</w:t>
      </w:r>
      <w:r w:rsidR="000B4B87" w:rsidRPr="000F2061">
        <w:rPr>
          <w:rFonts w:cs="Calibri"/>
          <w:noProof w:val="0"/>
          <w:color w:val="000000"/>
          <w:sz w:val="24"/>
          <w:szCs w:val="24"/>
          <w:shd w:val="clear" w:color="auto" w:fill="FFFFFF"/>
        </w:rPr>
        <w:t xml:space="preserve"> it</w:t>
      </w:r>
      <w:r w:rsidR="00E40B7C" w:rsidRPr="000F2061">
        <w:rPr>
          <w:rFonts w:cs="Calibri"/>
          <w:noProof w:val="0"/>
          <w:color w:val="000000"/>
          <w:sz w:val="24"/>
          <w:szCs w:val="24"/>
          <w:shd w:val="clear" w:color="auto" w:fill="FFFFFF"/>
        </w:rPr>
        <w:t xml:space="preserve"> in </w:t>
      </w:r>
      <w:r w:rsidR="000B4B87" w:rsidRPr="000F2061">
        <w:rPr>
          <w:rFonts w:cs="Calibri"/>
          <w:noProof w:val="0"/>
          <w:color w:val="000000"/>
          <w:sz w:val="24"/>
          <w:szCs w:val="24"/>
          <w:shd w:val="clear" w:color="auto" w:fill="FFFFFF"/>
        </w:rPr>
        <w:t xml:space="preserve">the </w:t>
      </w:r>
      <w:r w:rsidR="00E40B7C" w:rsidRPr="000F2061">
        <w:rPr>
          <w:rFonts w:cs="Calibri"/>
          <w:noProof w:val="0"/>
          <w:color w:val="000000"/>
          <w:sz w:val="24"/>
          <w:szCs w:val="24"/>
          <w:shd w:val="clear" w:color="auto" w:fill="FFFFFF"/>
        </w:rPr>
        <w:t xml:space="preserve">incubator </w:t>
      </w:r>
      <w:r w:rsidRPr="000F2061">
        <w:rPr>
          <w:rFonts w:cs="Calibri"/>
          <w:noProof w:val="0"/>
          <w:color w:val="000000"/>
          <w:sz w:val="24"/>
          <w:szCs w:val="24"/>
          <w:shd w:val="clear" w:color="auto" w:fill="FFFFFF"/>
        </w:rPr>
        <w:t>at 37</w:t>
      </w:r>
      <w:r w:rsidR="00F2119F" w:rsidRPr="000F2061">
        <w:rPr>
          <w:rFonts w:cs="Calibri"/>
          <w:noProof w:val="0"/>
          <w:color w:val="000000"/>
          <w:sz w:val="24"/>
          <w:szCs w:val="24"/>
          <w:shd w:val="clear" w:color="auto" w:fill="FFFFFF"/>
        </w:rPr>
        <w:t xml:space="preserve"> </w:t>
      </w:r>
      <w:r w:rsidRPr="000F2061">
        <w:rPr>
          <w:rFonts w:cs="Calibri"/>
          <w:noProof w:val="0"/>
          <w:color w:val="000000"/>
          <w:sz w:val="24"/>
          <w:szCs w:val="24"/>
          <w:shd w:val="clear" w:color="auto" w:fill="FFFFFF"/>
        </w:rPr>
        <w:t>°C with 5</w:t>
      </w:r>
      <w:r w:rsidR="00520003">
        <w:rPr>
          <w:rFonts w:cs="Calibri"/>
          <w:noProof w:val="0"/>
          <w:color w:val="000000"/>
          <w:sz w:val="24"/>
          <w:szCs w:val="24"/>
          <w:shd w:val="clear" w:color="auto" w:fill="FFFFFF"/>
        </w:rPr>
        <w:t>%</w:t>
      </w:r>
      <w:r w:rsidRPr="000F2061">
        <w:rPr>
          <w:rFonts w:cs="Calibri"/>
          <w:noProof w:val="0"/>
          <w:color w:val="000000"/>
          <w:sz w:val="24"/>
          <w:szCs w:val="24"/>
          <w:shd w:val="clear" w:color="auto" w:fill="FFFFFF"/>
        </w:rPr>
        <w:t xml:space="preserve"> CO</w:t>
      </w:r>
      <w:r w:rsidRPr="000F2061">
        <w:rPr>
          <w:rFonts w:cs="Calibri"/>
          <w:noProof w:val="0"/>
          <w:color w:val="000000"/>
          <w:sz w:val="24"/>
          <w:szCs w:val="24"/>
          <w:shd w:val="clear" w:color="auto" w:fill="FFFFFF"/>
          <w:vertAlign w:val="subscript"/>
        </w:rPr>
        <w:t>2</w:t>
      </w:r>
      <w:r w:rsidRPr="000F2061">
        <w:rPr>
          <w:rFonts w:cs="Calibri"/>
          <w:noProof w:val="0"/>
          <w:color w:val="000000"/>
          <w:sz w:val="24"/>
          <w:szCs w:val="24"/>
          <w:shd w:val="clear" w:color="auto" w:fill="FFFFFF"/>
        </w:rPr>
        <w:t>.</w:t>
      </w:r>
    </w:p>
    <w:p w14:paraId="1C5ED02B"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75F9A196" w14:textId="714021BE" w:rsidR="00557F17" w:rsidRPr="00B148B7" w:rsidRDefault="004F08EA"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The next day, rinse the flask</w:t>
      </w:r>
      <w:r w:rsidR="00A74C68" w:rsidRPr="000F2061">
        <w:rPr>
          <w:rFonts w:cs="Calibri"/>
          <w:noProof w:val="0"/>
          <w:color w:val="000000"/>
          <w:sz w:val="24"/>
          <w:szCs w:val="24"/>
          <w:shd w:val="clear" w:color="auto" w:fill="FFFFFF"/>
        </w:rPr>
        <w:t xml:space="preserve"> </w:t>
      </w:r>
      <w:r w:rsidR="0067056F" w:rsidRPr="000F2061">
        <w:rPr>
          <w:rFonts w:cs="Calibri"/>
          <w:noProof w:val="0"/>
          <w:color w:val="000000"/>
          <w:sz w:val="24"/>
          <w:szCs w:val="24"/>
          <w:shd w:val="clear" w:color="auto" w:fill="FFFFFF"/>
        </w:rPr>
        <w:t xml:space="preserve">3 times </w:t>
      </w:r>
      <w:r w:rsidRPr="000F2061">
        <w:rPr>
          <w:rFonts w:cs="Calibri"/>
          <w:noProof w:val="0"/>
          <w:color w:val="000000"/>
          <w:sz w:val="24"/>
          <w:szCs w:val="24"/>
          <w:shd w:val="clear" w:color="auto" w:fill="FFFFFF"/>
        </w:rPr>
        <w:t xml:space="preserve">with </w:t>
      </w:r>
      <w:r w:rsidR="000B4B87" w:rsidRPr="000F2061">
        <w:rPr>
          <w:rFonts w:cs="Calibri"/>
          <w:noProof w:val="0"/>
          <w:color w:val="000000"/>
          <w:sz w:val="24"/>
          <w:szCs w:val="24"/>
          <w:shd w:val="clear" w:color="auto" w:fill="FFFFFF"/>
        </w:rPr>
        <w:t xml:space="preserve">the </w:t>
      </w:r>
      <w:r w:rsidRPr="000F2061">
        <w:rPr>
          <w:rFonts w:cs="Calibri"/>
          <w:noProof w:val="0"/>
          <w:color w:val="000000"/>
          <w:sz w:val="24"/>
          <w:szCs w:val="24"/>
          <w:shd w:val="clear" w:color="auto" w:fill="FFFFFF"/>
        </w:rPr>
        <w:t xml:space="preserve">complete M199 medium to remove </w:t>
      </w:r>
      <w:r w:rsidR="00C82109" w:rsidRPr="000F2061">
        <w:rPr>
          <w:rFonts w:cs="Calibri"/>
          <w:noProof w:val="0"/>
          <w:color w:val="000000"/>
          <w:sz w:val="24"/>
          <w:szCs w:val="24"/>
          <w:shd w:val="clear" w:color="auto" w:fill="FFFFFF"/>
        </w:rPr>
        <w:t xml:space="preserve">residual </w:t>
      </w:r>
      <w:r w:rsidRPr="000F2061">
        <w:rPr>
          <w:rFonts w:cs="Calibri"/>
          <w:noProof w:val="0"/>
          <w:color w:val="000000"/>
          <w:sz w:val="24"/>
          <w:szCs w:val="24"/>
          <w:shd w:val="clear" w:color="auto" w:fill="FFFFFF"/>
        </w:rPr>
        <w:t>red blood cells</w:t>
      </w:r>
      <w:r w:rsidR="00607C87" w:rsidRPr="000F2061">
        <w:rPr>
          <w:rFonts w:cs="Calibri"/>
          <w:noProof w:val="0"/>
          <w:color w:val="000000"/>
          <w:sz w:val="24"/>
          <w:szCs w:val="24"/>
          <w:shd w:val="clear" w:color="auto" w:fill="FFFFFF"/>
        </w:rPr>
        <w:t xml:space="preserve"> and then</w:t>
      </w:r>
      <w:r w:rsidR="00A74C68" w:rsidRPr="000F2061">
        <w:rPr>
          <w:rFonts w:cs="Calibri"/>
          <w:noProof w:val="0"/>
          <w:color w:val="000000"/>
          <w:sz w:val="24"/>
          <w:szCs w:val="24"/>
          <w:shd w:val="clear" w:color="auto" w:fill="FFFFFF"/>
        </w:rPr>
        <w:t xml:space="preserve"> </w:t>
      </w:r>
      <w:r w:rsidR="00FF404C" w:rsidRPr="000F2061">
        <w:rPr>
          <w:rFonts w:cs="Calibri"/>
          <w:noProof w:val="0"/>
          <w:color w:val="000000"/>
          <w:sz w:val="24"/>
          <w:szCs w:val="24"/>
          <w:shd w:val="clear" w:color="auto" w:fill="FFFFFF"/>
        </w:rPr>
        <w:t>c</w:t>
      </w:r>
      <w:r w:rsidR="00A74C68" w:rsidRPr="000F2061">
        <w:rPr>
          <w:rFonts w:cs="Calibri"/>
          <w:noProof w:val="0"/>
          <w:color w:val="000000"/>
          <w:sz w:val="24"/>
          <w:szCs w:val="24"/>
          <w:shd w:val="clear" w:color="auto" w:fill="FFFFFF"/>
        </w:rPr>
        <w:t>hang</w:t>
      </w:r>
      <w:r w:rsidR="000B4B87" w:rsidRPr="000F2061">
        <w:rPr>
          <w:rFonts w:cs="Calibri"/>
          <w:noProof w:val="0"/>
          <w:color w:val="000000"/>
          <w:sz w:val="24"/>
          <w:szCs w:val="24"/>
          <w:shd w:val="clear" w:color="auto" w:fill="FFFFFF"/>
        </w:rPr>
        <w:t>e</w:t>
      </w:r>
      <w:r w:rsidR="00A74C68" w:rsidRPr="000F2061">
        <w:rPr>
          <w:rFonts w:cs="Calibri"/>
          <w:noProof w:val="0"/>
          <w:color w:val="000000"/>
          <w:sz w:val="24"/>
          <w:szCs w:val="24"/>
          <w:shd w:val="clear" w:color="auto" w:fill="FFFFFF"/>
        </w:rPr>
        <w:t xml:space="preserve"> the medium every 2 days until confluence.</w:t>
      </w:r>
    </w:p>
    <w:p w14:paraId="445B684A"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35ED234A" w14:textId="15176B42" w:rsidR="00702C96" w:rsidRPr="00B148B7" w:rsidRDefault="00557F17"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At</w:t>
      </w:r>
      <w:r w:rsidR="000B4B87" w:rsidRPr="000F2061">
        <w:rPr>
          <w:rFonts w:cs="Calibri"/>
          <w:noProof w:val="0"/>
          <w:color w:val="000000"/>
          <w:sz w:val="24"/>
          <w:szCs w:val="24"/>
          <w:shd w:val="clear" w:color="auto" w:fill="FFFFFF"/>
        </w:rPr>
        <w:t xml:space="preserve"> 80-90</w:t>
      </w:r>
      <w:r w:rsidR="00520003">
        <w:rPr>
          <w:rFonts w:cs="Calibri"/>
          <w:noProof w:val="0"/>
          <w:color w:val="000000"/>
          <w:sz w:val="24"/>
          <w:szCs w:val="24"/>
          <w:shd w:val="clear" w:color="auto" w:fill="FFFFFF"/>
        </w:rPr>
        <w:t>%</w:t>
      </w:r>
      <w:r w:rsidRPr="000F2061">
        <w:rPr>
          <w:rFonts w:cs="Calibri"/>
          <w:noProof w:val="0"/>
          <w:color w:val="000000"/>
          <w:sz w:val="24"/>
          <w:szCs w:val="24"/>
          <w:shd w:val="clear" w:color="auto" w:fill="FFFFFF"/>
        </w:rPr>
        <w:t xml:space="preserve"> confluence, </w:t>
      </w:r>
      <w:r w:rsidR="00B148B7" w:rsidRPr="000F2061">
        <w:rPr>
          <w:rFonts w:cs="Calibri"/>
          <w:noProof w:val="0"/>
          <w:color w:val="000000"/>
          <w:sz w:val="24"/>
          <w:szCs w:val="24"/>
          <w:shd w:val="clear" w:color="auto" w:fill="FFFFFF"/>
        </w:rPr>
        <w:t>rinse</w:t>
      </w:r>
      <w:r w:rsidRPr="000F2061">
        <w:rPr>
          <w:rFonts w:cs="Calibri"/>
          <w:noProof w:val="0"/>
          <w:color w:val="000000"/>
          <w:sz w:val="24"/>
          <w:szCs w:val="24"/>
          <w:shd w:val="clear" w:color="auto" w:fill="FFFFFF"/>
        </w:rPr>
        <w:t xml:space="preserve"> </w:t>
      </w:r>
      <w:r w:rsidR="00C82109" w:rsidRPr="000F2061">
        <w:rPr>
          <w:rFonts w:cs="Calibri"/>
          <w:noProof w:val="0"/>
          <w:color w:val="000000"/>
          <w:sz w:val="24"/>
          <w:szCs w:val="24"/>
          <w:shd w:val="clear" w:color="auto" w:fill="FFFFFF"/>
        </w:rPr>
        <w:t xml:space="preserve">the </w:t>
      </w:r>
      <w:r w:rsidRPr="000F2061">
        <w:rPr>
          <w:rFonts w:cs="Calibri"/>
          <w:noProof w:val="0"/>
          <w:color w:val="000000"/>
          <w:sz w:val="24"/>
          <w:szCs w:val="24"/>
          <w:shd w:val="clear" w:color="auto" w:fill="FFFFFF"/>
        </w:rPr>
        <w:t>HUVEC monolayer once with</w:t>
      </w:r>
      <w:r w:rsidR="00D111FF" w:rsidRPr="000F2061">
        <w:rPr>
          <w:rFonts w:cs="Calibri"/>
          <w:noProof w:val="0"/>
          <w:color w:val="000000"/>
          <w:sz w:val="24"/>
          <w:szCs w:val="24"/>
          <w:shd w:val="clear" w:color="auto" w:fill="FFFFFF"/>
        </w:rPr>
        <w:t xml:space="preserve"> 5 </w:t>
      </w:r>
      <w:r w:rsidR="00F2119F" w:rsidRPr="000F2061">
        <w:rPr>
          <w:rFonts w:cs="Calibri"/>
          <w:noProof w:val="0"/>
          <w:color w:val="000000"/>
          <w:sz w:val="24"/>
          <w:szCs w:val="24"/>
          <w:shd w:val="clear" w:color="auto" w:fill="FFFFFF"/>
        </w:rPr>
        <w:t xml:space="preserve">mL </w:t>
      </w:r>
      <w:r w:rsidR="00607C87" w:rsidRPr="000F2061">
        <w:rPr>
          <w:rFonts w:cs="Calibri"/>
          <w:noProof w:val="0"/>
          <w:color w:val="000000"/>
          <w:sz w:val="24"/>
          <w:szCs w:val="24"/>
          <w:shd w:val="clear" w:color="auto" w:fill="FFFFFF"/>
        </w:rPr>
        <w:t xml:space="preserve">of </w:t>
      </w:r>
      <w:r w:rsidRPr="000F2061">
        <w:rPr>
          <w:rFonts w:cs="Calibri"/>
          <w:noProof w:val="0"/>
          <w:color w:val="000000"/>
          <w:sz w:val="24"/>
          <w:szCs w:val="24"/>
          <w:shd w:val="clear" w:color="auto" w:fill="FFFFFF"/>
        </w:rPr>
        <w:t>PBS and detach the</w:t>
      </w:r>
      <w:r w:rsidR="00607C87" w:rsidRPr="000F2061">
        <w:rPr>
          <w:rFonts w:cs="Calibri"/>
          <w:noProof w:val="0"/>
          <w:color w:val="000000"/>
          <w:sz w:val="24"/>
          <w:szCs w:val="24"/>
          <w:shd w:val="clear" w:color="auto" w:fill="FFFFFF"/>
        </w:rPr>
        <w:t xml:space="preserve"> cells</w:t>
      </w:r>
      <w:r w:rsidRPr="000F2061">
        <w:rPr>
          <w:rFonts w:cs="Calibri"/>
          <w:noProof w:val="0"/>
          <w:color w:val="000000"/>
          <w:sz w:val="24"/>
          <w:szCs w:val="24"/>
          <w:shd w:val="clear" w:color="auto" w:fill="FFFFFF"/>
        </w:rPr>
        <w:t xml:space="preserve"> with</w:t>
      </w:r>
      <w:r w:rsidR="00D111FF" w:rsidRPr="000F2061">
        <w:rPr>
          <w:rFonts w:cs="Calibri"/>
          <w:noProof w:val="0"/>
          <w:color w:val="000000"/>
          <w:sz w:val="24"/>
          <w:szCs w:val="24"/>
          <w:shd w:val="clear" w:color="auto" w:fill="FFFFFF"/>
        </w:rPr>
        <w:t xml:space="preserve"> 5 </w:t>
      </w:r>
      <w:r w:rsidR="00F2119F" w:rsidRPr="000F2061">
        <w:rPr>
          <w:rFonts w:cs="Calibri"/>
          <w:noProof w:val="0"/>
          <w:color w:val="000000"/>
          <w:sz w:val="24"/>
          <w:szCs w:val="24"/>
          <w:shd w:val="clear" w:color="auto" w:fill="FFFFFF"/>
        </w:rPr>
        <w:t xml:space="preserve">mL of </w:t>
      </w:r>
      <w:r w:rsidR="00C82109" w:rsidRPr="000F2061">
        <w:rPr>
          <w:rFonts w:cs="Calibri"/>
          <w:noProof w:val="0"/>
          <w:color w:val="000000"/>
          <w:sz w:val="24"/>
          <w:szCs w:val="24"/>
          <w:shd w:val="clear" w:color="auto" w:fill="FFFFFF"/>
        </w:rPr>
        <w:t>0.05</w:t>
      </w:r>
      <w:r w:rsidR="000F2061">
        <w:rPr>
          <w:rFonts w:cs="Calibri"/>
          <w:noProof w:val="0"/>
          <w:color w:val="000000"/>
          <w:sz w:val="24"/>
          <w:szCs w:val="24"/>
          <w:shd w:val="clear" w:color="auto" w:fill="FFFFFF"/>
        </w:rPr>
        <w:t>%</w:t>
      </w:r>
      <w:r w:rsidR="00C82109" w:rsidRPr="000F2061">
        <w:rPr>
          <w:rFonts w:cs="Calibri"/>
          <w:noProof w:val="0"/>
          <w:color w:val="000000"/>
          <w:sz w:val="24"/>
          <w:szCs w:val="24"/>
          <w:shd w:val="clear" w:color="auto" w:fill="FFFFFF"/>
        </w:rPr>
        <w:t xml:space="preserve"> </w:t>
      </w:r>
      <w:r w:rsidRPr="000F2061">
        <w:rPr>
          <w:rFonts w:cs="Calibri"/>
          <w:noProof w:val="0"/>
          <w:color w:val="000000"/>
          <w:sz w:val="24"/>
          <w:szCs w:val="24"/>
          <w:shd w:val="clear" w:color="auto" w:fill="FFFFFF"/>
        </w:rPr>
        <w:t xml:space="preserve">trypsin </w:t>
      </w:r>
      <w:r w:rsidR="00C82109" w:rsidRPr="000F2061">
        <w:rPr>
          <w:rFonts w:cs="Calibri"/>
          <w:noProof w:val="0"/>
          <w:color w:val="000000"/>
          <w:sz w:val="24"/>
          <w:szCs w:val="24"/>
          <w:shd w:val="clear" w:color="auto" w:fill="FFFFFF"/>
        </w:rPr>
        <w:t xml:space="preserve">in 1 mM </w:t>
      </w:r>
      <w:r w:rsidRPr="000F2061">
        <w:rPr>
          <w:rFonts w:cs="Calibri"/>
          <w:noProof w:val="0"/>
          <w:color w:val="000000"/>
          <w:sz w:val="24"/>
          <w:szCs w:val="24"/>
          <w:shd w:val="clear" w:color="auto" w:fill="FFFFFF"/>
        </w:rPr>
        <w:t>EDTA at 37</w:t>
      </w:r>
      <w:r w:rsidR="00F2119F" w:rsidRPr="000F2061">
        <w:rPr>
          <w:rFonts w:cs="Calibri"/>
          <w:noProof w:val="0"/>
          <w:color w:val="000000"/>
          <w:sz w:val="24"/>
          <w:szCs w:val="24"/>
          <w:shd w:val="clear" w:color="auto" w:fill="FFFFFF"/>
        </w:rPr>
        <w:t xml:space="preserve"> </w:t>
      </w:r>
      <w:r w:rsidRPr="000F2061">
        <w:rPr>
          <w:rFonts w:cs="Calibri"/>
          <w:noProof w:val="0"/>
          <w:color w:val="000000"/>
          <w:sz w:val="24"/>
          <w:szCs w:val="24"/>
          <w:shd w:val="clear" w:color="auto" w:fill="FFFFFF"/>
        </w:rPr>
        <w:t>°C</w:t>
      </w:r>
      <w:r w:rsidR="00D71AE7" w:rsidRPr="000F2061">
        <w:rPr>
          <w:rFonts w:cs="Calibri"/>
          <w:noProof w:val="0"/>
          <w:color w:val="000000"/>
          <w:sz w:val="24"/>
          <w:szCs w:val="24"/>
          <w:shd w:val="clear" w:color="auto" w:fill="FFFFFF"/>
        </w:rPr>
        <w:t xml:space="preserve"> for 5 min. </w:t>
      </w:r>
      <w:r w:rsidR="00D111FF" w:rsidRPr="000F2061">
        <w:rPr>
          <w:rFonts w:cs="Calibri"/>
          <w:noProof w:val="0"/>
          <w:color w:val="000000"/>
          <w:sz w:val="24"/>
          <w:szCs w:val="24"/>
          <w:shd w:val="clear" w:color="auto" w:fill="FFFFFF"/>
        </w:rPr>
        <w:t xml:space="preserve">Add 4 </w:t>
      </w:r>
      <w:r w:rsidR="00F2119F" w:rsidRPr="000F2061">
        <w:rPr>
          <w:rFonts w:cs="Calibri"/>
          <w:noProof w:val="0"/>
          <w:color w:val="000000"/>
          <w:sz w:val="24"/>
          <w:szCs w:val="24"/>
          <w:shd w:val="clear" w:color="auto" w:fill="FFFFFF"/>
        </w:rPr>
        <w:t xml:space="preserve">mL </w:t>
      </w:r>
      <w:r w:rsidR="00D111FF" w:rsidRPr="000F2061">
        <w:rPr>
          <w:rFonts w:cs="Calibri"/>
          <w:noProof w:val="0"/>
          <w:color w:val="000000"/>
          <w:sz w:val="24"/>
          <w:szCs w:val="24"/>
          <w:shd w:val="clear" w:color="auto" w:fill="FFFFFF"/>
        </w:rPr>
        <w:t xml:space="preserve">of M199 </w:t>
      </w:r>
      <w:r w:rsidR="00702C96" w:rsidRPr="000F2061">
        <w:rPr>
          <w:rFonts w:cs="Calibri"/>
          <w:noProof w:val="0"/>
          <w:color w:val="000000"/>
          <w:sz w:val="24"/>
          <w:szCs w:val="24"/>
          <w:shd w:val="clear" w:color="auto" w:fill="FFFFFF"/>
        </w:rPr>
        <w:t xml:space="preserve">and 1 </w:t>
      </w:r>
      <w:r w:rsidR="00F2119F" w:rsidRPr="000F2061">
        <w:rPr>
          <w:rFonts w:cs="Calibri"/>
          <w:noProof w:val="0"/>
          <w:color w:val="000000"/>
          <w:sz w:val="24"/>
          <w:szCs w:val="24"/>
          <w:shd w:val="clear" w:color="auto" w:fill="FFFFFF"/>
        </w:rPr>
        <w:t xml:space="preserve">mL </w:t>
      </w:r>
      <w:r w:rsidR="00702C96" w:rsidRPr="000F2061">
        <w:rPr>
          <w:rFonts w:cs="Calibri"/>
          <w:noProof w:val="0"/>
          <w:color w:val="000000"/>
          <w:sz w:val="24"/>
          <w:szCs w:val="24"/>
          <w:shd w:val="clear" w:color="auto" w:fill="FFFFFF"/>
        </w:rPr>
        <w:t xml:space="preserve">of FCS to stop </w:t>
      </w:r>
      <w:r w:rsidR="004E609C" w:rsidRPr="000F2061">
        <w:rPr>
          <w:rFonts w:cs="Calibri"/>
          <w:noProof w:val="0"/>
          <w:color w:val="000000"/>
          <w:sz w:val="24"/>
          <w:szCs w:val="24"/>
          <w:shd w:val="clear" w:color="auto" w:fill="FFFFFF"/>
        </w:rPr>
        <w:t xml:space="preserve">the </w:t>
      </w:r>
      <w:r w:rsidR="00702C96" w:rsidRPr="000F2061">
        <w:rPr>
          <w:rFonts w:cs="Calibri"/>
          <w:noProof w:val="0"/>
          <w:color w:val="000000"/>
          <w:sz w:val="24"/>
          <w:szCs w:val="24"/>
          <w:shd w:val="clear" w:color="auto" w:fill="FFFFFF"/>
        </w:rPr>
        <w:t xml:space="preserve">trypsin action. </w:t>
      </w:r>
      <w:r w:rsidR="00D111FF" w:rsidRPr="000F2061">
        <w:rPr>
          <w:rFonts w:cs="Calibri"/>
          <w:noProof w:val="0"/>
          <w:color w:val="000000"/>
          <w:sz w:val="24"/>
          <w:szCs w:val="24"/>
          <w:shd w:val="clear" w:color="auto" w:fill="FFFFFF"/>
        </w:rPr>
        <w:t>Flush the flask to detach all HUVEC</w:t>
      </w:r>
      <w:r w:rsidR="00702C96" w:rsidRPr="000F2061">
        <w:rPr>
          <w:rFonts w:cs="Calibri"/>
          <w:noProof w:val="0"/>
          <w:color w:val="000000"/>
          <w:sz w:val="24"/>
          <w:szCs w:val="24"/>
          <w:shd w:val="clear" w:color="auto" w:fill="FFFFFF"/>
        </w:rPr>
        <w:t xml:space="preserve">. </w:t>
      </w:r>
    </w:p>
    <w:p w14:paraId="1D1B8BAA"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322DE7FA" w14:textId="0823605F" w:rsidR="00D06551" w:rsidRPr="00B148B7" w:rsidRDefault="00702C96"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 xml:space="preserve">Collect </w:t>
      </w:r>
      <w:r w:rsidR="00FF404C" w:rsidRPr="000F2061">
        <w:rPr>
          <w:rFonts w:cs="Calibri"/>
          <w:noProof w:val="0"/>
          <w:color w:val="000000"/>
          <w:sz w:val="24"/>
          <w:szCs w:val="24"/>
          <w:shd w:val="clear" w:color="auto" w:fill="FFFFFF"/>
        </w:rPr>
        <w:t xml:space="preserve">an </w:t>
      </w:r>
      <w:r w:rsidRPr="000F2061">
        <w:rPr>
          <w:rFonts w:cs="Calibri"/>
          <w:noProof w:val="0"/>
          <w:color w:val="000000"/>
          <w:sz w:val="24"/>
          <w:szCs w:val="24"/>
          <w:shd w:val="clear" w:color="auto" w:fill="FFFFFF"/>
        </w:rPr>
        <w:t xml:space="preserve">aliquot of 50 </w:t>
      </w:r>
      <w:r w:rsidR="000F2061">
        <w:rPr>
          <w:rFonts w:cs="Calibri"/>
          <w:noProof w:val="0"/>
          <w:color w:val="000000"/>
          <w:sz w:val="24"/>
          <w:szCs w:val="24"/>
          <w:shd w:val="clear" w:color="auto" w:fill="FFFFFF"/>
        </w:rPr>
        <w:t>µL</w:t>
      </w:r>
      <w:r w:rsidR="00F2119F" w:rsidRPr="000F2061">
        <w:rPr>
          <w:rFonts w:cs="Calibri"/>
          <w:noProof w:val="0"/>
          <w:color w:val="000000"/>
          <w:sz w:val="24"/>
          <w:szCs w:val="24"/>
          <w:shd w:val="clear" w:color="auto" w:fill="FFFFFF"/>
        </w:rPr>
        <w:t xml:space="preserve"> </w:t>
      </w:r>
      <w:r w:rsidRPr="000F2061">
        <w:rPr>
          <w:rFonts w:cs="Calibri"/>
          <w:noProof w:val="0"/>
          <w:color w:val="000000"/>
          <w:sz w:val="24"/>
          <w:szCs w:val="24"/>
          <w:shd w:val="clear" w:color="auto" w:fill="FFFFFF"/>
        </w:rPr>
        <w:t>to be used for staining of VE-cadherin, PECAM</w:t>
      </w:r>
      <w:r w:rsidR="002731EA" w:rsidRPr="000F2061">
        <w:rPr>
          <w:rFonts w:cs="Calibri"/>
          <w:noProof w:val="0"/>
          <w:color w:val="000000"/>
          <w:sz w:val="24"/>
          <w:szCs w:val="24"/>
          <w:shd w:val="clear" w:color="auto" w:fill="FFFFFF"/>
        </w:rPr>
        <w:t>-</w:t>
      </w:r>
      <w:r w:rsidRPr="000F2061">
        <w:rPr>
          <w:rFonts w:cs="Calibri"/>
          <w:noProof w:val="0"/>
          <w:color w:val="000000"/>
          <w:sz w:val="24"/>
          <w:szCs w:val="24"/>
          <w:shd w:val="clear" w:color="auto" w:fill="FFFFFF"/>
        </w:rPr>
        <w:t>1 and gp38, and analyze</w:t>
      </w:r>
      <w:r w:rsidR="00B102DD" w:rsidRPr="000F2061">
        <w:rPr>
          <w:rFonts w:cs="Calibri"/>
          <w:noProof w:val="0"/>
          <w:color w:val="000000"/>
          <w:sz w:val="24"/>
          <w:szCs w:val="24"/>
          <w:shd w:val="clear" w:color="auto" w:fill="FFFFFF"/>
        </w:rPr>
        <w:t xml:space="preserve"> </w:t>
      </w:r>
      <w:r w:rsidRPr="000F2061">
        <w:rPr>
          <w:rFonts w:cs="Calibri"/>
          <w:noProof w:val="0"/>
          <w:color w:val="000000"/>
          <w:sz w:val="24"/>
          <w:szCs w:val="24"/>
          <w:shd w:val="clear" w:color="auto" w:fill="FFFFFF"/>
        </w:rPr>
        <w:t>by flow cytometry</w:t>
      </w:r>
      <w:r w:rsidR="009B6AE8" w:rsidRPr="000F2061">
        <w:rPr>
          <w:rFonts w:cs="Calibri"/>
          <w:noProof w:val="0"/>
          <w:color w:val="000000"/>
          <w:sz w:val="24"/>
          <w:szCs w:val="24"/>
          <w:shd w:val="clear" w:color="auto" w:fill="FFFFFF"/>
        </w:rPr>
        <w:t xml:space="preserve"> to check HUVEC purity</w:t>
      </w:r>
      <w:r w:rsidRPr="000F2061">
        <w:rPr>
          <w:rFonts w:cs="Calibri"/>
          <w:noProof w:val="0"/>
          <w:color w:val="000000"/>
          <w:sz w:val="24"/>
          <w:szCs w:val="24"/>
          <w:shd w:val="clear" w:color="auto" w:fill="FFFFFF"/>
        </w:rPr>
        <w:t>.</w:t>
      </w:r>
      <w:r w:rsidR="00E21ACB" w:rsidRPr="000F2061">
        <w:rPr>
          <w:rFonts w:cs="Calibri"/>
          <w:noProof w:val="0"/>
          <w:color w:val="000000"/>
          <w:sz w:val="24"/>
          <w:szCs w:val="24"/>
          <w:shd w:val="clear" w:color="auto" w:fill="FFFFFF"/>
        </w:rPr>
        <w:t xml:space="preserve"> </w:t>
      </w:r>
    </w:p>
    <w:p w14:paraId="5034C592"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0919D02B" w14:textId="559F38BB" w:rsidR="009B6AE8" w:rsidRPr="00B148B7" w:rsidRDefault="00607C87"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 xml:space="preserve">Collect the remainder of HUVEC from step 1.18 in </w:t>
      </w:r>
      <w:r w:rsidR="00520003">
        <w:rPr>
          <w:rFonts w:cs="Calibri"/>
          <w:noProof w:val="0"/>
          <w:color w:val="000000"/>
          <w:sz w:val="24"/>
          <w:szCs w:val="24"/>
          <w:shd w:val="clear" w:color="auto" w:fill="FFFFFF"/>
        </w:rPr>
        <w:t xml:space="preserve">a </w:t>
      </w:r>
      <w:r w:rsidRPr="000F2061">
        <w:rPr>
          <w:rFonts w:cs="Calibri"/>
          <w:noProof w:val="0"/>
          <w:color w:val="000000"/>
          <w:sz w:val="24"/>
          <w:szCs w:val="24"/>
          <w:shd w:val="clear" w:color="auto" w:fill="FFFFFF"/>
        </w:rPr>
        <w:t>15 mL tube and c</w:t>
      </w:r>
      <w:r w:rsidR="009B6AE8" w:rsidRPr="000F2061">
        <w:rPr>
          <w:rFonts w:cs="Calibri"/>
          <w:noProof w:val="0"/>
          <w:color w:val="000000"/>
          <w:sz w:val="24"/>
          <w:szCs w:val="24"/>
          <w:shd w:val="clear" w:color="auto" w:fill="FFFFFF"/>
        </w:rPr>
        <w:t>entrifuge at 200</w:t>
      </w:r>
      <w:r w:rsidR="00FF404C" w:rsidRPr="000F2061">
        <w:rPr>
          <w:rFonts w:cs="Calibri"/>
          <w:noProof w:val="0"/>
          <w:color w:val="000000"/>
          <w:sz w:val="24"/>
          <w:szCs w:val="24"/>
          <w:shd w:val="clear" w:color="auto" w:fill="FFFFFF"/>
        </w:rPr>
        <w:t xml:space="preserve"> </w:t>
      </w:r>
      <w:r w:rsidR="00F2119F" w:rsidRPr="000F2061">
        <w:rPr>
          <w:rFonts w:cs="Calibri"/>
          <w:noProof w:val="0"/>
          <w:color w:val="000000"/>
          <w:sz w:val="24"/>
          <w:szCs w:val="24"/>
          <w:shd w:val="clear" w:color="auto" w:fill="FFFFFF"/>
        </w:rPr>
        <w:t>x</w:t>
      </w:r>
      <w:r w:rsidR="00B148B7">
        <w:rPr>
          <w:rFonts w:cs="Calibri"/>
          <w:noProof w:val="0"/>
          <w:color w:val="000000"/>
          <w:sz w:val="24"/>
          <w:szCs w:val="24"/>
          <w:shd w:val="clear" w:color="auto" w:fill="FFFFFF"/>
        </w:rPr>
        <w:t xml:space="preserve"> </w:t>
      </w:r>
      <w:r w:rsidR="00F2119F" w:rsidRPr="000F2061">
        <w:rPr>
          <w:rFonts w:cs="Calibri"/>
          <w:noProof w:val="0"/>
          <w:color w:val="000000"/>
          <w:sz w:val="24"/>
          <w:szCs w:val="24"/>
          <w:shd w:val="clear" w:color="auto" w:fill="FFFFFF"/>
        </w:rPr>
        <w:t>g</w:t>
      </w:r>
      <w:r w:rsidR="009B6AE8" w:rsidRPr="000F2061">
        <w:rPr>
          <w:rFonts w:cs="Calibri"/>
          <w:noProof w:val="0"/>
          <w:color w:val="000000"/>
          <w:sz w:val="24"/>
          <w:szCs w:val="24"/>
          <w:shd w:val="clear" w:color="auto" w:fill="FFFFFF"/>
        </w:rPr>
        <w:t xml:space="preserve"> for 5 min </w:t>
      </w:r>
      <w:r w:rsidRPr="000F2061">
        <w:rPr>
          <w:rFonts w:cs="Calibri"/>
          <w:noProof w:val="0"/>
          <w:color w:val="000000"/>
          <w:sz w:val="24"/>
          <w:szCs w:val="24"/>
          <w:shd w:val="clear" w:color="auto" w:fill="FFFFFF"/>
        </w:rPr>
        <w:t>at room temperature</w:t>
      </w:r>
      <w:r w:rsidR="009B6AE8" w:rsidRPr="000F2061">
        <w:rPr>
          <w:rFonts w:cs="Calibri"/>
          <w:noProof w:val="0"/>
          <w:color w:val="000000"/>
          <w:sz w:val="24"/>
          <w:szCs w:val="24"/>
          <w:shd w:val="clear" w:color="auto" w:fill="FFFFFF"/>
        </w:rPr>
        <w:t xml:space="preserve">. </w:t>
      </w:r>
    </w:p>
    <w:p w14:paraId="1266EB4E"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18D8C6C8" w14:textId="2B74113C" w:rsidR="00AC01AA" w:rsidRDefault="00112416"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Discard the superna</w:t>
      </w:r>
      <w:r w:rsidR="00B148B7">
        <w:rPr>
          <w:rFonts w:cs="Calibri"/>
          <w:noProof w:val="0"/>
          <w:sz w:val="24"/>
          <w:szCs w:val="24"/>
        </w:rPr>
        <w:t>ta</w:t>
      </w:r>
      <w:r w:rsidRPr="000F2061">
        <w:rPr>
          <w:rFonts w:cs="Calibri"/>
          <w:noProof w:val="0"/>
          <w:sz w:val="24"/>
          <w:szCs w:val="24"/>
        </w:rPr>
        <w:t>nt</w:t>
      </w:r>
      <w:r w:rsidR="00D06551" w:rsidRPr="000F2061">
        <w:rPr>
          <w:rFonts w:cs="Calibri"/>
          <w:noProof w:val="0"/>
          <w:sz w:val="24"/>
          <w:szCs w:val="24"/>
        </w:rPr>
        <w:t xml:space="preserve"> from step 1.1</w:t>
      </w:r>
      <w:r w:rsidR="00030EA8" w:rsidRPr="000F2061">
        <w:rPr>
          <w:rFonts w:cs="Calibri"/>
          <w:noProof w:val="0"/>
          <w:sz w:val="24"/>
          <w:szCs w:val="24"/>
        </w:rPr>
        <w:t>9</w:t>
      </w:r>
      <w:r w:rsidRPr="000F2061">
        <w:rPr>
          <w:rFonts w:cs="Calibri"/>
          <w:noProof w:val="0"/>
          <w:sz w:val="24"/>
          <w:szCs w:val="24"/>
        </w:rPr>
        <w:t>, resuspend the cell pellet in freezing solution</w:t>
      </w:r>
      <w:r w:rsidR="009B6AE8" w:rsidRPr="000F2061">
        <w:rPr>
          <w:rFonts w:cs="Calibri"/>
          <w:noProof w:val="0"/>
          <w:sz w:val="24"/>
          <w:szCs w:val="24"/>
        </w:rPr>
        <w:t xml:space="preserve"> </w:t>
      </w:r>
      <w:r w:rsidRPr="000F2061">
        <w:rPr>
          <w:rFonts w:cs="Calibri"/>
          <w:noProof w:val="0"/>
          <w:sz w:val="24"/>
          <w:szCs w:val="24"/>
        </w:rPr>
        <w:t>(</w:t>
      </w:r>
      <w:r w:rsidR="009B6AE8" w:rsidRPr="000F2061">
        <w:rPr>
          <w:rFonts w:cs="Calibri"/>
          <w:noProof w:val="0"/>
          <w:sz w:val="24"/>
          <w:szCs w:val="24"/>
        </w:rPr>
        <w:t>FCS containing 10</w:t>
      </w:r>
      <w:r w:rsidR="000F2061">
        <w:rPr>
          <w:rFonts w:cs="Calibri"/>
          <w:noProof w:val="0"/>
          <w:sz w:val="24"/>
          <w:szCs w:val="24"/>
        </w:rPr>
        <w:t>%</w:t>
      </w:r>
      <w:r w:rsidR="009B6AE8" w:rsidRPr="000F2061">
        <w:rPr>
          <w:rFonts w:cs="Calibri"/>
          <w:noProof w:val="0"/>
          <w:sz w:val="24"/>
          <w:szCs w:val="24"/>
        </w:rPr>
        <w:t xml:space="preserve"> DMSO</w:t>
      </w:r>
      <w:r w:rsidRPr="000F2061">
        <w:rPr>
          <w:rFonts w:cs="Calibri"/>
          <w:noProof w:val="0"/>
          <w:sz w:val="24"/>
          <w:szCs w:val="24"/>
        </w:rPr>
        <w:t xml:space="preserve">) </w:t>
      </w:r>
      <w:r w:rsidR="005D7DE3" w:rsidRPr="000F2061">
        <w:rPr>
          <w:rFonts w:cs="Calibri"/>
          <w:noProof w:val="0"/>
          <w:sz w:val="24"/>
          <w:szCs w:val="24"/>
        </w:rPr>
        <w:t>at a density of 5x10</w:t>
      </w:r>
      <w:r w:rsidR="005D7DE3" w:rsidRPr="000F2061">
        <w:rPr>
          <w:rFonts w:cs="Calibri"/>
          <w:noProof w:val="0"/>
          <w:sz w:val="24"/>
          <w:szCs w:val="24"/>
          <w:vertAlign w:val="superscript"/>
        </w:rPr>
        <w:t>5</w:t>
      </w:r>
      <w:r w:rsidR="005D7DE3" w:rsidRPr="000F2061">
        <w:rPr>
          <w:rFonts w:cs="Calibri"/>
          <w:noProof w:val="0"/>
          <w:sz w:val="24"/>
          <w:szCs w:val="24"/>
        </w:rPr>
        <w:t xml:space="preserve"> cells/</w:t>
      </w:r>
      <w:r w:rsidR="00F2119F" w:rsidRPr="000F2061">
        <w:rPr>
          <w:rFonts w:cs="Calibri"/>
          <w:noProof w:val="0"/>
          <w:sz w:val="24"/>
          <w:szCs w:val="24"/>
        </w:rPr>
        <w:t xml:space="preserve">mL </w:t>
      </w:r>
      <w:r w:rsidR="005D7DE3" w:rsidRPr="000F2061">
        <w:rPr>
          <w:rFonts w:cs="Calibri"/>
          <w:noProof w:val="0"/>
          <w:sz w:val="24"/>
          <w:szCs w:val="24"/>
        </w:rPr>
        <w:t>in cryotubes</w:t>
      </w:r>
      <w:r w:rsidR="00520003">
        <w:rPr>
          <w:rFonts w:cs="Calibri"/>
          <w:noProof w:val="0"/>
          <w:sz w:val="24"/>
          <w:szCs w:val="24"/>
        </w:rPr>
        <w:t>,</w:t>
      </w:r>
      <w:r w:rsidR="005D7DE3" w:rsidRPr="000F2061">
        <w:rPr>
          <w:rFonts w:cs="Calibri"/>
          <w:noProof w:val="0"/>
          <w:sz w:val="24"/>
          <w:szCs w:val="24"/>
        </w:rPr>
        <w:t xml:space="preserve"> </w:t>
      </w:r>
      <w:r w:rsidRPr="000F2061">
        <w:rPr>
          <w:rFonts w:cs="Calibri"/>
          <w:noProof w:val="0"/>
          <w:sz w:val="24"/>
          <w:szCs w:val="24"/>
        </w:rPr>
        <w:t>and freeze at -80</w:t>
      </w:r>
      <w:r w:rsidR="00F2119F" w:rsidRPr="000F2061">
        <w:rPr>
          <w:rFonts w:cs="Calibri"/>
          <w:noProof w:val="0"/>
          <w:sz w:val="24"/>
          <w:szCs w:val="24"/>
        </w:rPr>
        <w:t xml:space="preserve"> </w:t>
      </w:r>
      <w:r w:rsidRPr="000F2061">
        <w:rPr>
          <w:rFonts w:cs="Calibri"/>
          <w:noProof w:val="0"/>
          <w:sz w:val="24"/>
          <w:szCs w:val="24"/>
        </w:rPr>
        <w:t xml:space="preserve">°C </w:t>
      </w:r>
      <w:r w:rsidR="00D43968" w:rsidRPr="000F2061">
        <w:rPr>
          <w:rFonts w:cs="Calibri"/>
          <w:noProof w:val="0"/>
          <w:sz w:val="24"/>
          <w:szCs w:val="24"/>
        </w:rPr>
        <w:t>or</w:t>
      </w:r>
      <w:r w:rsidR="00607C87" w:rsidRPr="000F2061">
        <w:rPr>
          <w:rFonts w:cs="Calibri"/>
          <w:noProof w:val="0"/>
          <w:sz w:val="24"/>
          <w:szCs w:val="24"/>
        </w:rPr>
        <w:t xml:space="preserve"> in</w:t>
      </w:r>
      <w:r w:rsidR="00D43968" w:rsidRPr="000F2061">
        <w:rPr>
          <w:rFonts w:cs="Calibri"/>
          <w:noProof w:val="0"/>
          <w:sz w:val="24"/>
          <w:szCs w:val="24"/>
        </w:rPr>
        <w:t xml:space="preserve"> liquid nitrogen </w:t>
      </w:r>
      <w:r w:rsidRPr="000F2061">
        <w:rPr>
          <w:rFonts w:cs="Calibri"/>
          <w:noProof w:val="0"/>
          <w:sz w:val="24"/>
          <w:szCs w:val="24"/>
        </w:rPr>
        <w:t>until use.</w:t>
      </w:r>
      <w:r w:rsidR="009B6AE8" w:rsidRPr="000F2061">
        <w:rPr>
          <w:rFonts w:cs="Calibri"/>
          <w:noProof w:val="0"/>
          <w:sz w:val="24"/>
          <w:szCs w:val="24"/>
        </w:rPr>
        <w:t xml:space="preserve"> </w:t>
      </w:r>
    </w:p>
    <w:p w14:paraId="1C4702B3"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3D8676D9" w14:textId="13A4D5C2" w:rsidR="00607C87" w:rsidRPr="00B148B7" w:rsidRDefault="0067056F"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To check HUVEC purity</w:t>
      </w:r>
      <w:r w:rsidR="00607C87" w:rsidRPr="000F2061">
        <w:rPr>
          <w:rFonts w:cs="Calibri"/>
          <w:noProof w:val="0"/>
          <w:color w:val="000000"/>
          <w:sz w:val="24"/>
          <w:szCs w:val="24"/>
          <w:shd w:val="clear" w:color="auto" w:fill="FFFFFF"/>
        </w:rPr>
        <w:t>:</w:t>
      </w:r>
      <w:r w:rsidRPr="000F2061">
        <w:rPr>
          <w:rFonts w:cs="Calibri"/>
          <w:noProof w:val="0"/>
          <w:color w:val="000000"/>
          <w:sz w:val="24"/>
          <w:szCs w:val="24"/>
          <w:shd w:val="clear" w:color="auto" w:fill="FFFFFF"/>
        </w:rPr>
        <w:t xml:space="preserve"> </w:t>
      </w:r>
    </w:p>
    <w:p w14:paraId="35A92E72"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630BA096" w14:textId="06DDBBA1" w:rsidR="00607C87" w:rsidRPr="00B148B7" w:rsidRDefault="00607C87" w:rsidP="00202BBB">
      <w:pPr>
        <w:pStyle w:val="EndNoteBibliography"/>
        <w:numPr>
          <w:ilvl w:val="2"/>
          <w:numId w:val="13"/>
        </w:numPr>
        <w:tabs>
          <w:tab w:val="left" w:pos="284"/>
          <w:tab w:val="left" w:pos="709"/>
        </w:tabs>
        <w:spacing w:after="0"/>
        <w:contextualSpacing/>
        <w:rPr>
          <w:rFonts w:cs="Calibri"/>
          <w:noProof w:val="0"/>
          <w:sz w:val="24"/>
          <w:szCs w:val="24"/>
        </w:rPr>
      </w:pPr>
      <w:r w:rsidRPr="000F2061">
        <w:rPr>
          <w:rFonts w:cs="Calibri"/>
          <w:noProof w:val="0"/>
          <w:color w:val="000000"/>
          <w:sz w:val="24"/>
          <w:szCs w:val="24"/>
          <w:shd w:val="clear" w:color="auto" w:fill="FFFFFF"/>
        </w:rPr>
        <w:t xml:space="preserve"> A</w:t>
      </w:r>
      <w:r w:rsidR="0067056F" w:rsidRPr="000F2061">
        <w:rPr>
          <w:rFonts w:cs="Calibri"/>
          <w:noProof w:val="0"/>
          <w:color w:val="000000"/>
          <w:sz w:val="24"/>
          <w:szCs w:val="24"/>
          <w:shd w:val="clear" w:color="auto" w:fill="FFFFFF"/>
        </w:rPr>
        <w:t xml:space="preserve">dd 1 </w:t>
      </w:r>
      <w:r w:rsidR="000F2061">
        <w:rPr>
          <w:rFonts w:cs="Calibri"/>
          <w:noProof w:val="0"/>
          <w:color w:val="000000"/>
          <w:sz w:val="24"/>
          <w:szCs w:val="24"/>
          <w:shd w:val="clear" w:color="auto" w:fill="FFFFFF"/>
        </w:rPr>
        <w:t>µL</w:t>
      </w:r>
      <w:r w:rsidR="0067056F" w:rsidRPr="000F2061">
        <w:rPr>
          <w:rFonts w:cs="Calibri"/>
          <w:noProof w:val="0"/>
          <w:color w:val="000000"/>
          <w:sz w:val="24"/>
          <w:szCs w:val="24"/>
          <w:shd w:val="clear" w:color="auto" w:fill="FFFFFF"/>
        </w:rPr>
        <w:t xml:space="preserve"> of anti-human VE-cadherin-FITC antibody, 1 </w:t>
      </w:r>
      <w:r w:rsidR="000F2061">
        <w:rPr>
          <w:rFonts w:cs="Calibri"/>
          <w:noProof w:val="0"/>
          <w:color w:val="000000"/>
          <w:sz w:val="24"/>
          <w:szCs w:val="24"/>
          <w:shd w:val="clear" w:color="auto" w:fill="FFFFFF"/>
        </w:rPr>
        <w:t>µL</w:t>
      </w:r>
      <w:r w:rsidR="0067056F" w:rsidRPr="000F2061">
        <w:rPr>
          <w:rFonts w:cs="Calibri"/>
          <w:noProof w:val="0"/>
          <w:color w:val="000000"/>
          <w:sz w:val="24"/>
          <w:szCs w:val="24"/>
          <w:shd w:val="clear" w:color="auto" w:fill="FFFFFF"/>
        </w:rPr>
        <w:t xml:space="preserve"> </w:t>
      </w:r>
      <w:r w:rsidR="00D55608" w:rsidRPr="000F2061">
        <w:rPr>
          <w:rFonts w:cs="Calibri"/>
          <w:noProof w:val="0"/>
          <w:color w:val="000000"/>
          <w:sz w:val="24"/>
          <w:szCs w:val="24"/>
          <w:shd w:val="clear" w:color="auto" w:fill="FFFFFF"/>
        </w:rPr>
        <w:t xml:space="preserve">of </w:t>
      </w:r>
      <w:r w:rsidR="0067056F" w:rsidRPr="000F2061">
        <w:rPr>
          <w:rFonts w:cs="Calibri"/>
          <w:noProof w:val="0"/>
          <w:color w:val="000000"/>
          <w:sz w:val="24"/>
          <w:szCs w:val="24"/>
          <w:shd w:val="clear" w:color="auto" w:fill="FFFFFF"/>
        </w:rPr>
        <w:t>anti-human PECAM1-PE antibody</w:t>
      </w:r>
      <w:r w:rsidR="00520003">
        <w:rPr>
          <w:rFonts w:cs="Calibri"/>
          <w:noProof w:val="0"/>
          <w:color w:val="000000"/>
          <w:sz w:val="24"/>
          <w:szCs w:val="24"/>
          <w:shd w:val="clear" w:color="auto" w:fill="FFFFFF"/>
        </w:rPr>
        <w:t>,</w:t>
      </w:r>
      <w:r w:rsidR="0067056F" w:rsidRPr="000F2061">
        <w:rPr>
          <w:rFonts w:cs="Calibri"/>
          <w:noProof w:val="0"/>
          <w:color w:val="000000"/>
          <w:sz w:val="24"/>
          <w:szCs w:val="24"/>
          <w:shd w:val="clear" w:color="auto" w:fill="FFFFFF"/>
        </w:rPr>
        <w:t xml:space="preserve"> and 1 </w:t>
      </w:r>
      <w:r w:rsidR="000F2061">
        <w:rPr>
          <w:rFonts w:cs="Calibri"/>
          <w:noProof w:val="0"/>
          <w:color w:val="000000"/>
          <w:sz w:val="24"/>
          <w:szCs w:val="24"/>
          <w:shd w:val="clear" w:color="auto" w:fill="FFFFFF"/>
        </w:rPr>
        <w:t>µL</w:t>
      </w:r>
      <w:r w:rsidR="0067056F" w:rsidRPr="000F2061">
        <w:rPr>
          <w:rFonts w:cs="Calibri"/>
          <w:noProof w:val="0"/>
          <w:color w:val="000000"/>
          <w:sz w:val="24"/>
          <w:szCs w:val="24"/>
          <w:shd w:val="clear" w:color="auto" w:fill="FFFFFF"/>
        </w:rPr>
        <w:t xml:space="preserve"> of anti-human </w:t>
      </w:r>
      <w:proofErr w:type="spellStart"/>
      <w:r w:rsidR="0067056F" w:rsidRPr="000F2061">
        <w:rPr>
          <w:rFonts w:cs="Calibri"/>
          <w:noProof w:val="0"/>
          <w:color w:val="000000"/>
          <w:sz w:val="24"/>
          <w:szCs w:val="24"/>
          <w:shd w:val="clear" w:color="auto" w:fill="FFFFFF"/>
        </w:rPr>
        <w:t>Podoplanin</w:t>
      </w:r>
      <w:proofErr w:type="spellEnd"/>
      <w:r w:rsidR="0067056F" w:rsidRPr="000F2061">
        <w:rPr>
          <w:rFonts w:cs="Calibri"/>
          <w:noProof w:val="0"/>
          <w:color w:val="000000"/>
          <w:sz w:val="24"/>
          <w:szCs w:val="24"/>
          <w:shd w:val="clear" w:color="auto" w:fill="FFFFFF"/>
        </w:rPr>
        <w:t xml:space="preserve">-APC antibody to </w:t>
      </w:r>
      <w:r w:rsidRPr="000F2061">
        <w:rPr>
          <w:rFonts w:cs="Calibri"/>
          <w:noProof w:val="0"/>
          <w:color w:val="000000"/>
          <w:sz w:val="24"/>
          <w:szCs w:val="24"/>
          <w:shd w:val="clear" w:color="auto" w:fill="FFFFFF"/>
        </w:rPr>
        <w:t>the</w:t>
      </w:r>
      <w:r w:rsidR="0067056F" w:rsidRPr="000F2061">
        <w:rPr>
          <w:rFonts w:cs="Calibri"/>
          <w:noProof w:val="0"/>
          <w:color w:val="000000"/>
          <w:sz w:val="24"/>
          <w:szCs w:val="24"/>
          <w:shd w:val="clear" w:color="auto" w:fill="FFFFFF"/>
        </w:rPr>
        <w:t xml:space="preserve"> aliquot of 50 </w:t>
      </w:r>
      <w:r w:rsidR="000F2061">
        <w:rPr>
          <w:rFonts w:cs="Calibri"/>
          <w:noProof w:val="0"/>
          <w:color w:val="000000"/>
          <w:sz w:val="24"/>
          <w:szCs w:val="24"/>
          <w:shd w:val="clear" w:color="auto" w:fill="FFFFFF"/>
        </w:rPr>
        <w:t>µL</w:t>
      </w:r>
      <w:r w:rsidR="0067056F" w:rsidRPr="000F2061">
        <w:rPr>
          <w:rFonts w:cs="Calibri"/>
          <w:noProof w:val="0"/>
          <w:color w:val="000000"/>
          <w:sz w:val="24"/>
          <w:szCs w:val="24"/>
          <w:shd w:val="clear" w:color="auto" w:fill="FFFFFF"/>
        </w:rPr>
        <w:t xml:space="preserve"> of HUVEC</w:t>
      </w:r>
      <w:r w:rsidRPr="000F2061">
        <w:rPr>
          <w:rFonts w:cs="Calibri"/>
          <w:noProof w:val="0"/>
          <w:color w:val="000000"/>
          <w:sz w:val="24"/>
          <w:szCs w:val="24"/>
          <w:shd w:val="clear" w:color="auto" w:fill="FFFFFF"/>
        </w:rPr>
        <w:t xml:space="preserve"> collected at step 1.18</w:t>
      </w:r>
      <w:r w:rsidR="0067056F" w:rsidRPr="000F2061">
        <w:rPr>
          <w:rFonts w:cs="Calibri"/>
          <w:noProof w:val="0"/>
          <w:color w:val="000000"/>
          <w:sz w:val="24"/>
          <w:szCs w:val="24"/>
          <w:shd w:val="clear" w:color="auto" w:fill="FFFFFF"/>
        </w:rPr>
        <w:t xml:space="preserve">. </w:t>
      </w:r>
    </w:p>
    <w:p w14:paraId="4945F653"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24AF9AF9" w14:textId="4D2D702E" w:rsidR="00607C87" w:rsidRPr="00B148B7" w:rsidRDefault="0067056F" w:rsidP="00202BBB">
      <w:pPr>
        <w:pStyle w:val="EndNoteBibliography"/>
        <w:numPr>
          <w:ilvl w:val="2"/>
          <w:numId w:val="13"/>
        </w:numPr>
        <w:tabs>
          <w:tab w:val="left" w:pos="284"/>
        </w:tabs>
        <w:spacing w:after="0"/>
        <w:contextualSpacing/>
        <w:rPr>
          <w:rFonts w:cs="Calibri"/>
          <w:noProof w:val="0"/>
          <w:sz w:val="24"/>
          <w:szCs w:val="24"/>
        </w:rPr>
      </w:pPr>
      <w:r w:rsidRPr="000F2061">
        <w:rPr>
          <w:rFonts w:cs="Calibri"/>
          <w:noProof w:val="0"/>
          <w:color w:val="000000"/>
          <w:sz w:val="24"/>
          <w:szCs w:val="24"/>
          <w:shd w:val="clear" w:color="auto" w:fill="FFFFFF"/>
        </w:rPr>
        <w:t xml:space="preserve">Incubate at room temperature for 10 min. </w:t>
      </w:r>
    </w:p>
    <w:p w14:paraId="63357A29" w14:textId="77777777" w:rsidR="00B148B7" w:rsidRPr="000F2061" w:rsidRDefault="00B148B7" w:rsidP="00202BBB">
      <w:pPr>
        <w:pStyle w:val="EndNoteBibliography"/>
        <w:tabs>
          <w:tab w:val="left" w:pos="284"/>
        </w:tabs>
        <w:spacing w:after="0"/>
        <w:contextualSpacing/>
        <w:rPr>
          <w:rFonts w:cs="Calibri"/>
          <w:noProof w:val="0"/>
          <w:sz w:val="24"/>
          <w:szCs w:val="24"/>
        </w:rPr>
      </w:pPr>
    </w:p>
    <w:p w14:paraId="0BBC533F" w14:textId="287C06A1" w:rsidR="00A973F0" w:rsidRDefault="00607C87" w:rsidP="00202BBB">
      <w:pPr>
        <w:pStyle w:val="ListParagraph"/>
        <w:numPr>
          <w:ilvl w:val="2"/>
          <w:numId w:val="13"/>
        </w:numPr>
        <w:spacing w:after="0" w:line="240" w:lineRule="auto"/>
        <w:jc w:val="both"/>
        <w:rPr>
          <w:rFonts w:cs="Calibri"/>
          <w:sz w:val="24"/>
          <w:szCs w:val="24"/>
          <w:lang w:val="en-US"/>
        </w:rPr>
      </w:pPr>
      <w:r w:rsidRPr="000F2061">
        <w:rPr>
          <w:rFonts w:cs="Calibri"/>
          <w:sz w:val="24"/>
          <w:szCs w:val="24"/>
          <w:lang w:val="en-US"/>
        </w:rPr>
        <w:t xml:space="preserve">Add 100 </w:t>
      </w:r>
      <w:r w:rsidR="000F2061">
        <w:rPr>
          <w:rFonts w:cs="Calibri"/>
          <w:sz w:val="24"/>
          <w:szCs w:val="24"/>
          <w:lang w:val="en-US"/>
        </w:rPr>
        <w:t>µL</w:t>
      </w:r>
      <w:r w:rsidRPr="000F2061">
        <w:rPr>
          <w:rFonts w:cs="Calibri"/>
          <w:sz w:val="24"/>
          <w:szCs w:val="24"/>
          <w:lang w:val="en-US"/>
        </w:rPr>
        <w:t xml:space="preserve"> of PBS and centrifuge at 400</w:t>
      </w:r>
      <w:r w:rsidR="00FF404C" w:rsidRPr="000F2061">
        <w:rPr>
          <w:rFonts w:cs="Calibri"/>
          <w:sz w:val="24"/>
          <w:szCs w:val="24"/>
          <w:lang w:val="en-US"/>
        </w:rPr>
        <w:t xml:space="preserve"> </w:t>
      </w:r>
      <w:r w:rsidRPr="000F2061">
        <w:rPr>
          <w:rFonts w:cs="Calibri"/>
          <w:sz w:val="24"/>
          <w:szCs w:val="24"/>
          <w:lang w:val="en-US"/>
        </w:rPr>
        <w:t>x</w:t>
      </w:r>
      <w:r w:rsidR="00B148B7">
        <w:rPr>
          <w:rFonts w:cs="Calibri"/>
          <w:sz w:val="24"/>
          <w:szCs w:val="24"/>
          <w:lang w:val="en-US"/>
        </w:rPr>
        <w:t xml:space="preserve"> </w:t>
      </w:r>
      <w:r w:rsidRPr="000F2061">
        <w:rPr>
          <w:rFonts w:cs="Calibri"/>
          <w:sz w:val="24"/>
          <w:szCs w:val="24"/>
          <w:lang w:val="en-US"/>
        </w:rPr>
        <w:t>g for 30 s.</w:t>
      </w:r>
      <w:r w:rsidR="00A973F0" w:rsidRPr="000F2061">
        <w:rPr>
          <w:rFonts w:cs="Calibri"/>
          <w:sz w:val="24"/>
          <w:szCs w:val="24"/>
          <w:lang w:val="en-US"/>
        </w:rPr>
        <w:t xml:space="preserve"> </w:t>
      </w:r>
    </w:p>
    <w:p w14:paraId="391720C3" w14:textId="77777777" w:rsidR="00B148B7" w:rsidRPr="000F2061" w:rsidRDefault="00B148B7" w:rsidP="00202BBB">
      <w:pPr>
        <w:pStyle w:val="ListParagraph"/>
        <w:spacing w:after="0" w:line="240" w:lineRule="auto"/>
        <w:ind w:left="0"/>
        <w:jc w:val="both"/>
        <w:rPr>
          <w:rFonts w:cs="Calibri"/>
          <w:sz w:val="24"/>
          <w:szCs w:val="24"/>
          <w:lang w:val="en-US"/>
        </w:rPr>
      </w:pPr>
    </w:p>
    <w:p w14:paraId="74D0F279" w14:textId="40D96749" w:rsidR="00A973F0" w:rsidRDefault="00A973F0" w:rsidP="00202BBB">
      <w:pPr>
        <w:pStyle w:val="ListParagraph"/>
        <w:numPr>
          <w:ilvl w:val="2"/>
          <w:numId w:val="13"/>
        </w:numPr>
        <w:spacing w:after="0" w:line="240" w:lineRule="auto"/>
        <w:jc w:val="both"/>
        <w:rPr>
          <w:rFonts w:cs="Calibri"/>
          <w:sz w:val="24"/>
          <w:szCs w:val="24"/>
          <w:lang w:val="en-US"/>
        </w:rPr>
      </w:pPr>
      <w:r w:rsidRPr="000F2061">
        <w:rPr>
          <w:rFonts w:cs="Calibri"/>
          <w:sz w:val="24"/>
          <w:szCs w:val="24"/>
          <w:lang w:val="en-US"/>
        </w:rPr>
        <w:t xml:space="preserve">Discard the supernatant and resuspend in 100 </w:t>
      </w:r>
      <w:r w:rsidR="000F2061">
        <w:rPr>
          <w:rFonts w:cs="Calibri"/>
          <w:sz w:val="24"/>
          <w:szCs w:val="24"/>
          <w:lang w:val="en-US"/>
        </w:rPr>
        <w:t>µL</w:t>
      </w:r>
      <w:r w:rsidRPr="000F2061">
        <w:rPr>
          <w:rFonts w:cs="Calibri"/>
          <w:sz w:val="24"/>
          <w:szCs w:val="24"/>
          <w:lang w:val="en-US"/>
        </w:rPr>
        <w:t xml:space="preserve"> of PBS. </w:t>
      </w:r>
      <w:r w:rsidR="00852C87" w:rsidRPr="000F2061">
        <w:rPr>
          <w:rFonts w:cs="Calibri"/>
          <w:sz w:val="24"/>
          <w:szCs w:val="24"/>
          <w:lang w:val="en-US"/>
        </w:rPr>
        <w:t>Data can now be a</w:t>
      </w:r>
      <w:r w:rsidRPr="000F2061">
        <w:rPr>
          <w:rFonts w:cs="Calibri"/>
          <w:sz w:val="24"/>
          <w:szCs w:val="24"/>
          <w:lang w:val="en-US"/>
        </w:rPr>
        <w:t>cquire</w:t>
      </w:r>
      <w:r w:rsidR="00852C87" w:rsidRPr="000F2061">
        <w:rPr>
          <w:rFonts w:cs="Calibri"/>
          <w:sz w:val="24"/>
          <w:szCs w:val="24"/>
          <w:lang w:val="en-US"/>
        </w:rPr>
        <w:t>d</w:t>
      </w:r>
      <w:r w:rsidRPr="000F2061">
        <w:rPr>
          <w:rFonts w:cs="Calibri"/>
          <w:sz w:val="24"/>
          <w:szCs w:val="24"/>
          <w:lang w:val="en-US"/>
        </w:rPr>
        <w:t xml:space="preserve"> </w:t>
      </w:r>
      <w:r w:rsidR="00D55608" w:rsidRPr="000F2061">
        <w:rPr>
          <w:rFonts w:cs="Calibri"/>
          <w:sz w:val="24"/>
          <w:szCs w:val="24"/>
          <w:lang w:val="en-US"/>
        </w:rPr>
        <w:t xml:space="preserve">by </w:t>
      </w:r>
      <w:r w:rsidRPr="000F2061">
        <w:rPr>
          <w:rFonts w:cs="Calibri"/>
          <w:sz w:val="24"/>
          <w:szCs w:val="24"/>
          <w:lang w:val="en-US"/>
        </w:rPr>
        <w:t>flow cytomet</w:t>
      </w:r>
      <w:r w:rsidR="003602B8" w:rsidRPr="000F2061">
        <w:rPr>
          <w:rFonts w:cs="Calibri"/>
          <w:sz w:val="24"/>
          <w:szCs w:val="24"/>
          <w:lang w:val="en-US"/>
        </w:rPr>
        <w:t>ry techniques</w:t>
      </w:r>
      <w:r w:rsidRPr="000F2061">
        <w:rPr>
          <w:rFonts w:cs="Calibri"/>
          <w:sz w:val="24"/>
          <w:szCs w:val="24"/>
          <w:lang w:val="en-US"/>
        </w:rPr>
        <w:t xml:space="preserve">. </w:t>
      </w:r>
    </w:p>
    <w:p w14:paraId="6F5C31AF" w14:textId="77777777" w:rsidR="00B148B7" w:rsidRPr="000F2061" w:rsidRDefault="00B148B7" w:rsidP="00202BBB">
      <w:pPr>
        <w:pStyle w:val="ListParagraph"/>
        <w:spacing w:after="0" w:line="240" w:lineRule="auto"/>
        <w:ind w:left="0"/>
        <w:jc w:val="both"/>
        <w:rPr>
          <w:rFonts w:cs="Calibri"/>
          <w:sz w:val="24"/>
          <w:szCs w:val="24"/>
          <w:lang w:val="en-US"/>
        </w:rPr>
      </w:pPr>
    </w:p>
    <w:p w14:paraId="0ED3BC2A" w14:textId="3B25C2AD" w:rsidR="0067056F" w:rsidRPr="000F2061" w:rsidRDefault="000F2061" w:rsidP="00202BBB">
      <w:pPr>
        <w:pStyle w:val="EndNoteBibliography"/>
        <w:tabs>
          <w:tab w:val="left" w:pos="284"/>
          <w:tab w:val="left" w:pos="709"/>
        </w:tabs>
        <w:spacing w:after="0"/>
        <w:contextualSpacing/>
        <w:rPr>
          <w:rFonts w:cs="Calibri"/>
          <w:noProof w:val="0"/>
          <w:sz w:val="24"/>
          <w:szCs w:val="24"/>
        </w:rPr>
      </w:pPr>
      <w:r>
        <w:rPr>
          <w:rFonts w:cs="Calibri"/>
          <w:noProof w:val="0"/>
          <w:color w:val="000000"/>
          <w:sz w:val="24"/>
          <w:szCs w:val="24"/>
          <w:shd w:val="clear" w:color="auto" w:fill="FFFFFF"/>
        </w:rPr>
        <w:t>Note:</w:t>
      </w:r>
      <w:r w:rsidR="0067056F" w:rsidRPr="000F2061">
        <w:rPr>
          <w:rFonts w:cs="Calibri"/>
          <w:noProof w:val="0"/>
          <w:color w:val="000000"/>
          <w:sz w:val="24"/>
          <w:szCs w:val="24"/>
          <w:shd w:val="clear" w:color="auto" w:fill="FFFFFF"/>
        </w:rPr>
        <w:t xml:space="preserve"> HUVEC are positive for VE-cadherin and PECAM-1</w:t>
      </w:r>
      <w:r w:rsidR="00BE7FBC">
        <w:rPr>
          <w:rFonts w:cs="Calibri"/>
          <w:noProof w:val="0"/>
          <w:color w:val="000000"/>
          <w:sz w:val="24"/>
          <w:szCs w:val="24"/>
          <w:shd w:val="clear" w:color="auto" w:fill="FFFFFF"/>
        </w:rPr>
        <w:t>,</w:t>
      </w:r>
      <w:r w:rsidR="0067056F" w:rsidRPr="000F2061">
        <w:rPr>
          <w:rFonts w:cs="Calibri"/>
          <w:noProof w:val="0"/>
          <w:color w:val="000000"/>
          <w:sz w:val="24"/>
          <w:szCs w:val="24"/>
          <w:shd w:val="clear" w:color="auto" w:fill="FFFFFF"/>
        </w:rPr>
        <w:t xml:space="preserve"> and negative for </w:t>
      </w:r>
      <w:proofErr w:type="spellStart"/>
      <w:r w:rsidR="0067056F" w:rsidRPr="000F2061">
        <w:rPr>
          <w:rFonts w:cs="Calibri"/>
          <w:noProof w:val="0"/>
          <w:color w:val="000000"/>
          <w:sz w:val="24"/>
          <w:szCs w:val="24"/>
          <w:shd w:val="clear" w:color="auto" w:fill="FFFFFF"/>
        </w:rPr>
        <w:t>Podoplanin</w:t>
      </w:r>
      <w:proofErr w:type="spellEnd"/>
      <w:r w:rsidR="0067056F" w:rsidRPr="000F2061">
        <w:rPr>
          <w:rFonts w:cs="Calibri"/>
          <w:noProof w:val="0"/>
          <w:color w:val="000000"/>
          <w:sz w:val="24"/>
          <w:szCs w:val="24"/>
          <w:shd w:val="clear" w:color="auto" w:fill="FFFFFF"/>
        </w:rPr>
        <w:t>.</w:t>
      </w:r>
    </w:p>
    <w:p w14:paraId="733CF492" w14:textId="77777777" w:rsidR="0067056F" w:rsidRPr="000F2061" w:rsidRDefault="0067056F" w:rsidP="00202BBB">
      <w:pPr>
        <w:pStyle w:val="EndNoteBibliography"/>
        <w:tabs>
          <w:tab w:val="left" w:pos="284"/>
          <w:tab w:val="left" w:pos="709"/>
        </w:tabs>
        <w:spacing w:after="0"/>
        <w:contextualSpacing/>
        <w:rPr>
          <w:rFonts w:cs="Calibri"/>
          <w:noProof w:val="0"/>
          <w:sz w:val="24"/>
          <w:szCs w:val="24"/>
        </w:rPr>
      </w:pPr>
    </w:p>
    <w:p w14:paraId="4F4EB2C8" w14:textId="0C04D0A9" w:rsidR="00AC01AA" w:rsidRDefault="00AC01AA" w:rsidP="00202BBB">
      <w:pPr>
        <w:pStyle w:val="EndNoteBibliography"/>
        <w:numPr>
          <w:ilvl w:val="0"/>
          <w:numId w:val="13"/>
        </w:numPr>
        <w:tabs>
          <w:tab w:val="left" w:pos="284"/>
          <w:tab w:val="left" w:pos="709"/>
        </w:tabs>
        <w:spacing w:after="0"/>
        <w:contextualSpacing/>
        <w:rPr>
          <w:rFonts w:cs="Calibri"/>
          <w:b/>
          <w:noProof w:val="0"/>
          <w:sz w:val="24"/>
          <w:szCs w:val="24"/>
        </w:rPr>
      </w:pPr>
      <w:r w:rsidRPr="000F2061">
        <w:rPr>
          <w:rFonts w:cs="Calibri"/>
          <w:b/>
          <w:noProof w:val="0"/>
          <w:sz w:val="24"/>
          <w:szCs w:val="24"/>
        </w:rPr>
        <w:t xml:space="preserve">HUVEC </w:t>
      </w:r>
      <w:r w:rsidR="00B148B7">
        <w:rPr>
          <w:rFonts w:cs="Calibri"/>
          <w:b/>
          <w:noProof w:val="0"/>
          <w:sz w:val="24"/>
          <w:szCs w:val="24"/>
        </w:rPr>
        <w:t>D</w:t>
      </w:r>
      <w:r w:rsidR="00F402B7" w:rsidRPr="000F2061">
        <w:rPr>
          <w:rFonts w:cs="Calibri"/>
          <w:b/>
          <w:noProof w:val="0"/>
          <w:sz w:val="24"/>
          <w:szCs w:val="24"/>
        </w:rPr>
        <w:t xml:space="preserve">efrosting </w:t>
      </w:r>
    </w:p>
    <w:p w14:paraId="2FC58EB4" w14:textId="77777777" w:rsidR="00B148B7" w:rsidRPr="000F2061" w:rsidRDefault="00B148B7" w:rsidP="00202BBB">
      <w:pPr>
        <w:pStyle w:val="EndNoteBibliography"/>
        <w:tabs>
          <w:tab w:val="left" w:pos="284"/>
          <w:tab w:val="left" w:pos="709"/>
        </w:tabs>
        <w:spacing w:after="0"/>
        <w:contextualSpacing/>
        <w:rPr>
          <w:rFonts w:cs="Calibri"/>
          <w:b/>
          <w:noProof w:val="0"/>
          <w:sz w:val="24"/>
          <w:szCs w:val="24"/>
        </w:rPr>
      </w:pPr>
    </w:p>
    <w:p w14:paraId="7601B427" w14:textId="5F96330A" w:rsidR="00B148B7" w:rsidRDefault="000F2061" w:rsidP="00202BBB">
      <w:pPr>
        <w:pStyle w:val="EndNoteBibliography"/>
        <w:tabs>
          <w:tab w:val="left" w:pos="284"/>
          <w:tab w:val="left" w:pos="709"/>
        </w:tabs>
        <w:spacing w:after="0"/>
        <w:contextualSpacing/>
        <w:rPr>
          <w:rFonts w:cs="Calibri"/>
          <w:noProof w:val="0"/>
          <w:sz w:val="24"/>
          <w:szCs w:val="24"/>
        </w:rPr>
      </w:pPr>
      <w:r>
        <w:rPr>
          <w:rFonts w:cs="Calibri"/>
          <w:noProof w:val="0"/>
          <w:sz w:val="24"/>
          <w:szCs w:val="24"/>
        </w:rPr>
        <w:t>Note:</w:t>
      </w:r>
      <w:r w:rsidR="0093364E" w:rsidRPr="000F2061">
        <w:rPr>
          <w:rFonts w:cs="Calibri"/>
          <w:noProof w:val="0"/>
          <w:sz w:val="24"/>
          <w:szCs w:val="24"/>
        </w:rPr>
        <w:t xml:space="preserve"> Use HUVEC</w:t>
      </w:r>
      <w:r w:rsidR="00350E67" w:rsidRPr="000F2061">
        <w:rPr>
          <w:rFonts w:cs="Calibri"/>
          <w:noProof w:val="0"/>
          <w:sz w:val="24"/>
          <w:szCs w:val="24"/>
        </w:rPr>
        <w:t xml:space="preserve"> at low passage for experiments (maximum 5</w:t>
      </w:r>
      <w:r w:rsidR="00DD7AFF" w:rsidRPr="000F2061">
        <w:rPr>
          <w:rFonts w:cs="Calibri"/>
          <w:noProof w:val="0"/>
          <w:sz w:val="24"/>
          <w:szCs w:val="24"/>
        </w:rPr>
        <w:t xml:space="preserve"> passages</w:t>
      </w:r>
      <w:r w:rsidR="00350E67" w:rsidRPr="000F2061">
        <w:rPr>
          <w:rFonts w:cs="Calibri"/>
          <w:noProof w:val="0"/>
          <w:sz w:val="24"/>
          <w:szCs w:val="24"/>
        </w:rPr>
        <w:t>)</w:t>
      </w:r>
      <w:r w:rsidR="00DD7AFF" w:rsidRPr="000F2061">
        <w:rPr>
          <w:rFonts w:cs="Calibri"/>
          <w:noProof w:val="0"/>
          <w:sz w:val="24"/>
          <w:szCs w:val="24"/>
        </w:rPr>
        <w:t>.</w:t>
      </w:r>
    </w:p>
    <w:p w14:paraId="2030F168"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5340F1BC" w14:textId="6B642D6A" w:rsidR="00350E67" w:rsidRDefault="00350E67"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Coat a T</w:t>
      </w:r>
      <w:r w:rsidR="005D7DE3" w:rsidRPr="000F2061">
        <w:rPr>
          <w:rFonts w:cs="Calibri"/>
          <w:noProof w:val="0"/>
          <w:sz w:val="24"/>
          <w:szCs w:val="24"/>
        </w:rPr>
        <w:t>7</w:t>
      </w:r>
      <w:r w:rsidR="00405439" w:rsidRPr="000F2061">
        <w:rPr>
          <w:rFonts w:cs="Calibri"/>
          <w:noProof w:val="0"/>
          <w:sz w:val="24"/>
          <w:szCs w:val="24"/>
        </w:rPr>
        <w:t xml:space="preserve">5 flask with 1 </w:t>
      </w:r>
      <w:r w:rsidR="00F2119F" w:rsidRPr="000F2061">
        <w:rPr>
          <w:rFonts w:cs="Calibri"/>
          <w:noProof w:val="0"/>
          <w:sz w:val="24"/>
          <w:szCs w:val="24"/>
        </w:rPr>
        <w:t xml:space="preserve">mL </w:t>
      </w:r>
      <w:r w:rsidR="00405439" w:rsidRPr="000F2061">
        <w:rPr>
          <w:rFonts w:cs="Calibri"/>
          <w:noProof w:val="0"/>
          <w:sz w:val="24"/>
          <w:szCs w:val="24"/>
        </w:rPr>
        <w:t xml:space="preserve">of </w:t>
      </w:r>
      <w:r w:rsidR="00030EA8" w:rsidRPr="000F2061">
        <w:rPr>
          <w:rFonts w:cs="Calibri"/>
          <w:noProof w:val="0"/>
          <w:sz w:val="24"/>
          <w:szCs w:val="24"/>
        </w:rPr>
        <w:t>the coating solution at 37 °C for 30 min</w:t>
      </w:r>
      <w:r w:rsidRPr="000F2061">
        <w:rPr>
          <w:rFonts w:cs="Calibri"/>
          <w:noProof w:val="0"/>
          <w:sz w:val="24"/>
          <w:szCs w:val="24"/>
        </w:rPr>
        <w:t xml:space="preserve">. </w:t>
      </w:r>
    </w:p>
    <w:p w14:paraId="7D2F1B0A"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29F5529F" w14:textId="507E97B2" w:rsidR="00350E67" w:rsidRDefault="00350E67"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Rapidly defreeze HUVEC at 37</w:t>
      </w:r>
      <w:r w:rsidR="00F2119F" w:rsidRPr="000F2061">
        <w:rPr>
          <w:rFonts w:cs="Calibri"/>
          <w:noProof w:val="0"/>
          <w:sz w:val="24"/>
          <w:szCs w:val="24"/>
        </w:rPr>
        <w:t xml:space="preserve"> </w:t>
      </w:r>
      <w:r w:rsidRPr="000F2061">
        <w:rPr>
          <w:rFonts w:cs="Calibri"/>
          <w:noProof w:val="0"/>
          <w:sz w:val="24"/>
          <w:szCs w:val="24"/>
        </w:rPr>
        <w:t xml:space="preserve">°C for 2 min and resuspend the cells in 10 </w:t>
      </w:r>
      <w:r w:rsidR="00F2119F" w:rsidRPr="000F2061">
        <w:rPr>
          <w:rFonts w:cs="Calibri"/>
          <w:noProof w:val="0"/>
          <w:sz w:val="24"/>
          <w:szCs w:val="24"/>
        </w:rPr>
        <w:t xml:space="preserve">mL </w:t>
      </w:r>
      <w:r w:rsidRPr="000F2061">
        <w:rPr>
          <w:rFonts w:cs="Calibri"/>
          <w:noProof w:val="0"/>
          <w:sz w:val="24"/>
          <w:szCs w:val="24"/>
        </w:rPr>
        <w:t>of complete M199</w:t>
      </w:r>
      <w:r w:rsidR="007E5387" w:rsidRPr="000F2061">
        <w:rPr>
          <w:rFonts w:cs="Calibri"/>
          <w:noProof w:val="0"/>
          <w:sz w:val="24"/>
          <w:szCs w:val="24"/>
        </w:rPr>
        <w:t>.</w:t>
      </w:r>
    </w:p>
    <w:p w14:paraId="238E6E3E"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29D52FCF" w14:textId="5B172366" w:rsidR="00350E67" w:rsidRDefault="00350E67"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Centrifuge the cells at 200</w:t>
      </w:r>
      <w:r w:rsidR="003C41E1" w:rsidRPr="000F2061">
        <w:rPr>
          <w:rFonts w:cs="Calibri"/>
          <w:noProof w:val="0"/>
          <w:sz w:val="24"/>
          <w:szCs w:val="24"/>
        </w:rPr>
        <w:t xml:space="preserve"> </w:t>
      </w:r>
      <w:r w:rsidR="00F2119F" w:rsidRPr="000F2061">
        <w:rPr>
          <w:rFonts w:cs="Calibri"/>
          <w:noProof w:val="0"/>
          <w:sz w:val="24"/>
          <w:szCs w:val="24"/>
        </w:rPr>
        <w:t>x</w:t>
      </w:r>
      <w:r w:rsidR="00B148B7">
        <w:rPr>
          <w:rFonts w:cs="Calibri"/>
          <w:noProof w:val="0"/>
          <w:sz w:val="24"/>
          <w:szCs w:val="24"/>
        </w:rPr>
        <w:t xml:space="preserve"> </w:t>
      </w:r>
      <w:r w:rsidR="00F2119F" w:rsidRPr="000F2061">
        <w:rPr>
          <w:rFonts w:cs="Calibri"/>
          <w:noProof w:val="0"/>
          <w:sz w:val="24"/>
          <w:szCs w:val="24"/>
        </w:rPr>
        <w:t>g</w:t>
      </w:r>
      <w:r w:rsidRPr="000F2061">
        <w:rPr>
          <w:rFonts w:cs="Calibri"/>
          <w:noProof w:val="0"/>
          <w:sz w:val="24"/>
          <w:szCs w:val="24"/>
        </w:rPr>
        <w:t xml:space="preserve"> </w:t>
      </w:r>
      <w:r w:rsidR="007E5387" w:rsidRPr="000F2061">
        <w:rPr>
          <w:rFonts w:cs="Calibri"/>
          <w:noProof w:val="0"/>
          <w:sz w:val="24"/>
          <w:szCs w:val="24"/>
        </w:rPr>
        <w:t xml:space="preserve">at room temperature </w:t>
      </w:r>
      <w:r w:rsidRPr="000F2061">
        <w:rPr>
          <w:rFonts w:cs="Calibri"/>
          <w:noProof w:val="0"/>
          <w:sz w:val="24"/>
          <w:szCs w:val="24"/>
        </w:rPr>
        <w:t>for 5 min</w:t>
      </w:r>
      <w:r w:rsidR="002C155B" w:rsidRPr="000F2061">
        <w:rPr>
          <w:rFonts w:cs="Calibri"/>
          <w:noProof w:val="0"/>
          <w:sz w:val="24"/>
          <w:szCs w:val="24"/>
        </w:rPr>
        <w:t xml:space="preserve"> and </w:t>
      </w:r>
      <w:r w:rsidR="00B148B7" w:rsidRPr="000F2061">
        <w:rPr>
          <w:rFonts w:cs="Calibri"/>
          <w:noProof w:val="0"/>
          <w:sz w:val="24"/>
          <w:szCs w:val="24"/>
        </w:rPr>
        <w:t>discard</w:t>
      </w:r>
      <w:r w:rsidR="002C155B" w:rsidRPr="000F2061">
        <w:rPr>
          <w:rFonts w:cs="Calibri"/>
          <w:noProof w:val="0"/>
          <w:sz w:val="24"/>
          <w:szCs w:val="24"/>
        </w:rPr>
        <w:t xml:space="preserve"> the supernatant.</w:t>
      </w:r>
    </w:p>
    <w:p w14:paraId="21B5D3FA"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1E54CB07" w14:textId="51AABA5B" w:rsidR="009C417A" w:rsidRDefault="00350E67"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 xml:space="preserve">Resuspend the cell pellet in </w:t>
      </w:r>
      <w:r w:rsidR="00030EA8" w:rsidRPr="000F2061">
        <w:rPr>
          <w:rFonts w:cs="Calibri"/>
          <w:noProof w:val="0"/>
          <w:sz w:val="24"/>
          <w:szCs w:val="24"/>
        </w:rPr>
        <w:t xml:space="preserve">10 </w:t>
      </w:r>
      <w:r w:rsidR="00F2119F" w:rsidRPr="000F2061">
        <w:rPr>
          <w:rFonts w:cs="Calibri"/>
          <w:noProof w:val="0"/>
          <w:sz w:val="24"/>
          <w:szCs w:val="24"/>
        </w:rPr>
        <w:t xml:space="preserve">mL </w:t>
      </w:r>
      <w:r w:rsidRPr="000F2061">
        <w:rPr>
          <w:rFonts w:cs="Calibri"/>
          <w:noProof w:val="0"/>
          <w:sz w:val="24"/>
          <w:szCs w:val="24"/>
        </w:rPr>
        <w:t>of complete M199</w:t>
      </w:r>
      <w:r w:rsidR="00495405" w:rsidRPr="000F2061">
        <w:rPr>
          <w:rFonts w:cs="Calibri"/>
          <w:noProof w:val="0"/>
          <w:sz w:val="24"/>
          <w:szCs w:val="24"/>
        </w:rPr>
        <w:t>.</w:t>
      </w:r>
      <w:r w:rsidRPr="000F2061">
        <w:rPr>
          <w:rFonts w:cs="Calibri"/>
          <w:noProof w:val="0"/>
          <w:sz w:val="24"/>
          <w:szCs w:val="24"/>
        </w:rPr>
        <w:t xml:space="preserve"> </w:t>
      </w:r>
    </w:p>
    <w:p w14:paraId="1DBC0BE7" w14:textId="77777777" w:rsidR="00B148B7" w:rsidRPr="000F2061" w:rsidRDefault="00B148B7" w:rsidP="00202BBB">
      <w:pPr>
        <w:pStyle w:val="EndNoteBibliography"/>
        <w:tabs>
          <w:tab w:val="left" w:pos="284"/>
          <w:tab w:val="left" w:pos="709"/>
        </w:tabs>
        <w:spacing w:after="0"/>
        <w:contextualSpacing/>
        <w:rPr>
          <w:rFonts w:cs="Calibri"/>
          <w:noProof w:val="0"/>
          <w:sz w:val="24"/>
          <w:szCs w:val="24"/>
        </w:rPr>
      </w:pPr>
    </w:p>
    <w:p w14:paraId="220CEB6A" w14:textId="7AB79677" w:rsidR="00BC1997" w:rsidRPr="000F2061" w:rsidRDefault="002C155B"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T</w:t>
      </w:r>
      <w:r w:rsidR="00350E67" w:rsidRPr="000F2061">
        <w:rPr>
          <w:rFonts w:cs="Calibri"/>
          <w:noProof w:val="0"/>
          <w:sz w:val="24"/>
          <w:szCs w:val="24"/>
        </w:rPr>
        <w:t xml:space="preserve">ransfer the cell suspension in the pre-coated flask. </w:t>
      </w:r>
      <w:r w:rsidR="00F402B7" w:rsidRPr="000F2061">
        <w:rPr>
          <w:rFonts w:cs="Calibri"/>
          <w:noProof w:val="0"/>
          <w:sz w:val="24"/>
          <w:szCs w:val="24"/>
        </w:rPr>
        <w:t>Place</w:t>
      </w:r>
      <w:r w:rsidR="00030EA8" w:rsidRPr="000F2061">
        <w:rPr>
          <w:rFonts w:cs="Calibri"/>
          <w:noProof w:val="0"/>
          <w:sz w:val="24"/>
          <w:szCs w:val="24"/>
        </w:rPr>
        <w:t xml:space="preserve"> the flask</w:t>
      </w:r>
      <w:r w:rsidR="00F402B7" w:rsidRPr="000F2061">
        <w:rPr>
          <w:rFonts w:cs="Calibri"/>
          <w:noProof w:val="0"/>
          <w:sz w:val="24"/>
          <w:szCs w:val="24"/>
        </w:rPr>
        <w:t xml:space="preserve"> in </w:t>
      </w:r>
      <w:r w:rsidR="00030EA8" w:rsidRPr="000F2061">
        <w:rPr>
          <w:rFonts w:cs="Calibri"/>
          <w:noProof w:val="0"/>
          <w:sz w:val="24"/>
          <w:szCs w:val="24"/>
        </w:rPr>
        <w:t xml:space="preserve">the </w:t>
      </w:r>
      <w:r w:rsidR="00F402B7" w:rsidRPr="000F2061">
        <w:rPr>
          <w:rFonts w:cs="Calibri"/>
          <w:noProof w:val="0"/>
          <w:sz w:val="24"/>
          <w:szCs w:val="24"/>
        </w:rPr>
        <w:t xml:space="preserve">incubator </w:t>
      </w:r>
      <w:r w:rsidR="00350E67" w:rsidRPr="000F2061">
        <w:rPr>
          <w:rFonts w:cs="Calibri"/>
          <w:noProof w:val="0"/>
          <w:sz w:val="24"/>
          <w:szCs w:val="24"/>
        </w:rPr>
        <w:t xml:space="preserve">at 37°C </w:t>
      </w:r>
      <w:r w:rsidRPr="000F2061">
        <w:rPr>
          <w:rFonts w:cs="Calibri"/>
          <w:noProof w:val="0"/>
          <w:sz w:val="24"/>
          <w:szCs w:val="24"/>
        </w:rPr>
        <w:t xml:space="preserve">with </w:t>
      </w:r>
      <w:r w:rsidR="00350E67" w:rsidRPr="000F2061">
        <w:rPr>
          <w:rFonts w:cs="Calibri"/>
          <w:noProof w:val="0"/>
          <w:sz w:val="24"/>
          <w:szCs w:val="24"/>
        </w:rPr>
        <w:t>5</w:t>
      </w:r>
      <w:r w:rsidR="00520003">
        <w:rPr>
          <w:rFonts w:cs="Calibri"/>
          <w:noProof w:val="0"/>
          <w:sz w:val="24"/>
          <w:szCs w:val="24"/>
        </w:rPr>
        <w:t>%</w:t>
      </w:r>
      <w:r w:rsidR="00350E67" w:rsidRPr="000F2061">
        <w:rPr>
          <w:rFonts w:cs="Calibri"/>
          <w:noProof w:val="0"/>
          <w:sz w:val="24"/>
          <w:szCs w:val="24"/>
        </w:rPr>
        <w:t xml:space="preserve"> CO</w:t>
      </w:r>
      <w:r w:rsidR="00350E67" w:rsidRPr="000F2061">
        <w:rPr>
          <w:rFonts w:cs="Calibri"/>
          <w:noProof w:val="0"/>
          <w:sz w:val="24"/>
          <w:szCs w:val="24"/>
          <w:vertAlign w:val="subscript"/>
        </w:rPr>
        <w:t>2</w:t>
      </w:r>
      <w:r w:rsidR="005D7DE3" w:rsidRPr="000F2061">
        <w:rPr>
          <w:rFonts w:cs="Calibri"/>
          <w:noProof w:val="0"/>
          <w:sz w:val="24"/>
          <w:szCs w:val="24"/>
        </w:rPr>
        <w:t xml:space="preserve">. Change </w:t>
      </w:r>
      <w:r w:rsidR="00030EA8" w:rsidRPr="000F2061">
        <w:rPr>
          <w:rFonts w:cs="Calibri"/>
          <w:noProof w:val="0"/>
          <w:sz w:val="24"/>
          <w:szCs w:val="24"/>
        </w:rPr>
        <w:t xml:space="preserve">the </w:t>
      </w:r>
      <w:r w:rsidR="005D7DE3" w:rsidRPr="000F2061">
        <w:rPr>
          <w:rFonts w:cs="Calibri"/>
          <w:noProof w:val="0"/>
          <w:sz w:val="24"/>
          <w:szCs w:val="24"/>
        </w:rPr>
        <w:t xml:space="preserve">cell culture medium every 2 days. </w:t>
      </w:r>
    </w:p>
    <w:p w14:paraId="62000909" w14:textId="77777777" w:rsidR="00495405" w:rsidRPr="000F2061" w:rsidRDefault="00495405" w:rsidP="00202BBB">
      <w:pPr>
        <w:pStyle w:val="EndNoteBibliography"/>
        <w:tabs>
          <w:tab w:val="left" w:pos="284"/>
          <w:tab w:val="left" w:pos="709"/>
        </w:tabs>
        <w:spacing w:after="0"/>
        <w:contextualSpacing/>
        <w:rPr>
          <w:rFonts w:cs="Calibri"/>
          <w:noProof w:val="0"/>
          <w:sz w:val="24"/>
          <w:szCs w:val="24"/>
        </w:rPr>
      </w:pPr>
    </w:p>
    <w:p w14:paraId="14736837" w14:textId="668B651E" w:rsidR="00495405" w:rsidRPr="00202BBB" w:rsidRDefault="00495405" w:rsidP="00202BBB">
      <w:pPr>
        <w:pStyle w:val="EndNoteBibliography"/>
        <w:numPr>
          <w:ilvl w:val="0"/>
          <w:numId w:val="13"/>
        </w:numPr>
        <w:tabs>
          <w:tab w:val="left" w:pos="284"/>
          <w:tab w:val="left" w:pos="709"/>
        </w:tabs>
        <w:spacing w:after="0"/>
        <w:contextualSpacing/>
        <w:rPr>
          <w:rFonts w:cs="Calibri"/>
          <w:b/>
          <w:noProof w:val="0"/>
          <w:sz w:val="24"/>
          <w:szCs w:val="24"/>
        </w:rPr>
      </w:pPr>
      <w:r w:rsidRPr="00202BBB">
        <w:rPr>
          <w:rFonts w:cs="Calibri"/>
          <w:b/>
          <w:noProof w:val="0"/>
          <w:sz w:val="24"/>
          <w:szCs w:val="24"/>
        </w:rPr>
        <w:t xml:space="preserve">HUVEC </w:t>
      </w:r>
      <w:r w:rsidR="00B148B7" w:rsidRPr="00202BBB">
        <w:rPr>
          <w:rFonts w:cs="Calibri"/>
          <w:b/>
          <w:noProof w:val="0"/>
          <w:sz w:val="24"/>
          <w:szCs w:val="24"/>
        </w:rPr>
        <w:t>Culture in 0.4 µ-Slide Chamber</w:t>
      </w:r>
    </w:p>
    <w:p w14:paraId="37715795" w14:textId="77777777" w:rsidR="00B148B7" w:rsidRPr="00202BBB" w:rsidRDefault="00B148B7" w:rsidP="00202BBB">
      <w:pPr>
        <w:pStyle w:val="EndNoteBibliography"/>
        <w:tabs>
          <w:tab w:val="left" w:pos="284"/>
          <w:tab w:val="left" w:pos="709"/>
        </w:tabs>
        <w:spacing w:after="0"/>
        <w:contextualSpacing/>
        <w:rPr>
          <w:rFonts w:cs="Calibri"/>
          <w:b/>
          <w:noProof w:val="0"/>
          <w:sz w:val="24"/>
          <w:szCs w:val="24"/>
        </w:rPr>
      </w:pPr>
    </w:p>
    <w:p w14:paraId="47F014E4" w14:textId="55FCE4A4" w:rsidR="00BC1997" w:rsidRPr="00202BBB" w:rsidRDefault="00DD7AFF"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Five days before </w:t>
      </w:r>
      <w:r w:rsidR="00BE7FBC">
        <w:rPr>
          <w:rFonts w:cs="Calibri"/>
          <w:noProof w:val="0"/>
          <w:sz w:val="24"/>
          <w:szCs w:val="24"/>
        </w:rPr>
        <w:t xml:space="preserve">starting </w:t>
      </w:r>
      <w:r w:rsidRPr="00202BBB">
        <w:rPr>
          <w:rFonts w:cs="Calibri"/>
          <w:noProof w:val="0"/>
          <w:sz w:val="24"/>
          <w:szCs w:val="24"/>
        </w:rPr>
        <w:t>the</w:t>
      </w:r>
      <w:r w:rsidR="002C155B" w:rsidRPr="00202BBB">
        <w:rPr>
          <w:rFonts w:cs="Calibri"/>
          <w:noProof w:val="0"/>
          <w:sz w:val="24"/>
          <w:szCs w:val="24"/>
        </w:rPr>
        <w:t xml:space="preserve"> flow</w:t>
      </w:r>
      <w:r w:rsidRPr="00202BBB">
        <w:rPr>
          <w:rFonts w:cs="Calibri"/>
          <w:noProof w:val="0"/>
          <w:sz w:val="24"/>
          <w:szCs w:val="24"/>
        </w:rPr>
        <w:t xml:space="preserve"> experiment</w:t>
      </w:r>
      <w:r w:rsidR="0083447F" w:rsidRPr="00202BBB">
        <w:rPr>
          <w:rFonts w:cs="Calibri"/>
          <w:noProof w:val="0"/>
          <w:sz w:val="24"/>
          <w:szCs w:val="24"/>
        </w:rPr>
        <w:t>, pre-c</w:t>
      </w:r>
      <w:r w:rsidR="00350E67" w:rsidRPr="00202BBB">
        <w:rPr>
          <w:rFonts w:cs="Calibri"/>
          <w:noProof w:val="0"/>
          <w:sz w:val="24"/>
          <w:szCs w:val="24"/>
        </w:rPr>
        <w:t>oat the chamber</w:t>
      </w:r>
      <w:r w:rsidR="004C4340" w:rsidRPr="00202BBB">
        <w:rPr>
          <w:rFonts w:cs="Calibri"/>
          <w:noProof w:val="0"/>
          <w:sz w:val="24"/>
          <w:szCs w:val="24"/>
        </w:rPr>
        <w:t>s</w:t>
      </w:r>
      <w:r w:rsidR="00350E67" w:rsidRPr="00202BBB">
        <w:rPr>
          <w:rFonts w:cs="Calibri"/>
          <w:noProof w:val="0"/>
          <w:sz w:val="24"/>
          <w:szCs w:val="24"/>
        </w:rPr>
        <w:t xml:space="preserve"> of a </w:t>
      </w:r>
      <w:r w:rsidR="00401261" w:rsidRPr="00202BBB">
        <w:rPr>
          <w:rFonts w:cs="Calibri"/>
          <w:noProof w:val="0"/>
          <w:sz w:val="24"/>
          <w:szCs w:val="24"/>
        </w:rPr>
        <w:t>0.4</w:t>
      </w:r>
      <w:r w:rsidR="00350E67" w:rsidRPr="00202BBB">
        <w:rPr>
          <w:rFonts w:cs="Calibri"/>
          <w:noProof w:val="0"/>
          <w:sz w:val="24"/>
          <w:szCs w:val="24"/>
        </w:rPr>
        <w:t xml:space="preserve"> </w:t>
      </w:r>
      <w:r w:rsidR="00405439" w:rsidRPr="00202BBB">
        <w:rPr>
          <w:rFonts w:cs="Calibri"/>
          <w:noProof w:val="0"/>
          <w:sz w:val="24"/>
          <w:szCs w:val="24"/>
        </w:rPr>
        <w:t xml:space="preserve">µ-slide with 30 </w:t>
      </w:r>
      <w:r w:rsidR="000F2061" w:rsidRPr="00202BBB">
        <w:rPr>
          <w:rFonts w:cs="Calibri"/>
          <w:noProof w:val="0"/>
          <w:sz w:val="24"/>
          <w:szCs w:val="24"/>
        </w:rPr>
        <w:t>µL</w:t>
      </w:r>
      <w:r w:rsidR="00F2119F" w:rsidRPr="00202BBB">
        <w:rPr>
          <w:rFonts w:cs="Calibri"/>
          <w:noProof w:val="0"/>
          <w:sz w:val="24"/>
          <w:szCs w:val="24"/>
        </w:rPr>
        <w:t xml:space="preserve"> </w:t>
      </w:r>
      <w:r w:rsidR="00405439" w:rsidRPr="00202BBB">
        <w:rPr>
          <w:rFonts w:cs="Calibri"/>
          <w:noProof w:val="0"/>
          <w:sz w:val="24"/>
          <w:szCs w:val="24"/>
        </w:rPr>
        <w:t>of PBS containing</w:t>
      </w:r>
      <w:r w:rsidR="00350E67" w:rsidRPr="00202BBB">
        <w:rPr>
          <w:rFonts w:cs="Calibri"/>
          <w:noProof w:val="0"/>
          <w:sz w:val="24"/>
          <w:szCs w:val="24"/>
        </w:rPr>
        <w:t xml:space="preserve"> </w:t>
      </w:r>
      <w:r w:rsidR="00405439" w:rsidRPr="00202BBB">
        <w:rPr>
          <w:rFonts w:cs="Calibri"/>
          <w:noProof w:val="0"/>
          <w:sz w:val="24"/>
          <w:szCs w:val="24"/>
        </w:rPr>
        <w:t>0.1 mg/</w:t>
      </w:r>
      <w:r w:rsidR="00F2119F" w:rsidRPr="00202BBB">
        <w:rPr>
          <w:rFonts w:cs="Calibri"/>
          <w:noProof w:val="0"/>
          <w:sz w:val="24"/>
          <w:szCs w:val="24"/>
        </w:rPr>
        <w:t xml:space="preserve">mL </w:t>
      </w:r>
      <w:r w:rsidR="00350E67" w:rsidRPr="00202BBB">
        <w:rPr>
          <w:rFonts w:cs="Calibri"/>
          <w:noProof w:val="0"/>
          <w:sz w:val="24"/>
          <w:szCs w:val="24"/>
        </w:rPr>
        <w:t xml:space="preserve">collagen G, </w:t>
      </w:r>
      <w:r w:rsidR="00405439" w:rsidRPr="00202BBB">
        <w:rPr>
          <w:rFonts w:cs="Calibri"/>
          <w:noProof w:val="0"/>
          <w:sz w:val="24"/>
          <w:szCs w:val="24"/>
        </w:rPr>
        <w:t>0.2</w:t>
      </w:r>
      <w:r w:rsidR="00520003">
        <w:rPr>
          <w:rFonts w:cs="Calibri"/>
          <w:noProof w:val="0"/>
          <w:sz w:val="24"/>
          <w:szCs w:val="24"/>
        </w:rPr>
        <w:t>%</w:t>
      </w:r>
      <w:r w:rsidR="00405439" w:rsidRPr="00202BBB">
        <w:rPr>
          <w:rFonts w:cs="Calibri"/>
          <w:noProof w:val="0"/>
          <w:sz w:val="24"/>
          <w:szCs w:val="24"/>
        </w:rPr>
        <w:t xml:space="preserve"> </w:t>
      </w:r>
      <w:r w:rsidR="00350E67" w:rsidRPr="00202BBB">
        <w:rPr>
          <w:rFonts w:cs="Calibri"/>
          <w:noProof w:val="0"/>
          <w:sz w:val="24"/>
          <w:szCs w:val="24"/>
        </w:rPr>
        <w:t xml:space="preserve">gelatin </w:t>
      </w:r>
      <w:r w:rsidR="004B3715" w:rsidRPr="00202BBB">
        <w:rPr>
          <w:rFonts w:cs="Calibri"/>
          <w:noProof w:val="0"/>
          <w:sz w:val="24"/>
          <w:szCs w:val="24"/>
        </w:rPr>
        <w:t xml:space="preserve">at 37 °C </w:t>
      </w:r>
      <w:r w:rsidR="00350E67" w:rsidRPr="00202BBB">
        <w:rPr>
          <w:rFonts w:cs="Calibri"/>
          <w:noProof w:val="0"/>
          <w:sz w:val="24"/>
          <w:szCs w:val="24"/>
        </w:rPr>
        <w:t xml:space="preserve">for 30 min. </w:t>
      </w:r>
    </w:p>
    <w:p w14:paraId="641E5DF1" w14:textId="77777777" w:rsidR="00B148B7" w:rsidRPr="00202BBB" w:rsidRDefault="00B148B7" w:rsidP="00202BBB">
      <w:pPr>
        <w:pStyle w:val="EndNoteBibliography"/>
        <w:tabs>
          <w:tab w:val="left" w:pos="284"/>
          <w:tab w:val="left" w:pos="709"/>
        </w:tabs>
        <w:spacing w:after="0"/>
        <w:contextualSpacing/>
        <w:rPr>
          <w:rFonts w:cs="Calibri"/>
          <w:noProof w:val="0"/>
          <w:sz w:val="24"/>
          <w:szCs w:val="24"/>
        </w:rPr>
      </w:pPr>
    </w:p>
    <w:p w14:paraId="6B9219F1" w14:textId="38B276B4" w:rsidR="00350E67" w:rsidRPr="00202BBB" w:rsidRDefault="00350E67"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Wash the chambers with 100 </w:t>
      </w:r>
      <w:r w:rsidR="000F2061" w:rsidRPr="00202BBB">
        <w:rPr>
          <w:rFonts w:cs="Calibri"/>
          <w:noProof w:val="0"/>
          <w:sz w:val="24"/>
          <w:szCs w:val="24"/>
        </w:rPr>
        <w:t>µL</w:t>
      </w:r>
      <w:r w:rsidR="00F2119F" w:rsidRPr="00202BBB">
        <w:rPr>
          <w:rFonts w:cs="Calibri"/>
          <w:noProof w:val="0"/>
          <w:sz w:val="24"/>
          <w:szCs w:val="24"/>
        </w:rPr>
        <w:t xml:space="preserve"> </w:t>
      </w:r>
      <w:r w:rsidRPr="00202BBB">
        <w:rPr>
          <w:rFonts w:cs="Calibri"/>
          <w:noProof w:val="0"/>
          <w:sz w:val="24"/>
          <w:szCs w:val="24"/>
        </w:rPr>
        <w:t>of PBS</w:t>
      </w:r>
      <w:r w:rsidR="002C155B" w:rsidRPr="00202BBB">
        <w:rPr>
          <w:rFonts w:cs="Calibri"/>
          <w:noProof w:val="0"/>
          <w:sz w:val="24"/>
          <w:szCs w:val="24"/>
        </w:rPr>
        <w:t>.</w:t>
      </w:r>
    </w:p>
    <w:p w14:paraId="31809775" w14:textId="77777777" w:rsidR="00B148B7" w:rsidRPr="00202BBB" w:rsidRDefault="00B148B7" w:rsidP="00202BBB">
      <w:pPr>
        <w:pStyle w:val="EndNoteBibliography"/>
        <w:tabs>
          <w:tab w:val="left" w:pos="284"/>
          <w:tab w:val="left" w:pos="709"/>
        </w:tabs>
        <w:spacing w:after="0"/>
        <w:contextualSpacing/>
        <w:rPr>
          <w:rFonts w:cs="Calibri"/>
          <w:noProof w:val="0"/>
          <w:sz w:val="24"/>
          <w:szCs w:val="24"/>
        </w:rPr>
      </w:pPr>
    </w:p>
    <w:p w14:paraId="58985871" w14:textId="5A78AF86" w:rsidR="00495405" w:rsidRPr="00202BBB" w:rsidRDefault="00495405"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Detach </w:t>
      </w:r>
      <w:r w:rsidR="008D6A75" w:rsidRPr="00202BBB">
        <w:rPr>
          <w:rFonts w:cs="Calibri"/>
          <w:noProof w:val="0"/>
          <w:sz w:val="24"/>
          <w:szCs w:val="24"/>
        </w:rPr>
        <w:t>the cells</w:t>
      </w:r>
      <w:r w:rsidRPr="00202BBB">
        <w:rPr>
          <w:rFonts w:cs="Calibri"/>
          <w:noProof w:val="0"/>
          <w:sz w:val="24"/>
          <w:szCs w:val="24"/>
        </w:rPr>
        <w:t xml:space="preserve"> from </w:t>
      </w:r>
      <w:r w:rsidR="004B3715" w:rsidRPr="00202BBB">
        <w:rPr>
          <w:rFonts w:cs="Calibri"/>
          <w:noProof w:val="0"/>
          <w:sz w:val="24"/>
          <w:szCs w:val="24"/>
        </w:rPr>
        <w:t>a</w:t>
      </w:r>
      <w:r w:rsidR="00B148B7" w:rsidRPr="00202BBB">
        <w:rPr>
          <w:rFonts w:cs="Calibri"/>
          <w:noProof w:val="0"/>
          <w:sz w:val="24"/>
          <w:szCs w:val="24"/>
        </w:rPr>
        <w:t>n</w:t>
      </w:r>
      <w:r w:rsidR="007E5387" w:rsidRPr="00202BBB">
        <w:rPr>
          <w:rFonts w:cs="Calibri"/>
          <w:noProof w:val="0"/>
          <w:sz w:val="24"/>
          <w:szCs w:val="24"/>
        </w:rPr>
        <w:t xml:space="preserve"> 80-90</w:t>
      </w:r>
      <w:r w:rsidR="00520003">
        <w:rPr>
          <w:rFonts w:cs="Calibri"/>
          <w:noProof w:val="0"/>
          <w:sz w:val="24"/>
          <w:szCs w:val="24"/>
        </w:rPr>
        <w:t>%</w:t>
      </w:r>
      <w:r w:rsidR="007E5387" w:rsidRPr="00202BBB">
        <w:rPr>
          <w:rFonts w:cs="Calibri"/>
          <w:noProof w:val="0"/>
          <w:sz w:val="24"/>
          <w:szCs w:val="24"/>
        </w:rPr>
        <w:t xml:space="preserve"> confluent</w:t>
      </w:r>
      <w:r w:rsidR="008D6A75" w:rsidRPr="00202BBB">
        <w:rPr>
          <w:rFonts w:cs="Calibri"/>
          <w:noProof w:val="0"/>
          <w:sz w:val="24"/>
          <w:szCs w:val="24"/>
        </w:rPr>
        <w:t xml:space="preserve"> HUVEC of a</w:t>
      </w:r>
      <w:r w:rsidR="004B3715" w:rsidRPr="00202BBB">
        <w:rPr>
          <w:rFonts w:cs="Calibri"/>
          <w:noProof w:val="0"/>
          <w:sz w:val="24"/>
          <w:szCs w:val="24"/>
        </w:rPr>
        <w:t xml:space="preserve"> T75</w:t>
      </w:r>
      <w:r w:rsidRPr="00202BBB">
        <w:rPr>
          <w:rFonts w:cs="Calibri"/>
          <w:noProof w:val="0"/>
          <w:sz w:val="24"/>
          <w:szCs w:val="24"/>
        </w:rPr>
        <w:t xml:space="preserve"> flask</w:t>
      </w:r>
      <w:r w:rsidR="004B3715" w:rsidRPr="00202BBB">
        <w:rPr>
          <w:rFonts w:cs="Calibri"/>
          <w:noProof w:val="0"/>
          <w:sz w:val="24"/>
          <w:szCs w:val="24"/>
        </w:rPr>
        <w:t>.</w:t>
      </w:r>
    </w:p>
    <w:p w14:paraId="7EC213BB" w14:textId="77777777" w:rsidR="00B148B7" w:rsidRPr="00202BBB" w:rsidRDefault="00B148B7" w:rsidP="00202BBB">
      <w:pPr>
        <w:pStyle w:val="EndNoteBibliography"/>
        <w:tabs>
          <w:tab w:val="left" w:pos="284"/>
          <w:tab w:val="left" w:pos="709"/>
        </w:tabs>
        <w:spacing w:after="0"/>
        <w:contextualSpacing/>
        <w:rPr>
          <w:rFonts w:cs="Calibri"/>
          <w:noProof w:val="0"/>
          <w:sz w:val="24"/>
          <w:szCs w:val="24"/>
        </w:rPr>
      </w:pPr>
    </w:p>
    <w:p w14:paraId="7FC538C2" w14:textId="0E428744" w:rsidR="00495405" w:rsidRPr="00202BBB" w:rsidRDefault="00495405"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Rinse HUVEC</w:t>
      </w:r>
      <w:r w:rsidR="004B3715" w:rsidRPr="00202BBB">
        <w:rPr>
          <w:rFonts w:cs="Calibri"/>
          <w:noProof w:val="0"/>
          <w:sz w:val="24"/>
          <w:szCs w:val="24"/>
        </w:rPr>
        <w:t xml:space="preserve"> </w:t>
      </w:r>
      <w:r w:rsidR="0083447F" w:rsidRPr="00202BBB">
        <w:rPr>
          <w:rFonts w:cs="Calibri"/>
          <w:noProof w:val="0"/>
          <w:sz w:val="24"/>
          <w:szCs w:val="24"/>
        </w:rPr>
        <w:t xml:space="preserve">with </w:t>
      </w:r>
      <w:r w:rsidR="008D6A75" w:rsidRPr="00202BBB">
        <w:rPr>
          <w:rFonts w:cs="Calibri"/>
          <w:noProof w:val="0"/>
          <w:sz w:val="24"/>
          <w:szCs w:val="24"/>
        </w:rPr>
        <w:t xml:space="preserve">5 mL of </w:t>
      </w:r>
      <w:r w:rsidR="0083447F" w:rsidRPr="00202BBB">
        <w:rPr>
          <w:rFonts w:cs="Calibri"/>
          <w:noProof w:val="0"/>
          <w:sz w:val="24"/>
          <w:szCs w:val="24"/>
        </w:rPr>
        <w:t>PBS and detach them with</w:t>
      </w:r>
      <w:r w:rsidR="00405439" w:rsidRPr="00202BBB">
        <w:rPr>
          <w:rFonts w:cs="Calibri"/>
          <w:noProof w:val="0"/>
          <w:sz w:val="24"/>
          <w:szCs w:val="24"/>
        </w:rPr>
        <w:t xml:space="preserve"> </w:t>
      </w:r>
      <w:r w:rsidR="008D6A75" w:rsidRPr="00202BBB">
        <w:rPr>
          <w:rFonts w:cs="Calibri"/>
          <w:noProof w:val="0"/>
          <w:sz w:val="24"/>
          <w:szCs w:val="24"/>
        </w:rPr>
        <w:t xml:space="preserve">5 mL of </w:t>
      </w:r>
      <w:r w:rsidR="00405439" w:rsidRPr="00202BBB">
        <w:rPr>
          <w:rFonts w:cs="Calibri"/>
          <w:noProof w:val="0"/>
          <w:sz w:val="24"/>
          <w:szCs w:val="24"/>
        </w:rPr>
        <w:t>0.05</w:t>
      </w:r>
      <w:r w:rsidR="00520003">
        <w:rPr>
          <w:rFonts w:cs="Calibri"/>
          <w:noProof w:val="0"/>
          <w:sz w:val="24"/>
          <w:szCs w:val="24"/>
        </w:rPr>
        <w:t>%</w:t>
      </w:r>
      <w:r w:rsidR="0083447F" w:rsidRPr="00202BBB">
        <w:rPr>
          <w:rFonts w:cs="Calibri"/>
          <w:noProof w:val="0"/>
          <w:sz w:val="24"/>
          <w:szCs w:val="24"/>
        </w:rPr>
        <w:t xml:space="preserve"> trypsin</w:t>
      </w:r>
      <w:r w:rsidRPr="00202BBB">
        <w:rPr>
          <w:rFonts w:cs="Calibri"/>
          <w:noProof w:val="0"/>
          <w:sz w:val="24"/>
          <w:szCs w:val="24"/>
        </w:rPr>
        <w:t xml:space="preserve"> </w:t>
      </w:r>
      <w:r w:rsidR="0083447F" w:rsidRPr="00202BBB">
        <w:rPr>
          <w:rFonts w:cs="Calibri"/>
          <w:noProof w:val="0"/>
          <w:sz w:val="24"/>
          <w:szCs w:val="24"/>
        </w:rPr>
        <w:t>at 37</w:t>
      </w:r>
      <w:r w:rsidR="0067056F" w:rsidRPr="00202BBB">
        <w:rPr>
          <w:rFonts w:cs="Calibri"/>
          <w:noProof w:val="0"/>
          <w:sz w:val="24"/>
          <w:szCs w:val="24"/>
        </w:rPr>
        <w:t xml:space="preserve"> </w:t>
      </w:r>
      <w:r w:rsidR="0083447F" w:rsidRPr="00202BBB">
        <w:rPr>
          <w:rFonts w:cs="Calibri"/>
          <w:noProof w:val="0"/>
          <w:sz w:val="24"/>
          <w:szCs w:val="24"/>
        </w:rPr>
        <w:t xml:space="preserve">°C for 5 min. </w:t>
      </w:r>
    </w:p>
    <w:p w14:paraId="16210BC4" w14:textId="77777777" w:rsidR="00B148B7" w:rsidRPr="00202BBB" w:rsidRDefault="00B148B7" w:rsidP="00202BBB">
      <w:pPr>
        <w:pStyle w:val="EndNoteBibliography"/>
        <w:tabs>
          <w:tab w:val="left" w:pos="284"/>
          <w:tab w:val="left" w:pos="709"/>
        </w:tabs>
        <w:spacing w:after="0"/>
        <w:contextualSpacing/>
        <w:rPr>
          <w:rFonts w:cs="Calibri"/>
          <w:noProof w:val="0"/>
          <w:sz w:val="24"/>
          <w:szCs w:val="24"/>
        </w:rPr>
      </w:pPr>
    </w:p>
    <w:p w14:paraId="0B13C780" w14:textId="281CDA0C" w:rsidR="0083447F" w:rsidRPr="00202BBB" w:rsidRDefault="0083447F"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Flush and collect the cell suspension in complete M199 and count the cells by the most convenient method.</w:t>
      </w:r>
      <w:r w:rsidR="0030270F" w:rsidRPr="00202BBB">
        <w:rPr>
          <w:rFonts w:cs="Calibri"/>
          <w:noProof w:val="0"/>
          <w:sz w:val="24"/>
          <w:szCs w:val="24"/>
        </w:rPr>
        <w:t xml:space="preserve"> </w:t>
      </w:r>
      <w:r w:rsidRPr="00202BBB">
        <w:rPr>
          <w:rFonts w:cs="Calibri"/>
          <w:noProof w:val="0"/>
          <w:sz w:val="24"/>
          <w:szCs w:val="24"/>
        </w:rPr>
        <w:t>Centrifuge at 200</w:t>
      </w:r>
      <w:r w:rsidR="003C41E1" w:rsidRPr="00202BBB">
        <w:rPr>
          <w:rFonts w:cs="Calibri"/>
          <w:noProof w:val="0"/>
          <w:sz w:val="24"/>
          <w:szCs w:val="24"/>
        </w:rPr>
        <w:t xml:space="preserve"> </w:t>
      </w:r>
      <w:r w:rsidR="0067056F" w:rsidRPr="00202BBB">
        <w:rPr>
          <w:rFonts w:cs="Calibri"/>
          <w:noProof w:val="0"/>
          <w:sz w:val="24"/>
          <w:szCs w:val="24"/>
        </w:rPr>
        <w:t>x</w:t>
      </w:r>
      <w:r w:rsidR="00B148B7" w:rsidRPr="00202BBB">
        <w:rPr>
          <w:rFonts w:cs="Calibri"/>
          <w:noProof w:val="0"/>
          <w:sz w:val="24"/>
          <w:szCs w:val="24"/>
        </w:rPr>
        <w:t xml:space="preserve"> </w:t>
      </w:r>
      <w:r w:rsidR="0067056F" w:rsidRPr="00202BBB">
        <w:rPr>
          <w:rFonts w:cs="Calibri"/>
          <w:noProof w:val="0"/>
          <w:sz w:val="24"/>
          <w:szCs w:val="24"/>
        </w:rPr>
        <w:t xml:space="preserve">g </w:t>
      </w:r>
      <w:r w:rsidRPr="00202BBB">
        <w:rPr>
          <w:rFonts w:cs="Calibri"/>
          <w:noProof w:val="0"/>
          <w:sz w:val="24"/>
          <w:szCs w:val="24"/>
        </w:rPr>
        <w:t>for 5 min</w:t>
      </w:r>
      <w:r w:rsidR="008D6A75" w:rsidRPr="00202BBB">
        <w:rPr>
          <w:rFonts w:cs="Calibri"/>
          <w:noProof w:val="0"/>
          <w:sz w:val="24"/>
          <w:szCs w:val="24"/>
        </w:rPr>
        <w:t xml:space="preserve"> at room temperature</w:t>
      </w:r>
      <w:r w:rsidRPr="00202BBB">
        <w:rPr>
          <w:rFonts w:cs="Calibri"/>
          <w:noProof w:val="0"/>
          <w:sz w:val="24"/>
          <w:szCs w:val="24"/>
        </w:rPr>
        <w:t>.</w:t>
      </w:r>
    </w:p>
    <w:p w14:paraId="65D25A79" w14:textId="77777777" w:rsidR="00B148B7" w:rsidRPr="00202BBB" w:rsidRDefault="00B148B7" w:rsidP="00202BBB">
      <w:pPr>
        <w:pStyle w:val="EndNoteBibliography"/>
        <w:tabs>
          <w:tab w:val="left" w:pos="284"/>
          <w:tab w:val="left" w:pos="709"/>
        </w:tabs>
        <w:spacing w:after="0"/>
        <w:contextualSpacing/>
        <w:rPr>
          <w:rFonts w:cs="Calibri"/>
          <w:noProof w:val="0"/>
          <w:sz w:val="24"/>
          <w:szCs w:val="24"/>
        </w:rPr>
      </w:pPr>
    </w:p>
    <w:p w14:paraId="274EFB02" w14:textId="64C1D4A7" w:rsidR="00495405" w:rsidRPr="00202BBB" w:rsidRDefault="0083447F"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Resuspend the cell pellet at 10</w:t>
      </w:r>
      <w:r w:rsidRPr="00202BBB">
        <w:rPr>
          <w:rFonts w:cs="Calibri"/>
          <w:noProof w:val="0"/>
          <w:sz w:val="24"/>
          <w:szCs w:val="24"/>
          <w:vertAlign w:val="superscript"/>
        </w:rPr>
        <w:t>6</w:t>
      </w:r>
      <w:r w:rsidRPr="00202BBB">
        <w:rPr>
          <w:rFonts w:cs="Calibri"/>
          <w:noProof w:val="0"/>
          <w:sz w:val="24"/>
          <w:szCs w:val="24"/>
        </w:rPr>
        <w:t xml:space="preserve"> cells/</w:t>
      </w:r>
      <w:r w:rsidR="0067056F" w:rsidRPr="00202BBB">
        <w:rPr>
          <w:rFonts w:cs="Calibri"/>
          <w:noProof w:val="0"/>
          <w:sz w:val="24"/>
          <w:szCs w:val="24"/>
        </w:rPr>
        <w:t>mL</w:t>
      </w:r>
      <w:r w:rsidR="00495405" w:rsidRPr="00202BBB">
        <w:rPr>
          <w:rFonts w:cs="Calibri"/>
          <w:noProof w:val="0"/>
          <w:sz w:val="24"/>
          <w:szCs w:val="24"/>
        </w:rPr>
        <w:t xml:space="preserve"> and d</w:t>
      </w:r>
      <w:r w:rsidRPr="00202BBB">
        <w:rPr>
          <w:rFonts w:cs="Calibri"/>
          <w:noProof w:val="0"/>
          <w:sz w:val="24"/>
          <w:szCs w:val="24"/>
        </w:rPr>
        <w:t xml:space="preserve">istribute 30 </w:t>
      </w:r>
      <w:r w:rsidR="000F2061" w:rsidRPr="00202BBB">
        <w:rPr>
          <w:rFonts w:cs="Calibri"/>
          <w:noProof w:val="0"/>
          <w:sz w:val="24"/>
          <w:szCs w:val="24"/>
        </w:rPr>
        <w:t>µL</w:t>
      </w:r>
      <w:r w:rsidR="0067056F" w:rsidRPr="00202BBB">
        <w:rPr>
          <w:rFonts w:cs="Calibri"/>
          <w:noProof w:val="0"/>
          <w:sz w:val="24"/>
          <w:szCs w:val="24"/>
        </w:rPr>
        <w:t xml:space="preserve"> </w:t>
      </w:r>
      <w:r w:rsidRPr="00202BBB">
        <w:rPr>
          <w:rFonts w:cs="Calibri"/>
          <w:noProof w:val="0"/>
          <w:sz w:val="24"/>
          <w:szCs w:val="24"/>
        </w:rPr>
        <w:t>(30,000 cells</w:t>
      </w:r>
      <w:r w:rsidR="00CC7D0B" w:rsidRPr="00202BBB">
        <w:rPr>
          <w:rFonts w:cs="Calibri"/>
          <w:noProof w:val="0"/>
          <w:sz w:val="24"/>
          <w:szCs w:val="24"/>
        </w:rPr>
        <w:t>) per chamber.</w:t>
      </w:r>
      <w:r w:rsidR="0081016F" w:rsidRPr="00202BBB">
        <w:rPr>
          <w:rFonts w:cs="Calibri"/>
          <w:noProof w:val="0"/>
          <w:sz w:val="24"/>
          <w:szCs w:val="24"/>
        </w:rPr>
        <w:t xml:space="preserve"> </w:t>
      </w:r>
    </w:p>
    <w:p w14:paraId="7B0806BF" w14:textId="77777777" w:rsidR="00B148B7" w:rsidRPr="00202BBB" w:rsidRDefault="00B148B7" w:rsidP="00202BBB">
      <w:pPr>
        <w:pStyle w:val="EndNoteBibliography"/>
        <w:tabs>
          <w:tab w:val="left" w:pos="284"/>
          <w:tab w:val="left" w:pos="709"/>
        </w:tabs>
        <w:spacing w:after="0"/>
        <w:contextualSpacing/>
        <w:rPr>
          <w:rFonts w:cs="Calibri"/>
          <w:noProof w:val="0"/>
          <w:sz w:val="24"/>
          <w:szCs w:val="24"/>
        </w:rPr>
      </w:pPr>
    </w:p>
    <w:p w14:paraId="7141FE2A" w14:textId="60CD4D43" w:rsidR="00D06551" w:rsidRPr="00202BBB" w:rsidRDefault="0081016F"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Incubate the cells in an incubator at 37</w:t>
      </w:r>
      <w:r w:rsidR="009366F8" w:rsidRPr="00202BBB">
        <w:rPr>
          <w:rFonts w:cs="Calibri"/>
          <w:noProof w:val="0"/>
          <w:sz w:val="24"/>
          <w:szCs w:val="24"/>
        </w:rPr>
        <w:t xml:space="preserve"> </w:t>
      </w:r>
      <w:r w:rsidRPr="00202BBB">
        <w:rPr>
          <w:rFonts w:cs="Calibri"/>
          <w:noProof w:val="0"/>
          <w:sz w:val="24"/>
          <w:szCs w:val="24"/>
        </w:rPr>
        <w:t>°C</w:t>
      </w:r>
      <w:r w:rsidR="00CC7D0B" w:rsidRPr="00202BBB">
        <w:rPr>
          <w:rFonts w:cs="Calibri"/>
          <w:noProof w:val="0"/>
          <w:sz w:val="24"/>
          <w:szCs w:val="24"/>
        </w:rPr>
        <w:t xml:space="preserve"> </w:t>
      </w:r>
      <w:r w:rsidR="00495405" w:rsidRPr="00202BBB">
        <w:rPr>
          <w:rFonts w:cs="Calibri"/>
          <w:noProof w:val="0"/>
          <w:sz w:val="24"/>
          <w:szCs w:val="24"/>
        </w:rPr>
        <w:t xml:space="preserve">with </w:t>
      </w:r>
      <w:r w:rsidRPr="00202BBB">
        <w:rPr>
          <w:rFonts w:cs="Calibri"/>
          <w:noProof w:val="0"/>
          <w:sz w:val="24"/>
          <w:szCs w:val="24"/>
        </w:rPr>
        <w:t>5</w:t>
      </w:r>
      <w:r w:rsidR="00520003">
        <w:rPr>
          <w:rFonts w:cs="Calibri"/>
          <w:noProof w:val="0"/>
          <w:sz w:val="24"/>
          <w:szCs w:val="24"/>
        </w:rPr>
        <w:t>%</w:t>
      </w:r>
      <w:r w:rsidRPr="00202BBB">
        <w:rPr>
          <w:rFonts w:cs="Calibri"/>
          <w:noProof w:val="0"/>
          <w:sz w:val="24"/>
          <w:szCs w:val="24"/>
        </w:rPr>
        <w:t xml:space="preserve"> CO</w:t>
      </w:r>
      <w:r w:rsidRPr="00202BBB">
        <w:rPr>
          <w:rFonts w:cs="Calibri"/>
          <w:noProof w:val="0"/>
          <w:sz w:val="24"/>
          <w:szCs w:val="24"/>
          <w:vertAlign w:val="subscript"/>
        </w:rPr>
        <w:t>2</w:t>
      </w:r>
      <w:r w:rsidRPr="00202BBB">
        <w:rPr>
          <w:rFonts w:cs="Calibri"/>
          <w:noProof w:val="0"/>
          <w:sz w:val="24"/>
          <w:szCs w:val="24"/>
        </w:rPr>
        <w:t xml:space="preserve"> for 1</w:t>
      </w:r>
      <w:r w:rsidR="007F16B4" w:rsidRPr="00202BBB">
        <w:rPr>
          <w:rFonts w:cs="Calibri"/>
          <w:noProof w:val="0"/>
          <w:sz w:val="24"/>
          <w:szCs w:val="24"/>
        </w:rPr>
        <w:t xml:space="preserve"> </w:t>
      </w:r>
      <w:r w:rsidR="009366F8" w:rsidRPr="00202BBB">
        <w:rPr>
          <w:rFonts w:cs="Calibri"/>
          <w:noProof w:val="0"/>
          <w:sz w:val="24"/>
          <w:szCs w:val="24"/>
        </w:rPr>
        <w:t>h</w:t>
      </w:r>
      <w:r w:rsidRPr="00202BBB">
        <w:rPr>
          <w:rFonts w:cs="Calibri"/>
          <w:noProof w:val="0"/>
          <w:sz w:val="24"/>
          <w:szCs w:val="24"/>
        </w:rPr>
        <w:t xml:space="preserve">. </w:t>
      </w:r>
    </w:p>
    <w:p w14:paraId="0A883A73" w14:textId="77777777" w:rsidR="00B148B7" w:rsidRPr="00202BBB" w:rsidRDefault="00B148B7" w:rsidP="00202BBB">
      <w:pPr>
        <w:pStyle w:val="EndNoteBibliography"/>
        <w:tabs>
          <w:tab w:val="left" w:pos="284"/>
          <w:tab w:val="left" w:pos="709"/>
        </w:tabs>
        <w:spacing w:after="0"/>
        <w:contextualSpacing/>
        <w:rPr>
          <w:rFonts w:cs="Calibri"/>
          <w:noProof w:val="0"/>
          <w:sz w:val="24"/>
          <w:szCs w:val="24"/>
        </w:rPr>
      </w:pPr>
    </w:p>
    <w:p w14:paraId="3FBD9DA4" w14:textId="5F7D716A" w:rsidR="00D06551" w:rsidRPr="0022399C" w:rsidRDefault="0081016F" w:rsidP="00202BBB">
      <w:pPr>
        <w:pStyle w:val="EndNoteBibliography"/>
        <w:numPr>
          <w:ilvl w:val="1"/>
          <w:numId w:val="13"/>
        </w:numPr>
        <w:tabs>
          <w:tab w:val="left" w:pos="284"/>
          <w:tab w:val="left" w:pos="709"/>
          <w:tab w:val="left" w:pos="851"/>
        </w:tabs>
        <w:spacing w:after="0"/>
        <w:contextualSpacing/>
        <w:rPr>
          <w:rFonts w:cs="Calibri"/>
          <w:noProof w:val="0"/>
          <w:sz w:val="24"/>
          <w:szCs w:val="24"/>
        </w:rPr>
      </w:pPr>
      <w:r w:rsidRPr="00202BBB">
        <w:rPr>
          <w:rFonts w:cs="Calibri"/>
          <w:noProof w:val="0"/>
          <w:sz w:val="24"/>
          <w:szCs w:val="24"/>
        </w:rPr>
        <w:t xml:space="preserve">Add 150 </w:t>
      </w:r>
      <w:r w:rsidR="000F2061" w:rsidRPr="00202BBB">
        <w:rPr>
          <w:rFonts w:cs="Calibri"/>
          <w:noProof w:val="0"/>
          <w:sz w:val="24"/>
          <w:szCs w:val="24"/>
        </w:rPr>
        <w:t>µL</w:t>
      </w:r>
      <w:r w:rsidR="009366F8" w:rsidRPr="00202BBB">
        <w:rPr>
          <w:rFonts w:cs="Calibri"/>
          <w:noProof w:val="0"/>
          <w:sz w:val="24"/>
          <w:szCs w:val="24"/>
        </w:rPr>
        <w:t xml:space="preserve"> </w:t>
      </w:r>
      <w:r w:rsidRPr="00202BBB">
        <w:rPr>
          <w:rFonts w:cs="Calibri"/>
          <w:noProof w:val="0"/>
          <w:sz w:val="24"/>
          <w:szCs w:val="24"/>
        </w:rPr>
        <w:t>of complete M199 to each chamber and c</w:t>
      </w:r>
      <w:r w:rsidR="00CC7D0B" w:rsidRPr="00202BBB">
        <w:rPr>
          <w:rFonts w:cs="Calibri"/>
          <w:noProof w:val="0"/>
          <w:sz w:val="24"/>
          <w:szCs w:val="24"/>
        </w:rPr>
        <w:t xml:space="preserve">ulture </w:t>
      </w:r>
      <w:r w:rsidRPr="00202BBB">
        <w:rPr>
          <w:rFonts w:cs="Calibri"/>
          <w:noProof w:val="0"/>
          <w:sz w:val="24"/>
          <w:szCs w:val="24"/>
        </w:rPr>
        <w:t xml:space="preserve">the </w:t>
      </w:r>
      <w:r w:rsidR="00CC7D0B" w:rsidRPr="00202BBB">
        <w:rPr>
          <w:rFonts w:cs="Calibri"/>
          <w:noProof w:val="0"/>
          <w:sz w:val="24"/>
          <w:szCs w:val="24"/>
        </w:rPr>
        <w:t xml:space="preserve">cells for 5 days in </w:t>
      </w:r>
      <w:r w:rsidR="004B3715" w:rsidRPr="00202BBB">
        <w:rPr>
          <w:rFonts w:cs="Calibri"/>
          <w:noProof w:val="0"/>
          <w:sz w:val="24"/>
          <w:szCs w:val="24"/>
        </w:rPr>
        <w:t xml:space="preserve">the </w:t>
      </w:r>
      <w:r w:rsidR="00CC7D0B" w:rsidRPr="00202BBB">
        <w:rPr>
          <w:rFonts w:cs="Calibri"/>
          <w:noProof w:val="0"/>
          <w:sz w:val="24"/>
          <w:szCs w:val="24"/>
        </w:rPr>
        <w:t>incubator at 37</w:t>
      </w:r>
      <w:r w:rsidR="009366F8" w:rsidRPr="00202BBB">
        <w:rPr>
          <w:rFonts w:cs="Calibri"/>
          <w:noProof w:val="0"/>
          <w:sz w:val="24"/>
          <w:szCs w:val="24"/>
        </w:rPr>
        <w:t xml:space="preserve"> </w:t>
      </w:r>
      <w:r w:rsidR="00CC7D0B" w:rsidRPr="00202BBB">
        <w:rPr>
          <w:rFonts w:cs="Calibri"/>
          <w:noProof w:val="0"/>
          <w:sz w:val="24"/>
          <w:szCs w:val="24"/>
        </w:rPr>
        <w:t>°C and 5</w:t>
      </w:r>
      <w:r w:rsidR="00520003">
        <w:rPr>
          <w:rFonts w:cs="Calibri"/>
          <w:noProof w:val="0"/>
          <w:sz w:val="24"/>
          <w:szCs w:val="24"/>
        </w:rPr>
        <w:t>%</w:t>
      </w:r>
      <w:r w:rsidR="00CC7D0B" w:rsidRPr="00202BBB">
        <w:rPr>
          <w:rFonts w:cs="Calibri"/>
          <w:noProof w:val="0"/>
          <w:sz w:val="24"/>
          <w:szCs w:val="24"/>
        </w:rPr>
        <w:t xml:space="preserve"> CO</w:t>
      </w:r>
      <w:r w:rsidR="00CC7D0B" w:rsidRPr="00202BBB">
        <w:rPr>
          <w:rFonts w:cs="Calibri"/>
          <w:noProof w:val="0"/>
          <w:sz w:val="24"/>
          <w:szCs w:val="24"/>
          <w:vertAlign w:val="subscript"/>
        </w:rPr>
        <w:t>2</w:t>
      </w:r>
      <w:r w:rsidR="00CC7D0B" w:rsidRPr="00202BBB">
        <w:rPr>
          <w:rFonts w:cs="Calibri"/>
          <w:noProof w:val="0"/>
          <w:sz w:val="24"/>
          <w:szCs w:val="24"/>
        </w:rPr>
        <w:t>.</w:t>
      </w:r>
      <w:r w:rsidRPr="00202BBB">
        <w:rPr>
          <w:rFonts w:cs="Calibri"/>
          <w:noProof w:val="0"/>
          <w:sz w:val="24"/>
          <w:szCs w:val="24"/>
        </w:rPr>
        <w:t xml:space="preserve"> Change the medium every 2 days.</w:t>
      </w:r>
    </w:p>
    <w:p w14:paraId="5133BE53" w14:textId="77777777" w:rsidR="00B148B7" w:rsidRPr="000F2061" w:rsidRDefault="00B148B7" w:rsidP="00202BBB">
      <w:pPr>
        <w:pStyle w:val="EndNoteBibliography"/>
        <w:tabs>
          <w:tab w:val="left" w:pos="284"/>
          <w:tab w:val="left" w:pos="709"/>
          <w:tab w:val="left" w:pos="851"/>
        </w:tabs>
        <w:spacing w:after="0"/>
        <w:contextualSpacing/>
        <w:rPr>
          <w:rFonts w:cs="Calibri"/>
          <w:noProof w:val="0"/>
          <w:sz w:val="24"/>
          <w:szCs w:val="24"/>
        </w:rPr>
      </w:pPr>
    </w:p>
    <w:p w14:paraId="4D51BE1A" w14:textId="0EC0C16E" w:rsidR="009366F8" w:rsidRPr="00B148B7" w:rsidRDefault="009366F8" w:rsidP="00202BBB">
      <w:pPr>
        <w:pStyle w:val="EndNoteBibliography"/>
        <w:numPr>
          <w:ilvl w:val="0"/>
          <w:numId w:val="13"/>
        </w:numPr>
        <w:tabs>
          <w:tab w:val="left" w:pos="284"/>
          <w:tab w:val="left" w:pos="709"/>
        </w:tabs>
        <w:spacing w:after="0"/>
        <w:contextualSpacing/>
        <w:rPr>
          <w:rFonts w:cs="Calibri"/>
          <w:noProof w:val="0"/>
          <w:sz w:val="24"/>
          <w:szCs w:val="24"/>
          <w:highlight w:val="yellow"/>
        </w:rPr>
      </w:pPr>
      <w:r w:rsidRPr="000F2061">
        <w:rPr>
          <w:rFonts w:cs="Calibri"/>
          <w:b/>
          <w:noProof w:val="0"/>
          <w:sz w:val="24"/>
          <w:szCs w:val="24"/>
          <w:highlight w:val="yellow"/>
        </w:rPr>
        <w:t xml:space="preserve">HUVEC </w:t>
      </w:r>
      <w:r w:rsidR="00B148B7" w:rsidRPr="000F2061">
        <w:rPr>
          <w:rFonts w:cs="Calibri"/>
          <w:b/>
          <w:noProof w:val="0"/>
          <w:sz w:val="24"/>
          <w:szCs w:val="24"/>
          <w:highlight w:val="yellow"/>
        </w:rPr>
        <w:t xml:space="preserve">Staining </w:t>
      </w:r>
      <w:r w:rsidR="00B148B7">
        <w:rPr>
          <w:rFonts w:cs="Calibri"/>
          <w:b/>
          <w:noProof w:val="0"/>
          <w:sz w:val="24"/>
          <w:szCs w:val="24"/>
          <w:highlight w:val="yellow"/>
        </w:rPr>
        <w:t>f</w:t>
      </w:r>
      <w:r w:rsidR="00B148B7" w:rsidRPr="000F2061">
        <w:rPr>
          <w:rFonts w:cs="Calibri"/>
          <w:b/>
          <w:noProof w:val="0"/>
          <w:sz w:val="24"/>
          <w:szCs w:val="24"/>
          <w:highlight w:val="yellow"/>
        </w:rPr>
        <w:t>or Monocyte Recruitment Assay Under Flow</w:t>
      </w:r>
    </w:p>
    <w:p w14:paraId="0D0D7C6D" w14:textId="77777777" w:rsidR="00B148B7" w:rsidRPr="00202BBB" w:rsidRDefault="00B148B7" w:rsidP="00202BBB">
      <w:pPr>
        <w:pStyle w:val="EndNoteBibliography"/>
        <w:tabs>
          <w:tab w:val="left" w:pos="284"/>
          <w:tab w:val="left" w:pos="709"/>
        </w:tabs>
        <w:spacing w:after="0"/>
        <w:contextualSpacing/>
        <w:rPr>
          <w:rFonts w:cs="Calibri"/>
          <w:noProof w:val="0"/>
          <w:sz w:val="24"/>
          <w:szCs w:val="24"/>
        </w:rPr>
      </w:pPr>
    </w:p>
    <w:p w14:paraId="45392866" w14:textId="07466712" w:rsidR="0071391A" w:rsidRPr="00202BBB" w:rsidRDefault="005F5AAA"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Prepare the labeling medium made of M199 and 1 µM of CMFDA (5-chloromethylfluorescein diacetate) and warm it at 37 °C for 5 min before cell labeling.</w:t>
      </w:r>
    </w:p>
    <w:p w14:paraId="32ECC64D"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6AB3532C" w14:textId="06B62E9B" w:rsidR="002727FB" w:rsidRPr="00202BBB" w:rsidRDefault="0071391A"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W</w:t>
      </w:r>
      <w:r w:rsidR="001B59AE" w:rsidRPr="00202BBB">
        <w:rPr>
          <w:rFonts w:cs="Calibri"/>
          <w:noProof w:val="0"/>
          <w:sz w:val="24"/>
          <w:szCs w:val="24"/>
        </w:rPr>
        <w:t xml:space="preserve">ash </w:t>
      </w:r>
      <w:r w:rsidRPr="00202BBB">
        <w:rPr>
          <w:rFonts w:cs="Calibri"/>
          <w:noProof w:val="0"/>
          <w:sz w:val="24"/>
          <w:szCs w:val="24"/>
        </w:rPr>
        <w:t>HUVEC</w:t>
      </w:r>
      <w:r w:rsidR="001B59AE" w:rsidRPr="00202BBB">
        <w:rPr>
          <w:rFonts w:cs="Calibri"/>
          <w:noProof w:val="0"/>
          <w:sz w:val="24"/>
          <w:szCs w:val="24"/>
        </w:rPr>
        <w:t xml:space="preserve"> </w:t>
      </w:r>
      <w:r w:rsidR="002727FB" w:rsidRPr="00202BBB">
        <w:rPr>
          <w:rFonts w:cs="Calibri"/>
          <w:noProof w:val="0"/>
          <w:sz w:val="24"/>
          <w:szCs w:val="24"/>
        </w:rPr>
        <w:t xml:space="preserve">twice </w:t>
      </w:r>
      <w:r w:rsidR="001B59AE" w:rsidRPr="00202BBB">
        <w:rPr>
          <w:rFonts w:cs="Calibri"/>
          <w:noProof w:val="0"/>
          <w:sz w:val="24"/>
          <w:szCs w:val="24"/>
        </w:rPr>
        <w:t xml:space="preserve">with M199 </w:t>
      </w:r>
      <w:r w:rsidR="00315098" w:rsidRPr="00202BBB">
        <w:rPr>
          <w:rFonts w:cs="Calibri"/>
          <w:noProof w:val="0"/>
          <w:sz w:val="24"/>
          <w:szCs w:val="24"/>
        </w:rPr>
        <w:t xml:space="preserve">medium </w:t>
      </w:r>
      <w:r w:rsidR="001B59AE" w:rsidRPr="00202BBB">
        <w:rPr>
          <w:rFonts w:cs="Calibri"/>
          <w:noProof w:val="0"/>
          <w:sz w:val="24"/>
          <w:szCs w:val="24"/>
        </w:rPr>
        <w:t>warmed at 37</w:t>
      </w:r>
      <w:r w:rsidR="0032348B" w:rsidRPr="00202BBB">
        <w:rPr>
          <w:rFonts w:cs="Calibri"/>
          <w:noProof w:val="0"/>
          <w:sz w:val="24"/>
          <w:szCs w:val="24"/>
        </w:rPr>
        <w:t xml:space="preserve"> </w:t>
      </w:r>
      <w:r w:rsidR="001B59AE" w:rsidRPr="00202BBB">
        <w:rPr>
          <w:rFonts w:cs="Calibri"/>
          <w:noProof w:val="0"/>
          <w:sz w:val="24"/>
          <w:szCs w:val="24"/>
        </w:rPr>
        <w:t xml:space="preserve">°C. </w:t>
      </w:r>
    </w:p>
    <w:p w14:paraId="38CEA738"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60085E0F" w14:textId="1F965366" w:rsidR="0071391A" w:rsidRDefault="0071391A"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sidRPr="00086CD9">
        <w:rPr>
          <w:rFonts w:cs="Calibri"/>
          <w:noProof w:val="0"/>
          <w:sz w:val="24"/>
          <w:szCs w:val="24"/>
          <w:highlight w:val="yellow"/>
        </w:rPr>
        <w:t xml:space="preserve">Replace the medium with 30 </w:t>
      </w:r>
      <w:r w:rsidR="000F2061" w:rsidRPr="00086CD9">
        <w:rPr>
          <w:rFonts w:cs="Calibri"/>
          <w:noProof w:val="0"/>
          <w:sz w:val="24"/>
          <w:szCs w:val="24"/>
          <w:highlight w:val="yellow"/>
        </w:rPr>
        <w:t>µL</w:t>
      </w:r>
      <w:r w:rsidR="00192DDC" w:rsidRPr="00086CD9">
        <w:rPr>
          <w:rFonts w:cs="Calibri"/>
          <w:sz w:val="24"/>
          <w:szCs w:val="24"/>
          <w:highlight w:val="yellow"/>
        </w:rPr>
        <w:t xml:space="preserve"> </w:t>
      </w:r>
      <w:r w:rsidRPr="00086CD9">
        <w:rPr>
          <w:rFonts w:cs="Calibri"/>
          <w:sz w:val="24"/>
          <w:szCs w:val="24"/>
          <w:highlight w:val="yellow"/>
        </w:rPr>
        <w:t>of</w:t>
      </w:r>
      <w:r w:rsidR="006878BE" w:rsidRPr="00086CD9">
        <w:rPr>
          <w:rFonts w:cs="Calibri"/>
          <w:sz w:val="24"/>
          <w:szCs w:val="24"/>
          <w:highlight w:val="yellow"/>
        </w:rPr>
        <w:t xml:space="preserve"> warmed</w:t>
      </w:r>
      <w:r w:rsidRPr="00086CD9">
        <w:rPr>
          <w:rFonts w:cs="Calibri"/>
          <w:sz w:val="24"/>
          <w:szCs w:val="24"/>
          <w:highlight w:val="yellow"/>
        </w:rPr>
        <w:t xml:space="preserve"> labeling medium</w:t>
      </w:r>
      <w:r w:rsidR="00086CD9" w:rsidRPr="00086CD9">
        <w:rPr>
          <w:rFonts w:cs="Calibri"/>
          <w:sz w:val="24"/>
          <w:szCs w:val="24"/>
          <w:highlight w:val="yellow"/>
        </w:rPr>
        <w:t xml:space="preserve"> containing 1 µM of CMFDA</w:t>
      </w:r>
      <w:r w:rsidR="00086CD9">
        <w:rPr>
          <w:rFonts w:cs="Calibri"/>
          <w:noProof w:val="0"/>
          <w:sz w:val="24"/>
          <w:szCs w:val="24"/>
          <w:highlight w:val="yellow"/>
        </w:rPr>
        <w:t xml:space="preserve"> and p</w:t>
      </w:r>
      <w:r w:rsidR="00315098" w:rsidRPr="000F2061">
        <w:rPr>
          <w:rFonts w:cs="Calibri"/>
          <w:noProof w:val="0"/>
          <w:sz w:val="24"/>
          <w:szCs w:val="24"/>
          <w:highlight w:val="yellow"/>
        </w:rPr>
        <w:t xml:space="preserve">lace into </w:t>
      </w:r>
      <w:r w:rsidR="006878BE" w:rsidRPr="000F2061">
        <w:rPr>
          <w:rFonts w:cs="Calibri"/>
          <w:noProof w:val="0"/>
          <w:sz w:val="24"/>
          <w:szCs w:val="24"/>
          <w:highlight w:val="yellow"/>
        </w:rPr>
        <w:t xml:space="preserve">the </w:t>
      </w:r>
      <w:r w:rsidR="002727FB" w:rsidRPr="000F2061">
        <w:rPr>
          <w:rFonts w:cs="Calibri"/>
          <w:noProof w:val="0"/>
          <w:sz w:val="24"/>
          <w:szCs w:val="24"/>
          <w:highlight w:val="yellow"/>
        </w:rPr>
        <w:t>incubator at 37</w:t>
      </w:r>
      <w:r w:rsidR="00192DDC" w:rsidRPr="000F2061">
        <w:rPr>
          <w:rFonts w:cs="Calibri"/>
          <w:noProof w:val="0"/>
          <w:sz w:val="24"/>
          <w:szCs w:val="24"/>
          <w:highlight w:val="yellow"/>
        </w:rPr>
        <w:t xml:space="preserve"> </w:t>
      </w:r>
      <w:r w:rsidR="002727FB" w:rsidRPr="000F2061">
        <w:rPr>
          <w:rFonts w:cs="Calibri"/>
          <w:noProof w:val="0"/>
          <w:sz w:val="24"/>
          <w:szCs w:val="24"/>
          <w:highlight w:val="yellow"/>
        </w:rPr>
        <w:t>°C and 5</w:t>
      </w:r>
      <w:r w:rsidR="00520003">
        <w:rPr>
          <w:rFonts w:cs="Calibri"/>
          <w:noProof w:val="0"/>
          <w:sz w:val="24"/>
          <w:szCs w:val="24"/>
          <w:highlight w:val="yellow"/>
        </w:rPr>
        <w:t>%</w:t>
      </w:r>
      <w:r w:rsidR="002727FB" w:rsidRPr="000F2061">
        <w:rPr>
          <w:rFonts w:cs="Calibri"/>
          <w:noProof w:val="0"/>
          <w:sz w:val="24"/>
          <w:szCs w:val="24"/>
          <w:highlight w:val="yellow"/>
        </w:rPr>
        <w:t xml:space="preserve"> CO</w:t>
      </w:r>
      <w:r w:rsidR="002727FB" w:rsidRPr="000F2061">
        <w:rPr>
          <w:rFonts w:cs="Calibri"/>
          <w:noProof w:val="0"/>
          <w:sz w:val="24"/>
          <w:szCs w:val="24"/>
          <w:highlight w:val="yellow"/>
          <w:vertAlign w:val="subscript"/>
        </w:rPr>
        <w:t>2</w:t>
      </w:r>
      <w:r w:rsidR="002727FB" w:rsidRPr="000F2061">
        <w:rPr>
          <w:rFonts w:cs="Calibri"/>
          <w:noProof w:val="0"/>
          <w:sz w:val="24"/>
          <w:szCs w:val="24"/>
          <w:highlight w:val="yellow"/>
        </w:rPr>
        <w:t xml:space="preserve"> for 10 min. </w:t>
      </w:r>
    </w:p>
    <w:p w14:paraId="431AE26C"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0736D53B" w14:textId="5523BA7C" w:rsidR="002727FB" w:rsidRPr="000F2061" w:rsidRDefault="002727FB"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sidRPr="000F2061">
        <w:rPr>
          <w:rFonts w:cs="Calibri"/>
          <w:noProof w:val="0"/>
          <w:sz w:val="24"/>
          <w:szCs w:val="24"/>
          <w:highlight w:val="yellow"/>
        </w:rPr>
        <w:t>Wash once wi</w:t>
      </w:r>
      <w:r w:rsidR="0071391A" w:rsidRPr="000F2061">
        <w:rPr>
          <w:rFonts w:cs="Calibri"/>
          <w:noProof w:val="0"/>
          <w:sz w:val="24"/>
          <w:szCs w:val="24"/>
          <w:highlight w:val="yellow"/>
        </w:rPr>
        <w:t xml:space="preserve">th complete M199 and incubate the cells with complete M199 in </w:t>
      </w:r>
      <w:r w:rsidR="006878BE" w:rsidRPr="000F2061">
        <w:rPr>
          <w:rFonts w:cs="Calibri"/>
          <w:noProof w:val="0"/>
          <w:sz w:val="24"/>
          <w:szCs w:val="24"/>
          <w:highlight w:val="yellow"/>
        </w:rPr>
        <w:t xml:space="preserve">the </w:t>
      </w:r>
      <w:r w:rsidR="0071391A" w:rsidRPr="000F2061">
        <w:rPr>
          <w:rFonts w:cs="Calibri"/>
          <w:noProof w:val="0"/>
          <w:sz w:val="24"/>
          <w:szCs w:val="24"/>
          <w:highlight w:val="yellow"/>
        </w:rPr>
        <w:t>incubator at 37</w:t>
      </w:r>
      <w:r w:rsidR="00192DDC" w:rsidRPr="000F2061">
        <w:rPr>
          <w:rFonts w:cs="Calibri"/>
          <w:noProof w:val="0"/>
          <w:sz w:val="24"/>
          <w:szCs w:val="24"/>
          <w:highlight w:val="yellow"/>
        </w:rPr>
        <w:t xml:space="preserve"> </w:t>
      </w:r>
      <w:r w:rsidR="0071391A" w:rsidRPr="000F2061">
        <w:rPr>
          <w:rFonts w:cs="Calibri"/>
          <w:noProof w:val="0"/>
          <w:sz w:val="24"/>
          <w:szCs w:val="24"/>
          <w:highlight w:val="yellow"/>
        </w:rPr>
        <w:t>°C and 5</w:t>
      </w:r>
      <w:r w:rsidR="00520003">
        <w:rPr>
          <w:rFonts w:cs="Calibri"/>
          <w:noProof w:val="0"/>
          <w:sz w:val="24"/>
          <w:szCs w:val="24"/>
          <w:highlight w:val="yellow"/>
        </w:rPr>
        <w:t>%</w:t>
      </w:r>
      <w:r w:rsidR="0071391A" w:rsidRPr="000F2061">
        <w:rPr>
          <w:rFonts w:cs="Calibri"/>
          <w:noProof w:val="0"/>
          <w:sz w:val="24"/>
          <w:szCs w:val="24"/>
          <w:highlight w:val="yellow"/>
        </w:rPr>
        <w:t xml:space="preserve"> CO</w:t>
      </w:r>
      <w:r w:rsidR="0071391A" w:rsidRPr="000F2061">
        <w:rPr>
          <w:rFonts w:cs="Calibri"/>
          <w:noProof w:val="0"/>
          <w:sz w:val="24"/>
          <w:szCs w:val="24"/>
          <w:highlight w:val="yellow"/>
          <w:vertAlign w:val="subscript"/>
        </w:rPr>
        <w:t>2</w:t>
      </w:r>
      <w:r w:rsidR="006878BE" w:rsidRPr="000F2061">
        <w:rPr>
          <w:rFonts w:cs="Calibri"/>
          <w:noProof w:val="0"/>
          <w:sz w:val="24"/>
          <w:szCs w:val="24"/>
          <w:highlight w:val="yellow"/>
        </w:rPr>
        <w:t xml:space="preserve"> for 30 min</w:t>
      </w:r>
      <w:r w:rsidR="0071391A" w:rsidRPr="000F2061">
        <w:rPr>
          <w:rFonts w:cs="Calibri"/>
          <w:noProof w:val="0"/>
          <w:sz w:val="24"/>
          <w:szCs w:val="24"/>
          <w:highlight w:val="yellow"/>
        </w:rPr>
        <w:t>.</w:t>
      </w:r>
      <w:r w:rsidR="00CE18C3" w:rsidRPr="000F2061">
        <w:rPr>
          <w:rFonts w:cs="Calibri"/>
          <w:noProof w:val="0"/>
          <w:sz w:val="24"/>
          <w:szCs w:val="24"/>
          <w:highlight w:val="yellow"/>
        </w:rPr>
        <w:t xml:space="preserve"> </w:t>
      </w:r>
    </w:p>
    <w:p w14:paraId="71C2632E"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434A2978" w14:textId="3C774961" w:rsidR="001B59AE" w:rsidRPr="000F2061" w:rsidRDefault="000F2061" w:rsidP="00202BBB">
      <w:pPr>
        <w:pStyle w:val="EndNoteBibliography"/>
        <w:tabs>
          <w:tab w:val="left" w:pos="284"/>
          <w:tab w:val="left" w:pos="709"/>
        </w:tabs>
        <w:spacing w:after="0"/>
        <w:contextualSpacing/>
        <w:rPr>
          <w:rFonts w:cs="Calibri"/>
          <w:noProof w:val="0"/>
          <w:sz w:val="24"/>
          <w:szCs w:val="24"/>
        </w:rPr>
      </w:pPr>
      <w:r>
        <w:rPr>
          <w:rFonts w:cs="Calibri"/>
          <w:noProof w:val="0"/>
          <w:sz w:val="24"/>
          <w:szCs w:val="24"/>
        </w:rPr>
        <w:t>Note:</w:t>
      </w:r>
      <w:r w:rsidR="002727FB" w:rsidRPr="000F2061">
        <w:rPr>
          <w:rFonts w:cs="Calibri"/>
          <w:noProof w:val="0"/>
          <w:sz w:val="24"/>
          <w:szCs w:val="24"/>
        </w:rPr>
        <w:t xml:space="preserve"> </w:t>
      </w:r>
      <w:r w:rsidR="00990467">
        <w:rPr>
          <w:rFonts w:cs="Calibri"/>
          <w:noProof w:val="0"/>
          <w:sz w:val="24"/>
          <w:szCs w:val="24"/>
        </w:rPr>
        <w:t>I</w:t>
      </w:r>
      <w:r w:rsidR="002727FB" w:rsidRPr="000F2061">
        <w:rPr>
          <w:rFonts w:cs="Calibri"/>
          <w:noProof w:val="0"/>
          <w:sz w:val="24"/>
          <w:szCs w:val="24"/>
        </w:rPr>
        <w:t xml:space="preserve">t is important to </w:t>
      </w:r>
      <w:r w:rsidR="00BE7FBC">
        <w:rPr>
          <w:rFonts w:cs="Calibri"/>
          <w:noProof w:val="0"/>
          <w:sz w:val="24"/>
          <w:szCs w:val="24"/>
        </w:rPr>
        <w:t>remove all</w:t>
      </w:r>
      <w:r w:rsidR="00BE7FBC" w:rsidRPr="000F2061">
        <w:rPr>
          <w:rFonts w:cs="Calibri"/>
          <w:noProof w:val="0"/>
          <w:sz w:val="24"/>
          <w:szCs w:val="24"/>
        </w:rPr>
        <w:t xml:space="preserve"> </w:t>
      </w:r>
      <w:r w:rsidR="002727FB" w:rsidRPr="000F2061">
        <w:rPr>
          <w:rFonts w:cs="Calibri"/>
          <w:noProof w:val="0"/>
          <w:sz w:val="24"/>
          <w:szCs w:val="24"/>
        </w:rPr>
        <w:t>trace</w:t>
      </w:r>
      <w:r w:rsidR="00BE7FBC">
        <w:rPr>
          <w:rFonts w:cs="Calibri"/>
          <w:noProof w:val="0"/>
          <w:sz w:val="24"/>
          <w:szCs w:val="24"/>
        </w:rPr>
        <w:t>s</w:t>
      </w:r>
      <w:r w:rsidR="002727FB" w:rsidRPr="000F2061">
        <w:rPr>
          <w:rFonts w:cs="Calibri"/>
          <w:noProof w:val="0"/>
          <w:sz w:val="24"/>
          <w:szCs w:val="24"/>
        </w:rPr>
        <w:t xml:space="preserve"> of serum before addition of the labeling solution</w:t>
      </w:r>
      <w:r w:rsidR="001B7598" w:rsidRPr="000F2061">
        <w:rPr>
          <w:rFonts w:cs="Calibri"/>
          <w:noProof w:val="0"/>
          <w:sz w:val="24"/>
          <w:szCs w:val="24"/>
        </w:rPr>
        <w:t>,</w:t>
      </w:r>
      <w:r w:rsidR="002727FB" w:rsidRPr="000F2061">
        <w:rPr>
          <w:rFonts w:cs="Calibri"/>
          <w:noProof w:val="0"/>
          <w:sz w:val="24"/>
          <w:szCs w:val="24"/>
        </w:rPr>
        <w:t xml:space="preserve"> otherwise it may alter HUVEC staining.</w:t>
      </w:r>
      <w:r w:rsidR="00CE18C3" w:rsidRPr="000F2061">
        <w:rPr>
          <w:rFonts w:cs="Calibri"/>
          <w:noProof w:val="0"/>
          <w:sz w:val="24"/>
          <w:szCs w:val="24"/>
        </w:rPr>
        <w:t xml:space="preserve"> </w:t>
      </w:r>
    </w:p>
    <w:p w14:paraId="731D3B23"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387E18DD" w14:textId="21ED77E0" w:rsidR="00D06551" w:rsidRPr="00990467" w:rsidRDefault="00CF5A86"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highlight w:val="yellow"/>
        </w:rPr>
        <w:t>R</w:t>
      </w:r>
      <w:r w:rsidR="008C33E4" w:rsidRPr="000F2061">
        <w:rPr>
          <w:rFonts w:cs="Calibri"/>
          <w:noProof w:val="0"/>
          <w:sz w:val="24"/>
          <w:szCs w:val="24"/>
          <w:highlight w:val="yellow"/>
        </w:rPr>
        <w:t>eplace</w:t>
      </w:r>
      <w:r w:rsidR="0081016F" w:rsidRPr="000F2061">
        <w:rPr>
          <w:rFonts w:cs="Calibri"/>
          <w:noProof w:val="0"/>
          <w:sz w:val="24"/>
          <w:szCs w:val="24"/>
          <w:highlight w:val="yellow"/>
        </w:rPr>
        <w:t xml:space="preserve"> the </w:t>
      </w:r>
      <w:r w:rsidR="00364552" w:rsidRPr="000F2061">
        <w:rPr>
          <w:rFonts w:cs="Calibri"/>
          <w:noProof w:val="0"/>
          <w:sz w:val="24"/>
          <w:szCs w:val="24"/>
          <w:highlight w:val="yellow"/>
        </w:rPr>
        <w:t xml:space="preserve">medium with complete M199 containing either </w:t>
      </w:r>
      <w:r w:rsidR="0078050A" w:rsidRPr="000F2061">
        <w:rPr>
          <w:rFonts w:cs="Calibri"/>
          <w:noProof w:val="0"/>
          <w:sz w:val="24"/>
          <w:szCs w:val="24"/>
          <w:highlight w:val="yellow"/>
        </w:rPr>
        <w:t xml:space="preserve">human </w:t>
      </w:r>
      <w:r w:rsidR="00364552" w:rsidRPr="000F2061">
        <w:rPr>
          <w:rFonts w:cs="Calibri"/>
          <w:noProof w:val="0"/>
          <w:sz w:val="24"/>
          <w:szCs w:val="24"/>
          <w:highlight w:val="yellow"/>
        </w:rPr>
        <w:t>TNF</w:t>
      </w:r>
      <w:r w:rsidR="00990467">
        <w:rPr>
          <w:rFonts w:cs="Calibri"/>
          <w:noProof w:val="0"/>
          <w:sz w:val="24"/>
          <w:szCs w:val="24"/>
          <w:highlight w:val="yellow"/>
        </w:rPr>
        <w:t>α</w:t>
      </w:r>
      <w:r w:rsidR="0078050A" w:rsidRPr="000F2061">
        <w:rPr>
          <w:rFonts w:cs="Calibri"/>
          <w:noProof w:val="0"/>
          <w:sz w:val="24"/>
          <w:szCs w:val="24"/>
          <w:highlight w:val="yellow"/>
        </w:rPr>
        <w:t xml:space="preserve"> (500 U/</w:t>
      </w:r>
      <w:r w:rsidR="000F2061">
        <w:rPr>
          <w:rFonts w:cs="Calibri"/>
          <w:noProof w:val="0"/>
          <w:sz w:val="24"/>
          <w:szCs w:val="24"/>
          <w:highlight w:val="yellow"/>
        </w:rPr>
        <w:t>mL</w:t>
      </w:r>
      <w:r w:rsidR="0078050A" w:rsidRPr="000F2061">
        <w:rPr>
          <w:rFonts w:cs="Calibri"/>
          <w:noProof w:val="0"/>
          <w:sz w:val="24"/>
          <w:szCs w:val="24"/>
          <w:highlight w:val="yellow"/>
        </w:rPr>
        <w:t xml:space="preserve">) or </w:t>
      </w:r>
      <w:r w:rsidR="00990467">
        <w:rPr>
          <w:rFonts w:cs="Calibri"/>
          <w:noProof w:val="0"/>
          <w:sz w:val="24"/>
          <w:szCs w:val="24"/>
          <w:highlight w:val="yellow"/>
        </w:rPr>
        <w:t xml:space="preserve">a </w:t>
      </w:r>
      <w:r w:rsidR="007F16B4" w:rsidRPr="000F2061">
        <w:rPr>
          <w:rFonts w:cs="Calibri"/>
          <w:noProof w:val="0"/>
          <w:sz w:val="24"/>
          <w:szCs w:val="24"/>
          <w:highlight w:val="yellow"/>
        </w:rPr>
        <w:t xml:space="preserve">mix of </w:t>
      </w:r>
      <w:r w:rsidR="0078050A" w:rsidRPr="000F2061">
        <w:rPr>
          <w:rFonts w:cs="Calibri"/>
          <w:noProof w:val="0"/>
          <w:sz w:val="24"/>
          <w:szCs w:val="24"/>
          <w:highlight w:val="yellow"/>
        </w:rPr>
        <w:t>human TNF</w:t>
      </w:r>
      <w:r w:rsidR="00990467">
        <w:rPr>
          <w:rFonts w:cs="Calibri"/>
          <w:noProof w:val="0"/>
          <w:sz w:val="24"/>
          <w:szCs w:val="24"/>
          <w:highlight w:val="yellow"/>
        </w:rPr>
        <w:t>α</w:t>
      </w:r>
      <w:r w:rsidR="0078050A" w:rsidRPr="000F2061">
        <w:rPr>
          <w:rFonts w:cs="Calibri"/>
          <w:noProof w:val="0"/>
          <w:sz w:val="24"/>
          <w:szCs w:val="24"/>
          <w:highlight w:val="yellow"/>
        </w:rPr>
        <w:t xml:space="preserve"> (500 U/</w:t>
      </w:r>
      <w:r w:rsidR="00192DDC" w:rsidRPr="000F2061">
        <w:rPr>
          <w:rFonts w:cs="Calibri"/>
          <w:noProof w:val="0"/>
          <w:sz w:val="24"/>
          <w:szCs w:val="24"/>
          <w:highlight w:val="yellow"/>
        </w:rPr>
        <w:t>mL</w:t>
      </w:r>
      <w:r w:rsidR="0078050A" w:rsidRPr="000F2061">
        <w:rPr>
          <w:rFonts w:cs="Calibri"/>
          <w:noProof w:val="0"/>
          <w:sz w:val="24"/>
          <w:szCs w:val="24"/>
          <w:highlight w:val="yellow"/>
        </w:rPr>
        <w:t>)</w:t>
      </w:r>
      <w:r w:rsidR="00990467">
        <w:rPr>
          <w:rFonts w:cs="Calibri"/>
          <w:noProof w:val="0"/>
          <w:sz w:val="24"/>
          <w:szCs w:val="24"/>
          <w:highlight w:val="yellow"/>
        </w:rPr>
        <w:t xml:space="preserve"> with </w:t>
      </w:r>
      <w:r w:rsidR="0078050A" w:rsidRPr="000F2061">
        <w:rPr>
          <w:rFonts w:cs="Calibri"/>
          <w:noProof w:val="0"/>
          <w:sz w:val="24"/>
          <w:szCs w:val="24"/>
          <w:highlight w:val="yellow"/>
        </w:rPr>
        <w:t>human VEGFA (1 µg/</w:t>
      </w:r>
      <w:r w:rsidR="00192DDC" w:rsidRPr="000F2061">
        <w:rPr>
          <w:rFonts w:cs="Calibri"/>
          <w:noProof w:val="0"/>
          <w:sz w:val="24"/>
          <w:szCs w:val="24"/>
          <w:highlight w:val="yellow"/>
        </w:rPr>
        <w:t>mL</w:t>
      </w:r>
      <w:r w:rsidR="0078050A" w:rsidRPr="000F2061">
        <w:rPr>
          <w:rFonts w:cs="Calibri"/>
          <w:noProof w:val="0"/>
          <w:sz w:val="24"/>
          <w:szCs w:val="24"/>
          <w:highlight w:val="yellow"/>
        </w:rPr>
        <w:t>)</w:t>
      </w:r>
      <w:r w:rsidR="007F16B4" w:rsidRPr="000F2061">
        <w:rPr>
          <w:rFonts w:cs="Calibri"/>
          <w:noProof w:val="0"/>
          <w:sz w:val="24"/>
          <w:szCs w:val="24"/>
          <w:highlight w:val="yellow"/>
        </w:rPr>
        <w:t xml:space="preserve"> for 6 </w:t>
      </w:r>
      <w:r w:rsidR="00192DDC" w:rsidRPr="000F2061">
        <w:rPr>
          <w:rFonts w:cs="Calibri"/>
          <w:noProof w:val="0"/>
          <w:sz w:val="24"/>
          <w:szCs w:val="24"/>
          <w:highlight w:val="yellow"/>
        </w:rPr>
        <w:t xml:space="preserve">h </w:t>
      </w:r>
      <w:r w:rsidR="009F0740" w:rsidRPr="000F2061">
        <w:rPr>
          <w:rFonts w:cs="Calibri"/>
          <w:noProof w:val="0"/>
          <w:sz w:val="24"/>
          <w:szCs w:val="24"/>
          <w:highlight w:val="yellow"/>
        </w:rPr>
        <w:t>in an incubator at 37</w:t>
      </w:r>
      <w:r w:rsidR="00192DDC" w:rsidRPr="000F2061">
        <w:rPr>
          <w:rFonts w:cs="Calibri"/>
          <w:noProof w:val="0"/>
          <w:sz w:val="24"/>
          <w:szCs w:val="24"/>
          <w:highlight w:val="yellow"/>
        </w:rPr>
        <w:t xml:space="preserve"> </w:t>
      </w:r>
      <w:r w:rsidR="009F0740" w:rsidRPr="000F2061">
        <w:rPr>
          <w:rFonts w:cs="Calibri"/>
          <w:noProof w:val="0"/>
          <w:sz w:val="24"/>
          <w:szCs w:val="24"/>
          <w:highlight w:val="yellow"/>
        </w:rPr>
        <w:t>°C and 5</w:t>
      </w:r>
      <w:r w:rsidR="00520003">
        <w:rPr>
          <w:rFonts w:cs="Calibri"/>
          <w:noProof w:val="0"/>
          <w:sz w:val="24"/>
          <w:szCs w:val="24"/>
          <w:highlight w:val="yellow"/>
        </w:rPr>
        <w:t>%</w:t>
      </w:r>
      <w:r w:rsidR="009F0740" w:rsidRPr="000F2061">
        <w:rPr>
          <w:rFonts w:cs="Calibri"/>
          <w:noProof w:val="0"/>
          <w:sz w:val="24"/>
          <w:szCs w:val="24"/>
          <w:highlight w:val="yellow"/>
        </w:rPr>
        <w:t xml:space="preserve"> CO</w:t>
      </w:r>
      <w:r w:rsidR="009F0740" w:rsidRPr="000F2061">
        <w:rPr>
          <w:rFonts w:cs="Calibri"/>
          <w:noProof w:val="0"/>
          <w:sz w:val="24"/>
          <w:szCs w:val="24"/>
          <w:highlight w:val="yellow"/>
          <w:vertAlign w:val="subscript"/>
        </w:rPr>
        <w:t>2</w:t>
      </w:r>
      <w:r w:rsidR="009F0740" w:rsidRPr="000F2061">
        <w:rPr>
          <w:rFonts w:cs="Calibri"/>
          <w:noProof w:val="0"/>
          <w:sz w:val="24"/>
          <w:szCs w:val="24"/>
          <w:highlight w:val="yellow"/>
        </w:rPr>
        <w:t>.</w:t>
      </w:r>
    </w:p>
    <w:p w14:paraId="2B314202"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rPr>
      </w:pPr>
    </w:p>
    <w:p w14:paraId="08F31808" w14:textId="6F32EA6A" w:rsidR="00AC01AA" w:rsidRDefault="00AC01AA" w:rsidP="00202BBB">
      <w:pPr>
        <w:pStyle w:val="EndNoteBibliography"/>
        <w:numPr>
          <w:ilvl w:val="0"/>
          <w:numId w:val="13"/>
        </w:numPr>
        <w:tabs>
          <w:tab w:val="left" w:pos="284"/>
          <w:tab w:val="left" w:pos="709"/>
        </w:tabs>
        <w:spacing w:after="0"/>
        <w:contextualSpacing/>
        <w:rPr>
          <w:rFonts w:cs="Calibri"/>
          <w:b/>
          <w:noProof w:val="0"/>
          <w:sz w:val="24"/>
          <w:szCs w:val="24"/>
          <w:highlight w:val="yellow"/>
        </w:rPr>
      </w:pPr>
      <w:r w:rsidRPr="000F2061">
        <w:rPr>
          <w:rFonts w:cs="Calibri"/>
          <w:b/>
          <w:noProof w:val="0"/>
          <w:sz w:val="24"/>
          <w:szCs w:val="24"/>
          <w:highlight w:val="yellow"/>
        </w:rPr>
        <w:t xml:space="preserve">Isolation </w:t>
      </w:r>
      <w:r w:rsidR="001B7598" w:rsidRPr="000F2061">
        <w:rPr>
          <w:rFonts w:cs="Calibri"/>
          <w:b/>
          <w:noProof w:val="0"/>
          <w:sz w:val="24"/>
          <w:szCs w:val="24"/>
          <w:highlight w:val="yellow"/>
        </w:rPr>
        <w:t xml:space="preserve">of </w:t>
      </w:r>
      <w:r w:rsidR="00990467" w:rsidRPr="000F2061">
        <w:rPr>
          <w:rFonts w:cs="Calibri"/>
          <w:b/>
          <w:noProof w:val="0"/>
          <w:sz w:val="24"/>
          <w:szCs w:val="24"/>
          <w:highlight w:val="yellow"/>
        </w:rPr>
        <w:t xml:space="preserve">Human Pan Monocytes </w:t>
      </w:r>
      <w:r w:rsidR="00990467">
        <w:rPr>
          <w:rFonts w:cs="Calibri"/>
          <w:b/>
          <w:noProof w:val="0"/>
          <w:sz w:val="24"/>
          <w:szCs w:val="24"/>
          <w:highlight w:val="yellow"/>
        </w:rPr>
        <w:t>a</w:t>
      </w:r>
      <w:r w:rsidR="00990467" w:rsidRPr="000F2061">
        <w:rPr>
          <w:rFonts w:cs="Calibri"/>
          <w:b/>
          <w:noProof w:val="0"/>
          <w:sz w:val="24"/>
          <w:szCs w:val="24"/>
          <w:highlight w:val="yellow"/>
        </w:rPr>
        <w:t xml:space="preserve">nd Staining </w:t>
      </w:r>
      <w:r w:rsidR="00990467">
        <w:rPr>
          <w:rFonts w:cs="Calibri"/>
          <w:b/>
          <w:noProof w:val="0"/>
          <w:sz w:val="24"/>
          <w:szCs w:val="24"/>
          <w:highlight w:val="yellow"/>
        </w:rPr>
        <w:t>o</w:t>
      </w:r>
      <w:r w:rsidR="00990467" w:rsidRPr="000F2061">
        <w:rPr>
          <w:rFonts w:cs="Calibri"/>
          <w:b/>
          <w:noProof w:val="0"/>
          <w:sz w:val="24"/>
          <w:szCs w:val="24"/>
          <w:highlight w:val="yellow"/>
        </w:rPr>
        <w:t>f Subpopulations</w:t>
      </w:r>
    </w:p>
    <w:p w14:paraId="4A2DAA25" w14:textId="77777777" w:rsidR="00990467" w:rsidRPr="000F2061" w:rsidRDefault="00990467" w:rsidP="00202BBB">
      <w:pPr>
        <w:pStyle w:val="EndNoteBibliography"/>
        <w:tabs>
          <w:tab w:val="left" w:pos="284"/>
          <w:tab w:val="left" w:pos="709"/>
        </w:tabs>
        <w:spacing w:after="0"/>
        <w:contextualSpacing/>
        <w:rPr>
          <w:rFonts w:cs="Calibri"/>
          <w:b/>
          <w:noProof w:val="0"/>
          <w:sz w:val="24"/>
          <w:szCs w:val="24"/>
          <w:highlight w:val="yellow"/>
        </w:rPr>
      </w:pPr>
    </w:p>
    <w:p w14:paraId="25841E71" w14:textId="4746D51F" w:rsidR="00990467" w:rsidRPr="00202BBB" w:rsidRDefault="00AA0CB1"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Use either </w:t>
      </w:r>
      <w:r w:rsidR="00823FFA" w:rsidRPr="00202BBB">
        <w:rPr>
          <w:rFonts w:cs="Calibri"/>
          <w:noProof w:val="0"/>
          <w:sz w:val="24"/>
          <w:szCs w:val="24"/>
        </w:rPr>
        <w:t xml:space="preserve">a </w:t>
      </w:r>
      <w:r w:rsidRPr="00202BBB">
        <w:rPr>
          <w:rFonts w:cs="Calibri"/>
          <w:noProof w:val="0"/>
          <w:sz w:val="24"/>
          <w:szCs w:val="24"/>
        </w:rPr>
        <w:t>buffy coat</w:t>
      </w:r>
      <w:r w:rsidR="00BE7FBC">
        <w:rPr>
          <w:rFonts w:cs="Calibri"/>
          <w:noProof w:val="0"/>
          <w:sz w:val="24"/>
          <w:szCs w:val="24"/>
        </w:rPr>
        <w:t xml:space="preserve"> of concentrated human blood,</w:t>
      </w:r>
      <w:r w:rsidRPr="00202BBB">
        <w:rPr>
          <w:rFonts w:cs="Calibri"/>
          <w:noProof w:val="0"/>
          <w:sz w:val="24"/>
          <w:szCs w:val="24"/>
        </w:rPr>
        <w:t xml:space="preserve"> or </w:t>
      </w:r>
      <w:r w:rsidR="006878BE" w:rsidRPr="00202BBB">
        <w:rPr>
          <w:rFonts w:cs="Calibri"/>
          <w:noProof w:val="0"/>
          <w:sz w:val="24"/>
          <w:szCs w:val="24"/>
        </w:rPr>
        <w:t xml:space="preserve">20 </w:t>
      </w:r>
      <w:r w:rsidR="000E276F" w:rsidRPr="00202BBB">
        <w:rPr>
          <w:rFonts w:cs="Calibri"/>
          <w:noProof w:val="0"/>
          <w:sz w:val="24"/>
          <w:szCs w:val="24"/>
        </w:rPr>
        <w:t xml:space="preserve">mL </w:t>
      </w:r>
      <w:r w:rsidRPr="00202BBB">
        <w:rPr>
          <w:rFonts w:cs="Calibri"/>
          <w:noProof w:val="0"/>
          <w:sz w:val="24"/>
          <w:szCs w:val="24"/>
        </w:rPr>
        <w:t xml:space="preserve">of </w:t>
      </w:r>
      <w:r w:rsidR="00BE7FBC">
        <w:rPr>
          <w:rFonts w:cs="Calibri"/>
          <w:noProof w:val="0"/>
          <w:sz w:val="24"/>
          <w:szCs w:val="24"/>
        </w:rPr>
        <w:t>freshly isolated</w:t>
      </w:r>
      <w:r w:rsidR="00BE7FBC" w:rsidRPr="00BE7FBC">
        <w:rPr>
          <w:rFonts w:cs="Calibri"/>
          <w:noProof w:val="0"/>
          <w:sz w:val="24"/>
          <w:szCs w:val="24"/>
        </w:rPr>
        <w:t xml:space="preserve"> </w:t>
      </w:r>
      <w:r w:rsidRPr="00202BBB">
        <w:rPr>
          <w:rFonts w:cs="Calibri"/>
          <w:noProof w:val="0"/>
          <w:sz w:val="24"/>
          <w:szCs w:val="24"/>
        </w:rPr>
        <w:t xml:space="preserve">human blood, </w:t>
      </w:r>
      <w:r w:rsidR="00990467" w:rsidRPr="00202BBB">
        <w:rPr>
          <w:rFonts w:cs="Calibri"/>
          <w:noProof w:val="0"/>
          <w:sz w:val="24"/>
          <w:szCs w:val="24"/>
        </w:rPr>
        <w:t>collected</w:t>
      </w:r>
      <w:r w:rsidRPr="00202BBB">
        <w:rPr>
          <w:rFonts w:cs="Calibri"/>
          <w:noProof w:val="0"/>
          <w:sz w:val="24"/>
          <w:szCs w:val="24"/>
        </w:rPr>
        <w:t xml:space="preserve"> </w:t>
      </w:r>
      <w:r w:rsidR="00BE7FBC">
        <w:rPr>
          <w:rFonts w:cs="Calibri"/>
          <w:noProof w:val="0"/>
          <w:sz w:val="24"/>
          <w:szCs w:val="24"/>
        </w:rPr>
        <w:t xml:space="preserve">on </w:t>
      </w:r>
      <w:r w:rsidRPr="00202BBB">
        <w:rPr>
          <w:rFonts w:cs="Calibri"/>
          <w:noProof w:val="0"/>
          <w:sz w:val="24"/>
          <w:szCs w:val="24"/>
        </w:rPr>
        <w:t>the day of the experiment</w:t>
      </w:r>
      <w:r w:rsidR="00823FFA" w:rsidRPr="00202BBB">
        <w:rPr>
          <w:rFonts w:cs="Calibri"/>
          <w:noProof w:val="0"/>
          <w:sz w:val="24"/>
          <w:szCs w:val="24"/>
        </w:rPr>
        <w:t xml:space="preserve"> in EDTA vacutainer tubes</w:t>
      </w:r>
      <w:r w:rsidRPr="00202BBB">
        <w:rPr>
          <w:rFonts w:cs="Calibri"/>
          <w:noProof w:val="0"/>
          <w:sz w:val="24"/>
          <w:szCs w:val="24"/>
        </w:rPr>
        <w:t>.</w:t>
      </w:r>
    </w:p>
    <w:p w14:paraId="32175159" w14:textId="77777777" w:rsidR="00990467" w:rsidRPr="00990467" w:rsidRDefault="00990467" w:rsidP="00202BBB">
      <w:pPr>
        <w:pStyle w:val="EndNoteBibliography"/>
        <w:tabs>
          <w:tab w:val="left" w:pos="284"/>
          <w:tab w:val="left" w:pos="709"/>
        </w:tabs>
        <w:spacing w:after="0"/>
        <w:contextualSpacing/>
        <w:rPr>
          <w:rFonts w:cs="Calibri"/>
          <w:noProof w:val="0"/>
          <w:sz w:val="24"/>
          <w:szCs w:val="24"/>
          <w:highlight w:val="yellow"/>
        </w:rPr>
      </w:pPr>
    </w:p>
    <w:p w14:paraId="605F79F4" w14:textId="47198E90" w:rsidR="00AA0CB1" w:rsidRDefault="00823FFA"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sidRPr="000F2061">
        <w:rPr>
          <w:rFonts w:cs="Calibri"/>
          <w:noProof w:val="0"/>
          <w:sz w:val="24"/>
          <w:szCs w:val="24"/>
          <w:highlight w:val="yellow"/>
        </w:rPr>
        <w:t>Dilute the blood in PBS-</w:t>
      </w:r>
      <w:r w:rsidR="003C41E1" w:rsidRPr="000F2061">
        <w:rPr>
          <w:rFonts w:cs="Calibri"/>
          <w:noProof w:val="0"/>
          <w:sz w:val="24"/>
          <w:szCs w:val="24"/>
          <w:highlight w:val="yellow"/>
        </w:rPr>
        <w:t xml:space="preserve">1 mM </w:t>
      </w:r>
      <w:r w:rsidRPr="000F2061">
        <w:rPr>
          <w:rFonts w:cs="Calibri"/>
          <w:noProof w:val="0"/>
          <w:sz w:val="24"/>
          <w:szCs w:val="24"/>
          <w:highlight w:val="yellow"/>
        </w:rPr>
        <w:t xml:space="preserve">EDTA (1:1) and </w:t>
      </w:r>
      <w:r w:rsidR="00B66464">
        <w:rPr>
          <w:rFonts w:cs="Calibri"/>
          <w:noProof w:val="0"/>
          <w:sz w:val="24"/>
          <w:szCs w:val="24"/>
          <w:highlight w:val="yellow"/>
        </w:rPr>
        <w:t>pipette gently</w:t>
      </w:r>
      <w:r w:rsidR="00BE7FBC">
        <w:rPr>
          <w:rFonts w:cs="Calibri"/>
          <w:noProof w:val="0"/>
          <w:sz w:val="24"/>
          <w:szCs w:val="24"/>
          <w:highlight w:val="yellow"/>
        </w:rPr>
        <w:t xml:space="preserve"> </w:t>
      </w:r>
      <w:r w:rsidR="006878BE" w:rsidRPr="000F2061">
        <w:rPr>
          <w:rFonts w:cs="Calibri"/>
          <w:noProof w:val="0"/>
          <w:sz w:val="24"/>
          <w:szCs w:val="24"/>
          <w:highlight w:val="yellow"/>
        </w:rPr>
        <w:t xml:space="preserve">20 </w:t>
      </w:r>
      <w:r w:rsidR="000F2061">
        <w:rPr>
          <w:rFonts w:cs="Calibri"/>
          <w:noProof w:val="0"/>
          <w:sz w:val="24"/>
          <w:szCs w:val="24"/>
          <w:highlight w:val="yellow"/>
        </w:rPr>
        <w:t>mL</w:t>
      </w:r>
      <w:r w:rsidRPr="000F2061">
        <w:rPr>
          <w:rFonts w:cs="Calibri"/>
          <w:noProof w:val="0"/>
          <w:sz w:val="24"/>
          <w:szCs w:val="24"/>
          <w:highlight w:val="yellow"/>
        </w:rPr>
        <w:t xml:space="preserve"> of </w:t>
      </w:r>
      <w:r w:rsidR="006878BE" w:rsidRPr="000F2061">
        <w:rPr>
          <w:rFonts w:cs="Calibri"/>
          <w:noProof w:val="0"/>
          <w:sz w:val="24"/>
          <w:szCs w:val="24"/>
          <w:highlight w:val="yellow"/>
        </w:rPr>
        <w:t xml:space="preserve">the </w:t>
      </w:r>
      <w:r w:rsidRPr="000F2061">
        <w:rPr>
          <w:rFonts w:cs="Calibri"/>
          <w:noProof w:val="0"/>
          <w:sz w:val="24"/>
          <w:szCs w:val="24"/>
          <w:highlight w:val="yellow"/>
        </w:rPr>
        <w:t xml:space="preserve">diluted blood on top of </w:t>
      </w:r>
      <w:r w:rsidR="00B66464">
        <w:rPr>
          <w:rFonts w:cs="Calibri"/>
          <w:noProof w:val="0"/>
          <w:sz w:val="24"/>
          <w:szCs w:val="24"/>
          <w:highlight w:val="yellow"/>
        </w:rPr>
        <w:t xml:space="preserve">the </w:t>
      </w:r>
      <w:r w:rsidRPr="000F2061">
        <w:rPr>
          <w:rFonts w:cs="Calibri"/>
          <w:noProof w:val="0"/>
          <w:sz w:val="24"/>
          <w:szCs w:val="24"/>
          <w:highlight w:val="yellow"/>
        </w:rPr>
        <w:t xml:space="preserve">20 </w:t>
      </w:r>
      <w:r w:rsidR="000E276F" w:rsidRPr="000F2061">
        <w:rPr>
          <w:rFonts w:cs="Calibri"/>
          <w:noProof w:val="0"/>
          <w:sz w:val="24"/>
          <w:szCs w:val="24"/>
          <w:highlight w:val="yellow"/>
        </w:rPr>
        <w:t xml:space="preserve">mL </w:t>
      </w:r>
      <w:r w:rsidRPr="000F2061">
        <w:rPr>
          <w:rFonts w:cs="Calibri"/>
          <w:noProof w:val="0"/>
          <w:sz w:val="24"/>
          <w:szCs w:val="24"/>
          <w:highlight w:val="yellow"/>
        </w:rPr>
        <w:t xml:space="preserve">of </w:t>
      </w:r>
      <w:r w:rsidR="00990467">
        <w:rPr>
          <w:rFonts w:cs="Calibri"/>
          <w:noProof w:val="0"/>
          <w:sz w:val="24"/>
          <w:szCs w:val="24"/>
          <w:highlight w:val="yellow"/>
        </w:rPr>
        <w:t>density gradient media</w:t>
      </w:r>
      <w:r w:rsidR="007677CD">
        <w:rPr>
          <w:rFonts w:cs="Calibri"/>
          <w:noProof w:val="0"/>
          <w:sz w:val="24"/>
          <w:szCs w:val="24"/>
          <w:highlight w:val="yellow"/>
        </w:rPr>
        <w:t xml:space="preserve">. </w:t>
      </w:r>
      <w:r w:rsidRPr="000F2061">
        <w:rPr>
          <w:rFonts w:cs="Calibri"/>
          <w:noProof w:val="0"/>
          <w:sz w:val="24"/>
          <w:szCs w:val="24"/>
          <w:highlight w:val="yellow"/>
        </w:rPr>
        <w:t xml:space="preserve">Centrifuge at </w:t>
      </w:r>
      <w:r w:rsidR="0032348B" w:rsidRPr="000F2061">
        <w:rPr>
          <w:rFonts w:cs="Calibri"/>
          <w:noProof w:val="0"/>
          <w:sz w:val="24"/>
          <w:szCs w:val="24"/>
          <w:highlight w:val="yellow"/>
        </w:rPr>
        <w:t>400</w:t>
      </w:r>
      <w:r w:rsidR="003C41E1" w:rsidRPr="000F2061">
        <w:rPr>
          <w:rFonts w:cs="Calibri"/>
          <w:noProof w:val="0"/>
          <w:sz w:val="24"/>
          <w:szCs w:val="24"/>
          <w:highlight w:val="yellow"/>
        </w:rPr>
        <w:t xml:space="preserve"> </w:t>
      </w:r>
      <w:r w:rsidR="0032348B" w:rsidRPr="000F2061">
        <w:rPr>
          <w:rFonts w:cs="Calibri"/>
          <w:noProof w:val="0"/>
          <w:sz w:val="24"/>
          <w:szCs w:val="24"/>
          <w:highlight w:val="yellow"/>
        </w:rPr>
        <w:t>x</w:t>
      </w:r>
      <w:r w:rsidR="00990467">
        <w:rPr>
          <w:rFonts w:cs="Calibri"/>
          <w:noProof w:val="0"/>
          <w:sz w:val="24"/>
          <w:szCs w:val="24"/>
          <w:highlight w:val="yellow"/>
        </w:rPr>
        <w:t xml:space="preserve"> </w:t>
      </w:r>
      <w:r w:rsidR="0032348B" w:rsidRPr="000F2061">
        <w:rPr>
          <w:rFonts w:cs="Calibri"/>
          <w:noProof w:val="0"/>
          <w:sz w:val="24"/>
          <w:szCs w:val="24"/>
          <w:highlight w:val="yellow"/>
        </w:rPr>
        <w:t>g</w:t>
      </w:r>
      <w:r w:rsidRPr="000F2061">
        <w:rPr>
          <w:rFonts w:cs="Calibri"/>
          <w:noProof w:val="0"/>
          <w:sz w:val="24"/>
          <w:szCs w:val="24"/>
          <w:highlight w:val="yellow"/>
        </w:rPr>
        <w:t xml:space="preserve"> for 30 min at room temperature with slow acceleration and without brake.</w:t>
      </w:r>
    </w:p>
    <w:p w14:paraId="0F2110B3"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61C4FC50" w14:textId="1B44BDD3" w:rsidR="00823FFA" w:rsidRDefault="000C72C9"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sidRPr="000F2061">
        <w:rPr>
          <w:rFonts w:cs="Calibri"/>
          <w:noProof w:val="0"/>
          <w:sz w:val="24"/>
          <w:szCs w:val="24"/>
          <w:highlight w:val="yellow"/>
        </w:rPr>
        <w:t xml:space="preserve">Collect </w:t>
      </w:r>
      <w:r w:rsidR="00823FFA" w:rsidRPr="000F2061">
        <w:rPr>
          <w:rFonts w:cs="Calibri"/>
          <w:noProof w:val="0"/>
          <w:sz w:val="24"/>
          <w:szCs w:val="24"/>
          <w:highlight w:val="yellow"/>
        </w:rPr>
        <w:t xml:space="preserve">the </w:t>
      </w:r>
      <w:r w:rsidR="00FD4D4B" w:rsidRPr="000F2061">
        <w:rPr>
          <w:rFonts w:cs="Calibri"/>
          <w:noProof w:val="0"/>
          <w:sz w:val="24"/>
          <w:szCs w:val="24"/>
          <w:highlight w:val="yellow"/>
        </w:rPr>
        <w:t>peripheral blood mononuclear cell (</w:t>
      </w:r>
      <w:r w:rsidR="00823FFA" w:rsidRPr="000F2061">
        <w:rPr>
          <w:rFonts w:cs="Calibri"/>
          <w:noProof w:val="0"/>
          <w:sz w:val="24"/>
          <w:szCs w:val="24"/>
          <w:highlight w:val="yellow"/>
        </w:rPr>
        <w:t>PBMC</w:t>
      </w:r>
      <w:r w:rsidR="00FD4D4B" w:rsidRPr="000F2061">
        <w:rPr>
          <w:rFonts w:cs="Calibri"/>
          <w:noProof w:val="0"/>
          <w:sz w:val="24"/>
          <w:szCs w:val="24"/>
          <w:highlight w:val="yellow"/>
        </w:rPr>
        <w:t>)</w:t>
      </w:r>
      <w:r w:rsidR="00823FFA" w:rsidRPr="000F2061">
        <w:rPr>
          <w:rFonts w:cs="Calibri"/>
          <w:noProof w:val="0"/>
          <w:sz w:val="24"/>
          <w:szCs w:val="24"/>
          <w:highlight w:val="yellow"/>
        </w:rPr>
        <w:t xml:space="preserve">-platelet layer (between </w:t>
      </w:r>
      <w:r w:rsidR="007677CD">
        <w:rPr>
          <w:rFonts w:cs="Calibri"/>
          <w:noProof w:val="0"/>
          <w:sz w:val="24"/>
          <w:szCs w:val="24"/>
          <w:highlight w:val="yellow"/>
        </w:rPr>
        <w:t>density gradient media</w:t>
      </w:r>
      <w:r w:rsidR="00823FFA" w:rsidRPr="000F2061">
        <w:rPr>
          <w:rFonts w:cs="Calibri"/>
          <w:noProof w:val="0"/>
          <w:sz w:val="24"/>
          <w:szCs w:val="24"/>
          <w:highlight w:val="yellow"/>
        </w:rPr>
        <w:t xml:space="preserve"> and plasma layers) into a new 50 </w:t>
      </w:r>
      <w:r w:rsidR="000F2061">
        <w:rPr>
          <w:rFonts w:cs="Calibri"/>
          <w:noProof w:val="0"/>
          <w:sz w:val="24"/>
          <w:szCs w:val="24"/>
          <w:highlight w:val="yellow"/>
        </w:rPr>
        <w:t>mL</w:t>
      </w:r>
      <w:r w:rsidR="003C41E1" w:rsidRPr="000F2061">
        <w:rPr>
          <w:rFonts w:cs="Calibri"/>
          <w:noProof w:val="0"/>
          <w:sz w:val="24"/>
          <w:szCs w:val="24"/>
          <w:highlight w:val="yellow"/>
        </w:rPr>
        <w:t xml:space="preserve"> </w:t>
      </w:r>
      <w:r w:rsidR="00823FFA" w:rsidRPr="000F2061">
        <w:rPr>
          <w:rFonts w:cs="Calibri"/>
          <w:noProof w:val="0"/>
          <w:sz w:val="24"/>
          <w:szCs w:val="24"/>
          <w:highlight w:val="yellow"/>
        </w:rPr>
        <w:t xml:space="preserve">tube containing 40 </w:t>
      </w:r>
      <w:r w:rsidR="000F2061">
        <w:rPr>
          <w:rFonts w:cs="Calibri"/>
          <w:noProof w:val="0"/>
          <w:sz w:val="24"/>
          <w:szCs w:val="24"/>
          <w:highlight w:val="yellow"/>
        </w:rPr>
        <w:t>mL</w:t>
      </w:r>
      <w:r w:rsidR="00823FFA" w:rsidRPr="000F2061">
        <w:rPr>
          <w:rFonts w:cs="Calibri"/>
          <w:noProof w:val="0"/>
          <w:sz w:val="24"/>
          <w:szCs w:val="24"/>
          <w:highlight w:val="yellow"/>
        </w:rPr>
        <w:t xml:space="preserve"> of PBS-</w:t>
      </w:r>
      <w:r w:rsidR="00A767BF" w:rsidRPr="000F2061">
        <w:rPr>
          <w:rFonts w:cs="Calibri"/>
          <w:noProof w:val="0"/>
          <w:sz w:val="24"/>
          <w:szCs w:val="24"/>
          <w:highlight w:val="yellow"/>
        </w:rPr>
        <w:t xml:space="preserve"> 1 mM </w:t>
      </w:r>
      <w:r w:rsidR="00823FFA" w:rsidRPr="000F2061">
        <w:rPr>
          <w:rFonts w:cs="Calibri"/>
          <w:noProof w:val="0"/>
          <w:sz w:val="24"/>
          <w:szCs w:val="24"/>
          <w:highlight w:val="yellow"/>
        </w:rPr>
        <w:t>EDTA.</w:t>
      </w:r>
      <w:r w:rsidR="00AF3A3B" w:rsidRPr="000F2061">
        <w:rPr>
          <w:rFonts w:cs="Calibri"/>
          <w:noProof w:val="0"/>
          <w:sz w:val="24"/>
          <w:szCs w:val="24"/>
          <w:highlight w:val="yellow"/>
        </w:rPr>
        <w:t xml:space="preserve"> Top up to 50 </w:t>
      </w:r>
      <w:r w:rsidR="000E276F" w:rsidRPr="000F2061">
        <w:rPr>
          <w:rFonts w:cs="Calibri"/>
          <w:noProof w:val="0"/>
          <w:sz w:val="24"/>
          <w:szCs w:val="24"/>
          <w:highlight w:val="yellow"/>
        </w:rPr>
        <w:t xml:space="preserve">mL </w:t>
      </w:r>
      <w:r w:rsidR="00AF3A3B" w:rsidRPr="000F2061">
        <w:rPr>
          <w:rFonts w:cs="Calibri"/>
          <w:noProof w:val="0"/>
          <w:sz w:val="24"/>
          <w:szCs w:val="24"/>
          <w:highlight w:val="yellow"/>
        </w:rPr>
        <w:t>with PBS-</w:t>
      </w:r>
      <w:r w:rsidR="00A767BF" w:rsidRPr="000F2061">
        <w:rPr>
          <w:rFonts w:cs="Calibri"/>
          <w:noProof w:val="0"/>
          <w:sz w:val="24"/>
          <w:szCs w:val="24"/>
          <w:highlight w:val="yellow"/>
        </w:rPr>
        <w:t xml:space="preserve"> 1 mM </w:t>
      </w:r>
      <w:r w:rsidR="00AF3A3B" w:rsidRPr="000F2061">
        <w:rPr>
          <w:rFonts w:cs="Calibri"/>
          <w:noProof w:val="0"/>
          <w:sz w:val="24"/>
          <w:szCs w:val="24"/>
          <w:highlight w:val="yellow"/>
        </w:rPr>
        <w:t>EDTA.</w:t>
      </w:r>
    </w:p>
    <w:p w14:paraId="24EE9A57"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67932F40" w14:textId="3F5A145B" w:rsidR="00AF3A3B" w:rsidRPr="00202BBB" w:rsidRDefault="00AF3A3B"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Centrifuge at </w:t>
      </w:r>
      <w:r w:rsidR="0032348B" w:rsidRPr="00202BBB">
        <w:rPr>
          <w:rFonts w:cs="Calibri"/>
          <w:noProof w:val="0"/>
          <w:sz w:val="24"/>
          <w:szCs w:val="24"/>
        </w:rPr>
        <w:t>200</w:t>
      </w:r>
      <w:r w:rsidR="003C41E1" w:rsidRPr="00202BBB">
        <w:rPr>
          <w:rFonts w:cs="Calibri"/>
          <w:noProof w:val="0"/>
          <w:sz w:val="24"/>
          <w:szCs w:val="24"/>
        </w:rPr>
        <w:t xml:space="preserve"> </w:t>
      </w:r>
      <w:r w:rsidR="0032348B" w:rsidRPr="00202BBB">
        <w:rPr>
          <w:rFonts w:cs="Calibri"/>
          <w:noProof w:val="0"/>
          <w:sz w:val="24"/>
          <w:szCs w:val="24"/>
        </w:rPr>
        <w:t>x</w:t>
      </w:r>
      <w:r w:rsidR="00990467" w:rsidRPr="00202BBB">
        <w:rPr>
          <w:rFonts w:cs="Calibri"/>
          <w:noProof w:val="0"/>
          <w:sz w:val="24"/>
          <w:szCs w:val="24"/>
        </w:rPr>
        <w:t xml:space="preserve"> </w:t>
      </w:r>
      <w:r w:rsidR="0032348B" w:rsidRPr="00202BBB">
        <w:rPr>
          <w:rFonts w:cs="Calibri"/>
          <w:noProof w:val="0"/>
          <w:sz w:val="24"/>
          <w:szCs w:val="24"/>
        </w:rPr>
        <w:t>g at</w:t>
      </w:r>
      <w:r w:rsidRPr="00202BBB">
        <w:rPr>
          <w:rFonts w:cs="Calibri"/>
          <w:noProof w:val="0"/>
          <w:sz w:val="24"/>
          <w:szCs w:val="24"/>
        </w:rPr>
        <w:t xml:space="preserve"> </w:t>
      </w:r>
      <w:r w:rsidR="00DA75B6" w:rsidRPr="00202BBB">
        <w:rPr>
          <w:rFonts w:cs="Calibri"/>
          <w:noProof w:val="0"/>
          <w:sz w:val="24"/>
          <w:szCs w:val="24"/>
        </w:rPr>
        <w:t xml:space="preserve">room temperature </w:t>
      </w:r>
      <w:r w:rsidRPr="00202BBB">
        <w:rPr>
          <w:rFonts w:cs="Calibri"/>
          <w:noProof w:val="0"/>
          <w:sz w:val="24"/>
          <w:szCs w:val="24"/>
        </w:rPr>
        <w:t xml:space="preserve">for </w:t>
      </w:r>
      <w:r w:rsidR="00DA75B6" w:rsidRPr="00202BBB">
        <w:rPr>
          <w:rFonts w:cs="Calibri"/>
          <w:noProof w:val="0"/>
          <w:sz w:val="24"/>
          <w:szCs w:val="24"/>
        </w:rPr>
        <w:t>5</w:t>
      </w:r>
      <w:r w:rsidR="000F2061" w:rsidRPr="00202BBB">
        <w:rPr>
          <w:rFonts w:cs="Calibri"/>
          <w:noProof w:val="0"/>
          <w:sz w:val="24"/>
          <w:szCs w:val="24"/>
        </w:rPr>
        <w:t xml:space="preserve"> </w:t>
      </w:r>
      <w:r w:rsidRPr="00202BBB">
        <w:rPr>
          <w:rFonts w:cs="Calibri"/>
          <w:noProof w:val="0"/>
          <w:sz w:val="24"/>
          <w:szCs w:val="24"/>
        </w:rPr>
        <w:t>min</w:t>
      </w:r>
      <w:r w:rsidR="00DA75B6" w:rsidRPr="00202BBB">
        <w:rPr>
          <w:rFonts w:cs="Calibri"/>
          <w:noProof w:val="0"/>
          <w:sz w:val="24"/>
          <w:szCs w:val="24"/>
        </w:rPr>
        <w:t>.</w:t>
      </w:r>
      <w:r w:rsidR="000C72C9" w:rsidRPr="00202BBB">
        <w:rPr>
          <w:rFonts w:cs="Calibri"/>
          <w:noProof w:val="0"/>
          <w:sz w:val="24"/>
          <w:szCs w:val="24"/>
        </w:rPr>
        <w:t xml:space="preserve"> Discard the supernatant</w:t>
      </w:r>
      <w:r w:rsidR="00990467" w:rsidRPr="00202BBB">
        <w:rPr>
          <w:rFonts w:cs="Calibri"/>
          <w:noProof w:val="0"/>
          <w:sz w:val="24"/>
          <w:szCs w:val="24"/>
        </w:rPr>
        <w:t>.</w:t>
      </w:r>
    </w:p>
    <w:p w14:paraId="7DCBC6E3"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6E5A6D01" w14:textId="1B46E77C" w:rsidR="00DA75B6" w:rsidRPr="00202BBB" w:rsidRDefault="000C72C9"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lastRenderedPageBreak/>
        <w:t>R</w:t>
      </w:r>
      <w:r w:rsidR="00DA75B6" w:rsidRPr="00202BBB">
        <w:rPr>
          <w:rFonts w:cs="Calibri"/>
          <w:noProof w:val="0"/>
          <w:sz w:val="24"/>
          <w:szCs w:val="24"/>
        </w:rPr>
        <w:t xml:space="preserve">esuspend the cell pellet with 10 </w:t>
      </w:r>
      <w:r w:rsidR="000F2061" w:rsidRPr="00202BBB">
        <w:rPr>
          <w:rFonts w:cs="Calibri"/>
          <w:noProof w:val="0"/>
          <w:sz w:val="24"/>
          <w:szCs w:val="24"/>
        </w:rPr>
        <w:t>mL</w:t>
      </w:r>
      <w:r w:rsidR="00DA75B6" w:rsidRPr="00202BBB">
        <w:rPr>
          <w:rFonts w:cs="Calibri"/>
          <w:noProof w:val="0"/>
          <w:sz w:val="24"/>
          <w:szCs w:val="24"/>
        </w:rPr>
        <w:t xml:space="preserve"> of </w:t>
      </w:r>
      <w:r w:rsidRPr="00202BBB">
        <w:rPr>
          <w:rFonts w:cs="Calibri"/>
          <w:noProof w:val="0"/>
          <w:sz w:val="24"/>
          <w:szCs w:val="24"/>
        </w:rPr>
        <w:t>staining buffer (</w:t>
      </w:r>
      <w:r w:rsidR="00DA75B6" w:rsidRPr="00202BBB">
        <w:rPr>
          <w:rFonts w:cs="Calibri"/>
          <w:noProof w:val="0"/>
          <w:sz w:val="24"/>
          <w:szCs w:val="24"/>
        </w:rPr>
        <w:t>PBS-</w:t>
      </w:r>
      <w:r w:rsidR="00A767BF" w:rsidRPr="00202BBB">
        <w:rPr>
          <w:rFonts w:cs="Calibri"/>
          <w:noProof w:val="0"/>
          <w:sz w:val="24"/>
          <w:szCs w:val="24"/>
        </w:rPr>
        <w:t xml:space="preserve"> 1 mM </w:t>
      </w:r>
      <w:r w:rsidR="00DA75B6" w:rsidRPr="00202BBB">
        <w:rPr>
          <w:rFonts w:cs="Calibri"/>
          <w:noProof w:val="0"/>
          <w:sz w:val="24"/>
          <w:szCs w:val="24"/>
        </w:rPr>
        <w:t>EDTA containing 0.5</w:t>
      </w:r>
      <w:r w:rsidR="00520003">
        <w:rPr>
          <w:rFonts w:cs="Calibri"/>
          <w:noProof w:val="0"/>
          <w:sz w:val="24"/>
          <w:szCs w:val="24"/>
        </w:rPr>
        <w:t>%</w:t>
      </w:r>
      <w:r w:rsidR="00DA75B6" w:rsidRPr="00202BBB">
        <w:rPr>
          <w:rFonts w:cs="Calibri"/>
          <w:noProof w:val="0"/>
          <w:sz w:val="24"/>
          <w:szCs w:val="24"/>
        </w:rPr>
        <w:t xml:space="preserve"> bovine serum albumin</w:t>
      </w:r>
      <w:r w:rsidRPr="00202BBB">
        <w:rPr>
          <w:rFonts w:cs="Calibri"/>
          <w:noProof w:val="0"/>
          <w:sz w:val="24"/>
          <w:szCs w:val="24"/>
        </w:rPr>
        <w:t xml:space="preserve"> BSA)</w:t>
      </w:r>
      <w:r w:rsidR="00DA75B6" w:rsidRPr="00202BBB">
        <w:rPr>
          <w:rFonts w:cs="Calibri"/>
          <w:noProof w:val="0"/>
          <w:sz w:val="24"/>
          <w:szCs w:val="24"/>
        </w:rPr>
        <w:t>.</w:t>
      </w:r>
    </w:p>
    <w:p w14:paraId="3BD068E7"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6B6ECE9B" w14:textId="7BFBAED6" w:rsidR="00DA75B6" w:rsidRPr="00202BBB" w:rsidRDefault="00DA75B6"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Centrifuge at </w:t>
      </w:r>
      <w:r w:rsidR="0032348B" w:rsidRPr="00202BBB">
        <w:rPr>
          <w:rFonts w:cs="Calibri"/>
          <w:noProof w:val="0"/>
          <w:sz w:val="24"/>
          <w:szCs w:val="24"/>
        </w:rPr>
        <w:t>200</w:t>
      </w:r>
      <w:r w:rsidR="00FF404C" w:rsidRPr="00202BBB">
        <w:rPr>
          <w:rFonts w:cs="Calibri"/>
          <w:noProof w:val="0"/>
          <w:sz w:val="24"/>
          <w:szCs w:val="24"/>
        </w:rPr>
        <w:t xml:space="preserve"> </w:t>
      </w:r>
      <w:r w:rsidR="0032348B" w:rsidRPr="00202BBB">
        <w:rPr>
          <w:rFonts w:cs="Calibri"/>
          <w:noProof w:val="0"/>
          <w:sz w:val="24"/>
          <w:szCs w:val="24"/>
        </w:rPr>
        <w:t>x</w:t>
      </w:r>
      <w:r w:rsidR="00990467" w:rsidRPr="00202BBB">
        <w:rPr>
          <w:rFonts w:cs="Calibri"/>
          <w:noProof w:val="0"/>
          <w:sz w:val="24"/>
          <w:szCs w:val="24"/>
        </w:rPr>
        <w:t xml:space="preserve"> </w:t>
      </w:r>
      <w:r w:rsidR="0032348B" w:rsidRPr="00202BBB">
        <w:rPr>
          <w:rFonts w:cs="Calibri"/>
          <w:noProof w:val="0"/>
          <w:sz w:val="24"/>
          <w:szCs w:val="24"/>
        </w:rPr>
        <w:t>g at</w:t>
      </w:r>
      <w:r w:rsidRPr="00202BBB">
        <w:rPr>
          <w:rFonts w:cs="Calibri"/>
          <w:noProof w:val="0"/>
          <w:sz w:val="24"/>
          <w:szCs w:val="24"/>
        </w:rPr>
        <w:t xml:space="preserve"> room temperature for 5 min. Discard the supernatant. </w:t>
      </w:r>
    </w:p>
    <w:p w14:paraId="016F4181"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088FC752" w14:textId="6BB638C1" w:rsidR="00DA75B6" w:rsidRPr="00202BBB" w:rsidRDefault="00DA75B6"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Repeat </w:t>
      </w:r>
      <w:r w:rsidR="00A91934" w:rsidRPr="00202BBB">
        <w:rPr>
          <w:rFonts w:cs="Calibri"/>
          <w:noProof w:val="0"/>
          <w:sz w:val="24"/>
          <w:szCs w:val="24"/>
        </w:rPr>
        <w:t>step</w:t>
      </w:r>
      <w:r w:rsidR="00B768F6" w:rsidRPr="00202BBB">
        <w:rPr>
          <w:rFonts w:cs="Calibri"/>
          <w:noProof w:val="0"/>
          <w:sz w:val="24"/>
          <w:szCs w:val="24"/>
        </w:rPr>
        <w:t>s</w:t>
      </w:r>
      <w:r w:rsidR="00A91934" w:rsidRPr="00202BBB">
        <w:rPr>
          <w:rFonts w:cs="Calibri"/>
          <w:noProof w:val="0"/>
          <w:sz w:val="24"/>
          <w:szCs w:val="24"/>
        </w:rPr>
        <w:t xml:space="preserve"> </w:t>
      </w:r>
      <w:r w:rsidR="000C72C9" w:rsidRPr="00202BBB">
        <w:rPr>
          <w:rFonts w:cs="Calibri"/>
          <w:noProof w:val="0"/>
          <w:sz w:val="24"/>
          <w:szCs w:val="24"/>
        </w:rPr>
        <w:t>5</w:t>
      </w:r>
      <w:r w:rsidR="0032348B" w:rsidRPr="00202BBB">
        <w:rPr>
          <w:rFonts w:cs="Calibri"/>
          <w:noProof w:val="0"/>
          <w:sz w:val="24"/>
          <w:szCs w:val="24"/>
        </w:rPr>
        <w:t>.5</w:t>
      </w:r>
      <w:r w:rsidR="00A91934" w:rsidRPr="00202BBB">
        <w:rPr>
          <w:rFonts w:cs="Calibri"/>
          <w:noProof w:val="0"/>
          <w:sz w:val="24"/>
          <w:szCs w:val="24"/>
        </w:rPr>
        <w:t xml:space="preserve"> and </w:t>
      </w:r>
      <w:r w:rsidR="000C72C9" w:rsidRPr="00202BBB">
        <w:rPr>
          <w:rFonts w:cs="Calibri"/>
          <w:noProof w:val="0"/>
          <w:sz w:val="24"/>
          <w:szCs w:val="24"/>
        </w:rPr>
        <w:t>5</w:t>
      </w:r>
      <w:r w:rsidR="0032348B" w:rsidRPr="00202BBB">
        <w:rPr>
          <w:rFonts w:cs="Calibri"/>
          <w:noProof w:val="0"/>
          <w:sz w:val="24"/>
          <w:szCs w:val="24"/>
        </w:rPr>
        <w:t>.6</w:t>
      </w:r>
      <w:r w:rsidRPr="00202BBB">
        <w:rPr>
          <w:rFonts w:cs="Calibri"/>
          <w:noProof w:val="0"/>
          <w:sz w:val="24"/>
          <w:szCs w:val="24"/>
        </w:rPr>
        <w:t>.</w:t>
      </w:r>
    </w:p>
    <w:p w14:paraId="48AC47C3"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6C0DFEBB" w14:textId="16E47F36" w:rsidR="0032348B" w:rsidRPr="00202BBB" w:rsidRDefault="00DA75B6"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Resuspend </w:t>
      </w:r>
      <w:r w:rsidR="001B7598" w:rsidRPr="00202BBB">
        <w:rPr>
          <w:rFonts w:cs="Calibri"/>
          <w:noProof w:val="0"/>
          <w:sz w:val="24"/>
          <w:szCs w:val="24"/>
        </w:rPr>
        <w:t xml:space="preserve">the </w:t>
      </w:r>
      <w:r w:rsidRPr="00202BBB">
        <w:rPr>
          <w:rFonts w:cs="Calibri"/>
          <w:noProof w:val="0"/>
          <w:sz w:val="24"/>
          <w:szCs w:val="24"/>
        </w:rPr>
        <w:t xml:space="preserve">cell pellet with 10 </w:t>
      </w:r>
      <w:r w:rsidR="000E276F" w:rsidRPr="00202BBB">
        <w:rPr>
          <w:rFonts w:cs="Calibri"/>
          <w:noProof w:val="0"/>
          <w:sz w:val="24"/>
          <w:szCs w:val="24"/>
        </w:rPr>
        <w:t xml:space="preserve">mL </w:t>
      </w:r>
      <w:r w:rsidRPr="00202BBB">
        <w:rPr>
          <w:rFonts w:cs="Calibri"/>
          <w:noProof w:val="0"/>
          <w:sz w:val="24"/>
          <w:szCs w:val="24"/>
        </w:rPr>
        <w:t xml:space="preserve">of </w:t>
      </w:r>
      <w:r w:rsidR="000C72C9" w:rsidRPr="00202BBB">
        <w:rPr>
          <w:rFonts w:cs="Calibri"/>
          <w:noProof w:val="0"/>
          <w:sz w:val="24"/>
          <w:szCs w:val="24"/>
        </w:rPr>
        <w:t>staining buffer</w:t>
      </w:r>
      <w:r w:rsidRPr="00202BBB">
        <w:rPr>
          <w:rFonts w:cs="Calibri"/>
          <w:noProof w:val="0"/>
          <w:sz w:val="24"/>
          <w:szCs w:val="24"/>
        </w:rPr>
        <w:t xml:space="preserve">. Take an </w:t>
      </w:r>
      <w:r w:rsidR="00990467" w:rsidRPr="00202BBB">
        <w:rPr>
          <w:rFonts w:cs="Calibri"/>
          <w:noProof w:val="0"/>
          <w:sz w:val="24"/>
          <w:szCs w:val="24"/>
        </w:rPr>
        <w:t>aliquot</w:t>
      </w:r>
      <w:r w:rsidR="00FD4D4B" w:rsidRPr="00202BBB">
        <w:rPr>
          <w:rFonts w:cs="Calibri"/>
          <w:noProof w:val="0"/>
          <w:sz w:val="24"/>
          <w:szCs w:val="24"/>
        </w:rPr>
        <w:t xml:space="preserve"> of 10 </w:t>
      </w:r>
      <w:r w:rsidR="000F2061" w:rsidRPr="00202BBB">
        <w:rPr>
          <w:rFonts w:cs="Calibri"/>
          <w:noProof w:val="0"/>
          <w:sz w:val="24"/>
          <w:szCs w:val="24"/>
        </w:rPr>
        <w:t>µL</w:t>
      </w:r>
      <w:r w:rsidR="000E276F" w:rsidRPr="00202BBB">
        <w:rPr>
          <w:rFonts w:cs="Calibri"/>
          <w:noProof w:val="0"/>
          <w:sz w:val="24"/>
          <w:szCs w:val="24"/>
        </w:rPr>
        <w:t xml:space="preserve"> </w:t>
      </w:r>
      <w:r w:rsidR="00FD4D4B" w:rsidRPr="00202BBB">
        <w:rPr>
          <w:rFonts w:cs="Calibri"/>
          <w:noProof w:val="0"/>
          <w:sz w:val="24"/>
          <w:szCs w:val="24"/>
        </w:rPr>
        <w:t xml:space="preserve">for </w:t>
      </w:r>
      <w:r w:rsidR="00990467" w:rsidRPr="00202BBB">
        <w:rPr>
          <w:rFonts w:cs="Calibri"/>
          <w:noProof w:val="0"/>
          <w:sz w:val="24"/>
          <w:szCs w:val="24"/>
        </w:rPr>
        <w:t xml:space="preserve">a </w:t>
      </w:r>
      <w:r w:rsidR="00FD4D4B" w:rsidRPr="00202BBB">
        <w:rPr>
          <w:rFonts w:cs="Calibri"/>
          <w:noProof w:val="0"/>
          <w:sz w:val="24"/>
          <w:szCs w:val="24"/>
        </w:rPr>
        <w:t xml:space="preserve">cell count. </w:t>
      </w:r>
    </w:p>
    <w:p w14:paraId="3C8614FD"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3E3CE923" w14:textId="096D410D" w:rsidR="00D06551" w:rsidRPr="00202BBB" w:rsidRDefault="00A91934"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highlight w:val="yellow"/>
        </w:rPr>
        <w:t>C</w:t>
      </w:r>
      <w:r w:rsidR="00FD4D4B" w:rsidRPr="000F2061">
        <w:rPr>
          <w:rFonts w:cs="Calibri"/>
          <w:noProof w:val="0"/>
          <w:sz w:val="24"/>
          <w:szCs w:val="24"/>
          <w:highlight w:val="yellow"/>
        </w:rPr>
        <w:t>heck PBMC population</w:t>
      </w:r>
      <w:r w:rsidR="000C72C9" w:rsidRPr="000F2061">
        <w:rPr>
          <w:rFonts w:cs="Calibri"/>
          <w:noProof w:val="0"/>
          <w:sz w:val="24"/>
          <w:szCs w:val="24"/>
          <w:highlight w:val="yellow"/>
        </w:rPr>
        <w:t>s</w:t>
      </w:r>
      <w:r w:rsidR="00FD4D4B" w:rsidRPr="000F2061">
        <w:rPr>
          <w:rFonts w:cs="Calibri"/>
          <w:noProof w:val="0"/>
          <w:sz w:val="24"/>
          <w:szCs w:val="24"/>
          <w:highlight w:val="yellow"/>
        </w:rPr>
        <w:t xml:space="preserve"> and count cells rapidly with a flow cytometer.</w:t>
      </w:r>
    </w:p>
    <w:p w14:paraId="2E849A94" w14:textId="3F654020" w:rsidR="004A6DEA" w:rsidRPr="00086CD9" w:rsidRDefault="004A6DEA" w:rsidP="00202BBB">
      <w:pPr>
        <w:pStyle w:val="EndNoteBibliography"/>
        <w:tabs>
          <w:tab w:val="left" w:pos="284"/>
          <w:tab w:val="left" w:pos="709"/>
        </w:tabs>
        <w:spacing w:after="0"/>
        <w:contextualSpacing/>
        <w:rPr>
          <w:rFonts w:cs="Calibri"/>
          <w:noProof w:val="0"/>
          <w:sz w:val="24"/>
          <w:szCs w:val="24"/>
        </w:rPr>
      </w:pPr>
    </w:p>
    <w:p w14:paraId="63EBFDB9" w14:textId="5AB76FEC" w:rsidR="00DA75B6" w:rsidRPr="000F2061" w:rsidRDefault="000F2061" w:rsidP="00202BBB">
      <w:pPr>
        <w:pStyle w:val="EndNoteBibliography"/>
        <w:tabs>
          <w:tab w:val="left" w:pos="284"/>
          <w:tab w:val="left" w:pos="709"/>
        </w:tabs>
        <w:spacing w:after="0"/>
        <w:contextualSpacing/>
        <w:rPr>
          <w:rFonts w:cs="Calibri"/>
          <w:noProof w:val="0"/>
          <w:sz w:val="24"/>
          <w:szCs w:val="24"/>
        </w:rPr>
      </w:pPr>
      <w:r w:rsidRPr="00202BBB">
        <w:rPr>
          <w:rFonts w:cs="Calibri"/>
          <w:noProof w:val="0"/>
          <w:sz w:val="24"/>
          <w:szCs w:val="24"/>
        </w:rPr>
        <w:t>Note:</w:t>
      </w:r>
      <w:r w:rsidR="004A6DEA" w:rsidRPr="00202BBB">
        <w:rPr>
          <w:rFonts w:cs="Calibri"/>
          <w:noProof w:val="0"/>
          <w:sz w:val="24"/>
          <w:szCs w:val="24"/>
        </w:rPr>
        <w:t xml:space="preserve"> </w:t>
      </w:r>
      <w:r w:rsidR="00FD4D4B" w:rsidRPr="00202BBB">
        <w:rPr>
          <w:rFonts w:cs="Calibri"/>
          <w:noProof w:val="0"/>
          <w:sz w:val="24"/>
          <w:szCs w:val="24"/>
        </w:rPr>
        <w:t>The characteristic lymphocyte and monocyte population</w:t>
      </w:r>
      <w:r w:rsidR="00E54627" w:rsidRPr="00202BBB">
        <w:rPr>
          <w:rFonts w:cs="Calibri"/>
          <w:noProof w:val="0"/>
          <w:sz w:val="24"/>
          <w:szCs w:val="24"/>
        </w:rPr>
        <w:t>s</w:t>
      </w:r>
      <w:r w:rsidR="00FD4D4B" w:rsidRPr="00202BBB">
        <w:rPr>
          <w:rFonts w:cs="Calibri"/>
          <w:noProof w:val="0"/>
          <w:sz w:val="24"/>
          <w:szCs w:val="24"/>
        </w:rPr>
        <w:t xml:space="preserve"> can be observed</w:t>
      </w:r>
      <w:r w:rsidR="00A6373D" w:rsidRPr="00202BBB">
        <w:rPr>
          <w:rFonts w:cs="Calibri"/>
          <w:noProof w:val="0"/>
          <w:sz w:val="24"/>
          <w:szCs w:val="24"/>
        </w:rPr>
        <w:t xml:space="preserve"> (</w:t>
      </w:r>
      <w:r w:rsidR="00520003" w:rsidRPr="00520003">
        <w:rPr>
          <w:rFonts w:cs="Calibri"/>
          <w:b/>
          <w:noProof w:val="0"/>
          <w:sz w:val="24"/>
          <w:szCs w:val="24"/>
        </w:rPr>
        <w:t>Figure 1A</w:t>
      </w:r>
      <w:r w:rsidR="00A6373D" w:rsidRPr="00202BBB">
        <w:rPr>
          <w:rFonts w:cs="Calibri"/>
          <w:noProof w:val="0"/>
          <w:sz w:val="24"/>
          <w:szCs w:val="24"/>
        </w:rPr>
        <w:t>)</w:t>
      </w:r>
      <w:r w:rsidR="00FD4D4B" w:rsidRPr="00202BBB">
        <w:rPr>
          <w:rFonts w:cs="Calibri"/>
          <w:noProof w:val="0"/>
          <w:sz w:val="24"/>
          <w:szCs w:val="24"/>
        </w:rPr>
        <w:t>.</w:t>
      </w:r>
      <w:r w:rsidR="00990467">
        <w:rPr>
          <w:rFonts w:cs="Calibri"/>
          <w:noProof w:val="0"/>
          <w:sz w:val="24"/>
          <w:szCs w:val="24"/>
        </w:rPr>
        <w:t xml:space="preserve"> </w:t>
      </w:r>
      <w:r w:rsidR="00FD4D4B" w:rsidRPr="000F2061">
        <w:rPr>
          <w:rFonts w:cs="Calibri"/>
          <w:noProof w:val="0"/>
          <w:sz w:val="24"/>
          <w:szCs w:val="24"/>
        </w:rPr>
        <w:t xml:space="preserve">From 50 </w:t>
      </w:r>
      <w:r>
        <w:rPr>
          <w:rFonts w:cs="Calibri"/>
          <w:noProof w:val="0"/>
          <w:sz w:val="24"/>
          <w:szCs w:val="24"/>
        </w:rPr>
        <w:t>mL</w:t>
      </w:r>
      <w:r w:rsidR="00FD4D4B" w:rsidRPr="000F2061">
        <w:rPr>
          <w:rFonts w:cs="Calibri"/>
          <w:noProof w:val="0"/>
          <w:sz w:val="24"/>
          <w:szCs w:val="24"/>
        </w:rPr>
        <w:t xml:space="preserve"> of fresh human blood</w:t>
      </w:r>
      <w:r w:rsidR="00FC1F2D">
        <w:rPr>
          <w:rFonts w:cs="Calibri"/>
          <w:noProof w:val="0"/>
          <w:sz w:val="24"/>
          <w:szCs w:val="24"/>
        </w:rPr>
        <w:t xml:space="preserve"> expect about</w:t>
      </w:r>
      <w:r w:rsidR="00FD4D4B" w:rsidRPr="000F2061">
        <w:rPr>
          <w:rFonts w:cs="Calibri"/>
          <w:noProof w:val="0"/>
          <w:sz w:val="24"/>
          <w:szCs w:val="24"/>
        </w:rPr>
        <w:t xml:space="preserve"> 50-100x10</w:t>
      </w:r>
      <w:r w:rsidR="00FD4D4B" w:rsidRPr="000F2061">
        <w:rPr>
          <w:rFonts w:cs="Calibri"/>
          <w:noProof w:val="0"/>
          <w:sz w:val="24"/>
          <w:szCs w:val="24"/>
          <w:vertAlign w:val="superscript"/>
        </w:rPr>
        <w:t>6</w:t>
      </w:r>
      <w:r w:rsidR="00FD4D4B" w:rsidRPr="000F2061">
        <w:rPr>
          <w:rFonts w:cs="Calibri"/>
          <w:noProof w:val="0"/>
          <w:sz w:val="24"/>
          <w:szCs w:val="24"/>
        </w:rPr>
        <w:t xml:space="preserve"> PBMC.</w:t>
      </w:r>
    </w:p>
    <w:p w14:paraId="1440B853"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1C4A6D14" w14:textId="376C5005" w:rsidR="00466A71" w:rsidRDefault="007F7579"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b/>
          <w:noProof w:val="0"/>
          <w:sz w:val="24"/>
          <w:szCs w:val="24"/>
        </w:rPr>
        <w:t xml:space="preserve">For the recruitment of CD14+ </w:t>
      </w:r>
      <w:r w:rsidR="000F2061" w:rsidRPr="000F2061">
        <w:rPr>
          <w:rFonts w:cs="Calibri"/>
          <w:b/>
          <w:i/>
          <w:noProof w:val="0"/>
          <w:sz w:val="24"/>
          <w:szCs w:val="24"/>
        </w:rPr>
        <w:t>versus</w:t>
      </w:r>
      <w:r w:rsidRPr="000F2061">
        <w:rPr>
          <w:rFonts w:cs="Calibri"/>
          <w:b/>
          <w:noProof w:val="0"/>
          <w:sz w:val="24"/>
          <w:szCs w:val="24"/>
        </w:rPr>
        <w:t xml:space="preserve"> CD14- PBMC under flow</w:t>
      </w:r>
      <w:r w:rsidR="00714FAF" w:rsidRPr="000F2061">
        <w:rPr>
          <w:rFonts w:cs="Calibri"/>
          <w:noProof w:val="0"/>
          <w:sz w:val="24"/>
          <w:szCs w:val="24"/>
        </w:rPr>
        <w:t>:</w:t>
      </w:r>
      <w:r w:rsidRPr="000F2061">
        <w:rPr>
          <w:rFonts w:cs="Calibri"/>
          <w:noProof w:val="0"/>
          <w:sz w:val="24"/>
          <w:szCs w:val="24"/>
        </w:rPr>
        <w:t xml:space="preserve"> </w:t>
      </w:r>
    </w:p>
    <w:p w14:paraId="51469DD1"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rPr>
      </w:pPr>
    </w:p>
    <w:p w14:paraId="6834104F" w14:textId="3744A344" w:rsidR="00466A71" w:rsidRDefault="00990467" w:rsidP="00202BBB">
      <w:pPr>
        <w:pStyle w:val="EndNoteBibliography"/>
        <w:numPr>
          <w:ilvl w:val="2"/>
          <w:numId w:val="13"/>
        </w:numPr>
        <w:tabs>
          <w:tab w:val="left" w:pos="284"/>
          <w:tab w:val="left" w:pos="709"/>
        </w:tabs>
        <w:spacing w:after="0"/>
        <w:contextualSpacing/>
        <w:rPr>
          <w:rFonts w:cs="Calibri"/>
          <w:noProof w:val="0"/>
          <w:sz w:val="24"/>
          <w:szCs w:val="24"/>
        </w:rPr>
      </w:pPr>
      <w:r>
        <w:rPr>
          <w:rFonts w:cs="Calibri"/>
          <w:noProof w:val="0"/>
          <w:sz w:val="24"/>
          <w:szCs w:val="24"/>
        </w:rPr>
        <w:t>W</w:t>
      </w:r>
      <w:r w:rsidR="007F7579" w:rsidRPr="000F2061">
        <w:rPr>
          <w:rFonts w:cs="Calibri"/>
          <w:noProof w:val="0"/>
          <w:sz w:val="24"/>
          <w:szCs w:val="24"/>
        </w:rPr>
        <w:t xml:space="preserve">ash </w:t>
      </w:r>
      <w:r w:rsidRPr="000F2061">
        <w:rPr>
          <w:rFonts w:cs="Calibri"/>
          <w:noProof w:val="0"/>
          <w:sz w:val="24"/>
          <w:szCs w:val="24"/>
        </w:rPr>
        <w:t xml:space="preserve">the pellet </w:t>
      </w:r>
      <w:r w:rsidR="007F7579" w:rsidRPr="000F2061">
        <w:rPr>
          <w:rFonts w:cs="Calibri"/>
          <w:noProof w:val="0"/>
          <w:sz w:val="24"/>
          <w:szCs w:val="24"/>
        </w:rPr>
        <w:t>three time</w:t>
      </w:r>
      <w:r>
        <w:rPr>
          <w:rFonts w:cs="Calibri"/>
          <w:noProof w:val="0"/>
          <w:sz w:val="24"/>
          <w:szCs w:val="24"/>
        </w:rPr>
        <w:t>s</w:t>
      </w:r>
      <w:r w:rsidR="007F7579" w:rsidRPr="000F2061">
        <w:rPr>
          <w:rFonts w:cs="Calibri"/>
          <w:noProof w:val="0"/>
          <w:sz w:val="24"/>
          <w:szCs w:val="24"/>
        </w:rPr>
        <w:t xml:space="preserve"> </w:t>
      </w:r>
      <w:r>
        <w:rPr>
          <w:rFonts w:cs="Calibri"/>
          <w:noProof w:val="0"/>
          <w:sz w:val="24"/>
          <w:szCs w:val="24"/>
        </w:rPr>
        <w:t>with</w:t>
      </w:r>
      <w:r w:rsidR="007F7579" w:rsidRPr="000F2061">
        <w:rPr>
          <w:rFonts w:cs="Calibri"/>
          <w:noProof w:val="0"/>
          <w:sz w:val="24"/>
          <w:szCs w:val="24"/>
        </w:rPr>
        <w:t xml:space="preserve"> flow buffer (M199 containing </w:t>
      </w:r>
      <w:r w:rsidR="00E54627" w:rsidRPr="000F2061">
        <w:rPr>
          <w:rFonts w:cs="Calibri"/>
          <w:noProof w:val="0"/>
          <w:sz w:val="24"/>
          <w:szCs w:val="24"/>
        </w:rPr>
        <w:t>0.5</w:t>
      </w:r>
      <w:r w:rsidR="00520003">
        <w:rPr>
          <w:rFonts w:cs="Calibri"/>
          <w:noProof w:val="0"/>
          <w:sz w:val="24"/>
          <w:szCs w:val="24"/>
        </w:rPr>
        <w:t>%</w:t>
      </w:r>
      <w:r w:rsidR="00E54627" w:rsidRPr="000F2061">
        <w:rPr>
          <w:rFonts w:cs="Calibri"/>
          <w:noProof w:val="0"/>
          <w:sz w:val="24"/>
          <w:szCs w:val="24"/>
        </w:rPr>
        <w:t xml:space="preserve"> </w:t>
      </w:r>
      <w:r w:rsidR="007F7579" w:rsidRPr="000F2061">
        <w:rPr>
          <w:rFonts w:cs="Calibri"/>
          <w:noProof w:val="0"/>
          <w:sz w:val="24"/>
          <w:szCs w:val="24"/>
        </w:rPr>
        <w:t>BSA) and resuspend the mononuclear cells in flow buffer at 6x10</w:t>
      </w:r>
      <w:r w:rsidR="007F7579" w:rsidRPr="000F2061">
        <w:rPr>
          <w:rFonts w:cs="Calibri"/>
          <w:noProof w:val="0"/>
          <w:sz w:val="24"/>
          <w:szCs w:val="24"/>
          <w:vertAlign w:val="superscript"/>
        </w:rPr>
        <w:t>6</w:t>
      </w:r>
      <w:r w:rsidR="007F7579" w:rsidRPr="000F2061">
        <w:rPr>
          <w:rFonts w:cs="Calibri"/>
          <w:noProof w:val="0"/>
          <w:sz w:val="24"/>
          <w:szCs w:val="24"/>
        </w:rPr>
        <w:t xml:space="preserve"> cells per </w:t>
      </w:r>
      <w:proofErr w:type="spellStart"/>
      <w:r w:rsidR="000E276F" w:rsidRPr="000F2061">
        <w:rPr>
          <w:rFonts w:cs="Calibri"/>
          <w:noProof w:val="0"/>
          <w:sz w:val="24"/>
          <w:szCs w:val="24"/>
        </w:rPr>
        <w:t>mL</w:t>
      </w:r>
      <w:r w:rsidR="007F7579" w:rsidRPr="000F2061">
        <w:rPr>
          <w:rFonts w:cs="Calibri"/>
          <w:noProof w:val="0"/>
          <w:sz w:val="24"/>
          <w:szCs w:val="24"/>
        </w:rPr>
        <w:t>.</w:t>
      </w:r>
      <w:proofErr w:type="spellEnd"/>
      <w:r w:rsidR="00193647" w:rsidRPr="000F2061">
        <w:rPr>
          <w:rFonts w:cs="Calibri"/>
          <w:noProof w:val="0"/>
          <w:sz w:val="24"/>
          <w:szCs w:val="24"/>
        </w:rPr>
        <w:t xml:space="preserve"> </w:t>
      </w:r>
    </w:p>
    <w:p w14:paraId="277D71AF"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rPr>
      </w:pPr>
    </w:p>
    <w:p w14:paraId="57904461" w14:textId="17D1393B" w:rsidR="000C72C9" w:rsidRDefault="00193647" w:rsidP="00202BBB">
      <w:pPr>
        <w:pStyle w:val="EndNoteBibliography"/>
        <w:numPr>
          <w:ilvl w:val="2"/>
          <w:numId w:val="13"/>
        </w:numPr>
        <w:tabs>
          <w:tab w:val="left" w:pos="284"/>
          <w:tab w:val="left" w:pos="709"/>
        </w:tabs>
        <w:spacing w:after="0"/>
        <w:contextualSpacing/>
        <w:rPr>
          <w:rFonts w:cs="Calibri"/>
          <w:noProof w:val="0"/>
          <w:sz w:val="24"/>
          <w:szCs w:val="24"/>
        </w:rPr>
      </w:pPr>
      <w:r w:rsidRPr="000F2061">
        <w:rPr>
          <w:rFonts w:cs="Calibri"/>
          <w:noProof w:val="0"/>
          <w:sz w:val="24"/>
          <w:szCs w:val="24"/>
        </w:rPr>
        <w:t xml:space="preserve">Make </w:t>
      </w:r>
      <w:r w:rsidR="00990467" w:rsidRPr="000F2061">
        <w:rPr>
          <w:rFonts w:cs="Calibri"/>
          <w:noProof w:val="0"/>
          <w:sz w:val="24"/>
          <w:szCs w:val="24"/>
        </w:rPr>
        <w:t>aliquots</w:t>
      </w:r>
      <w:r w:rsidRPr="000F2061">
        <w:rPr>
          <w:rFonts w:cs="Calibri"/>
          <w:noProof w:val="0"/>
          <w:sz w:val="24"/>
          <w:szCs w:val="24"/>
        </w:rPr>
        <w:t xml:space="preserve"> of 200 </w:t>
      </w:r>
      <w:r w:rsidR="000F2061">
        <w:rPr>
          <w:rFonts w:cs="Calibri"/>
          <w:noProof w:val="0"/>
          <w:sz w:val="24"/>
          <w:szCs w:val="24"/>
        </w:rPr>
        <w:t>µL</w:t>
      </w:r>
      <w:r w:rsidR="000E276F" w:rsidRPr="000F2061">
        <w:rPr>
          <w:rFonts w:cs="Calibri"/>
          <w:noProof w:val="0"/>
          <w:sz w:val="24"/>
          <w:szCs w:val="24"/>
        </w:rPr>
        <w:t xml:space="preserve"> </w:t>
      </w:r>
      <w:r w:rsidRPr="000F2061">
        <w:rPr>
          <w:rFonts w:cs="Calibri"/>
          <w:noProof w:val="0"/>
          <w:sz w:val="24"/>
          <w:szCs w:val="24"/>
        </w:rPr>
        <w:t xml:space="preserve">for each assay. </w:t>
      </w:r>
      <w:r w:rsidR="00FF404C" w:rsidRPr="000F2061">
        <w:rPr>
          <w:rFonts w:cs="Calibri"/>
          <w:noProof w:val="0"/>
          <w:sz w:val="24"/>
          <w:szCs w:val="24"/>
        </w:rPr>
        <w:t xml:space="preserve">Incubate at 37 °C until </w:t>
      </w:r>
      <w:r w:rsidRPr="000F2061">
        <w:rPr>
          <w:rFonts w:cs="Calibri"/>
          <w:noProof w:val="0"/>
          <w:sz w:val="24"/>
          <w:szCs w:val="24"/>
        </w:rPr>
        <w:t>20 min before the assay</w:t>
      </w:r>
      <w:r w:rsidR="00FF404C" w:rsidRPr="000F2061">
        <w:rPr>
          <w:rFonts w:cs="Calibri"/>
          <w:noProof w:val="0"/>
          <w:sz w:val="24"/>
          <w:szCs w:val="24"/>
        </w:rPr>
        <w:t>.</w:t>
      </w:r>
    </w:p>
    <w:p w14:paraId="508D3F4F"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rPr>
      </w:pPr>
    </w:p>
    <w:p w14:paraId="68F045ED" w14:textId="4F791F2E" w:rsidR="00466A71" w:rsidRDefault="000C72C9" w:rsidP="00202BBB">
      <w:pPr>
        <w:pStyle w:val="EndNoteBibliography"/>
        <w:numPr>
          <w:ilvl w:val="2"/>
          <w:numId w:val="13"/>
        </w:numPr>
        <w:tabs>
          <w:tab w:val="left" w:pos="284"/>
          <w:tab w:val="left" w:pos="709"/>
        </w:tabs>
        <w:spacing w:after="0"/>
        <w:contextualSpacing/>
        <w:rPr>
          <w:rFonts w:cs="Calibri"/>
          <w:noProof w:val="0"/>
          <w:sz w:val="24"/>
          <w:szCs w:val="24"/>
        </w:rPr>
      </w:pPr>
      <w:r w:rsidRPr="000F2061">
        <w:rPr>
          <w:rFonts w:cs="Calibri"/>
          <w:noProof w:val="0"/>
          <w:sz w:val="24"/>
          <w:szCs w:val="24"/>
        </w:rPr>
        <w:t>A</w:t>
      </w:r>
      <w:r w:rsidR="00193647" w:rsidRPr="000F2061">
        <w:rPr>
          <w:rFonts w:cs="Calibri"/>
          <w:noProof w:val="0"/>
          <w:sz w:val="24"/>
          <w:szCs w:val="24"/>
        </w:rPr>
        <w:t xml:space="preserve">dd 5 </w:t>
      </w:r>
      <w:r w:rsidR="000F2061">
        <w:rPr>
          <w:rFonts w:cs="Calibri"/>
          <w:noProof w:val="0"/>
          <w:sz w:val="24"/>
          <w:szCs w:val="24"/>
        </w:rPr>
        <w:t>µL</w:t>
      </w:r>
      <w:r w:rsidR="000E276F" w:rsidRPr="000F2061">
        <w:rPr>
          <w:rFonts w:cs="Calibri"/>
          <w:noProof w:val="0"/>
          <w:sz w:val="24"/>
          <w:szCs w:val="24"/>
        </w:rPr>
        <w:t xml:space="preserve"> </w:t>
      </w:r>
      <w:r w:rsidR="00193647" w:rsidRPr="000F2061">
        <w:rPr>
          <w:rFonts w:cs="Calibri"/>
          <w:noProof w:val="0"/>
          <w:sz w:val="24"/>
          <w:szCs w:val="24"/>
        </w:rPr>
        <w:t>of anti-CD14-</w:t>
      </w:r>
      <w:r w:rsidR="0024724A" w:rsidRPr="000F2061">
        <w:rPr>
          <w:rFonts w:cs="Calibri"/>
          <w:noProof w:val="0"/>
          <w:sz w:val="24"/>
          <w:szCs w:val="24"/>
        </w:rPr>
        <w:t xml:space="preserve">PE </w:t>
      </w:r>
      <w:r w:rsidR="00193647" w:rsidRPr="000F2061">
        <w:rPr>
          <w:rFonts w:cs="Calibri"/>
          <w:noProof w:val="0"/>
          <w:sz w:val="24"/>
          <w:szCs w:val="24"/>
        </w:rPr>
        <w:t xml:space="preserve">and </w:t>
      </w:r>
      <w:r w:rsidR="00990467">
        <w:rPr>
          <w:rFonts w:cs="Calibri"/>
          <w:noProof w:val="0"/>
          <w:sz w:val="24"/>
          <w:szCs w:val="24"/>
        </w:rPr>
        <w:t>H</w:t>
      </w:r>
      <w:r w:rsidR="00193647" w:rsidRPr="000F2061">
        <w:rPr>
          <w:rFonts w:cs="Calibri"/>
          <w:noProof w:val="0"/>
          <w:sz w:val="24"/>
          <w:szCs w:val="24"/>
        </w:rPr>
        <w:t xml:space="preserve">oechst 33342 at a final concentration of 2 µM to each </w:t>
      </w:r>
      <w:r w:rsidR="00990467" w:rsidRPr="000F2061">
        <w:rPr>
          <w:rFonts w:cs="Calibri"/>
          <w:noProof w:val="0"/>
          <w:sz w:val="24"/>
          <w:szCs w:val="24"/>
        </w:rPr>
        <w:t>aliquot</w:t>
      </w:r>
      <w:r w:rsidR="00193647" w:rsidRPr="000F2061">
        <w:rPr>
          <w:rFonts w:cs="Calibri"/>
          <w:noProof w:val="0"/>
          <w:sz w:val="24"/>
          <w:szCs w:val="24"/>
        </w:rPr>
        <w:t>. Mix and incubate at 37</w:t>
      </w:r>
      <w:r w:rsidR="00466A71" w:rsidRPr="000F2061">
        <w:rPr>
          <w:rFonts w:cs="Calibri"/>
          <w:noProof w:val="0"/>
          <w:sz w:val="24"/>
          <w:szCs w:val="24"/>
        </w:rPr>
        <w:t xml:space="preserve"> </w:t>
      </w:r>
      <w:r w:rsidR="00193647" w:rsidRPr="000F2061">
        <w:rPr>
          <w:rFonts w:cs="Calibri"/>
          <w:noProof w:val="0"/>
          <w:sz w:val="24"/>
          <w:szCs w:val="24"/>
        </w:rPr>
        <w:t xml:space="preserve">°C for 10 min. </w:t>
      </w:r>
    </w:p>
    <w:p w14:paraId="3DCB399C"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rPr>
      </w:pPr>
    </w:p>
    <w:p w14:paraId="5F116082" w14:textId="7780B9CF" w:rsidR="00990467" w:rsidRDefault="00193647" w:rsidP="00202BBB">
      <w:pPr>
        <w:pStyle w:val="EndNoteBibliography"/>
        <w:numPr>
          <w:ilvl w:val="2"/>
          <w:numId w:val="13"/>
        </w:numPr>
        <w:tabs>
          <w:tab w:val="left" w:pos="284"/>
          <w:tab w:val="left" w:pos="709"/>
        </w:tabs>
        <w:spacing w:after="0"/>
        <w:contextualSpacing/>
        <w:rPr>
          <w:rFonts w:cs="Calibri"/>
          <w:noProof w:val="0"/>
          <w:sz w:val="24"/>
          <w:szCs w:val="24"/>
        </w:rPr>
      </w:pPr>
      <w:r w:rsidRPr="000F2061">
        <w:rPr>
          <w:rFonts w:cs="Calibri"/>
          <w:noProof w:val="0"/>
          <w:sz w:val="24"/>
          <w:szCs w:val="24"/>
        </w:rPr>
        <w:t xml:space="preserve">Centrifuge the </w:t>
      </w:r>
      <w:r w:rsidR="00990467" w:rsidRPr="000F2061">
        <w:rPr>
          <w:rFonts w:cs="Calibri"/>
          <w:noProof w:val="0"/>
          <w:sz w:val="24"/>
          <w:szCs w:val="24"/>
        </w:rPr>
        <w:t>aliquot</w:t>
      </w:r>
      <w:r w:rsidRPr="000F2061">
        <w:rPr>
          <w:rFonts w:cs="Calibri"/>
          <w:noProof w:val="0"/>
          <w:sz w:val="24"/>
          <w:szCs w:val="24"/>
        </w:rPr>
        <w:t xml:space="preserve"> at </w:t>
      </w:r>
      <w:r w:rsidR="00466A71" w:rsidRPr="000F2061">
        <w:rPr>
          <w:rFonts w:cs="Calibri"/>
          <w:noProof w:val="0"/>
          <w:sz w:val="24"/>
          <w:szCs w:val="24"/>
        </w:rPr>
        <w:t>400</w:t>
      </w:r>
      <w:r w:rsidR="00FF404C" w:rsidRPr="000F2061">
        <w:rPr>
          <w:rFonts w:cs="Calibri"/>
          <w:noProof w:val="0"/>
          <w:sz w:val="24"/>
          <w:szCs w:val="24"/>
        </w:rPr>
        <w:t xml:space="preserve"> </w:t>
      </w:r>
      <w:r w:rsidR="00466A71" w:rsidRPr="000F2061">
        <w:rPr>
          <w:rFonts w:cs="Calibri"/>
          <w:noProof w:val="0"/>
          <w:sz w:val="24"/>
          <w:szCs w:val="24"/>
        </w:rPr>
        <w:t>x</w:t>
      </w:r>
      <w:r w:rsidR="00990467">
        <w:rPr>
          <w:rFonts w:cs="Calibri"/>
          <w:noProof w:val="0"/>
          <w:sz w:val="24"/>
          <w:szCs w:val="24"/>
        </w:rPr>
        <w:t xml:space="preserve"> </w:t>
      </w:r>
      <w:r w:rsidR="00466A71" w:rsidRPr="000F2061">
        <w:rPr>
          <w:rFonts w:cs="Calibri"/>
          <w:noProof w:val="0"/>
          <w:sz w:val="24"/>
          <w:szCs w:val="24"/>
        </w:rPr>
        <w:t xml:space="preserve">g </w:t>
      </w:r>
      <w:r w:rsidRPr="000F2061">
        <w:rPr>
          <w:rFonts w:cs="Calibri"/>
          <w:noProof w:val="0"/>
          <w:sz w:val="24"/>
          <w:szCs w:val="24"/>
        </w:rPr>
        <w:t xml:space="preserve">for 30 s. </w:t>
      </w:r>
    </w:p>
    <w:p w14:paraId="524991A0" w14:textId="77777777" w:rsidR="00990467" w:rsidRPr="00990467" w:rsidRDefault="00990467" w:rsidP="00202BBB">
      <w:pPr>
        <w:pStyle w:val="EndNoteBibliography"/>
        <w:tabs>
          <w:tab w:val="left" w:pos="284"/>
          <w:tab w:val="left" w:pos="709"/>
        </w:tabs>
        <w:spacing w:after="0"/>
        <w:contextualSpacing/>
        <w:rPr>
          <w:rFonts w:cs="Calibri"/>
          <w:noProof w:val="0"/>
          <w:sz w:val="24"/>
          <w:szCs w:val="24"/>
        </w:rPr>
      </w:pPr>
    </w:p>
    <w:p w14:paraId="57E023C4" w14:textId="6EDEFD2A" w:rsidR="007F7579" w:rsidRPr="000F2061" w:rsidRDefault="00193647" w:rsidP="00202BBB">
      <w:pPr>
        <w:pStyle w:val="EndNoteBibliography"/>
        <w:numPr>
          <w:ilvl w:val="2"/>
          <w:numId w:val="13"/>
        </w:numPr>
        <w:tabs>
          <w:tab w:val="left" w:pos="284"/>
          <w:tab w:val="left" w:pos="709"/>
        </w:tabs>
        <w:spacing w:after="0"/>
        <w:contextualSpacing/>
        <w:rPr>
          <w:rFonts w:cs="Calibri"/>
          <w:noProof w:val="0"/>
          <w:sz w:val="24"/>
          <w:szCs w:val="24"/>
        </w:rPr>
      </w:pPr>
      <w:r w:rsidRPr="000F2061">
        <w:rPr>
          <w:rFonts w:cs="Calibri"/>
          <w:noProof w:val="0"/>
          <w:sz w:val="24"/>
          <w:szCs w:val="24"/>
        </w:rPr>
        <w:t>Discard the superna</w:t>
      </w:r>
      <w:r w:rsidR="00990467">
        <w:rPr>
          <w:rFonts w:cs="Calibri"/>
          <w:noProof w:val="0"/>
          <w:sz w:val="24"/>
          <w:szCs w:val="24"/>
        </w:rPr>
        <w:t>ta</w:t>
      </w:r>
      <w:r w:rsidRPr="000F2061">
        <w:rPr>
          <w:rFonts w:cs="Calibri"/>
          <w:noProof w:val="0"/>
          <w:sz w:val="24"/>
          <w:szCs w:val="24"/>
        </w:rPr>
        <w:t xml:space="preserve">nt and resuspend the pellet with 200 </w:t>
      </w:r>
      <w:r w:rsidR="000F2061">
        <w:rPr>
          <w:rFonts w:cs="Calibri"/>
          <w:noProof w:val="0"/>
          <w:sz w:val="24"/>
          <w:szCs w:val="24"/>
        </w:rPr>
        <w:t>µL</w:t>
      </w:r>
      <w:r w:rsidR="000E276F" w:rsidRPr="000F2061">
        <w:rPr>
          <w:rFonts w:cs="Calibri"/>
          <w:noProof w:val="0"/>
          <w:sz w:val="24"/>
          <w:szCs w:val="24"/>
        </w:rPr>
        <w:t xml:space="preserve"> </w:t>
      </w:r>
      <w:r w:rsidRPr="000F2061">
        <w:rPr>
          <w:rFonts w:cs="Calibri"/>
          <w:noProof w:val="0"/>
          <w:sz w:val="24"/>
          <w:szCs w:val="24"/>
        </w:rPr>
        <w:t xml:space="preserve">of flow buffer. </w:t>
      </w:r>
    </w:p>
    <w:p w14:paraId="533D7E86"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2C9FF0EF" w14:textId="78BDB441" w:rsidR="00466A71" w:rsidRDefault="00714FAF"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sidRPr="000F2061">
        <w:rPr>
          <w:rFonts w:cs="Calibri"/>
          <w:b/>
          <w:noProof w:val="0"/>
          <w:sz w:val="24"/>
          <w:szCs w:val="24"/>
          <w:highlight w:val="yellow"/>
        </w:rPr>
        <w:t>For the recruitment of monocyte subpopulations under flow</w:t>
      </w:r>
      <w:r w:rsidRPr="000F2061">
        <w:rPr>
          <w:rFonts w:cs="Calibri"/>
          <w:noProof w:val="0"/>
          <w:sz w:val="24"/>
          <w:szCs w:val="24"/>
          <w:highlight w:val="yellow"/>
        </w:rPr>
        <w:t xml:space="preserve">: </w:t>
      </w:r>
    </w:p>
    <w:p w14:paraId="20B929D6"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790C2838" w14:textId="7C28B860" w:rsidR="00466A71" w:rsidRPr="000F2061" w:rsidRDefault="00E70A29" w:rsidP="00202BBB">
      <w:pPr>
        <w:pStyle w:val="EndNoteBibliography"/>
        <w:numPr>
          <w:ilvl w:val="2"/>
          <w:numId w:val="13"/>
        </w:numPr>
        <w:tabs>
          <w:tab w:val="left" w:pos="284"/>
          <w:tab w:val="left" w:pos="709"/>
        </w:tabs>
        <w:spacing w:after="0"/>
        <w:contextualSpacing/>
        <w:rPr>
          <w:rFonts w:cs="Calibri"/>
          <w:noProof w:val="0"/>
          <w:sz w:val="24"/>
          <w:szCs w:val="24"/>
          <w:highlight w:val="yellow"/>
        </w:rPr>
      </w:pPr>
      <w:r w:rsidRPr="000F2061">
        <w:rPr>
          <w:rFonts w:cs="Calibri"/>
          <w:noProof w:val="0"/>
          <w:sz w:val="24"/>
          <w:szCs w:val="24"/>
          <w:highlight w:val="yellow"/>
        </w:rPr>
        <w:t xml:space="preserve"> </w:t>
      </w:r>
      <w:r w:rsidR="00FD4D4B" w:rsidRPr="000F2061">
        <w:rPr>
          <w:rFonts w:cs="Calibri"/>
          <w:noProof w:val="0"/>
          <w:sz w:val="24"/>
          <w:szCs w:val="24"/>
          <w:highlight w:val="yellow"/>
        </w:rPr>
        <w:t xml:space="preserve">Isolate monocytes with </w:t>
      </w:r>
      <w:r w:rsidR="00990467">
        <w:rPr>
          <w:rFonts w:cs="Calibri"/>
          <w:noProof w:val="0"/>
          <w:sz w:val="24"/>
          <w:szCs w:val="24"/>
          <w:highlight w:val="yellow"/>
        </w:rPr>
        <w:t>a</w:t>
      </w:r>
      <w:r w:rsidR="00FD4D4B" w:rsidRPr="000F2061">
        <w:rPr>
          <w:rFonts w:cs="Calibri"/>
          <w:noProof w:val="0"/>
          <w:sz w:val="24"/>
          <w:szCs w:val="24"/>
          <w:highlight w:val="yellow"/>
        </w:rPr>
        <w:t xml:space="preserve"> </w:t>
      </w:r>
      <w:r w:rsidR="00990467" w:rsidRPr="000F2061">
        <w:rPr>
          <w:rFonts w:cs="Calibri"/>
          <w:noProof w:val="0"/>
          <w:sz w:val="24"/>
          <w:szCs w:val="24"/>
          <w:highlight w:val="yellow"/>
        </w:rPr>
        <w:t xml:space="preserve">pan monocyte </w:t>
      </w:r>
      <w:r w:rsidR="00FD4D4B" w:rsidRPr="000F2061">
        <w:rPr>
          <w:rFonts w:cs="Calibri"/>
          <w:noProof w:val="0"/>
          <w:sz w:val="24"/>
          <w:szCs w:val="24"/>
          <w:highlight w:val="yellow"/>
        </w:rPr>
        <w:t>isolation kit according to manufacturer instruction</w:t>
      </w:r>
      <w:r w:rsidR="003602B8" w:rsidRPr="000F2061">
        <w:rPr>
          <w:rFonts w:cs="Calibri"/>
          <w:noProof w:val="0"/>
          <w:sz w:val="24"/>
          <w:szCs w:val="24"/>
          <w:highlight w:val="yellow"/>
        </w:rPr>
        <w:t>s</w:t>
      </w:r>
      <w:r w:rsidR="00FD4D4B" w:rsidRPr="000F2061">
        <w:rPr>
          <w:rFonts w:cs="Calibri"/>
          <w:noProof w:val="0"/>
          <w:sz w:val="24"/>
          <w:szCs w:val="24"/>
          <w:highlight w:val="yellow"/>
        </w:rPr>
        <w:t xml:space="preserve">. </w:t>
      </w:r>
    </w:p>
    <w:p w14:paraId="0CA2CEDA"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30FFA4AD" w14:textId="67A68CDA" w:rsidR="00FD4D4B" w:rsidRPr="000F2061" w:rsidRDefault="00466A71" w:rsidP="00202BBB">
      <w:pPr>
        <w:pStyle w:val="EndNoteBibliography"/>
        <w:tabs>
          <w:tab w:val="left" w:pos="284"/>
          <w:tab w:val="left" w:pos="709"/>
        </w:tabs>
        <w:spacing w:after="0"/>
        <w:contextualSpacing/>
        <w:rPr>
          <w:rFonts w:cs="Calibri"/>
          <w:noProof w:val="0"/>
          <w:sz w:val="24"/>
          <w:szCs w:val="24"/>
        </w:rPr>
      </w:pPr>
      <w:r w:rsidRPr="000F2061">
        <w:rPr>
          <w:rFonts w:cs="Calibri"/>
          <w:noProof w:val="0"/>
          <w:sz w:val="24"/>
          <w:szCs w:val="24"/>
        </w:rPr>
        <w:t xml:space="preserve">Note: </w:t>
      </w:r>
      <w:r w:rsidR="00FF404C" w:rsidRPr="000F2061">
        <w:rPr>
          <w:rFonts w:cs="Calibri"/>
          <w:noProof w:val="0"/>
          <w:sz w:val="24"/>
          <w:szCs w:val="24"/>
        </w:rPr>
        <w:t>The f</w:t>
      </w:r>
      <w:r w:rsidR="00FD4D4B" w:rsidRPr="000F2061">
        <w:rPr>
          <w:rFonts w:cs="Calibri"/>
          <w:noProof w:val="0"/>
          <w:sz w:val="24"/>
          <w:szCs w:val="24"/>
        </w:rPr>
        <w:t>ollowing isolation protocol is for 50x10</w:t>
      </w:r>
      <w:r w:rsidR="00FD4D4B" w:rsidRPr="000F2061">
        <w:rPr>
          <w:rFonts w:cs="Calibri"/>
          <w:noProof w:val="0"/>
          <w:sz w:val="24"/>
          <w:szCs w:val="24"/>
          <w:vertAlign w:val="superscript"/>
        </w:rPr>
        <w:t>6</w:t>
      </w:r>
      <w:r w:rsidR="00FD4D4B" w:rsidRPr="000F2061">
        <w:rPr>
          <w:rFonts w:cs="Calibri"/>
          <w:noProof w:val="0"/>
          <w:sz w:val="24"/>
          <w:szCs w:val="24"/>
        </w:rPr>
        <w:t xml:space="preserve"> cells</w:t>
      </w:r>
      <w:r w:rsidR="002E4DFA" w:rsidRPr="000F2061">
        <w:rPr>
          <w:rFonts w:cs="Calibri"/>
          <w:noProof w:val="0"/>
          <w:sz w:val="24"/>
          <w:szCs w:val="24"/>
        </w:rPr>
        <w:t>. I</w:t>
      </w:r>
      <w:r w:rsidR="00A91934" w:rsidRPr="000F2061">
        <w:rPr>
          <w:rFonts w:cs="Calibri"/>
          <w:noProof w:val="0"/>
          <w:sz w:val="24"/>
          <w:szCs w:val="24"/>
        </w:rPr>
        <w:t>t</w:t>
      </w:r>
      <w:r w:rsidR="002E4DFA" w:rsidRPr="000F2061">
        <w:rPr>
          <w:rFonts w:cs="Calibri"/>
          <w:noProof w:val="0"/>
          <w:sz w:val="24"/>
          <w:szCs w:val="24"/>
        </w:rPr>
        <w:t xml:space="preserve"> can be scaled up or down </w:t>
      </w:r>
      <w:proofErr w:type="gramStart"/>
      <w:r w:rsidR="002E4DFA" w:rsidRPr="000F2061">
        <w:rPr>
          <w:rFonts w:cs="Calibri"/>
          <w:noProof w:val="0"/>
          <w:sz w:val="24"/>
          <w:szCs w:val="24"/>
        </w:rPr>
        <w:t>as long as</w:t>
      </w:r>
      <w:proofErr w:type="gramEnd"/>
      <w:r w:rsidR="002E4DFA" w:rsidRPr="000F2061">
        <w:rPr>
          <w:rFonts w:cs="Calibri"/>
          <w:noProof w:val="0"/>
          <w:sz w:val="24"/>
          <w:szCs w:val="24"/>
        </w:rPr>
        <w:t xml:space="preserve"> it is </w:t>
      </w:r>
      <w:r w:rsidR="00BB5299" w:rsidRPr="000F2061">
        <w:rPr>
          <w:rFonts w:cs="Calibri"/>
          <w:noProof w:val="0"/>
          <w:sz w:val="24"/>
          <w:szCs w:val="24"/>
        </w:rPr>
        <w:t>with</w:t>
      </w:r>
      <w:r w:rsidR="002E4DFA" w:rsidRPr="000F2061">
        <w:rPr>
          <w:rFonts w:cs="Calibri"/>
          <w:noProof w:val="0"/>
          <w:sz w:val="24"/>
          <w:szCs w:val="24"/>
        </w:rPr>
        <w:t>in the manufacturer</w:t>
      </w:r>
      <w:r w:rsidR="00990467">
        <w:rPr>
          <w:rFonts w:cs="Calibri"/>
          <w:noProof w:val="0"/>
          <w:sz w:val="24"/>
          <w:szCs w:val="24"/>
        </w:rPr>
        <w:t>’s</w:t>
      </w:r>
      <w:r w:rsidR="002E4DFA" w:rsidRPr="000F2061">
        <w:rPr>
          <w:rFonts w:cs="Calibri"/>
          <w:noProof w:val="0"/>
          <w:sz w:val="24"/>
          <w:szCs w:val="24"/>
        </w:rPr>
        <w:t xml:space="preserve"> </w:t>
      </w:r>
      <w:r w:rsidR="00990467" w:rsidRPr="000F2061">
        <w:rPr>
          <w:rFonts w:cs="Calibri"/>
          <w:noProof w:val="0"/>
          <w:sz w:val="24"/>
          <w:szCs w:val="24"/>
        </w:rPr>
        <w:t>recommendations</w:t>
      </w:r>
      <w:r w:rsidR="002E4DFA" w:rsidRPr="000F2061">
        <w:rPr>
          <w:rFonts w:cs="Calibri"/>
          <w:noProof w:val="0"/>
          <w:sz w:val="24"/>
          <w:szCs w:val="24"/>
        </w:rPr>
        <w:t>.</w:t>
      </w:r>
    </w:p>
    <w:p w14:paraId="5D72778A"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772814E6" w14:textId="1FFA128D" w:rsidR="002E4DFA" w:rsidRPr="00202BBB" w:rsidRDefault="000F76B8" w:rsidP="00202BBB">
      <w:pPr>
        <w:pStyle w:val="EndNoteBibliography"/>
        <w:numPr>
          <w:ilvl w:val="2"/>
          <w:numId w:val="13"/>
        </w:numPr>
        <w:tabs>
          <w:tab w:val="left" w:pos="284"/>
          <w:tab w:val="left" w:pos="709"/>
        </w:tabs>
        <w:spacing w:after="0"/>
        <w:contextualSpacing/>
        <w:rPr>
          <w:rFonts w:cs="Calibri"/>
          <w:noProof w:val="0"/>
          <w:sz w:val="24"/>
          <w:szCs w:val="24"/>
        </w:rPr>
      </w:pPr>
      <w:r w:rsidRPr="00202BBB">
        <w:rPr>
          <w:rFonts w:cs="Calibri"/>
          <w:noProof w:val="0"/>
          <w:sz w:val="24"/>
          <w:szCs w:val="24"/>
        </w:rPr>
        <w:t>Centrifuge the PBMC suspension at 200</w:t>
      </w:r>
      <w:r w:rsidR="000E276F" w:rsidRPr="00202BBB">
        <w:rPr>
          <w:rFonts w:cs="Calibri"/>
          <w:noProof w:val="0"/>
          <w:sz w:val="24"/>
          <w:szCs w:val="24"/>
        </w:rPr>
        <w:t xml:space="preserve"> </w:t>
      </w:r>
      <w:r w:rsidR="00466A71" w:rsidRPr="00202BBB">
        <w:rPr>
          <w:rFonts w:cs="Calibri"/>
          <w:noProof w:val="0"/>
          <w:sz w:val="24"/>
          <w:szCs w:val="24"/>
        </w:rPr>
        <w:t>x</w:t>
      </w:r>
      <w:r w:rsidR="00990467" w:rsidRPr="00202BBB">
        <w:rPr>
          <w:rFonts w:cs="Calibri"/>
          <w:noProof w:val="0"/>
          <w:sz w:val="24"/>
          <w:szCs w:val="24"/>
        </w:rPr>
        <w:t xml:space="preserve"> </w:t>
      </w:r>
      <w:r w:rsidR="00466A71" w:rsidRPr="00202BBB">
        <w:rPr>
          <w:rFonts w:cs="Calibri"/>
          <w:noProof w:val="0"/>
          <w:sz w:val="24"/>
          <w:szCs w:val="24"/>
        </w:rPr>
        <w:t>g</w:t>
      </w:r>
      <w:r w:rsidR="00CB26FB" w:rsidRPr="00202BBB">
        <w:rPr>
          <w:rFonts w:cs="Calibri"/>
          <w:noProof w:val="0"/>
          <w:sz w:val="24"/>
          <w:szCs w:val="24"/>
        </w:rPr>
        <w:t xml:space="preserve"> at</w:t>
      </w:r>
      <w:r w:rsidRPr="00202BBB">
        <w:rPr>
          <w:rFonts w:cs="Calibri"/>
          <w:noProof w:val="0"/>
          <w:sz w:val="24"/>
          <w:szCs w:val="24"/>
        </w:rPr>
        <w:t xml:space="preserve"> room temperature for 5 min</w:t>
      </w:r>
      <w:r w:rsidR="002F6706" w:rsidRPr="00202BBB">
        <w:rPr>
          <w:rFonts w:cs="Calibri"/>
          <w:noProof w:val="0"/>
          <w:sz w:val="24"/>
          <w:szCs w:val="24"/>
        </w:rPr>
        <w:t>.</w:t>
      </w:r>
    </w:p>
    <w:p w14:paraId="3C43614B"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028F8C5E" w14:textId="1816C92E" w:rsidR="002F6706" w:rsidRPr="00202BBB" w:rsidRDefault="000F76B8" w:rsidP="00202BBB">
      <w:pPr>
        <w:pStyle w:val="EndNoteBibliography"/>
        <w:numPr>
          <w:ilvl w:val="2"/>
          <w:numId w:val="13"/>
        </w:numPr>
        <w:tabs>
          <w:tab w:val="left" w:pos="284"/>
          <w:tab w:val="left" w:pos="709"/>
        </w:tabs>
        <w:spacing w:after="0"/>
        <w:contextualSpacing/>
        <w:rPr>
          <w:rFonts w:cs="Calibri"/>
          <w:noProof w:val="0"/>
          <w:sz w:val="24"/>
          <w:szCs w:val="24"/>
        </w:rPr>
      </w:pPr>
      <w:r w:rsidRPr="00202BBB">
        <w:rPr>
          <w:rFonts w:cs="Calibri"/>
          <w:noProof w:val="0"/>
          <w:sz w:val="24"/>
          <w:szCs w:val="24"/>
        </w:rPr>
        <w:t>Discard the supernatant</w:t>
      </w:r>
      <w:r w:rsidR="00E53FE2" w:rsidRPr="00202BBB">
        <w:rPr>
          <w:rFonts w:cs="Calibri"/>
          <w:noProof w:val="0"/>
          <w:sz w:val="24"/>
          <w:szCs w:val="24"/>
        </w:rPr>
        <w:t xml:space="preserve"> and resuspend the pellet with 400 </w:t>
      </w:r>
      <w:r w:rsidR="000F2061" w:rsidRPr="00202BBB">
        <w:rPr>
          <w:rFonts w:cs="Calibri"/>
          <w:noProof w:val="0"/>
          <w:sz w:val="24"/>
          <w:szCs w:val="24"/>
        </w:rPr>
        <w:t>µL</w:t>
      </w:r>
      <w:r w:rsidR="000E276F" w:rsidRPr="00202BBB">
        <w:rPr>
          <w:rFonts w:cs="Calibri"/>
          <w:noProof w:val="0"/>
          <w:sz w:val="24"/>
          <w:szCs w:val="24"/>
        </w:rPr>
        <w:t xml:space="preserve"> </w:t>
      </w:r>
      <w:r w:rsidR="00E53FE2" w:rsidRPr="00202BBB">
        <w:rPr>
          <w:rFonts w:cs="Calibri"/>
          <w:noProof w:val="0"/>
          <w:sz w:val="24"/>
          <w:szCs w:val="24"/>
        </w:rPr>
        <w:t xml:space="preserve">of </w:t>
      </w:r>
      <w:r w:rsidR="0030270F" w:rsidRPr="00202BBB">
        <w:rPr>
          <w:rFonts w:cs="Calibri"/>
          <w:noProof w:val="0"/>
          <w:sz w:val="24"/>
          <w:szCs w:val="24"/>
        </w:rPr>
        <w:t>staining buffer</w:t>
      </w:r>
      <w:r w:rsidR="00E53FE2" w:rsidRPr="00202BBB">
        <w:rPr>
          <w:rFonts w:cs="Calibri"/>
          <w:noProof w:val="0"/>
          <w:sz w:val="24"/>
          <w:szCs w:val="24"/>
        </w:rPr>
        <w:t xml:space="preserve">. </w:t>
      </w:r>
    </w:p>
    <w:p w14:paraId="3D309638"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77F3A322" w14:textId="1ED4E11C" w:rsidR="008B5753" w:rsidRPr="00202BBB" w:rsidRDefault="00E53FE2" w:rsidP="00202BBB">
      <w:pPr>
        <w:pStyle w:val="EndNoteBibliography"/>
        <w:numPr>
          <w:ilvl w:val="2"/>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Add 50 </w:t>
      </w:r>
      <w:r w:rsidR="000F2061" w:rsidRPr="00202BBB">
        <w:rPr>
          <w:rFonts w:cs="Calibri"/>
          <w:noProof w:val="0"/>
          <w:sz w:val="24"/>
          <w:szCs w:val="24"/>
        </w:rPr>
        <w:t>µL</w:t>
      </w:r>
      <w:r w:rsidR="000E276F" w:rsidRPr="00202BBB">
        <w:rPr>
          <w:rFonts w:cs="Calibri"/>
          <w:noProof w:val="0"/>
          <w:sz w:val="24"/>
          <w:szCs w:val="24"/>
        </w:rPr>
        <w:t xml:space="preserve"> </w:t>
      </w:r>
      <w:r w:rsidRPr="00202BBB">
        <w:rPr>
          <w:rFonts w:cs="Calibri"/>
          <w:noProof w:val="0"/>
          <w:sz w:val="24"/>
          <w:szCs w:val="24"/>
        </w:rPr>
        <w:t xml:space="preserve">of </w:t>
      </w:r>
      <w:r w:rsidR="008B5753" w:rsidRPr="00202BBB">
        <w:rPr>
          <w:rFonts w:cs="Calibri"/>
          <w:noProof w:val="0"/>
          <w:sz w:val="24"/>
          <w:szCs w:val="24"/>
        </w:rPr>
        <w:t>Fc-</w:t>
      </w:r>
      <w:r w:rsidRPr="00202BBB">
        <w:rPr>
          <w:rFonts w:cs="Calibri"/>
          <w:noProof w:val="0"/>
          <w:sz w:val="24"/>
          <w:szCs w:val="24"/>
        </w:rPr>
        <w:t xml:space="preserve">receptor blocking reagent and 50 </w:t>
      </w:r>
      <w:r w:rsidR="000F2061" w:rsidRPr="00202BBB">
        <w:rPr>
          <w:rFonts w:cs="Calibri"/>
          <w:noProof w:val="0"/>
          <w:sz w:val="24"/>
          <w:szCs w:val="24"/>
        </w:rPr>
        <w:t>µL</w:t>
      </w:r>
      <w:r w:rsidRPr="00202BBB">
        <w:rPr>
          <w:rFonts w:cs="Calibri"/>
          <w:noProof w:val="0"/>
          <w:sz w:val="24"/>
          <w:szCs w:val="24"/>
        </w:rPr>
        <w:t xml:space="preserve"> of Pan Monocyte antibody cocktail. </w:t>
      </w:r>
    </w:p>
    <w:p w14:paraId="67CCBC45"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2570E135" w14:textId="352CE23D" w:rsidR="000F76B8" w:rsidRPr="00202BBB" w:rsidRDefault="00E53FE2" w:rsidP="00202BBB">
      <w:pPr>
        <w:pStyle w:val="EndNoteBibliography"/>
        <w:numPr>
          <w:ilvl w:val="2"/>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Incubate </w:t>
      </w:r>
      <w:r w:rsidR="00B66464" w:rsidRPr="00FA0BBD">
        <w:rPr>
          <w:rFonts w:cs="Calibri"/>
          <w:noProof w:val="0"/>
          <w:sz w:val="24"/>
          <w:szCs w:val="24"/>
        </w:rPr>
        <w:t>at room temperature</w:t>
      </w:r>
      <w:r w:rsidR="00B66464">
        <w:rPr>
          <w:rFonts w:cs="Calibri"/>
          <w:noProof w:val="0"/>
          <w:sz w:val="24"/>
          <w:szCs w:val="24"/>
        </w:rPr>
        <w:t xml:space="preserve"> for </w:t>
      </w:r>
      <w:r w:rsidRPr="00202BBB">
        <w:rPr>
          <w:rFonts w:cs="Calibri"/>
          <w:noProof w:val="0"/>
          <w:sz w:val="24"/>
          <w:szCs w:val="24"/>
        </w:rPr>
        <w:t>10 min</w:t>
      </w:r>
      <w:r w:rsidR="008B5753" w:rsidRPr="00202BBB">
        <w:rPr>
          <w:rFonts w:cs="Calibri"/>
          <w:noProof w:val="0"/>
          <w:sz w:val="24"/>
          <w:szCs w:val="24"/>
        </w:rPr>
        <w:t>.</w:t>
      </w:r>
    </w:p>
    <w:p w14:paraId="693F31DC"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5BF13D26" w14:textId="4E334E23" w:rsidR="00E53FE2" w:rsidRPr="00202BBB" w:rsidRDefault="00E53FE2" w:rsidP="00202BBB">
      <w:pPr>
        <w:pStyle w:val="EndNoteBibliography"/>
        <w:numPr>
          <w:ilvl w:val="2"/>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Add 400 </w:t>
      </w:r>
      <w:r w:rsidR="000F2061" w:rsidRPr="00202BBB">
        <w:rPr>
          <w:rFonts w:cs="Calibri"/>
          <w:noProof w:val="0"/>
          <w:sz w:val="24"/>
          <w:szCs w:val="24"/>
        </w:rPr>
        <w:t>µL</w:t>
      </w:r>
      <w:r w:rsidR="000E276F" w:rsidRPr="00202BBB">
        <w:rPr>
          <w:rFonts w:cs="Calibri"/>
          <w:noProof w:val="0"/>
          <w:sz w:val="24"/>
          <w:szCs w:val="24"/>
        </w:rPr>
        <w:t xml:space="preserve"> </w:t>
      </w:r>
      <w:r w:rsidRPr="00202BBB">
        <w:rPr>
          <w:rFonts w:cs="Calibri"/>
          <w:noProof w:val="0"/>
          <w:sz w:val="24"/>
          <w:szCs w:val="24"/>
        </w:rPr>
        <w:t xml:space="preserve">of </w:t>
      </w:r>
      <w:r w:rsidR="0030270F" w:rsidRPr="00202BBB">
        <w:rPr>
          <w:rFonts w:cs="Calibri"/>
          <w:noProof w:val="0"/>
          <w:sz w:val="24"/>
          <w:szCs w:val="24"/>
        </w:rPr>
        <w:t xml:space="preserve">staining buffer </w:t>
      </w:r>
      <w:r w:rsidRPr="00202BBB">
        <w:rPr>
          <w:rFonts w:cs="Calibri"/>
          <w:noProof w:val="0"/>
          <w:sz w:val="24"/>
          <w:szCs w:val="24"/>
        </w:rPr>
        <w:t xml:space="preserve">and 100 </w:t>
      </w:r>
      <w:r w:rsidR="000F2061" w:rsidRPr="00202BBB">
        <w:rPr>
          <w:rFonts w:cs="Calibri"/>
          <w:noProof w:val="0"/>
          <w:sz w:val="24"/>
          <w:szCs w:val="24"/>
        </w:rPr>
        <w:t>µL</w:t>
      </w:r>
      <w:r w:rsidR="000E276F" w:rsidRPr="00202BBB">
        <w:rPr>
          <w:rFonts w:cs="Calibri"/>
          <w:noProof w:val="0"/>
          <w:sz w:val="24"/>
          <w:szCs w:val="24"/>
        </w:rPr>
        <w:t xml:space="preserve"> </w:t>
      </w:r>
      <w:r w:rsidRPr="00202BBB">
        <w:rPr>
          <w:rFonts w:cs="Calibri"/>
          <w:noProof w:val="0"/>
          <w:sz w:val="24"/>
          <w:szCs w:val="24"/>
        </w:rPr>
        <w:t>of magnetic beads conjugated anti-biotin</w:t>
      </w:r>
      <w:r w:rsidR="00A91934" w:rsidRPr="00202BBB">
        <w:rPr>
          <w:rFonts w:cs="Calibri"/>
          <w:noProof w:val="0"/>
          <w:sz w:val="24"/>
          <w:szCs w:val="24"/>
        </w:rPr>
        <w:t xml:space="preserve"> antibody</w:t>
      </w:r>
      <w:r w:rsidRPr="00202BBB">
        <w:rPr>
          <w:rFonts w:cs="Calibri"/>
          <w:noProof w:val="0"/>
          <w:sz w:val="24"/>
          <w:szCs w:val="24"/>
        </w:rPr>
        <w:t xml:space="preserve">. Incubate </w:t>
      </w:r>
      <w:r w:rsidR="00B66464" w:rsidRPr="00C37BED">
        <w:rPr>
          <w:rFonts w:cs="Calibri"/>
          <w:noProof w:val="0"/>
          <w:sz w:val="24"/>
          <w:szCs w:val="24"/>
        </w:rPr>
        <w:t>at room temperature</w:t>
      </w:r>
      <w:r w:rsidR="00B66464" w:rsidRPr="00B66464">
        <w:rPr>
          <w:rFonts w:cs="Calibri"/>
          <w:noProof w:val="0"/>
          <w:sz w:val="24"/>
          <w:szCs w:val="24"/>
        </w:rPr>
        <w:t xml:space="preserve"> </w:t>
      </w:r>
      <w:r w:rsidRPr="00202BBB">
        <w:rPr>
          <w:rFonts w:cs="Calibri"/>
          <w:noProof w:val="0"/>
          <w:sz w:val="24"/>
          <w:szCs w:val="24"/>
        </w:rPr>
        <w:t>for 15 min.</w:t>
      </w:r>
    </w:p>
    <w:p w14:paraId="216A08BF"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5ADB97B4" w14:textId="667ADA43" w:rsidR="00E53FE2" w:rsidRPr="00202BBB" w:rsidRDefault="00E53FE2" w:rsidP="00202BBB">
      <w:pPr>
        <w:pStyle w:val="EndNoteBibliography"/>
        <w:numPr>
          <w:ilvl w:val="2"/>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Add 2 </w:t>
      </w:r>
      <w:r w:rsidR="000F2061" w:rsidRPr="00202BBB">
        <w:rPr>
          <w:rFonts w:cs="Calibri"/>
          <w:noProof w:val="0"/>
          <w:sz w:val="24"/>
          <w:szCs w:val="24"/>
        </w:rPr>
        <w:t>mL</w:t>
      </w:r>
      <w:r w:rsidRPr="00202BBB">
        <w:rPr>
          <w:rFonts w:cs="Calibri"/>
          <w:noProof w:val="0"/>
          <w:sz w:val="24"/>
          <w:szCs w:val="24"/>
        </w:rPr>
        <w:t xml:space="preserve"> of </w:t>
      </w:r>
      <w:r w:rsidR="0030270F" w:rsidRPr="00202BBB">
        <w:rPr>
          <w:rFonts w:cs="Calibri"/>
          <w:noProof w:val="0"/>
          <w:sz w:val="24"/>
          <w:szCs w:val="24"/>
        </w:rPr>
        <w:t xml:space="preserve">staining </w:t>
      </w:r>
      <w:r w:rsidR="00990467" w:rsidRPr="00202BBB">
        <w:rPr>
          <w:rFonts w:cs="Calibri"/>
          <w:noProof w:val="0"/>
          <w:sz w:val="24"/>
          <w:szCs w:val="24"/>
        </w:rPr>
        <w:t>buffer and</w:t>
      </w:r>
      <w:r w:rsidRPr="00202BBB">
        <w:rPr>
          <w:rFonts w:cs="Calibri"/>
          <w:noProof w:val="0"/>
          <w:sz w:val="24"/>
          <w:szCs w:val="24"/>
        </w:rPr>
        <w:t xml:space="preserve"> use a MACS LS column coupled with a magnet</w:t>
      </w:r>
      <w:r w:rsidR="00831034" w:rsidRPr="00202BBB">
        <w:rPr>
          <w:rFonts w:cs="Calibri"/>
          <w:noProof w:val="0"/>
          <w:sz w:val="24"/>
          <w:szCs w:val="24"/>
        </w:rPr>
        <w:t xml:space="preserve">. </w:t>
      </w:r>
    </w:p>
    <w:p w14:paraId="3D9AC48E"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3EC1361D" w14:textId="3E976E36" w:rsidR="00831034" w:rsidRPr="00202BBB" w:rsidRDefault="00831034" w:rsidP="00202BBB">
      <w:pPr>
        <w:pStyle w:val="EndNoteBibliography"/>
        <w:numPr>
          <w:ilvl w:val="2"/>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Place the LS column on the magnet and add </w:t>
      </w:r>
      <w:r w:rsidR="00802BEB" w:rsidRPr="00202BBB">
        <w:rPr>
          <w:rFonts w:cs="Calibri"/>
          <w:noProof w:val="0"/>
          <w:sz w:val="24"/>
          <w:szCs w:val="24"/>
        </w:rPr>
        <w:t xml:space="preserve">1 </w:t>
      </w:r>
      <w:r w:rsidR="000F2061" w:rsidRPr="00202BBB">
        <w:rPr>
          <w:rFonts w:cs="Calibri"/>
          <w:noProof w:val="0"/>
          <w:sz w:val="24"/>
          <w:szCs w:val="24"/>
        </w:rPr>
        <w:t>mL</w:t>
      </w:r>
      <w:r w:rsidR="00802BEB" w:rsidRPr="00202BBB">
        <w:rPr>
          <w:rFonts w:cs="Calibri"/>
          <w:noProof w:val="0"/>
          <w:sz w:val="24"/>
          <w:szCs w:val="24"/>
        </w:rPr>
        <w:t xml:space="preserve"> of </w:t>
      </w:r>
      <w:r w:rsidR="005751BA" w:rsidRPr="00202BBB">
        <w:rPr>
          <w:rFonts w:cs="Calibri"/>
          <w:noProof w:val="0"/>
          <w:sz w:val="24"/>
          <w:szCs w:val="24"/>
        </w:rPr>
        <w:t>staining buffer</w:t>
      </w:r>
      <w:r w:rsidR="00802BEB" w:rsidRPr="00202BBB">
        <w:rPr>
          <w:rFonts w:cs="Calibri"/>
          <w:noProof w:val="0"/>
          <w:sz w:val="24"/>
          <w:szCs w:val="24"/>
        </w:rPr>
        <w:t>. Discard the flow</w:t>
      </w:r>
      <w:r w:rsidR="003602B8" w:rsidRPr="00202BBB">
        <w:rPr>
          <w:rFonts w:cs="Calibri"/>
          <w:noProof w:val="0"/>
          <w:sz w:val="24"/>
          <w:szCs w:val="24"/>
        </w:rPr>
        <w:t>-</w:t>
      </w:r>
      <w:r w:rsidR="002F25E7" w:rsidRPr="00202BBB">
        <w:rPr>
          <w:rFonts w:cs="Calibri"/>
          <w:noProof w:val="0"/>
          <w:sz w:val="24"/>
          <w:szCs w:val="24"/>
        </w:rPr>
        <w:t>through</w:t>
      </w:r>
      <w:r w:rsidR="000E276F" w:rsidRPr="00202BBB">
        <w:rPr>
          <w:rFonts w:cs="Calibri"/>
          <w:noProof w:val="0"/>
          <w:sz w:val="24"/>
          <w:szCs w:val="24"/>
        </w:rPr>
        <w:t>.</w:t>
      </w:r>
      <w:r w:rsidR="00802BEB" w:rsidRPr="00202BBB">
        <w:rPr>
          <w:rFonts w:cs="Calibri"/>
          <w:noProof w:val="0"/>
          <w:sz w:val="24"/>
          <w:szCs w:val="24"/>
        </w:rPr>
        <w:t xml:space="preserve"> </w:t>
      </w:r>
    </w:p>
    <w:p w14:paraId="526BD6D2"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6FA9F2CE" w14:textId="05615AA2" w:rsidR="00802BEB" w:rsidRPr="00202BBB" w:rsidRDefault="005751BA" w:rsidP="00202BBB">
      <w:pPr>
        <w:pStyle w:val="EndNoteBibliography"/>
        <w:numPr>
          <w:ilvl w:val="2"/>
          <w:numId w:val="13"/>
        </w:numPr>
        <w:tabs>
          <w:tab w:val="left" w:pos="284"/>
          <w:tab w:val="left" w:pos="709"/>
        </w:tabs>
        <w:spacing w:after="0"/>
        <w:contextualSpacing/>
        <w:rPr>
          <w:rFonts w:cs="Calibri"/>
          <w:noProof w:val="0"/>
          <w:sz w:val="24"/>
          <w:szCs w:val="24"/>
        </w:rPr>
      </w:pPr>
      <w:r w:rsidRPr="00202BBB">
        <w:rPr>
          <w:rFonts w:cs="Calibri"/>
          <w:noProof w:val="0"/>
          <w:sz w:val="24"/>
          <w:szCs w:val="24"/>
        </w:rPr>
        <w:t>P</w:t>
      </w:r>
      <w:r w:rsidR="002F25E7" w:rsidRPr="00202BBB">
        <w:rPr>
          <w:rFonts w:cs="Calibri"/>
          <w:noProof w:val="0"/>
          <w:sz w:val="24"/>
          <w:szCs w:val="24"/>
        </w:rPr>
        <w:t>ass the PBMC suspension</w:t>
      </w:r>
      <w:r w:rsidR="00D822AC" w:rsidRPr="00202BBB">
        <w:rPr>
          <w:rFonts w:cs="Calibri"/>
          <w:noProof w:val="0"/>
          <w:sz w:val="24"/>
          <w:szCs w:val="24"/>
        </w:rPr>
        <w:t xml:space="preserve"> in the column and collect the clear </w:t>
      </w:r>
      <w:r w:rsidR="00990467" w:rsidRPr="00202BBB">
        <w:rPr>
          <w:rFonts w:cs="Calibri"/>
          <w:noProof w:val="0"/>
          <w:sz w:val="24"/>
          <w:szCs w:val="24"/>
        </w:rPr>
        <w:t>flow though</w:t>
      </w:r>
      <w:r w:rsidR="00D822AC" w:rsidRPr="00202BBB">
        <w:rPr>
          <w:rFonts w:cs="Calibri"/>
          <w:noProof w:val="0"/>
          <w:sz w:val="24"/>
          <w:szCs w:val="24"/>
        </w:rPr>
        <w:t xml:space="preserve"> containing pan monocytes</w:t>
      </w:r>
      <w:r w:rsidRPr="00202BBB">
        <w:rPr>
          <w:rFonts w:cs="Calibri"/>
          <w:noProof w:val="0"/>
          <w:sz w:val="24"/>
          <w:szCs w:val="24"/>
        </w:rPr>
        <w:t xml:space="preserve"> in a new 15 m</w:t>
      </w:r>
      <w:r w:rsidR="00F4704E" w:rsidRPr="00202BBB">
        <w:rPr>
          <w:rFonts w:cs="Calibri"/>
          <w:noProof w:val="0"/>
          <w:sz w:val="24"/>
          <w:szCs w:val="24"/>
        </w:rPr>
        <w:t>L</w:t>
      </w:r>
      <w:r w:rsidRPr="00202BBB">
        <w:rPr>
          <w:rFonts w:cs="Calibri"/>
          <w:noProof w:val="0"/>
          <w:sz w:val="24"/>
          <w:szCs w:val="24"/>
        </w:rPr>
        <w:t xml:space="preserve"> tube</w:t>
      </w:r>
      <w:r w:rsidR="00D822AC" w:rsidRPr="00202BBB">
        <w:rPr>
          <w:rFonts w:cs="Calibri"/>
          <w:noProof w:val="0"/>
          <w:sz w:val="24"/>
          <w:szCs w:val="24"/>
        </w:rPr>
        <w:t>.</w:t>
      </w:r>
      <w:r w:rsidR="00A61776" w:rsidRPr="00202BBB">
        <w:rPr>
          <w:rFonts w:cs="Calibri"/>
          <w:noProof w:val="0"/>
          <w:sz w:val="24"/>
          <w:szCs w:val="24"/>
        </w:rPr>
        <w:t xml:space="preserve"> </w:t>
      </w:r>
    </w:p>
    <w:p w14:paraId="3E5379BC"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25F4812A" w14:textId="19E51110" w:rsidR="002F6706" w:rsidRPr="00202BBB" w:rsidRDefault="00A61776" w:rsidP="00202BBB">
      <w:pPr>
        <w:pStyle w:val="EndNoteBibliography"/>
        <w:numPr>
          <w:ilvl w:val="2"/>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Add </w:t>
      </w:r>
      <w:r w:rsidR="00CF2425" w:rsidRPr="00202BBB">
        <w:rPr>
          <w:rFonts w:cs="Calibri"/>
          <w:noProof w:val="0"/>
          <w:sz w:val="24"/>
          <w:szCs w:val="24"/>
        </w:rPr>
        <w:t>the staining buffer</w:t>
      </w:r>
      <w:r w:rsidR="00E54627" w:rsidRPr="00202BBB">
        <w:rPr>
          <w:rFonts w:cs="Calibri"/>
          <w:noProof w:val="0"/>
          <w:sz w:val="24"/>
          <w:szCs w:val="24"/>
        </w:rPr>
        <w:t xml:space="preserve"> </w:t>
      </w:r>
      <w:r w:rsidRPr="00202BBB">
        <w:rPr>
          <w:rFonts w:cs="Calibri"/>
          <w:noProof w:val="0"/>
          <w:sz w:val="24"/>
          <w:szCs w:val="24"/>
        </w:rPr>
        <w:t xml:space="preserve">to top up </w:t>
      </w:r>
      <w:r w:rsidR="003602B8" w:rsidRPr="00202BBB">
        <w:rPr>
          <w:rFonts w:cs="Calibri"/>
          <w:noProof w:val="0"/>
          <w:sz w:val="24"/>
          <w:szCs w:val="24"/>
        </w:rPr>
        <w:t xml:space="preserve">to </w:t>
      </w:r>
      <w:r w:rsidR="00031017" w:rsidRPr="00202BBB">
        <w:rPr>
          <w:rFonts w:cs="Calibri"/>
          <w:noProof w:val="0"/>
          <w:sz w:val="24"/>
          <w:szCs w:val="24"/>
        </w:rPr>
        <w:t>5</w:t>
      </w:r>
      <w:r w:rsidRPr="00202BBB">
        <w:rPr>
          <w:rFonts w:cs="Calibri"/>
          <w:noProof w:val="0"/>
          <w:sz w:val="24"/>
          <w:szCs w:val="24"/>
        </w:rPr>
        <w:t xml:space="preserve"> </w:t>
      </w:r>
      <w:proofErr w:type="spellStart"/>
      <w:r w:rsidR="00F4704E" w:rsidRPr="00202BBB">
        <w:rPr>
          <w:rFonts w:cs="Calibri"/>
          <w:noProof w:val="0"/>
          <w:sz w:val="24"/>
          <w:szCs w:val="24"/>
        </w:rPr>
        <w:t>mL</w:t>
      </w:r>
      <w:r w:rsidRPr="00202BBB">
        <w:rPr>
          <w:rFonts w:cs="Calibri"/>
          <w:noProof w:val="0"/>
          <w:sz w:val="24"/>
          <w:szCs w:val="24"/>
        </w:rPr>
        <w:t>.</w:t>
      </w:r>
      <w:proofErr w:type="spellEnd"/>
      <w:r w:rsidRPr="00202BBB">
        <w:rPr>
          <w:rFonts w:cs="Calibri"/>
          <w:noProof w:val="0"/>
          <w:sz w:val="24"/>
          <w:szCs w:val="24"/>
        </w:rPr>
        <w:t xml:space="preserve"> </w:t>
      </w:r>
    </w:p>
    <w:p w14:paraId="03CC6217" w14:textId="77777777" w:rsidR="00990467" w:rsidRPr="00202BBB" w:rsidRDefault="00990467" w:rsidP="00202BBB">
      <w:pPr>
        <w:pStyle w:val="EndNoteBibliography"/>
        <w:tabs>
          <w:tab w:val="left" w:pos="284"/>
          <w:tab w:val="left" w:pos="709"/>
        </w:tabs>
        <w:spacing w:after="0"/>
        <w:contextualSpacing/>
        <w:rPr>
          <w:rFonts w:cs="Calibri"/>
          <w:noProof w:val="0"/>
          <w:sz w:val="24"/>
          <w:szCs w:val="24"/>
        </w:rPr>
      </w:pPr>
    </w:p>
    <w:p w14:paraId="2C72C871" w14:textId="21498110" w:rsidR="005B2843" w:rsidRPr="00086CD9" w:rsidRDefault="00A61776" w:rsidP="00202BBB">
      <w:pPr>
        <w:pStyle w:val="EndNoteBibliography"/>
        <w:numPr>
          <w:ilvl w:val="2"/>
          <w:numId w:val="13"/>
        </w:numPr>
        <w:spacing w:after="0"/>
        <w:contextualSpacing/>
        <w:rPr>
          <w:rFonts w:cs="Calibri"/>
          <w:noProof w:val="0"/>
          <w:sz w:val="24"/>
          <w:szCs w:val="24"/>
        </w:rPr>
      </w:pPr>
      <w:r w:rsidRPr="00202BBB">
        <w:rPr>
          <w:rFonts w:cs="Calibri"/>
          <w:noProof w:val="0"/>
          <w:sz w:val="24"/>
          <w:szCs w:val="24"/>
        </w:rPr>
        <w:t>Take an aliquot</w:t>
      </w:r>
      <w:r w:rsidR="00A951F7" w:rsidRPr="00202BBB">
        <w:rPr>
          <w:rFonts w:cs="Calibri"/>
          <w:noProof w:val="0"/>
          <w:sz w:val="24"/>
          <w:szCs w:val="24"/>
        </w:rPr>
        <w:t xml:space="preserve"> and ch</w:t>
      </w:r>
      <w:r w:rsidR="0024724A" w:rsidRPr="00202BBB">
        <w:rPr>
          <w:rFonts w:cs="Calibri"/>
          <w:noProof w:val="0"/>
          <w:sz w:val="24"/>
          <w:szCs w:val="24"/>
        </w:rPr>
        <w:t>e</w:t>
      </w:r>
      <w:r w:rsidR="00A951F7" w:rsidRPr="00202BBB">
        <w:rPr>
          <w:rFonts w:cs="Calibri"/>
          <w:noProof w:val="0"/>
          <w:sz w:val="24"/>
          <w:szCs w:val="24"/>
        </w:rPr>
        <w:t xml:space="preserve">ck the quality of the monocyte isolation </w:t>
      </w:r>
      <w:r w:rsidRPr="00202BBB">
        <w:rPr>
          <w:rFonts w:cs="Calibri"/>
          <w:noProof w:val="0"/>
          <w:sz w:val="24"/>
          <w:szCs w:val="24"/>
        </w:rPr>
        <w:t xml:space="preserve">with a flow cytometer. </w:t>
      </w:r>
    </w:p>
    <w:p w14:paraId="27299324" w14:textId="77777777" w:rsidR="00086CD9" w:rsidRPr="005B2843" w:rsidRDefault="00086CD9" w:rsidP="005B2843">
      <w:pPr>
        <w:pStyle w:val="EndNoteBibliography"/>
        <w:spacing w:after="0"/>
        <w:contextualSpacing/>
        <w:rPr>
          <w:rFonts w:cs="Calibri"/>
          <w:sz w:val="24"/>
          <w:szCs w:val="24"/>
          <w:highlight w:val="yellow"/>
        </w:rPr>
      </w:pPr>
    </w:p>
    <w:p w14:paraId="4F5F92A7" w14:textId="013C28B4" w:rsidR="00A61776" w:rsidRPr="000F2061" w:rsidRDefault="00824437" w:rsidP="00202BBB">
      <w:pPr>
        <w:pStyle w:val="EndNoteBibliography"/>
        <w:numPr>
          <w:ilvl w:val="2"/>
          <w:numId w:val="13"/>
        </w:numPr>
        <w:spacing w:after="0"/>
        <w:contextualSpacing/>
        <w:rPr>
          <w:rFonts w:cs="Calibri"/>
          <w:noProof w:val="0"/>
          <w:sz w:val="24"/>
          <w:szCs w:val="24"/>
          <w:highlight w:val="yellow"/>
        </w:rPr>
      </w:pPr>
      <w:r w:rsidRPr="000F2061">
        <w:rPr>
          <w:rFonts w:cs="Calibri"/>
          <w:noProof w:val="0"/>
          <w:sz w:val="24"/>
          <w:szCs w:val="24"/>
          <w:highlight w:val="yellow"/>
        </w:rPr>
        <w:t>Determine the pan monocyte count</w:t>
      </w:r>
      <w:r w:rsidR="004F3D2C" w:rsidRPr="000F2061">
        <w:rPr>
          <w:rFonts w:cs="Calibri"/>
          <w:noProof w:val="0"/>
          <w:sz w:val="24"/>
          <w:szCs w:val="24"/>
          <w:highlight w:val="yellow"/>
        </w:rPr>
        <w:t>.</w:t>
      </w:r>
    </w:p>
    <w:p w14:paraId="3613CED3"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20516244" w14:textId="7AF6210E" w:rsidR="00B1051E" w:rsidRPr="000F2061" w:rsidRDefault="00B1051E" w:rsidP="00202BBB">
      <w:pPr>
        <w:pStyle w:val="EndNoteBibliography"/>
        <w:tabs>
          <w:tab w:val="left" w:pos="284"/>
          <w:tab w:val="left" w:pos="709"/>
        </w:tabs>
        <w:spacing w:after="0"/>
        <w:contextualSpacing/>
        <w:rPr>
          <w:rFonts w:cs="Calibri"/>
          <w:noProof w:val="0"/>
          <w:sz w:val="24"/>
          <w:szCs w:val="24"/>
        </w:rPr>
      </w:pPr>
      <w:r w:rsidRPr="00202BBB">
        <w:rPr>
          <w:rFonts w:cs="Calibri"/>
          <w:noProof w:val="0"/>
          <w:sz w:val="24"/>
          <w:szCs w:val="24"/>
        </w:rPr>
        <w:t xml:space="preserve">Note: Only monocyte population can be observed </w:t>
      </w:r>
      <w:r w:rsidRPr="00202BBB">
        <w:rPr>
          <w:rFonts w:cs="Calibri"/>
          <w:b/>
          <w:noProof w:val="0"/>
          <w:sz w:val="24"/>
          <w:szCs w:val="24"/>
        </w:rPr>
        <w:t>(</w:t>
      </w:r>
      <w:r w:rsidR="00520003" w:rsidRPr="00520003">
        <w:rPr>
          <w:rFonts w:cs="Calibri"/>
          <w:b/>
          <w:noProof w:val="0"/>
          <w:sz w:val="24"/>
          <w:szCs w:val="24"/>
        </w:rPr>
        <w:t>Figure 1B</w:t>
      </w:r>
      <w:r w:rsidRPr="00202BBB">
        <w:rPr>
          <w:rFonts w:cs="Calibri"/>
          <w:b/>
          <w:noProof w:val="0"/>
          <w:sz w:val="24"/>
          <w:szCs w:val="24"/>
        </w:rPr>
        <w:t>)</w:t>
      </w:r>
      <w:r w:rsidRPr="00202BBB">
        <w:rPr>
          <w:rFonts w:cs="Calibri"/>
          <w:noProof w:val="0"/>
          <w:sz w:val="24"/>
          <w:szCs w:val="24"/>
        </w:rPr>
        <w:t>.</w:t>
      </w:r>
    </w:p>
    <w:p w14:paraId="656E6252"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67A47410" w14:textId="6B6BE6BE" w:rsidR="00A951F7" w:rsidRPr="00202BBB" w:rsidRDefault="001978DE" w:rsidP="00202BBB">
      <w:pPr>
        <w:pStyle w:val="EndNoteBibliography"/>
        <w:numPr>
          <w:ilvl w:val="2"/>
          <w:numId w:val="13"/>
        </w:numPr>
        <w:tabs>
          <w:tab w:val="left" w:pos="142"/>
          <w:tab w:val="left" w:pos="284"/>
        </w:tabs>
        <w:spacing w:after="0"/>
        <w:contextualSpacing/>
        <w:rPr>
          <w:rFonts w:cs="Calibri"/>
          <w:noProof w:val="0"/>
          <w:sz w:val="24"/>
          <w:szCs w:val="24"/>
        </w:rPr>
      </w:pPr>
      <w:r w:rsidRPr="00202BBB">
        <w:rPr>
          <w:rFonts w:cs="Calibri"/>
          <w:noProof w:val="0"/>
          <w:sz w:val="24"/>
          <w:szCs w:val="24"/>
        </w:rPr>
        <w:t>Centrifuge</w:t>
      </w:r>
      <w:r w:rsidR="00A951F7" w:rsidRPr="00202BBB">
        <w:rPr>
          <w:rFonts w:cs="Calibri"/>
          <w:noProof w:val="0"/>
          <w:sz w:val="24"/>
          <w:szCs w:val="24"/>
        </w:rPr>
        <w:t xml:space="preserve"> the remainder </w:t>
      </w:r>
      <w:r w:rsidR="008B5753" w:rsidRPr="00202BBB">
        <w:rPr>
          <w:rFonts w:cs="Calibri"/>
          <w:noProof w:val="0"/>
          <w:sz w:val="24"/>
          <w:szCs w:val="24"/>
        </w:rPr>
        <w:t>of</w:t>
      </w:r>
      <w:r w:rsidR="00A951F7" w:rsidRPr="00202BBB">
        <w:rPr>
          <w:rFonts w:cs="Calibri"/>
          <w:noProof w:val="0"/>
          <w:sz w:val="24"/>
          <w:szCs w:val="24"/>
        </w:rPr>
        <w:t xml:space="preserve"> monocytes</w:t>
      </w:r>
      <w:r w:rsidR="0024724A" w:rsidRPr="00202BBB">
        <w:rPr>
          <w:rFonts w:cs="Calibri"/>
          <w:noProof w:val="0"/>
          <w:sz w:val="24"/>
          <w:szCs w:val="24"/>
        </w:rPr>
        <w:t xml:space="preserve"> from step 5.11.</w:t>
      </w:r>
      <w:r w:rsidR="008B5753" w:rsidRPr="00202BBB">
        <w:rPr>
          <w:rFonts w:cs="Calibri"/>
          <w:noProof w:val="0"/>
          <w:sz w:val="24"/>
          <w:szCs w:val="24"/>
        </w:rPr>
        <w:t>11</w:t>
      </w:r>
      <w:r w:rsidRPr="00202BBB">
        <w:rPr>
          <w:rFonts w:cs="Calibri"/>
          <w:noProof w:val="0"/>
          <w:sz w:val="24"/>
          <w:szCs w:val="24"/>
        </w:rPr>
        <w:t xml:space="preserve"> at 200</w:t>
      </w:r>
      <w:r w:rsidR="008B5753" w:rsidRPr="00202BBB">
        <w:rPr>
          <w:rFonts w:cs="Calibri"/>
          <w:noProof w:val="0"/>
          <w:sz w:val="24"/>
          <w:szCs w:val="24"/>
        </w:rPr>
        <w:t xml:space="preserve"> </w:t>
      </w:r>
      <w:r w:rsidR="002F6706" w:rsidRPr="00202BBB">
        <w:rPr>
          <w:rFonts w:cs="Calibri"/>
          <w:noProof w:val="0"/>
          <w:sz w:val="24"/>
          <w:szCs w:val="24"/>
        </w:rPr>
        <w:t>x</w:t>
      </w:r>
      <w:r w:rsidR="00990467" w:rsidRPr="00202BBB">
        <w:rPr>
          <w:rFonts w:cs="Calibri"/>
          <w:noProof w:val="0"/>
          <w:sz w:val="24"/>
          <w:szCs w:val="24"/>
        </w:rPr>
        <w:t xml:space="preserve"> </w:t>
      </w:r>
      <w:r w:rsidR="002F6706" w:rsidRPr="00202BBB">
        <w:rPr>
          <w:rFonts w:cs="Calibri"/>
          <w:noProof w:val="0"/>
          <w:sz w:val="24"/>
          <w:szCs w:val="24"/>
        </w:rPr>
        <w:t>g</w:t>
      </w:r>
      <w:r w:rsidRPr="00202BBB">
        <w:rPr>
          <w:rFonts w:cs="Calibri"/>
          <w:noProof w:val="0"/>
          <w:sz w:val="24"/>
          <w:szCs w:val="24"/>
        </w:rPr>
        <w:t xml:space="preserve"> for 5 min. </w:t>
      </w:r>
    </w:p>
    <w:p w14:paraId="747D2B76" w14:textId="77777777" w:rsidR="00990467" w:rsidRPr="00202BBB" w:rsidRDefault="00990467" w:rsidP="00202BBB">
      <w:pPr>
        <w:pStyle w:val="EndNoteBibliography"/>
        <w:tabs>
          <w:tab w:val="left" w:pos="142"/>
          <w:tab w:val="left" w:pos="284"/>
        </w:tabs>
        <w:spacing w:after="0"/>
        <w:contextualSpacing/>
        <w:rPr>
          <w:rFonts w:cs="Calibri"/>
          <w:noProof w:val="0"/>
          <w:sz w:val="24"/>
          <w:szCs w:val="24"/>
        </w:rPr>
      </w:pPr>
    </w:p>
    <w:p w14:paraId="42C9B75E" w14:textId="0DAD9354" w:rsidR="009C6E1B" w:rsidRPr="00202BBB" w:rsidRDefault="001978DE" w:rsidP="00202BBB">
      <w:pPr>
        <w:pStyle w:val="EndNoteBibliography"/>
        <w:numPr>
          <w:ilvl w:val="2"/>
          <w:numId w:val="13"/>
        </w:numPr>
        <w:tabs>
          <w:tab w:val="left" w:pos="142"/>
          <w:tab w:val="left" w:pos="284"/>
        </w:tabs>
        <w:spacing w:after="0"/>
        <w:contextualSpacing/>
        <w:rPr>
          <w:rFonts w:cs="Calibri"/>
          <w:noProof w:val="0"/>
          <w:sz w:val="24"/>
          <w:szCs w:val="24"/>
        </w:rPr>
      </w:pPr>
      <w:r w:rsidRPr="00202BBB">
        <w:rPr>
          <w:rFonts w:cs="Calibri"/>
          <w:noProof w:val="0"/>
          <w:sz w:val="24"/>
          <w:szCs w:val="24"/>
        </w:rPr>
        <w:t>Discard the supernatant</w:t>
      </w:r>
      <w:r w:rsidR="00D92EDD" w:rsidRPr="00202BBB">
        <w:rPr>
          <w:rFonts w:cs="Calibri"/>
          <w:noProof w:val="0"/>
          <w:sz w:val="24"/>
          <w:szCs w:val="24"/>
        </w:rPr>
        <w:t>.</w:t>
      </w:r>
    </w:p>
    <w:p w14:paraId="56F9B14A" w14:textId="77777777" w:rsidR="00990467" w:rsidRPr="00202BBB" w:rsidRDefault="00990467" w:rsidP="00202BBB">
      <w:pPr>
        <w:pStyle w:val="EndNoteBibliography"/>
        <w:tabs>
          <w:tab w:val="left" w:pos="142"/>
          <w:tab w:val="left" w:pos="284"/>
        </w:tabs>
        <w:spacing w:after="0"/>
        <w:contextualSpacing/>
        <w:rPr>
          <w:rFonts w:cs="Calibri"/>
          <w:noProof w:val="0"/>
          <w:sz w:val="24"/>
          <w:szCs w:val="24"/>
        </w:rPr>
      </w:pPr>
    </w:p>
    <w:p w14:paraId="35508D3A" w14:textId="09F85D09" w:rsidR="009C6E1B" w:rsidRPr="00202BBB" w:rsidRDefault="009C6E1B" w:rsidP="00202BBB">
      <w:pPr>
        <w:pStyle w:val="EndNoteBibliography"/>
        <w:numPr>
          <w:ilvl w:val="2"/>
          <w:numId w:val="13"/>
        </w:numPr>
        <w:tabs>
          <w:tab w:val="left" w:pos="284"/>
        </w:tabs>
        <w:spacing w:after="0"/>
        <w:contextualSpacing/>
        <w:rPr>
          <w:rFonts w:cs="Calibri"/>
          <w:noProof w:val="0"/>
          <w:sz w:val="24"/>
          <w:szCs w:val="24"/>
        </w:rPr>
      </w:pPr>
      <w:r w:rsidRPr="00202BBB">
        <w:rPr>
          <w:rFonts w:cs="Calibri"/>
          <w:noProof w:val="0"/>
          <w:sz w:val="24"/>
          <w:szCs w:val="24"/>
        </w:rPr>
        <w:t xml:space="preserve">Resuspend </w:t>
      </w:r>
      <w:r w:rsidR="00A951F7" w:rsidRPr="00202BBB">
        <w:rPr>
          <w:rFonts w:cs="Calibri"/>
          <w:noProof w:val="0"/>
          <w:sz w:val="24"/>
          <w:szCs w:val="24"/>
        </w:rPr>
        <w:t xml:space="preserve">the cell pellet </w:t>
      </w:r>
      <w:r w:rsidRPr="00202BBB">
        <w:rPr>
          <w:rFonts w:cs="Calibri"/>
          <w:noProof w:val="0"/>
          <w:sz w:val="24"/>
          <w:szCs w:val="24"/>
        </w:rPr>
        <w:t xml:space="preserve">in 5 </w:t>
      </w:r>
      <w:r w:rsidR="00F4704E" w:rsidRPr="00202BBB">
        <w:rPr>
          <w:rFonts w:cs="Calibri"/>
          <w:noProof w:val="0"/>
          <w:sz w:val="24"/>
          <w:szCs w:val="24"/>
        </w:rPr>
        <w:t xml:space="preserve">mL </w:t>
      </w:r>
      <w:r w:rsidRPr="00202BBB">
        <w:rPr>
          <w:rFonts w:cs="Calibri"/>
          <w:noProof w:val="0"/>
          <w:sz w:val="24"/>
          <w:szCs w:val="24"/>
        </w:rPr>
        <w:t xml:space="preserve">of flow buffer (M199 containing </w:t>
      </w:r>
      <w:r w:rsidR="00E54627" w:rsidRPr="00202BBB">
        <w:rPr>
          <w:rFonts w:cs="Calibri"/>
          <w:noProof w:val="0"/>
          <w:sz w:val="24"/>
          <w:szCs w:val="24"/>
        </w:rPr>
        <w:t>0.5</w:t>
      </w:r>
      <w:r w:rsidR="00520003">
        <w:rPr>
          <w:rFonts w:cs="Calibri"/>
          <w:noProof w:val="0"/>
          <w:sz w:val="24"/>
          <w:szCs w:val="24"/>
        </w:rPr>
        <w:t>%</w:t>
      </w:r>
      <w:r w:rsidR="00E54627" w:rsidRPr="00202BBB">
        <w:rPr>
          <w:rFonts w:cs="Calibri"/>
          <w:noProof w:val="0"/>
          <w:sz w:val="24"/>
          <w:szCs w:val="24"/>
        </w:rPr>
        <w:t xml:space="preserve"> </w:t>
      </w:r>
      <w:r w:rsidRPr="00202BBB">
        <w:rPr>
          <w:rFonts w:cs="Calibri"/>
          <w:noProof w:val="0"/>
          <w:sz w:val="24"/>
          <w:szCs w:val="24"/>
        </w:rPr>
        <w:t>BSA).</w:t>
      </w:r>
    </w:p>
    <w:p w14:paraId="785AD7E3" w14:textId="77777777" w:rsidR="00990467" w:rsidRPr="00202BBB" w:rsidRDefault="00990467" w:rsidP="00202BBB">
      <w:pPr>
        <w:pStyle w:val="EndNoteBibliography"/>
        <w:tabs>
          <w:tab w:val="left" w:pos="284"/>
        </w:tabs>
        <w:spacing w:after="0"/>
        <w:contextualSpacing/>
        <w:rPr>
          <w:rFonts w:cs="Calibri"/>
          <w:noProof w:val="0"/>
          <w:sz w:val="24"/>
          <w:szCs w:val="24"/>
        </w:rPr>
      </w:pPr>
    </w:p>
    <w:p w14:paraId="1468404C" w14:textId="1D320B20" w:rsidR="009C6E1B" w:rsidRPr="00202BBB" w:rsidRDefault="009C6E1B" w:rsidP="00202BBB">
      <w:pPr>
        <w:pStyle w:val="EndNoteBibliography"/>
        <w:numPr>
          <w:ilvl w:val="2"/>
          <w:numId w:val="13"/>
        </w:numPr>
        <w:tabs>
          <w:tab w:val="left" w:pos="284"/>
          <w:tab w:val="left" w:pos="851"/>
          <w:tab w:val="left" w:pos="1560"/>
        </w:tabs>
        <w:spacing w:after="0"/>
        <w:contextualSpacing/>
        <w:rPr>
          <w:rFonts w:cs="Calibri"/>
          <w:noProof w:val="0"/>
          <w:sz w:val="24"/>
          <w:szCs w:val="24"/>
        </w:rPr>
      </w:pPr>
      <w:r w:rsidRPr="00202BBB">
        <w:rPr>
          <w:rFonts w:cs="Calibri"/>
          <w:noProof w:val="0"/>
          <w:sz w:val="24"/>
          <w:szCs w:val="24"/>
        </w:rPr>
        <w:t xml:space="preserve">Repeat </w:t>
      </w:r>
      <w:r w:rsidR="0024724A" w:rsidRPr="00202BBB">
        <w:rPr>
          <w:rFonts w:cs="Calibri"/>
          <w:noProof w:val="0"/>
          <w:sz w:val="24"/>
          <w:szCs w:val="24"/>
        </w:rPr>
        <w:t>5</w:t>
      </w:r>
      <w:r w:rsidR="00B1051E" w:rsidRPr="00202BBB">
        <w:rPr>
          <w:rFonts w:cs="Calibri"/>
          <w:noProof w:val="0"/>
          <w:sz w:val="24"/>
          <w:szCs w:val="24"/>
        </w:rPr>
        <w:t>.11.1</w:t>
      </w:r>
      <w:r w:rsidR="00086CD9" w:rsidRPr="00202BBB">
        <w:rPr>
          <w:rFonts w:cs="Calibri"/>
          <w:noProof w:val="0"/>
          <w:sz w:val="24"/>
          <w:szCs w:val="24"/>
        </w:rPr>
        <w:t>3</w:t>
      </w:r>
      <w:r w:rsidRPr="00202BBB">
        <w:rPr>
          <w:rFonts w:cs="Calibri"/>
          <w:noProof w:val="0"/>
          <w:sz w:val="24"/>
          <w:szCs w:val="24"/>
        </w:rPr>
        <w:t xml:space="preserve"> </w:t>
      </w:r>
      <w:r w:rsidR="00E20D2F">
        <w:rPr>
          <w:rFonts w:cs="Calibri"/>
          <w:noProof w:val="0"/>
          <w:sz w:val="24"/>
          <w:szCs w:val="24"/>
        </w:rPr>
        <w:t>to</w:t>
      </w:r>
      <w:r w:rsidR="00E20D2F" w:rsidRPr="00202BBB">
        <w:rPr>
          <w:rFonts w:cs="Calibri"/>
          <w:noProof w:val="0"/>
          <w:sz w:val="24"/>
          <w:szCs w:val="24"/>
        </w:rPr>
        <w:t xml:space="preserve"> </w:t>
      </w:r>
      <w:r w:rsidR="0024724A" w:rsidRPr="00202BBB">
        <w:rPr>
          <w:rFonts w:cs="Calibri"/>
          <w:noProof w:val="0"/>
          <w:sz w:val="24"/>
          <w:szCs w:val="24"/>
        </w:rPr>
        <w:t>5</w:t>
      </w:r>
      <w:r w:rsidR="00B1051E" w:rsidRPr="00202BBB">
        <w:rPr>
          <w:rFonts w:cs="Calibri"/>
          <w:noProof w:val="0"/>
          <w:sz w:val="24"/>
          <w:szCs w:val="24"/>
        </w:rPr>
        <w:t>.11.1</w:t>
      </w:r>
      <w:r w:rsidR="00086CD9" w:rsidRPr="00202BBB">
        <w:rPr>
          <w:rFonts w:cs="Calibri"/>
          <w:noProof w:val="0"/>
          <w:sz w:val="24"/>
          <w:szCs w:val="24"/>
        </w:rPr>
        <w:t>4</w:t>
      </w:r>
      <w:r w:rsidRPr="00202BBB">
        <w:rPr>
          <w:rFonts w:cs="Calibri"/>
          <w:noProof w:val="0"/>
          <w:sz w:val="24"/>
          <w:szCs w:val="24"/>
        </w:rPr>
        <w:t xml:space="preserve"> twice to eliminate any trace of EDTA</w:t>
      </w:r>
      <w:r w:rsidR="0024724A" w:rsidRPr="00202BBB">
        <w:rPr>
          <w:rFonts w:cs="Calibri"/>
          <w:noProof w:val="0"/>
          <w:sz w:val="24"/>
          <w:szCs w:val="24"/>
        </w:rPr>
        <w:t>.</w:t>
      </w:r>
    </w:p>
    <w:p w14:paraId="1FB1C73A" w14:textId="77777777" w:rsidR="00990467" w:rsidRPr="000F2061" w:rsidRDefault="00990467" w:rsidP="00202BBB">
      <w:pPr>
        <w:pStyle w:val="EndNoteBibliography"/>
        <w:tabs>
          <w:tab w:val="left" w:pos="284"/>
          <w:tab w:val="left" w:pos="851"/>
          <w:tab w:val="left" w:pos="1560"/>
        </w:tabs>
        <w:spacing w:after="0"/>
        <w:contextualSpacing/>
        <w:rPr>
          <w:rFonts w:cs="Calibri"/>
          <w:noProof w:val="0"/>
          <w:sz w:val="24"/>
          <w:szCs w:val="24"/>
          <w:highlight w:val="yellow"/>
        </w:rPr>
      </w:pPr>
    </w:p>
    <w:p w14:paraId="48DF3D53" w14:textId="58EC0E34" w:rsidR="001978DE" w:rsidRDefault="00086CD9" w:rsidP="00202BBB">
      <w:pPr>
        <w:pStyle w:val="EndNoteBibliography"/>
        <w:numPr>
          <w:ilvl w:val="1"/>
          <w:numId w:val="13"/>
        </w:numPr>
        <w:tabs>
          <w:tab w:val="left" w:pos="284"/>
          <w:tab w:val="left" w:pos="709"/>
          <w:tab w:val="left" w:pos="851"/>
        </w:tabs>
        <w:spacing w:after="0"/>
        <w:contextualSpacing/>
        <w:rPr>
          <w:rFonts w:cs="Calibri"/>
          <w:noProof w:val="0"/>
          <w:sz w:val="24"/>
          <w:szCs w:val="24"/>
          <w:highlight w:val="yellow"/>
        </w:rPr>
      </w:pPr>
      <w:r>
        <w:rPr>
          <w:rFonts w:cs="Calibri"/>
          <w:noProof w:val="0"/>
          <w:sz w:val="24"/>
          <w:szCs w:val="24"/>
          <w:highlight w:val="yellow"/>
        </w:rPr>
        <w:t>Make</w:t>
      </w:r>
      <w:r w:rsidRPr="000F2061">
        <w:rPr>
          <w:rFonts w:cs="Calibri"/>
          <w:noProof w:val="0"/>
          <w:sz w:val="24"/>
          <w:szCs w:val="24"/>
          <w:highlight w:val="yellow"/>
        </w:rPr>
        <w:t xml:space="preserve"> </w:t>
      </w:r>
      <w:r w:rsidR="001978DE" w:rsidRPr="000F2061">
        <w:rPr>
          <w:rFonts w:cs="Calibri"/>
          <w:noProof w:val="0"/>
          <w:sz w:val="24"/>
          <w:szCs w:val="24"/>
          <w:highlight w:val="yellow"/>
        </w:rPr>
        <w:t>monocyte</w:t>
      </w:r>
      <w:r>
        <w:rPr>
          <w:rFonts w:cs="Calibri"/>
          <w:noProof w:val="0"/>
          <w:sz w:val="24"/>
          <w:szCs w:val="24"/>
          <w:highlight w:val="yellow"/>
        </w:rPr>
        <w:t xml:space="preserve"> </w:t>
      </w:r>
      <w:r w:rsidR="001978DE" w:rsidRPr="000F2061">
        <w:rPr>
          <w:rFonts w:cs="Calibri"/>
          <w:noProof w:val="0"/>
          <w:sz w:val="24"/>
          <w:szCs w:val="24"/>
          <w:highlight w:val="yellow"/>
        </w:rPr>
        <w:t>s</w:t>
      </w:r>
      <w:r>
        <w:rPr>
          <w:rFonts w:cs="Calibri"/>
          <w:noProof w:val="0"/>
          <w:sz w:val="24"/>
          <w:szCs w:val="24"/>
          <w:highlight w:val="yellow"/>
        </w:rPr>
        <w:t>uspension</w:t>
      </w:r>
      <w:r w:rsidR="001978DE" w:rsidRPr="000F2061">
        <w:rPr>
          <w:rFonts w:cs="Calibri"/>
          <w:noProof w:val="0"/>
          <w:sz w:val="24"/>
          <w:szCs w:val="24"/>
          <w:highlight w:val="yellow"/>
        </w:rPr>
        <w:t xml:space="preserve"> in flow buffer</w:t>
      </w:r>
      <w:r>
        <w:rPr>
          <w:rFonts w:cs="Calibri"/>
          <w:noProof w:val="0"/>
          <w:sz w:val="24"/>
          <w:szCs w:val="24"/>
          <w:highlight w:val="yellow"/>
        </w:rPr>
        <w:t xml:space="preserve"> (M199 with 0.5</w:t>
      </w:r>
      <w:r w:rsidR="00520003">
        <w:rPr>
          <w:rFonts w:cs="Calibri"/>
          <w:noProof w:val="0"/>
          <w:sz w:val="24"/>
          <w:szCs w:val="24"/>
          <w:highlight w:val="yellow"/>
        </w:rPr>
        <w:t>%</w:t>
      </w:r>
      <w:r>
        <w:rPr>
          <w:rFonts w:cs="Calibri"/>
          <w:noProof w:val="0"/>
          <w:sz w:val="24"/>
          <w:szCs w:val="24"/>
          <w:highlight w:val="yellow"/>
        </w:rPr>
        <w:t xml:space="preserve"> BSA)</w:t>
      </w:r>
      <w:r w:rsidR="001978DE" w:rsidRPr="000F2061">
        <w:rPr>
          <w:rFonts w:cs="Calibri"/>
          <w:noProof w:val="0"/>
          <w:sz w:val="24"/>
          <w:szCs w:val="24"/>
          <w:highlight w:val="yellow"/>
        </w:rPr>
        <w:t xml:space="preserve"> </w:t>
      </w:r>
      <w:r w:rsidR="00387AC9" w:rsidRPr="000F2061">
        <w:rPr>
          <w:rFonts w:cs="Calibri"/>
          <w:noProof w:val="0"/>
          <w:sz w:val="24"/>
          <w:szCs w:val="24"/>
          <w:highlight w:val="yellow"/>
        </w:rPr>
        <w:t xml:space="preserve">at </w:t>
      </w:r>
      <w:r w:rsidR="008062C1" w:rsidRPr="000F2061">
        <w:rPr>
          <w:rFonts w:cs="Calibri"/>
          <w:noProof w:val="0"/>
          <w:sz w:val="24"/>
          <w:szCs w:val="24"/>
          <w:highlight w:val="yellow"/>
        </w:rPr>
        <w:t>6</w:t>
      </w:r>
      <w:r w:rsidR="005B2843">
        <w:rPr>
          <w:rFonts w:cs="Calibri"/>
          <w:noProof w:val="0"/>
          <w:sz w:val="24"/>
          <w:szCs w:val="24"/>
          <w:highlight w:val="yellow"/>
        </w:rPr>
        <w:t xml:space="preserve"> </w:t>
      </w:r>
      <w:r w:rsidR="00387AC9" w:rsidRPr="000F2061">
        <w:rPr>
          <w:rFonts w:cs="Calibri"/>
          <w:noProof w:val="0"/>
          <w:sz w:val="24"/>
          <w:szCs w:val="24"/>
          <w:highlight w:val="yellow"/>
        </w:rPr>
        <w:t>x</w:t>
      </w:r>
      <w:r w:rsidR="005B2843">
        <w:rPr>
          <w:rFonts w:cs="Calibri"/>
          <w:noProof w:val="0"/>
          <w:sz w:val="24"/>
          <w:szCs w:val="24"/>
          <w:highlight w:val="yellow"/>
        </w:rPr>
        <w:t xml:space="preserve"> </w:t>
      </w:r>
      <w:r w:rsidR="00387AC9" w:rsidRPr="000F2061">
        <w:rPr>
          <w:rFonts w:cs="Calibri"/>
          <w:noProof w:val="0"/>
          <w:sz w:val="24"/>
          <w:szCs w:val="24"/>
          <w:highlight w:val="yellow"/>
        </w:rPr>
        <w:t>10</w:t>
      </w:r>
      <w:r w:rsidR="00387AC9" w:rsidRPr="000F2061">
        <w:rPr>
          <w:rFonts w:cs="Calibri"/>
          <w:noProof w:val="0"/>
          <w:sz w:val="24"/>
          <w:szCs w:val="24"/>
          <w:highlight w:val="yellow"/>
          <w:vertAlign w:val="superscript"/>
        </w:rPr>
        <w:t>6</w:t>
      </w:r>
      <w:r w:rsidR="00387AC9" w:rsidRPr="000F2061">
        <w:rPr>
          <w:rFonts w:cs="Calibri"/>
          <w:noProof w:val="0"/>
          <w:sz w:val="24"/>
          <w:szCs w:val="24"/>
          <w:highlight w:val="yellow"/>
        </w:rPr>
        <w:t xml:space="preserve"> cells/</w:t>
      </w:r>
      <w:proofErr w:type="spellStart"/>
      <w:r w:rsidR="00F4704E" w:rsidRPr="000F2061">
        <w:rPr>
          <w:rFonts w:cs="Calibri"/>
          <w:noProof w:val="0"/>
          <w:sz w:val="24"/>
          <w:szCs w:val="24"/>
          <w:highlight w:val="yellow"/>
        </w:rPr>
        <w:t>mL</w:t>
      </w:r>
      <w:r w:rsidR="00387AC9" w:rsidRPr="000F2061">
        <w:rPr>
          <w:rFonts w:cs="Calibri"/>
          <w:noProof w:val="0"/>
          <w:sz w:val="24"/>
          <w:szCs w:val="24"/>
          <w:highlight w:val="yellow"/>
        </w:rPr>
        <w:t>.</w:t>
      </w:r>
      <w:proofErr w:type="spellEnd"/>
    </w:p>
    <w:p w14:paraId="5D718B51" w14:textId="77777777" w:rsidR="00990467" w:rsidRPr="000F2061" w:rsidRDefault="00990467" w:rsidP="00202BBB">
      <w:pPr>
        <w:pStyle w:val="EndNoteBibliography"/>
        <w:tabs>
          <w:tab w:val="left" w:pos="284"/>
          <w:tab w:val="left" w:pos="709"/>
          <w:tab w:val="left" w:pos="851"/>
        </w:tabs>
        <w:spacing w:after="0"/>
        <w:contextualSpacing/>
        <w:rPr>
          <w:rFonts w:cs="Calibri"/>
          <w:noProof w:val="0"/>
          <w:sz w:val="24"/>
          <w:szCs w:val="24"/>
          <w:highlight w:val="yellow"/>
        </w:rPr>
      </w:pPr>
    </w:p>
    <w:p w14:paraId="19983419" w14:textId="14F88F73" w:rsidR="008062C1" w:rsidRDefault="008062C1" w:rsidP="00202BBB">
      <w:pPr>
        <w:pStyle w:val="EndNoteBibliography"/>
        <w:numPr>
          <w:ilvl w:val="1"/>
          <w:numId w:val="13"/>
        </w:numPr>
        <w:tabs>
          <w:tab w:val="left" w:pos="284"/>
          <w:tab w:val="left" w:pos="709"/>
          <w:tab w:val="left" w:pos="851"/>
        </w:tabs>
        <w:spacing w:after="0"/>
        <w:contextualSpacing/>
        <w:rPr>
          <w:rFonts w:cs="Calibri"/>
          <w:noProof w:val="0"/>
          <w:sz w:val="24"/>
          <w:szCs w:val="24"/>
          <w:highlight w:val="yellow"/>
        </w:rPr>
      </w:pPr>
      <w:r w:rsidRPr="000F2061">
        <w:rPr>
          <w:rFonts w:cs="Calibri"/>
          <w:noProof w:val="0"/>
          <w:sz w:val="24"/>
          <w:szCs w:val="24"/>
          <w:highlight w:val="yellow"/>
        </w:rPr>
        <w:t>Make aliquot</w:t>
      </w:r>
      <w:r w:rsidR="00B1051E" w:rsidRPr="000F2061">
        <w:rPr>
          <w:rFonts w:cs="Calibri"/>
          <w:noProof w:val="0"/>
          <w:sz w:val="24"/>
          <w:szCs w:val="24"/>
          <w:highlight w:val="yellow"/>
        </w:rPr>
        <w:t>s</w:t>
      </w:r>
      <w:r w:rsidRPr="000F2061">
        <w:rPr>
          <w:rFonts w:cs="Calibri"/>
          <w:noProof w:val="0"/>
          <w:sz w:val="24"/>
          <w:szCs w:val="24"/>
          <w:highlight w:val="yellow"/>
        </w:rPr>
        <w:t xml:space="preserve"> of 200 </w:t>
      </w:r>
      <w:r w:rsidR="000F2061">
        <w:rPr>
          <w:rFonts w:cs="Calibri"/>
          <w:noProof w:val="0"/>
          <w:sz w:val="24"/>
          <w:szCs w:val="24"/>
          <w:highlight w:val="yellow"/>
        </w:rPr>
        <w:t>µL</w:t>
      </w:r>
      <w:r w:rsidR="00F4704E" w:rsidRPr="000F2061">
        <w:rPr>
          <w:rFonts w:cs="Calibri"/>
          <w:noProof w:val="0"/>
          <w:sz w:val="24"/>
          <w:szCs w:val="24"/>
          <w:highlight w:val="yellow"/>
        </w:rPr>
        <w:t xml:space="preserve"> </w:t>
      </w:r>
      <w:r w:rsidRPr="000F2061">
        <w:rPr>
          <w:rFonts w:cs="Calibri"/>
          <w:noProof w:val="0"/>
          <w:sz w:val="24"/>
          <w:szCs w:val="24"/>
          <w:highlight w:val="yellow"/>
        </w:rPr>
        <w:t>of monocytes for each recruitment assay.</w:t>
      </w:r>
    </w:p>
    <w:p w14:paraId="1EA3ECE6" w14:textId="77777777" w:rsidR="00990467" w:rsidRPr="000F2061" w:rsidRDefault="00990467" w:rsidP="00202BBB">
      <w:pPr>
        <w:pStyle w:val="EndNoteBibliography"/>
        <w:tabs>
          <w:tab w:val="left" w:pos="284"/>
          <w:tab w:val="left" w:pos="709"/>
          <w:tab w:val="left" w:pos="851"/>
        </w:tabs>
        <w:spacing w:after="0"/>
        <w:contextualSpacing/>
        <w:rPr>
          <w:rFonts w:cs="Calibri"/>
          <w:noProof w:val="0"/>
          <w:sz w:val="24"/>
          <w:szCs w:val="24"/>
          <w:highlight w:val="yellow"/>
        </w:rPr>
      </w:pPr>
    </w:p>
    <w:p w14:paraId="47D594F1" w14:textId="251C7450" w:rsidR="006005D8" w:rsidRDefault="006005D8" w:rsidP="00202BBB">
      <w:pPr>
        <w:pStyle w:val="EndNoteBibliography"/>
        <w:numPr>
          <w:ilvl w:val="1"/>
          <w:numId w:val="13"/>
        </w:numPr>
        <w:tabs>
          <w:tab w:val="left" w:pos="284"/>
          <w:tab w:val="left" w:pos="709"/>
          <w:tab w:val="left" w:pos="851"/>
        </w:tabs>
        <w:spacing w:after="0"/>
        <w:contextualSpacing/>
        <w:rPr>
          <w:rFonts w:cs="Calibri"/>
          <w:noProof w:val="0"/>
          <w:sz w:val="24"/>
          <w:szCs w:val="24"/>
          <w:highlight w:val="yellow"/>
        </w:rPr>
      </w:pPr>
      <w:r w:rsidRPr="000F2061">
        <w:rPr>
          <w:rFonts w:cs="Calibri"/>
          <w:noProof w:val="0"/>
          <w:sz w:val="24"/>
          <w:szCs w:val="24"/>
          <w:highlight w:val="yellow"/>
        </w:rPr>
        <w:t xml:space="preserve">Keep the aliquot at 37 °C in </w:t>
      </w:r>
      <w:r w:rsidR="0024724A" w:rsidRPr="000F2061">
        <w:rPr>
          <w:rFonts w:cs="Calibri"/>
          <w:noProof w:val="0"/>
          <w:sz w:val="24"/>
          <w:szCs w:val="24"/>
          <w:highlight w:val="yellow"/>
        </w:rPr>
        <w:t>the</w:t>
      </w:r>
      <w:r w:rsidRPr="000F2061">
        <w:rPr>
          <w:rFonts w:cs="Calibri"/>
          <w:noProof w:val="0"/>
          <w:sz w:val="24"/>
          <w:szCs w:val="24"/>
          <w:highlight w:val="yellow"/>
        </w:rPr>
        <w:t xml:space="preserve"> incubator until</w:t>
      </w:r>
      <w:r w:rsidR="008062C1" w:rsidRPr="000F2061">
        <w:rPr>
          <w:rFonts w:cs="Calibri"/>
          <w:noProof w:val="0"/>
          <w:sz w:val="24"/>
          <w:szCs w:val="24"/>
          <w:highlight w:val="yellow"/>
        </w:rPr>
        <w:t xml:space="preserve"> </w:t>
      </w:r>
      <w:r w:rsidR="00834590" w:rsidRPr="000F2061">
        <w:rPr>
          <w:rFonts w:cs="Calibri"/>
          <w:noProof w:val="0"/>
          <w:sz w:val="24"/>
          <w:szCs w:val="24"/>
          <w:highlight w:val="yellow"/>
        </w:rPr>
        <w:t>20</w:t>
      </w:r>
      <w:r w:rsidR="008062C1" w:rsidRPr="000F2061">
        <w:rPr>
          <w:rFonts w:cs="Calibri"/>
          <w:noProof w:val="0"/>
          <w:sz w:val="24"/>
          <w:szCs w:val="24"/>
          <w:highlight w:val="yellow"/>
        </w:rPr>
        <w:t xml:space="preserve"> min before</w:t>
      </w:r>
      <w:r w:rsidR="00834590" w:rsidRPr="000F2061">
        <w:rPr>
          <w:rFonts w:cs="Calibri"/>
          <w:noProof w:val="0"/>
          <w:sz w:val="24"/>
          <w:szCs w:val="24"/>
          <w:highlight w:val="yellow"/>
        </w:rPr>
        <w:t xml:space="preserve"> injection</w:t>
      </w:r>
      <w:r w:rsidR="0024724A" w:rsidRPr="000F2061">
        <w:rPr>
          <w:rFonts w:cs="Calibri"/>
          <w:noProof w:val="0"/>
          <w:sz w:val="24"/>
          <w:szCs w:val="24"/>
          <w:highlight w:val="yellow"/>
        </w:rPr>
        <w:t>.</w:t>
      </w:r>
    </w:p>
    <w:p w14:paraId="4FA6D4E5" w14:textId="77777777" w:rsidR="00990467" w:rsidRPr="000F2061" w:rsidRDefault="00990467" w:rsidP="00202BBB">
      <w:pPr>
        <w:pStyle w:val="EndNoteBibliography"/>
        <w:tabs>
          <w:tab w:val="left" w:pos="284"/>
          <w:tab w:val="left" w:pos="709"/>
          <w:tab w:val="left" w:pos="851"/>
        </w:tabs>
        <w:spacing w:after="0"/>
        <w:contextualSpacing/>
        <w:rPr>
          <w:rFonts w:cs="Calibri"/>
          <w:noProof w:val="0"/>
          <w:sz w:val="24"/>
          <w:szCs w:val="24"/>
          <w:highlight w:val="yellow"/>
        </w:rPr>
      </w:pPr>
    </w:p>
    <w:p w14:paraId="21A09EFE" w14:textId="423F246B" w:rsidR="0051568B" w:rsidRDefault="006005D8" w:rsidP="00202BBB">
      <w:pPr>
        <w:pStyle w:val="EndNoteBibliography"/>
        <w:numPr>
          <w:ilvl w:val="1"/>
          <w:numId w:val="13"/>
        </w:numPr>
        <w:tabs>
          <w:tab w:val="left" w:pos="284"/>
          <w:tab w:val="left" w:pos="709"/>
          <w:tab w:val="left" w:pos="851"/>
        </w:tabs>
        <w:spacing w:after="0"/>
        <w:contextualSpacing/>
        <w:rPr>
          <w:rFonts w:cs="Calibri"/>
          <w:noProof w:val="0"/>
          <w:sz w:val="24"/>
          <w:szCs w:val="24"/>
          <w:highlight w:val="yellow"/>
        </w:rPr>
      </w:pPr>
      <w:r w:rsidRPr="000F2061">
        <w:rPr>
          <w:rFonts w:cs="Calibri"/>
          <w:noProof w:val="0"/>
          <w:sz w:val="24"/>
          <w:szCs w:val="24"/>
          <w:highlight w:val="yellow"/>
        </w:rPr>
        <w:t>A</w:t>
      </w:r>
      <w:r w:rsidR="00834590" w:rsidRPr="000F2061">
        <w:rPr>
          <w:rFonts w:cs="Calibri"/>
          <w:noProof w:val="0"/>
          <w:sz w:val="24"/>
          <w:szCs w:val="24"/>
          <w:highlight w:val="yellow"/>
        </w:rPr>
        <w:t xml:space="preserve">dd 5 </w:t>
      </w:r>
      <w:r w:rsidR="000F2061">
        <w:rPr>
          <w:rFonts w:cs="Calibri"/>
          <w:noProof w:val="0"/>
          <w:sz w:val="24"/>
          <w:szCs w:val="24"/>
          <w:highlight w:val="yellow"/>
        </w:rPr>
        <w:t>µL</w:t>
      </w:r>
      <w:r w:rsidR="00F4704E" w:rsidRPr="000F2061">
        <w:rPr>
          <w:rFonts w:cs="Calibri"/>
          <w:noProof w:val="0"/>
          <w:sz w:val="24"/>
          <w:szCs w:val="24"/>
          <w:highlight w:val="yellow"/>
        </w:rPr>
        <w:t xml:space="preserve"> </w:t>
      </w:r>
      <w:r w:rsidR="00834590" w:rsidRPr="000F2061">
        <w:rPr>
          <w:rFonts w:cs="Calibri"/>
          <w:noProof w:val="0"/>
          <w:sz w:val="24"/>
          <w:szCs w:val="24"/>
          <w:highlight w:val="yellow"/>
        </w:rPr>
        <w:t>of anti-CD16</w:t>
      </w:r>
      <w:r w:rsidR="00DA5A81" w:rsidRPr="000F2061">
        <w:rPr>
          <w:rFonts w:cs="Calibri"/>
          <w:noProof w:val="0"/>
          <w:sz w:val="24"/>
          <w:szCs w:val="24"/>
          <w:highlight w:val="yellow"/>
        </w:rPr>
        <w:t>-PE</w:t>
      </w:r>
      <w:r w:rsidR="00834590" w:rsidRPr="000F2061">
        <w:rPr>
          <w:rFonts w:cs="Calibri"/>
          <w:noProof w:val="0"/>
          <w:sz w:val="24"/>
          <w:szCs w:val="24"/>
          <w:highlight w:val="yellow"/>
        </w:rPr>
        <w:t xml:space="preserve"> antibody</w:t>
      </w:r>
      <w:r w:rsidR="009C6E1B" w:rsidRPr="000F2061">
        <w:rPr>
          <w:rFonts w:cs="Calibri"/>
          <w:noProof w:val="0"/>
          <w:sz w:val="24"/>
          <w:szCs w:val="24"/>
          <w:highlight w:val="yellow"/>
        </w:rPr>
        <w:t xml:space="preserve"> and </w:t>
      </w:r>
      <w:r w:rsidR="00990467">
        <w:rPr>
          <w:rFonts w:cs="Calibri"/>
          <w:noProof w:val="0"/>
          <w:sz w:val="24"/>
          <w:szCs w:val="24"/>
          <w:highlight w:val="yellow"/>
        </w:rPr>
        <w:t>H</w:t>
      </w:r>
      <w:r w:rsidR="009C6E1B" w:rsidRPr="000F2061">
        <w:rPr>
          <w:rFonts w:cs="Calibri"/>
          <w:noProof w:val="0"/>
          <w:sz w:val="24"/>
          <w:szCs w:val="24"/>
          <w:highlight w:val="yellow"/>
        </w:rPr>
        <w:t>oechst 33342</w:t>
      </w:r>
      <w:r w:rsidRPr="000F2061">
        <w:rPr>
          <w:rFonts w:cs="Calibri"/>
          <w:noProof w:val="0"/>
          <w:sz w:val="24"/>
          <w:szCs w:val="24"/>
          <w:highlight w:val="yellow"/>
        </w:rPr>
        <w:t xml:space="preserve"> (</w:t>
      </w:r>
      <w:r w:rsidR="00FE4DD0" w:rsidRPr="000F2061">
        <w:rPr>
          <w:rFonts w:cs="Calibri"/>
          <w:noProof w:val="0"/>
          <w:sz w:val="24"/>
          <w:szCs w:val="24"/>
          <w:highlight w:val="yellow"/>
        </w:rPr>
        <w:t>2</w:t>
      </w:r>
      <w:r w:rsidR="009C6E1B" w:rsidRPr="000F2061">
        <w:rPr>
          <w:rFonts w:cs="Calibri"/>
          <w:noProof w:val="0"/>
          <w:sz w:val="24"/>
          <w:szCs w:val="24"/>
          <w:highlight w:val="yellow"/>
        </w:rPr>
        <w:t xml:space="preserve"> µM </w:t>
      </w:r>
      <w:r w:rsidRPr="000F2061">
        <w:rPr>
          <w:rFonts w:cs="Calibri"/>
          <w:noProof w:val="0"/>
          <w:sz w:val="24"/>
          <w:szCs w:val="24"/>
          <w:highlight w:val="yellow"/>
        </w:rPr>
        <w:t xml:space="preserve">final) </w:t>
      </w:r>
      <w:r w:rsidR="00834590" w:rsidRPr="000F2061">
        <w:rPr>
          <w:rFonts w:cs="Calibri"/>
          <w:noProof w:val="0"/>
          <w:sz w:val="24"/>
          <w:szCs w:val="24"/>
          <w:highlight w:val="yellow"/>
        </w:rPr>
        <w:t xml:space="preserve">to </w:t>
      </w:r>
      <w:r w:rsidR="009C6E1B" w:rsidRPr="000F2061">
        <w:rPr>
          <w:rFonts w:cs="Calibri"/>
          <w:noProof w:val="0"/>
          <w:sz w:val="24"/>
          <w:szCs w:val="24"/>
          <w:highlight w:val="yellow"/>
        </w:rPr>
        <w:t>each</w:t>
      </w:r>
      <w:r w:rsidR="00834590" w:rsidRPr="000F2061">
        <w:rPr>
          <w:rFonts w:cs="Calibri"/>
          <w:noProof w:val="0"/>
          <w:sz w:val="24"/>
          <w:szCs w:val="24"/>
          <w:highlight w:val="yellow"/>
        </w:rPr>
        <w:t xml:space="preserve"> aliquot. </w:t>
      </w:r>
    </w:p>
    <w:p w14:paraId="0B64E6AE" w14:textId="77777777" w:rsidR="00990467" w:rsidRPr="000F2061" w:rsidRDefault="00990467" w:rsidP="00202BBB">
      <w:pPr>
        <w:pStyle w:val="EndNoteBibliography"/>
        <w:tabs>
          <w:tab w:val="left" w:pos="284"/>
          <w:tab w:val="left" w:pos="709"/>
          <w:tab w:val="left" w:pos="851"/>
        </w:tabs>
        <w:spacing w:after="0"/>
        <w:contextualSpacing/>
        <w:rPr>
          <w:rFonts w:cs="Calibri"/>
          <w:noProof w:val="0"/>
          <w:sz w:val="24"/>
          <w:szCs w:val="24"/>
          <w:highlight w:val="yellow"/>
        </w:rPr>
      </w:pPr>
    </w:p>
    <w:p w14:paraId="5DEEF348" w14:textId="618AB533" w:rsidR="0051568B" w:rsidRDefault="00834590" w:rsidP="00202BBB">
      <w:pPr>
        <w:pStyle w:val="EndNoteBibliography"/>
        <w:numPr>
          <w:ilvl w:val="1"/>
          <w:numId w:val="13"/>
        </w:numPr>
        <w:tabs>
          <w:tab w:val="left" w:pos="284"/>
          <w:tab w:val="left" w:pos="709"/>
          <w:tab w:val="left" w:pos="851"/>
        </w:tabs>
        <w:spacing w:after="0"/>
        <w:contextualSpacing/>
        <w:rPr>
          <w:rFonts w:cs="Calibri"/>
          <w:noProof w:val="0"/>
          <w:sz w:val="24"/>
          <w:szCs w:val="24"/>
          <w:highlight w:val="yellow"/>
        </w:rPr>
      </w:pPr>
      <w:r w:rsidRPr="000F2061">
        <w:rPr>
          <w:rFonts w:cs="Calibri"/>
          <w:noProof w:val="0"/>
          <w:sz w:val="24"/>
          <w:szCs w:val="24"/>
          <w:highlight w:val="yellow"/>
        </w:rPr>
        <w:t>Mix and incubate at 37</w:t>
      </w:r>
      <w:r w:rsidR="0051568B" w:rsidRPr="000F2061">
        <w:rPr>
          <w:rFonts w:cs="Calibri"/>
          <w:noProof w:val="0"/>
          <w:sz w:val="24"/>
          <w:szCs w:val="24"/>
          <w:highlight w:val="yellow"/>
        </w:rPr>
        <w:t xml:space="preserve"> </w:t>
      </w:r>
      <w:r w:rsidRPr="000F2061">
        <w:rPr>
          <w:rFonts w:cs="Calibri"/>
          <w:noProof w:val="0"/>
          <w:sz w:val="24"/>
          <w:szCs w:val="24"/>
          <w:highlight w:val="yellow"/>
        </w:rPr>
        <w:t>°C</w:t>
      </w:r>
      <w:r w:rsidR="0085238E" w:rsidRPr="000F2061">
        <w:rPr>
          <w:rFonts w:cs="Calibri"/>
          <w:noProof w:val="0"/>
          <w:sz w:val="24"/>
          <w:szCs w:val="24"/>
          <w:highlight w:val="yellow"/>
        </w:rPr>
        <w:t xml:space="preserve"> for 10 min. </w:t>
      </w:r>
    </w:p>
    <w:p w14:paraId="21564BCF" w14:textId="77777777" w:rsidR="00990467" w:rsidRPr="000F2061" w:rsidRDefault="00990467" w:rsidP="00202BBB">
      <w:pPr>
        <w:pStyle w:val="EndNoteBibliography"/>
        <w:tabs>
          <w:tab w:val="left" w:pos="284"/>
          <w:tab w:val="left" w:pos="709"/>
          <w:tab w:val="left" w:pos="851"/>
        </w:tabs>
        <w:spacing w:after="0"/>
        <w:contextualSpacing/>
        <w:rPr>
          <w:rFonts w:cs="Calibri"/>
          <w:noProof w:val="0"/>
          <w:sz w:val="24"/>
          <w:szCs w:val="24"/>
          <w:highlight w:val="yellow"/>
        </w:rPr>
      </w:pPr>
    </w:p>
    <w:p w14:paraId="67A90959" w14:textId="2A0DF9D6" w:rsidR="0051568B" w:rsidRDefault="0085238E" w:rsidP="00202BBB">
      <w:pPr>
        <w:pStyle w:val="EndNoteBibliography"/>
        <w:numPr>
          <w:ilvl w:val="1"/>
          <w:numId w:val="13"/>
        </w:numPr>
        <w:tabs>
          <w:tab w:val="left" w:pos="284"/>
          <w:tab w:val="left" w:pos="709"/>
          <w:tab w:val="left" w:pos="851"/>
        </w:tabs>
        <w:spacing w:after="0"/>
        <w:contextualSpacing/>
        <w:rPr>
          <w:rFonts w:cs="Calibri"/>
          <w:noProof w:val="0"/>
          <w:sz w:val="24"/>
          <w:szCs w:val="24"/>
          <w:highlight w:val="yellow"/>
        </w:rPr>
      </w:pPr>
      <w:r w:rsidRPr="000F2061">
        <w:rPr>
          <w:rFonts w:cs="Calibri"/>
          <w:noProof w:val="0"/>
          <w:sz w:val="24"/>
          <w:szCs w:val="24"/>
          <w:highlight w:val="yellow"/>
        </w:rPr>
        <w:t xml:space="preserve">Centrifuge the aliquot at </w:t>
      </w:r>
      <w:r w:rsidR="0051568B" w:rsidRPr="000F2061">
        <w:rPr>
          <w:rFonts w:cs="Calibri"/>
          <w:noProof w:val="0"/>
          <w:sz w:val="24"/>
          <w:szCs w:val="24"/>
          <w:highlight w:val="yellow"/>
        </w:rPr>
        <w:t>400</w:t>
      </w:r>
      <w:r w:rsidR="005D2AD9" w:rsidRPr="000F2061">
        <w:rPr>
          <w:rFonts w:cs="Calibri"/>
          <w:noProof w:val="0"/>
          <w:sz w:val="24"/>
          <w:szCs w:val="24"/>
          <w:highlight w:val="yellow"/>
        </w:rPr>
        <w:t xml:space="preserve"> </w:t>
      </w:r>
      <w:r w:rsidR="0051568B" w:rsidRPr="000F2061">
        <w:rPr>
          <w:rFonts w:cs="Calibri"/>
          <w:noProof w:val="0"/>
          <w:sz w:val="24"/>
          <w:szCs w:val="24"/>
          <w:highlight w:val="yellow"/>
        </w:rPr>
        <w:t>x</w:t>
      </w:r>
      <w:r w:rsidR="00990467">
        <w:rPr>
          <w:rFonts w:cs="Calibri"/>
          <w:noProof w:val="0"/>
          <w:sz w:val="24"/>
          <w:szCs w:val="24"/>
          <w:highlight w:val="yellow"/>
        </w:rPr>
        <w:t xml:space="preserve"> </w:t>
      </w:r>
      <w:r w:rsidR="0051568B" w:rsidRPr="000F2061">
        <w:rPr>
          <w:rFonts w:cs="Calibri"/>
          <w:noProof w:val="0"/>
          <w:sz w:val="24"/>
          <w:szCs w:val="24"/>
          <w:highlight w:val="yellow"/>
        </w:rPr>
        <w:t>g</w:t>
      </w:r>
      <w:r w:rsidRPr="000F2061">
        <w:rPr>
          <w:rFonts w:cs="Calibri"/>
          <w:noProof w:val="0"/>
          <w:sz w:val="24"/>
          <w:szCs w:val="24"/>
          <w:highlight w:val="yellow"/>
        </w:rPr>
        <w:t xml:space="preserve"> for 30 s. </w:t>
      </w:r>
    </w:p>
    <w:p w14:paraId="498CC969" w14:textId="77777777" w:rsidR="00990467" w:rsidRPr="000F2061" w:rsidRDefault="00990467" w:rsidP="00202BBB">
      <w:pPr>
        <w:pStyle w:val="EndNoteBibliography"/>
        <w:tabs>
          <w:tab w:val="left" w:pos="284"/>
          <w:tab w:val="left" w:pos="709"/>
          <w:tab w:val="left" w:pos="851"/>
        </w:tabs>
        <w:spacing w:after="0"/>
        <w:contextualSpacing/>
        <w:rPr>
          <w:rFonts w:cs="Calibri"/>
          <w:noProof w:val="0"/>
          <w:sz w:val="24"/>
          <w:szCs w:val="24"/>
          <w:highlight w:val="yellow"/>
        </w:rPr>
      </w:pPr>
    </w:p>
    <w:p w14:paraId="023EAC6D" w14:textId="03F76A49" w:rsidR="0051568B" w:rsidRDefault="0085238E" w:rsidP="00202BBB">
      <w:pPr>
        <w:pStyle w:val="EndNoteBibliography"/>
        <w:numPr>
          <w:ilvl w:val="1"/>
          <w:numId w:val="13"/>
        </w:numPr>
        <w:tabs>
          <w:tab w:val="left" w:pos="284"/>
          <w:tab w:val="left" w:pos="709"/>
          <w:tab w:val="left" w:pos="851"/>
        </w:tabs>
        <w:spacing w:after="0"/>
        <w:contextualSpacing/>
        <w:rPr>
          <w:rFonts w:cs="Calibri"/>
          <w:noProof w:val="0"/>
          <w:sz w:val="24"/>
          <w:szCs w:val="24"/>
          <w:highlight w:val="yellow"/>
        </w:rPr>
      </w:pPr>
      <w:r w:rsidRPr="000F2061">
        <w:rPr>
          <w:rFonts w:cs="Calibri"/>
          <w:noProof w:val="0"/>
          <w:sz w:val="24"/>
          <w:szCs w:val="24"/>
          <w:highlight w:val="yellow"/>
        </w:rPr>
        <w:t>Discard the superna</w:t>
      </w:r>
      <w:r w:rsidR="00990467">
        <w:rPr>
          <w:rFonts w:cs="Calibri"/>
          <w:noProof w:val="0"/>
          <w:sz w:val="24"/>
          <w:szCs w:val="24"/>
          <w:highlight w:val="yellow"/>
        </w:rPr>
        <w:t>ta</w:t>
      </w:r>
      <w:r w:rsidRPr="000F2061">
        <w:rPr>
          <w:rFonts w:cs="Calibri"/>
          <w:noProof w:val="0"/>
          <w:sz w:val="24"/>
          <w:szCs w:val="24"/>
          <w:highlight w:val="yellow"/>
        </w:rPr>
        <w:t xml:space="preserve">nt and resuspend the pellet with </w:t>
      </w:r>
      <w:r w:rsidR="00BD73B0" w:rsidRPr="000F2061">
        <w:rPr>
          <w:rFonts w:cs="Calibri"/>
          <w:noProof w:val="0"/>
          <w:sz w:val="24"/>
          <w:szCs w:val="24"/>
          <w:highlight w:val="yellow"/>
        </w:rPr>
        <w:t xml:space="preserve">250 </w:t>
      </w:r>
      <w:r w:rsidR="000F2061">
        <w:rPr>
          <w:rFonts w:cs="Calibri"/>
          <w:noProof w:val="0"/>
          <w:sz w:val="24"/>
          <w:szCs w:val="24"/>
          <w:highlight w:val="yellow"/>
        </w:rPr>
        <w:t>µL</w:t>
      </w:r>
      <w:r w:rsidRPr="000F2061">
        <w:rPr>
          <w:rFonts w:cs="Calibri"/>
          <w:noProof w:val="0"/>
          <w:sz w:val="24"/>
          <w:szCs w:val="24"/>
          <w:highlight w:val="yellow"/>
        </w:rPr>
        <w:t xml:space="preserve"> of flow buffer.</w:t>
      </w:r>
      <w:r w:rsidR="00731C09" w:rsidRPr="000F2061">
        <w:rPr>
          <w:rFonts w:cs="Calibri"/>
          <w:noProof w:val="0"/>
          <w:sz w:val="24"/>
          <w:szCs w:val="24"/>
          <w:highlight w:val="yellow"/>
        </w:rPr>
        <w:t xml:space="preserve"> </w:t>
      </w:r>
    </w:p>
    <w:p w14:paraId="45B53368" w14:textId="77777777" w:rsidR="00990467" w:rsidRPr="000F2061" w:rsidRDefault="00990467" w:rsidP="00202BBB">
      <w:pPr>
        <w:pStyle w:val="EndNoteBibliography"/>
        <w:tabs>
          <w:tab w:val="left" w:pos="284"/>
          <w:tab w:val="left" w:pos="709"/>
          <w:tab w:val="left" w:pos="851"/>
        </w:tabs>
        <w:spacing w:after="0"/>
        <w:contextualSpacing/>
        <w:rPr>
          <w:rFonts w:cs="Calibri"/>
          <w:noProof w:val="0"/>
          <w:sz w:val="24"/>
          <w:szCs w:val="24"/>
          <w:highlight w:val="yellow"/>
        </w:rPr>
      </w:pPr>
    </w:p>
    <w:p w14:paraId="440FCB6E" w14:textId="0BDDDB57" w:rsidR="004C28FC" w:rsidRDefault="004C28FC" w:rsidP="00202BBB">
      <w:pPr>
        <w:pStyle w:val="EndNoteBibliography"/>
        <w:numPr>
          <w:ilvl w:val="1"/>
          <w:numId w:val="13"/>
        </w:numPr>
        <w:tabs>
          <w:tab w:val="left" w:pos="284"/>
          <w:tab w:val="left" w:pos="709"/>
          <w:tab w:val="left" w:pos="851"/>
        </w:tabs>
        <w:spacing w:after="0"/>
        <w:contextualSpacing/>
        <w:rPr>
          <w:rFonts w:cs="Calibri"/>
          <w:noProof w:val="0"/>
          <w:sz w:val="24"/>
          <w:szCs w:val="24"/>
          <w:highlight w:val="yellow"/>
        </w:rPr>
      </w:pPr>
      <w:r w:rsidRPr="000F2061">
        <w:rPr>
          <w:rFonts w:cs="Calibri"/>
          <w:noProof w:val="0"/>
          <w:sz w:val="24"/>
          <w:szCs w:val="24"/>
          <w:highlight w:val="yellow"/>
        </w:rPr>
        <w:t xml:space="preserve">Add 30 </w:t>
      </w:r>
      <w:r w:rsidR="000F2061">
        <w:rPr>
          <w:rFonts w:cs="Calibri"/>
          <w:noProof w:val="0"/>
          <w:sz w:val="24"/>
          <w:szCs w:val="24"/>
          <w:highlight w:val="yellow"/>
        </w:rPr>
        <w:t>µL</w:t>
      </w:r>
      <w:r w:rsidRPr="000F2061">
        <w:rPr>
          <w:rFonts w:cs="Calibri"/>
          <w:noProof w:val="0"/>
          <w:sz w:val="24"/>
          <w:szCs w:val="24"/>
          <w:highlight w:val="yellow"/>
        </w:rPr>
        <w:t xml:space="preserve"> of the monocyte suspension in one chamber of the slide to serve for setting the acquisition parameters on the confocal microscope.</w:t>
      </w:r>
    </w:p>
    <w:p w14:paraId="59345020" w14:textId="77777777" w:rsidR="00990467" w:rsidRPr="00202BBB" w:rsidRDefault="00990467" w:rsidP="00202BBB">
      <w:pPr>
        <w:pStyle w:val="EndNoteBibliography"/>
        <w:tabs>
          <w:tab w:val="left" w:pos="284"/>
          <w:tab w:val="left" w:pos="709"/>
          <w:tab w:val="left" w:pos="851"/>
        </w:tabs>
        <w:spacing w:after="0"/>
        <w:contextualSpacing/>
        <w:rPr>
          <w:rFonts w:cs="Calibri"/>
          <w:noProof w:val="0"/>
          <w:sz w:val="24"/>
          <w:szCs w:val="24"/>
        </w:rPr>
      </w:pPr>
    </w:p>
    <w:p w14:paraId="178250D0" w14:textId="5BCF012F" w:rsidR="00C65222" w:rsidRPr="00202BBB" w:rsidRDefault="00C65222" w:rsidP="00202BBB">
      <w:pPr>
        <w:pStyle w:val="EndNoteBibliography"/>
        <w:numPr>
          <w:ilvl w:val="1"/>
          <w:numId w:val="13"/>
        </w:numPr>
        <w:tabs>
          <w:tab w:val="left" w:pos="284"/>
          <w:tab w:val="left" w:pos="709"/>
          <w:tab w:val="left" w:pos="851"/>
        </w:tabs>
        <w:spacing w:after="0"/>
        <w:contextualSpacing/>
        <w:rPr>
          <w:rFonts w:cs="Calibri"/>
          <w:noProof w:val="0"/>
          <w:sz w:val="24"/>
          <w:szCs w:val="24"/>
        </w:rPr>
      </w:pPr>
      <w:r w:rsidRPr="00202BBB">
        <w:rPr>
          <w:rFonts w:cs="Calibri"/>
          <w:noProof w:val="0"/>
          <w:sz w:val="24"/>
          <w:szCs w:val="24"/>
        </w:rPr>
        <w:t>Keep the aliquots of monocyte suspension from step 5.18 at 37 °C.</w:t>
      </w:r>
    </w:p>
    <w:p w14:paraId="70F1A6E3" w14:textId="77777777" w:rsidR="00D06551" w:rsidRPr="000F2061" w:rsidRDefault="00D06551" w:rsidP="00202BBB">
      <w:pPr>
        <w:pStyle w:val="EndNoteBibliography"/>
        <w:tabs>
          <w:tab w:val="left" w:pos="284"/>
          <w:tab w:val="left" w:pos="709"/>
          <w:tab w:val="left" w:pos="851"/>
        </w:tabs>
        <w:spacing w:after="0"/>
        <w:contextualSpacing/>
        <w:rPr>
          <w:rFonts w:cs="Calibri"/>
          <w:noProof w:val="0"/>
          <w:sz w:val="24"/>
          <w:szCs w:val="24"/>
        </w:rPr>
      </w:pPr>
    </w:p>
    <w:p w14:paraId="2868F49D" w14:textId="66CAB49F" w:rsidR="0053241B" w:rsidRPr="000F2061" w:rsidRDefault="0051568B" w:rsidP="00202BBB">
      <w:pPr>
        <w:pStyle w:val="EndNoteBibliography"/>
        <w:tabs>
          <w:tab w:val="left" w:pos="284"/>
          <w:tab w:val="left" w:pos="709"/>
          <w:tab w:val="left" w:pos="851"/>
        </w:tabs>
        <w:spacing w:after="0"/>
        <w:contextualSpacing/>
        <w:rPr>
          <w:rFonts w:cs="Calibri"/>
          <w:noProof w:val="0"/>
          <w:sz w:val="24"/>
          <w:szCs w:val="24"/>
        </w:rPr>
      </w:pPr>
      <w:r w:rsidRPr="000F2061">
        <w:rPr>
          <w:rFonts w:cs="Calibri"/>
          <w:noProof w:val="0"/>
          <w:sz w:val="24"/>
          <w:szCs w:val="24"/>
        </w:rPr>
        <w:t xml:space="preserve">Note: </w:t>
      </w:r>
      <w:r w:rsidR="00731C09" w:rsidRPr="000F2061">
        <w:rPr>
          <w:rFonts w:cs="Calibri"/>
          <w:noProof w:val="0"/>
          <w:sz w:val="24"/>
          <w:szCs w:val="24"/>
        </w:rPr>
        <w:t>This suspension is ready to be injected in the flow system.</w:t>
      </w:r>
    </w:p>
    <w:p w14:paraId="0F54024E" w14:textId="77777777" w:rsidR="00D06551" w:rsidRPr="000F2061" w:rsidRDefault="00D06551" w:rsidP="00202BBB">
      <w:pPr>
        <w:pStyle w:val="EndNoteBibliography"/>
        <w:tabs>
          <w:tab w:val="left" w:pos="284"/>
          <w:tab w:val="left" w:pos="709"/>
          <w:tab w:val="left" w:pos="851"/>
        </w:tabs>
        <w:spacing w:after="0"/>
        <w:contextualSpacing/>
        <w:rPr>
          <w:rFonts w:cs="Calibri"/>
          <w:noProof w:val="0"/>
          <w:sz w:val="24"/>
          <w:szCs w:val="24"/>
        </w:rPr>
      </w:pPr>
    </w:p>
    <w:p w14:paraId="5A400355" w14:textId="6E36185B" w:rsidR="001758E7" w:rsidRDefault="00FB4F7B" w:rsidP="00202BBB">
      <w:pPr>
        <w:pStyle w:val="EndNoteBibliography"/>
        <w:numPr>
          <w:ilvl w:val="0"/>
          <w:numId w:val="13"/>
        </w:numPr>
        <w:tabs>
          <w:tab w:val="left" w:pos="284"/>
          <w:tab w:val="left" w:pos="709"/>
        </w:tabs>
        <w:spacing w:after="0"/>
        <w:contextualSpacing/>
        <w:rPr>
          <w:rFonts w:cs="Calibri"/>
          <w:b/>
          <w:noProof w:val="0"/>
          <w:sz w:val="24"/>
          <w:szCs w:val="24"/>
          <w:highlight w:val="yellow"/>
        </w:rPr>
      </w:pPr>
      <w:r w:rsidRPr="000F2061">
        <w:rPr>
          <w:rFonts w:cs="Calibri"/>
          <w:b/>
          <w:noProof w:val="0"/>
          <w:sz w:val="24"/>
          <w:szCs w:val="24"/>
          <w:highlight w:val="yellow"/>
        </w:rPr>
        <w:t xml:space="preserve">Preparation of the </w:t>
      </w:r>
      <w:r w:rsidR="00990467" w:rsidRPr="000F2061">
        <w:rPr>
          <w:rFonts w:cs="Calibri"/>
          <w:b/>
          <w:noProof w:val="0"/>
          <w:sz w:val="24"/>
          <w:szCs w:val="24"/>
          <w:highlight w:val="yellow"/>
        </w:rPr>
        <w:t>Fluidic System</w:t>
      </w:r>
    </w:p>
    <w:p w14:paraId="2C513B45" w14:textId="77777777" w:rsidR="00990467" w:rsidRPr="00202BBB" w:rsidRDefault="00990467" w:rsidP="00202BBB">
      <w:pPr>
        <w:pStyle w:val="EndNoteBibliography"/>
        <w:tabs>
          <w:tab w:val="left" w:pos="284"/>
          <w:tab w:val="left" w:pos="709"/>
        </w:tabs>
        <w:spacing w:after="0"/>
        <w:contextualSpacing/>
        <w:rPr>
          <w:rFonts w:cs="Calibri"/>
          <w:b/>
          <w:noProof w:val="0"/>
          <w:sz w:val="24"/>
          <w:szCs w:val="24"/>
        </w:rPr>
      </w:pPr>
    </w:p>
    <w:p w14:paraId="797E0B21" w14:textId="1C987E27" w:rsidR="00546321" w:rsidRPr="00202BBB" w:rsidRDefault="00546321" w:rsidP="00202BBB">
      <w:pPr>
        <w:pStyle w:val="EndNoteBibliography"/>
        <w:numPr>
          <w:ilvl w:val="1"/>
          <w:numId w:val="13"/>
        </w:numPr>
        <w:tabs>
          <w:tab w:val="left" w:pos="284"/>
          <w:tab w:val="left" w:pos="709"/>
        </w:tabs>
        <w:spacing w:after="0"/>
        <w:contextualSpacing/>
        <w:rPr>
          <w:rFonts w:cs="Calibri"/>
          <w:noProof w:val="0"/>
          <w:sz w:val="24"/>
          <w:szCs w:val="24"/>
        </w:rPr>
      </w:pPr>
      <w:r w:rsidRPr="00202BBB">
        <w:rPr>
          <w:rFonts w:cs="Calibri"/>
          <w:noProof w:val="0"/>
          <w:sz w:val="24"/>
          <w:szCs w:val="24"/>
        </w:rPr>
        <w:t xml:space="preserve">Ensure </w:t>
      </w:r>
      <w:r w:rsidR="00B66464">
        <w:rPr>
          <w:rFonts w:cs="Calibri"/>
          <w:noProof w:val="0"/>
          <w:sz w:val="24"/>
          <w:szCs w:val="24"/>
        </w:rPr>
        <w:t>that</w:t>
      </w:r>
      <w:r w:rsidRPr="00202BBB">
        <w:rPr>
          <w:rFonts w:cs="Calibri"/>
          <w:noProof w:val="0"/>
          <w:sz w:val="24"/>
          <w:szCs w:val="24"/>
        </w:rPr>
        <w:t xml:space="preserve"> the cell incubat</w:t>
      </w:r>
      <w:r w:rsidR="00C65222" w:rsidRPr="00202BBB">
        <w:rPr>
          <w:rFonts w:cs="Calibri"/>
          <w:noProof w:val="0"/>
          <w:sz w:val="24"/>
          <w:szCs w:val="24"/>
        </w:rPr>
        <w:t>or</w:t>
      </w:r>
      <w:r w:rsidRPr="00202BBB">
        <w:rPr>
          <w:rFonts w:cs="Calibri"/>
          <w:noProof w:val="0"/>
          <w:sz w:val="24"/>
          <w:szCs w:val="24"/>
        </w:rPr>
        <w:t xml:space="preserve"> </w:t>
      </w:r>
      <w:r w:rsidR="00C65222" w:rsidRPr="00202BBB">
        <w:rPr>
          <w:rFonts w:cs="Calibri"/>
          <w:noProof w:val="0"/>
          <w:sz w:val="24"/>
          <w:szCs w:val="24"/>
        </w:rPr>
        <w:t>for</w:t>
      </w:r>
      <w:r w:rsidRPr="00202BBB">
        <w:rPr>
          <w:rFonts w:cs="Calibri"/>
          <w:noProof w:val="0"/>
          <w:sz w:val="24"/>
          <w:szCs w:val="24"/>
        </w:rPr>
        <w:t xml:space="preserve"> </w:t>
      </w:r>
      <w:r w:rsidR="00C65222" w:rsidRPr="00202BBB">
        <w:rPr>
          <w:rFonts w:cs="Calibri"/>
          <w:noProof w:val="0"/>
          <w:sz w:val="24"/>
          <w:szCs w:val="24"/>
        </w:rPr>
        <w:t>the imaging</w:t>
      </w:r>
      <w:r w:rsidRPr="00202BBB">
        <w:rPr>
          <w:rFonts w:cs="Calibri"/>
          <w:noProof w:val="0"/>
          <w:sz w:val="24"/>
          <w:szCs w:val="24"/>
        </w:rPr>
        <w:t xml:space="preserve"> </w:t>
      </w:r>
      <w:r w:rsidR="00420ED2" w:rsidRPr="00202BBB">
        <w:rPr>
          <w:rFonts w:cs="Calibri"/>
          <w:noProof w:val="0"/>
          <w:sz w:val="24"/>
          <w:szCs w:val="24"/>
        </w:rPr>
        <w:t xml:space="preserve">set </w:t>
      </w:r>
      <w:r w:rsidRPr="00202BBB">
        <w:rPr>
          <w:rFonts w:cs="Calibri"/>
          <w:noProof w:val="0"/>
          <w:sz w:val="24"/>
          <w:szCs w:val="24"/>
        </w:rPr>
        <w:t>at 37</w:t>
      </w:r>
      <w:r w:rsidR="00D71806" w:rsidRPr="00202BBB">
        <w:rPr>
          <w:rFonts w:cs="Calibri"/>
          <w:noProof w:val="0"/>
          <w:sz w:val="24"/>
          <w:szCs w:val="24"/>
        </w:rPr>
        <w:t xml:space="preserve"> </w:t>
      </w:r>
      <w:r w:rsidRPr="00202BBB">
        <w:rPr>
          <w:rFonts w:cs="Calibri"/>
          <w:noProof w:val="0"/>
          <w:sz w:val="24"/>
          <w:szCs w:val="24"/>
        </w:rPr>
        <w:t>°C.</w:t>
      </w:r>
    </w:p>
    <w:p w14:paraId="531C12BD"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15F891F2" w14:textId="1A8A8630" w:rsidR="00AA7FCE" w:rsidRDefault="007677CD" w:rsidP="007677CD">
      <w:pPr>
        <w:pStyle w:val="EndNoteBibliography"/>
        <w:tabs>
          <w:tab w:val="left" w:pos="284"/>
          <w:tab w:val="left" w:pos="709"/>
        </w:tabs>
        <w:spacing w:after="0"/>
        <w:contextualSpacing/>
        <w:rPr>
          <w:rFonts w:cs="Calibri"/>
          <w:noProof w:val="0"/>
          <w:sz w:val="24"/>
          <w:szCs w:val="24"/>
          <w:highlight w:val="yellow"/>
        </w:rPr>
      </w:pPr>
      <w:r>
        <w:rPr>
          <w:rFonts w:cs="Calibri"/>
          <w:noProof w:val="0"/>
          <w:sz w:val="24"/>
          <w:szCs w:val="24"/>
          <w:highlight w:val="yellow"/>
        </w:rPr>
        <w:t xml:space="preserve">Note: A diagram of the flow system is </w:t>
      </w:r>
      <w:r w:rsidR="00420ED2" w:rsidRPr="000F2061">
        <w:rPr>
          <w:rFonts w:cs="Calibri"/>
          <w:noProof w:val="0"/>
          <w:sz w:val="24"/>
          <w:szCs w:val="24"/>
          <w:highlight w:val="yellow"/>
        </w:rPr>
        <w:t>shown</w:t>
      </w:r>
      <w:r w:rsidR="00546321" w:rsidRPr="000F2061">
        <w:rPr>
          <w:rFonts w:cs="Calibri"/>
          <w:noProof w:val="0"/>
          <w:sz w:val="24"/>
          <w:szCs w:val="24"/>
          <w:highlight w:val="yellow"/>
        </w:rPr>
        <w:t xml:space="preserve"> in </w:t>
      </w:r>
      <w:r w:rsidR="00520003" w:rsidRPr="00520003">
        <w:rPr>
          <w:rFonts w:cs="Calibri"/>
          <w:b/>
          <w:noProof w:val="0"/>
          <w:sz w:val="24"/>
          <w:szCs w:val="24"/>
          <w:highlight w:val="yellow"/>
        </w:rPr>
        <w:t>Figure 2</w:t>
      </w:r>
      <w:r w:rsidR="00546321" w:rsidRPr="000F2061">
        <w:rPr>
          <w:rFonts w:cs="Calibri"/>
          <w:noProof w:val="0"/>
          <w:sz w:val="24"/>
          <w:szCs w:val="24"/>
          <w:highlight w:val="yellow"/>
        </w:rPr>
        <w:t xml:space="preserve">. </w:t>
      </w:r>
    </w:p>
    <w:p w14:paraId="7DC5B201"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145FCA01" w14:textId="56FD5B5C" w:rsidR="001E5023" w:rsidRPr="000F2061" w:rsidRDefault="00A94864"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sidRPr="000F2061">
        <w:rPr>
          <w:rFonts w:cs="Calibri"/>
          <w:noProof w:val="0"/>
          <w:sz w:val="24"/>
          <w:szCs w:val="24"/>
          <w:highlight w:val="yellow"/>
        </w:rPr>
        <w:t>Assembl</w:t>
      </w:r>
      <w:r w:rsidR="00990467">
        <w:rPr>
          <w:rFonts w:cs="Calibri"/>
          <w:noProof w:val="0"/>
          <w:sz w:val="24"/>
          <w:szCs w:val="24"/>
          <w:highlight w:val="yellow"/>
        </w:rPr>
        <w:t>e the</w:t>
      </w:r>
      <w:r w:rsidRPr="000F2061">
        <w:rPr>
          <w:rFonts w:cs="Calibri"/>
          <w:noProof w:val="0"/>
          <w:sz w:val="24"/>
          <w:szCs w:val="24"/>
          <w:highlight w:val="yellow"/>
        </w:rPr>
        <w:t xml:space="preserve"> tubing </w:t>
      </w:r>
      <w:r w:rsidR="00787FE3" w:rsidRPr="000F2061">
        <w:rPr>
          <w:rFonts w:cs="Calibri"/>
          <w:noProof w:val="0"/>
          <w:sz w:val="24"/>
          <w:szCs w:val="24"/>
          <w:highlight w:val="yellow"/>
        </w:rPr>
        <w:t>part I</w:t>
      </w:r>
      <w:r w:rsidRPr="000F2061">
        <w:rPr>
          <w:rFonts w:cs="Calibri"/>
          <w:noProof w:val="0"/>
          <w:sz w:val="24"/>
          <w:szCs w:val="24"/>
          <w:highlight w:val="yellow"/>
        </w:rPr>
        <w:t xml:space="preserve">: Insert a </w:t>
      </w:r>
      <w:proofErr w:type="spellStart"/>
      <w:r w:rsidR="0065675D">
        <w:rPr>
          <w:rFonts w:cs="Calibri"/>
          <w:noProof w:val="0"/>
          <w:sz w:val="24"/>
          <w:szCs w:val="24"/>
          <w:highlight w:val="yellow"/>
        </w:rPr>
        <w:t>Luer</w:t>
      </w:r>
      <w:proofErr w:type="spellEnd"/>
      <w:r w:rsidRPr="000F2061">
        <w:rPr>
          <w:rFonts w:cs="Calibri"/>
          <w:noProof w:val="0"/>
          <w:sz w:val="24"/>
          <w:szCs w:val="24"/>
          <w:highlight w:val="yellow"/>
        </w:rPr>
        <w:t xml:space="preserve"> connector male to one end of a </w:t>
      </w:r>
      <w:r w:rsidR="007677CD">
        <w:rPr>
          <w:rFonts w:cs="Calibri"/>
          <w:noProof w:val="0"/>
          <w:sz w:val="24"/>
          <w:szCs w:val="24"/>
          <w:highlight w:val="yellow"/>
        </w:rPr>
        <w:t xml:space="preserve">piece of </w:t>
      </w:r>
      <w:r w:rsidR="006C2409" w:rsidRPr="000F2061">
        <w:rPr>
          <w:rFonts w:cs="Calibri"/>
          <w:noProof w:val="0"/>
          <w:sz w:val="24"/>
          <w:szCs w:val="24"/>
          <w:highlight w:val="yellow"/>
        </w:rPr>
        <w:t>silicone</w:t>
      </w:r>
      <w:r w:rsidR="00410FA8" w:rsidRPr="000F2061">
        <w:rPr>
          <w:rFonts w:cs="Calibri"/>
          <w:noProof w:val="0"/>
          <w:sz w:val="24"/>
          <w:szCs w:val="24"/>
          <w:highlight w:val="yellow"/>
        </w:rPr>
        <w:t xml:space="preserve"> tubing (</w:t>
      </w:r>
      <w:r w:rsidRPr="000F2061">
        <w:rPr>
          <w:rFonts w:cs="Calibri"/>
          <w:noProof w:val="0"/>
          <w:sz w:val="24"/>
          <w:szCs w:val="24"/>
          <w:highlight w:val="yellow"/>
        </w:rPr>
        <w:t xml:space="preserve">8 cm long and 3 mm thick) and connect the other end to an in-line </w:t>
      </w:r>
      <w:proofErr w:type="spellStart"/>
      <w:r w:rsidR="0065675D">
        <w:rPr>
          <w:rFonts w:cs="Calibri"/>
          <w:noProof w:val="0"/>
          <w:sz w:val="24"/>
          <w:szCs w:val="24"/>
          <w:highlight w:val="yellow"/>
        </w:rPr>
        <w:t>Luer</w:t>
      </w:r>
      <w:proofErr w:type="spellEnd"/>
      <w:r w:rsidRPr="000F2061">
        <w:rPr>
          <w:rFonts w:cs="Calibri"/>
          <w:noProof w:val="0"/>
          <w:sz w:val="24"/>
          <w:szCs w:val="24"/>
          <w:highlight w:val="yellow"/>
        </w:rPr>
        <w:t xml:space="preserve"> injection </w:t>
      </w:r>
      <w:r w:rsidR="00410FA8" w:rsidRPr="000F2061">
        <w:rPr>
          <w:rFonts w:cs="Calibri"/>
          <w:noProof w:val="0"/>
          <w:sz w:val="24"/>
          <w:szCs w:val="24"/>
          <w:highlight w:val="yellow"/>
        </w:rPr>
        <w:t xml:space="preserve">set. Connect </w:t>
      </w:r>
      <w:r w:rsidR="00B66464" w:rsidRPr="000F2061">
        <w:rPr>
          <w:rFonts w:cs="Calibri"/>
          <w:noProof w:val="0"/>
          <w:sz w:val="24"/>
          <w:szCs w:val="24"/>
          <w:highlight w:val="yellow"/>
        </w:rPr>
        <w:t>th</w:t>
      </w:r>
      <w:r w:rsidR="00B66464">
        <w:rPr>
          <w:rFonts w:cs="Calibri"/>
          <w:noProof w:val="0"/>
          <w:sz w:val="24"/>
          <w:szCs w:val="24"/>
          <w:highlight w:val="yellow"/>
        </w:rPr>
        <w:t>e</w:t>
      </w:r>
      <w:r w:rsidR="00B66464" w:rsidRPr="000F2061">
        <w:rPr>
          <w:rFonts w:cs="Calibri"/>
          <w:noProof w:val="0"/>
          <w:sz w:val="24"/>
          <w:szCs w:val="24"/>
          <w:highlight w:val="yellow"/>
        </w:rPr>
        <w:t xml:space="preserve"> </w:t>
      </w:r>
      <w:r w:rsidR="00410FA8" w:rsidRPr="000F2061">
        <w:rPr>
          <w:rFonts w:cs="Calibri"/>
          <w:noProof w:val="0"/>
          <w:sz w:val="24"/>
          <w:szCs w:val="24"/>
          <w:highlight w:val="yellow"/>
        </w:rPr>
        <w:t>latter</w:t>
      </w:r>
      <w:r w:rsidR="005B2843">
        <w:rPr>
          <w:rFonts w:cs="Calibri"/>
          <w:noProof w:val="0"/>
          <w:sz w:val="24"/>
          <w:szCs w:val="24"/>
          <w:highlight w:val="yellow"/>
        </w:rPr>
        <w:t xml:space="preserve"> </w:t>
      </w:r>
      <w:proofErr w:type="spellStart"/>
      <w:r w:rsidR="005B2843">
        <w:rPr>
          <w:rFonts w:cs="Calibri"/>
          <w:noProof w:val="0"/>
          <w:sz w:val="24"/>
          <w:szCs w:val="24"/>
          <w:highlight w:val="yellow"/>
        </w:rPr>
        <w:t>Luer</w:t>
      </w:r>
      <w:proofErr w:type="spellEnd"/>
      <w:r w:rsidR="005B2843">
        <w:rPr>
          <w:rFonts w:cs="Calibri"/>
          <w:noProof w:val="0"/>
          <w:sz w:val="24"/>
          <w:szCs w:val="24"/>
          <w:highlight w:val="yellow"/>
        </w:rPr>
        <w:t xml:space="preserve"> connector</w:t>
      </w:r>
      <w:r w:rsidR="00B66464">
        <w:rPr>
          <w:rFonts w:cs="Calibri"/>
          <w:noProof w:val="0"/>
          <w:sz w:val="24"/>
          <w:szCs w:val="24"/>
          <w:highlight w:val="yellow"/>
        </w:rPr>
        <w:t xml:space="preserve"> </w:t>
      </w:r>
      <w:r w:rsidR="00410FA8" w:rsidRPr="000F2061">
        <w:rPr>
          <w:rFonts w:cs="Calibri"/>
          <w:noProof w:val="0"/>
          <w:sz w:val="24"/>
          <w:szCs w:val="24"/>
          <w:highlight w:val="yellow"/>
        </w:rPr>
        <w:t>to a</w:t>
      </w:r>
      <w:r w:rsidR="007677CD">
        <w:rPr>
          <w:rFonts w:cs="Calibri"/>
          <w:noProof w:val="0"/>
          <w:sz w:val="24"/>
          <w:szCs w:val="24"/>
          <w:highlight w:val="yellow"/>
        </w:rPr>
        <w:t xml:space="preserve"> piece of</w:t>
      </w:r>
      <w:r w:rsidR="00410FA8" w:rsidRPr="000F2061">
        <w:rPr>
          <w:rFonts w:cs="Calibri"/>
          <w:noProof w:val="0"/>
          <w:sz w:val="24"/>
          <w:szCs w:val="24"/>
          <w:highlight w:val="yellow"/>
        </w:rPr>
        <w:t xml:space="preserve"> </w:t>
      </w:r>
      <w:r w:rsidR="006C2409" w:rsidRPr="000F2061">
        <w:rPr>
          <w:rFonts w:cs="Calibri"/>
          <w:noProof w:val="0"/>
          <w:sz w:val="24"/>
          <w:szCs w:val="24"/>
          <w:highlight w:val="yellow"/>
        </w:rPr>
        <w:t>silicone</w:t>
      </w:r>
      <w:r w:rsidR="00410FA8" w:rsidRPr="000F2061">
        <w:rPr>
          <w:rFonts w:cs="Calibri"/>
          <w:noProof w:val="0"/>
          <w:sz w:val="24"/>
          <w:szCs w:val="24"/>
          <w:highlight w:val="yellow"/>
        </w:rPr>
        <w:t xml:space="preserve"> tubing (40 cm and 3 mm thick) at one end. </w:t>
      </w:r>
    </w:p>
    <w:p w14:paraId="7C189326"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3F4446D2" w14:textId="1FA35A36" w:rsidR="00D06551" w:rsidRPr="000F2061" w:rsidRDefault="000F2061" w:rsidP="00202BBB">
      <w:pPr>
        <w:pStyle w:val="EndNoteBibliography"/>
        <w:tabs>
          <w:tab w:val="left" w:pos="284"/>
          <w:tab w:val="left" w:pos="709"/>
        </w:tabs>
        <w:spacing w:after="0"/>
        <w:contextualSpacing/>
        <w:rPr>
          <w:rFonts w:cs="Calibri"/>
          <w:noProof w:val="0"/>
          <w:sz w:val="24"/>
          <w:szCs w:val="24"/>
        </w:rPr>
      </w:pPr>
      <w:r>
        <w:rPr>
          <w:rFonts w:cs="Calibri"/>
          <w:noProof w:val="0"/>
          <w:sz w:val="24"/>
          <w:szCs w:val="24"/>
        </w:rPr>
        <w:t>Note:</w:t>
      </w:r>
      <w:r w:rsidR="001E5023" w:rsidRPr="000F2061">
        <w:rPr>
          <w:rFonts w:cs="Calibri"/>
          <w:noProof w:val="0"/>
          <w:sz w:val="24"/>
          <w:szCs w:val="24"/>
        </w:rPr>
        <w:t xml:space="preserve"> </w:t>
      </w:r>
      <w:r w:rsidR="00787FE3" w:rsidRPr="000F2061">
        <w:rPr>
          <w:rFonts w:cs="Calibri"/>
          <w:noProof w:val="0"/>
          <w:sz w:val="24"/>
          <w:szCs w:val="24"/>
        </w:rPr>
        <w:t>Optionally</w:t>
      </w:r>
      <w:r w:rsidR="005B2843">
        <w:rPr>
          <w:rFonts w:cs="Calibri"/>
          <w:noProof w:val="0"/>
          <w:sz w:val="24"/>
          <w:szCs w:val="24"/>
        </w:rPr>
        <w:t>,</w:t>
      </w:r>
      <w:r w:rsidR="00787FE3" w:rsidRPr="000F2061">
        <w:rPr>
          <w:rFonts w:cs="Calibri"/>
          <w:noProof w:val="0"/>
          <w:sz w:val="24"/>
          <w:szCs w:val="24"/>
        </w:rPr>
        <w:t xml:space="preserve"> a 3-way tap connected to a 5 </w:t>
      </w:r>
      <w:r>
        <w:rPr>
          <w:rFonts w:cs="Calibri"/>
          <w:noProof w:val="0"/>
          <w:sz w:val="24"/>
          <w:szCs w:val="24"/>
        </w:rPr>
        <w:t>mL</w:t>
      </w:r>
      <w:r w:rsidR="00787FE3" w:rsidRPr="000F2061">
        <w:rPr>
          <w:rFonts w:cs="Calibri"/>
          <w:noProof w:val="0"/>
          <w:sz w:val="24"/>
          <w:szCs w:val="24"/>
        </w:rPr>
        <w:t xml:space="preserve"> syringe can be inserted between the in-line </w:t>
      </w:r>
      <w:proofErr w:type="spellStart"/>
      <w:r w:rsidR="0065675D">
        <w:rPr>
          <w:rFonts w:cs="Calibri"/>
          <w:noProof w:val="0"/>
          <w:sz w:val="24"/>
          <w:szCs w:val="24"/>
        </w:rPr>
        <w:t>Luer</w:t>
      </w:r>
      <w:proofErr w:type="spellEnd"/>
      <w:r w:rsidR="00787FE3" w:rsidRPr="000F2061">
        <w:rPr>
          <w:rFonts w:cs="Calibri"/>
          <w:noProof w:val="0"/>
          <w:sz w:val="24"/>
          <w:szCs w:val="24"/>
        </w:rPr>
        <w:t xml:space="preserve"> injection set</w:t>
      </w:r>
      <w:r w:rsidR="00D87408" w:rsidRPr="000F2061">
        <w:rPr>
          <w:rFonts w:cs="Calibri"/>
          <w:noProof w:val="0"/>
          <w:sz w:val="24"/>
          <w:szCs w:val="24"/>
        </w:rPr>
        <w:t xml:space="preserve"> and the </w:t>
      </w:r>
      <w:r w:rsidR="006C2409" w:rsidRPr="000F2061">
        <w:rPr>
          <w:rFonts w:cs="Calibri"/>
          <w:noProof w:val="0"/>
          <w:sz w:val="24"/>
          <w:szCs w:val="24"/>
        </w:rPr>
        <w:t>silicone</w:t>
      </w:r>
      <w:r w:rsidR="00D87408" w:rsidRPr="000F2061">
        <w:rPr>
          <w:rFonts w:cs="Calibri"/>
          <w:noProof w:val="0"/>
          <w:sz w:val="24"/>
          <w:szCs w:val="24"/>
        </w:rPr>
        <w:t xml:space="preserve"> tubing for eventual air bubble removal</w:t>
      </w:r>
      <w:r w:rsidR="00D06551" w:rsidRPr="000F2061">
        <w:rPr>
          <w:rFonts w:cs="Calibri"/>
          <w:noProof w:val="0"/>
          <w:sz w:val="24"/>
          <w:szCs w:val="24"/>
        </w:rPr>
        <w:t>.</w:t>
      </w:r>
    </w:p>
    <w:p w14:paraId="497FA32B" w14:textId="744F0EEC" w:rsidR="00A94864" w:rsidRPr="000F2061" w:rsidRDefault="00A94864" w:rsidP="00202BBB">
      <w:pPr>
        <w:pStyle w:val="EndNoteBibliography"/>
        <w:tabs>
          <w:tab w:val="left" w:pos="284"/>
          <w:tab w:val="left" w:pos="709"/>
        </w:tabs>
        <w:spacing w:after="0"/>
        <w:contextualSpacing/>
        <w:rPr>
          <w:rFonts w:cs="Calibri"/>
          <w:noProof w:val="0"/>
          <w:sz w:val="24"/>
          <w:szCs w:val="24"/>
        </w:rPr>
      </w:pPr>
    </w:p>
    <w:p w14:paraId="431B8BEA" w14:textId="3ACC6A3C" w:rsidR="00990467" w:rsidRDefault="00990467"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sidRPr="000F2061">
        <w:rPr>
          <w:rFonts w:cs="Calibri"/>
          <w:noProof w:val="0"/>
          <w:sz w:val="24"/>
          <w:szCs w:val="24"/>
          <w:highlight w:val="yellow"/>
        </w:rPr>
        <w:t>Assembl</w:t>
      </w:r>
      <w:r>
        <w:rPr>
          <w:rFonts w:cs="Calibri"/>
          <w:noProof w:val="0"/>
          <w:sz w:val="24"/>
          <w:szCs w:val="24"/>
          <w:highlight w:val="yellow"/>
        </w:rPr>
        <w:t>e the</w:t>
      </w:r>
      <w:r w:rsidRPr="000F2061">
        <w:rPr>
          <w:rFonts w:cs="Calibri"/>
          <w:noProof w:val="0"/>
          <w:sz w:val="24"/>
          <w:szCs w:val="24"/>
          <w:highlight w:val="yellow"/>
        </w:rPr>
        <w:t xml:space="preserve"> </w:t>
      </w:r>
      <w:r w:rsidR="00410FA8" w:rsidRPr="000F2061">
        <w:rPr>
          <w:rFonts w:cs="Calibri"/>
          <w:noProof w:val="0"/>
          <w:sz w:val="24"/>
          <w:szCs w:val="24"/>
          <w:highlight w:val="yellow"/>
        </w:rPr>
        <w:t xml:space="preserve">tubing </w:t>
      </w:r>
      <w:r w:rsidR="00787FE3" w:rsidRPr="000F2061">
        <w:rPr>
          <w:rFonts w:cs="Calibri"/>
          <w:noProof w:val="0"/>
          <w:sz w:val="24"/>
          <w:szCs w:val="24"/>
          <w:highlight w:val="yellow"/>
        </w:rPr>
        <w:t>part II</w:t>
      </w:r>
      <w:r w:rsidR="00410FA8" w:rsidRPr="000F2061">
        <w:rPr>
          <w:rFonts w:cs="Calibri"/>
          <w:noProof w:val="0"/>
          <w:sz w:val="24"/>
          <w:szCs w:val="24"/>
          <w:highlight w:val="yellow"/>
        </w:rPr>
        <w:t xml:space="preserve">: </w:t>
      </w:r>
      <w:r w:rsidR="00AA7FCE" w:rsidRPr="000F2061">
        <w:rPr>
          <w:rFonts w:cs="Calibri"/>
          <w:noProof w:val="0"/>
          <w:sz w:val="24"/>
          <w:szCs w:val="24"/>
          <w:highlight w:val="yellow"/>
        </w:rPr>
        <w:t xml:space="preserve">Connect a 20 </w:t>
      </w:r>
      <w:r w:rsidR="000F2061">
        <w:rPr>
          <w:rFonts w:cs="Calibri"/>
          <w:noProof w:val="0"/>
          <w:sz w:val="24"/>
          <w:szCs w:val="24"/>
          <w:highlight w:val="yellow"/>
        </w:rPr>
        <w:t>mL</w:t>
      </w:r>
      <w:r w:rsidR="00AA7FCE" w:rsidRPr="000F2061">
        <w:rPr>
          <w:rFonts w:cs="Calibri"/>
          <w:noProof w:val="0"/>
          <w:sz w:val="24"/>
          <w:szCs w:val="24"/>
          <w:highlight w:val="yellow"/>
        </w:rPr>
        <w:t xml:space="preserve"> syringe to one end of</w:t>
      </w:r>
      <w:r w:rsidR="00787FE3" w:rsidRPr="000F2061">
        <w:rPr>
          <w:rFonts w:cs="Calibri"/>
          <w:noProof w:val="0"/>
          <w:sz w:val="24"/>
          <w:szCs w:val="24"/>
          <w:highlight w:val="yellow"/>
        </w:rPr>
        <w:t xml:space="preserve"> a</w:t>
      </w:r>
      <w:r w:rsidR="00AA7FCE" w:rsidRPr="000F2061">
        <w:rPr>
          <w:rFonts w:cs="Calibri"/>
          <w:noProof w:val="0"/>
          <w:sz w:val="24"/>
          <w:szCs w:val="24"/>
          <w:highlight w:val="yellow"/>
        </w:rPr>
        <w:t xml:space="preserve"> </w:t>
      </w:r>
      <w:r w:rsidR="00B66464">
        <w:rPr>
          <w:rFonts w:cs="Calibri"/>
          <w:noProof w:val="0"/>
          <w:sz w:val="24"/>
          <w:szCs w:val="24"/>
          <w:highlight w:val="yellow"/>
        </w:rPr>
        <w:t xml:space="preserve">length of </w:t>
      </w:r>
      <w:r w:rsidR="006C2409" w:rsidRPr="000F2061">
        <w:rPr>
          <w:rFonts w:cs="Calibri"/>
          <w:noProof w:val="0"/>
          <w:sz w:val="24"/>
          <w:szCs w:val="24"/>
          <w:highlight w:val="yellow"/>
        </w:rPr>
        <w:t>silicone</w:t>
      </w:r>
      <w:r w:rsidR="00AA7FCE" w:rsidRPr="000F2061">
        <w:rPr>
          <w:rFonts w:cs="Calibri"/>
          <w:noProof w:val="0"/>
          <w:sz w:val="24"/>
          <w:szCs w:val="24"/>
          <w:highlight w:val="yellow"/>
        </w:rPr>
        <w:t xml:space="preserve"> tubing (1 m long and 3</w:t>
      </w:r>
      <w:r w:rsidR="00787FE3" w:rsidRPr="000F2061">
        <w:rPr>
          <w:rFonts w:cs="Calibri"/>
          <w:noProof w:val="0"/>
          <w:sz w:val="24"/>
          <w:szCs w:val="24"/>
          <w:highlight w:val="yellow"/>
        </w:rPr>
        <w:t xml:space="preserve"> </w:t>
      </w:r>
      <w:r w:rsidR="00AA7FCE" w:rsidRPr="000F2061">
        <w:rPr>
          <w:rFonts w:cs="Calibri"/>
          <w:noProof w:val="0"/>
          <w:sz w:val="24"/>
          <w:szCs w:val="24"/>
          <w:highlight w:val="yellow"/>
        </w:rPr>
        <w:t xml:space="preserve">mm thick). Insert </w:t>
      </w:r>
      <w:r w:rsidR="0003556C" w:rsidRPr="000F2061">
        <w:rPr>
          <w:rFonts w:cs="Calibri"/>
          <w:noProof w:val="0"/>
          <w:sz w:val="24"/>
          <w:szCs w:val="24"/>
          <w:highlight w:val="yellow"/>
        </w:rPr>
        <w:t>a</w:t>
      </w:r>
      <w:r w:rsidR="00AA7FCE" w:rsidRPr="000F2061">
        <w:rPr>
          <w:rFonts w:cs="Calibri"/>
          <w:noProof w:val="0"/>
          <w:sz w:val="24"/>
          <w:szCs w:val="24"/>
          <w:highlight w:val="yellow"/>
        </w:rPr>
        <w:t xml:space="preserve"> </w:t>
      </w:r>
      <w:proofErr w:type="spellStart"/>
      <w:r w:rsidR="0065675D">
        <w:rPr>
          <w:rFonts w:cs="Calibri"/>
          <w:noProof w:val="0"/>
          <w:sz w:val="24"/>
          <w:szCs w:val="24"/>
          <w:highlight w:val="yellow"/>
        </w:rPr>
        <w:t>Luer</w:t>
      </w:r>
      <w:proofErr w:type="spellEnd"/>
      <w:r w:rsidR="0003556C" w:rsidRPr="000F2061">
        <w:rPr>
          <w:rFonts w:cs="Calibri"/>
          <w:noProof w:val="0"/>
          <w:sz w:val="24"/>
          <w:szCs w:val="24"/>
          <w:highlight w:val="yellow"/>
        </w:rPr>
        <w:t xml:space="preserve"> connector male to the other end </w:t>
      </w:r>
      <w:r w:rsidR="008165C1" w:rsidRPr="000F2061">
        <w:rPr>
          <w:rFonts w:cs="Calibri"/>
          <w:noProof w:val="0"/>
          <w:sz w:val="24"/>
          <w:szCs w:val="24"/>
          <w:highlight w:val="yellow"/>
        </w:rPr>
        <w:t>of the tubing</w:t>
      </w:r>
      <w:r w:rsidR="0003556C" w:rsidRPr="000F2061">
        <w:rPr>
          <w:rFonts w:cs="Calibri"/>
          <w:noProof w:val="0"/>
          <w:sz w:val="24"/>
          <w:szCs w:val="24"/>
          <w:highlight w:val="yellow"/>
        </w:rPr>
        <w:t>.</w:t>
      </w:r>
    </w:p>
    <w:p w14:paraId="72B39463" w14:textId="704F3870" w:rsidR="00787FE3" w:rsidRPr="000F2061" w:rsidRDefault="00787FE3" w:rsidP="00202BBB">
      <w:pPr>
        <w:pStyle w:val="EndNoteBibliography"/>
        <w:tabs>
          <w:tab w:val="left" w:pos="284"/>
          <w:tab w:val="left" w:pos="709"/>
        </w:tabs>
        <w:spacing w:after="0"/>
        <w:ind w:firstLine="60"/>
        <w:contextualSpacing/>
        <w:rPr>
          <w:rFonts w:cs="Calibri"/>
          <w:noProof w:val="0"/>
          <w:sz w:val="24"/>
          <w:szCs w:val="24"/>
          <w:highlight w:val="yellow"/>
        </w:rPr>
      </w:pPr>
    </w:p>
    <w:p w14:paraId="62FF5EBF" w14:textId="489018BA" w:rsidR="00787FE3" w:rsidRDefault="00787FE3"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sidRPr="000F2061">
        <w:rPr>
          <w:rFonts w:cs="Calibri"/>
          <w:noProof w:val="0"/>
          <w:sz w:val="24"/>
          <w:szCs w:val="24"/>
          <w:highlight w:val="yellow"/>
        </w:rPr>
        <w:t xml:space="preserve">Connect part I and part II </w:t>
      </w:r>
      <w:r w:rsidR="00A90F40" w:rsidRPr="000F2061">
        <w:rPr>
          <w:rFonts w:cs="Calibri"/>
          <w:noProof w:val="0"/>
          <w:sz w:val="24"/>
          <w:szCs w:val="24"/>
          <w:highlight w:val="yellow"/>
        </w:rPr>
        <w:t>tubing</w:t>
      </w:r>
      <w:r w:rsidRPr="000F2061">
        <w:rPr>
          <w:rFonts w:cs="Calibri"/>
          <w:noProof w:val="0"/>
          <w:sz w:val="24"/>
          <w:szCs w:val="24"/>
          <w:highlight w:val="yellow"/>
        </w:rPr>
        <w:t xml:space="preserve"> by inserting the </w:t>
      </w:r>
      <w:proofErr w:type="spellStart"/>
      <w:r w:rsidR="0065675D">
        <w:rPr>
          <w:rFonts w:cs="Calibri"/>
          <w:noProof w:val="0"/>
          <w:sz w:val="24"/>
          <w:szCs w:val="24"/>
          <w:highlight w:val="yellow"/>
        </w:rPr>
        <w:t>Luer</w:t>
      </w:r>
      <w:proofErr w:type="spellEnd"/>
      <w:r w:rsidRPr="000F2061">
        <w:rPr>
          <w:rFonts w:cs="Calibri"/>
          <w:noProof w:val="0"/>
          <w:sz w:val="24"/>
          <w:szCs w:val="24"/>
          <w:highlight w:val="yellow"/>
        </w:rPr>
        <w:t xml:space="preserve"> connector males to a female </w:t>
      </w:r>
      <w:proofErr w:type="spellStart"/>
      <w:r w:rsidR="0065675D">
        <w:rPr>
          <w:rFonts w:cs="Calibri"/>
          <w:noProof w:val="0"/>
          <w:sz w:val="24"/>
          <w:szCs w:val="24"/>
          <w:highlight w:val="yellow"/>
        </w:rPr>
        <w:t>Luer</w:t>
      </w:r>
      <w:proofErr w:type="spellEnd"/>
      <w:r w:rsidRPr="000F2061">
        <w:rPr>
          <w:rFonts w:cs="Calibri"/>
          <w:noProof w:val="0"/>
          <w:sz w:val="24"/>
          <w:szCs w:val="24"/>
          <w:highlight w:val="yellow"/>
        </w:rPr>
        <w:t xml:space="preserve"> lock coupler</w:t>
      </w:r>
      <w:r w:rsidR="008F1E48" w:rsidRPr="000F2061">
        <w:rPr>
          <w:rFonts w:cs="Calibri"/>
          <w:noProof w:val="0"/>
          <w:sz w:val="24"/>
          <w:szCs w:val="24"/>
          <w:highlight w:val="yellow"/>
        </w:rPr>
        <w:t xml:space="preserve"> (</w:t>
      </w:r>
      <w:r w:rsidR="00520003" w:rsidRPr="00520003">
        <w:rPr>
          <w:rFonts w:cs="Calibri"/>
          <w:b/>
          <w:noProof w:val="0"/>
          <w:sz w:val="24"/>
          <w:szCs w:val="24"/>
          <w:highlight w:val="yellow"/>
        </w:rPr>
        <w:t>Figure 2A</w:t>
      </w:r>
      <w:r w:rsidR="008F1E48" w:rsidRPr="000F2061">
        <w:rPr>
          <w:rFonts w:cs="Calibri"/>
          <w:noProof w:val="0"/>
          <w:sz w:val="24"/>
          <w:szCs w:val="24"/>
          <w:highlight w:val="yellow"/>
        </w:rPr>
        <w:t>)</w:t>
      </w:r>
      <w:r w:rsidRPr="000F2061">
        <w:rPr>
          <w:rFonts w:cs="Calibri"/>
          <w:noProof w:val="0"/>
          <w:sz w:val="24"/>
          <w:szCs w:val="24"/>
          <w:highlight w:val="yellow"/>
        </w:rPr>
        <w:t>.</w:t>
      </w:r>
    </w:p>
    <w:p w14:paraId="03451658"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403AFA5A" w14:textId="1C287167" w:rsidR="00CC1BE9" w:rsidRDefault="00086CD9"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Pr>
          <w:rFonts w:cs="Calibri"/>
          <w:noProof w:val="0"/>
          <w:sz w:val="24"/>
          <w:szCs w:val="24"/>
          <w:highlight w:val="yellow"/>
        </w:rPr>
        <w:t>Put</w:t>
      </w:r>
      <w:r w:rsidRPr="000F2061">
        <w:rPr>
          <w:rFonts w:cs="Calibri"/>
          <w:noProof w:val="0"/>
          <w:sz w:val="24"/>
          <w:szCs w:val="24"/>
          <w:highlight w:val="yellow"/>
        </w:rPr>
        <w:t xml:space="preserve"> </w:t>
      </w:r>
      <w:r w:rsidR="00787FE3" w:rsidRPr="000F2061">
        <w:rPr>
          <w:rFonts w:cs="Calibri"/>
          <w:noProof w:val="0"/>
          <w:sz w:val="24"/>
          <w:szCs w:val="24"/>
          <w:highlight w:val="yellow"/>
        </w:rPr>
        <w:t xml:space="preserve">the free end of the </w:t>
      </w:r>
      <w:r w:rsidR="006C2409" w:rsidRPr="000F2061">
        <w:rPr>
          <w:rFonts w:cs="Calibri"/>
          <w:noProof w:val="0"/>
          <w:sz w:val="24"/>
          <w:szCs w:val="24"/>
          <w:highlight w:val="yellow"/>
        </w:rPr>
        <w:t>silicone</w:t>
      </w:r>
      <w:r w:rsidR="00787FE3" w:rsidRPr="000F2061">
        <w:rPr>
          <w:rFonts w:cs="Calibri"/>
          <w:noProof w:val="0"/>
          <w:sz w:val="24"/>
          <w:szCs w:val="24"/>
          <w:highlight w:val="yellow"/>
        </w:rPr>
        <w:t xml:space="preserve"> tubing in the reservoir containing the flow buffer (M199 + </w:t>
      </w:r>
      <w:r w:rsidR="000E2B65" w:rsidRPr="000F2061">
        <w:rPr>
          <w:rFonts w:cs="Calibri"/>
          <w:noProof w:val="0"/>
          <w:sz w:val="24"/>
          <w:szCs w:val="24"/>
          <w:highlight w:val="yellow"/>
        </w:rPr>
        <w:t>0.5</w:t>
      </w:r>
      <w:r w:rsidR="00520003">
        <w:rPr>
          <w:rFonts w:cs="Calibri"/>
          <w:noProof w:val="0"/>
          <w:sz w:val="24"/>
          <w:szCs w:val="24"/>
          <w:highlight w:val="yellow"/>
        </w:rPr>
        <w:t>%</w:t>
      </w:r>
      <w:r w:rsidR="000E2B65" w:rsidRPr="000F2061">
        <w:rPr>
          <w:rFonts w:cs="Calibri"/>
          <w:noProof w:val="0"/>
          <w:sz w:val="24"/>
          <w:szCs w:val="24"/>
          <w:highlight w:val="yellow"/>
        </w:rPr>
        <w:t xml:space="preserve"> </w:t>
      </w:r>
      <w:r w:rsidR="00787FE3" w:rsidRPr="000F2061">
        <w:rPr>
          <w:rFonts w:cs="Calibri"/>
          <w:noProof w:val="0"/>
          <w:sz w:val="24"/>
          <w:szCs w:val="24"/>
          <w:highlight w:val="yellow"/>
        </w:rPr>
        <w:t xml:space="preserve">BSA) </w:t>
      </w:r>
      <w:r w:rsidR="00990467" w:rsidRPr="000F2061">
        <w:rPr>
          <w:rFonts w:cs="Calibri"/>
          <w:noProof w:val="0"/>
          <w:sz w:val="24"/>
          <w:szCs w:val="24"/>
          <w:highlight w:val="yellow"/>
        </w:rPr>
        <w:t>warmed</w:t>
      </w:r>
      <w:r w:rsidR="00787FE3" w:rsidRPr="000F2061">
        <w:rPr>
          <w:rFonts w:cs="Calibri"/>
          <w:noProof w:val="0"/>
          <w:sz w:val="24"/>
          <w:szCs w:val="24"/>
          <w:highlight w:val="yellow"/>
        </w:rPr>
        <w:t xml:space="preserve"> at 37</w:t>
      </w:r>
      <w:r w:rsidR="00F4704E" w:rsidRPr="000F2061">
        <w:rPr>
          <w:rFonts w:cs="Calibri"/>
          <w:noProof w:val="0"/>
          <w:sz w:val="24"/>
          <w:szCs w:val="24"/>
          <w:highlight w:val="yellow"/>
        </w:rPr>
        <w:t xml:space="preserve"> </w:t>
      </w:r>
      <w:r w:rsidR="00787FE3" w:rsidRPr="000F2061">
        <w:rPr>
          <w:rFonts w:cs="Calibri"/>
          <w:noProof w:val="0"/>
          <w:sz w:val="24"/>
          <w:szCs w:val="24"/>
          <w:highlight w:val="yellow"/>
        </w:rPr>
        <w:t>°C.</w:t>
      </w:r>
      <w:r w:rsidR="000F2061">
        <w:rPr>
          <w:rFonts w:cs="Calibri"/>
          <w:noProof w:val="0"/>
          <w:sz w:val="24"/>
          <w:szCs w:val="24"/>
          <w:highlight w:val="yellow"/>
        </w:rPr>
        <w:t xml:space="preserve"> </w:t>
      </w:r>
    </w:p>
    <w:p w14:paraId="7D770F06"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16365EA3" w14:textId="62026B02" w:rsidR="00CC1BE9" w:rsidRDefault="00D87408"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sidRPr="000F2061">
        <w:rPr>
          <w:rFonts w:cs="Calibri"/>
          <w:noProof w:val="0"/>
          <w:sz w:val="24"/>
          <w:szCs w:val="24"/>
          <w:highlight w:val="yellow"/>
        </w:rPr>
        <w:t xml:space="preserve">Pull on the </w:t>
      </w:r>
      <w:r w:rsidR="008165C1" w:rsidRPr="000F2061">
        <w:rPr>
          <w:rFonts w:cs="Calibri"/>
          <w:noProof w:val="0"/>
          <w:sz w:val="24"/>
          <w:szCs w:val="24"/>
          <w:highlight w:val="yellow"/>
        </w:rPr>
        <w:t>pl</w:t>
      </w:r>
      <w:r w:rsidR="004E3C5D" w:rsidRPr="000F2061">
        <w:rPr>
          <w:rFonts w:cs="Calibri"/>
          <w:noProof w:val="0"/>
          <w:sz w:val="24"/>
          <w:szCs w:val="24"/>
          <w:highlight w:val="yellow"/>
        </w:rPr>
        <w:t>u</w:t>
      </w:r>
      <w:r w:rsidR="008165C1" w:rsidRPr="000F2061">
        <w:rPr>
          <w:rFonts w:cs="Calibri"/>
          <w:noProof w:val="0"/>
          <w:sz w:val="24"/>
          <w:szCs w:val="24"/>
          <w:highlight w:val="yellow"/>
        </w:rPr>
        <w:t xml:space="preserve">nger of the </w:t>
      </w:r>
      <w:r w:rsidRPr="000F2061">
        <w:rPr>
          <w:rFonts w:cs="Calibri"/>
          <w:noProof w:val="0"/>
          <w:sz w:val="24"/>
          <w:szCs w:val="24"/>
          <w:highlight w:val="yellow"/>
        </w:rPr>
        <w:t>20</w:t>
      </w:r>
      <w:r w:rsidR="00672589" w:rsidRPr="000F2061">
        <w:rPr>
          <w:rFonts w:cs="Calibri"/>
          <w:noProof w:val="0"/>
          <w:sz w:val="24"/>
          <w:szCs w:val="24"/>
          <w:highlight w:val="yellow"/>
        </w:rPr>
        <w:t xml:space="preserve"> </w:t>
      </w:r>
      <w:r w:rsidR="00F4704E" w:rsidRPr="000F2061">
        <w:rPr>
          <w:rFonts w:cs="Calibri"/>
          <w:noProof w:val="0"/>
          <w:sz w:val="24"/>
          <w:szCs w:val="24"/>
          <w:highlight w:val="yellow"/>
        </w:rPr>
        <w:t xml:space="preserve">mL </w:t>
      </w:r>
      <w:r w:rsidRPr="000F2061">
        <w:rPr>
          <w:rFonts w:cs="Calibri"/>
          <w:noProof w:val="0"/>
          <w:sz w:val="24"/>
          <w:szCs w:val="24"/>
          <w:highlight w:val="yellow"/>
        </w:rPr>
        <w:t xml:space="preserve">syringe to fill the tubing with flow buffer. </w:t>
      </w:r>
    </w:p>
    <w:p w14:paraId="11D00ABD"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2E0C3D2A" w14:textId="3FD7F391" w:rsidR="00C547B3" w:rsidRDefault="00D87408"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sidRPr="000F2061">
        <w:rPr>
          <w:rFonts w:cs="Calibri"/>
          <w:noProof w:val="0"/>
          <w:sz w:val="24"/>
          <w:szCs w:val="24"/>
          <w:highlight w:val="yellow"/>
        </w:rPr>
        <w:t>Place the syringe on the pump</w:t>
      </w:r>
      <w:r w:rsidR="008165C1" w:rsidRPr="000F2061">
        <w:rPr>
          <w:rFonts w:cs="Calibri"/>
          <w:noProof w:val="0"/>
          <w:sz w:val="24"/>
          <w:szCs w:val="24"/>
          <w:highlight w:val="yellow"/>
        </w:rPr>
        <w:t xml:space="preserve"> and secure it</w:t>
      </w:r>
      <w:r w:rsidRPr="000F2061">
        <w:rPr>
          <w:rFonts w:cs="Calibri"/>
          <w:noProof w:val="0"/>
          <w:sz w:val="24"/>
          <w:szCs w:val="24"/>
          <w:highlight w:val="yellow"/>
        </w:rPr>
        <w:t>.</w:t>
      </w:r>
      <w:r w:rsidR="00B271F4" w:rsidRPr="000F2061">
        <w:rPr>
          <w:rFonts w:cs="Calibri"/>
          <w:noProof w:val="0"/>
          <w:sz w:val="24"/>
          <w:szCs w:val="24"/>
          <w:highlight w:val="yellow"/>
        </w:rPr>
        <w:t xml:space="preserve"> </w:t>
      </w:r>
    </w:p>
    <w:p w14:paraId="427E020E"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58F8C4BC" w14:textId="5AA7E99A" w:rsidR="00BD73B0" w:rsidRDefault="00C547B3" w:rsidP="00202BBB">
      <w:pPr>
        <w:pStyle w:val="EndNoteBibliography"/>
        <w:numPr>
          <w:ilvl w:val="1"/>
          <w:numId w:val="13"/>
        </w:numPr>
        <w:tabs>
          <w:tab w:val="left" w:pos="284"/>
          <w:tab w:val="left" w:pos="709"/>
        </w:tabs>
        <w:spacing w:after="0"/>
        <w:contextualSpacing/>
        <w:rPr>
          <w:rFonts w:cs="Calibri"/>
          <w:noProof w:val="0"/>
          <w:sz w:val="24"/>
          <w:szCs w:val="24"/>
          <w:highlight w:val="yellow"/>
        </w:rPr>
      </w:pPr>
      <w:r w:rsidRPr="000F2061">
        <w:rPr>
          <w:rFonts w:cs="Calibri"/>
          <w:noProof w:val="0"/>
          <w:sz w:val="24"/>
          <w:szCs w:val="24"/>
          <w:highlight w:val="yellow"/>
        </w:rPr>
        <w:t xml:space="preserve">Set the pump </w:t>
      </w:r>
      <w:r w:rsidR="00B66464">
        <w:rPr>
          <w:rFonts w:cs="Calibri"/>
          <w:noProof w:val="0"/>
          <w:sz w:val="24"/>
          <w:szCs w:val="24"/>
          <w:highlight w:val="yellow"/>
        </w:rPr>
        <w:t xml:space="preserve">in </w:t>
      </w:r>
      <w:r w:rsidRPr="000F2061">
        <w:rPr>
          <w:rFonts w:cs="Calibri"/>
          <w:noProof w:val="0"/>
          <w:sz w:val="24"/>
          <w:szCs w:val="24"/>
          <w:highlight w:val="yellow"/>
        </w:rPr>
        <w:t>withdraw</w:t>
      </w:r>
      <w:r w:rsidR="00B66464">
        <w:rPr>
          <w:rFonts w:cs="Calibri"/>
          <w:noProof w:val="0"/>
          <w:sz w:val="24"/>
          <w:szCs w:val="24"/>
          <w:highlight w:val="yellow"/>
        </w:rPr>
        <w:t xml:space="preserve"> mode (as opposed to infuse)</w:t>
      </w:r>
      <w:r w:rsidRPr="000F2061">
        <w:rPr>
          <w:rFonts w:cs="Calibri"/>
          <w:noProof w:val="0"/>
          <w:sz w:val="24"/>
          <w:szCs w:val="24"/>
          <w:highlight w:val="yellow"/>
        </w:rPr>
        <w:t xml:space="preserve"> and specify the flow rate. </w:t>
      </w:r>
    </w:p>
    <w:p w14:paraId="05663B32" w14:textId="77777777" w:rsidR="00990467" w:rsidRPr="000F2061" w:rsidRDefault="00990467" w:rsidP="00202BBB">
      <w:pPr>
        <w:pStyle w:val="EndNoteBibliography"/>
        <w:tabs>
          <w:tab w:val="left" w:pos="284"/>
          <w:tab w:val="left" w:pos="709"/>
        </w:tabs>
        <w:spacing w:after="0"/>
        <w:contextualSpacing/>
        <w:rPr>
          <w:rFonts w:cs="Calibri"/>
          <w:noProof w:val="0"/>
          <w:sz w:val="24"/>
          <w:szCs w:val="24"/>
          <w:highlight w:val="yellow"/>
        </w:rPr>
      </w:pPr>
    </w:p>
    <w:p w14:paraId="2AC057A4" w14:textId="50A6B675" w:rsidR="00B271F4" w:rsidRPr="000F2061" w:rsidRDefault="00B271F4"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 xml:space="preserve">Determine the flow rate according to the IBIDI slide used by using the following formula: </w:t>
      </w:r>
    </w:p>
    <w:p w14:paraId="43F00793" w14:textId="2A352743" w:rsidR="00B271F4" w:rsidRPr="000F2061" w:rsidRDefault="000F2061" w:rsidP="00202BBB">
      <w:pPr>
        <w:pStyle w:val="EndNoteBibliography"/>
        <w:tabs>
          <w:tab w:val="left" w:pos="284"/>
          <w:tab w:val="left" w:pos="709"/>
        </w:tabs>
        <w:spacing w:after="0"/>
        <w:contextualSpacing/>
        <w:rPr>
          <w:rFonts w:cs="Calibri"/>
          <w:noProof w:val="0"/>
          <w:sz w:val="24"/>
          <w:szCs w:val="24"/>
        </w:rPr>
      </w:pPr>
      <m:oMathPara>
        <m:oMath>
          <m:r>
            <w:rPr>
              <w:rFonts w:ascii="Cambria Math" w:hAnsi="Cambria Math" w:cs="Calibri"/>
              <w:noProof w:val="0"/>
              <w:sz w:val="24"/>
              <w:szCs w:val="24"/>
            </w:rPr>
            <m:t xml:space="preserve">Flow rate </m:t>
          </m:r>
          <m:d>
            <m:dPr>
              <m:ctrlPr>
                <w:rPr>
                  <w:rFonts w:ascii="Cambria Math" w:hAnsi="Cambria Math" w:cs="Calibri"/>
                  <w:i/>
                  <w:noProof w:val="0"/>
                  <w:sz w:val="24"/>
                  <w:szCs w:val="24"/>
                </w:rPr>
              </m:ctrlPr>
            </m:dPr>
            <m:e>
              <m:f>
                <m:fPr>
                  <m:ctrlPr>
                    <w:rPr>
                      <w:rFonts w:ascii="Cambria Math" w:hAnsi="Cambria Math" w:cs="Calibri"/>
                      <w:i/>
                      <w:noProof w:val="0"/>
                      <w:sz w:val="24"/>
                      <w:szCs w:val="24"/>
                    </w:rPr>
                  </m:ctrlPr>
                </m:fPr>
                <m:num>
                  <m:r>
                    <w:rPr>
                      <w:rFonts w:ascii="Cambria Math" w:hAnsi="Cambria Math" w:cs="Calibri"/>
                      <w:noProof w:val="0"/>
                      <w:sz w:val="24"/>
                      <w:szCs w:val="24"/>
                    </w:rPr>
                    <m:t>ml</m:t>
                  </m:r>
                </m:num>
                <m:den>
                  <m:r>
                    <w:rPr>
                      <w:rFonts w:ascii="Cambria Math" w:hAnsi="Cambria Math" w:cs="Calibri"/>
                      <w:noProof w:val="0"/>
                      <w:sz w:val="24"/>
                      <w:szCs w:val="24"/>
                    </w:rPr>
                    <m:t>min</m:t>
                  </m:r>
                </m:den>
              </m:f>
            </m:e>
          </m:d>
          <m:r>
            <w:rPr>
              <w:rFonts w:ascii="Cambria Math" w:hAnsi="Cambria Math" w:cs="Calibri"/>
              <w:noProof w:val="0"/>
              <w:sz w:val="24"/>
              <w:szCs w:val="24"/>
            </w:rPr>
            <m:t>=</m:t>
          </m:r>
          <m:f>
            <m:fPr>
              <m:ctrlPr>
                <w:rPr>
                  <w:rFonts w:ascii="Cambria Math" w:hAnsi="Cambria Math" w:cs="Calibri"/>
                  <w:i/>
                  <w:noProof w:val="0"/>
                  <w:sz w:val="24"/>
                  <w:szCs w:val="24"/>
                </w:rPr>
              </m:ctrlPr>
            </m:fPr>
            <m:num>
              <m:r>
                <w:rPr>
                  <w:rFonts w:ascii="Cambria Math" w:hAnsi="Cambria Math" w:cs="Calibri"/>
                  <w:noProof w:val="0"/>
                  <w:sz w:val="24"/>
                  <w:szCs w:val="24"/>
                </w:rPr>
                <m:t>Shear stress(</m:t>
              </m:r>
              <m:f>
                <m:fPr>
                  <m:ctrlPr>
                    <w:rPr>
                      <w:rFonts w:ascii="Cambria Math" w:hAnsi="Cambria Math" w:cs="Calibri"/>
                      <w:i/>
                      <w:noProof w:val="0"/>
                      <w:sz w:val="24"/>
                      <w:szCs w:val="24"/>
                    </w:rPr>
                  </m:ctrlPr>
                </m:fPr>
                <m:num>
                  <m:r>
                    <w:rPr>
                      <w:rFonts w:ascii="Cambria Math" w:hAnsi="Cambria Math" w:cs="Calibri"/>
                      <w:noProof w:val="0"/>
                      <w:sz w:val="24"/>
                      <w:szCs w:val="24"/>
                    </w:rPr>
                    <m:t>dyn</m:t>
                  </m:r>
                </m:num>
                <m:den>
                  <m:sSup>
                    <m:sSupPr>
                      <m:ctrlPr>
                        <w:rPr>
                          <w:rFonts w:ascii="Cambria Math" w:hAnsi="Cambria Math" w:cs="Calibri"/>
                          <w:i/>
                          <w:noProof w:val="0"/>
                          <w:sz w:val="24"/>
                          <w:szCs w:val="24"/>
                        </w:rPr>
                      </m:ctrlPr>
                    </m:sSupPr>
                    <m:e>
                      <m:r>
                        <w:rPr>
                          <w:rFonts w:ascii="Cambria Math" w:hAnsi="Cambria Math" w:cs="Calibri"/>
                          <w:noProof w:val="0"/>
                          <w:sz w:val="24"/>
                          <w:szCs w:val="24"/>
                        </w:rPr>
                        <m:t>cm</m:t>
                      </m:r>
                    </m:e>
                    <m:sup>
                      <m:r>
                        <w:rPr>
                          <w:rFonts w:ascii="Cambria Math" w:hAnsi="Cambria Math" w:cs="Calibri"/>
                          <w:noProof w:val="0"/>
                          <w:sz w:val="24"/>
                          <w:szCs w:val="24"/>
                        </w:rPr>
                        <m:t>2</m:t>
                      </m:r>
                    </m:sup>
                  </m:sSup>
                </m:den>
              </m:f>
              <m:r>
                <w:rPr>
                  <w:rFonts w:ascii="Cambria Math" w:hAnsi="Cambria Math" w:cs="Calibri"/>
                  <w:noProof w:val="0"/>
                  <w:sz w:val="24"/>
                  <w:szCs w:val="24"/>
                </w:rPr>
                <m:t>)</m:t>
              </m:r>
            </m:num>
            <m:den>
              <m:r>
                <w:rPr>
                  <w:rFonts w:ascii="Cambria Math" w:hAnsi="Cambria Math" w:cs="Calibri"/>
                  <w:noProof w:val="0"/>
                  <w:sz w:val="24"/>
                  <w:szCs w:val="24"/>
                </w:rPr>
                <m:t xml:space="preserve">Buffer viscosity </m:t>
              </m:r>
              <m:d>
                <m:dPr>
                  <m:ctrlPr>
                    <w:rPr>
                      <w:rFonts w:ascii="Cambria Math" w:hAnsi="Cambria Math" w:cs="Calibri"/>
                      <w:i/>
                      <w:noProof w:val="0"/>
                      <w:sz w:val="24"/>
                      <w:szCs w:val="24"/>
                    </w:rPr>
                  </m:ctrlPr>
                </m:dPr>
                <m:e>
                  <m:f>
                    <m:fPr>
                      <m:ctrlPr>
                        <w:rPr>
                          <w:rFonts w:ascii="Cambria Math" w:hAnsi="Cambria Math" w:cs="Calibri"/>
                          <w:i/>
                          <w:noProof w:val="0"/>
                          <w:sz w:val="24"/>
                          <w:szCs w:val="24"/>
                        </w:rPr>
                      </m:ctrlPr>
                    </m:fPr>
                    <m:num>
                      <m:r>
                        <w:rPr>
                          <w:rFonts w:ascii="Cambria Math" w:hAnsi="Cambria Math" w:cs="Calibri"/>
                          <w:noProof w:val="0"/>
                          <w:sz w:val="24"/>
                          <w:szCs w:val="24"/>
                        </w:rPr>
                        <m:t>dyn. s</m:t>
                      </m:r>
                    </m:num>
                    <m:den>
                      <m:sSup>
                        <m:sSupPr>
                          <m:ctrlPr>
                            <w:rPr>
                              <w:rFonts w:ascii="Cambria Math" w:hAnsi="Cambria Math" w:cs="Calibri"/>
                              <w:i/>
                              <w:noProof w:val="0"/>
                              <w:sz w:val="24"/>
                              <w:szCs w:val="24"/>
                            </w:rPr>
                          </m:ctrlPr>
                        </m:sSupPr>
                        <m:e>
                          <m:r>
                            <w:rPr>
                              <w:rFonts w:ascii="Cambria Math" w:hAnsi="Cambria Math" w:cs="Calibri"/>
                              <w:noProof w:val="0"/>
                              <w:sz w:val="24"/>
                              <w:szCs w:val="24"/>
                            </w:rPr>
                            <m:t>cm</m:t>
                          </m:r>
                        </m:e>
                        <m:sup>
                          <m:r>
                            <w:rPr>
                              <w:rFonts w:ascii="Cambria Math" w:hAnsi="Cambria Math" w:cs="Calibri"/>
                              <w:noProof w:val="0"/>
                              <w:sz w:val="24"/>
                              <w:szCs w:val="24"/>
                            </w:rPr>
                            <m:t>2</m:t>
                          </m:r>
                        </m:sup>
                      </m:sSup>
                    </m:den>
                  </m:f>
                </m:e>
              </m:d>
              <m:r>
                <w:rPr>
                  <w:rFonts w:ascii="Cambria Math" w:hAnsi="Cambria Math" w:cs="Calibri"/>
                  <w:noProof w:val="0"/>
                  <w:sz w:val="24"/>
                  <w:szCs w:val="24"/>
                </w:rPr>
                <m:t>*Slide factor</m:t>
              </m:r>
            </m:den>
          </m:f>
        </m:oMath>
      </m:oMathPara>
    </w:p>
    <w:p w14:paraId="4A5BCDEA" w14:textId="77777777" w:rsidR="00C547B3" w:rsidRPr="000F2061" w:rsidRDefault="00C547B3" w:rsidP="00202BBB">
      <w:pPr>
        <w:pStyle w:val="EndNoteBibliography"/>
        <w:tabs>
          <w:tab w:val="left" w:pos="284"/>
          <w:tab w:val="left" w:pos="709"/>
        </w:tabs>
        <w:spacing w:after="0"/>
        <w:contextualSpacing/>
        <w:rPr>
          <w:rFonts w:cs="Calibri"/>
          <w:noProof w:val="0"/>
          <w:sz w:val="24"/>
          <w:szCs w:val="24"/>
        </w:rPr>
      </w:pPr>
    </w:p>
    <w:p w14:paraId="4938B7FD" w14:textId="51907E5A" w:rsidR="00D87408" w:rsidRPr="000F2061" w:rsidRDefault="00CC1BE9" w:rsidP="00202BBB">
      <w:pPr>
        <w:pStyle w:val="EndNoteBibliography"/>
        <w:tabs>
          <w:tab w:val="left" w:pos="284"/>
          <w:tab w:val="left" w:pos="709"/>
        </w:tabs>
        <w:spacing w:after="0"/>
        <w:contextualSpacing/>
        <w:rPr>
          <w:rFonts w:cs="Calibri"/>
          <w:noProof w:val="0"/>
          <w:sz w:val="24"/>
          <w:szCs w:val="24"/>
        </w:rPr>
      </w:pPr>
      <w:r w:rsidRPr="000F2061">
        <w:rPr>
          <w:rFonts w:cs="Calibri"/>
          <w:noProof w:val="0"/>
          <w:sz w:val="24"/>
          <w:szCs w:val="24"/>
        </w:rPr>
        <w:t xml:space="preserve">Note: </w:t>
      </w:r>
      <w:r w:rsidR="00C547B3" w:rsidRPr="000F2061">
        <w:rPr>
          <w:rFonts w:cs="Calibri"/>
          <w:noProof w:val="0"/>
          <w:sz w:val="24"/>
          <w:szCs w:val="24"/>
        </w:rPr>
        <w:t>The slide factor is dependent on the IB</w:t>
      </w:r>
      <w:r w:rsidR="000E2B65" w:rsidRPr="000F2061">
        <w:rPr>
          <w:rFonts w:cs="Calibri"/>
          <w:noProof w:val="0"/>
          <w:sz w:val="24"/>
          <w:szCs w:val="24"/>
        </w:rPr>
        <w:t>I</w:t>
      </w:r>
      <w:r w:rsidR="00C547B3" w:rsidRPr="000F2061">
        <w:rPr>
          <w:rFonts w:cs="Calibri"/>
          <w:noProof w:val="0"/>
          <w:sz w:val="24"/>
          <w:szCs w:val="24"/>
        </w:rPr>
        <w:t>DI slide used for the experiment. F</w:t>
      </w:r>
      <w:r w:rsidR="00B271F4" w:rsidRPr="000F2061">
        <w:rPr>
          <w:rFonts w:cs="Calibri"/>
          <w:noProof w:val="0"/>
          <w:sz w:val="24"/>
          <w:szCs w:val="24"/>
        </w:rPr>
        <w:t xml:space="preserve">or </w:t>
      </w:r>
      <w:r w:rsidR="00C547B3" w:rsidRPr="000F2061">
        <w:rPr>
          <w:rFonts w:cs="Calibri"/>
          <w:noProof w:val="0"/>
          <w:sz w:val="24"/>
          <w:szCs w:val="24"/>
        </w:rPr>
        <w:t>the</w:t>
      </w:r>
      <w:r w:rsidR="00B271F4" w:rsidRPr="000F2061">
        <w:rPr>
          <w:rFonts w:cs="Calibri"/>
          <w:noProof w:val="0"/>
          <w:sz w:val="24"/>
          <w:szCs w:val="24"/>
        </w:rPr>
        <w:t xml:space="preserve"> µ-slide I</w:t>
      </w:r>
      <w:r w:rsidR="00B271F4" w:rsidRPr="000F2061">
        <w:rPr>
          <w:rFonts w:cs="Calibri"/>
          <w:noProof w:val="0"/>
          <w:sz w:val="24"/>
          <w:szCs w:val="24"/>
          <w:vertAlign w:val="superscript"/>
        </w:rPr>
        <w:t>0.4</w:t>
      </w:r>
      <w:r w:rsidR="00B271F4" w:rsidRPr="000F2061">
        <w:rPr>
          <w:rFonts w:cs="Calibri"/>
          <w:noProof w:val="0"/>
          <w:sz w:val="24"/>
          <w:szCs w:val="24"/>
        </w:rPr>
        <w:t xml:space="preserve"> </w:t>
      </w:r>
      <w:proofErr w:type="spellStart"/>
      <w:r w:rsidR="0065675D">
        <w:rPr>
          <w:rFonts w:cs="Calibri"/>
          <w:noProof w:val="0"/>
          <w:sz w:val="24"/>
          <w:szCs w:val="24"/>
        </w:rPr>
        <w:t>Luer</w:t>
      </w:r>
      <w:proofErr w:type="spellEnd"/>
      <w:r w:rsidR="00B271F4" w:rsidRPr="000F2061">
        <w:rPr>
          <w:rFonts w:cs="Calibri"/>
          <w:noProof w:val="0"/>
          <w:sz w:val="24"/>
          <w:szCs w:val="24"/>
        </w:rPr>
        <w:t xml:space="preserve"> </w:t>
      </w:r>
      <w:r w:rsidR="006E6465" w:rsidRPr="000F2061">
        <w:rPr>
          <w:rFonts w:cs="Calibri"/>
          <w:noProof w:val="0"/>
          <w:sz w:val="24"/>
          <w:szCs w:val="24"/>
        </w:rPr>
        <w:t xml:space="preserve">lock </w:t>
      </w:r>
      <w:r w:rsidR="00B271F4" w:rsidRPr="000F2061">
        <w:rPr>
          <w:rFonts w:cs="Calibri"/>
          <w:noProof w:val="0"/>
          <w:sz w:val="24"/>
          <w:szCs w:val="24"/>
        </w:rPr>
        <w:t>used in this example</w:t>
      </w:r>
      <w:r w:rsidR="00C547B3" w:rsidRPr="000F2061">
        <w:rPr>
          <w:rFonts w:cs="Calibri"/>
          <w:noProof w:val="0"/>
          <w:sz w:val="24"/>
          <w:szCs w:val="24"/>
        </w:rPr>
        <w:t xml:space="preserve">, the slide factor is 131.6. For specific slide factors, see the </w:t>
      </w:r>
      <w:r w:rsidR="0065675D">
        <w:rPr>
          <w:rFonts w:cs="Calibri"/>
          <w:noProof w:val="0"/>
          <w:sz w:val="24"/>
          <w:szCs w:val="24"/>
        </w:rPr>
        <w:t xml:space="preserve">company </w:t>
      </w:r>
      <w:r w:rsidR="00C547B3" w:rsidRPr="000F2061">
        <w:rPr>
          <w:rFonts w:cs="Calibri"/>
          <w:noProof w:val="0"/>
          <w:sz w:val="24"/>
          <w:szCs w:val="24"/>
        </w:rPr>
        <w:t>website</w:t>
      </w:r>
      <w:r w:rsidR="00DE38AB" w:rsidRPr="000F2061">
        <w:rPr>
          <w:rFonts w:cs="Calibri"/>
          <w:noProof w:val="0"/>
          <w:sz w:val="24"/>
          <w:szCs w:val="24"/>
        </w:rPr>
        <w:fldChar w:fldCharType="begin" w:fldLock="1"/>
      </w:r>
      <w:r w:rsidR="00BE48E3" w:rsidRPr="000F2061">
        <w:rPr>
          <w:rFonts w:cs="Calibri"/>
          <w:noProof w:val="0"/>
          <w:sz w:val="24"/>
          <w:szCs w:val="24"/>
        </w:rPr>
        <w:instrText>ADDIN CSL_CITATION { "citationItems" : [ { "id" : "ITEM-1", "itemData" : { "author" : [ { "dropping-particle" : "", "family" : "GmbH", "given" : "Ibidi", "non-dropping-particle" : "", "parse-names" : false, "suffix" : "" } ], "id" : "ITEM-1", "issued" : { "date-parts" : [ [ "2014" ] ] }, "title" : "Shear Stress and Shear Rates for ibidi \u00b5-Slides - Based on Numerical Calculations", "type" : "report" }, "uris" : [ "http://www.mendeley.com/documents/?uuid=b3007a72-53a3-4352-ace7-a301ee685bc6" ] } ], "mendeley" : { "formattedCitation" : "&lt;sup&gt;14&lt;/sup&gt;", "plainTextFormattedCitation" : "14", "previouslyFormattedCitation" : "&lt;sup&gt;14&lt;/sup&gt;" }, "properties" : { "noteIndex" : 0 }, "schema" : "https://github.com/citation-style-language/schema/raw/master/csl-citation.json" }</w:instrText>
      </w:r>
      <w:r w:rsidR="00DE38AB" w:rsidRPr="000F2061">
        <w:rPr>
          <w:rFonts w:cs="Calibri"/>
          <w:noProof w:val="0"/>
          <w:sz w:val="24"/>
          <w:szCs w:val="24"/>
        </w:rPr>
        <w:fldChar w:fldCharType="separate"/>
      </w:r>
      <w:r w:rsidR="00BE48E3" w:rsidRPr="000F2061">
        <w:rPr>
          <w:rFonts w:cs="Calibri"/>
          <w:noProof w:val="0"/>
          <w:sz w:val="24"/>
          <w:szCs w:val="24"/>
          <w:vertAlign w:val="superscript"/>
        </w:rPr>
        <w:t>14</w:t>
      </w:r>
      <w:r w:rsidR="00DE38AB" w:rsidRPr="000F2061">
        <w:rPr>
          <w:rFonts w:cs="Calibri"/>
          <w:noProof w:val="0"/>
          <w:sz w:val="24"/>
          <w:szCs w:val="24"/>
        </w:rPr>
        <w:fldChar w:fldCharType="end"/>
      </w:r>
      <w:r w:rsidR="00C547B3" w:rsidRPr="000F2061">
        <w:rPr>
          <w:rFonts w:cs="Calibri"/>
          <w:noProof w:val="0"/>
          <w:sz w:val="24"/>
          <w:szCs w:val="24"/>
        </w:rPr>
        <w:t xml:space="preserve">. The flow buffer viscosity is 0.0072 </w:t>
      </w:r>
      <w:proofErr w:type="spellStart"/>
      <w:proofErr w:type="gramStart"/>
      <w:r w:rsidR="00C547B3" w:rsidRPr="000F2061">
        <w:rPr>
          <w:rFonts w:cs="Calibri"/>
          <w:noProof w:val="0"/>
          <w:sz w:val="24"/>
          <w:szCs w:val="24"/>
        </w:rPr>
        <w:t>dyn.s</w:t>
      </w:r>
      <w:proofErr w:type="spellEnd"/>
      <w:proofErr w:type="gramEnd"/>
      <w:r w:rsidR="00C547B3" w:rsidRPr="000F2061">
        <w:rPr>
          <w:rFonts w:cs="Calibri"/>
          <w:noProof w:val="0"/>
          <w:sz w:val="24"/>
          <w:szCs w:val="24"/>
        </w:rPr>
        <w:t>/cm</w:t>
      </w:r>
      <w:r w:rsidR="00C547B3" w:rsidRPr="000F2061">
        <w:rPr>
          <w:rFonts w:cs="Calibri"/>
          <w:noProof w:val="0"/>
          <w:sz w:val="24"/>
          <w:szCs w:val="24"/>
          <w:vertAlign w:val="superscript"/>
        </w:rPr>
        <w:t>2</w:t>
      </w:r>
      <w:r w:rsidR="00C547B3" w:rsidRPr="000F2061">
        <w:rPr>
          <w:rFonts w:cs="Calibri"/>
          <w:noProof w:val="0"/>
          <w:sz w:val="24"/>
          <w:szCs w:val="24"/>
        </w:rPr>
        <w:t xml:space="preserve">. Shear stress at the post-capillary venules is about 0.5 </w:t>
      </w:r>
      <w:proofErr w:type="spellStart"/>
      <w:r w:rsidR="00C547B3" w:rsidRPr="000F2061">
        <w:rPr>
          <w:rFonts w:cs="Calibri"/>
          <w:noProof w:val="0"/>
          <w:sz w:val="24"/>
          <w:szCs w:val="24"/>
        </w:rPr>
        <w:t>dyn</w:t>
      </w:r>
      <w:proofErr w:type="spellEnd"/>
      <w:r w:rsidR="00C547B3" w:rsidRPr="000F2061">
        <w:rPr>
          <w:rFonts w:cs="Calibri"/>
          <w:noProof w:val="0"/>
          <w:sz w:val="24"/>
          <w:szCs w:val="24"/>
        </w:rPr>
        <w:t>/cm</w:t>
      </w:r>
      <w:r w:rsidR="00C547B3" w:rsidRPr="000F2061">
        <w:rPr>
          <w:rFonts w:cs="Calibri"/>
          <w:noProof w:val="0"/>
          <w:sz w:val="24"/>
          <w:szCs w:val="24"/>
          <w:vertAlign w:val="superscript"/>
        </w:rPr>
        <w:t>2</w:t>
      </w:r>
      <w:r w:rsidR="00C547B3" w:rsidRPr="000F2061">
        <w:rPr>
          <w:rFonts w:cs="Calibri"/>
          <w:noProof w:val="0"/>
          <w:sz w:val="24"/>
          <w:szCs w:val="24"/>
        </w:rPr>
        <w:t>.</w:t>
      </w:r>
    </w:p>
    <w:p w14:paraId="41ADF465"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0C0A6664" w14:textId="26B27EC5" w:rsidR="00D06551" w:rsidRDefault="008F1E48" w:rsidP="00202BBB">
      <w:pPr>
        <w:pStyle w:val="EndNoteBibliography"/>
        <w:numPr>
          <w:ilvl w:val="1"/>
          <w:numId w:val="13"/>
        </w:numPr>
        <w:tabs>
          <w:tab w:val="left" w:pos="284"/>
          <w:tab w:val="left" w:pos="709"/>
          <w:tab w:val="left" w:pos="851"/>
        </w:tabs>
        <w:spacing w:after="0"/>
        <w:contextualSpacing/>
        <w:rPr>
          <w:rFonts w:cs="Calibri"/>
          <w:noProof w:val="0"/>
          <w:sz w:val="24"/>
          <w:szCs w:val="24"/>
          <w:highlight w:val="yellow"/>
        </w:rPr>
      </w:pPr>
      <w:r w:rsidRPr="000F2061">
        <w:rPr>
          <w:rFonts w:cs="Calibri"/>
          <w:noProof w:val="0"/>
          <w:sz w:val="24"/>
          <w:szCs w:val="24"/>
          <w:highlight w:val="yellow"/>
        </w:rPr>
        <w:t xml:space="preserve">Connect </w:t>
      </w:r>
      <w:r w:rsidR="00B72836" w:rsidRPr="000F2061">
        <w:rPr>
          <w:rFonts w:cs="Calibri"/>
          <w:noProof w:val="0"/>
          <w:sz w:val="24"/>
          <w:szCs w:val="24"/>
          <w:highlight w:val="yellow"/>
        </w:rPr>
        <w:t xml:space="preserve">the </w:t>
      </w:r>
      <w:r w:rsidRPr="000F2061">
        <w:rPr>
          <w:rFonts w:cs="Calibri"/>
          <w:noProof w:val="0"/>
          <w:sz w:val="24"/>
          <w:szCs w:val="24"/>
          <w:highlight w:val="yellow"/>
        </w:rPr>
        <w:t>slide (</w:t>
      </w:r>
      <w:r w:rsidR="00520003" w:rsidRPr="00520003">
        <w:rPr>
          <w:rFonts w:cs="Calibri"/>
          <w:b/>
          <w:noProof w:val="0"/>
          <w:sz w:val="24"/>
          <w:szCs w:val="24"/>
          <w:highlight w:val="yellow"/>
        </w:rPr>
        <w:t>Figure 2B</w:t>
      </w:r>
      <w:r w:rsidRPr="000F2061">
        <w:rPr>
          <w:rFonts w:cs="Calibri"/>
          <w:noProof w:val="0"/>
          <w:sz w:val="24"/>
          <w:szCs w:val="24"/>
          <w:highlight w:val="yellow"/>
        </w:rPr>
        <w:t>)</w:t>
      </w:r>
      <w:r w:rsidR="005B2843">
        <w:rPr>
          <w:rFonts w:cs="Calibri"/>
          <w:noProof w:val="0"/>
          <w:sz w:val="24"/>
          <w:szCs w:val="24"/>
          <w:highlight w:val="yellow"/>
        </w:rPr>
        <w:t>:</w:t>
      </w:r>
    </w:p>
    <w:p w14:paraId="13674DB9" w14:textId="77777777" w:rsidR="0065675D" w:rsidRPr="00202BBB" w:rsidRDefault="0065675D" w:rsidP="00202BBB">
      <w:pPr>
        <w:pStyle w:val="EndNoteBibliography"/>
        <w:tabs>
          <w:tab w:val="left" w:pos="284"/>
          <w:tab w:val="left" w:pos="709"/>
          <w:tab w:val="left" w:pos="851"/>
        </w:tabs>
        <w:spacing w:after="0"/>
        <w:contextualSpacing/>
        <w:rPr>
          <w:rFonts w:cs="Calibri"/>
          <w:noProof w:val="0"/>
          <w:sz w:val="24"/>
          <w:szCs w:val="24"/>
        </w:rPr>
      </w:pPr>
    </w:p>
    <w:p w14:paraId="32B74CB7" w14:textId="1369D8C4" w:rsidR="00D06551" w:rsidRPr="005B2843" w:rsidRDefault="004828DB" w:rsidP="00202BBB">
      <w:pPr>
        <w:pStyle w:val="EndNoteBibliography"/>
        <w:numPr>
          <w:ilvl w:val="2"/>
          <w:numId w:val="13"/>
        </w:numPr>
        <w:tabs>
          <w:tab w:val="left" w:pos="284"/>
          <w:tab w:val="left" w:pos="709"/>
          <w:tab w:val="left" w:pos="851"/>
        </w:tabs>
        <w:spacing w:after="0"/>
        <w:contextualSpacing/>
        <w:rPr>
          <w:rFonts w:cs="Calibri"/>
          <w:noProof w:val="0"/>
          <w:sz w:val="24"/>
          <w:szCs w:val="24"/>
          <w:highlight w:val="yellow"/>
        </w:rPr>
      </w:pPr>
      <w:r w:rsidRPr="005B2843">
        <w:rPr>
          <w:rFonts w:cs="Calibri"/>
          <w:noProof w:val="0"/>
          <w:sz w:val="24"/>
          <w:szCs w:val="24"/>
          <w:highlight w:val="yellow"/>
        </w:rPr>
        <w:t>C</w:t>
      </w:r>
      <w:r w:rsidR="00C547B3" w:rsidRPr="005B2843">
        <w:rPr>
          <w:rFonts w:cs="Calibri"/>
          <w:noProof w:val="0"/>
          <w:sz w:val="24"/>
          <w:szCs w:val="24"/>
          <w:highlight w:val="yellow"/>
        </w:rPr>
        <w:t>lamp</w:t>
      </w:r>
      <w:r w:rsidRPr="005B2843">
        <w:rPr>
          <w:rFonts w:cs="Calibri"/>
          <w:noProof w:val="0"/>
          <w:sz w:val="24"/>
          <w:szCs w:val="24"/>
          <w:highlight w:val="yellow"/>
        </w:rPr>
        <w:t xml:space="preserve"> the </w:t>
      </w:r>
      <w:r w:rsidR="006C2409" w:rsidRPr="005B2843">
        <w:rPr>
          <w:rFonts w:cs="Calibri"/>
          <w:noProof w:val="0"/>
          <w:sz w:val="24"/>
          <w:szCs w:val="24"/>
          <w:highlight w:val="yellow"/>
        </w:rPr>
        <w:t>silicone</w:t>
      </w:r>
      <w:r w:rsidR="003602B8" w:rsidRPr="005B2843">
        <w:rPr>
          <w:rFonts w:cs="Calibri"/>
          <w:noProof w:val="0"/>
          <w:sz w:val="24"/>
          <w:szCs w:val="24"/>
          <w:highlight w:val="yellow"/>
        </w:rPr>
        <w:t xml:space="preserve"> tubing</w:t>
      </w:r>
      <w:r w:rsidRPr="005B2843">
        <w:rPr>
          <w:rFonts w:cs="Calibri"/>
          <w:noProof w:val="0"/>
          <w:sz w:val="24"/>
          <w:szCs w:val="24"/>
          <w:highlight w:val="yellow"/>
        </w:rPr>
        <w:t xml:space="preserve"> around the</w:t>
      </w:r>
      <w:r w:rsidR="00917ACB" w:rsidRPr="005B2843">
        <w:rPr>
          <w:rFonts w:cs="Calibri"/>
          <w:noProof w:val="0"/>
          <w:sz w:val="24"/>
          <w:szCs w:val="24"/>
          <w:highlight w:val="yellow"/>
        </w:rPr>
        <w:t xml:space="preserve"> female </w:t>
      </w:r>
      <w:proofErr w:type="spellStart"/>
      <w:r w:rsidR="0065675D" w:rsidRPr="005B2843">
        <w:rPr>
          <w:rFonts w:cs="Calibri"/>
          <w:noProof w:val="0"/>
          <w:sz w:val="24"/>
          <w:szCs w:val="24"/>
          <w:highlight w:val="yellow"/>
        </w:rPr>
        <w:t>Luer</w:t>
      </w:r>
      <w:proofErr w:type="spellEnd"/>
      <w:r w:rsidR="00917ACB" w:rsidRPr="005B2843">
        <w:rPr>
          <w:rFonts w:cs="Calibri"/>
          <w:noProof w:val="0"/>
          <w:sz w:val="24"/>
          <w:szCs w:val="24"/>
          <w:highlight w:val="yellow"/>
        </w:rPr>
        <w:t xml:space="preserve"> Lock Coupler</w:t>
      </w:r>
      <w:r w:rsidRPr="005B2843">
        <w:rPr>
          <w:rFonts w:cs="Calibri"/>
          <w:noProof w:val="0"/>
          <w:sz w:val="24"/>
          <w:szCs w:val="24"/>
          <w:highlight w:val="yellow"/>
        </w:rPr>
        <w:t xml:space="preserve"> and disconnect the two </w:t>
      </w:r>
      <w:proofErr w:type="spellStart"/>
      <w:r w:rsidR="0065675D" w:rsidRPr="005B2843">
        <w:rPr>
          <w:rFonts w:cs="Calibri"/>
          <w:noProof w:val="0"/>
          <w:sz w:val="24"/>
          <w:szCs w:val="24"/>
          <w:highlight w:val="yellow"/>
        </w:rPr>
        <w:t>Luer</w:t>
      </w:r>
      <w:proofErr w:type="spellEnd"/>
      <w:r w:rsidRPr="005B2843">
        <w:rPr>
          <w:rFonts w:cs="Calibri"/>
          <w:noProof w:val="0"/>
          <w:sz w:val="24"/>
          <w:szCs w:val="24"/>
          <w:highlight w:val="yellow"/>
        </w:rPr>
        <w:t xml:space="preserve"> connector males from the coupler. </w:t>
      </w:r>
    </w:p>
    <w:p w14:paraId="24CDDE59" w14:textId="77777777" w:rsidR="0065675D" w:rsidRPr="005B2843" w:rsidRDefault="0065675D" w:rsidP="00202BBB">
      <w:pPr>
        <w:pStyle w:val="EndNoteBibliography"/>
        <w:tabs>
          <w:tab w:val="left" w:pos="284"/>
          <w:tab w:val="left" w:pos="709"/>
          <w:tab w:val="left" w:pos="851"/>
        </w:tabs>
        <w:spacing w:after="0"/>
        <w:contextualSpacing/>
        <w:rPr>
          <w:rFonts w:cs="Calibri"/>
          <w:noProof w:val="0"/>
          <w:sz w:val="24"/>
          <w:szCs w:val="24"/>
          <w:highlight w:val="yellow"/>
        </w:rPr>
      </w:pPr>
    </w:p>
    <w:p w14:paraId="292E4CF7" w14:textId="58575408" w:rsidR="00D06551" w:rsidRPr="005B2843" w:rsidRDefault="00D06551" w:rsidP="00202BBB">
      <w:pPr>
        <w:pStyle w:val="EndNoteBibliography"/>
        <w:numPr>
          <w:ilvl w:val="2"/>
          <w:numId w:val="13"/>
        </w:numPr>
        <w:tabs>
          <w:tab w:val="left" w:pos="284"/>
          <w:tab w:val="left" w:pos="709"/>
          <w:tab w:val="left" w:pos="851"/>
        </w:tabs>
        <w:spacing w:after="0"/>
        <w:contextualSpacing/>
        <w:rPr>
          <w:rFonts w:cs="Calibri"/>
          <w:noProof w:val="0"/>
          <w:sz w:val="24"/>
          <w:szCs w:val="24"/>
          <w:highlight w:val="yellow"/>
        </w:rPr>
      </w:pPr>
      <w:r w:rsidRPr="005B2843">
        <w:rPr>
          <w:rFonts w:cs="Calibri"/>
          <w:noProof w:val="0"/>
          <w:sz w:val="24"/>
          <w:szCs w:val="24"/>
          <w:highlight w:val="yellow"/>
        </w:rPr>
        <w:t>C</w:t>
      </w:r>
      <w:r w:rsidR="004828DB" w:rsidRPr="005B2843">
        <w:rPr>
          <w:rFonts w:cs="Calibri"/>
          <w:noProof w:val="0"/>
          <w:sz w:val="24"/>
          <w:szCs w:val="24"/>
          <w:highlight w:val="yellow"/>
        </w:rPr>
        <w:t>onnect them to the</w:t>
      </w:r>
      <w:r w:rsidR="008165C1" w:rsidRPr="005B2843">
        <w:rPr>
          <w:rFonts w:cs="Calibri"/>
          <w:noProof w:val="0"/>
          <w:sz w:val="24"/>
          <w:szCs w:val="24"/>
          <w:highlight w:val="yellow"/>
        </w:rPr>
        <w:t xml:space="preserve"> reservoirs of</w:t>
      </w:r>
      <w:r w:rsidR="004828DB" w:rsidRPr="005B2843">
        <w:rPr>
          <w:rFonts w:cs="Calibri"/>
          <w:noProof w:val="0"/>
          <w:sz w:val="24"/>
          <w:szCs w:val="24"/>
          <w:highlight w:val="yellow"/>
        </w:rPr>
        <w:t xml:space="preserve"> </w:t>
      </w:r>
      <w:r w:rsidR="008165C1" w:rsidRPr="005B2843">
        <w:rPr>
          <w:rFonts w:cs="Calibri"/>
          <w:noProof w:val="0"/>
          <w:sz w:val="24"/>
          <w:szCs w:val="24"/>
          <w:highlight w:val="yellow"/>
        </w:rPr>
        <w:t xml:space="preserve">the </w:t>
      </w:r>
      <w:r w:rsidR="004828DB" w:rsidRPr="005B2843">
        <w:rPr>
          <w:rFonts w:cs="Calibri"/>
          <w:noProof w:val="0"/>
          <w:sz w:val="24"/>
          <w:szCs w:val="24"/>
          <w:highlight w:val="yellow"/>
        </w:rPr>
        <w:t>slide containing stimulated HUVEC</w:t>
      </w:r>
      <w:r w:rsidR="008165C1" w:rsidRPr="005B2843">
        <w:rPr>
          <w:rFonts w:cs="Calibri"/>
          <w:noProof w:val="0"/>
          <w:sz w:val="24"/>
          <w:szCs w:val="24"/>
          <w:highlight w:val="yellow"/>
        </w:rPr>
        <w:t xml:space="preserve"> and fi</w:t>
      </w:r>
      <w:r w:rsidR="0065675D" w:rsidRPr="005B2843">
        <w:rPr>
          <w:rFonts w:cs="Calibri"/>
          <w:noProof w:val="0"/>
          <w:sz w:val="24"/>
          <w:szCs w:val="24"/>
          <w:highlight w:val="yellow"/>
        </w:rPr>
        <w:t>l</w:t>
      </w:r>
      <w:r w:rsidR="008165C1" w:rsidRPr="005B2843">
        <w:rPr>
          <w:rFonts w:cs="Calibri"/>
          <w:noProof w:val="0"/>
          <w:sz w:val="24"/>
          <w:szCs w:val="24"/>
          <w:highlight w:val="yellow"/>
        </w:rPr>
        <w:t>l with medium. Avoid</w:t>
      </w:r>
      <w:r w:rsidR="004828DB" w:rsidRPr="005B2843">
        <w:rPr>
          <w:rFonts w:cs="Calibri"/>
          <w:noProof w:val="0"/>
          <w:sz w:val="24"/>
          <w:szCs w:val="24"/>
          <w:highlight w:val="yellow"/>
        </w:rPr>
        <w:t xml:space="preserve"> air bubble</w:t>
      </w:r>
      <w:r w:rsidR="008165C1" w:rsidRPr="005B2843">
        <w:rPr>
          <w:rFonts w:cs="Calibri"/>
          <w:noProof w:val="0"/>
          <w:sz w:val="24"/>
          <w:szCs w:val="24"/>
          <w:highlight w:val="yellow"/>
        </w:rPr>
        <w:t>s during this step</w:t>
      </w:r>
      <w:r w:rsidR="004828DB" w:rsidRPr="005B2843">
        <w:rPr>
          <w:rFonts w:cs="Calibri"/>
          <w:noProof w:val="0"/>
          <w:sz w:val="24"/>
          <w:szCs w:val="24"/>
          <w:highlight w:val="yellow"/>
        </w:rPr>
        <w:t xml:space="preserve">. </w:t>
      </w:r>
    </w:p>
    <w:p w14:paraId="43109BD2" w14:textId="77777777" w:rsidR="0065675D" w:rsidRPr="005B2843" w:rsidRDefault="0065675D" w:rsidP="00202BBB">
      <w:pPr>
        <w:pStyle w:val="EndNoteBibliography"/>
        <w:tabs>
          <w:tab w:val="left" w:pos="284"/>
          <w:tab w:val="left" w:pos="709"/>
          <w:tab w:val="left" w:pos="851"/>
        </w:tabs>
        <w:spacing w:after="0"/>
        <w:contextualSpacing/>
        <w:rPr>
          <w:rFonts w:cs="Calibri"/>
          <w:noProof w:val="0"/>
          <w:sz w:val="24"/>
          <w:szCs w:val="24"/>
          <w:highlight w:val="yellow"/>
        </w:rPr>
      </w:pPr>
    </w:p>
    <w:p w14:paraId="7C3FE855" w14:textId="25AA920C" w:rsidR="006C2DBE" w:rsidRPr="005B2843" w:rsidRDefault="004828DB" w:rsidP="00202BBB">
      <w:pPr>
        <w:pStyle w:val="EndNoteBibliography"/>
        <w:numPr>
          <w:ilvl w:val="2"/>
          <w:numId w:val="13"/>
        </w:numPr>
        <w:tabs>
          <w:tab w:val="left" w:pos="284"/>
          <w:tab w:val="left" w:pos="709"/>
          <w:tab w:val="left" w:pos="851"/>
        </w:tabs>
        <w:spacing w:after="0"/>
        <w:contextualSpacing/>
        <w:rPr>
          <w:rFonts w:cs="Calibri"/>
          <w:noProof w:val="0"/>
          <w:sz w:val="24"/>
          <w:szCs w:val="24"/>
          <w:highlight w:val="yellow"/>
        </w:rPr>
      </w:pPr>
      <w:r w:rsidRPr="005B2843">
        <w:rPr>
          <w:rFonts w:cs="Calibri"/>
          <w:noProof w:val="0"/>
          <w:sz w:val="24"/>
          <w:szCs w:val="24"/>
          <w:highlight w:val="yellow"/>
        </w:rPr>
        <w:t xml:space="preserve">Take off the clamps and ensure that the connection is not </w:t>
      </w:r>
      <w:r w:rsidR="00BB5299" w:rsidRPr="005B2843">
        <w:rPr>
          <w:rFonts w:cs="Calibri"/>
          <w:noProof w:val="0"/>
          <w:sz w:val="24"/>
          <w:szCs w:val="24"/>
          <w:highlight w:val="yellow"/>
        </w:rPr>
        <w:t>leaking</w:t>
      </w:r>
      <w:r w:rsidRPr="005B2843">
        <w:rPr>
          <w:rFonts w:cs="Calibri"/>
          <w:noProof w:val="0"/>
          <w:sz w:val="24"/>
          <w:szCs w:val="24"/>
          <w:highlight w:val="yellow"/>
        </w:rPr>
        <w:t>.</w:t>
      </w:r>
    </w:p>
    <w:p w14:paraId="1BB18BC9" w14:textId="77777777" w:rsidR="00AC1DC8" w:rsidRPr="000F2061" w:rsidRDefault="00AC1DC8" w:rsidP="00202BBB">
      <w:pPr>
        <w:pStyle w:val="EndNoteBibliography"/>
        <w:tabs>
          <w:tab w:val="left" w:pos="284"/>
          <w:tab w:val="left" w:pos="709"/>
          <w:tab w:val="left" w:pos="851"/>
        </w:tabs>
        <w:spacing w:after="0"/>
        <w:contextualSpacing/>
        <w:rPr>
          <w:rFonts w:cs="Calibri"/>
          <w:noProof w:val="0"/>
          <w:sz w:val="24"/>
          <w:szCs w:val="24"/>
          <w:highlight w:val="yellow"/>
        </w:rPr>
      </w:pPr>
    </w:p>
    <w:p w14:paraId="1625140A" w14:textId="4E2A96C9" w:rsidR="00D06551" w:rsidRPr="00AC1DC8" w:rsidRDefault="004828DB" w:rsidP="00202BBB">
      <w:pPr>
        <w:pStyle w:val="EndNoteBibliography"/>
        <w:numPr>
          <w:ilvl w:val="1"/>
          <w:numId w:val="13"/>
        </w:numPr>
        <w:tabs>
          <w:tab w:val="left" w:pos="284"/>
          <w:tab w:val="left" w:pos="709"/>
          <w:tab w:val="left" w:pos="851"/>
        </w:tabs>
        <w:spacing w:after="0"/>
        <w:contextualSpacing/>
        <w:rPr>
          <w:rFonts w:cs="Calibri"/>
          <w:noProof w:val="0"/>
          <w:sz w:val="24"/>
          <w:szCs w:val="24"/>
        </w:rPr>
      </w:pPr>
      <w:r w:rsidRPr="000F2061">
        <w:rPr>
          <w:rFonts w:cs="Calibri"/>
          <w:noProof w:val="0"/>
          <w:sz w:val="24"/>
          <w:szCs w:val="24"/>
          <w:highlight w:val="yellow"/>
        </w:rPr>
        <w:t xml:space="preserve">Place the slide under the microscope for </w:t>
      </w:r>
      <w:r w:rsidR="00AC1DC8" w:rsidRPr="000F2061">
        <w:rPr>
          <w:rFonts w:cs="Calibri"/>
          <w:noProof w:val="0"/>
          <w:sz w:val="24"/>
          <w:szCs w:val="24"/>
          <w:highlight w:val="yellow"/>
        </w:rPr>
        <w:t>time-lapse</w:t>
      </w:r>
      <w:r w:rsidRPr="000F2061">
        <w:rPr>
          <w:rFonts w:cs="Calibri"/>
          <w:noProof w:val="0"/>
          <w:sz w:val="24"/>
          <w:szCs w:val="24"/>
          <w:highlight w:val="yellow"/>
        </w:rPr>
        <w:t xml:space="preserve"> imaging</w:t>
      </w:r>
      <w:r w:rsidR="00B72836" w:rsidRPr="000F2061">
        <w:rPr>
          <w:rFonts w:cs="Calibri"/>
          <w:noProof w:val="0"/>
          <w:sz w:val="24"/>
          <w:szCs w:val="24"/>
          <w:highlight w:val="yellow"/>
        </w:rPr>
        <w:t xml:space="preserve"> and s</w:t>
      </w:r>
      <w:r w:rsidR="00D2680C" w:rsidRPr="000F2061">
        <w:rPr>
          <w:rFonts w:cs="Calibri"/>
          <w:noProof w:val="0"/>
          <w:sz w:val="24"/>
          <w:szCs w:val="24"/>
          <w:highlight w:val="yellow"/>
        </w:rPr>
        <w:t>tart the pump</w:t>
      </w:r>
      <w:r w:rsidR="002D75DA" w:rsidRPr="000F2061">
        <w:rPr>
          <w:rFonts w:cs="Calibri"/>
          <w:noProof w:val="0"/>
          <w:sz w:val="24"/>
          <w:szCs w:val="24"/>
          <w:highlight w:val="yellow"/>
        </w:rPr>
        <w:t>.</w:t>
      </w:r>
    </w:p>
    <w:p w14:paraId="52E78C23" w14:textId="77777777" w:rsidR="00AC1DC8" w:rsidRPr="000F2061" w:rsidRDefault="00AC1DC8" w:rsidP="00202BBB">
      <w:pPr>
        <w:pStyle w:val="EndNoteBibliography"/>
        <w:tabs>
          <w:tab w:val="left" w:pos="284"/>
          <w:tab w:val="left" w:pos="709"/>
          <w:tab w:val="left" w:pos="851"/>
        </w:tabs>
        <w:spacing w:after="0"/>
        <w:contextualSpacing/>
        <w:rPr>
          <w:rFonts w:cs="Calibri"/>
          <w:noProof w:val="0"/>
          <w:sz w:val="24"/>
          <w:szCs w:val="24"/>
        </w:rPr>
      </w:pPr>
    </w:p>
    <w:p w14:paraId="35A95C7C" w14:textId="53F1EAE8" w:rsidR="00FB4F7B" w:rsidRDefault="00AC1DC8" w:rsidP="00202BBB">
      <w:pPr>
        <w:pStyle w:val="EndNoteBibliography"/>
        <w:numPr>
          <w:ilvl w:val="0"/>
          <w:numId w:val="13"/>
        </w:numPr>
        <w:tabs>
          <w:tab w:val="left" w:pos="284"/>
          <w:tab w:val="left" w:pos="709"/>
        </w:tabs>
        <w:spacing w:after="0"/>
        <w:contextualSpacing/>
        <w:rPr>
          <w:rFonts w:cs="Calibri"/>
          <w:b/>
          <w:noProof w:val="0"/>
          <w:sz w:val="24"/>
          <w:szCs w:val="24"/>
          <w:highlight w:val="yellow"/>
        </w:rPr>
      </w:pPr>
      <w:r w:rsidRPr="000F2061">
        <w:rPr>
          <w:rFonts w:cs="Calibri"/>
          <w:b/>
          <w:noProof w:val="0"/>
          <w:sz w:val="24"/>
          <w:szCs w:val="24"/>
          <w:highlight w:val="yellow"/>
        </w:rPr>
        <w:t>Time-lapse</w:t>
      </w:r>
      <w:r w:rsidR="00FB4F7B" w:rsidRPr="000F2061">
        <w:rPr>
          <w:rFonts w:cs="Calibri"/>
          <w:b/>
          <w:noProof w:val="0"/>
          <w:sz w:val="24"/>
          <w:szCs w:val="24"/>
          <w:highlight w:val="yellow"/>
        </w:rPr>
        <w:t xml:space="preserve"> </w:t>
      </w:r>
      <w:r w:rsidRPr="000F2061">
        <w:rPr>
          <w:rFonts w:cs="Calibri"/>
          <w:b/>
          <w:noProof w:val="0"/>
          <w:sz w:val="24"/>
          <w:szCs w:val="24"/>
          <w:highlight w:val="yellow"/>
        </w:rPr>
        <w:t xml:space="preserve">Imaging </w:t>
      </w:r>
      <w:r>
        <w:rPr>
          <w:rFonts w:cs="Calibri"/>
          <w:b/>
          <w:noProof w:val="0"/>
          <w:sz w:val="24"/>
          <w:szCs w:val="24"/>
          <w:highlight w:val="yellow"/>
        </w:rPr>
        <w:t>o</w:t>
      </w:r>
      <w:r w:rsidRPr="000F2061">
        <w:rPr>
          <w:rFonts w:cs="Calibri"/>
          <w:b/>
          <w:noProof w:val="0"/>
          <w:sz w:val="24"/>
          <w:szCs w:val="24"/>
          <w:highlight w:val="yellow"/>
        </w:rPr>
        <w:t xml:space="preserve">f Monocyte Recruitment Under Flow </w:t>
      </w:r>
      <w:r>
        <w:rPr>
          <w:rFonts w:cs="Calibri"/>
          <w:b/>
          <w:noProof w:val="0"/>
          <w:sz w:val="24"/>
          <w:szCs w:val="24"/>
          <w:highlight w:val="yellow"/>
        </w:rPr>
        <w:t>b</w:t>
      </w:r>
      <w:r w:rsidRPr="000F2061">
        <w:rPr>
          <w:rFonts w:cs="Calibri"/>
          <w:b/>
          <w:noProof w:val="0"/>
          <w:sz w:val="24"/>
          <w:szCs w:val="24"/>
          <w:highlight w:val="yellow"/>
        </w:rPr>
        <w:t>y Confocal Microscopy</w:t>
      </w:r>
    </w:p>
    <w:p w14:paraId="094E274C" w14:textId="77777777" w:rsidR="00AC1DC8" w:rsidRPr="000F2061" w:rsidRDefault="00AC1DC8" w:rsidP="00202BBB">
      <w:pPr>
        <w:pStyle w:val="EndNoteBibliography"/>
        <w:tabs>
          <w:tab w:val="left" w:pos="284"/>
          <w:tab w:val="left" w:pos="709"/>
        </w:tabs>
        <w:spacing w:after="0"/>
        <w:contextualSpacing/>
        <w:rPr>
          <w:rFonts w:cs="Calibri"/>
          <w:b/>
          <w:noProof w:val="0"/>
          <w:sz w:val="24"/>
          <w:szCs w:val="24"/>
          <w:highlight w:val="yellow"/>
        </w:rPr>
      </w:pPr>
    </w:p>
    <w:p w14:paraId="26368BCE" w14:textId="6E9D9A43" w:rsidR="005E7BBB" w:rsidRDefault="00DA5A81" w:rsidP="00202BBB">
      <w:pPr>
        <w:pStyle w:val="ListParagraph"/>
        <w:numPr>
          <w:ilvl w:val="1"/>
          <w:numId w:val="13"/>
        </w:numPr>
        <w:tabs>
          <w:tab w:val="left" w:pos="284"/>
          <w:tab w:val="left" w:pos="709"/>
        </w:tabs>
        <w:spacing w:after="0" w:line="240" w:lineRule="auto"/>
        <w:jc w:val="both"/>
        <w:rPr>
          <w:rFonts w:cs="Calibri"/>
          <w:sz w:val="24"/>
          <w:szCs w:val="24"/>
          <w:highlight w:val="yellow"/>
          <w:lang w:val="en-US"/>
        </w:rPr>
      </w:pPr>
      <w:r w:rsidRPr="000F2061">
        <w:rPr>
          <w:rFonts w:cs="Calibri"/>
          <w:sz w:val="24"/>
          <w:szCs w:val="24"/>
          <w:highlight w:val="yellow"/>
          <w:lang w:val="en-US"/>
        </w:rPr>
        <w:t xml:space="preserve">Use </w:t>
      </w:r>
      <w:r w:rsidR="005B2843">
        <w:rPr>
          <w:rFonts w:cs="Calibri"/>
          <w:sz w:val="24"/>
          <w:szCs w:val="24"/>
          <w:highlight w:val="yellow"/>
          <w:lang w:val="en-US"/>
        </w:rPr>
        <w:t>a</w:t>
      </w:r>
      <w:r w:rsidR="005B2843" w:rsidRPr="000F2061">
        <w:rPr>
          <w:rFonts w:cs="Calibri"/>
          <w:sz w:val="24"/>
          <w:szCs w:val="24"/>
          <w:highlight w:val="yellow"/>
          <w:lang w:val="en-US"/>
        </w:rPr>
        <w:t xml:space="preserve"> 40</w:t>
      </w:r>
      <w:r w:rsidR="005B2843">
        <w:rPr>
          <w:rFonts w:cs="Calibri"/>
          <w:sz w:val="24"/>
          <w:szCs w:val="24"/>
          <w:highlight w:val="yellow"/>
          <w:lang w:val="en-US"/>
        </w:rPr>
        <w:t>X</w:t>
      </w:r>
      <w:r w:rsidR="005B2843" w:rsidRPr="000F2061">
        <w:rPr>
          <w:rFonts w:cs="Calibri"/>
          <w:sz w:val="24"/>
          <w:szCs w:val="24"/>
          <w:highlight w:val="yellow"/>
          <w:lang w:val="en-US"/>
        </w:rPr>
        <w:t xml:space="preserve"> </w:t>
      </w:r>
      <w:r w:rsidRPr="000F2061">
        <w:rPr>
          <w:rFonts w:cs="Calibri"/>
          <w:sz w:val="24"/>
          <w:szCs w:val="24"/>
          <w:highlight w:val="yellow"/>
          <w:lang w:val="en-US"/>
        </w:rPr>
        <w:t>objective (</w:t>
      </w:r>
      <w:r w:rsidR="00B044C3">
        <w:rPr>
          <w:rFonts w:cs="Calibri"/>
          <w:sz w:val="24"/>
          <w:szCs w:val="24"/>
          <w:highlight w:val="yellow"/>
          <w:lang w:val="en-US"/>
        </w:rPr>
        <w:t xml:space="preserve">see </w:t>
      </w:r>
      <w:r w:rsidR="00520003" w:rsidRPr="00520003">
        <w:rPr>
          <w:rFonts w:cs="Calibri"/>
          <w:b/>
          <w:sz w:val="24"/>
          <w:szCs w:val="24"/>
          <w:highlight w:val="yellow"/>
          <w:lang w:val="en-US"/>
        </w:rPr>
        <w:t>Table of Materials</w:t>
      </w:r>
      <w:r w:rsidRPr="000F2061">
        <w:rPr>
          <w:rFonts w:cs="Calibri"/>
          <w:sz w:val="24"/>
          <w:szCs w:val="24"/>
          <w:highlight w:val="yellow"/>
          <w:lang w:val="en-US"/>
        </w:rPr>
        <w:t xml:space="preserve">) for imaging. </w:t>
      </w:r>
    </w:p>
    <w:p w14:paraId="17834AE1" w14:textId="77777777" w:rsidR="00AC1DC8" w:rsidRPr="000F2061" w:rsidRDefault="00AC1DC8" w:rsidP="00202BBB">
      <w:pPr>
        <w:pStyle w:val="ListParagraph"/>
        <w:tabs>
          <w:tab w:val="left" w:pos="284"/>
          <w:tab w:val="left" w:pos="709"/>
        </w:tabs>
        <w:spacing w:after="0" w:line="240" w:lineRule="auto"/>
        <w:ind w:left="0"/>
        <w:jc w:val="both"/>
        <w:rPr>
          <w:rFonts w:cs="Calibri"/>
          <w:sz w:val="24"/>
          <w:szCs w:val="24"/>
          <w:highlight w:val="yellow"/>
          <w:lang w:val="en-US"/>
        </w:rPr>
      </w:pPr>
    </w:p>
    <w:p w14:paraId="21B27377" w14:textId="7580D3DD" w:rsidR="00DA5A81" w:rsidRDefault="00DA5A81" w:rsidP="00202BBB">
      <w:pPr>
        <w:pStyle w:val="ListParagraph"/>
        <w:numPr>
          <w:ilvl w:val="1"/>
          <w:numId w:val="13"/>
        </w:numPr>
        <w:tabs>
          <w:tab w:val="left" w:pos="284"/>
          <w:tab w:val="left" w:pos="709"/>
        </w:tabs>
        <w:spacing w:after="0" w:line="240" w:lineRule="auto"/>
        <w:jc w:val="both"/>
        <w:rPr>
          <w:rFonts w:cs="Calibri"/>
          <w:sz w:val="24"/>
          <w:szCs w:val="24"/>
          <w:highlight w:val="yellow"/>
          <w:lang w:val="en-US"/>
        </w:rPr>
      </w:pPr>
      <w:r w:rsidRPr="000F2061">
        <w:rPr>
          <w:rFonts w:cs="Calibri"/>
          <w:sz w:val="24"/>
          <w:szCs w:val="24"/>
          <w:highlight w:val="yellow"/>
          <w:lang w:val="en-US"/>
        </w:rPr>
        <w:t>Activate the 405</w:t>
      </w:r>
      <w:r w:rsidR="00672589" w:rsidRPr="000F2061">
        <w:rPr>
          <w:rFonts w:cs="Calibri"/>
          <w:sz w:val="24"/>
          <w:szCs w:val="24"/>
          <w:highlight w:val="yellow"/>
          <w:lang w:val="en-US"/>
        </w:rPr>
        <w:t xml:space="preserve"> </w:t>
      </w:r>
      <w:r w:rsidRPr="000F2061">
        <w:rPr>
          <w:rFonts w:cs="Calibri"/>
          <w:sz w:val="24"/>
          <w:szCs w:val="24"/>
          <w:highlight w:val="yellow"/>
          <w:lang w:val="en-US"/>
        </w:rPr>
        <w:t>nm (blue monocyte</w:t>
      </w:r>
      <w:r w:rsidR="008D74CC" w:rsidRPr="000F2061">
        <w:rPr>
          <w:rFonts w:cs="Calibri"/>
          <w:sz w:val="24"/>
          <w:szCs w:val="24"/>
          <w:highlight w:val="yellow"/>
          <w:lang w:val="en-US"/>
        </w:rPr>
        <w:t xml:space="preserve"> nuclei</w:t>
      </w:r>
      <w:r w:rsidRPr="000F2061">
        <w:rPr>
          <w:rFonts w:cs="Calibri"/>
          <w:sz w:val="24"/>
          <w:szCs w:val="24"/>
          <w:highlight w:val="yellow"/>
          <w:lang w:val="en-US"/>
        </w:rPr>
        <w:t>), 488</w:t>
      </w:r>
      <w:r w:rsidR="00672589" w:rsidRPr="000F2061">
        <w:rPr>
          <w:rFonts w:cs="Calibri"/>
          <w:sz w:val="24"/>
          <w:szCs w:val="24"/>
          <w:highlight w:val="yellow"/>
          <w:lang w:val="en-US"/>
        </w:rPr>
        <w:t xml:space="preserve"> </w:t>
      </w:r>
      <w:r w:rsidRPr="000F2061">
        <w:rPr>
          <w:rFonts w:cs="Calibri"/>
          <w:sz w:val="24"/>
          <w:szCs w:val="24"/>
          <w:highlight w:val="yellow"/>
          <w:lang w:val="en-US"/>
        </w:rPr>
        <w:t>nm (green endothelial cells) and 561</w:t>
      </w:r>
      <w:r w:rsidR="00672589" w:rsidRPr="000F2061">
        <w:rPr>
          <w:rFonts w:cs="Calibri"/>
          <w:sz w:val="24"/>
          <w:szCs w:val="24"/>
          <w:highlight w:val="yellow"/>
          <w:lang w:val="en-US"/>
        </w:rPr>
        <w:t xml:space="preserve"> </w:t>
      </w:r>
      <w:r w:rsidRPr="000F2061">
        <w:rPr>
          <w:rFonts w:cs="Calibri"/>
          <w:sz w:val="24"/>
          <w:szCs w:val="24"/>
          <w:highlight w:val="yellow"/>
          <w:lang w:val="en-US"/>
        </w:rPr>
        <w:t>nm (red CD16+ subset)</w:t>
      </w:r>
      <w:r w:rsidR="005B2843">
        <w:rPr>
          <w:rFonts w:cs="Calibri"/>
          <w:sz w:val="24"/>
          <w:szCs w:val="24"/>
          <w:highlight w:val="yellow"/>
          <w:lang w:val="en-US"/>
        </w:rPr>
        <w:t xml:space="preserve"> lasers</w:t>
      </w:r>
      <w:r w:rsidR="005E7BBB" w:rsidRPr="000F2061">
        <w:rPr>
          <w:rFonts w:cs="Calibri"/>
          <w:sz w:val="24"/>
          <w:szCs w:val="24"/>
          <w:highlight w:val="yellow"/>
          <w:lang w:val="en-US"/>
        </w:rPr>
        <w:t>.</w:t>
      </w:r>
    </w:p>
    <w:p w14:paraId="4A01CD69" w14:textId="77777777" w:rsidR="00AC1DC8" w:rsidRPr="000F2061" w:rsidRDefault="00AC1DC8" w:rsidP="00202BBB">
      <w:pPr>
        <w:pStyle w:val="ListParagraph"/>
        <w:tabs>
          <w:tab w:val="left" w:pos="284"/>
          <w:tab w:val="left" w:pos="709"/>
        </w:tabs>
        <w:spacing w:after="0" w:line="240" w:lineRule="auto"/>
        <w:ind w:left="0"/>
        <w:jc w:val="both"/>
        <w:rPr>
          <w:rFonts w:cs="Calibri"/>
          <w:sz w:val="24"/>
          <w:szCs w:val="24"/>
          <w:highlight w:val="yellow"/>
          <w:lang w:val="en-US"/>
        </w:rPr>
      </w:pPr>
    </w:p>
    <w:p w14:paraId="689A70B7" w14:textId="76B9904F" w:rsidR="004C28FC" w:rsidRPr="000F2061" w:rsidRDefault="004C28FC" w:rsidP="00202BBB">
      <w:pPr>
        <w:pStyle w:val="ListParagraph"/>
        <w:numPr>
          <w:ilvl w:val="1"/>
          <w:numId w:val="13"/>
        </w:numPr>
        <w:tabs>
          <w:tab w:val="left" w:pos="284"/>
          <w:tab w:val="left" w:pos="709"/>
        </w:tabs>
        <w:spacing w:after="0" w:line="240" w:lineRule="auto"/>
        <w:jc w:val="both"/>
        <w:rPr>
          <w:rFonts w:cs="Calibri"/>
          <w:sz w:val="24"/>
          <w:szCs w:val="24"/>
          <w:highlight w:val="yellow"/>
          <w:lang w:val="en-US"/>
        </w:rPr>
      </w:pPr>
      <w:r w:rsidRPr="000F2061">
        <w:rPr>
          <w:rFonts w:cs="Calibri"/>
          <w:sz w:val="24"/>
          <w:szCs w:val="24"/>
          <w:highlight w:val="yellow"/>
          <w:lang w:val="en-US"/>
        </w:rPr>
        <w:t xml:space="preserve">Use </w:t>
      </w:r>
      <w:r w:rsidR="00744F7D" w:rsidRPr="000F2061">
        <w:rPr>
          <w:rFonts w:cs="Calibri"/>
          <w:sz w:val="24"/>
          <w:szCs w:val="24"/>
          <w:highlight w:val="yellow"/>
          <w:lang w:val="en-US"/>
        </w:rPr>
        <w:t>the</w:t>
      </w:r>
      <w:r w:rsidRPr="000F2061">
        <w:rPr>
          <w:rFonts w:cs="Calibri"/>
          <w:sz w:val="24"/>
          <w:szCs w:val="24"/>
          <w:highlight w:val="yellow"/>
          <w:lang w:val="en-US"/>
        </w:rPr>
        <w:t xml:space="preserve"> chamber</w:t>
      </w:r>
      <w:r w:rsidR="00744F7D" w:rsidRPr="000F2061">
        <w:rPr>
          <w:rFonts w:cs="Calibri"/>
          <w:sz w:val="24"/>
          <w:szCs w:val="24"/>
          <w:highlight w:val="yellow"/>
          <w:lang w:val="en-US"/>
        </w:rPr>
        <w:t xml:space="preserve"> that contains</w:t>
      </w:r>
      <w:r w:rsidRPr="000F2061">
        <w:rPr>
          <w:rFonts w:cs="Calibri"/>
          <w:sz w:val="24"/>
          <w:szCs w:val="24"/>
          <w:highlight w:val="yellow"/>
          <w:lang w:val="en-US"/>
        </w:rPr>
        <w:t xml:space="preserve"> </w:t>
      </w:r>
      <w:r w:rsidR="00D61B7D">
        <w:rPr>
          <w:rFonts w:cs="Calibri"/>
          <w:sz w:val="24"/>
          <w:szCs w:val="24"/>
          <w:highlight w:val="yellow"/>
          <w:lang w:val="en-US"/>
        </w:rPr>
        <w:t>the</w:t>
      </w:r>
      <w:r w:rsidR="00D61B7D" w:rsidRPr="000F2061">
        <w:rPr>
          <w:rFonts w:cs="Calibri"/>
          <w:sz w:val="24"/>
          <w:szCs w:val="24"/>
          <w:highlight w:val="yellow"/>
          <w:lang w:val="en-US"/>
        </w:rPr>
        <w:t xml:space="preserve"> </w:t>
      </w:r>
      <w:r w:rsidRPr="000F2061">
        <w:rPr>
          <w:rFonts w:cs="Calibri"/>
          <w:sz w:val="24"/>
          <w:szCs w:val="24"/>
          <w:highlight w:val="yellow"/>
          <w:lang w:val="en-US"/>
        </w:rPr>
        <w:t>monocytes to set the acquisition parameters.</w:t>
      </w:r>
    </w:p>
    <w:p w14:paraId="7A6958AC" w14:textId="77777777" w:rsidR="00744F7D" w:rsidRPr="000F2061" w:rsidRDefault="00744F7D" w:rsidP="00202BBB">
      <w:pPr>
        <w:tabs>
          <w:tab w:val="left" w:pos="284"/>
          <w:tab w:val="left" w:pos="709"/>
        </w:tabs>
        <w:spacing w:after="0" w:line="240" w:lineRule="auto"/>
        <w:contextualSpacing/>
        <w:jc w:val="both"/>
        <w:rPr>
          <w:rFonts w:cs="Calibri"/>
          <w:sz w:val="24"/>
          <w:szCs w:val="24"/>
          <w:highlight w:val="yellow"/>
          <w:lang w:val="en-US"/>
        </w:rPr>
      </w:pPr>
    </w:p>
    <w:p w14:paraId="3D7E3EC5" w14:textId="3DE9B555" w:rsidR="00744F7D" w:rsidRPr="000F2061" w:rsidRDefault="00744F7D" w:rsidP="00202BBB">
      <w:pPr>
        <w:tabs>
          <w:tab w:val="left" w:pos="284"/>
          <w:tab w:val="left" w:pos="709"/>
        </w:tabs>
        <w:spacing w:after="0" w:line="240" w:lineRule="auto"/>
        <w:contextualSpacing/>
        <w:jc w:val="both"/>
        <w:rPr>
          <w:rFonts w:cs="Calibri"/>
          <w:sz w:val="24"/>
          <w:szCs w:val="24"/>
          <w:lang w:val="en-US"/>
        </w:rPr>
      </w:pPr>
      <w:r w:rsidRPr="000F2061">
        <w:rPr>
          <w:rFonts w:cs="Calibri"/>
          <w:sz w:val="24"/>
          <w:szCs w:val="24"/>
          <w:lang w:val="en-US"/>
        </w:rPr>
        <w:t>Note: To detect both non-transmigrated and transmigrated monocytes, the pinhole and intensity of the laser 405 nm are set high</w:t>
      </w:r>
      <w:r w:rsidR="009D26A4" w:rsidRPr="000F2061">
        <w:rPr>
          <w:rFonts w:cs="Calibri"/>
          <w:sz w:val="24"/>
          <w:szCs w:val="24"/>
          <w:lang w:val="en-US"/>
        </w:rPr>
        <w:t>. Thus</w:t>
      </w:r>
      <w:r w:rsidR="00AC1DC8">
        <w:rPr>
          <w:rFonts w:cs="Calibri"/>
          <w:sz w:val="24"/>
          <w:szCs w:val="24"/>
          <w:lang w:val="en-US"/>
        </w:rPr>
        <w:t>,</w:t>
      </w:r>
      <w:r w:rsidR="009D26A4" w:rsidRPr="000F2061">
        <w:rPr>
          <w:rFonts w:cs="Calibri"/>
          <w:sz w:val="24"/>
          <w:szCs w:val="24"/>
          <w:lang w:val="en-US"/>
        </w:rPr>
        <w:t xml:space="preserve"> non-transmigrated monocytes are slightly visible in </w:t>
      </w:r>
      <w:r w:rsidR="00D61B7D">
        <w:rPr>
          <w:rFonts w:cs="Calibri"/>
          <w:sz w:val="24"/>
          <w:szCs w:val="24"/>
          <w:lang w:val="en-US"/>
        </w:rPr>
        <w:t xml:space="preserve">the </w:t>
      </w:r>
      <w:r w:rsidR="009D26A4" w:rsidRPr="000F2061">
        <w:rPr>
          <w:rFonts w:cs="Calibri"/>
          <w:sz w:val="24"/>
          <w:szCs w:val="24"/>
          <w:lang w:val="en-US"/>
        </w:rPr>
        <w:t>basal plan. However</w:t>
      </w:r>
      <w:r w:rsidR="00EC00BE" w:rsidRPr="000F2061">
        <w:rPr>
          <w:rFonts w:cs="Calibri"/>
          <w:sz w:val="24"/>
          <w:szCs w:val="24"/>
          <w:lang w:val="en-US"/>
        </w:rPr>
        <w:t xml:space="preserve"> only transmigrated monocytes present</w:t>
      </w:r>
      <w:r w:rsidR="005F1DF8" w:rsidRPr="000F2061">
        <w:rPr>
          <w:rFonts w:cs="Calibri"/>
          <w:sz w:val="24"/>
          <w:szCs w:val="24"/>
          <w:lang w:val="en-US"/>
        </w:rPr>
        <w:t xml:space="preserve"> an unstained area around the nucleus corresponding to the new space occupied underneath endothelial cells.</w:t>
      </w:r>
    </w:p>
    <w:p w14:paraId="518DAB8A" w14:textId="77777777" w:rsidR="00744F7D" w:rsidRPr="00202BBB" w:rsidRDefault="00744F7D" w:rsidP="00202BBB">
      <w:pPr>
        <w:tabs>
          <w:tab w:val="left" w:pos="284"/>
          <w:tab w:val="left" w:pos="709"/>
        </w:tabs>
        <w:spacing w:after="0" w:line="240" w:lineRule="auto"/>
        <w:contextualSpacing/>
        <w:jc w:val="both"/>
        <w:rPr>
          <w:rFonts w:cs="Calibri"/>
          <w:sz w:val="24"/>
          <w:szCs w:val="24"/>
          <w:lang w:val="en-US"/>
        </w:rPr>
      </w:pPr>
    </w:p>
    <w:p w14:paraId="3AE98571" w14:textId="07A2DBFB" w:rsidR="00744F7D" w:rsidRPr="00202BBB" w:rsidRDefault="00744F7D" w:rsidP="00202BBB">
      <w:pPr>
        <w:pStyle w:val="ListParagraph"/>
        <w:numPr>
          <w:ilvl w:val="1"/>
          <w:numId w:val="13"/>
        </w:numPr>
        <w:tabs>
          <w:tab w:val="left" w:pos="284"/>
          <w:tab w:val="left" w:pos="709"/>
        </w:tabs>
        <w:spacing w:after="0" w:line="240" w:lineRule="auto"/>
        <w:jc w:val="both"/>
        <w:rPr>
          <w:rFonts w:cs="Calibri"/>
          <w:sz w:val="24"/>
          <w:szCs w:val="24"/>
          <w:lang w:val="en-US"/>
        </w:rPr>
      </w:pPr>
      <w:r w:rsidRPr="00202BBB">
        <w:rPr>
          <w:rFonts w:cs="Calibri"/>
          <w:sz w:val="24"/>
          <w:szCs w:val="24"/>
          <w:lang w:val="en-US"/>
        </w:rPr>
        <w:t>Place the chamber to be acquired under the microscope.</w:t>
      </w:r>
    </w:p>
    <w:p w14:paraId="0DDDE163" w14:textId="77777777" w:rsidR="00AC1DC8" w:rsidRPr="000F2061" w:rsidRDefault="00AC1DC8" w:rsidP="00202BBB">
      <w:pPr>
        <w:pStyle w:val="ListParagraph"/>
        <w:tabs>
          <w:tab w:val="left" w:pos="284"/>
          <w:tab w:val="left" w:pos="709"/>
        </w:tabs>
        <w:spacing w:after="0" w:line="240" w:lineRule="auto"/>
        <w:ind w:left="0"/>
        <w:jc w:val="both"/>
        <w:rPr>
          <w:rFonts w:cs="Calibri"/>
          <w:sz w:val="24"/>
          <w:szCs w:val="24"/>
          <w:highlight w:val="yellow"/>
          <w:lang w:val="en-US"/>
        </w:rPr>
      </w:pPr>
    </w:p>
    <w:p w14:paraId="0D658B3A" w14:textId="3D3027DC" w:rsidR="00740232" w:rsidRDefault="00D2680C" w:rsidP="00202BBB">
      <w:pPr>
        <w:pStyle w:val="ListParagraph"/>
        <w:numPr>
          <w:ilvl w:val="1"/>
          <w:numId w:val="13"/>
        </w:numPr>
        <w:tabs>
          <w:tab w:val="left" w:pos="284"/>
          <w:tab w:val="left" w:pos="709"/>
        </w:tabs>
        <w:spacing w:after="0" w:line="240" w:lineRule="auto"/>
        <w:jc w:val="both"/>
        <w:rPr>
          <w:rFonts w:cs="Calibri"/>
          <w:sz w:val="24"/>
          <w:szCs w:val="24"/>
          <w:highlight w:val="yellow"/>
          <w:lang w:val="en-US"/>
        </w:rPr>
      </w:pPr>
      <w:r w:rsidRPr="000F2061">
        <w:rPr>
          <w:rFonts w:cs="Calibri"/>
          <w:sz w:val="24"/>
          <w:szCs w:val="24"/>
          <w:highlight w:val="yellow"/>
          <w:lang w:val="en-US"/>
        </w:rPr>
        <w:t>Choose 3 fields</w:t>
      </w:r>
      <w:r w:rsidR="008D1827" w:rsidRPr="000F2061">
        <w:rPr>
          <w:rFonts w:cs="Calibri"/>
          <w:sz w:val="24"/>
          <w:szCs w:val="24"/>
          <w:highlight w:val="yellow"/>
          <w:lang w:val="en-US"/>
        </w:rPr>
        <w:t xml:space="preserve"> of views within 1 cm radius</w:t>
      </w:r>
      <w:r w:rsidRPr="000F2061">
        <w:rPr>
          <w:rFonts w:cs="Calibri"/>
          <w:sz w:val="24"/>
          <w:szCs w:val="24"/>
          <w:highlight w:val="yellow"/>
          <w:lang w:val="en-US"/>
        </w:rPr>
        <w:t xml:space="preserve"> for </w:t>
      </w:r>
      <w:r w:rsidR="00BF7EFE" w:rsidRPr="000F2061">
        <w:rPr>
          <w:rFonts w:cs="Calibri"/>
          <w:sz w:val="24"/>
          <w:szCs w:val="24"/>
          <w:highlight w:val="yellow"/>
          <w:lang w:val="en-US"/>
        </w:rPr>
        <w:t>multi</w:t>
      </w:r>
      <w:r w:rsidR="00BB5299" w:rsidRPr="000F2061">
        <w:rPr>
          <w:rFonts w:cs="Calibri"/>
          <w:sz w:val="24"/>
          <w:szCs w:val="24"/>
          <w:highlight w:val="yellow"/>
          <w:lang w:val="en-US"/>
        </w:rPr>
        <w:t>-</w:t>
      </w:r>
      <w:r w:rsidR="00BF7EFE" w:rsidRPr="000F2061">
        <w:rPr>
          <w:rFonts w:cs="Calibri"/>
          <w:sz w:val="24"/>
          <w:szCs w:val="24"/>
          <w:highlight w:val="yellow"/>
          <w:lang w:val="en-US"/>
        </w:rPr>
        <w:t xml:space="preserve">position </w:t>
      </w:r>
      <w:r w:rsidRPr="000F2061">
        <w:rPr>
          <w:rFonts w:cs="Calibri"/>
          <w:sz w:val="24"/>
          <w:szCs w:val="24"/>
          <w:highlight w:val="yellow"/>
          <w:lang w:val="en-US"/>
        </w:rPr>
        <w:t>confocal imaging.</w:t>
      </w:r>
    </w:p>
    <w:p w14:paraId="7B75ED2C" w14:textId="77777777" w:rsidR="00AC1DC8" w:rsidRPr="000F2061" w:rsidRDefault="00AC1DC8" w:rsidP="00202BBB">
      <w:pPr>
        <w:pStyle w:val="ListParagraph"/>
        <w:tabs>
          <w:tab w:val="left" w:pos="284"/>
          <w:tab w:val="left" w:pos="709"/>
        </w:tabs>
        <w:spacing w:after="0" w:line="240" w:lineRule="auto"/>
        <w:ind w:left="0"/>
        <w:jc w:val="both"/>
        <w:rPr>
          <w:rFonts w:cs="Calibri"/>
          <w:sz w:val="24"/>
          <w:szCs w:val="24"/>
          <w:highlight w:val="yellow"/>
          <w:lang w:val="en-US"/>
        </w:rPr>
      </w:pPr>
    </w:p>
    <w:p w14:paraId="6DC76FD3" w14:textId="2788BCDE" w:rsidR="00740232" w:rsidRPr="00202BBB" w:rsidRDefault="00740232" w:rsidP="00202BBB">
      <w:pPr>
        <w:pStyle w:val="ListParagraph"/>
        <w:numPr>
          <w:ilvl w:val="1"/>
          <w:numId w:val="13"/>
        </w:numPr>
        <w:tabs>
          <w:tab w:val="left" w:pos="284"/>
          <w:tab w:val="left" w:pos="709"/>
        </w:tabs>
        <w:spacing w:after="0" w:line="240" w:lineRule="auto"/>
        <w:jc w:val="both"/>
        <w:rPr>
          <w:rFonts w:cs="Calibri"/>
          <w:sz w:val="24"/>
          <w:szCs w:val="24"/>
          <w:lang w:val="en-US"/>
        </w:rPr>
      </w:pPr>
      <w:r w:rsidRPr="00202BBB">
        <w:rPr>
          <w:rFonts w:cs="Calibri"/>
          <w:sz w:val="24"/>
          <w:szCs w:val="24"/>
          <w:lang w:val="en-US"/>
        </w:rPr>
        <w:t>Define the basal and the apical sides of endothelial cells</w:t>
      </w:r>
    </w:p>
    <w:p w14:paraId="43C25B6D" w14:textId="77777777" w:rsidR="00AC1DC8" w:rsidRPr="000F2061" w:rsidRDefault="00AC1DC8" w:rsidP="00202BBB">
      <w:pPr>
        <w:pStyle w:val="ListParagraph"/>
        <w:tabs>
          <w:tab w:val="left" w:pos="284"/>
          <w:tab w:val="left" w:pos="709"/>
        </w:tabs>
        <w:spacing w:after="0" w:line="240" w:lineRule="auto"/>
        <w:ind w:left="0"/>
        <w:jc w:val="both"/>
        <w:rPr>
          <w:rFonts w:cs="Calibri"/>
          <w:sz w:val="24"/>
          <w:szCs w:val="24"/>
          <w:highlight w:val="yellow"/>
          <w:lang w:val="en-US"/>
        </w:rPr>
      </w:pPr>
    </w:p>
    <w:p w14:paraId="363C30C9" w14:textId="1ED3B7A3" w:rsidR="006C2DBE" w:rsidRDefault="00BF7EFE" w:rsidP="00202BBB">
      <w:pPr>
        <w:pStyle w:val="ListParagraph"/>
        <w:numPr>
          <w:ilvl w:val="1"/>
          <w:numId w:val="13"/>
        </w:numPr>
        <w:tabs>
          <w:tab w:val="left" w:pos="284"/>
          <w:tab w:val="left" w:pos="709"/>
        </w:tabs>
        <w:spacing w:after="0" w:line="240" w:lineRule="auto"/>
        <w:jc w:val="both"/>
        <w:rPr>
          <w:rFonts w:cs="Calibri"/>
          <w:sz w:val="24"/>
          <w:szCs w:val="24"/>
          <w:highlight w:val="yellow"/>
          <w:lang w:val="en-US"/>
        </w:rPr>
      </w:pPr>
      <w:r w:rsidRPr="000F2061">
        <w:rPr>
          <w:rFonts w:cs="Calibri"/>
          <w:sz w:val="24"/>
          <w:szCs w:val="24"/>
          <w:highlight w:val="yellow"/>
          <w:lang w:val="en-US"/>
        </w:rPr>
        <w:t xml:space="preserve"> </w:t>
      </w:r>
      <w:r w:rsidR="002A7C58" w:rsidRPr="000F2061">
        <w:rPr>
          <w:rFonts w:cs="Calibri"/>
          <w:sz w:val="24"/>
          <w:szCs w:val="24"/>
          <w:highlight w:val="yellow"/>
          <w:lang w:val="en-US"/>
        </w:rPr>
        <w:t>S</w:t>
      </w:r>
      <w:r w:rsidR="00C9250E" w:rsidRPr="000F2061">
        <w:rPr>
          <w:rFonts w:cs="Calibri"/>
          <w:sz w:val="24"/>
          <w:szCs w:val="24"/>
          <w:highlight w:val="yellow"/>
          <w:lang w:val="en-US"/>
        </w:rPr>
        <w:t>et</w:t>
      </w:r>
      <w:r w:rsidRPr="000F2061">
        <w:rPr>
          <w:rFonts w:cs="Calibri"/>
          <w:sz w:val="24"/>
          <w:szCs w:val="24"/>
          <w:highlight w:val="yellow"/>
          <w:lang w:val="en-US"/>
        </w:rPr>
        <w:t xml:space="preserve"> a z-stack </w:t>
      </w:r>
      <w:r w:rsidR="005B2843">
        <w:rPr>
          <w:rFonts w:cs="Calibri"/>
          <w:sz w:val="24"/>
          <w:szCs w:val="24"/>
          <w:highlight w:val="yellow"/>
          <w:lang w:val="en-US"/>
        </w:rPr>
        <w:t>to the</w:t>
      </w:r>
      <w:r w:rsidRPr="000F2061">
        <w:rPr>
          <w:rFonts w:cs="Calibri"/>
          <w:sz w:val="24"/>
          <w:szCs w:val="24"/>
          <w:highlight w:val="yellow"/>
          <w:lang w:val="en-US"/>
        </w:rPr>
        <w:t xml:space="preserve"> 10</w:t>
      </w:r>
      <w:r w:rsidR="00B30F75" w:rsidRPr="000F2061">
        <w:rPr>
          <w:rFonts w:cs="Calibri"/>
          <w:sz w:val="24"/>
          <w:szCs w:val="24"/>
          <w:highlight w:val="yellow"/>
          <w:lang w:val="en-US"/>
        </w:rPr>
        <w:t>-</w:t>
      </w:r>
      <w:r w:rsidRPr="000F2061">
        <w:rPr>
          <w:rFonts w:cs="Calibri"/>
          <w:sz w:val="24"/>
          <w:szCs w:val="24"/>
          <w:highlight w:val="yellow"/>
          <w:lang w:val="en-US"/>
        </w:rPr>
        <w:t>12 µm range (0.5 µm step)</w:t>
      </w:r>
      <w:r w:rsidR="00B30F75" w:rsidRPr="000F2061">
        <w:rPr>
          <w:rFonts w:cs="Calibri"/>
          <w:sz w:val="24"/>
          <w:szCs w:val="24"/>
          <w:highlight w:val="yellow"/>
          <w:lang w:val="en-US"/>
        </w:rPr>
        <w:t>. Run a time</w:t>
      </w:r>
      <w:r w:rsidR="00E20D2F">
        <w:rPr>
          <w:rFonts w:cs="Calibri"/>
          <w:sz w:val="24"/>
          <w:szCs w:val="24"/>
          <w:highlight w:val="yellow"/>
          <w:lang w:val="en-US"/>
        </w:rPr>
        <w:t>-</w:t>
      </w:r>
      <w:r w:rsidR="00B30F75" w:rsidRPr="000F2061">
        <w:rPr>
          <w:rFonts w:cs="Calibri"/>
          <w:sz w:val="24"/>
          <w:szCs w:val="24"/>
          <w:highlight w:val="yellow"/>
          <w:lang w:val="en-US"/>
        </w:rPr>
        <w:t>lapse acquisition every 1 min.</w:t>
      </w:r>
    </w:p>
    <w:p w14:paraId="72108338" w14:textId="77777777" w:rsidR="00AC1DC8" w:rsidRPr="000F2061" w:rsidRDefault="00AC1DC8" w:rsidP="00202BBB">
      <w:pPr>
        <w:pStyle w:val="ListParagraph"/>
        <w:tabs>
          <w:tab w:val="left" w:pos="284"/>
          <w:tab w:val="left" w:pos="709"/>
        </w:tabs>
        <w:spacing w:after="0" w:line="240" w:lineRule="auto"/>
        <w:ind w:left="0"/>
        <w:jc w:val="both"/>
        <w:rPr>
          <w:rFonts w:cs="Calibri"/>
          <w:sz w:val="24"/>
          <w:szCs w:val="24"/>
          <w:highlight w:val="yellow"/>
          <w:lang w:val="en-US"/>
        </w:rPr>
      </w:pPr>
    </w:p>
    <w:p w14:paraId="01FF9BF5" w14:textId="0E857317" w:rsidR="00672589" w:rsidRPr="000F2061" w:rsidRDefault="00B30F75"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highlight w:val="yellow"/>
        </w:rPr>
        <w:t xml:space="preserve">After 3 min of imaging, inject 200 </w:t>
      </w:r>
      <w:r w:rsidR="000F2061">
        <w:rPr>
          <w:rFonts w:cs="Calibri"/>
          <w:noProof w:val="0"/>
          <w:sz w:val="24"/>
          <w:szCs w:val="24"/>
          <w:highlight w:val="yellow"/>
        </w:rPr>
        <w:t>µL</w:t>
      </w:r>
      <w:r w:rsidRPr="000F2061">
        <w:rPr>
          <w:rFonts w:cs="Calibri"/>
          <w:noProof w:val="0"/>
          <w:sz w:val="24"/>
          <w:szCs w:val="24"/>
          <w:highlight w:val="yellow"/>
        </w:rPr>
        <w:t xml:space="preserve"> of monocyte suspension (6x10</w:t>
      </w:r>
      <w:r w:rsidRPr="000F2061">
        <w:rPr>
          <w:rFonts w:cs="Calibri"/>
          <w:noProof w:val="0"/>
          <w:sz w:val="24"/>
          <w:szCs w:val="24"/>
          <w:highlight w:val="yellow"/>
          <w:vertAlign w:val="superscript"/>
        </w:rPr>
        <w:t>6</w:t>
      </w:r>
      <w:r w:rsidRPr="000F2061">
        <w:rPr>
          <w:rFonts w:cs="Calibri"/>
          <w:noProof w:val="0"/>
          <w:sz w:val="24"/>
          <w:szCs w:val="24"/>
          <w:highlight w:val="yellow"/>
        </w:rPr>
        <w:t xml:space="preserve"> cells/</w:t>
      </w:r>
      <w:r w:rsidR="000F2061">
        <w:rPr>
          <w:rFonts w:cs="Calibri"/>
          <w:noProof w:val="0"/>
          <w:sz w:val="24"/>
          <w:szCs w:val="24"/>
          <w:highlight w:val="yellow"/>
        </w:rPr>
        <w:t>mL</w:t>
      </w:r>
      <w:r w:rsidRPr="000F2061">
        <w:rPr>
          <w:rFonts w:cs="Calibri"/>
          <w:noProof w:val="0"/>
          <w:sz w:val="24"/>
          <w:szCs w:val="24"/>
          <w:highlight w:val="yellow"/>
        </w:rPr>
        <w:t xml:space="preserve">) through the in-line </w:t>
      </w:r>
      <w:proofErr w:type="spellStart"/>
      <w:r w:rsidR="0065675D">
        <w:rPr>
          <w:rFonts w:cs="Calibri"/>
          <w:noProof w:val="0"/>
          <w:sz w:val="24"/>
          <w:szCs w:val="24"/>
          <w:highlight w:val="yellow"/>
        </w:rPr>
        <w:t>Luer</w:t>
      </w:r>
      <w:proofErr w:type="spellEnd"/>
      <w:r w:rsidRPr="000F2061">
        <w:rPr>
          <w:rFonts w:cs="Calibri"/>
          <w:noProof w:val="0"/>
          <w:sz w:val="24"/>
          <w:szCs w:val="24"/>
          <w:highlight w:val="yellow"/>
        </w:rPr>
        <w:t xml:space="preserve"> injection port.</w:t>
      </w:r>
      <w:r w:rsidR="00DA5A81" w:rsidRPr="000F2061">
        <w:rPr>
          <w:rFonts w:cs="Calibri"/>
          <w:noProof w:val="0"/>
          <w:sz w:val="24"/>
          <w:szCs w:val="24"/>
        </w:rPr>
        <w:t xml:space="preserve"> </w:t>
      </w:r>
    </w:p>
    <w:p w14:paraId="2D5FEE4F"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70ABB880" w14:textId="0E1398E5" w:rsidR="00B30F75" w:rsidRPr="000F2061" w:rsidRDefault="00672589" w:rsidP="00202BBB">
      <w:pPr>
        <w:pStyle w:val="EndNoteBibliography"/>
        <w:tabs>
          <w:tab w:val="left" w:pos="284"/>
          <w:tab w:val="left" w:pos="709"/>
        </w:tabs>
        <w:spacing w:after="0"/>
        <w:contextualSpacing/>
        <w:rPr>
          <w:rFonts w:cs="Calibri"/>
          <w:noProof w:val="0"/>
          <w:sz w:val="24"/>
          <w:szCs w:val="24"/>
        </w:rPr>
      </w:pPr>
      <w:r w:rsidRPr="000F2061">
        <w:rPr>
          <w:rFonts w:cs="Calibri"/>
          <w:noProof w:val="0"/>
          <w:sz w:val="24"/>
          <w:szCs w:val="24"/>
        </w:rPr>
        <w:t xml:space="preserve">Note: </w:t>
      </w:r>
      <w:r w:rsidR="00DA5A81" w:rsidRPr="000F2061">
        <w:rPr>
          <w:rFonts w:cs="Calibri"/>
          <w:noProof w:val="0"/>
          <w:sz w:val="24"/>
          <w:szCs w:val="24"/>
        </w:rPr>
        <w:t xml:space="preserve">Rapidly monocytes appear in the apical focal </w:t>
      </w:r>
      <w:r w:rsidR="004444CC" w:rsidRPr="000F2061">
        <w:rPr>
          <w:rFonts w:cs="Calibri"/>
          <w:noProof w:val="0"/>
          <w:sz w:val="24"/>
          <w:szCs w:val="24"/>
        </w:rPr>
        <w:t>plane,</w:t>
      </w:r>
      <w:r w:rsidR="00DA5A81" w:rsidRPr="000F2061">
        <w:rPr>
          <w:rFonts w:cs="Calibri"/>
          <w:noProof w:val="0"/>
          <w:sz w:val="24"/>
          <w:szCs w:val="24"/>
        </w:rPr>
        <w:t xml:space="preserve"> adhere and start transmigration (</w:t>
      </w:r>
      <w:r w:rsidR="00C9250E" w:rsidRPr="000F2061">
        <w:rPr>
          <w:rFonts w:cs="Calibri"/>
          <w:noProof w:val="0"/>
          <w:sz w:val="24"/>
          <w:szCs w:val="24"/>
        </w:rPr>
        <w:t>transit from the apical to th</w:t>
      </w:r>
      <w:r w:rsidR="00DA5A81" w:rsidRPr="000F2061">
        <w:rPr>
          <w:rFonts w:cs="Calibri"/>
          <w:noProof w:val="0"/>
          <w:sz w:val="24"/>
          <w:szCs w:val="24"/>
        </w:rPr>
        <w:t>e basal plan).</w:t>
      </w:r>
      <w:r w:rsidR="00C9250E" w:rsidRPr="000F2061">
        <w:rPr>
          <w:rFonts w:cs="Calibri"/>
          <w:noProof w:val="0"/>
          <w:sz w:val="24"/>
          <w:szCs w:val="24"/>
        </w:rPr>
        <w:t xml:space="preserve"> </w:t>
      </w:r>
    </w:p>
    <w:p w14:paraId="20B2FE1C"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464CD6ED" w14:textId="12EF3F9B" w:rsidR="00B72836" w:rsidRDefault="002A7C58"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highlight w:val="yellow"/>
        </w:rPr>
        <w:t>Image for at least 30</w:t>
      </w:r>
      <w:r w:rsidR="00672589" w:rsidRPr="000F2061">
        <w:rPr>
          <w:rFonts w:cs="Calibri"/>
          <w:noProof w:val="0"/>
          <w:sz w:val="24"/>
          <w:szCs w:val="24"/>
          <w:highlight w:val="yellow"/>
        </w:rPr>
        <w:t xml:space="preserve"> </w:t>
      </w:r>
      <w:r w:rsidRPr="000F2061">
        <w:rPr>
          <w:rFonts w:cs="Calibri"/>
          <w:noProof w:val="0"/>
          <w:sz w:val="24"/>
          <w:szCs w:val="24"/>
          <w:highlight w:val="yellow"/>
        </w:rPr>
        <w:t xml:space="preserve">min. </w:t>
      </w:r>
      <w:r w:rsidR="008165C1" w:rsidRPr="000F2061">
        <w:rPr>
          <w:rFonts w:cs="Calibri"/>
          <w:noProof w:val="0"/>
          <w:sz w:val="24"/>
          <w:szCs w:val="24"/>
          <w:highlight w:val="yellow"/>
        </w:rPr>
        <w:t>Once finished, s</w:t>
      </w:r>
      <w:r w:rsidRPr="000F2061">
        <w:rPr>
          <w:rFonts w:cs="Calibri"/>
          <w:noProof w:val="0"/>
          <w:sz w:val="24"/>
          <w:szCs w:val="24"/>
          <w:highlight w:val="yellow"/>
        </w:rPr>
        <w:t>top imaging and stop the flow. Clamp the tubing to disconnect them from the slide.</w:t>
      </w:r>
      <w:r w:rsidRPr="000F2061">
        <w:rPr>
          <w:rFonts w:cs="Calibri"/>
          <w:noProof w:val="0"/>
          <w:sz w:val="24"/>
          <w:szCs w:val="24"/>
        </w:rPr>
        <w:t xml:space="preserve"> </w:t>
      </w:r>
    </w:p>
    <w:p w14:paraId="7F67CBC3" w14:textId="77777777" w:rsidR="00AC1DC8" w:rsidRPr="000F2061" w:rsidRDefault="00AC1DC8" w:rsidP="00202BBB">
      <w:pPr>
        <w:pStyle w:val="EndNoteBibliography"/>
        <w:tabs>
          <w:tab w:val="left" w:pos="284"/>
          <w:tab w:val="left" w:pos="709"/>
        </w:tabs>
        <w:spacing w:after="0"/>
        <w:contextualSpacing/>
        <w:rPr>
          <w:rFonts w:cs="Calibri"/>
          <w:noProof w:val="0"/>
          <w:sz w:val="24"/>
          <w:szCs w:val="24"/>
        </w:rPr>
      </w:pPr>
    </w:p>
    <w:p w14:paraId="7F7F4913" w14:textId="2296C026" w:rsidR="00C65222" w:rsidRDefault="002A7C58"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lastRenderedPageBreak/>
        <w:t xml:space="preserve">Fix the slide with </w:t>
      </w:r>
      <w:r w:rsidR="00D61B7D" w:rsidRPr="000F2061">
        <w:rPr>
          <w:rFonts w:cs="Calibri"/>
          <w:noProof w:val="0"/>
          <w:sz w:val="24"/>
          <w:szCs w:val="24"/>
        </w:rPr>
        <w:t>4</w:t>
      </w:r>
      <w:r w:rsidR="00D61B7D">
        <w:rPr>
          <w:rFonts w:cs="Calibri"/>
          <w:noProof w:val="0"/>
          <w:sz w:val="24"/>
          <w:szCs w:val="24"/>
        </w:rPr>
        <w:t>%</w:t>
      </w:r>
      <w:r w:rsidR="00D61B7D" w:rsidRPr="000F2061">
        <w:rPr>
          <w:rFonts w:cs="Calibri"/>
          <w:noProof w:val="0"/>
          <w:sz w:val="24"/>
          <w:szCs w:val="24"/>
        </w:rPr>
        <w:t xml:space="preserve"> </w:t>
      </w:r>
      <w:r w:rsidRPr="000F2061">
        <w:rPr>
          <w:rFonts w:cs="Calibri"/>
          <w:noProof w:val="0"/>
          <w:sz w:val="24"/>
          <w:szCs w:val="24"/>
        </w:rPr>
        <w:t xml:space="preserve">paraformaldehyde </w:t>
      </w:r>
      <w:r w:rsidR="00C65222" w:rsidRPr="000F2061">
        <w:rPr>
          <w:rFonts w:cs="Calibri"/>
          <w:noProof w:val="0"/>
          <w:sz w:val="24"/>
          <w:szCs w:val="24"/>
        </w:rPr>
        <w:t>at 4 °C</w:t>
      </w:r>
      <w:r w:rsidR="00D61B7D" w:rsidRPr="00D61B7D">
        <w:rPr>
          <w:rFonts w:cs="Calibri"/>
          <w:noProof w:val="0"/>
          <w:sz w:val="24"/>
          <w:szCs w:val="24"/>
        </w:rPr>
        <w:t xml:space="preserve"> </w:t>
      </w:r>
      <w:r w:rsidR="00D61B7D" w:rsidRPr="000F2061">
        <w:rPr>
          <w:rFonts w:cs="Calibri"/>
          <w:noProof w:val="0"/>
          <w:sz w:val="24"/>
          <w:szCs w:val="24"/>
        </w:rPr>
        <w:t>for 10 min</w:t>
      </w:r>
      <w:r w:rsidR="00C65222" w:rsidRPr="000F2061">
        <w:rPr>
          <w:rFonts w:cs="Calibri"/>
          <w:noProof w:val="0"/>
          <w:sz w:val="24"/>
          <w:szCs w:val="24"/>
        </w:rPr>
        <w:t>.</w:t>
      </w:r>
    </w:p>
    <w:p w14:paraId="3F314278" w14:textId="77777777" w:rsidR="00AC1DC8" w:rsidRPr="000F2061" w:rsidRDefault="00AC1DC8" w:rsidP="00202BBB">
      <w:pPr>
        <w:pStyle w:val="EndNoteBibliography"/>
        <w:tabs>
          <w:tab w:val="left" w:pos="284"/>
          <w:tab w:val="left" w:pos="709"/>
        </w:tabs>
        <w:spacing w:after="0"/>
        <w:contextualSpacing/>
        <w:rPr>
          <w:rFonts w:cs="Calibri"/>
          <w:noProof w:val="0"/>
          <w:sz w:val="24"/>
          <w:szCs w:val="24"/>
        </w:rPr>
      </w:pPr>
    </w:p>
    <w:p w14:paraId="228732EC" w14:textId="6384113F" w:rsidR="00111CC0" w:rsidRPr="000F2061" w:rsidRDefault="00C65222" w:rsidP="00202BBB">
      <w:pPr>
        <w:pStyle w:val="EndNoteBibliography"/>
        <w:numPr>
          <w:ilvl w:val="1"/>
          <w:numId w:val="13"/>
        </w:numPr>
        <w:tabs>
          <w:tab w:val="left" w:pos="284"/>
          <w:tab w:val="left" w:pos="709"/>
        </w:tabs>
        <w:spacing w:after="0"/>
        <w:contextualSpacing/>
        <w:rPr>
          <w:rFonts w:cs="Calibri"/>
          <w:noProof w:val="0"/>
          <w:sz w:val="24"/>
          <w:szCs w:val="24"/>
        </w:rPr>
      </w:pPr>
      <w:r w:rsidRPr="000F2061">
        <w:rPr>
          <w:rFonts w:cs="Calibri"/>
          <w:noProof w:val="0"/>
          <w:sz w:val="24"/>
          <w:szCs w:val="24"/>
        </w:rPr>
        <w:t xml:space="preserve">Wash the slide with PBS </w:t>
      </w:r>
      <w:r w:rsidR="009D28DB" w:rsidRPr="000F2061">
        <w:rPr>
          <w:rFonts w:cs="Calibri"/>
          <w:noProof w:val="0"/>
          <w:sz w:val="24"/>
          <w:szCs w:val="24"/>
        </w:rPr>
        <w:t>and store the slide at 4</w:t>
      </w:r>
      <w:r w:rsidR="001F0A97" w:rsidRPr="000F2061">
        <w:rPr>
          <w:rFonts w:cs="Calibri"/>
          <w:noProof w:val="0"/>
          <w:sz w:val="24"/>
          <w:szCs w:val="24"/>
        </w:rPr>
        <w:t xml:space="preserve"> </w:t>
      </w:r>
      <w:r w:rsidR="009D28DB" w:rsidRPr="000F2061">
        <w:rPr>
          <w:rFonts w:cs="Calibri"/>
          <w:noProof w:val="0"/>
          <w:sz w:val="24"/>
          <w:szCs w:val="24"/>
        </w:rPr>
        <w:t>°C for further analysis</w:t>
      </w:r>
      <w:r w:rsidR="008165C1" w:rsidRPr="000F2061">
        <w:rPr>
          <w:rFonts w:cs="Calibri"/>
          <w:noProof w:val="0"/>
          <w:sz w:val="24"/>
          <w:szCs w:val="24"/>
        </w:rPr>
        <w:t xml:space="preserve"> if needed</w:t>
      </w:r>
      <w:r w:rsidR="009D28DB" w:rsidRPr="000F2061">
        <w:rPr>
          <w:rFonts w:cs="Calibri"/>
          <w:noProof w:val="0"/>
          <w:sz w:val="24"/>
          <w:szCs w:val="24"/>
        </w:rPr>
        <w:t>.</w:t>
      </w:r>
    </w:p>
    <w:p w14:paraId="2CFEC581" w14:textId="77777777" w:rsidR="00C65222" w:rsidRPr="000F2061" w:rsidRDefault="00C65222" w:rsidP="00202BBB">
      <w:pPr>
        <w:pStyle w:val="EndNoteBibliography"/>
        <w:tabs>
          <w:tab w:val="left" w:pos="284"/>
          <w:tab w:val="left" w:pos="709"/>
        </w:tabs>
        <w:spacing w:after="0"/>
        <w:contextualSpacing/>
        <w:rPr>
          <w:rFonts w:cs="Calibri"/>
          <w:noProof w:val="0"/>
          <w:sz w:val="24"/>
          <w:szCs w:val="24"/>
        </w:rPr>
      </w:pPr>
    </w:p>
    <w:p w14:paraId="547A75F7" w14:textId="7F8A8098" w:rsidR="00ED6431" w:rsidRPr="00086CD9" w:rsidRDefault="009D28DB" w:rsidP="00202BBB">
      <w:pPr>
        <w:pStyle w:val="EndNoteBibliography"/>
        <w:numPr>
          <w:ilvl w:val="0"/>
          <w:numId w:val="13"/>
        </w:numPr>
        <w:tabs>
          <w:tab w:val="left" w:pos="284"/>
          <w:tab w:val="left" w:pos="709"/>
        </w:tabs>
        <w:spacing w:after="0"/>
        <w:contextualSpacing/>
        <w:rPr>
          <w:rFonts w:cs="Calibri"/>
          <w:b/>
          <w:noProof w:val="0"/>
          <w:sz w:val="24"/>
          <w:szCs w:val="24"/>
          <w:highlight w:val="yellow"/>
        </w:rPr>
      </w:pPr>
      <w:r w:rsidRPr="00086CD9">
        <w:rPr>
          <w:rFonts w:cs="Calibri"/>
          <w:b/>
          <w:noProof w:val="0"/>
          <w:sz w:val="24"/>
          <w:szCs w:val="24"/>
          <w:highlight w:val="yellow"/>
        </w:rPr>
        <w:t xml:space="preserve">Analyze </w:t>
      </w:r>
      <w:r w:rsidR="000807A9" w:rsidRPr="00086CD9">
        <w:rPr>
          <w:rFonts w:cs="Calibri"/>
          <w:b/>
          <w:noProof w:val="0"/>
          <w:sz w:val="24"/>
          <w:szCs w:val="24"/>
          <w:highlight w:val="yellow"/>
        </w:rPr>
        <w:t xml:space="preserve">the </w:t>
      </w:r>
      <w:r w:rsidR="00AC1DC8" w:rsidRPr="00086CD9">
        <w:rPr>
          <w:rFonts w:cs="Calibri"/>
          <w:b/>
          <w:noProof w:val="0"/>
          <w:sz w:val="24"/>
          <w:szCs w:val="24"/>
          <w:highlight w:val="yellow"/>
        </w:rPr>
        <w:t>Data with ImageJ</w:t>
      </w:r>
      <w:r w:rsidR="000807A9" w:rsidRPr="00086CD9">
        <w:rPr>
          <w:rFonts w:cs="Calibri"/>
          <w:b/>
          <w:noProof w:val="0"/>
          <w:sz w:val="24"/>
          <w:szCs w:val="24"/>
          <w:highlight w:val="yellow"/>
        </w:rPr>
        <w:t xml:space="preserve"> </w:t>
      </w:r>
    </w:p>
    <w:p w14:paraId="17FB2AFC" w14:textId="77777777" w:rsidR="00AC1DC8" w:rsidRPr="00086CD9" w:rsidRDefault="00AC1DC8" w:rsidP="00202BBB">
      <w:pPr>
        <w:pStyle w:val="EndNoteBibliography"/>
        <w:tabs>
          <w:tab w:val="left" w:pos="284"/>
          <w:tab w:val="left" w:pos="709"/>
        </w:tabs>
        <w:spacing w:after="0"/>
        <w:contextualSpacing/>
        <w:rPr>
          <w:rFonts w:cs="Calibri"/>
          <w:b/>
          <w:noProof w:val="0"/>
          <w:sz w:val="24"/>
          <w:szCs w:val="24"/>
          <w:highlight w:val="yellow"/>
        </w:rPr>
      </w:pPr>
    </w:p>
    <w:p w14:paraId="59DF4869" w14:textId="1773BF87" w:rsidR="00ED6431" w:rsidRPr="00086CD9" w:rsidRDefault="00672589" w:rsidP="00202BBB">
      <w:pPr>
        <w:pStyle w:val="EndNoteBibliography"/>
        <w:numPr>
          <w:ilvl w:val="2"/>
          <w:numId w:val="13"/>
        </w:numPr>
        <w:tabs>
          <w:tab w:val="left" w:pos="284"/>
          <w:tab w:val="left" w:pos="709"/>
        </w:tabs>
        <w:spacing w:after="0"/>
        <w:contextualSpacing/>
        <w:rPr>
          <w:rFonts w:cs="Calibri"/>
          <w:noProof w:val="0"/>
          <w:sz w:val="24"/>
          <w:szCs w:val="24"/>
          <w:highlight w:val="yellow"/>
        </w:rPr>
      </w:pPr>
      <w:r w:rsidRPr="00086CD9">
        <w:rPr>
          <w:rFonts w:cs="Calibri"/>
          <w:noProof w:val="0"/>
          <w:sz w:val="24"/>
          <w:szCs w:val="24"/>
          <w:highlight w:val="yellow"/>
        </w:rPr>
        <w:t xml:space="preserve">Count </w:t>
      </w:r>
      <w:r w:rsidR="00D61B7D">
        <w:rPr>
          <w:rFonts w:cs="Calibri"/>
          <w:noProof w:val="0"/>
          <w:sz w:val="24"/>
          <w:szCs w:val="24"/>
          <w:highlight w:val="yellow"/>
        </w:rPr>
        <w:t xml:space="preserve">the number of </w:t>
      </w:r>
      <w:r w:rsidRPr="00086CD9">
        <w:rPr>
          <w:rFonts w:cs="Calibri"/>
          <w:noProof w:val="0"/>
          <w:sz w:val="24"/>
          <w:szCs w:val="24"/>
          <w:highlight w:val="yellow"/>
        </w:rPr>
        <w:t xml:space="preserve">total adherent </w:t>
      </w:r>
      <w:r w:rsidR="00CB26FB" w:rsidRPr="00086CD9">
        <w:rPr>
          <w:rFonts w:cs="Calibri"/>
          <w:noProof w:val="0"/>
          <w:sz w:val="24"/>
          <w:szCs w:val="24"/>
          <w:highlight w:val="yellow"/>
        </w:rPr>
        <w:t>monocytes</w:t>
      </w:r>
      <w:r w:rsidRPr="00086CD9">
        <w:rPr>
          <w:rFonts w:cs="Calibri"/>
          <w:noProof w:val="0"/>
          <w:sz w:val="24"/>
          <w:szCs w:val="24"/>
          <w:highlight w:val="yellow"/>
        </w:rPr>
        <w:t xml:space="preserve"> in each field. </w:t>
      </w:r>
      <w:r w:rsidR="00CB26FB" w:rsidRPr="00086CD9">
        <w:rPr>
          <w:rFonts w:cs="Calibri"/>
          <w:noProof w:val="0"/>
          <w:sz w:val="24"/>
          <w:szCs w:val="24"/>
          <w:highlight w:val="yellow"/>
        </w:rPr>
        <w:t>Determine the cell count per mm</w:t>
      </w:r>
      <w:r w:rsidR="00CB26FB" w:rsidRPr="00086CD9">
        <w:rPr>
          <w:rFonts w:cs="Calibri"/>
          <w:noProof w:val="0"/>
          <w:sz w:val="24"/>
          <w:szCs w:val="24"/>
          <w:highlight w:val="yellow"/>
          <w:vertAlign w:val="superscript"/>
        </w:rPr>
        <w:t>2</w:t>
      </w:r>
      <w:r w:rsidR="00CB26FB" w:rsidRPr="00086CD9">
        <w:rPr>
          <w:rFonts w:cs="Calibri"/>
          <w:noProof w:val="0"/>
          <w:sz w:val="24"/>
          <w:szCs w:val="24"/>
          <w:highlight w:val="yellow"/>
        </w:rPr>
        <w:t>.</w:t>
      </w:r>
    </w:p>
    <w:p w14:paraId="5643620A" w14:textId="77777777" w:rsidR="00AC1DC8" w:rsidRPr="00086CD9" w:rsidRDefault="00AC1DC8" w:rsidP="00202BBB">
      <w:pPr>
        <w:pStyle w:val="EndNoteBibliography"/>
        <w:tabs>
          <w:tab w:val="left" w:pos="284"/>
          <w:tab w:val="left" w:pos="709"/>
        </w:tabs>
        <w:spacing w:after="0"/>
        <w:contextualSpacing/>
        <w:rPr>
          <w:rFonts w:cs="Calibri"/>
          <w:noProof w:val="0"/>
          <w:sz w:val="24"/>
          <w:szCs w:val="24"/>
          <w:highlight w:val="yellow"/>
        </w:rPr>
      </w:pPr>
    </w:p>
    <w:p w14:paraId="23C891AD" w14:textId="65A7748D" w:rsidR="00EC00BE" w:rsidRPr="00086CD9" w:rsidRDefault="00672589" w:rsidP="00202BBB">
      <w:pPr>
        <w:pStyle w:val="EndNoteBibliography"/>
        <w:numPr>
          <w:ilvl w:val="2"/>
          <w:numId w:val="13"/>
        </w:numPr>
        <w:tabs>
          <w:tab w:val="left" w:pos="284"/>
          <w:tab w:val="left" w:pos="709"/>
        </w:tabs>
        <w:spacing w:after="0"/>
        <w:contextualSpacing/>
        <w:rPr>
          <w:rFonts w:cs="Calibri"/>
          <w:noProof w:val="0"/>
          <w:sz w:val="24"/>
          <w:szCs w:val="24"/>
          <w:highlight w:val="yellow"/>
        </w:rPr>
      </w:pPr>
      <w:r w:rsidRPr="00086CD9">
        <w:rPr>
          <w:rFonts w:cs="Calibri"/>
          <w:noProof w:val="0"/>
          <w:sz w:val="24"/>
          <w:szCs w:val="24"/>
          <w:highlight w:val="yellow"/>
        </w:rPr>
        <w:t>Count</w:t>
      </w:r>
      <w:r w:rsidR="00ED6431" w:rsidRPr="00086CD9">
        <w:rPr>
          <w:rFonts w:cs="Calibri"/>
          <w:noProof w:val="0"/>
          <w:sz w:val="24"/>
          <w:szCs w:val="24"/>
          <w:highlight w:val="yellow"/>
        </w:rPr>
        <w:t xml:space="preserve"> </w:t>
      </w:r>
      <w:r w:rsidR="00CB26FB" w:rsidRPr="00086CD9">
        <w:rPr>
          <w:rFonts w:cs="Calibri"/>
          <w:noProof w:val="0"/>
          <w:sz w:val="24"/>
          <w:szCs w:val="24"/>
          <w:highlight w:val="yellow"/>
        </w:rPr>
        <w:t>transmigrated</w:t>
      </w:r>
      <w:r w:rsidR="00ED6431" w:rsidRPr="00086CD9">
        <w:rPr>
          <w:rFonts w:cs="Calibri"/>
          <w:noProof w:val="0"/>
          <w:sz w:val="24"/>
          <w:szCs w:val="24"/>
          <w:highlight w:val="yellow"/>
        </w:rPr>
        <w:t xml:space="preserve"> </w:t>
      </w:r>
      <w:r w:rsidR="00CB26FB" w:rsidRPr="00086CD9">
        <w:rPr>
          <w:rFonts w:cs="Calibri"/>
          <w:noProof w:val="0"/>
          <w:sz w:val="24"/>
          <w:szCs w:val="24"/>
          <w:highlight w:val="yellow"/>
        </w:rPr>
        <w:t xml:space="preserve">monocytes that are present in the basal plan </w:t>
      </w:r>
      <w:r w:rsidR="003640BA" w:rsidRPr="00086CD9">
        <w:rPr>
          <w:rFonts w:cs="Calibri"/>
          <w:noProof w:val="0"/>
          <w:sz w:val="24"/>
          <w:szCs w:val="24"/>
          <w:highlight w:val="yellow"/>
        </w:rPr>
        <w:t xml:space="preserve">underneath endothelial cells </w:t>
      </w:r>
      <w:r w:rsidR="00CB26FB" w:rsidRPr="00086CD9">
        <w:rPr>
          <w:rFonts w:cs="Calibri"/>
          <w:noProof w:val="0"/>
          <w:sz w:val="24"/>
          <w:szCs w:val="24"/>
          <w:highlight w:val="yellow"/>
        </w:rPr>
        <w:t>and</w:t>
      </w:r>
      <w:r w:rsidR="00AF1B0B" w:rsidRPr="00086CD9">
        <w:rPr>
          <w:rFonts w:cs="Calibri"/>
          <w:noProof w:val="0"/>
          <w:sz w:val="24"/>
          <w:szCs w:val="24"/>
          <w:highlight w:val="yellow"/>
        </w:rPr>
        <w:t xml:space="preserve"> </w:t>
      </w:r>
      <w:r w:rsidR="00CB26FB" w:rsidRPr="00086CD9">
        <w:rPr>
          <w:rFonts w:cs="Calibri"/>
          <w:noProof w:val="0"/>
          <w:sz w:val="24"/>
          <w:szCs w:val="24"/>
          <w:highlight w:val="yellow"/>
        </w:rPr>
        <w:t>identified by the presence of a black hole</w:t>
      </w:r>
      <w:r w:rsidR="00EC00BE" w:rsidRPr="00086CD9">
        <w:rPr>
          <w:rFonts w:cs="Calibri"/>
          <w:noProof w:val="0"/>
          <w:sz w:val="24"/>
          <w:szCs w:val="24"/>
          <w:highlight w:val="yellow"/>
        </w:rPr>
        <w:t xml:space="preserve"> (in the green channel)</w:t>
      </w:r>
      <w:r w:rsidR="00CB26FB" w:rsidRPr="00086CD9">
        <w:rPr>
          <w:rFonts w:cs="Calibri"/>
          <w:noProof w:val="0"/>
          <w:sz w:val="24"/>
          <w:szCs w:val="24"/>
          <w:highlight w:val="yellow"/>
        </w:rPr>
        <w:t xml:space="preserve"> around the nucleus.</w:t>
      </w:r>
      <w:r w:rsidR="00EC00BE" w:rsidRPr="00086CD9">
        <w:rPr>
          <w:rFonts w:cs="Calibri"/>
          <w:noProof w:val="0"/>
          <w:sz w:val="24"/>
          <w:szCs w:val="24"/>
          <w:highlight w:val="yellow"/>
        </w:rPr>
        <w:t xml:space="preserve"> </w:t>
      </w:r>
    </w:p>
    <w:p w14:paraId="642F23B5" w14:textId="77777777" w:rsidR="00AC1DC8" w:rsidRPr="00086CD9" w:rsidRDefault="00AC1DC8" w:rsidP="00202BBB">
      <w:pPr>
        <w:pStyle w:val="EndNoteBibliography"/>
        <w:tabs>
          <w:tab w:val="left" w:pos="284"/>
          <w:tab w:val="left" w:pos="709"/>
        </w:tabs>
        <w:spacing w:after="0"/>
        <w:contextualSpacing/>
        <w:rPr>
          <w:rFonts w:cs="Calibri"/>
          <w:noProof w:val="0"/>
          <w:sz w:val="24"/>
          <w:szCs w:val="24"/>
          <w:highlight w:val="yellow"/>
        </w:rPr>
      </w:pPr>
    </w:p>
    <w:p w14:paraId="3B1075CB" w14:textId="234E6954" w:rsidR="00CB26FB" w:rsidRPr="00086CD9" w:rsidRDefault="00CB26FB" w:rsidP="00202BBB">
      <w:pPr>
        <w:pStyle w:val="EndNoteBibliography"/>
        <w:numPr>
          <w:ilvl w:val="2"/>
          <w:numId w:val="13"/>
        </w:numPr>
        <w:tabs>
          <w:tab w:val="left" w:pos="284"/>
          <w:tab w:val="left" w:pos="709"/>
        </w:tabs>
        <w:spacing w:after="0"/>
        <w:contextualSpacing/>
        <w:rPr>
          <w:rFonts w:cs="Calibri"/>
          <w:noProof w:val="0"/>
          <w:sz w:val="24"/>
          <w:szCs w:val="24"/>
          <w:highlight w:val="yellow"/>
        </w:rPr>
      </w:pPr>
      <w:r w:rsidRPr="00086CD9">
        <w:rPr>
          <w:rFonts w:cs="Calibri"/>
          <w:noProof w:val="0"/>
          <w:sz w:val="24"/>
          <w:szCs w:val="24"/>
          <w:highlight w:val="yellow"/>
        </w:rPr>
        <w:t>Divide the count of transmigrated leukocyte</w:t>
      </w:r>
      <w:r w:rsidR="00F80C31" w:rsidRPr="00086CD9">
        <w:rPr>
          <w:rFonts w:cs="Calibri"/>
          <w:noProof w:val="0"/>
          <w:sz w:val="24"/>
          <w:szCs w:val="24"/>
          <w:highlight w:val="yellow"/>
        </w:rPr>
        <w:t>s</w:t>
      </w:r>
      <w:r w:rsidRPr="00086CD9">
        <w:rPr>
          <w:rFonts w:cs="Calibri"/>
          <w:noProof w:val="0"/>
          <w:sz w:val="24"/>
          <w:szCs w:val="24"/>
          <w:highlight w:val="yellow"/>
        </w:rPr>
        <w:t xml:space="preserve"> by the total number of adherent leukocytes. The transmigration rate is presented as </w:t>
      </w:r>
      <w:r w:rsidR="00D61B7D">
        <w:rPr>
          <w:rFonts w:cs="Calibri"/>
          <w:noProof w:val="0"/>
          <w:sz w:val="24"/>
          <w:szCs w:val="24"/>
          <w:highlight w:val="yellow"/>
        </w:rPr>
        <w:t xml:space="preserve">a </w:t>
      </w:r>
      <w:r w:rsidRPr="00086CD9">
        <w:rPr>
          <w:rFonts w:cs="Calibri"/>
          <w:noProof w:val="0"/>
          <w:sz w:val="24"/>
          <w:szCs w:val="24"/>
          <w:highlight w:val="yellow"/>
        </w:rPr>
        <w:t>percentage of adherent monocytes.</w:t>
      </w:r>
    </w:p>
    <w:p w14:paraId="2CE6430A" w14:textId="77777777" w:rsidR="00AC1DC8" w:rsidRPr="00202BBB" w:rsidRDefault="00AC1DC8" w:rsidP="00202BBB">
      <w:pPr>
        <w:pStyle w:val="EndNoteBibliography"/>
        <w:tabs>
          <w:tab w:val="left" w:pos="284"/>
          <w:tab w:val="left" w:pos="709"/>
        </w:tabs>
        <w:spacing w:after="0"/>
        <w:contextualSpacing/>
        <w:rPr>
          <w:rFonts w:cs="Calibri"/>
          <w:noProof w:val="0"/>
          <w:sz w:val="24"/>
          <w:szCs w:val="24"/>
        </w:rPr>
      </w:pPr>
    </w:p>
    <w:p w14:paraId="2696BFAA" w14:textId="42148A8C" w:rsidR="002E09CF" w:rsidRPr="00202BBB" w:rsidRDefault="002E09CF" w:rsidP="00202BBB">
      <w:pPr>
        <w:pStyle w:val="EndNoteBibliography"/>
        <w:numPr>
          <w:ilvl w:val="2"/>
          <w:numId w:val="13"/>
        </w:numPr>
        <w:tabs>
          <w:tab w:val="left" w:pos="284"/>
          <w:tab w:val="left" w:pos="709"/>
        </w:tabs>
        <w:spacing w:after="0"/>
        <w:contextualSpacing/>
        <w:rPr>
          <w:rFonts w:cs="Calibri"/>
          <w:noProof w:val="0"/>
          <w:sz w:val="24"/>
          <w:szCs w:val="24"/>
        </w:rPr>
      </w:pPr>
      <w:r w:rsidRPr="00202BBB">
        <w:rPr>
          <w:rFonts w:cs="Calibri"/>
          <w:noProof w:val="0"/>
          <w:sz w:val="24"/>
          <w:szCs w:val="24"/>
        </w:rPr>
        <w:t>For illustration, the apical and the basal sides can be shown simultaneous</w:t>
      </w:r>
      <w:r w:rsidR="005B2843">
        <w:rPr>
          <w:rFonts w:cs="Calibri"/>
          <w:noProof w:val="0"/>
          <w:sz w:val="24"/>
          <w:szCs w:val="24"/>
        </w:rPr>
        <w:t>ly</w:t>
      </w:r>
      <w:r w:rsidRPr="00202BBB">
        <w:rPr>
          <w:rFonts w:cs="Calibri"/>
          <w:noProof w:val="0"/>
          <w:sz w:val="24"/>
          <w:szCs w:val="24"/>
        </w:rPr>
        <w:t xml:space="preserve"> to illustrate the event</w:t>
      </w:r>
      <w:r w:rsidR="005B2843">
        <w:rPr>
          <w:rFonts w:cs="Calibri"/>
          <w:noProof w:val="0"/>
          <w:sz w:val="24"/>
          <w:szCs w:val="24"/>
        </w:rPr>
        <w:t>s</w:t>
      </w:r>
      <w:r w:rsidRPr="00202BBB">
        <w:rPr>
          <w:rFonts w:cs="Calibri"/>
          <w:noProof w:val="0"/>
          <w:sz w:val="24"/>
          <w:szCs w:val="24"/>
        </w:rPr>
        <w:t xml:space="preserve"> </w:t>
      </w:r>
      <w:r w:rsidR="00AC1DC8" w:rsidRPr="00202BBB">
        <w:rPr>
          <w:rFonts w:cs="Calibri"/>
          <w:noProof w:val="0"/>
          <w:sz w:val="24"/>
          <w:szCs w:val="24"/>
        </w:rPr>
        <w:t>occurring</w:t>
      </w:r>
      <w:r w:rsidRPr="00202BBB">
        <w:rPr>
          <w:rFonts w:cs="Calibri"/>
          <w:noProof w:val="0"/>
          <w:sz w:val="24"/>
          <w:szCs w:val="24"/>
        </w:rPr>
        <w:t xml:space="preserve"> in </w:t>
      </w:r>
      <w:r w:rsidR="00D61B7D">
        <w:rPr>
          <w:rFonts w:cs="Calibri"/>
          <w:noProof w:val="0"/>
          <w:sz w:val="24"/>
          <w:szCs w:val="24"/>
        </w:rPr>
        <w:t>each of these endothelial</w:t>
      </w:r>
      <w:r w:rsidR="00D61B7D" w:rsidRPr="00202BBB">
        <w:rPr>
          <w:rFonts w:cs="Calibri"/>
          <w:noProof w:val="0"/>
          <w:sz w:val="24"/>
          <w:szCs w:val="24"/>
        </w:rPr>
        <w:t xml:space="preserve"> </w:t>
      </w:r>
      <w:r w:rsidRPr="00202BBB">
        <w:rPr>
          <w:rFonts w:cs="Calibri"/>
          <w:noProof w:val="0"/>
          <w:sz w:val="24"/>
          <w:szCs w:val="24"/>
        </w:rPr>
        <w:t>compartments.</w:t>
      </w:r>
    </w:p>
    <w:bookmarkEnd w:id="0"/>
    <w:p w14:paraId="404A2B84" w14:textId="77777777" w:rsidR="00D06551" w:rsidRPr="000F2061" w:rsidRDefault="00D06551" w:rsidP="00202BBB">
      <w:pPr>
        <w:pStyle w:val="EndNoteBibliography"/>
        <w:tabs>
          <w:tab w:val="left" w:pos="284"/>
          <w:tab w:val="left" w:pos="709"/>
        </w:tabs>
        <w:spacing w:after="0"/>
        <w:contextualSpacing/>
        <w:rPr>
          <w:rFonts w:cs="Calibri"/>
          <w:noProof w:val="0"/>
          <w:sz w:val="24"/>
          <w:szCs w:val="24"/>
        </w:rPr>
      </w:pPr>
    </w:p>
    <w:p w14:paraId="3E59D8AD" w14:textId="4751D727" w:rsidR="00324B30" w:rsidRPr="000F2061" w:rsidRDefault="00672589" w:rsidP="00202BBB">
      <w:pPr>
        <w:pStyle w:val="EndNoteBibliography"/>
        <w:tabs>
          <w:tab w:val="left" w:pos="284"/>
          <w:tab w:val="left" w:pos="709"/>
        </w:tabs>
        <w:spacing w:after="0"/>
        <w:contextualSpacing/>
        <w:rPr>
          <w:rFonts w:cs="Calibri"/>
          <w:noProof w:val="0"/>
          <w:sz w:val="24"/>
          <w:szCs w:val="24"/>
        </w:rPr>
      </w:pPr>
      <w:r w:rsidRPr="000F2061">
        <w:rPr>
          <w:rFonts w:cs="Calibri"/>
          <w:noProof w:val="0"/>
          <w:sz w:val="24"/>
          <w:szCs w:val="24"/>
        </w:rPr>
        <w:t xml:space="preserve">Note: </w:t>
      </w:r>
      <w:r w:rsidR="00BB5299" w:rsidRPr="000F2061">
        <w:rPr>
          <w:rFonts w:cs="Calibri"/>
          <w:noProof w:val="0"/>
          <w:sz w:val="24"/>
          <w:szCs w:val="24"/>
        </w:rPr>
        <w:t>Non-</w:t>
      </w:r>
      <w:r w:rsidR="008C39D8" w:rsidRPr="000F2061">
        <w:rPr>
          <w:rFonts w:cs="Calibri"/>
          <w:noProof w:val="0"/>
          <w:sz w:val="24"/>
          <w:szCs w:val="24"/>
        </w:rPr>
        <w:t xml:space="preserve">transmigrated monocytes </w:t>
      </w:r>
      <w:r w:rsidR="003D7080">
        <w:rPr>
          <w:rFonts w:cs="Calibri"/>
          <w:noProof w:val="0"/>
          <w:sz w:val="24"/>
          <w:szCs w:val="24"/>
        </w:rPr>
        <w:t xml:space="preserve">are </w:t>
      </w:r>
      <w:r w:rsidR="008C39D8" w:rsidRPr="000F2061">
        <w:rPr>
          <w:rFonts w:cs="Calibri"/>
          <w:noProof w:val="0"/>
          <w:sz w:val="24"/>
          <w:szCs w:val="24"/>
        </w:rPr>
        <w:t>position</w:t>
      </w:r>
      <w:r w:rsidR="003D7080">
        <w:rPr>
          <w:rFonts w:cs="Calibri"/>
          <w:noProof w:val="0"/>
          <w:sz w:val="24"/>
          <w:szCs w:val="24"/>
        </w:rPr>
        <w:t>ed</w:t>
      </w:r>
      <w:r w:rsidR="008C39D8" w:rsidRPr="000F2061">
        <w:rPr>
          <w:rFonts w:cs="Calibri"/>
          <w:noProof w:val="0"/>
          <w:sz w:val="24"/>
          <w:szCs w:val="24"/>
        </w:rPr>
        <w:t xml:space="preserve"> at the apical plan</w:t>
      </w:r>
      <w:r w:rsidR="00BB5299" w:rsidRPr="000F2061">
        <w:rPr>
          <w:rFonts w:cs="Calibri"/>
          <w:noProof w:val="0"/>
          <w:sz w:val="24"/>
          <w:szCs w:val="24"/>
        </w:rPr>
        <w:t>e</w:t>
      </w:r>
      <w:r w:rsidR="003D7080">
        <w:rPr>
          <w:rFonts w:cs="Calibri"/>
          <w:noProof w:val="0"/>
          <w:sz w:val="24"/>
          <w:szCs w:val="24"/>
        </w:rPr>
        <w:t>,</w:t>
      </w:r>
      <w:r w:rsidR="008C39D8" w:rsidRPr="000F2061">
        <w:rPr>
          <w:rFonts w:cs="Calibri"/>
          <w:noProof w:val="0"/>
          <w:sz w:val="24"/>
          <w:szCs w:val="24"/>
        </w:rPr>
        <w:t xml:space="preserve"> whereas transmigration occur</w:t>
      </w:r>
      <w:r w:rsidR="00BB5299" w:rsidRPr="000F2061">
        <w:rPr>
          <w:rFonts w:cs="Calibri"/>
          <w:noProof w:val="0"/>
          <w:sz w:val="24"/>
          <w:szCs w:val="24"/>
        </w:rPr>
        <w:t>s</w:t>
      </w:r>
      <w:r w:rsidR="008C39D8" w:rsidRPr="000F2061">
        <w:rPr>
          <w:rFonts w:cs="Calibri"/>
          <w:noProof w:val="0"/>
          <w:sz w:val="24"/>
          <w:szCs w:val="24"/>
        </w:rPr>
        <w:t xml:space="preserve"> </w:t>
      </w:r>
      <w:r w:rsidR="00BB5299" w:rsidRPr="000F2061">
        <w:rPr>
          <w:rFonts w:cs="Calibri"/>
          <w:noProof w:val="0"/>
          <w:sz w:val="24"/>
          <w:szCs w:val="24"/>
        </w:rPr>
        <w:t>with movement</w:t>
      </w:r>
      <w:r w:rsidR="008C39D8" w:rsidRPr="000F2061">
        <w:rPr>
          <w:rFonts w:cs="Calibri"/>
          <w:noProof w:val="0"/>
          <w:sz w:val="24"/>
          <w:szCs w:val="24"/>
        </w:rPr>
        <w:t xml:space="preserve"> from </w:t>
      </w:r>
      <w:r w:rsidR="00BB5299" w:rsidRPr="000F2061">
        <w:rPr>
          <w:rFonts w:cs="Calibri"/>
          <w:noProof w:val="0"/>
          <w:sz w:val="24"/>
          <w:szCs w:val="24"/>
        </w:rPr>
        <w:t xml:space="preserve">the </w:t>
      </w:r>
      <w:r w:rsidR="008C39D8" w:rsidRPr="000F2061">
        <w:rPr>
          <w:rFonts w:cs="Calibri"/>
          <w:noProof w:val="0"/>
          <w:sz w:val="24"/>
          <w:szCs w:val="24"/>
        </w:rPr>
        <w:t>apical to the basal plan</w:t>
      </w:r>
      <w:r w:rsidR="00BB5299" w:rsidRPr="000F2061">
        <w:rPr>
          <w:rFonts w:cs="Calibri"/>
          <w:noProof w:val="0"/>
          <w:sz w:val="24"/>
          <w:szCs w:val="24"/>
        </w:rPr>
        <w:t>e</w:t>
      </w:r>
      <w:r w:rsidR="008C39D8" w:rsidRPr="000F2061">
        <w:rPr>
          <w:rFonts w:cs="Calibri"/>
          <w:noProof w:val="0"/>
          <w:sz w:val="24"/>
          <w:szCs w:val="24"/>
        </w:rPr>
        <w:t>. In addition, a black hole appears in the green channel aroun</w:t>
      </w:r>
      <w:r w:rsidR="009515F0" w:rsidRPr="000F2061">
        <w:rPr>
          <w:rFonts w:cs="Calibri"/>
          <w:noProof w:val="0"/>
          <w:sz w:val="24"/>
          <w:szCs w:val="24"/>
        </w:rPr>
        <w:t>d</w:t>
      </w:r>
      <w:r w:rsidR="008C39D8" w:rsidRPr="000F2061">
        <w:rPr>
          <w:rFonts w:cs="Calibri"/>
          <w:noProof w:val="0"/>
          <w:sz w:val="24"/>
          <w:szCs w:val="24"/>
        </w:rPr>
        <w:t xml:space="preserve"> the nuclei of transmigrated monocytes. This black hole correspond</w:t>
      </w:r>
      <w:r w:rsidR="00FA2493" w:rsidRPr="000F2061">
        <w:rPr>
          <w:rFonts w:cs="Calibri"/>
          <w:noProof w:val="0"/>
          <w:sz w:val="24"/>
          <w:szCs w:val="24"/>
        </w:rPr>
        <w:t>s</w:t>
      </w:r>
      <w:r w:rsidR="008C39D8" w:rsidRPr="000F2061">
        <w:rPr>
          <w:rFonts w:cs="Calibri"/>
          <w:noProof w:val="0"/>
          <w:sz w:val="24"/>
          <w:szCs w:val="24"/>
        </w:rPr>
        <w:t xml:space="preserve"> to the space occupied by the body of transmigrated monocytes underneath endothelial cells stained in green. This discontinuation in green at the basal </w:t>
      </w:r>
      <w:r w:rsidR="004444CC" w:rsidRPr="000F2061">
        <w:rPr>
          <w:rFonts w:cs="Calibri"/>
          <w:noProof w:val="0"/>
          <w:sz w:val="24"/>
          <w:szCs w:val="24"/>
        </w:rPr>
        <w:t xml:space="preserve">plane </w:t>
      </w:r>
      <w:r w:rsidR="008C39D8" w:rsidRPr="000F2061">
        <w:rPr>
          <w:rFonts w:cs="Calibri"/>
          <w:noProof w:val="0"/>
          <w:sz w:val="24"/>
          <w:szCs w:val="24"/>
        </w:rPr>
        <w:t>follow</w:t>
      </w:r>
      <w:r w:rsidR="003602B8" w:rsidRPr="000F2061">
        <w:rPr>
          <w:rFonts w:cs="Calibri"/>
          <w:noProof w:val="0"/>
          <w:sz w:val="24"/>
          <w:szCs w:val="24"/>
        </w:rPr>
        <w:t xml:space="preserve">s </w:t>
      </w:r>
      <w:r w:rsidR="008C39D8" w:rsidRPr="000F2061">
        <w:rPr>
          <w:rFonts w:cs="Calibri"/>
          <w:noProof w:val="0"/>
          <w:sz w:val="24"/>
          <w:szCs w:val="24"/>
        </w:rPr>
        <w:t>the movement of transmigrated monocyte</w:t>
      </w:r>
      <w:r w:rsidR="00DF4281" w:rsidRPr="000F2061">
        <w:rPr>
          <w:rFonts w:cs="Calibri"/>
          <w:noProof w:val="0"/>
          <w:sz w:val="24"/>
          <w:szCs w:val="24"/>
        </w:rPr>
        <w:t>s</w:t>
      </w:r>
      <w:r w:rsidR="008C39D8" w:rsidRPr="000F2061">
        <w:rPr>
          <w:rFonts w:cs="Calibri"/>
          <w:noProof w:val="0"/>
          <w:sz w:val="24"/>
          <w:szCs w:val="24"/>
        </w:rPr>
        <w:t xml:space="preserve"> in the abluminal compartment</w:t>
      </w:r>
      <w:r w:rsidR="00513309" w:rsidRPr="000F2061">
        <w:rPr>
          <w:rFonts w:cs="Calibri"/>
          <w:noProof w:val="0"/>
          <w:sz w:val="24"/>
          <w:szCs w:val="24"/>
        </w:rPr>
        <w:t>.</w:t>
      </w:r>
    </w:p>
    <w:p w14:paraId="049A4C35" w14:textId="77777777" w:rsidR="00324B30" w:rsidRPr="000F2061" w:rsidRDefault="00324B30" w:rsidP="00202BBB">
      <w:pPr>
        <w:pStyle w:val="EndNoteBibliography"/>
        <w:tabs>
          <w:tab w:val="left" w:pos="284"/>
          <w:tab w:val="left" w:pos="709"/>
        </w:tabs>
        <w:spacing w:after="0"/>
        <w:contextualSpacing/>
        <w:rPr>
          <w:rFonts w:cs="Calibri"/>
          <w:noProof w:val="0"/>
          <w:sz w:val="24"/>
        </w:rPr>
      </w:pPr>
    </w:p>
    <w:p w14:paraId="1C03C188" w14:textId="52291821" w:rsidR="004B58C2" w:rsidRPr="000F2061" w:rsidRDefault="004B58C2"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REPRESENTATIVE RESULTS</w:t>
      </w:r>
    </w:p>
    <w:p w14:paraId="78E716D8" w14:textId="08FB590F" w:rsidR="00B00A5B" w:rsidRPr="000F2061" w:rsidRDefault="003602B8" w:rsidP="00202BBB">
      <w:pPr>
        <w:tabs>
          <w:tab w:val="left" w:pos="709"/>
        </w:tabs>
        <w:spacing w:after="0" w:line="240" w:lineRule="auto"/>
        <w:contextualSpacing/>
        <w:jc w:val="both"/>
        <w:rPr>
          <w:rFonts w:cs="Calibri"/>
          <w:b/>
          <w:sz w:val="24"/>
          <w:szCs w:val="24"/>
          <w:lang w:val="en-US"/>
        </w:rPr>
      </w:pPr>
      <w:r w:rsidRPr="000F2061">
        <w:rPr>
          <w:rFonts w:cs="Calibri"/>
          <w:b/>
          <w:sz w:val="24"/>
          <w:szCs w:val="24"/>
          <w:lang w:val="en-US"/>
        </w:rPr>
        <w:t xml:space="preserve">Determining the state of </w:t>
      </w:r>
      <w:r w:rsidR="00B00A5B" w:rsidRPr="000F2061">
        <w:rPr>
          <w:rFonts w:cs="Calibri"/>
          <w:b/>
          <w:sz w:val="24"/>
          <w:szCs w:val="24"/>
          <w:lang w:val="en-US"/>
        </w:rPr>
        <w:t>HUVEC activation induced by TNF</w:t>
      </w:r>
      <w:r w:rsidR="00AC1DC8">
        <w:rPr>
          <w:rFonts w:cs="Calibri"/>
          <w:sz w:val="24"/>
          <w:szCs w:val="24"/>
          <w:lang w:val="en-US"/>
        </w:rPr>
        <w:t>α</w:t>
      </w:r>
    </w:p>
    <w:p w14:paraId="42B9EDA5" w14:textId="18810BCC" w:rsidR="00EF61F2" w:rsidRPr="000F2061" w:rsidRDefault="008D3900" w:rsidP="00202BBB">
      <w:pPr>
        <w:tabs>
          <w:tab w:val="left" w:pos="709"/>
        </w:tabs>
        <w:spacing w:after="0" w:line="240" w:lineRule="auto"/>
        <w:contextualSpacing/>
        <w:jc w:val="both"/>
        <w:rPr>
          <w:rFonts w:cs="Calibri"/>
          <w:sz w:val="24"/>
          <w:szCs w:val="24"/>
          <w:lang w:val="en-US"/>
        </w:rPr>
      </w:pPr>
      <w:r w:rsidRPr="000F2061">
        <w:rPr>
          <w:rFonts w:cs="Calibri"/>
          <w:sz w:val="24"/>
          <w:szCs w:val="24"/>
          <w:lang w:val="en-US"/>
        </w:rPr>
        <w:t xml:space="preserve">The </w:t>
      </w:r>
      <w:r w:rsidR="00156537">
        <w:rPr>
          <w:rFonts w:cs="Calibri"/>
          <w:sz w:val="24"/>
          <w:szCs w:val="24"/>
          <w:lang w:val="en-US"/>
        </w:rPr>
        <w:t>bio-</w:t>
      </w:r>
      <w:r w:rsidRPr="000F2061">
        <w:rPr>
          <w:rFonts w:cs="Calibri"/>
          <w:sz w:val="24"/>
          <w:szCs w:val="24"/>
          <w:lang w:val="en-US"/>
        </w:rPr>
        <w:t>activity of the inflammatory cytokine TNF</w:t>
      </w:r>
      <w:r w:rsidR="00AC1DC8">
        <w:rPr>
          <w:rFonts w:cs="Calibri"/>
          <w:sz w:val="24"/>
          <w:szCs w:val="24"/>
          <w:lang w:val="en-US"/>
        </w:rPr>
        <w:t>α</w:t>
      </w:r>
      <w:r w:rsidRPr="000F2061">
        <w:rPr>
          <w:rFonts w:cs="Calibri"/>
          <w:sz w:val="24"/>
          <w:szCs w:val="24"/>
          <w:lang w:val="en-US"/>
        </w:rPr>
        <w:t xml:space="preserve"> can be </w:t>
      </w:r>
      <w:r w:rsidR="00156537" w:rsidRPr="000F2061">
        <w:rPr>
          <w:rFonts w:cs="Calibri"/>
          <w:sz w:val="24"/>
          <w:szCs w:val="24"/>
          <w:lang w:val="en-US"/>
        </w:rPr>
        <w:t>var</w:t>
      </w:r>
      <w:r w:rsidR="00156537">
        <w:rPr>
          <w:rFonts w:cs="Calibri"/>
          <w:sz w:val="24"/>
          <w:szCs w:val="24"/>
          <w:lang w:val="en-US"/>
        </w:rPr>
        <w:t xml:space="preserve">y </w:t>
      </w:r>
      <w:r w:rsidRPr="000F2061">
        <w:rPr>
          <w:rFonts w:cs="Calibri"/>
          <w:sz w:val="24"/>
          <w:szCs w:val="24"/>
          <w:lang w:val="en-US"/>
        </w:rPr>
        <w:t xml:space="preserve">according to the batch and the </w:t>
      </w:r>
      <w:r w:rsidR="00156537" w:rsidRPr="000F2061">
        <w:rPr>
          <w:rFonts w:cs="Calibri"/>
          <w:sz w:val="24"/>
          <w:szCs w:val="24"/>
          <w:lang w:val="en-US"/>
        </w:rPr>
        <w:t>repletion</w:t>
      </w:r>
      <w:r w:rsidRPr="000F2061">
        <w:rPr>
          <w:rFonts w:cs="Calibri"/>
          <w:sz w:val="24"/>
          <w:szCs w:val="24"/>
          <w:lang w:val="en-US"/>
        </w:rPr>
        <w:t xml:space="preserve"> of freezing-thawing cycle. It is important to check the activation status of HUVEC with TNF</w:t>
      </w:r>
      <w:r w:rsidR="00AC1DC8">
        <w:rPr>
          <w:rFonts w:cs="Calibri"/>
          <w:sz w:val="24"/>
          <w:szCs w:val="24"/>
          <w:lang w:val="en-US"/>
        </w:rPr>
        <w:t>α</w:t>
      </w:r>
      <w:r w:rsidRPr="000F2061">
        <w:rPr>
          <w:rFonts w:cs="Calibri"/>
          <w:sz w:val="24"/>
          <w:szCs w:val="24"/>
          <w:lang w:val="en-US"/>
        </w:rPr>
        <w:t xml:space="preserve"> treatment. This could be </w:t>
      </w:r>
      <w:r w:rsidR="00BB0D0A" w:rsidRPr="000F2061">
        <w:rPr>
          <w:rFonts w:cs="Calibri"/>
          <w:sz w:val="24"/>
          <w:szCs w:val="24"/>
          <w:lang w:val="en-US"/>
        </w:rPr>
        <w:t xml:space="preserve">performed </w:t>
      </w:r>
      <w:r w:rsidRPr="000F2061">
        <w:rPr>
          <w:rFonts w:cs="Calibri"/>
          <w:sz w:val="24"/>
          <w:szCs w:val="24"/>
          <w:lang w:val="en-US"/>
        </w:rPr>
        <w:t>by staining</w:t>
      </w:r>
      <w:r w:rsidR="007A2004" w:rsidRPr="000F2061">
        <w:rPr>
          <w:rFonts w:cs="Calibri"/>
          <w:sz w:val="24"/>
          <w:szCs w:val="24"/>
          <w:lang w:val="en-US"/>
        </w:rPr>
        <w:t xml:space="preserve"> in parallel some</w:t>
      </w:r>
      <w:r w:rsidRPr="000F2061">
        <w:rPr>
          <w:rFonts w:cs="Calibri"/>
          <w:sz w:val="24"/>
          <w:szCs w:val="24"/>
          <w:lang w:val="en-US"/>
        </w:rPr>
        <w:t xml:space="preserve"> sample</w:t>
      </w:r>
      <w:r w:rsidR="00BB0D0A" w:rsidRPr="000F2061">
        <w:rPr>
          <w:rFonts w:cs="Calibri"/>
          <w:sz w:val="24"/>
          <w:szCs w:val="24"/>
          <w:lang w:val="en-US"/>
        </w:rPr>
        <w:t>s</w:t>
      </w:r>
      <w:r w:rsidRPr="000F2061">
        <w:rPr>
          <w:rFonts w:cs="Calibri"/>
          <w:sz w:val="24"/>
          <w:szCs w:val="24"/>
          <w:lang w:val="en-US"/>
        </w:rPr>
        <w:t xml:space="preserve"> of confluent HUVEC for the inflammatory induction of selectins, ICAM-1 and VCAM</w:t>
      </w:r>
      <w:r w:rsidR="00BB0D0A" w:rsidRPr="000F2061">
        <w:rPr>
          <w:rFonts w:cs="Calibri"/>
          <w:sz w:val="24"/>
          <w:szCs w:val="24"/>
          <w:lang w:val="en-US"/>
        </w:rPr>
        <w:t>-</w:t>
      </w:r>
      <w:r w:rsidRPr="000F2061">
        <w:rPr>
          <w:rFonts w:cs="Calibri"/>
          <w:sz w:val="24"/>
          <w:szCs w:val="24"/>
          <w:lang w:val="en-US"/>
        </w:rPr>
        <w:t>1</w:t>
      </w:r>
      <w:r w:rsidR="009A347F" w:rsidRPr="000F2061">
        <w:rPr>
          <w:rFonts w:cs="Calibri"/>
          <w:sz w:val="24"/>
          <w:szCs w:val="24"/>
          <w:lang w:val="en-US"/>
        </w:rPr>
        <w:fldChar w:fldCharType="begin" w:fldLock="1"/>
      </w:r>
      <w:r w:rsidR="00C65F30" w:rsidRPr="000F2061">
        <w:rPr>
          <w:rFonts w:cs="Calibri"/>
          <w:sz w:val="24"/>
          <w:szCs w:val="24"/>
          <w:lang w:val="en-US"/>
        </w:rPr>
        <w:instrText>ADDIN CSL_CITATION { "citationItems" : [ { "id" : "ITEM-1", "itemData" : { "DOI" : "10.1182/blood-2004-12-4942", "ISSN" : "0006-4971", "PMID" : "15811956", "abstract" : "In vivo, leukocyte transendothelial migration (TEM) occurs at endothelial cell junctions (paracellular) and nonjunctional (transcellular) locations, whereas in vitro models report that TEM is mostly paracellular. The mechanisms that control the route of leukocyte TEM remain unknown. Here we tested the hypothesis that elevated intercellular adhesion molecule-1 (ICAM-1) expression regulates the location of polymorphonuclear leukocyte (PMN) TEM. We used an in vitro flow model of tumor necrosis factor-alpha (TNF-alpha)-activated human umbilical vein endothelium cells (HUVECs) or an HUVEC cell line transfected with ICAM-1GFP (green fluorescent protein) and live-cell fluorescence microscopy to quantify the location of PMN adhesion and TEM. We observed robust transcellular TEM with TNF-alpha-activated HUVECs and ICAM-1GFP immortalized HUVECS (iHUVECs). In contrast, primary CD3+ T lymphocytes exclusively used a paracellular route. Endothelial ICAM-1 was identified as essential for both paracellular and transcellular PMN transmigration, and interfering with ICAM-1 cytoplasmic tail function preferentially reduced transcellular TEM. We also found that ICAM-1 surface density and distribution as well as endothelial cell shape contributed to transcellular TEM. In summary, ICAM-1 promotes junctional and nonjunctional TEM across inflamed vascular endothelium via distinct cytoplasmic tail associations.", "author" : [ { "dropping-particle" : "", "family" : "Yang", "given" : "L", "non-dropping-particle" : "", "parse-names" : false, "suffix" : "" }, { "dropping-particle" : "", "family" : "Froio", "given" : "R M", "non-dropping-particle" : "", "parse-names" : false, "suffix" : "" }, { "dropping-particle" : "", "family" : "Sciuto", "given" : "T E", "non-dropping-particle" : "", "parse-names" : false, "suffix" : "" }, { "dropping-particle" : "", "family" : "Dvorak", "given" : "A M", "non-dropping-particle" : "", "parse-names" : false, "suffix" : "" }, { "dropping-particle" : "", "family" : "Alon", "given" : "R", "non-dropping-particle" : "", "parse-names" : false, "suffix" : "" }, { "dropping-particle" : "", "family" : "Luscinskas", "given" : "F W", "non-dropping-particle" : "", "parse-names" : false, "suffix" : "" } ], "container-title" : "Blood", "id" : "ITEM-1", "issue" : "2", "issued" : { "date-parts" : [ [ "2005" ] ] }, "language" : "eng", "page" : "584-592", "title" : "ICAM-1 regulates neutrophil adhesion and transcellular migration of TNF-alpha-activated vascular endothelium under flow", "type" : "article-journal", "volume" : "106" }, "uris" : [ "http://www.mendeley.com/documents/?uuid=b0343786-07af-341c-a594-7521d7502f0f" ] }, { "id" : "ITEM-2", "itemData" : { "DOI" : "10.4049/JIMMUNOL.174.3.1647", "ISBN" : "0022-1767 (Print)\\r0022-1767 (Linking)", "ISSN" : "0022-1767", "PMID" : "15661928", "abstract" : "Decoy receptor 3 (DcR3), a soluble receptor for FasL, LIGHT and TL1A, is highly expressed in cancer cells. We show that pretreatment of HUVECs with DcR3 enhances the adhesion of THP-1 and U937 cells and primary monocytes. A similar stimulatory effect of DcR3 on THP-1 adhesion was also observed in human microvascular endothelial cells (HMVECs). Flow cytometry and ELISA showed that DcR3-treated HUVECs exhibited significant increases in ICAM-1 and VCAM-1 expression. We also demonstrate the ability of DcR3 to stimulate the secretion of IL-8 by HUVECs. RT-PCR and reporter assays revealed that the expression of adhesion molecules and IL-8 are regulated at the level of gene transcription. Experiments with pyrrolidine dithiocarbamate indicated the involvement of an NF-kappaB signaling pathway. DcR3 was found to induce IkappaB kinase activation, IkappaB degradation, p65 nuclear translocation, and NF-kappaB DNA-binding activity. The enhancement by DcR3 of cell adhesion to HUVECs was not mimicked by the TL1A-Ab, which has been shown in our previous work to be a neutralizing Ab against TL1A, thereby inducing HUVECs angiogenesis. Moreover, DcR3-induced cell adhesion could be detected in human aortic endothelial cells (ECs) in which TL1A expression is lacking. Together, our data demonstrate that DcR3 increases monocyte adhesion to ECs via NF-kappaB activation, leading to the transcriptional up-regulation of adhesion molecules and IL-8 in ECs. This novel action appears not to be due to TL1A neutralization, but occurs through an as yet undefined target(s). This study implicates DcR3 in the relationship between inflammation and cancer development.", "author" : [ { "dropping-particle" : "", "family" : "Yang", "given" : "Chia-Ron", "non-dropping-particle" : "", "parse-names" : false, "suffix" : "" }, { "dropping-particle" : "", "family" : "Hsieh", "given" : "Shie-Liang", "non-dropping-particle" : "", "parse-names" : false, "suffix" : "" }, { "dropping-particle" : "", "family" : "Ho", "given" : "Feng-Ming", "non-dropping-particle" : "", "parse-names" : false, "suffix" : "" }, { "dropping-particle" : "", "family" : "Lin", "given" : "Wan-Wan", "non-dropping-particle" : "", "parse-names" : false, "suffix" : "" } ], "container-title" : "Journal of immunology (Baltimore, Md. : 1950)", "id" : "ITEM-2", "issue" : "3", "issued" : { "date-parts" : [ [ "2005" ] ] }, "page" : "1647-56", "title" : "Decoy receptor 3 increases monocyte adhesion to endothelial cells via NF-kappa B-dependent up-regulation of intercellular adhesion molecule-1, VCAM-1, and IL-8 expression.", "type" : "article-journal", "volume" : "174" }, "uris" : [ "http://www.mendeley.com/documents/?uuid=18c236b2-8c23-43af-a03c-b29097583c1c" ] }, { "id" : "ITEM-3", "itemData" : { "DOI" : "10.1006/mvre.1995.1028", "ISBN" : "0026-2862 (Print)\\r0026-2862 (Linking)", "ISSN" : "0026-2862", "PMID" : "7543972", "abstract" : "Vascular cell adhesion molecule-1 (VCAM-1) is an endothelial cell membrane glycoprotein that has been implicated in leukocyte/endothelial cell interactions in inflammation. In this study, we report the expression of VCAM-1 in primary cultures of human brain microvessel endothelial cells (HBMEC) under standard conditions and following bacterial lipopolysaccharide (LPS), tumor necrosis factor-alpha (TNF-alpha), interleukin-1 beta (IL-1 beta), or interferon-gamma (IFN-gamma) treatment. Surface expression was detected and quantitated by light and immunogold electron microscopy and ELISA. Unstimulated cerebral endothelial cells (EC) constitutively expressed low levels of VCAM-1. LPS, TNF-alpha, or IL-1 beta increased the overall intensity of surface staining and the percentage of cells expressing VCAM-1 in a time- and concentration-dependent manner. LPS had the most potent effect, followed by TNF-alpha and then IL-1 beta. IFN-gamma did not upregulate VCAM-1. The level of VCAM-1 expression increased by 12-24 hr and returned to unstimulated levels by 48 hr. Immunoelectron microscopy demonstrated that VCAM-1 was preferentially localized on the apical as compared to the basal surface in both unstimulated and cytokine-treated cells. In addition, the intensity of immunostaining was significantly greater in stimulated versus unstimulated EC. The polarization and significant upregulation of VCAM-1 after cytokine treatment suggest a possible role of this adhesion molecule in inflammatory and autoimmune processes within the central nervous system.", "author" : [ { "dropping-particle" : "", "family" : "Wong", "given" : "D", "non-dropping-particle" : "", "parse-names" : false, "suffix" : "" }, { "dropping-particle" : "", "family" : "Dorovini-Zis", "given" : "K", "non-dropping-particle" : "", "parse-names" : false, "suffix" : "" } ], "container-title" : "Microvascular research", "id" : "ITEM-3", "issue" : "3", "issued" : { "date-parts" : [ [ "1995" ] ] }, "page" : "325-39", "title" : "Expression of vascular cell adhesion molecule-1 (VCAM-1) by human brain microvessel endothelial cells in primary culture.", "type" : "article", "volume" : "49" }, "uris" : [ "http://www.mendeley.com/documents/?uuid=96e09535-1ede-4910-99d3-06b176a2d9c8" ] } ], "mendeley" : { "formattedCitation" : "&lt;sup&gt;15\u201317&lt;/sup&gt;", "plainTextFormattedCitation" : "15\u201317", "previouslyFormattedCitation" : "&lt;sup&gt;15\u201317&lt;/sup&gt;" }, "properties" : { "noteIndex" : 0 }, "schema" : "https://github.com/citation-style-language/schema/raw/master/csl-citation.json" }</w:instrText>
      </w:r>
      <w:r w:rsidR="009A347F" w:rsidRPr="000F2061">
        <w:rPr>
          <w:rFonts w:cs="Calibri"/>
          <w:sz w:val="24"/>
          <w:szCs w:val="24"/>
          <w:lang w:val="en-US"/>
        </w:rPr>
        <w:fldChar w:fldCharType="separate"/>
      </w:r>
      <w:r w:rsidR="007A2004" w:rsidRPr="000F2061">
        <w:rPr>
          <w:rFonts w:cs="Calibri"/>
          <w:sz w:val="24"/>
          <w:szCs w:val="24"/>
          <w:vertAlign w:val="superscript"/>
          <w:lang w:val="en-US"/>
        </w:rPr>
        <w:t>15–17</w:t>
      </w:r>
      <w:r w:rsidR="009A347F" w:rsidRPr="000F2061">
        <w:rPr>
          <w:rFonts w:cs="Calibri"/>
          <w:sz w:val="24"/>
          <w:szCs w:val="24"/>
          <w:lang w:val="en-US"/>
        </w:rPr>
        <w:fldChar w:fldCharType="end"/>
      </w:r>
      <w:r w:rsidRPr="000F2061">
        <w:rPr>
          <w:rFonts w:cs="Calibri"/>
          <w:sz w:val="24"/>
          <w:szCs w:val="24"/>
          <w:lang w:val="en-US"/>
        </w:rPr>
        <w:t>.</w:t>
      </w:r>
      <w:r w:rsidR="007A2004" w:rsidRPr="000F2061">
        <w:rPr>
          <w:rFonts w:cs="Calibri"/>
          <w:sz w:val="24"/>
          <w:szCs w:val="24"/>
          <w:lang w:val="en-US"/>
        </w:rPr>
        <w:t xml:space="preserve"> </w:t>
      </w:r>
      <w:r w:rsidRPr="000F2061">
        <w:rPr>
          <w:rFonts w:cs="Calibri"/>
          <w:sz w:val="24"/>
          <w:szCs w:val="24"/>
          <w:lang w:val="en-US"/>
        </w:rPr>
        <w:t xml:space="preserve">An </w:t>
      </w:r>
      <w:r w:rsidR="00CA769F" w:rsidRPr="000F2061">
        <w:rPr>
          <w:rFonts w:cs="Calibri"/>
          <w:sz w:val="24"/>
          <w:szCs w:val="24"/>
          <w:lang w:val="en-US"/>
        </w:rPr>
        <w:t>eas</w:t>
      </w:r>
      <w:r w:rsidR="00CA769F">
        <w:rPr>
          <w:rFonts w:cs="Calibri"/>
          <w:sz w:val="24"/>
          <w:szCs w:val="24"/>
          <w:lang w:val="en-US"/>
        </w:rPr>
        <w:t>ier</w:t>
      </w:r>
      <w:r w:rsidR="00CA769F" w:rsidRPr="000F2061">
        <w:rPr>
          <w:rFonts w:cs="Calibri"/>
          <w:sz w:val="24"/>
          <w:szCs w:val="24"/>
          <w:lang w:val="en-US"/>
        </w:rPr>
        <w:t xml:space="preserve"> </w:t>
      </w:r>
      <w:r w:rsidRPr="000F2061">
        <w:rPr>
          <w:rFonts w:cs="Calibri"/>
          <w:sz w:val="24"/>
          <w:szCs w:val="24"/>
          <w:lang w:val="en-US"/>
        </w:rPr>
        <w:t>and simple</w:t>
      </w:r>
      <w:r w:rsidR="00CA769F">
        <w:rPr>
          <w:rFonts w:cs="Calibri"/>
          <w:sz w:val="24"/>
          <w:szCs w:val="24"/>
          <w:lang w:val="en-US"/>
        </w:rPr>
        <w:t>r</w:t>
      </w:r>
      <w:r w:rsidRPr="000F2061">
        <w:rPr>
          <w:rFonts w:cs="Calibri"/>
          <w:sz w:val="24"/>
          <w:szCs w:val="24"/>
          <w:lang w:val="en-US"/>
        </w:rPr>
        <w:t xml:space="preserve"> way to check the activation status of HUVEC </w:t>
      </w:r>
      <w:r w:rsidR="001D6C52" w:rsidRPr="000F2061">
        <w:rPr>
          <w:rFonts w:cs="Calibri"/>
          <w:sz w:val="24"/>
          <w:szCs w:val="24"/>
          <w:lang w:val="en-US"/>
        </w:rPr>
        <w:t xml:space="preserve">after </w:t>
      </w:r>
      <w:r w:rsidRPr="000F2061">
        <w:rPr>
          <w:rFonts w:cs="Calibri"/>
          <w:sz w:val="24"/>
          <w:szCs w:val="24"/>
          <w:lang w:val="en-US"/>
        </w:rPr>
        <w:t>TNF</w:t>
      </w:r>
      <w:r w:rsidR="00AC1DC8">
        <w:rPr>
          <w:rFonts w:cs="Calibri"/>
          <w:sz w:val="24"/>
          <w:szCs w:val="24"/>
          <w:lang w:val="en-US"/>
        </w:rPr>
        <w:t>α</w:t>
      </w:r>
      <w:r w:rsidRPr="000F2061">
        <w:rPr>
          <w:rFonts w:cs="Calibri"/>
          <w:sz w:val="24"/>
          <w:szCs w:val="24"/>
          <w:lang w:val="en-US"/>
        </w:rPr>
        <w:t xml:space="preserve"> treatment is the morphological change </w:t>
      </w:r>
      <w:r w:rsidR="00BB0D0A" w:rsidRPr="000F2061">
        <w:rPr>
          <w:rFonts w:cs="Calibri"/>
          <w:sz w:val="24"/>
          <w:szCs w:val="24"/>
          <w:lang w:val="en-US"/>
        </w:rPr>
        <w:t>displayed</w:t>
      </w:r>
      <w:r w:rsidRPr="000F2061">
        <w:rPr>
          <w:rFonts w:cs="Calibri"/>
          <w:sz w:val="24"/>
          <w:szCs w:val="24"/>
          <w:lang w:val="en-US"/>
        </w:rPr>
        <w:t xml:space="preserve"> by endothelial cells under inflammatory stress. As show</w:t>
      </w:r>
      <w:r w:rsidR="00DF4281" w:rsidRPr="000F2061">
        <w:rPr>
          <w:rFonts w:cs="Calibri"/>
          <w:sz w:val="24"/>
          <w:szCs w:val="24"/>
          <w:lang w:val="en-US"/>
        </w:rPr>
        <w:t>n</w:t>
      </w:r>
      <w:r w:rsidRPr="000F2061">
        <w:rPr>
          <w:rFonts w:cs="Calibri"/>
          <w:sz w:val="24"/>
          <w:szCs w:val="24"/>
          <w:lang w:val="en-US"/>
        </w:rPr>
        <w:t xml:space="preserve"> in </w:t>
      </w:r>
      <w:r w:rsidR="00520003" w:rsidRPr="00520003">
        <w:rPr>
          <w:rFonts w:cs="Calibri"/>
          <w:b/>
          <w:sz w:val="24"/>
          <w:szCs w:val="24"/>
          <w:lang w:val="en-US"/>
        </w:rPr>
        <w:t>Figure 3</w:t>
      </w:r>
      <w:r w:rsidRPr="000F2061">
        <w:rPr>
          <w:rFonts w:cs="Calibri"/>
          <w:sz w:val="24"/>
          <w:szCs w:val="24"/>
          <w:lang w:val="en-US"/>
        </w:rPr>
        <w:t xml:space="preserve">, </w:t>
      </w:r>
      <w:r w:rsidR="00B00A5B" w:rsidRPr="000F2061">
        <w:rPr>
          <w:rFonts w:cs="Calibri"/>
          <w:sz w:val="24"/>
          <w:szCs w:val="24"/>
          <w:lang w:val="en-US"/>
        </w:rPr>
        <w:t xml:space="preserve">HUVEC </w:t>
      </w:r>
      <w:r w:rsidR="001D6C52" w:rsidRPr="000F2061">
        <w:rPr>
          <w:rFonts w:cs="Calibri"/>
          <w:sz w:val="24"/>
          <w:szCs w:val="24"/>
          <w:lang w:val="en-US"/>
        </w:rPr>
        <w:t xml:space="preserve">elongate </w:t>
      </w:r>
      <w:r w:rsidR="00A81228" w:rsidRPr="000F2061">
        <w:rPr>
          <w:rFonts w:cs="Calibri"/>
          <w:sz w:val="24"/>
          <w:szCs w:val="24"/>
          <w:lang w:val="en-US"/>
        </w:rPr>
        <w:t>after 6-</w:t>
      </w:r>
      <w:r w:rsidR="000F2061">
        <w:rPr>
          <w:rFonts w:cs="Calibri"/>
          <w:sz w:val="24"/>
          <w:szCs w:val="24"/>
          <w:lang w:val="en-US"/>
        </w:rPr>
        <w:t>h</w:t>
      </w:r>
      <w:r w:rsidR="00A81228" w:rsidRPr="000F2061">
        <w:rPr>
          <w:rFonts w:cs="Calibri"/>
          <w:sz w:val="24"/>
          <w:szCs w:val="24"/>
          <w:lang w:val="en-US"/>
        </w:rPr>
        <w:t xml:space="preserve"> </w:t>
      </w:r>
      <w:r w:rsidR="00B00A5B" w:rsidRPr="000F2061">
        <w:rPr>
          <w:rFonts w:cs="Calibri"/>
          <w:sz w:val="24"/>
          <w:szCs w:val="24"/>
          <w:lang w:val="en-US"/>
        </w:rPr>
        <w:t xml:space="preserve">in </w:t>
      </w:r>
      <w:r w:rsidR="001D6C52" w:rsidRPr="000F2061">
        <w:rPr>
          <w:rFonts w:cs="Calibri"/>
          <w:sz w:val="24"/>
          <w:szCs w:val="24"/>
          <w:lang w:val="en-US"/>
        </w:rPr>
        <w:t xml:space="preserve">the </w:t>
      </w:r>
      <w:r w:rsidR="00705A90" w:rsidRPr="000F2061">
        <w:rPr>
          <w:rFonts w:cs="Calibri"/>
          <w:sz w:val="24"/>
          <w:szCs w:val="24"/>
          <w:lang w:val="en-US"/>
        </w:rPr>
        <w:t xml:space="preserve">presence </w:t>
      </w:r>
      <w:r w:rsidR="00B00A5B" w:rsidRPr="000F2061">
        <w:rPr>
          <w:rFonts w:cs="Calibri"/>
          <w:sz w:val="24"/>
          <w:szCs w:val="24"/>
          <w:lang w:val="en-US"/>
        </w:rPr>
        <w:t>of TNF</w:t>
      </w:r>
      <w:r w:rsidR="00AC1DC8">
        <w:rPr>
          <w:rFonts w:cs="Calibri"/>
          <w:sz w:val="24"/>
          <w:szCs w:val="24"/>
          <w:lang w:val="en-US"/>
        </w:rPr>
        <w:t>α</w:t>
      </w:r>
      <w:r w:rsidR="00B00A5B" w:rsidRPr="000F2061">
        <w:rPr>
          <w:rFonts w:cs="Calibri"/>
          <w:sz w:val="24"/>
          <w:szCs w:val="24"/>
          <w:lang w:val="en-US"/>
        </w:rPr>
        <w:t xml:space="preserve"> </w:t>
      </w:r>
      <w:r w:rsidR="001D6C52" w:rsidRPr="000F2061">
        <w:rPr>
          <w:rFonts w:cs="Calibri"/>
          <w:sz w:val="24"/>
          <w:szCs w:val="24"/>
          <w:lang w:val="en-US"/>
        </w:rPr>
        <w:t>in comp</w:t>
      </w:r>
      <w:r w:rsidR="009A7538" w:rsidRPr="000F2061">
        <w:rPr>
          <w:rFonts w:cs="Calibri"/>
          <w:sz w:val="24"/>
          <w:szCs w:val="24"/>
          <w:lang w:val="en-US"/>
        </w:rPr>
        <w:t>a</w:t>
      </w:r>
      <w:r w:rsidR="001D6C52" w:rsidRPr="000F2061">
        <w:rPr>
          <w:rFonts w:cs="Calibri"/>
          <w:sz w:val="24"/>
          <w:szCs w:val="24"/>
          <w:lang w:val="en-US"/>
        </w:rPr>
        <w:t xml:space="preserve">rison </w:t>
      </w:r>
      <w:r w:rsidR="00B00A5B" w:rsidRPr="000F2061">
        <w:rPr>
          <w:rFonts w:cs="Calibri"/>
          <w:sz w:val="24"/>
          <w:szCs w:val="24"/>
          <w:lang w:val="en-US"/>
        </w:rPr>
        <w:t>to unstimulated cells. Similar elongation is observed when HUVEC</w:t>
      </w:r>
      <w:r w:rsidR="001D6C52" w:rsidRPr="000F2061">
        <w:rPr>
          <w:rFonts w:cs="Calibri"/>
          <w:sz w:val="24"/>
          <w:szCs w:val="24"/>
          <w:lang w:val="en-US"/>
        </w:rPr>
        <w:t>s</w:t>
      </w:r>
      <w:r w:rsidR="00B00A5B" w:rsidRPr="000F2061">
        <w:rPr>
          <w:rFonts w:cs="Calibri"/>
          <w:sz w:val="24"/>
          <w:szCs w:val="24"/>
          <w:lang w:val="en-US"/>
        </w:rPr>
        <w:t xml:space="preserve"> </w:t>
      </w:r>
      <w:r w:rsidR="001D6C52" w:rsidRPr="000F2061">
        <w:rPr>
          <w:rFonts w:cs="Calibri"/>
          <w:sz w:val="24"/>
          <w:szCs w:val="24"/>
          <w:lang w:val="en-US"/>
        </w:rPr>
        <w:t xml:space="preserve">are </w:t>
      </w:r>
      <w:r w:rsidR="00B00A5B" w:rsidRPr="000F2061">
        <w:rPr>
          <w:rFonts w:cs="Calibri"/>
          <w:sz w:val="24"/>
          <w:szCs w:val="24"/>
          <w:lang w:val="en-US"/>
        </w:rPr>
        <w:t xml:space="preserve">stimulated by </w:t>
      </w:r>
      <w:r w:rsidR="001D6C52" w:rsidRPr="000F2061">
        <w:rPr>
          <w:rFonts w:cs="Calibri"/>
          <w:sz w:val="24"/>
          <w:szCs w:val="24"/>
          <w:lang w:val="en-US"/>
        </w:rPr>
        <w:t xml:space="preserve">a </w:t>
      </w:r>
      <w:r w:rsidR="00B00A5B" w:rsidRPr="000F2061">
        <w:rPr>
          <w:rFonts w:cs="Calibri"/>
          <w:sz w:val="24"/>
          <w:szCs w:val="24"/>
          <w:lang w:val="en-US"/>
        </w:rPr>
        <w:t>mix of TNF</w:t>
      </w:r>
      <w:r w:rsidR="00AC1DC8">
        <w:rPr>
          <w:rFonts w:cs="Calibri"/>
          <w:sz w:val="24"/>
          <w:szCs w:val="24"/>
          <w:lang w:val="en-US"/>
        </w:rPr>
        <w:t>α</w:t>
      </w:r>
      <w:r w:rsidR="00B00A5B" w:rsidRPr="000F2061">
        <w:rPr>
          <w:rFonts w:cs="Calibri"/>
          <w:sz w:val="24"/>
          <w:szCs w:val="24"/>
          <w:lang w:val="en-US"/>
        </w:rPr>
        <w:t xml:space="preserve"> and VEGFA.</w:t>
      </w:r>
      <w:r w:rsidR="00F12D65" w:rsidRPr="000F2061">
        <w:rPr>
          <w:rFonts w:cs="Calibri"/>
          <w:sz w:val="24"/>
          <w:szCs w:val="24"/>
          <w:lang w:val="en-US"/>
        </w:rPr>
        <w:t xml:space="preserve"> </w:t>
      </w:r>
      <w:r w:rsidR="00F304E7" w:rsidRPr="000F2061">
        <w:rPr>
          <w:rFonts w:cs="Calibri"/>
          <w:sz w:val="24"/>
          <w:szCs w:val="24"/>
          <w:lang w:val="en-US"/>
        </w:rPr>
        <w:t xml:space="preserve">Recording the activation status of HUVEC is important as the </w:t>
      </w:r>
      <w:proofErr w:type="gramStart"/>
      <w:r w:rsidR="00F304E7" w:rsidRPr="000F2061">
        <w:rPr>
          <w:rFonts w:cs="Calibri"/>
          <w:sz w:val="24"/>
          <w:szCs w:val="24"/>
          <w:lang w:val="en-US"/>
        </w:rPr>
        <w:t>final results</w:t>
      </w:r>
      <w:proofErr w:type="gramEnd"/>
      <w:r w:rsidR="00F304E7" w:rsidRPr="000F2061">
        <w:rPr>
          <w:rFonts w:cs="Calibri"/>
          <w:sz w:val="24"/>
          <w:szCs w:val="24"/>
          <w:lang w:val="en-US"/>
        </w:rPr>
        <w:t xml:space="preserve"> of the transmigration of monocytes will depend on the quality of endothelial cell activation.</w:t>
      </w:r>
    </w:p>
    <w:p w14:paraId="0D7B94B7" w14:textId="77777777" w:rsidR="004A3168" w:rsidRPr="000F2061" w:rsidRDefault="004A3168" w:rsidP="00202BBB">
      <w:pPr>
        <w:tabs>
          <w:tab w:val="left" w:pos="709"/>
        </w:tabs>
        <w:spacing w:after="0" w:line="240" w:lineRule="auto"/>
        <w:contextualSpacing/>
        <w:jc w:val="both"/>
        <w:rPr>
          <w:rFonts w:cs="Calibri"/>
          <w:sz w:val="24"/>
          <w:szCs w:val="24"/>
          <w:lang w:val="en-US"/>
        </w:rPr>
      </w:pPr>
    </w:p>
    <w:p w14:paraId="25DABA75" w14:textId="4ADF8A84" w:rsidR="00F2591A" w:rsidRPr="000F2061" w:rsidRDefault="00F2591A" w:rsidP="00202BBB">
      <w:pPr>
        <w:tabs>
          <w:tab w:val="left" w:pos="709"/>
        </w:tabs>
        <w:spacing w:after="0" w:line="240" w:lineRule="auto"/>
        <w:contextualSpacing/>
        <w:jc w:val="both"/>
        <w:rPr>
          <w:rFonts w:cs="Calibri"/>
          <w:b/>
          <w:sz w:val="24"/>
          <w:szCs w:val="24"/>
          <w:lang w:val="en-US"/>
        </w:rPr>
      </w:pPr>
      <w:r w:rsidRPr="000F2061">
        <w:rPr>
          <w:rFonts w:cs="Calibri"/>
          <w:b/>
          <w:sz w:val="24"/>
          <w:szCs w:val="24"/>
          <w:lang w:val="en-US"/>
        </w:rPr>
        <w:t>Monocyte transmigration</w:t>
      </w:r>
      <w:r w:rsidR="0081327C" w:rsidRPr="000F2061">
        <w:rPr>
          <w:rFonts w:cs="Calibri"/>
          <w:b/>
          <w:sz w:val="24"/>
          <w:szCs w:val="24"/>
          <w:lang w:val="en-US"/>
        </w:rPr>
        <w:t xml:space="preserve"> makes a characteristic discontinuation in endothelial cells</w:t>
      </w:r>
    </w:p>
    <w:p w14:paraId="27D5A9CB" w14:textId="6654B843" w:rsidR="0081327C" w:rsidRPr="000F2061" w:rsidRDefault="0081327C" w:rsidP="00202BBB">
      <w:pPr>
        <w:tabs>
          <w:tab w:val="left" w:pos="709"/>
        </w:tabs>
        <w:spacing w:after="0" w:line="240" w:lineRule="auto"/>
        <w:contextualSpacing/>
        <w:jc w:val="both"/>
        <w:rPr>
          <w:rFonts w:cs="Calibri"/>
          <w:sz w:val="24"/>
          <w:szCs w:val="24"/>
          <w:lang w:val="en-US"/>
        </w:rPr>
      </w:pPr>
      <w:r w:rsidRPr="000F2061">
        <w:rPr>
          <w:rFonts w:cs="Calibri"/>
          <w:sz w:val="24"/>
          <w:szCs w:val="24"/>
          <w:lang w:val="en-US"/>
        </w:rPr>
        <w:t xml:space="preserve">To study monocyte transmigration under flow, we used confocal microscopy with endothelial cells stained in green with CMFDA and the nuclei of isolated monocytes stained in blue with the cell-permeable </w:t>
      </w:r>
      <w:r w:rsidR="00852665" w:rsidRPr="000F2061">
        <w:rPr>
          <w:rFonts w:cs="Calibri"/>
          <w:sz w:val="24"/>
          <w:szCs w:val="24"/>
          <w:lang w:val="en-US"/>
        </w:rPr>
        <w:t xml:space="preserve">Hoechst </w:t>
      </w:r>
      <w:r w:rsidRPr="000F2061">
        <w:rPr>
          <w:rFonts w:cs="Calibri"/>
          <w:sz w:val="24"/>
          <w:szCs w:val="24"/>
          <w:lang w:val="en-US"/>
        </w:rPr>
        <w:t>33342</w:t>
      </w:r>
      <w:r w:rsidR="00852665" w:rsidRPr="000F2061">
        <w:rPr>
          <w:rFonts w:cs="Calibri"/>
          <w:sz w:val="24"/>
          <w:szCs w:val="24"/>
          <w:lang w:val="en-US"/>
        </w:rPr>
        <w:t xml:space="preserve"> dye</w:t>
      </w:r>
      <w:r w:rsidR="00DE38AB" w:rsidRPr="000F2061">
        <w:rPr>
          <w:rFonts w:cs="Calibri"/>
          <w:sz w:val="24"/>
          <w:szCs w:val="24"/>
          <w:lang w:val="en-US"/>
        </w:rPr>
        <w:t xml:space="preserve"> (</w:t>
      </w:r>
      <w:r w:rsidR="00520003" w:rsidRPr="00520003">
        <w:rPr>
          <w:rFonts w:cs="Calibri"/>
          <w:b/>
          <w:sz w:val="24"/>
          <w:szCs w:val="24"/>
          <w:lang w:val="en-US"/>
        </w:rPr>
        <w:t>Figure 4</w:t>
      </w:r>
      <w:r w:rsidR="00DE38AB" w:rsidRPr="000F2061">
        <w:rPr>
          <w:rFonts w:cs="Calibri"/>
          <w:sz w:val="24"/>
          <w:szCs w:val="24"/>
          <w:lang w:val="en-US"/>
        </w:rPr>
        <w:t>)</w:t>
      </w:r>
      <w:r w:rsidRPr="000F2061">
        <w:rPr>
          <w:rFonts w:cs="Calibri"/>
          <w:sz w:val="24"/>
          <w:szCs w:val="24"/>
          <w:lang w:val="en-US"/>
        </w:rPr>
        <w:t xml:space="preserve">. </w:t>
      </w:r>
      <w:r w:rsidR="001E39ED" w:rsidRPr="000F2061">
        <w:rPr>
          <w:rFonts w:cs="Calibri"/>
          <w:sz w:val="24"/>
          <w:szCs w:val="24"/>
          <w:lang w:val="en-US"/>
        </w:rPr>
        <w:t xml:space="preserve">The </w:t>
      </w:r>
      <w:r w:rsidR="00AC1DC8" w:rsidRPr="000F2061">
        <w:rPr>
          <w:rFonts w:cs="Calibri"/>
          <w:sz w:val="24"/>
          <w:szCs w:val="24"/>
          <w:lang w:val="en-US"/>
        </w:rPr>
        <w:t>time-lapse</w:t>
      </w:r>
      <w:r w:rsidR="0008583A" w:rsidRPr="000F2061">
        <w:rPr>
          <w:rFonts w:cs="Calibri"/>
          <w:sz w:val="24"/>
          <w:szCs w:val="24"/>
          <w:lang w:val="en-US"/>
        </w:rPr>
        <w:t xml:space="preserve"> confocal </w:t>
      </w:r>
      <w:r w:rsidR="00AC1DC8">
        <w:rPr>
          <w:rFonts w:cs="Calibri"/>
          <w:sz w:val="24"/>
          <w:szCs w:val="24"/>
          <w:lang w:val="en-US"/>
        </w:rPr>
        <w:t>i</w:t>
      </w:r>
      <w:r w:rsidRPr="000F2061">
        <w:rPr>
          <w:rFonts w:cs="Calibri"/>
          <w:sz w:val="24"/>
          <w:szCs w:val="24"/>
          <w:lang w:val="en-US"/>
        </w:rPr>
        <w:t xml:space="preserve">maging allowed </w:t>
      </w:r>
      <w:r w:rsidR="00F05102" w:rsidRPr="000F2061">
        <w:rPr>
          <w:rFonts w:cs="Calibri"/>
          <w:sz w:val="24"/>
          <w:szCs w:val="24"/>
          <w:lang w:val="en-US"/>
        </w:rPr>
        <w:t xml:space="preserve">the </w:t>
      </w:r>
      <w:r w:rsidRPr="000F2061">
        <w:rPr>
          <w:rFonts w:cs="Calibri"/>
          <w:sz w:val="24"/>
          <w:szCs w:val="24"/>
          <w:lang w:val="en-US"/>
        </w:rPr>
        <w:t>visualiz</w:t>
      </w:r>
      <w:r w:rsidR="00F05102" w:rsidRPr="000F2061">
        <w:rPr>
          <w:rFonts w:cs="Calibri"/>
          <w:sz w:val="24"/>
          <w:szCs w:val="24"/>
          <w:lang w:val="en-US"/>
        </w:rPr>
        <w:t xml:space="preserve">ation </w:t>
      </w:r>
      <w:r w:rsidRPr="000F2061">
        <w:rPr>
          <w:rFonts w:cs="Calibri"/>
          <w:sz w:val="24"/>
          <w:szCs w:val="24"/>
          <w:lang w:val="en-US"/>
        </w:rPr>
        <w:t>of monocyte</w:t>
      </w:r>
      <w:r w:rsidR="0008583A" w:rsidRPr="000F2061">
        <w:rPr>
          <w:rFonts w:cs="Calibri"/>
          <w:sz w:val="24"/>
          <w:szCs w:val="24"/>
          <w:lang w:val="en-US"/>
        </w:rPr>
        <w:t>s</w:t>
      </w:r>
      <w:r w:rsidRPr="000F2061">
        <w:rPr>
          <w:rFonts w:cs="Calibri"/>
          <w:sz w:val="24"/>
          <w:szCs w:val="24"/>
          <w:lang w:val="en-US"/>
        </w:rPr>
        <w:t xml:space="preserve"> at the apical </w:t>
      </w:r>
      <w:r w:rsidR="004444CC" w:rsidRPr="000F2061">
        <w:rPr>
          <w:rFonts w:cs="Calibri"/>
          <w:sz w:val="24"/>
          <w:szCs w:val="24"/>
          <w:lang w:val="en-US"/>
        </w:rPr>
        <w:t>plane,</w:t>
      </w:r>
      <w:r w:rsidR="00F05102" w:rsidRPr="000F2061">
        <w:rPr>
          <w:rFonts w:cs="Calibri"/>
          <w:sz w:val="24"/>
          <w:szCs w:val="24"/>
          <w:lang w:val="en-US"/>
        </w:rPr>
        <w:t xml:space="preserve"> where their phenotype could be assessed</w:t>
      </w:r>
      <w:r w:rsidR="007F7579" w:rsidRPr="000F2061">
        <w:rPr>
          <w:rFonts w:cs="Calibri"/>
          <w:sz w:val="24"/>
          <w:szCs w:val="24"/>
          <w:lang w:val="en-US"/>
        </w:rPr>
        <w:t xml:space="preserve"> </w:t>
      </w:r>
      <w:bookmarkStart w:id="1" w:name="OLE_LINK1"/>
      <w:r w:rsidR="007F7579" w:rsidRPr="000F2061">
        <w:rPr>
          <w:rFonts w:cs="Calibri"/>
          <w:sz w:val="24"/>
          <w:szCs w:val="24"/>
          <w:lang w:val="en-US"/>
        </w:rPr>
        <w:t>(</w:t>
      </w:r>
      <w:r w:rsidR="00520003" w:rsidRPr="00520003">
        <w:rPr>
          <w:rFonts w:cs="Calibri"/>
          <w:b/>
          <w:sz w:val="24"/>
          <w:szCs w:val="24"/>
          <w:lang w:val="en-US"/>
        </w:rPr>
        <w:t>Figure 4A</w:t>
      </w:r>
      <w:r w:rsidR="001E39ED" w:rsidRPr="000F2061">
        <w:rPr>
          <w:rFonts w:cs="Calibri"/>
          <w:b/>
          <w:sz w:val="24"/>
          <w:szCs w:val="24"/>
          <w:lang w:val="en-US"/>
        </w:rPr>
        <w:t>-C</w:t>
      </w:r>
      <w:r w:rsidR="007F7579" w:rsidRPr="000F2061">
        <w:rPr>
          <w:rFonts w:cs="Calibri"/>
          <w:b/>
          <w:sz w:val="24"/>
          <w:szCs w:val="24"/>
          <w:lang w:val="en-US"/>
        </w:rPr>
        <w:t xml:space="preserve">, Supplemental </w:t>
      </w:r>
      <w:r w:rsidR="00520003" w:rsidRPr="00520003">
        <w:rPr>
          <w:rFonts w:cs="Calibri"/>
          <w:b/>
          <w:sz w:val="24"/>
          <w:szCs w:val="24"/>
          <w:lang w:val="en-US"/>
        </w:rPr>
        <w:t>Movie</w:t>
      </w:r>
      <w:r w:rsidR="00520003" w:rsidRPr="00520003">
        <w:rPr>
          <w:rFonts w:cs="Calibri"/>
          <w:b/>
          <w:i/>
          <w:sz w:val="24"/>
          <w:szCs w:val="24"/>
          <w:lang w:val="en-US"/>
        </w:rPr>
        <w:t xml:space="preserve"> </w:t>
      </w:r>
      <w:r w:rsidR="007F7579" w:rsidRPr="000F2061">
        <w:rPr>
          <w:rFonts w:cs="Calibri"/>
          <w:b/>
          <w:sz w:val="24"/>
          <w:szCs w:val="24"/>
          <w:lang w:val="en-US"/>
        </w:rPr>
        <w:t>1</w:t>
      </w:r>
      <w:r w:rsidR="007F7579" w:rsidRPr="000F2061">
        <w:rPr>
          <w:rFonts w:cs="Calibri"/>
          <w:sz w:val="24"/>
          <w:szCs w:val="24"/>
          <w:lang w:val="en-US"/>
        </w:rPr>
        <w:t>)</w:t>
      </w:r>
      <w:bookmarkEnd w:id="1"/>
      <w:r w:rsidR="00AB7FD9" w:rsidRPr="000F2061">
        <w:rPr>
          <w:rFonts w:cs="Calibri"/>
          <w:sz w:val="24"/>
          <w:szCs w:val="24"/>
          <w:lang w:val="en-US"/>
        </w:rPr>
        <w:t xml:space="preserve">. </w:t>
      </w:r>
      <w:r w:rsidR="00F05102" w:rsidRPr="000F2061">
        <w:rPr>
          <w:rFonts w:cs="Calibri"/>
          <w:sz w:val="24"/>
          <w:szCs w:val="24"/>
          <w:lang w:val="en-US"/>
        </w:rPr>
        <w:t>Migrating</w:t>
      </w:r>
      <w:r w:rsidR="00AB7FD9" w:rsidRPr="000F2061">
        <w:rPr>
          <w:rFonts w:cs="Calibri"/>
          <w:sz w:val="24"/>
          <w:szCs w:val="24"/>
          <w:lang w:val="en-US"/>
        </w:rPr>
        <w:t xml:space="preserve"> cells </w:t>
      </w:r>
      <w:r w:rsidR="00F05102" w:rsidRPr="000F2061">
        <w:rPr>
          <w:rFonts w:cs="Calibri"/>
          <w:sz w:val="24"/>
          <w:szCs w:val="24"/>
          <w:lang w:val="en-US"/>
        </w:rPr>
        <w:t>undergo</w:t>
      </w:r>
      <w:r w:rsidR="00B51143" w:rsidRPr="000F2061">
        <w:rPr>
          <w:rFonts w:cs="Calibri"/>
          <w:sz w:val="24"/>
          <w:szCs w:val="24"/>
          <w:lang w:val="en-US"/>
        </w:rPr>
        <w:t>ing</w:t>
      </w:r>
      <w:r w:rsidR="00F05102" w:rsidRPr="000F2061">
        <w:rPr>
          <w:rFonts w:cs="Calibri"/>
          <w:sz w:val="24"/>
          <w:szCs w:val="24"/>
          <w:lang w:val="en-US"/>
        </w:rPr>
        <w:t xml:space="preserve"> transmigration </w:t>
      </w:r>
      <w:r w:rsidR="00852665" w:rsidRPr="000F2061">
        <w:rPr>
          <w:rFonts w:cs="Calibri"/>
          <w:sz w:val="24"/>
          <w:szCs w:val="24"/>
          <w:lang w:val="en-US"/>
        </w:rPr>
        <w:t xml:space="preserve">moved </w:t>
      </w:r>
      <w:r w:rsidR="00AB7FD9" w:rsidRPr="000F2061">
        <w:rPr>
          <w:rFonts w:cs="Calibri"/>
          <w:sz w:val="24"/>
          <w:szCs w:val="24"/>
          <w:lang w:val="en-US"/>
        </w:rPr>
        <w:t xml:space="preserve">to the </w:t>
      </w:r>
      <w:r w:rsidR="00AB7FD9" w:rsidRPr="000F2061">
        <w:rPr>
          <w:rFonts w:cs="Calibri"/>
          <w:sz w:val="24"/>
          <w:szCs w:val="24"/>
          <w:lang w:val="en-US"/>
        </w:rPr>
        <w:lastRenderedPageBreak/>
        <w:t>intercellular space corresponding to cell-cell junction</w:t>
      </w:r>
      <w:r w:rsidR="00852665" w:rsidRPr="000F2061">
        <w:rPr>
          <w:rFonts w:cs="Calibri"/>
          <w:sz w:val="24"/>
          <w:szCs w:val="24"/>
          <w:lang w:val="en-US"/>
        </w:rPr>
        <w:t>s</w:t>
      </w:r>
      <w:r w:rsidR="00AB7FD9" w:rsidRPr="000F2061">
        <w:rPr>
          <w:rFonts w:cs="Calibri"/>
          <w:sz w:val="24"/>
          <w:szCs w:val="24"/>
          <w:lang w:val="en-US"/>
        </w:rPr>
        <w:t xml:space="preserve"> before </w:t>
      </w:r>
      <w:r w:rsidR="00852665" w:rsidRPr="000F2061">
        <w:rPr>
          <w:rFonts w:cs="Calibri"/>
          <w:sz w:val="24"/>
          <w:szCs w:val="24"/>
          <w:lang w:val="en-US"/>
        </w:rPr>
        <w:t xml:space="preserve">they disappeared from </w:t>
      </w:r>
      <w:r w:rsidR="00AB7FD9" w:rsidRPr="000F2061">
        <w:rPr>
          <w:rFonts w:cs="Calibri"/>
          <w:sz w:val="24"/>
          <w:szCs w:val="24"/>
          <w:lang w:val="en-US"/>
        </w:rPr>
        <w:t xml:space="preserve">the apical </w:t>
      </w:r>
      <w:r w:rsidR="004444CC" w:rsidRPr="000F2061">
        <w:rPr>
          <w:rFonts w:cs="Calibri"/>
          <w:sz w:val="24"/>
          <w:szCs w:val="24"/>
          <w:lang w:val="en-US"/>
        </w:rPr>
        <w:t xml:space="preserve">plane </w:t>
      </w:r>
      <w:r w:rsidR="00852665" w:rsidRPr="000F2061">
        <w:rPr>
          <w:rFonts w:cs="Calibri"/>
          <w:sz w:val="24"/>
          <w:szCs w:val="24"/>
          <w:lang w:val="en-US"/>
        </w:rPr>
        <w:t xml:space="preserve">and appeared </w:t>
      </w:r>
      <w:r w:rsidR="00AB7FD9" w:rsidRPr="000F2061">
        <w:rPr>
          <w:rFonts w:cs="Calibri"/>
          <w:sz w:val="24"/>
          <w:szCs w:val="24"/>
          <w:lang w:val="en-US"/>
        </w:rPr>
        <w:t xml:space="preserve">in the basal </w:t>
      </w:r>
      <w:r w:rsidR="004444CC" w:rsidRPr="000F2061">
        <w:rPr>
          <w:rFonts w:cs="Calibri"/>
          <w:sz w:val="24"/>
          <w:szCs w:val="24"/>
          <w:lang w:val="en-US"/>
        </w:rPr>
        <w:t>plane.</w:t>
      </w:r>
      <w:r w:rsidR="00AB7FD9" w:rsidRPr="000F2061">
        <w:rPr>
          <w:rFonts w:cs="Calibri"/>
          <w:sz w:val="24"/>
          <w:szCs w:val="24"/>
          <w:lang w:val="en-US"/>
        </w:rPr>
        <w:t xml:space="preserve"> </w:t>
      </w:r>
      <w:r w:rsidR="00FF6489" w:rsidRPr="000F2061">
        <w:rPr>
          <w:rFonts w:cs="Calibri"/>
          <w:sz w:val="24"/>
          <w:szCs w:val="24"/>
          <w:lang w:val="en-US"/>
        </w:rPr>
        <w:t>The transmigrated cells present</w:t>
      </w:r>
      <w:r w:rsidR="007F7579" w:rsidRPr="000F2061">
        <w:rPr>
          <w:rFonts w:cs="Calibri"/>
          <w:sz w:val="24"/>
          <w:szCs w:val="24"/>
          <w:lang w:val="en-US"/>
        </w:rPr>
        <w:t>ed</w:t>
      </w:r>
      <w:r w:rsidR="00FF6489" w:rsidRPr="000F2061">
        <w:rPr>
          <w:rFonts w:cs="Calibri"/>
          <w:sz w:val="24"/>
          <w:szCs w:val="24"/>
          <w:lang w:val="en-US"/>
        </w:rPr>
        <w:t xml:space="preserve"> a black hole</w:t>
      </w:r>
      <w:r w:rsidR="002E38F6" w:rsidRPr="000F2061">
        <w:rPr>
          <w:rFonts w:cs="Calibri"/>
          <w:sz w:val="24"/>
          <w:szCs w:val="24"/>
          <w:lang w:val="en-US"/>
        </w:rPr>
        <w:t xml:space="preserve"> </w:t>
      </w:r>
      <w:r w:rsidR="00AC1DC8" w:rsidRPr="000F2061">
        <w:rPr>
          <w:rFonts w:cs="Calibri"/>
          <w:sz w:val="24"/>
          <w:szCs w:val="24"/>
          <w:lang w:val="en-US"/>
        </w:rPr>
        <w:t>around</w:t>
      </w:r>
      <w:r w:rsidR="002E38F6" w:rsidRPr="000F2061">
        <w:rPr>
          <w:rFonts w:cs="Calibri"/>
          <w:sz w:val="24"/>
          <w:szCs w:val="24"/>
          <w:lang w:val="en-US"/>
        </w:rPr>
        <w:t xml:space="preserve"> the nucleus</w:t>
      </w:r>
      <w:r w:rsidR="00FF6489" w:rsidRPr="000F2061">
        <w:rPr>
          <w:rFonts w:cs="Calibri"/>
          <w:sz w:val="24"/>
          <w:szCs w:val="24"/>
          <w:lang w:val="en-US"/>
        </w:rPr>
        <w:t xml:space="preserve"> corresponding to the monocyte shapes. This </w:t>
      </w:r>
      <w:r w:rsidR="00B8584E" w:rsidRPr="000F2061">
        <w:rPr>
          <w:rFonts w:cs="Calibri"/>
          <w:sz w:val="24"/>
          <w:szCs w:val="24"/>
          <w:lang w:val="en-US"/>
        </w:rPr>
        <w:t xml:space="preserve">shape constantly </w:t>
      </w:r>
      <w:r w:rsidR="00FF6489" w:rsidRPr="000F2061">
        <w:rPr>
          <w:rFonts w:cs="Calibri"/>
          <w:sz w:val="24"/>
          <w:szCs w:val="24"/>
          <w:lang w:val="en-US"/>
        </w:rPr>
        <w:t>change</w:t>
      </w:r>
      <w:r w:rsidR="00B8584E" w:rsidRPr="000F2061">
        <w:rPr>
          <w:rFonts w:cs="Calibri"/>
          <w:sz w:val="24"/>
          <w:szCs w:val="24"/>
          <w:lang w:val="en-US"/>
        </w:rPr>
        <w:t>d</w:t>
      </w:r>
      <w:r w:rsidR="00FF6489" w:rsidRPr="000F2061">
        <w:rPr>
          <w:rFonts w:cs="Calibri"/>
          <w:sz w:val="24"/>
          <w:szCs w:val="24"/>
          <w:lang w:val="en-US"/>
        </w:rPr>
        <w:t xml:space="preserve"> </w:t>
      </w:r>
      <w:r w:rsidR="00B8584E" w:rsidRPr="000F2061">
        <w:rPr>
          <w:rFonts w:cs="Calibri"/>
          <w:sz w:val="24"/>
          <w:szCs w:val="24"/>
          <w:lang w:val="en-US"/>
        </w:rPr>
        <w:t>during</w:t>
      </w:r>
      <w:r w:rsidR="00FF6489" w:rsidRPr="000F2061">
        <w:rPr>
          <w:rFonts w:cs="Calibri"/>
          <w:sz w:val="24"/>
          <w:szCs w:val="24"/>
          <w:lang w:val="en-US"/>
        </w:rPr>
        <w:t xml:space="preserve"> monocyte migration underneath endothelial cells</w:t>
      </w:r>
      <w:r w:rsidR="007F7579" w:rsidRPr="000F2061">
        <w:rPr>
          <w:rFonts w:cs="Calibri"/>
          <w:sz w:val="24"/>
          <w:szCs w:val="24"/>
          <w:lang w:val="en-US"/>
        </w:rPr>
        <w:t xml:space="preserve"> (</w:t>
      </w:r>
      <w:r w:rsidR="00520003" w:rsidRPr="00520003">
        <w:rPr>
          <w:rFonts w:cs="Calibri"/>
          <w:b/>
          <w:sz w:val="24"/>
          <w:szCs w:val="24"/>
          <w:lang w:val="en-US"/>
        </w:rPr>
        <w:t>Figure 4A</w:t>
      </w:r>
      <w:r w:rsidR="001E39ED" w:rsidRPr="000F2061">
        <w:rPr>
          <w:rFonts w:cs="Calibri"/>
          <w:b/>
          <w:sz w:val="24"/>
          <w:szCs w:val="24"/>
          <w:lang w:val="en-US"/>
        </w:rPr>
        <w:t>-C</w:t>
      </w:r>
      <w:r w:rsidR="007F7579" w:rsidRPr="000F2061">
        <w:rPr>
          <w:rFonts w:cs="Calibri"/>
          <w:b/>
          <w:sz w:val="24"/>
          <w:szCs w:val="24"/>
          <w:lang w:val="en-US"/>
        </w:rPr>
        <w:t xml:space="preserve">, Supplemental </w:t>
      </w:r>
      <w:r w:rsidR="00520003" w:rsidRPr="00520003">
        <w:rPr>
          <w:rFonts w:cs="Calibri"/>
          <w:b/>
          <w:sz w:val="24"/>
          <w:szCs w:val="24"/>
          <w:lang w:val="en-US"/>
        </w:rPr>
        <w:t>Movie</w:t>
      </w:r>
      <w:r w:rsidR="00520003">
        <w:rPr>
          <w:rFonts w:cs="Calibri"/>
          <w:b/>
          <w:sz w:val="24"/>
          <w:szCs w:val="24"/>
          <w:lang w:val="en-US"/>
        </w:rPr>
        <w:t>s</w:t>
      </w:r>
      <w:r w:rsidR="00520003" w:rsidRPr="00520003">
        <w:rPr>
          <w:rFonts w:cs="Calibri"/>
          <w:b/>
          <w:i/>
          <w:sz w:val="24"/>
          <w:szCs w:val="24"/>
          <w:lang w:val="en-US"/>
        </w:rPr>
        <w:t xml:space="preserve"> </w:t>
      </w:r>
      <w:r w:rsidR="007F7579" w:rsidRPr="000F2061">
        <w:rPr>
          <w:rFonts w:cs="Calibri"/>
          <w:b/>
          <w:sz w:val="24"/>
          <w:szCs w:val="24"/>
          <w:lang w:val="en-US"/>
        </w:rPr>
        <w:t>2-3</w:t>
      </w:r>
      <w:r w:rsidR="007F7579" w:rsidRPr="000F2061">
        <w:rPr>
          <w:rFonts w:cs="Calibri"/>
          <w:sz w:val="24"/>
          <w:szCs w:val="24"/>
          <w:lang w:val="en-US"/>
        </w:rPr>
        <w:t>)</w:t>
      </w:r>
      <w:r w:rsidR="00FF6489" w:rsidRPr="000F2061">
        <w:rPr>
          <w:rFonts w:cs="Calibri"/>
          <w:sz w:val="24"/>
          <w:szCs w:val="24"/>
          <w:lang w:val="en-US"/>
        </w:rPr>
        <w:t>.</w:t>
      </w:r>
      <w:r w:rsidR="003630FF" w:rsidRPr="000F2061">
        <w:rPr>
          <w:rFonts w:cs="Calibri"/>
          <w:sz w:val="24"/>
          <w:szCs w:val="24"/>
          <w:lang w:val="en-US"/>
        </w:rPr>
        <w:t xml:space="preserve"> This dynamic black hole made by </w:t>
      </w:r>
      <w:r w:rsidR="00B8584E" w:rsidRPr="000F2061">
        <w:rPr>
          <w:rFonts w:cs="Calibri"/>
          <w:sz w:val="24"/>
          <w:szCs w:val="24"/>
          <w:lang w:val="en-US"/>
        </w:rPr>
        <w:t xml:space="preserve">the </w:t>
      </w:r>
      <w:r w:rsidR="003630FF" w:rsidRPr="000F2061">
        <w:rPr>
          <w:rFonts w:cs="Calibri"/>
          <w:sz w:val="24"/>
          <w:szCs w:val="24"/>
          <w:lang w:val="en-US"/>
        </w:rPr>
        <w:t>monocyte</w:t>
      </w:r>
      <w:r w:rsidR="00CB2075" w:rsidRPr="000F2061">
        <w:rPr>
          <w:rFonts w:cs="Calibri"/>
          <w:sz w:val="24"/>
          <w:szCs w:val="24"/>
          <w:lang w:val="en-US"/>
        </w:rPr>
        <w:t xml:space="preserve"> body underneath the endothelial cell</w:t>
      </w:r>
      <w:r w:rsidR="008D09A0" w:rsidRPr="000F2061">
        <w:rPr>
          <w:rFonts w:cs="Calibri"/>
          <w:sz w:val="24"/>
          <w:szCs w:val="24"/>
          <w:lang w:val="en-US"/>
        </w:rPr>
        <w:t>s</w:t>
      </w:r>
      <w:r w:rsidR="00156537">
        <w:rPr>
          <w:rFonts w:cs="Calibri"/>
          <w:sz w:val="24"/>
          <w:szCs w:val="24"/>
          <w:lang w:val="en-US"/>
        </w:rPr>
        <w:t>,</w:t>
      </w:r>
      <w:r w:rsidR="008D09A0" w:rsidRPr="000F2061">
        <w:rPr>
          <w:rFonts w:cs="Calibri"/>
          <w:sz w:val="24"/>
          <w:szCs w:val="24"/>
          <w:lang w:val="en-US"/>
        </w:rPr>
        <w:t xml:space="preserve"> and the monocyte positioning</w:t>
      </w:r>
      <w:r w:rsidR="00156537">
        <w:rPr>
          <w:rFonts w:cs="Calibri"/>
          <w:sz w:val="24"/>
          <w:szCs w:val="24"/>
          <w:lang w:val="en-US"/>
        </w:rPr>
        <w:t>,</w:t>
      </w:r>
      <w:r w:rsidR="00CB2075" w:rsidRPr="000F2061">
        <w:rPr>
          <w:rFonts w:cs="Calibri"/>
          <w:sz w:val="24"/>
          <w:szCs w:val="24"/>
          <w:lang w:val="en-US"/>
        </w:rPr>
        <w:t xml:space="preserve"> allow</w:t>
      </w:r>
      <w:r w:rsidR="00156537">
        <w:rPr>
          <w:rFonts w:cs="Calibri"/>
          <w:sz w:val="24"/>
          <w:szCs w:val="24"/>
          <w:lang w:val="en-US"/>
        </w:rPr>
        <w:t>ed for the</w:t>
      </w:r>
      <w:r w:rsidR="00CB2075" w:rsidRPr="000F2061">
        <w:rPr>
          <w:rFonts w:cs="Calibri"/>
          <w:sz w:val="24"/>
          <w:szCs w:val="24"/>
          <w:lang w:val="en-US"/>
        </w:rPr>
        <w:t xml:space="preserve"> unambiguous identification</w:t>
      </w:r>
      <w:r w:rsidR="00D933D4" w:rsidRPr="000F2061">
        <w:rPr>
          <w:rFonts w:cs="Calibri"/>
          <w:sz w:val="24"/>
          <w:szCs w:val="24"/>
          <w:lang w:val="en-US"/>
        </w:rPr>
        <w:t xml:space="preserve"> of tr</w:t>
      </w:r>
      <w:r w:rsidR="00B8584E" w:rsidRPr="000F2061">
        <w:rPr>
          <w:rFonts w:cs="Calibri"/>
          <w:sz w:val="24"/>
          <w:szCs w:val="24"/>
          <w:lang w:val="en-US"/>
        </w:rPr>
        <w:t>a</w:t>
      </w:r>
      <w:r w:rsidR="00D933D4" w:rsidRPr="000F2061">
        <w:rPr>
          <w:rFonts w:cs="Calibri"/>
          <w:sz w:val="24"/>
          <w:szCs w:val="24"/>
          <w:lang w:val="en-US"/>
        </w:rPr>
        <w:t>nsmigrated cells.</w:t>
      </w:r>
      <w:r w:rsidR="002E38F6" w:rsidRPr="000F2061">
        <w:rPr>
          <w:rFonts w:cs="Calibri"/>
          <w:sz w:val="24"/>
          <w:szCs w:val="24"/>
          <w:lang w:val="en-US"/>
        </w:rPr>
        <w:t xml:space="preserve"> Quantitation of monocyte recruitment over</w:t>
      </w:r>
      <w:r w:rsidR="005B2843">
        <w:rPr>
          <w:rFonts w:cs="Calibri"/>
          <w:sz w:val="24"/>
          <w:szCs w:val="24"/>
          <w:lang w:val="en-US"/>
        </w:rPr>
        <w:t xml:space="preserve"> </w:t>
      </w:r>
      <w:r w:rsidR="002E38F6" w:rsidRPr="000F2061">
        <w:rPr>
          <w:rFonts w:cs="Calibri"/>
          <w:sz w:val="24"/>
          <w:szCs w:val="24"/>
          <w:lang w:val="en-US"/>
        </w:rPr>
        <w:t>time showed monocyte adhesion followed by transmigration (</w:t>
      </w:r>
      <w:r w:rsidR="00520003" w:rsidRPr="00520003">
        <w:rPr>
          <w:rFonts w:cs="Calibri"/>
          <w:b/>
          <w:sz w:val="24"/>
          <w:szCs w:val="24"/>
          <w:lang w:val="en-US"/>
        </w:rPr>
        <w:t>Figure</w:t>
      </w:r>
      <w:r w:rsidR="000F2061" w:rsidRPr="000F2061">
        <w:rPr>
          <w:rFonts w:cs="Calibri"/>
          <w:b/>
          <w:sz w:val="24"/>
          <w:szCs w:val="24"/>
          <w:lang w:val="en-US"/>
        </w:rPr>
        <w:t xml:space="preserve"> 4D</w:t>
      </w:r>
      <w:r w:rsidR="001E39ED" w:rsidRPr="000F2061">
        <w:rPr>
          <w:rFonts w:cs="Calibri"/>
          <w:b/>
          <w:sz w:val="24"/>
          <w:szCs w:val="24"/>
          <w:lang w:val="en-US"/>
        </w:rPr>
        <w:t>-E</w:t>
      </w:r>
      <w:r w:rsidR="002E38F6" w:rsidRPr="000F2061">
        <w:rPr>
          <w:rFonts w:cs="Calibri"/>
          <w:sz w:val="24"/>
          <w:szCs w:val="24"/>
          <w:lang w:val="en-US"/>
        </w:rPr>
        <w:t>)</w:t>
      </w:r>
      <w:r w:rsidR="006B4637" w:rsidRPr="000F2061">
        <w:rPr>
          <w:rFonts w:cs="Calibri"/>
          <w:sz w:val="24"/>
          <w:szCs w:val="24"/>
          <w:lang w:val="en-US"/>
        </w:rPr>
        <w:t>.</w:t>
      </w:r>
      <w:r w:rsidR="008D09A0" w:rsidRPr="000F2061">
        <w:rPr>
          <w:rFonts w:cs="Calibri"/>
          <w:sz w:val="24"/>
          <w:szCs w:val="24"/>
          <w:lang w:val="en-US"/>
        </w:rPr>
        <w:t xml:space="preserve"> </w:t>
      </w:r>
      <w:r w:rsidR="00156537">
        <w:rPr>
          <w:rFonts w:cs="Calibri"/>
          <w:sz w:val="24"/>
          <w:szCs w:val="24"/>
          <w:lang w:val="en-US"/>
        </w:rPr>
        <w:t>Alt</w:t>
      </w:r>
      <w:r w:rsidR="00156537" w:rsidRPr="000F2061">
        <w:rPr>
          <w:rFonts w:cs="Calibri"/>
          <w:sz w:val="24"/>
          <w:szCs w:val="24"/>
          <w:lang w:val="en-US"/>
        </w:rPr>
        <w:t xml:space="preserve">hough </w:t>
      </w:r>
      <w:r w:rsidR="008D09A0" w:rsidRPr="000F2061">
        <w:rPr>
          <w:rFonts w:cs="Calibri"/>
          <w:sz w:val="24"/>
          <w:szCs w:val="24"/>
          <w:lang w:val="en-US"/>
        </w:rPr>
        <w:t>leukocyte</w:t>
      </w:r>
      <w:r w:rsidR="00156537">
        <w:rPr>
          <w:rFonts w:cs="Calibri"/>
          <w:sz w:val="24"/>
          <w:szCs w:val="24"/>
          <w:lang w:val="en-US"/>
        </w:rPr>
        <w:t>s</w:t>
      </w:r>
      <w:r w:rsidR="008D09A0" w:rsidRPr="000F2061">
        <w:rPr>
          <w:rFonts w:cs="Calibri"/>
          <w:sz w:val="24"/>
          <w:szCs w:val="24"/>
          <w:lang w:val="en-US"/>
        </w:rPr>
        <w:t xml:space="preserve"> can extravasate through both </w:t>
      </w:r>
      <w:r w:rsidR="00156537">
        <w:rPr>
          <w:rFonts w:cs="Calibri"/>
          <w:sz w:val="24"/>
          <w:szCs w:val="24"/>
          <w:lang w:val="en-US"/>
        </w:rPr>
        <w:t xml:space="preserve">the </w:t>
      </w:r>
      <w:r w:rsidR="008D09A0" w:rsidRPr="000F2061">
        <w:rPr>
          <w:rFonts w:cs="Calibri"/>
          <w:sz w:val="24"/>
          <w:szCs w:val="24"/>
          <w:lang w:val="en-US"/>
        </w:rPr>
        <w:t>transcellular and paracellular routes, we could only observe the paracellular transmigration under flow with this method. This is consistent with our previous observations</w:t>
      </w:r>
      <w:r w:rsidR="008D09A0" w:rsidRPr="000F2061">
        <w:rPr>
          <w:rFonts w:cs="Calibri"/>
          <w:sz w:val="24"/>
          <w:szCs w:val="24"/>
          <w:lang w:val="en-US"/>
        </w:rPr>
        <w:fldChar w:fldCharType="begin" w:fldLock="1"/>
      </w:r>
      <w:r w:rsidR="00C65F30" w:rsidRPr="000F2061">
        <w:rPr>
          <w:rFonts w:cs="Calibri"/>
          <w:sz w:val="24"/>
          <w:szCs w:val="24"/>
          <w:lang w:val="en-US"/>
        </w:rPr>
        <w:instrText>ADDIN CSL_CITATION { "citationItems" : [ { "id" : "ITEM-1", "itemData" : { "DOI" : "10.1038/s41467-017-02610-0", "ISSN" : "2041-1723", "abstract" : "Recruitment of circulating monocytes is critical for tumour angiogenesis. However, how human monocyte subpopulations extravasate to tumours is unclear. Here we show mechanisms of extravasation of human CD14dimCD16+ patrolling and CD14+CD16+ intermediate proangiogenic monocytes (HPMo), using human tumour xenograft models and live imaging of transmigration. IFN\u03b3 promotes an increase of the chemokine CX3CL1 on vessel lumen, imposing continuous crawling to HPMo and making these monocytes insensitive to chemokines required for their extravasation. Expression of the angiogenic factor VEGF and the inflammatory cytokine TNF by tumour cells enables HPMo extravasation by inducing GATA3-mediated repression of CX3CL1 expression. Recruited HPMo boosts angiogenesis by secreting MMP9 leading to release of matrix-bound VEGF-A, which amplifies the entry of more HPMo into tumours. Uncovering the extravasation cascade of HPMo sets the stage for future tumour therapies.", "author" : [ { "dropping-particle" : "", "family" : "Sidibe", "given" : "Adama", "non-dropping-particle" : "", "parse-names" : false, "suffix" : "" }, { "dropping-particle" : "", "family" : "Ropraz", "given" : "Patricia", "non-dropping-particle" : "", "parse-names" : false, "suffix" : "" }, { "dropping-particle" : "", "family" : "Jemelin", "given" : "St\u00e9phane", "non-dropping-particle" : "", "parse-names" : false, "suffix" : "" }, { "dropping-particle" : "", "family" : "Emre", "given" : "Yalin", "non-dropping-particle" : "", "parse-names" : false, "suffix" : "" }, { "dropping-particle" : "", "family" : "Poittevin", "given" : "Marine", "non-dropping-particle" : "", "parse-names" : false, "suffix" : "" }, { "dropping-particle" : "", "family" : "Pocard", "given" : "Marc", "non-dropping-particle" : "", "parse-names" : false, "suffix" : "" }, { "dropping-particle" : "", "family" : "Bradfield", "given" : "Paul F.", "non-dropping-particle" : "", "parse-names" : false, "suffix" : "" }, { "dropping-particle" : "", "family" : "Imhof", "given" : "Beat A.", "non-dropping-particle" : "", "parse-names" : false, "suffix" : "" } ], "container-title" : "Nature Communications", "id" : "ITEM-1", "issue" : "1", "issued" : { "date-parts" : [ [ "2018", "12", "24" ] ] }, "page" : "355", "publisher" : "Nature Publishing Group", "title" : "Angiogenic factor-driven inflammation promotes extravasation of human proangiogenic monocytes to tumours", "type" : "article-journal", "volume" : "9" }, "uris" : [ "http://www.mendeley.com/documents/?uuid=de5b856a-a166-40ff-bece-90d049edd834" ] }, { "id" : "ITEM-2", "itemData" : { "DOI" : "10.1182/blood-2007-03-078733", "ISSN" : "0006-4971 (Print)\r0006-4971 (Linking)", "PMID" : "17625065", "abstract" : "Monocyte recruitment from the vasculature involves sequential engagement of multiple receptors, culminating in transendothelial migration and extravasation. Junctional adhesion molecule-C (JAM-C) is localized at endothelial intercellular junctions and plays a role in monocyte transmigration. Here, we show that blockade of JAM-B/-C interaction reduced monocyte numbers in the extravascular compartment through increased reverse transmigration rather than by reduced transmigration. This was confirmed in vivo, showing that an anti-JAM-C antibody reduced the number of monocytes in inflammatory tissue and increased the number of monocytes with a reverse-transmigratory phenotype in the peripheral blood. All together, our results suggest a novel mechanism of reducing accumulation of monocytes at inflammation sites by disruption of JAM-C-mediated monocyte retention.", "author" : [ { "dropping-particle" : "", "family" : "Bradfield", "given" : "P F", "non-dropping-particle" : "", "parse-names" : false, "suffix" : "" }, { "dropping-particle" : "", "family" : "Scheiermann", "given" : "C", "non-dropping-particle" : "", "parse-names" : false, "suffix" : "" }, { "dropping-particle" : "", "family" : "Nourshargh", "given" : "S", "non-dropping-particle" : "", "parse-names" : false, "suffix" : "" }, { "dropping-particle" : "", "family" : "Ody", "given" : "C", "non-dropping-particle" : "", "parse-names" : false, "suffix" : "" }, { "dropping-particle" : "", "family" : "Luscinskas", "given" : "F W", "non-dropping-particle" : "", "parse-names" : false, "suffix" : "" }, { "dropping-particle" : "", "family" : "Rainger", "given" : "G E", "non-dropping-particle" : "", "parse-names" : false, "suffix" : "" }, { "dropping-particle" : "", "family" : "Nash", "given" : "G B", "non-dropping-particle" : "", "parse-names" : false, "suffix" : "" }, { "dropping-particle" : "", "family" : "Miljkovic-Licina", "given" : "M", "non-dropping-particle" : "", "parse-names" : false, "suffix" : "" }, { "dropping-particle" : "", "family" : "Aurrand-Lions", "given" : "M", "non-dropping-particle" : "", "parse-names" : false, "suffix" : "" }, { "dropping-particle" : "", "family" : "Imhof", "given" : "B A", "non-dropping-particle" : "", "parse-names" : false, "suffix" : "" } ], "container-title" : "Blood", "id" : "ITEM-2", "issue" : "7", "issued" : { "date-parts" : [ [ "2007" ] ] }, "note" : "Bradfield, Paul F\rScheiermann, Christoph\rNourshargh, Sussan\rOdy, Christiane\rLuscinskas, Francis W\rRainger, G Ed\rNash, Gerard B\rMiljkovic-Licina, Marijana\rAurrand-Lions, Michel\rImhof, Beat A\reng\rHL36028/HL/NHLBI NIH HHS/\rHL53993/HL/NHLBI NIH HHS/\rResearch Support, N.I.H., Extramural\rResearch Support, Non-U.S. Gov't\r2007/07/13 09:00\rBlood. 2007 Oct 1;110(7):2545-55. Epub 2007 Jul 11.", "page" : "2545-2555", "title" : "JAM-C regulates unidirectional monocyte transendothelial migration in inflammation", "type" : "article-journal", "volume" : "110" }, "uris" : [ "http://www.mendeley.com/documents/?uuid=2bed0b9f-21e8-3ba4-8729-ea9939273de5" ] }, { "id" : "ITEM-3", "itemData" : { "DOI" : "10.1161/ATVBAHA.107.147694", "ISSN" : "1524-4636 (Electronic) 1079-5642 (Linking)", "PMID" : "17615384", "abstract" : "Exploring the role of junctional adhesion molecules (JAMs) has proven to be varied and controversial. The purpose of this review is to discuss the new and exciting roles of these IgSF molecules and how they have evolved to contribute to diverse functions from development to inflammation. In particular, recent research has focused on JAM subfamily members JAM-A, -B, and -C with newly described roles in leukocyte trafficking during inflammation and angiogenesis. However, research on all JAM family members has demonstrated recurring themes with striking similarities in the many diverse processes they are now known to regulate.", "author" : [ { "dropping-particle" : "", "family" : "Bradfield", "given" : "P F", "non-dropping-particle" : "", "parse-names" : false, "suffix" : "" }, { "dropping-particle" : "", "family" : "Nourshargh", "given" : "S", "non-dropping-particle" : "", "parse-names" : false, "suffix" : "" }, { "dropping-particle" : "", "family" : "Aurrand-Lions", "given" : "M", "non-dropping-particle" : "", "parse-names" : false, "suffix" : "" }, { "dropping-particle" : "", "family" : "Imhof", "given" : "B A", "non-dropping-particle" : "", "parse-names" : false, "suffix" : "" } ], "container-title" : "Arteriosclerosis Thrombosis and Vascular Biology", "id" : "ITEM-3", "issue" : "10", "issued" : { "date-parts" : [ [ "2007" ] ] }, "note" : "Bradfield, Paul F Nourshargh, Sussan Aurrand-Lions, Michel Imhof, Beat A eng Research Support, Non-U.S. Gov't Review 2007/07/07 09:00 Arterioscler Thromb Vasc Biol. 2007 Oct;27(10):2104-12. Epub 2007 Jul 5.", "page" : "2104-2112", "title" : "JAM family and related proteins in leukocyte migration (Vestweber series)", "type" : "article-journal", "volume" : "27" }, "uris" : [ "http://www.mendeley.com/documents/?uuid=5af41732-5167-3dd4-aefd-a1440f36a03b" ] }, { "id" : "ITEM-4", "itemData" : { "DOI" : "10.1371/journal.pone.0159679", "ISSN" : "1932-6203 (Electronic)\r1932-6203 (Linking)", "PMID" : "27442505", "abstract" : "Atherosclerosis, caused in part by monocytes in plaques, continues to be a disease that afflicts the modern world. Whilst significant steps have been made in treating this chronic inflammatory disease, questions remain on how to prevent monocyte and macrophage accumulation in atherosclerotic plaques. Junctional Adhesion Molecule C (JAM-C) expressed by vascular endothelium directs monocyte transendothelial migration in a unidirectional manner leading to increased inflammation. Here we show that interfering with JAM-C allows reverse-transendothelial migration of monocyte-derived cells, opening the way back out of the inflamed environment. To study the role of JAM-C in plaque regression we used a mouse model of atherosclerosis, and tested the impact of vascular JAM-C expression levels on monocyte reverse transendothelial migration using human cells. Studies in-vitro under inflammatory conditions revealed that overexpression or gene silencing of JAM-C in human endothelium exposed to flow resulted in higher rates of monocyte reverse-transendothelial migration, similar to antibody blockade. We then transplanted atherosclerotic, plaque-containing aortic arches from hyperlipidemic ApoE-/- mice into wild-type normolipidemic recipient mice. JAM-C blockade in the recipients induced greater emigration of monocyte-derived cells and further diminished the size of atherosclerotic plaques. Our findings have shown that JAM-C forms a one-way vascular barrier for leukocyte transendothelial migration only when present at homeostatic copy numbers. We have also shown that blocking JAM-C can reduce the number of atherogenic monocytes/macrophages in plaques by emigration, providing a novel therapeutic strategy for chronic inflammatory pathologies.", "author" : [ { "dropping-particle" : "", "family" : "Bradfield", "given" : "P F", "non-dropping-particle" : "", "parse-names" : false, "suffix" : "" }, { "dropping-particle" : "", "family" : "Menon", "given" : "A", "non-dropping-particle" : "", "parse-names" : false, "suffix" : "" }, { "dropping-particle" : "", "family" : "Miljkovic-Licina", "given" : "M", "non-dropping-particle" : "", "parse-names" : false, "suffix" : "" }, { "dropping-particle" : "", "family" : "Lee", "given" : "B P", "non-dropping-particle" : "", "parse-names" : false, "suffix" : "" }, { "dropping-particle" : "", "family" : "Fischer", "given" : "N", "non-dropping-particle" : "", "parse-names" : false, "suffix" : "" }, { "dropping-particle" : "", "family" : "Fish", "given" : "R J", "non-dropping-particle" : "", "parse-names" : false, "suffix" : "" }, { "dropping-particle" : "", "family" : "Kwak", "given" : "B", "non-dropping-particle" : "", "parse-names" : false, "suffix" : "" }, { "dropping-particle" : "", "family" : "Fisher", "given" : "E A", "non-dropping-particle" : "", "parse-names" : false, "suffix" : "" }, { "dropping-particle" : "", "family" : "Imhof", "given" : "B A", "non-dropping-particle" : "", "parse-names" : false, "suffix" : "" } ], "container-title" : "PLoS One", "id" : "ITEM-4", "issue" : "7", "issued" : { "date-parts" : [ [ "2016" ] ] }, "note" : "Bradfield, Paul F\rMenon, Arjun\rMiljkovic-Licina, Marijana\rLee, Boris P\rFischer, Nicolas\rFish, Richard J\rKwak, Brenda\rFisher, Edward A\rImhof, Beat A\reng\rT32 HL098129/HL/NHLBI NIH HHS/\r2016/07/22 06:00\rPLoS One. 2016 Jul 21;11(7):e0159679. doi: 10.1371/journal.pone.0159679. eCollection 2016.", "page" : "e0159679", "title" : "Divergent JAM-C Expression Accelerates Monocyte-Derived Cell Exit from Atherosclerotic Plaques", "type" : "article-journal", "volume" : "11" }, "uris" : [ "http://www.mendeley.com/documents/?uuid=02369a12-f822-3ebd-926d-c9b51c837ed9" ] } ], "mendeley" : { "formattedCitation" : "&lt;sup&gt;3, 11, 18, 19&lt;/sup&gt;", "plainTextFormattedCitation" : "3, 11, 18, 19", "previouslyFormattedCitation" : "&lt;sup&gt;3, 11, 18, 19&lt;/sup&gt;" }, "properties" : { "noteIndex" : 0 }, "schema" : "https://github.com/citation-style-language/schema/raw/master/csl-citation.json" }</w:instrText>
      </w:r>
      <w:r w:rsidR="008D09A0" w:rsidRPr="000F2061">
        <w:rPr>
          <w:rFonts w:cs="Calibri"/>
          <w:sz w:val="24"/>
          <w:szCs w:val="24"/>
          <w:lang w:val="en-US"/>
        </w:rPr>
        <w:fldChar w:fldCharType="separate"/>
      </w:r>
      <w:r w:rsidR="007A2004" w:rsidRPr="000F2061">
        <w:rPr>
          <w:rFonts w:cs="Calibri"/>
          <w:sz w:val="24"/>
          <w:szCs w:val="24"/>
          <w:vertAlign w:val="superscript"/>
          <w:lang w:val="en-US"/>
        </w:rPr>
        <w:t>3,11,18,19</w:t>
      </w:r>
      <w:r w:rsidR="008D09A0" w:rsidRPr="000F2061">
        <w:rPr>
          <w:rFonts w:cs="Calibri"/>
          <w:sz w:val="24"/>
          <w:szCs w:val="24"/>
          <w:lang w:val="en-US"/>
        </w:rPr>
        <w:fldChar w:fldCharType="end"/>
      </w:r>
      <w:r w:rsidR="008D09A0" w:rsidRPr="000F2061">
        <w:rPr>
          <w:rFonts w:cs="Calibri"/>
          <w:sz w:val="24"/>
          <w:szCs w:val="24"/>
          <w:lang w:val="en-US"/>
        </w:rPr>
        <w:t>.</w:t>
      </w:r>
    </w:p>
    <w:p w14:paraId="51837E01" w14:textId="77777777" w:rsidR="00D933D4" w:rsidRPr="000F2061" w:rsidRDefault="00D933D4" w:rsidP="00202BBB">
      <w:pPr>
        <w:tabs>
          <w:tab w:val="left" w:pos="709"/>
        </w:tabs>
        <w:spacing w:after="0" w:line="240" w:lineRule="auto"/>
        <w:contextualSpacing/>
        <w:jc w:val="both"/>
        <w:rPr>
          <w:rFonts w:cs="Calibri"/>
          <w:sz w:val="24"/>
          <w:szCs w:val="24"/>
          <w:lang w:val="en-US"/>
        </w:rPr>
      </w:pPr>
    </w:p>
    <w:p w14:paraId="24711A90" w14:textId="3457A747" w:rsidR="003C6C0B" w:rsidRPr="000F2061" w:rsidRDefault="00156537" w:rsidP="00202BBB">
      <w:pPr>
        <w:tabs>
          <w:tab w:val="left" w:pos="709"/>
        </w:tabs>
        <w:spacing w:after="0" w:line="240" w:lineRule="auto"/>
        <w:contextualSpacing/>
        <w:jc w:val="both"/>
        <w:rPr>
          <w:rFonts w:cs="Calibri"/>
          <w:b/>
          <w:sz w:val="24"/>
          <w:szCs w:val="24"/>
          <w:lang w:val="en-US"/>
        </w:rPr>
      </w:pPr>
      <w:r w:rsidRPr="000F2061">
        <w:rPr>
          <w:rFonts w:cs="Calibri"/>
          <w:b/>
          <w:sz w:val="24"/>
          <w:szCs w:val="24"/>
          <w:lang w:val="en-US"/>
        </w:rPr>
        <w:t>Angiogenic</w:t>
      </w:r>
      <w:r>
        <w:rPr>
          <w:rFonts w:cs="Calibri"/>
          <w:b/>
          <w:sz w:val="24"/>
          <w:szCs w:val="24"/>
          <w:lang w:val="en-US"/>
        </w:rPr>
        <w:t xml:space="preserve"> </w:t>
      </w:r>
      <w:r w:rsidR="00F2591A" w:rsidRPr="000F2061">
        <w:rPr>
          <w:rFonts w:cs="Calibri"/>
          <w:b/>
          <w:sz w:val="24"/>
          <w:szCs w:val="24"/>
          <w:lang w:val="en-US"/>
        </w:rPr>
        <w:t>factor driven inflammation promote</w:t>
      </w:r>
      <w:r w:rsidR="00996C60" w:rsidRPr="000F2061">
        <w:rPr>
          <w:rFonts w:cs="Calibri"/>
          <w:b/>
          <w:sz w:val="24"/>
          <w:szCs w:val="24"/>
          <w:lang w:val="en-US"/>
        </w:rPr>
        <w:t>s</w:t>
      </w:r>
      <w:r w:rsidR="00F2591A" w:rsidRPr="000F2061">
        <w:rPr>
          <w:rFonts w:cs="Calibri"/>
          <w:b/>
          <w:sz w:val="24"/>
          <w:szCs w:val="24"/>
          <w:lang w:val="en-US"/>
        </w:rPr>
        <w:t xml:space="preserve"> the transmigration of CD16+ monocyte</w:t>
      </w:r>
      <w:r w:rsidR="006002F3" w:rsidRPr="000F2061">
        <w:rPr>
          <w:rFonts w:cs="Calibri"/>
          <w:b/>
          <w:sz w:val="24"/>
          <w:szCs w:val="24"/>
          <w:lang w:val="en-US"/>
        </w:rPr>
        <w:t>s</w:t>
      </w:r>
    </w:p>
    <w:p w14:paraId="7F1B8749" w14:textId="71037C3E" w:rsidR="00F2591A" w:rsidRPr="000F2061" w:rsidRDefault="00D933D4" w:rsidP="00202BBB">
      <w:pPr>
        <w:tabs>
          <w:tab w:val="left" w:pos="709"/>
        </w:tabs>
        <w:spacing w:after="0" w:line="240" w:lineRule="auto"/>
        <w:contextualSpacing/>
        <w:jc w:val="both"/>
        <w:rPr>
          <w:rFonts w:cs="Calibri"/>
          <w:sz w:val="24"/>
          <w:szCs w:val="24"/>
          <w:lang w:val="en-US"/>
        </w:rPr>
      </w:pPr>
      <w:r w:rsidRPr="000F2061">
        <w:rPr>
          <w:rFonts w:cs="Calibri"/>
          <w:sz w:val="24"/>
          <w:szCs w:val="24"/>
          <w:lang w:val="en-US"/>
        </w:rPr>
        <w:t xml:space="preserve">By using this method, we analyzed the transmigration of </w:t>
      </w:r>
      <w:r w:rsidR="00BA2290" w:rsidRPr="000F2061">
        <w:rPr>
          <w:rFonts w:cs="Calibri"/>
          <w:sz w:val="24"/>
          <w:szCs w:val="24"/>
          <w:lang w:val="en-US"/>
        </w:rPr>
        <w:t>human proa</w:t>
      </w:r>
      <w:r w:rsidR="00C15B23" w:rsidRPr="000F2061">
        <w:rPr>
          <w:rFonts w:cs="Calibri"/>
          <w:sz w:val="24"/>
          <w:szCs w:val="24"/>
          <w:lang w:val="en-US"/>
        </w:rPr>
        <w:t>n</w:t>
      </w:r>
      <w:r w:rsidR="00BA2290" w:rsidRPr="000F2061">
        <w:rPr>
          <w:rFonts w:cs="Calibri"/>
          <w:sz w:val="24"/>
          <w:szCs w:val="24"/>
          <w:lang w:val="en-US"/>
        </w:rPr>
        <w:t>giogenic</w:t>
      </w:r>
      <w:r w:rsidRPr="000F2061">
        <w:rPr>
          <w:rFonts w:cs="Calibri"/>
          <w:sz w:val="24"/>
          <w:szCs w:val="24"/>
          <w:lang w:val="en-US"/>
        </w:rPr>
        <w:t xml:space="preserve"> </w:t>
      </w:r>
      <w:r w:rsidR="000F2061" w:rsidRPr="000F2061">
        <w:rPr>
          <w:rFonts w:cs="Calibri"/>
          <w:i/>
          <w:sz w:val="24"/>
          <w:szCs w:val="24"/>
          <w:lang w:val="en-US"/>
        </w:rPr>
        <w:t>versus</w:t>
      </w:r>
      <w:r w:rsidRPr="000F2061">
        <w:rPr>
          <w:rFonts w:cs="Calibri"/>
          <w:sz w:val="24"/>
          <w:szCs w:val="24"/>
          <w:lang w:val="en-US"/>
        </w:rPr>
        <w:t xml:space="preserve"> </w:t>
      </w:r>
      <w:r w:rsidR="00BA2290" w:rsidRPr="000F2061">
        <w:rPr>
          <w:rFonts w:cs="Calibri"/>
          <w:sz w:val="24"/>
          <w:szCs w:val="24"/>
          <w:lang w:val="en-US"/>
        </w:rPr>
        <w:t>non-angiogenic</w:t>
      </w:r>
      <w:r w:rsidRPr="000F2061">
        <w:rPr>
          <w:rFonts w:cs="Calibri"/>
          <w:sz w:val="24"/>
          <w:szCs w:val="24"/>
          <w:lang w:val="en-US"/>
        </w:rPr>
        <w:t xml:space="preserve"> monocytes through </w:t>
      </w:r>
      <w:r w:rsidR="00B84994" w:rsidRPr="000F2061">
        <w:rPr>
          <w:rFonts w:cs="Calibri"/>
          <w:sz w:val="24"/>
          <w:szCs w:val="24"/>
          <w:lang w:val="en-US"/>
        </w:rPr>
        <w:t xml:space="preserve">an </w:t>
      </w:r>
      <w:r w:rsidRPr="000F2061">
        <w:rPr>
          <w:rFonts w:cs="Calibri"/>
          <w:sz w:val="24"/>
          <w:szCs w:val="24"/>
          <w:lang w:val="en-US"/>
        </w:rPr>
        <w:t>endothelial monolayer stimulated by the inflammatory cytokine TNF</w:t>
      </w:r>
      <w:r w:rsidR="00AC1DC8">
        <w:rPr>
          <w:rFonts w:cs="Calibri"/>
          <w:sz w:val="24"/>
          <w:szCs w:val="24"/>
          <w:lang w:val="en-US"/>
        </w:rPr>
        <w:t>α</w:t>
      </w:r>
      <w:r w:rsidRPr="000F2061">
        <w:rPr>
          <w:rFonts w:cs="Calibri"/>
          <w:sz w:val="24"/>
          <w:szCs w:val="24"/>
          <w:lang w:val="en-US"/>
        </w:rPr>
        <w:t xml:space="preserve"> alone or in combination with the angiogenic factor VEGFA. </w:t>
      </w:r>
      <w:r w:rsidR="00BA2290" w:rsidRPr="000F2061">
        <w:rPr>
          <w:rFonts w:cs="Calibri"/>
          <w:sz w:val="24"/>
          <w:szCs w:val="24"/>
          <w:lang w:val="en-US"/>
        </w:rPr>
        <w:t xml:space="preserve">Human proangiogenic monocytes can be identified by the expression </w:t>
      </w:r>
      <w:r w:rsidR="001E39ED" w:rsidRPr="000F2061">
        <w:rPr>
          <w:rFonts w:cs="Calibri"/>
          <w:sz w:val="24"/>
          <w:szCs w:val="24"/>
          <w:lang w:val="en-US"/>
        </w:rPr>
        <w:t xml:space="preserve">of </w:t>
      </w:r>
      <w:r w:rsidR="00BA2290" w:rsidRPr="000F2061">
        <w:rPr>
          <w:rFonts w:cs="Calibri"/>
          <w:sz w:val="24"/>
          <w:szCs w:val="24"/>
          <w:lang w:val="en-US"/>
        </w:rPr>
        <w:t>CD16 or TIE2 on their surface. Here</w:t>
      </w:r>
      <w:r w:rsidR="00B84994" w:rsidRPr="000F2061">
        <w:rPr>
          <w:rFonts w:cs="Calibri"/>
          <w:sz w:val="24"/>
          <w:szCs w:val="24"/>
          <w:lang w:val="en-US"/>
        </w:rPr>
        <w:t>,</w:t>
      </w:r>
      <w:r w:rsidR="00BA2290" w:rsidRPr="000F2061">
        <w:rPr>
          <w:rFonts w:cs="Calibri"/>
          <w:sz w:val="24"/>
          <w:szCs w:val="24"/>
          <w:lang w:val="en-US"/>
        </w:rPr>
        <w:t xml:space="preserve"> </w:t>
      </w:r>
      <w:r w:rsidRPr="000F2061">
        <w:rPr>
          <w:rFonts w:cs="Calibri"/>
          <w:sz w:val="24"/>
          <w:szCs w:val="24"/>
          <w:lang w:val="en-US"/>
        </w:rPr>
        <w:t xml:space="preserve">anti-CD16-PE </w:t>
      </w:r>
      <w:r w:rsidR="00BA2290" w:rsidRPr="000F2061">
        <w:rPr>
          <w:rFonts w:cs="Calibri"/>
          <w:sz w:val="24"/>
          <w:szCs w:val="24"/>
          <w:lang w:val="en-US"/>
        </w:rPr>
        <w:t xml:space="preserve">antibody </w:t>
      </w:r>
      <w:r w:rsidRPr="000F2061">
        <w:rPr>
          <w:rFonts w:cs="Calibri"/>
          <w:sz w:val="24"/>
          <w:szCs w:val="24"/>
          <w:lang w:val="en-US"/>
        </w:rPr>
        <w:t xml:space="preserve">was used to </w:t>
      </w:r>
      <w:r w:rsidR="00BA2290" w:rsidRPr="000F2061">
        <w:rPr>
          <w:rFonts w:cs="Calibri"/>
          <w:sz w:val="24"/>
          <w:szCs w:val="24"/>
          <w:lang w:val="en-US"/>
        </w:rPr>
        <w:t xml:space="preserve">discriminate between pro- and non-angiogenic monocytes. As shown in </w:t>
      </w:r>
      <w:r w:rsidR="00520003" w:rsidRPr="00520003">
        <w:rPr>
          <w:rFonts w:cs="Calibri"/>
          <w:b/>
          <w:sz w:val="24"/>
          <w:szCs w:val="24"/>
          <w:lang w:val="en-US"/>
        </w:rPr>
        <w:t>Figure 5A</w:t>
      </w:r>
      <w:r w:rsidR="00520003">
        <w:rPr>
          <w:rFonts w:cs="Calibri"/>
          <w:b/>
          <w:sz w:val="24"/>
          <w:szCs w:val="24"/>
          <w:lang w:val="en-US"/>
        </w:rPr>
        <w:t>-</w:t>
      </w:r>
      <w:r w:rsidR="007F7579" w:rsidRPr="000F2061">
        <w:rPr>
          <w:rFonts w:cs="Calibri"/>
          <w:b/>
          <w:sz w:val="24"/>
          <w:szCs w:val="24"/>
          <w:lang w:val="en-US"/>
        </w:rPr>
        <w:t xml:space="preserve">B (Supplemental </w:t>
      </w:r>
      <w:r w:rsidR="00520003" w:rsidRPr="00520003">
        <w:rPr>
          <w:rFonts w:cs="Calibri"/>
          <w:b/>
          <w:sz w:val="24"/>
          <w:szCs w:val="24"/>
          <w:lang w:val="en-US"/>
        </w:rPr>
        <w:t>Movie</w:t>
      </w:r>
      <w:r w:rsidR="00520003">
        <w:rPr>
          <w:rFonts w:cs="Calibri"/>
          <w:b/>
          <w:sz w:val="24"/>
          <w:szCs w:val="24"/>
          <w:lang w:val="en-US"/>
        </w:rPr>
        <w:t>s</w:t>
      </w:r>
      <w:r w:rsidR="00520003" w:rsidRPr="00520003">
        <w:rPr>
          <w:rFonts w:cs="Calibri"/>
          <w:b/>
          <w:i/>
          <w:sz w:val="24"/>
          <w:szCs w:val="24"/>
          <w:lang w:val="en-US"/>
        </w:rPr>
        <w:t xml:space="preserve"> </w:t>
      </w:r>
      <w:r w:rsidR="007F7579" w:rsidRPr="000F2061">
        <w:rPr>
          <w:rFonts w:cs="Calibri"/>
          <w:b/>
          <w:sz w:val="24"/>
          <w:szCs w:val="24"/>
          <w:lang w:val="en-US"/>
        </w:rPr>
        <w:t>4-5)</w:t>
      </w:r>
      <w:r w:rsidR="00BA2290" w:rsidRPr="000F2061">
        <w:rPr>
          <w:rFonts w:cs="Calibri"/>
          <w:sz w:val="24"/>
          <w:szCs w:val="24"/>
          <w:lang w:val="en-US"/>
        </w:rPr>
        <w:t>, the transmig</w:t>
      </w:r>
      <w:r w:rsidR="009A3BB4" w:rsidRPr="000F2061">
        <w:rPr>
          <w:rFonts w:cs="Calibri"/>
          <w:sz w:val="24"/>
          <w:szCs w:val="24"/>
          <w:lang w:val="en-US"/>
        </w:rPr>
        <w:t>ration rate of CD16</w:t>
      </w:r>
      <w:r w:rsidR="009A3BB4" w:rsidRPr="000F2061">
        <w:rPr>
          <w:rFonts w:cs="Calibri"/>
          <w:sz w:val="24"/>
          <w:szCs w:val="24"/>
          <w:vertAlign w:val="superscript"/>
          <w:lang w:val="en-US"/>
        </w:rPr>
        <w:t>+</w:t>
      </w:r>
      <w:r w:rsidR="009A3BB4" w:rsidRPr="000F2061">
        <w:rPr>
          <w:rFonts w:cs="Calibri"/>
          <w:sz w:val="24"/>
          <w:szCs w:val="24"/>
          <w:lang w:val="en-US"/>
        </w:rPr>
        <w:t xml:space="preserve"> monocytes </w:t>
      </w:r>
      <w:proofErr w:type="gramStart"/>
      <w:r w:rsidR="009A3BB4" w:rsidRPr="000F2061">
        <w:rPr>
          <w:rFonts w:cs="Calibri"/>
          <w:sz w:val="24"/>
          <w:szCs w:val="24"/>
          <w:lang w:val="en-US"/>
        </w:rPr>
        <w:t>wa</w:t>
      </w:r>
      <w:r w:rsidR="00BA2290" w:rsidRPr="000F2061">
        <w:rPr>
          <w:rFonts w:cs="Calibri"/>
          <w:sz w:val="24"/>
          <w:szCs w:val="24"/>
          <w:lang w:val="en-US"/>
        </w:rPr>
        <w:t>s</w:t>
      </w:r>
      <w:proofErr w:type="gramEnd"/>
      <w:r w:rsidR="00BA2290" w:rsidRPr="000F2061">
        <w:rPr>
          <w:rFonts w:cs="Calibri"/>
          <w:sz w:val="24"/>
          <w:szCs w:val="24"/>
          <w:lang w:val="en-US"/>
        </w:rPr>
        <w:t xml:space="preserve"> low when endothelial cells were stimulated with TNF</w:t>
      </w:r>
      <w:r w:rsidR="00AC1DC8">
        <w:rPr>
          <w:rFonts w:cs="Calibri"/>
          <w:sz w:val="24"/>
          <w:szCs w:val="24"/>
          <w:lang w:val="en-US"/>
        </w:rPr>
        <w:t>α</w:t>
      </w:r>
      <w:r w:rsidR="00BA2290" w:rsidRPr="000F2061">
        <w:rPr>
          <w:rFonts w:cs="Calibri"/>
          <w:sz w:val="24"/>
          <w:szCs w:val="24"/>
          <w:lang w:val="en-US"/>
        </w:rPr>
        <w:t xml:space="preserve"> only. However</w:t>
      </w:r>
      <w:r w:rsidR="00AC1DC8">
        <w:rPr>
          <w:rFonts w:cs="Calibri"/>
          <w:sz w:val="24"/>
          <w:szCs w:val="24"/>
          <w:lang w:val="en-US"/>
        </w:rPr>
        <w:t>,</w:t>
      </w:r>
      <w:r w:rsidR="00BA2290" w:rsidRPr="000F2061">
        <w:rPr>
          <w:rFonts w:cs="Calibri"/>
          <w:sz w:val="24"/>
          <w:szCs w:val="24"/>
          <w:lang w:val="en-US"/>
        </w:rPr>
        <w:t xml:space="preserve"> this rate increased when endothelial cells were stimulated</w:t>
      </w:r>
      <w:r w:rsidR="009A3BB4" w:rsidRPr="000F2061">
        <w:rPr>
          <w:rFonts w:cs="Calibri"/>
          <w:sz w:val="24"/>
          <w:szCs w:val="24"/>
          <w:lang w:val="en-US"/>
        </w:rPr>
        <w:t xml:space="preserve"> simultaneously</w:t>
      </w:r>
      <w:r w:rsidR="00BA2290" w:rsidRPr="000F2061">
        <w:rPr>
          <w:rFonts w:cs="Calibri"/>
          <w:sz w:val="24"/>
          <w:szCs w:val="24"/>
          <w:lang w:val="en-US"/>
        </w:rPr>
        <w:t xml:space="preserve"> with TNF</w:t>
      </w:r>
      <w:r w:rsidR="00AC1DC8">
        <w:rPr>
          <w:rFonts w:cs="Calibri"/>
          <w:sz w:val="24"/>
          <w:szCs w:val="24"/>
          <w:lang w:val="en-US"/>
        </w:rPr>
        <w:t>α</w:t>
      </w:r>
      <w:r w:rsidR="00BA2290" w:rsidRPr="000F2061">
        <w:rPr>
          <w:rFonts w:cs="Calibri"/>
          <w:sz w:val="24"/>
          <w:szCs w:val="24"/>
          <w:lang w:val="en-US"/>
        </w:rPr>
        <w:t xml:space="preserve"> and VEGFA</w:t>
      </w:r>
      <w:r w:rsidR="007F7579" w:rsidRPr="000F2061">
        <w:rPr>
          <w:rFonts w:cs="Calibri"/>
          <w:sz w:val="24"/>
          <w:szCs w:val="24"/>
          <w:lang w:val="en-US"/>
        </w:rPr>
        <w:t xml:space="preserve"> (</w:t>
      </w:r>
      <w:r w:rsidR="00520003" w:rsidRPr="00520003">
        <w:rPr>
          <w:rFonts w:cs="Calibri"/>
          <w:b/>
          <w:sz w:val="24"/>
          <w:szCs w:val="24"/>
          <w:lang w:val="en-US"/>
        </w:rPr>
        <w:t>Figure 5C</w:t>
      </w:r>
      <w:r w:rsidR="0029134B" w:rsidRPr="000F2061">
        <w:rPr>
          <w:rFonts w:cs="Calibri"/>
          <w:b/>
          <w:sz w:val="24"/>
          <w:szCs w:val="24"/>
          <w:lang w:val="en-US"/>
        </w:rPr>
        <w:t>-E</w:t>
      </w:r>
      <w:r w:rsidR="007F7579" w:rsidRPr="000F2061">
        <w:rPr>
          <w:rFonts w:cs="Calibri"/>
          <w:b/>
          <w:sz w:val="24"/>
          <w:szCs w:val="24"/>
          <w:lang w:val="en-US"/>
        </w:rPr>
        <w:t xml:space="preserve">, Supplemental </w:t>
      </w:r>
      <w:r w:rsidR="00520003" w:rsidRPr="00520003">
        <w:rPr>
          <w:rFonts w:cs="Calibri"/>
          <w:b/>
          <w:sz w:val="24"/>
          <w:szCs w:val="24"/>
          <w:lang w:val="en-US"/>
        </w:rPr>
        <w:t>Movie</w:t>
      </w:r>
      <w:r w:rsidR="00520003">
        <w:rPr>
          <w:rFonts w:cs="Calibri"/>
          <w:b/>
          <w:sz w:val="24"/>
          <w:szCs w:val="24"/>
          <w:lang w:val="en-US"/>
        </w:rPr>
        <w:t>s</w:t>
      </w:r>
      <w:r w:rsidR="00520003" w:rsidRPr="00520003">
        <w:rPr>
          <w:rFonts w:cs="Calibri"/>
          <w:b/>
          <w:i/>
          <w:sz w:val="24"/>
          <w:szCs w:val="24"/>
          <w:lang w:val="en-US"/>
        </w:rPr>
        <w:t xml:space="preserve"> </w:t>
      </w:r>
      <w:r w:rsidR="007F7579" w:rsidRPr="000F2061">
        <w:rPr>
          <w:rFonts w:cs="Calibri"/>
          <w:b/>
          <w:sz w:val="24"/>
          <w:szCs w:val="24"/>
          <w:lang w:val="en-US"/>
        </w:rPr>
        <w:t>6-7</w:t>
      </w:r>
      <w:r w:rsidR="007F7579" w:rsidRPr="000F2061">
        <w:rPr>
          <w:rFonts w:cs="Calibri"/>
          <w:sz w:val="24"/>
          <w:szCs w:val="24"/>
          <w:lang w:val="en-US"/>
        </w:rPr>
        <w:t>)</w:t>
      </w:r>
      <w:r w:rsidR="001B027F" w:rsidRPr="000F2061">
        <w:rPr>
          <w:rFonts w:cs="Calibri"/>
          <w:sz w:val="24"/>
          <w:szCs w:val="24"/>
          <w:lang w:val="en-US"/>
        </w:rPr>
        <w:t xml:space="preserve">. The transmigration rate of non-angiogenic monocytes was similarly high </w:t>
      </w:r>
      <w:r w:rsidR="00156537">
        <w:rPr>
          <w:rFonts w:cs="Calibri"/>
          <w:sz w:val="24"/>
          <w:szCs w:val="24"/>
          <w:lang w:val="en-US"/>
        </w:rPr>
        <w:t>under</w:t>
      </w:r>
      <w:r w:rsidR="00156537" w:rsidRPr="000F2061">
        <w:rPr>
          <w:rFonts w:cs="Calibri"/>
          <w:sz w:val="24"/>
          <w:szCs w:val="24"/>
          <w:lang w:val="en-US"/>
        </w:rPr>
        <w:t xml:space="preserve"> </w:t>
      </w:r>
      <w:r w:rsidR="001B027F" w:rsidRPr="000F2061">
        <w:rPr>
          <w:rFonts w:cs="Calibri"/>
          <w:sz w:val="24"/>
          <w:szCs w:val="24"/>
          <w:lang w:val="en-US"/>
        </w:rPr>
        <w:t>both inflammatory conditions.</w:t>
      </w:r>
      <w:r w:rsidR="00572F12" w:rsidRPr="000F2061">
        <w:rPr>
          <w:rFonts w:cs="Calibri"/>
          <w:sz w:val="24"/>
          <w:szCs w:val="24"/>
          <w:lang w:val="en-US"/>
        </w:rPr>
        <w:t xml:space="preserve"> For both cell subpopulations, the transmigration occurred exclusively through the paracellular route.</w:t>
      </w:r>
      <w:r w:rsidR="009A3BB4" w:rsidRPr="000F2061">
        <w:rPr>
          <w:rFonts w:cs="Calibri"/>
          <w:sz w:val="24"/>
          <w:szCs w:val="24"/>
          <w:lang w:val="en-US"/>
        </w:rPr>
        <w:t xml:space="preserve"> This method </w:t>
      </w:r>
      <w:r w:rsidR="00156537">
        <w:rPr>
          <w:rFonts w:cs="Calibri"/>
          <w:sz w:val="24"/>
          <w:szCs w:val="24"/>
          <w:lang w:val="en-US"/>
        </w:rPr>
        <w:t xml:space="preserve">therefore </w:t>
      </w:r>
      <w:r w:rsidR="009A3BB4" w:rsidRPr="000F2061">
        <w:rPr>
          <w:rFonts w:cs="Calibri"/>
          <w:sz w:val="24"/>
          <w:szCs w:val="24"/>
          <w:lang w:val="en-US"/>
        </w:rPr>
        <w:t>allow</w:t>
      </w:r>
      <w:r w:rsidR="00B84994" w:rsidRPr="000F2061">
        <w:rPr>
          <w:rFonts w:cs="Calibri"/>
          <w:sz w:val="24"/>
          <w:szCs w:val="24"/>
          <w:lang w:val="en-US"/>
        </w:rPr>
        <w:t>s</w:t>
      </w:r>
      <w:r w:rsidR="00156537">
        <w:rPr>
          <w:rFonts w:cs="Calibri"/>
          <w:sz w:val="24"/>
          <w:szCs w:val="24"/>
          <w:lang w:val="en-US"/>
        </w:rPr>
        <w:t xml:space="preserve"> for</w:t>
      </w:r>
      <w:r w:rsidR="009A3BB4" w:rsidRPr="000F2061">
        <w:rPr>
          <w:rFonts w:cs="Calibri"/>
          <w:sz w:val="24"/>
          <w:szCs w:val="24"/>
          <w:lang w:val="en-US"/>
        </w:rPr>
        <w:t xml:space="preserve"> the transmigration aptitudes of different monocytic populations to be investigated simultaneously.</w:t>
      </w:r>
    </w:p>
    <w:p w14:paraId="0ED3BE17" w14:textId="77777777" w:rsidR="00D933D4" w:rsidRPr="000F2061" w:rsidRDefault="00D933D4" w:rsidP="00202BBB">
      <w:pPr>
        <w:tabs>
          <w:tab w:val="left" w:pos="709"/>
        </w:tabs>
        <w:spacing w:after="0" w:line="240" w:lineRule="auto"/>
        <w:contextualSpacing/>
        <w:jc w:val="both"/>
        <w:rPr>
          <w:rFonts w:cs="Calibri"/>
          <w:sz w:val="24"/>
          <w:szCs w:val="24"/>
          <w:lang w:val="en-US"/>
        </w:rPr>
      </w:pPr>
    </w:p>
    <w:p w14:paraId="53CD3F22" w14:textId="017D1B32" w:rsidR="004A3168" w:rsidRPr="000F2061" w:rsidRDefault="004A3168" w:rsidP="00202BBB">
      <w:pPr>
        <w:tabs>
          <w:tab w:val="left" w:pos="709"/>
        </w:tabs>
        <w:spacing w:after="0" w:line="240" w:lineRule="auto"/>
        <w:contextualSpacing/>
        <w:jc w:val="both"/>
        <w:rPr>
          <w:rFonts w:cs="Calibri"/>
          <w:b/>
          <w:sz w:val="24"/>
          <w:szCs w:val="24"/>
          <w:lang w:val="en-US"/>
        </w:rPr>
      </w:pPr>
      <w:r w:rsidRPr="000F2061">
        <w:rPr>
          <w:rFonts w:cs="Calibri"/>
          <w:b/>
          <w:sz w:val="24"/>
          <w:szCs w:val="24"/>
          <w:lang w:val="en-US"/>
        </w:rPr>
        <w:t>The purity of monocyte</w:t>
      </w:r>
      <w:r w:rsidR="00B84994" w:rsidRPr="000F2061">
        <w:rPr>
          <w:rFonts w:cs="Calibri"/>
          <w:b/>
          <w:sz w:val="24"/>
          <w:szCs w:val="24"/>
          <w:lang w:val="en-US"/>
        </w:rPr>
        <w:t>s</w:t>
      </w:r>
      <w:r w:rsidRPr="000F2061">
        <w:rPr>
          <w:rFonts w:cs="Calibri"/>
          <w:b/>
          <w:sz w:val="24"/>
          <w:szCs w:val="24"/>
          <w:lang w:val="en-US"/>
        </w:rPr>
        <w:t xml:space="preserve"> affect</w:t>
      </w:r>
      <w:r w:rsidR="00822723" w:rsidRPr="000F2061">
        <w:rPr>
          <w:rFonts w:cs="Calibri"/>
          <w:b/>
          <w:sz w:val="24"/>
          <w:szCs w:val="24"/>
          <w:lang w:val="en-US"/>
        </w:rPr>
        <w:t>s</w:t>
      </w:r>
      <w:r w:rsidRPr="000F2061">
        <w:rPr>
          <w:rFonts w:cs="Calibri"/>
          <w:b/>
          <w:sz w:val="24"/>
          <w:szCs w:val="24"/>
          <w:lang w:val="en-US"/>
        </w:rPr>
        <w:t xml:space="preserve"> the transmigration efficiency</w:t>
      </w:r>
    </w:p>
    <w:p w14:paraId="5B0B1840" w14:textId="5126E58A" w:rsidR="009458E9" w:rsidRPr="000F2061" w:rsidRDefault="003E0C9D" w:rsidP="00202BBB">
      <w:pPr>
        <w:tabs>
          <w:tab w:val="left" w:pos="709"/>
        </w:tabs>
        <w:spacing w:after="0" w:line="240" w:lineRule="auto"/>
        <w:contextualSpacing/>
        <w:jc w:val="both"/>
        <w:rPr>
          <w:rFonts w:cs="Calibri"/>
          <w:sz w:val="24"/>
          <w:szCs w:val="24"/>
          <w:lang w:val="en-US"/>
        </w:rPr>
      </w:pPr>
      <w:r w:rsidRPr="000F2061">
        <w:rPr>
          <w:rFonts w:cs="Calibri"/>
          <w:sz w:val="24"/>
          <w:szCs w:val="24"/>
          <w:lang w:val="en-US"/>
        </w:rPr>
        <w:t xml:space="preserve">The peripheral blood mononuclear cells are composed of </w:t>
      </w:r>
      <w:r w:rsidR="00834445" w:rsidRPr="000F2061">
        <w:rPr>
          <w:rFonts w:cs="Calibri"/>
          <w:sz w:val="24"/>
          <w:szCs w:val="24"/>
          <w:lang w:val="en-US"/>
        </w:rPr>
        <w:t>T cells, B cells, NK cells</w:t>
      </w:r>
      <w:r w:rsidRPr="000F2061">
        <w:rPr>
          <w:rFonts w:cs="Calibri"/>
          <w:sz w:val="24"/>
          <w:szCs w:val="24"/>
          <w:lang w:val="en-US"/>
        </w:rPr>
        <w:t xml:space="preserve"> and monocytes. </w:t>
      </w:r>
      <w:r w:rsidR="00B84994" w:rsidRPr="000F2061">
        <w:rPr>
          <w:rFonts w:cs="Calibri"/>
          <w:sz w:val="24"/>
          <w:szCs w:val="24"/>
          <w:lang w:val="en-US"/>
        </w:rPr>
        <w:t xml:space="preserve">The monocyte </w:t>
      </w:r>
      <w:r w:rsidR="00EE4248" w:rsidRPr="000F2061">
        <w:rPr>
          <w:rFonts w:cs="Calibri"/>
          <w:sz w:val="24"/>
          <w:szCs w:val="24"/>
          <w:lang w:val="en-US"/>
        </w:rPr>
        <w:t xml:space="preserve">isolation method used here </w:t>
      </w:r>
      <w:r w:rsidR="00F05102" w:rsidRPr="000F2061">
        <w:rPr>
          <w:rFonts w:cs="Calibri"/>
          <w:sz w:val="24"/>
          <w:szCs w:val="24"/>
          <w:lang w:val="en-US"/>
        </w:rPr>
        <w:t>requires</w:t>
      </w:r>
      <w:r w:rsidR="00EE4248" w:rsidRPr="000F2061">
        <w:rPr>
          <w:rFonts w:cs="Calibri"/>
          <w:sz w:val="24"/>
          <w:szCs w:val="24"/>
          <w:lang w:val="en-US"/>
        </w:rPr>
        <w:t xml:space="preserve"> the depletion of the other leukocyte populations from PBMC. To understand how the lack of monocyte purity affect</w:t>
      </w:r>
      <w:r w:rsidR="00B84994" w:rsidRPr="000F2061">
        <w:rPr>
          <w:rFonts w:cs="Calibri"/>
          <w:sz w:val="24"/>
          <w:szCs w:val="24"/>
          <w:lang w:val="en-US"/>
        </w:rPr>
        <w:t>s</w:t>
      </w:r>
      <w:r w:rsidR="00EE4248" w:rsidRPr="000F2061">
        <w:rPr>
          <w:rFonts w:cs="Calibri"/>
          <w:sz w:val="24"/>
          <w:szCs w:val="24"/>
          <w:lang w:val="en-US"/>
        </w:rPr>
        <w:t xml:space="preserve"> the result</w:t>
      </w:r>
      <w:r w:rsidR="00B84994" w:rsidRPr="000F2061">
        <w:rPr>
          <w:rFonts w:cs="Calibri"/>
          <w:sz w:val="24"/>
          <w:szCs w:val="24"/>
          <w:lang w:val="en-US"/>
        </w:rPr>
        <w:t>s</w:t>
      </w:r>
      <w:r w:rsidR="00AE0AFF" w:rsidRPr="000F2061">
        <w:rPr>
          <w:rFonts w:cs="Calibri"/>
          <w:sz w:val="24"/>
          <w:szCs w:val="24"/>
          <w:lang w:val="en-US"/>
        </w:rPr>
        <w:t>, we used PBMC</w:t>
      </w:r>
      <w:r w:rsidR="00156537">
        <w:rPr>
          <w:rFonts w:cs="Calibri"/>
          <w:sz w:val="24"/>
          <w:szCs w:val="24"/>
          <w:lang w:val="en-US"/>
        </w:rPr>
        <w:t>s</w:t>
      </w:r>
      <w:r w:rsidR="00AE0AFF" w:rsidRPr="000F2061">
        <w:rPr>
          <w:rFonts w:cs="Calibri"/>
          <w:sz w:val="24"/>
          <w:szCs w:val="24"/>
          <w:lang w:val="en-US"/>
        </w:rPr>
        <w:t xml:space="preserve"> and stained</w:t>
      </w:r>
      <w:r w:rsidR="00156537">
        <w:rPr>
          <w:rFonts w:cs="Calibri"/>
          <w:sz w:val="24"/>
          <w:szCs w:val="24"/>
          <w:lang w:val="en-US"/>
        </w:rPr>
        <w:t xml:space="preserve"> for </w:t>
      </w:r>
      <w:r w:rsidR="00AE0AFF" w:rsidRPr="000F2061">
        <w:rPr>
          <w:rFonts w:cs="Calibri"/>
          <w:sz w:val="24"/>
          <w:szCs w:val="24"/>
          <w:lang w:val="en-US"/>
        </w:rPr>
        <w:t>pan</w:t>
      </w:r>
      <w:r w:rsidR="00156537">
        <w:rPr>
          <w:rFonts w:cs="Calibri"/>
          <w:sz w:val="24"/>
          <w:szCs w:val="24"/>
          <w:lang w:val="en-US"/>
        </w:rPr>
        <w:t>-</w:t>
      </w:r>
      <w:r w:rsidR="00AE0AFF" w:rsidRPr="000F2061">
        <w:rPr>
          <w:rFonts w:cs="Calibri"/>
          <w:sz w:val="24"/>
          <w:szCs w:val="24"/>
          <w:lang w:val="en-US"/>
        </w:rPr>
        <w:t>monocyte</w:t>
      </w:r>
      <w:r w:rsidR="009A3BB4" w:rsidRPr="000F2061">
        <w:rPr>
          <w:rFonts w:cs="Calibri"/>
          <w:sz w:val="24"/>
          <w:szCs w:val="24"/>
          <w:lang w:val="en-US"/>
        </w:rPr>
        <w:t>s</w:t>
      </w:r>
      <w:r w:rsidR="00AE0AFF" w:rsidRPr="000F2061">
        <w:rPr>
          <w:rFonts w:cs="Calibri"/>
          <w:sz w:val="24"/>
          <w:szCs w:val="24"/>
          <w:lang w:val="en-US"/>
        </w:rPr>
        <w:t xml:space="preserve"> with </w:t>
      </w:r>
      <w:r w:rsidR="00156537">
        <w:rPr>
          <w:rFonts w:cs="Calibri"/>
          <w:sz w:val="24"/>
          <w:szCs w:val="24"/>
          <w:lang w:val="en-US"/>
        </w:rPr>
        <w:t xml:space="preserve">an </w:t>
      </w:r>
      <w:r w:rsidR="00AE0AFF" w:rsidRPr="000F2061">
        <w:rPr>
          <w:rFonts w:cs="Calibri"/>
          <w:sz w:val="24"/>
          <w:szCs w:val="24"/>
          <w:lang w:val="en-US"/>
        </w:rPr>
        <w:t xml:space="preserve">anti-CD14-PE antibody </w:t>
      </w:r>
      <w:r w:rsidR="00156537">
        <w:rPr>
          <w:rFonts w:cs="Calibri"/>
          <w:sz w:val="24"/>
          <w:szCs w:val="24"/>
          <w:lang w:val="en-US"/>
        </w:rPr>
        <w:t>before</w:t>
      </w:r>
      <w:r w:rsidR="00156537" w:rsidRPr="000F2061">
        <w:rPr>
          <w:rFonts w:cs="Calibri"/>
          <w:sz w:val="24"/>
          <w:szCs w:val="24"/>
          <w:lang w:val="en-US"/>
        </w:rPr>
        <w:t xml:space="preserve"> perform</w:t>
      </w:r>
      <w:r w:rsidR="00156537">
        <w:rPr>
          <w:rFonts w:cs="Calibri"/>
          <w:sz w:val="24"/>
          <w:szCs w:val="24"/>
          <w:lang w:val="en-US"/>
        </w:rPr>
        <w:t>ing</w:t>
      </w:r>
      <w:r w:rsidR="00156537" w:rsidRPr="000F2061">
        <w:rPr>
          <w:rFonts w:cs="Calibri"/>
          <w:sz w:val="24"/>
          <w:szCs w:val="24"/>
          <w:lang w:val="en-US"/>
        </w:rPr>
        <w:t xml:space="preserve"> </w:t>
      </w:r>
      <w:r w:rsidR="00AE0AFF" w:rsidRPr="000F2061">
        <w:rPr>
          <w:rFonts w:cs="Calibri"/>
          <w:sz w:val="24"/>
          <w:szCs w:val="24"/>
          <w:lang w:val="en-US"/>
        </w:rPr>
        <w:t xml:space="preserve">the recruitment assay under flow. As shown in </w:t>
      </w:r>
      <w:r w:rsidR="00520003" w:rsidRPr="00520003">
        <w:rPr>
          <w:rFonts w:cs="Calibri"/>
          <w:b/>
          <w:sz w:val="24"/>
          <w:szCs w:val="24"/>
          <w:lang w:val="en-US"/>
        </w:rPr>
        <w:t>Figure 6</w:t>
      </w:r>
      <w:r w:rsidR="00AE0AFF" w:rsidRPr="000F2061">
        <w:rPr>
          <w:rFonts w:cs="Calibri"/>
          <w:sz w:val="24"/>
          <w:szCs w:val="24"/>
          <w:lang w:val="en-US"/>
        </w:rPr>
        <w:t>, HUVEC stimulation with TNF</w:t>
      </w:r>
      <w:r w:rsidR="001D7409">
        <w:rPr>
          <w:rFonts w:cs="Calibri"/>
          <w:sz w:val="24"/>
          <w:szCs w:val="24"/>
          <w:lang w:val="en-US"/>
        </w:rPr>
        <w:t>α</w:t>
      </w:r>
      <w:r w:rsidR="00AE0AFF" w:rsidRPr="000F2061">
        <w:rPr>
          <w:rFonts w:cs="Calibri"/>
          <w:sz w:val="24"/>
          <w:szCs w:val="24"/>
          <w:lang w:val="en-US"/>
        </w:rPr>
        <w:t xml:space="preserve"> or TNF</w:t>
      </w:r>
      <w:r w:rsidR="001D7409">
        <w:rPr>
          <w:rFonts w:cs="Calibri"/>
          <w:sz w:val="24"/>
          <w:szCs w:val="24"/>
          <w:lang w:val="en-US"/>
        </w:rPr>
        <w:t>α</w:t>
      </w:r>
      <w:r w:rsidR="00AE0AFF" w:rsidRPr="000F2061">
        <w:rPr>
          <w:rFonts w:cs="Calibri"/>
          <w:sz w:val="24"/>
          <w:szCs w:val="24"/>
          <w:lang w:val="en-US"/>
        </w:rPr>
        <w:t xml:space="preserve">+VEGFA induced the transmigration </w:t>
      </w:r>
      <w:r w:rsidR="009A3BB4" w:rsidRPr="000F2061">
        <w:rPr>
          <w:rFonts w:cs="Calibri"/>
          <w:sz w:val="24"/>
          <w:szCs w:val="24"/>
          <w:lang w:val="en-US"/>
        </w:rPr>
        <w:t>of only the monocyte</w:t>
      </w:r>
      <w:r w:rsidR="00AE0AFF" w:rsidRPr="000F2061">
        <w:rPr>
          <w:rFonts w:cs="Calibri"/>
          <w:sz w:val="24"/>
          <w:szCs w:val="24"/>
          <w:lang w:val="en-US"/>
        </w:rPr>
        <w:t xml:space="preserve"> population. The other leukocytes composed of T cells, B cells and NK cells did not transmigrate under TNF</w:t>
      </w:r>
      <w:r w:rsidR="001D7409">
        <w:rPr>
          <w:rFonts w:cs="Calibri"/>
          <w:sz w:val="24"/>
          <w:szCs w:val="24"/>
          <w:lang w:val="en-US"/>
        </w:rPr>
        <w:t>α</w:t>
      </w:r>
      <w:r w:rsidR="003C6C0B" w:rsidRPr="000F2061">
        <w:rPr>
          <w:rFonts w:cs="Calibri"/>
          <w:sz w:val="24"/>
          <w:szCs w:val="24"/>
          <w:lang w:val="en-US"/>
        </w:rPr>
        <w:t xml:space="preserve"> or TNF</w:t>
      </w:r>
      <w:r w:rsidR="001D7409">
        <w:rPr>
          <w:rFonts w:cs="Calibri"/>
          <w:sz w:val="24"/>
          <w:szCs w:val="24"/>
          <w:lang w:val="en-US"/>
        </w:rPr>
        <w:t>α</w:t>
      </w:r>
      <w:r w:rsidR="003C6C0B" w:rsidRPr="000F2061">
        <w:rPr>
          <w:rFonts w:cs="Calibri"/>
          <w:sz w:val="24"/>
          <w:szCs w:val="24"/>
          <w:lang w:val="en-US"/>
        </w:rPr>
        <w:t>+VEGFA. Indeed</w:t>
      </w:r>
      <w:r w:rsidR="001D7409">
        <w:rPr>
          <w:rFonts w:cs="Calibri"/>
          <w:sz w:val="24"/>
          <w:szCs w:val="24"/>
          <w:lang w:val="en-US"/>
        </w:rPr>
        <w:t>,</w:t>
      </w:r>
      <w:r w:rsidR="003C6C0B" w:rsidRPr="000F2061">
        <w:rPr>
          <w:rFonts w:cs="Calibri"/>
          <w:sz w:val="24"/>
          <w:szCs w:val="24"/>
          <w:lang w:val="en-US"/>
        </w:rPr>
        <w:t xml:space="preserve"> </w:t>
      </w:r>
      <w:r w:rsidR="00156537">
        <w:rPr>
          <w:rFonts w:cs="Calibri"/>
          <w:sz w:val="24"/>
          <w:szCs w:val="24"/>
          <w:lang w:val="en-US"/>
        </w:rPr>
        <w:t>it has been documented that these</w:t>
      </w:r>
      <w:r w:rsidR="00156537" w:rsidRPr="000F2061">
        <w:rPr>
          <w:rFonts w:cs="Calibri"/>
          <w:sz w:val="24"/>
          <w:szCs w:val="24"/>
          <w:lang w:val="en-US"/>
        </w:rPr>
        <w:t xml:space="preserve"> </w:t>
      </w:r>
      <w:r w:rsidR="003C6C0B" w:rsidRPr="000F2061">
        <w:rPr>
          <w:rFonts w:cs="Calibri"/>
          <w:sz w:val="24"/>
          <w:szCs w:val="24"/>
          <w:lang w:val="en-US"/>
        </w:rPr>
        <w:t>leukocytes need other signals for transmigration. Thus</w:t>
      </w:r>
      <w:r w:rsidR="005B2843">
        <w:rPr>
          <w:rFonts w:cs="Calibri"/>
          <w:sz w:val="24"/>
          <w:szCs w:val="24"/>
          <w:lang w:val="en-US"/>
        </w:rPr>
        <w:t>,</w:t>
      </w:r>
      <w:r w:rsidR="003C6C0B" w:rsidRPr="000F2061">
        <w:rPr>
          <w:rFonts w:cs="Calibri"/>
          <w:sz w:val="24"/>
          <w:szCs w:val="24"/>
          <w:lang w:val="en-US"/>
        </w:rPr>
        <w:t xml:space="preserve"> an inefficient isolation of monocytes </w:t>
      </w:r>
      <w:r w:rsidR="00B84994" w:rsidRPr="000F2061">
        <w:rPr>
          <w:rFonts w:cs="Calibri"/>
          <w:sz w:val="24"/>
          <w:szCs w:val="24"/>
          <w:lang w:val="en-US"/>
        </w:rPr>
        <w:t>will</w:t>
      </w:r>
      <w:r w:rsidR="003C6C0B" w:rsidRPr="000F2061">
        <w:rPr>
          <w:rFonts w:cs="Calibri"/>
          <w:sz w:val="24"/>
          <w:szCs w:val="24"/>
          <w:lang w:val="en-US"/>
        </w:rPr>
        <w:t xml:space="preserve"> lead to an underestimation of monocyte transmigration</w:t>
      </w:r>
      <w:r w:rsidR="00156537">
        <w:rPr>
          <w:rFonts w:cs="Calibri"/>
          <w:sz w:val="24"/>
          <w:szCs w:val="24"/>
          <w:lang w:val="en-US"/>
        </w:rPr>
        <w:t>,</w:t>
      </w:r>
      <w:r w:rsidR="00357AB1" w:rsidRPr="000F2061">
        <w:rPr>
          <w:rFonts w:cs="Calibri"/>
          <w:sz w:val="24"/>
          <w:szCs w:val="24"/>
          <w:lang w:val="en-US"/>
        </w:rPr>
        <w:t xml:space="preserve"> as the other leukocytes would be counted as monocytes</w:t>
      </w:r>
      <w:r w:rsidR="003C6C0B" w:rsidRPr="000F2061">
        <w:rPr>
          <w:rFonts w:cs="Calibri"/>
          <w:sz w:val="24"/>
          <w:szCs w:val="24"/>
          <w:lang w:val="en-US"/>
        </w:rPr>
        <w:t>.</w:t>
      </w:r>
      <w:r w:rsidR="00AE0AFF" w:rsidRPr="000F2061">
        <w:rPr>
          <w:rFonts w:cs="Calibri"/>
          <w:sz w:val="24"/>
          <w:szCs w:val="24"/>
          <w:lang w:val="en-US"/>
        </w:rPr>
        <w:t xml:space="preserve"> </w:t>
      </w:r>
      <w:r w:rsidR="00390F8C" w:rsidRPr="000F2061">
        <w:rPr>
          <w:rFonts w:cs="Calibri"/>
          <w:sz w:val="24"/>
          <w:szCs w:val="24"/>
          <w:lang w:val="en-US"/>
        </w:rPr>
        <w:t>This would lead to a</w:t>
      </w:r>
      <w:r w:rsidR="00E5196F" w:rsidRPr="000F2061">
        <w:rPr>
          <w:rFonts w:cs="Calibri"/>
          <w:sz w:val="24"/>
          <w:szCs w:val="24"/>
          <w:lang w:val="en-US"/>
        </w:rPr>
        <w:t xml:space="preserve">n </w:t>
      </w:r>
      <w:r w:rsidR="001D7409" w:rsidRPr="000F2061">
        <w:rPr>
          <w:rFonts w:cs="Calibri"/>
          <w:sz w:val="24"/>
          <w:szCs w:val="24"/>
          <w:lang w:val="en-US"/>
        </w:rPr>
        <w:t>erroneous</w:t>
      </w:r>
      <w:r w:rsidR="00390F8C" w:rsidRPr="000F2061">
        <w:rPr>
          <w:rFonts w:cs="Calibri"/>
          <w:sz w:val="24"/>
          <w:szCs w:val="24"/>
          <w:lang w:val="en-US"/>
        </w:rPr>
        <w:t xml:space="preserve"> result on monocyte transmigration</w:t>
      </w:r>
      <w:r w:rsidR="00E5196F" w:rsidRPr="000F2061">
        <w:rPr>
          <w:rFonts w:cs="Calibri"/>
          <w:sz w:val="24"/>
          <w:szCs w:val="24"/>
          <w:lang w:val="en-US"/>
        </w:rPr>
        <w:t xml:space="preserve">, </w:t>
      </w:r>
      <w:r w:rsidR="00390F8C" w:rsidRPr="000F2061">
        <w:rPr>
          <w:rFonts w:cs="Calibri"/>
          <w:sz w:val="24"/>
          <w:szCs w:val="24"/>
          <w:lang w:val="en-US"/>
        </w:rPr>
        <w:t>due to the contamination of monocyte population with other leukocytes.</w:t>
      </w:r>
    </w:p>
    <w:p w14:paraId="5EA40F12" w14:textId="7811B9A0" w:rsidR="004A3168" w:rsidRPr="000F2061" w:rsidRDefault="00EE4248" w:rsidP="00202BBB">
      <w:pPr>
        <w:tabs>
          <w:tab w:val="left" w:pos="709"/>
        </w:tabs>
        <w:spacing w:after="0" w:line="240" w:lineRule="auto"/>
        <w:contextualSpacing/>
        <w:jc w:val="both"/>
        <w:rPr>
          <w:rFonts w:cs="Calibri"/>
          <w:sz w:val="24"/>
          <w:szCs w:val="24"/>
          <w:lang w:val="en-US"/>
        </w:rPr>
      </w:pPr>
      <w:r w:rsidRPr="000F2061">
        <w:rPr>
          <w:rFonts w:cs="Calibri"/>
          <w:sz w:val="24"/>
          <w:szCs w:val="24"/>
          <w:lang w:val="en-US"/>
        </w:rPr>
        <w:t xml:space="preserve"> </w:t>
      </w:r>
    </w:p>
    <w:p w14:paraId="73CF94EB" w14:textId="1A375EB2" w:rsidR="003B5F8C" w:rsidRPr="000F2061" w:rsidRDefault="00520003" w:rsidP="00202BBB">
      <w:pPr>
        <w:pStyle w:val="EndNoteBibliography"/>
        <w:tabs>
          <w:tab w:val="left" w:pos="709"/>
        </w:tabs>
        <w:spacing w:after="0"/>
        <w:contextualSpacing/>
        <w:rPr>
          <w:rFonts w:cs="Calibri"/>
          <w:b/>
          <w:noProof w:val="0"/>
          <w:sz w:val="24"/>
          <w:szCs w:val="24"/>
        </w:rPr>
      </w:pPr>
      <w:r w:rsidRPr="00520003">
        <w:rPr>
          <w:rFonts w:cs="Calibri"/>
          <w:b/>
          <w:noProof w:val="0"/>
          <w:sz w:val="24"/>
          <w:szCs w:val="24"/>
        </w:rPr>
        <w:t>FIGURE</w:t>
      </w:r>
      <w:r w:rsidR="003B5F8C" w:rsidRPr="000F2061">
        <w:rPr>
          <w:rFonts w:cs="Calibri"/>
          <w:b/>
          <w:noProof w:val="0"/>
          <w:sz w:val="24"/>
          <w:szCs w:val="24"/>
        </w:rPr>
        <w:t xml:space="preserve"> LEGENDS</w:t>
      </w:r>
    </w:p>
    <w:p w14:paraId="3BF0C0AB" w14:textId="1ABECD7A" w:rsidR="003B5F8C" w:rsidRPr="000F2061" w:rsidRDefault="00520003" w:rsidP="00202BBB">
      <w:pPr>
        <w:pStyle w:val="EndNoteBibliography"/>
        <w:tabs>
          <w:tab w:val="left" w:pos="709"/>
        </w:tabs>
        <w:spacing w:after="0"/>
        <w:contextualSpacing/>
        <w:rPr>
          <w:rFonts w:cs="Calibri"/>
          <w:noProof w:val="0"/>
          <w:sz w:val="24"/>
          <w:szCs w:val="24"/>
        </w:rPr>
      </w:pPr>
      <w:r w:rsidRPr="00520003">
        <w:rPr>
          <w:rFonts w:cs="Calibri"/>
          <w:b/>
          <w:noProof w:val="0"/>
          <w:sz w:val="24"/>
          <w:szCs w:val="24"/>
        </w:rPr>
        <w:t>Figure 1</w:t>
      </w:r>
      <w:r w:rsidR="003B5F8C" w:rsidRPr="000F2061">
        <w:rPr>
          <w:rFonts w:cs="Calibri"/>
          <w:b/>
          <w:noProof w:val="0"/>
          <w:sz w:val="24"/>
          <w:szCs w:val="24"/>
        </w:rPr>
        <w:t>: Profiling of isolated monocytes by flow cytometry</w:t>
      </w:r>
      <w:r w:rsidR="00B044C3">
        <w:rPr>
          <w:rFonts w:cs="Calibri"/>
          <w:b/>
          <w:noProof w:val="0"/>
          <w:sz w:val="24"/>
          <w:szCs w:val="24"/>
        </w:rPr>
        <w:t xml:space="preserve">. </w:t>
      </w:r>
      <w:r w:rsidR="005B2843">
        <w:rPr>
          <w:rFonts w:cs="Calibri"/>
          <w:b/>
          <w:noProof w:val="0"/>
          <w:sz w:val="24"/>
          <w:szCs w:val="24"/>
        </w:rPr>
        <w:t>(</w:t>
      </w:r>
      <w:r w:rsidR="003B5F8C" w:rsidRPr="00D81461">
        <w:rPr>
          <w:rFonts w:cs="Calibri"/>
          <w:b/>
          <w:noProof w:val="0"/>
          <w:sz w:val="24"/>
          <w:szCs w:val="24"/>
        </w:rPr>
        <w:t>A</w:t>
      </w:r>
      <w:r w:rsidR="005B2843">
        <w:rPr>
          <w:rFonts w:cs="Calibri"/>
          <w:b/>
          <w:noProof w:val="0"/>
          <w:sz w:val="24"/>
          <w:szCs w:val="24"/>
        </w:rPr>
        <w:t>)</w:t>
      </w:r>
      <w:r w:rsidR="003B5F8C" w:rsidRPr="000F2061">
        <w:rPr>
          <w:rFonts w:cs="Calibri"/>
          <w:noProof w:val="0"/>
          <w:sz w:val="24"/>
          <w:szCs w:val="24"/>
        </w:rPr>
        <w:t xml:space="preserve"> </w:t>
      </w:r>
      <w:r w:rsidR="00F61D7E" w:rsidRPr="000F2061">
        <w:rPr>
          <w:rFonts w:cs="Calibri"/>
          <w:noProof w:val="0"/>
          <w:sz w:val="24"/>
          <w:szCs w:val="24"/>
        </w:rPr>
        <w:t xml:space="preserve">Analysis of the morphology of PBMC before lymphocyte depletion. </w:t>
      </w:r>
      <w:r w:rsidR="003B5F8C" w:rsidRPr="000F2061">
        <w:rPr>
          <w:rFonts w:cs="Calibri"/>
          <w:noProof w:val="0"/>
          <w:sz w:val="24"/>
          <w:szCs w:val="24"/>
        </w:rPr>
        <w:t>The size (forward scatter: FSC) and granularity (side scatter: SSC) of peripheral blood monon</w:t>
      </w:r>
      <w:r w:rsidR="001E39ED" w:rsidRPr="000F2061">
        <w:rPr>
          <w:rFonts w:cs="Calibri"/>
          <w:noProof w:val="0"/>
          <w:sz w:val="24"/>
          <w:szCs w:val="24"/>
        </w:rPr>
        <w:t>u</w:t>
      </w:r>
      <w:r w:rsidR="003B5F8C" w:rsidRPr="000F2061">
        <w:rPr>
          <w:rFonts w:cs="Calibri"/>
          <w:noProof w:val="0"/>
          <w:sz w:val="24"/>
          <w:szCs w:val="24"/>
        </w:rPr>
        <w:t>clear cells were determined by flow cytometry</w:t>
      </w:r>
      <w:r w:rsidR="005B2843">
        <w:rPr>
          <w:rFonts w:cs="Calibri"/>
          <w:noProof w:val="0"/>
          <w:sz w:val="24"/>
          <w:szCs w:val="24"/>
        </w:rPr>
        <w:t>.</w:t>
      </w:r>
      <w:r w:rsidR="003B5F8C" w:rsidRPr="000F2061">
        <w:rPr>
          <w:rFonts w:cs="Calibri"/>
          <w:noProof w:val="0"/>
          <w:sz w:val="24"/>
          <w:szCs w:val="24"/>
        </w:rPr>
        <w:t xml:space="preserve"> </w:t>
      </w:r>
      <w:r w:rsidR="005B2843">
        <w:rPr>
          <w:rFonts w:cs="Calibri"/>
          <w:b/>
          <w:noProof w:val="0"/>
          <w:sz w:val="24"/>
          <w:szCs w:val="24"/>
        </w:rPr>
        <w:t>(B)</w:t>
      </w:r>
      <w:r w:rsidR="003B5F8C" w:rsidRPr="00D81461">
        <w:rPr>
          <w:rFonts w:cs="Calibri"/>
          <w:b/>
          <w:noProof w:val="0"/>
          <w:sz w:val="24"/>
          <w:szCs w:val="24"/>
        </w:rPr>
        <w:t xml:space="preserve"> </w:t>
      </w:r>
      <w:r w:rsidR="003B5F8C" w:rsidRPr="000F2061">
        <w:rPr>
          <w:rFonts w:cs="Calibri"/>
          <w:noProof w:val="0"/>
          <w:sz w:val="24"/>
          <w:szCs w:val="24"/>
        </w:rPr>
        <w:t xml:space="preserve">The size and granularity of isolated monocytes were determined by flow cytometry after lymphocyte </w:t>
      </w:r>
      <w:r w:rsidR="003B5F8C" w:rsidRPr="000F2061">
        <w:rPr>
          <w:rFonts w:cs="Calibri"/>
          <w:noProof w:val="0"/>
          <w:sz w:val="24"/>
          <w:szCs w:val="24"/>
        </w:rPr>
        <w:lastRenderedPageBreak/>
        <w:t>depletion. An efficient isolation of monocytes shows a complete depletion of the lymphocyte population.</w:t>
      </w:r>
    </w:p>
    <w:p w14:paraId="1E1C2CC6" w14:textId="77777777" w:rsidR="003B5F8C" w:rsidRPr="000F2061" w:rsidRDefault="003B5F8C" w:rsidP="00202BBB">
      <w:pPr>
        <w:pStyle w:val="EndNoteBibliography"/>
        <w:tabs>
          <w:tab w:val="left" w:pos="709"/>
        </w:tabs>
        <w:spacing w:after="0"/>
        <w:contextualSpacing/>
        <w:rPr>
          <w:rFonts w:cs="Calibri"/>
          <w:noProof w:val="0"/>
          <w:sz w:val="24"/>
          <w:szCs w:val="24"/>
        </w:rPr>
      </w:pPr>
    </w:p>
    <w:p w14:paraId="0CE9E045" w14:textId="1CE498DA" w:rsidR="003B5F8C" w:rsidRPr="00B044C3" w:rsidRDefault="00520003" w:rsidP="00202BBB">
      <w:pPr>
        <w:pStyle w:val="EndNoteBibliography"/>
        <w:tabs>
          <w:tab w:val="left" w:pos="709"/>
        </w:tabs>
        <w:spacing w:after="0"/>
        <w:contextualSpacing/>
        <w:rPr>
          <w:rFonts w:cs="Calibri"/>
          <w:b/>
          <w:noProof w:val="0"/>
          <w:sz w:val="24"/>
          <w:szCs w:val="24"/>
        </w:rPr>
      </w:pPr>
      <w:r w:rsidRPr="00520003">
        <w:rPr>
          <w:rFonts w:cs="Calibri"/>
          <w:b/>
          <w:noProof w:val="0"/>
          <w:sz w:val="24"/>
          <w:szCs w:val="24"/>
        </w:rPr>
        <w:t>Figure 2</w:t>
      </w:r>
      <w:r w:rsidR="003B5F8C" w:rsidRPr="000F2061">
        <w:rPr>
          <w:rFonts w:cs="Calibri"/>
          <w:b/>
          <w:noProof w:val="0"/>
          <w:sz w:val="24"/>
          <w:szCs w:val="24"/>
        </w:rPr>
        <w:t>: Diagram of the fluidic system</w:t>
      </w:r>
      <w:r w:rsidR="00B044C3">
        <w:rPr>
          <w:rFonts w:cs="Calibri"/>
          <w:b/>
          <w:noProof w:val="0"/>
          <w:sz w:val="24"/>
          <w:szCs w:val="24"/>
        </w:rPr>
        <w:t xml:space="preserve">. </w:t>
      </w:r>
      <w:r w:rsidR="005B2843">
        <w:rPr>
          <w:rFonts w:cs="Calibri"/>
          <w:b/>
          <w:noProof w:val="0"/>
          <w:sz w:val="24"/>
          <w:szCs w:val="24"/>
        </w:rPr>
        <w:t>(A)</w:t>
      </w:r>
      <w:r w:rsidR="003B5F8C" w:rsidRPr="000F2061">
        <w:rPr>
          <w:rFonts w:cs="Calibri"/>
          <w:noProof w:val="0"/>
          <w:sz w:val="24"/>
          <w:szCs w:val="24"/>
        </w:rPr>
        <w:t xml:space="preserve"> Schematic overview of the perfusion system before and after connection of </w:t>
      </w:r>
      <w:r w:rsidR="001C1E95" w:rsidRPr="000F2061">
        <w:rPr>
          <w:rFonts w:cs="Calibri"/>
          <w:noProof w:val="0"/>
          <w:sz w:val="24"/>
          <w:szCs w:val="24"/>
        </w:rPr>
        <w:t xml:space="preserve">the </w:t>
      </w:r>
      <w:r w:rsidR="003B5F8C" w:rsidRPr="000F2061">
        <w:rPr>
          <w:rFonts w:cs="Calibri"/>
          <w:noProof w:val="0"/>
          <w:sz w:val="24"/>
          <w:szCs w:val="24"/>
        </w:rPr>
        <w:t>slide and mounting on</w:t>
      </w:r>
      <w:r w:rsidR="005B2843">
        <w:rPr>
          <w:rFonts w:cs="Calibri"/>
          <w:noProof w:val="0"/>
          <w:sz w:val="24"/>
          <w:szCs w:val="24"/>
        </w:rPr>
        <w:t xml:space="preserve"> the </w:t>
      </w:r>
      <w:r w:rsidR="003B5F8C" w:rsidRPr="000F2061">
        <w:rPr>
          <w:rFonts w:cs="Calibri"/>
          <w:noProof w:val="0"/>
          <w:sz w:val="24"/>
          <w:szCs w:val="24"/>
        </w:rPr>
        <w:t xml:space="preserve">syringe pump. </w:t>
      </w:r>
      <w:r w:rsidR="005B2843">
        <w:rPr>
          <w:rFonts w:cs="Calibri"/>
          <w:b/>
          <w:noProof w:val="0"/>
          <w:sz w:val="24"/>
          <w:szCs w:val="24"/>
        </w:rPr>
        <w:t>(B)</w:t>
      </w:r>
      <w:r w:rsidR="003B5F8C" w:rsidRPr="000F2061">
        <w:rPr>
          <w:rFonts w:cs="Calibri"/>
          <w:noProof w:val="0"/>
          <w:sz w:val="24"/>
          <w:szCs w:val="24"/>
        </w:rPr>
        <w:t xml:space="preserve"> Diagram of </w:t>
      </w:r>
      <w:r w:rsidR="00CE5D65" w:rsidRPr="000F2061">
        <w:rPr>
          <w:rFonts w:cs="Calibri"/>
          <w:noProof w:val="0"/>
          <w:sz w:val="24"/>
          <w:szCs w:val="24"/>
        </w:rPr>
        <w:t>the</w:t>
      </w:r>
      <w:r w:rsidR="005B2843">
        <w:rPr>
          <w:rFonts w:cs="Calibri"/>
          <w:noProof w:val="0"/>
          <w:sz w:val="24"/>
          <w:szCs w:val="24"/>
        </w:rPr>
        <w:t xml:space="preserve"> process of connecting the</w:t>
      </w:r>
      <w:r w:rsidR="00CE5D65" w:rsidRPr="000F2061">
        <w:rPr>
          <w:rFonts w:cs="Calibri"/>
          <w:noProof w:val="0"/>
          <w:sz w:val="24"/>
          <w:szCs w:val="24"/>
        </w:rPr>
        <w:t xml:space="preserve"> </w:t>
      </w:r>
      <w:r w:rsidR="003B5F8C" w:rsidRPr="000F2061">
        <w:rPr>
          <w:rFonts w:cs="Calibri"/>
          <w:noProof w:val="0"/>
          <w:sz w:val="24"/>
          <w:szCs w:val="24"/>
        </w:rPr>
        <w:t>slide with the tubing using clamps.</w:t>
      </w:r>
    </w:p>
    <w:p w14:paraId="034D69B9" w14:textId="77777777" w:rsidR="003B5F8C" w:rsidRPr="000F2061" w:rsidRDefault="003B5F8C" w:rsidP="00202BBB">
      <w:pPr>
        <w:pStyle w:val="EndNoteBibliography"/>
        <w:tabs>
          <w:tab w:val="left" w:pos="709"/>
        </w:tabs>
        <w:spacing w:after="0"/>
        <w:contextualSpacing/>
        <w:rPr>
          <w:rFonts w:cs="Calibri"/>
          <w:noProof w:val="0"/>
          <w:sz w:val="24"/>
          <w:szCs w:val="24"/>
        </w:rPr>
      </w:pPr>
    </w:p>
    <w:p w14:paraId="0CF44638" w14:textId="66E6ABED" w:rsidR="003B5F8C" w:rsidRPr="000F2061" w:rsidRDefault="00520003" w:rsidP="00202BBB">
      <w:pPr>
        <w:pStyle w:val="EndNoteBibliography"/>
        <w:tabs>
          <w:tab w:val="left" w:pos="709"/>
        </w:tabs>
        <w:spacing w:after="0"/>
        <w:contextualSpacing/>
        <w:rPr>
          <w:rFonts w:cs="Calibri"/>
          <w:noProof w:val="0"/>
          <w:sz w:val="24"/>
          <w:szCs w:val="24"/>
        </w:rPr>
      </w:pPr>
      <w:r w:rsidRPr="00520003">
        <w:rPr>
          <w:rFonts w:cs="Calibri"/>
          <w:b/>
          <w:noProof w:val="0"/>
          <w:sz w:val="24"/>
          <w:szCs w:val="24"/>
        </w:rPr>
        <w:t>Figure 3</w:t>
      </w:r>
      <w:r w:rsidR="003B5F8C" w:rsidRPr="000F2061">
        <w:rPr>
          <w:rFonts w:cs="Calibri"/>
          <w:b/>
          <w:noProof w:val="0"/>
          <w:sz w:val="24"/>
          <w:szCs w:val="24"/>
        </w:rPr>
        <w:t xml:space="preserve">: Checking the efficient activation of </w:t>
      </w:r>
      <w:r w:rsidR="001D7409" w:rsidRPr="000F2061">
        <w:rPr>
          <w:rFonts w:cs="Calibri"/>
          <w:b/>
          <w:noProof w:val="0"/>
          <w:sz w:val="24"/>
          <w:szCs w:val="24"/>
        </w:rPr>
        <w:t>endothelial</w:t>
      </w:r>
      <w:r w:rsidR="003B5F8C" w:rsidRPr="000F2061">
        <w:rPr>
          <w:rFonts w:cs="Calibri"/>
          <w:b/>
          <w:noProof w:val="0"/>
          <w:sz w:val="24"/>
          <w:szCs w:val="24"/>
        </w:rPr>
        <w:t xml:space="preserve"> cells</w:t>
      </w:r>
      <w:r w:rsidR="00B044C3">
        <w:rPr>
          <w:rFonts w:cs="Calibri"/>
          <w:b/>
          <w:noProof w:val="0"/>
          <w:sz w:val="24"/>
          <w:szCs w:val="24"/>
        </w:rPr>
        <w:t xml:space="preserve">. </w:t>
      </w:r>
      <w:r w:rsidR="003B5F8C" w:rsidRPr="000F2061">
        <w:rPr>
          <w:rFonts w:cs="Calibri"/>
          <w:noProof w:val="0"/>
          <w:sz w:val="24"/>
          <w:szCs w:val="24"/>
        </w:rPr>
        <w:t xml:space="preserve">The activation of HUVEC by inflammatory stimuli was checked by </w:t>
      </w:r>
      <w:r w:rsidR="00CE5D65" w:rsidRPr="000F2061">
        <w:rPr>
          <w:rFonts w:cs="Calibri"/>
          <w:noProof w:val="0"/>
          <w:sz w:val="24"/>
          <w:szCs w:val="24"/>
        </w:rPr>
        <w:t xml:space="preserve">analyzing the cell shape </w:t>
      </w:r>
      <w:r w:rsidR="0023600C">
        <w:rPr>
          <w:rFonts w:cs="Calibri"/>
          <w:noProof w:val="0"/>
          <w:sz w:val="24"/>
          <w:szCs w:val="24"/>
        </w:rPr>
        <w:t>using</w:t>
      </w:r>
      <w:r w:rsidR="0023600C" w:rsidRPr="000F2061">
        <w:rPr>
          <w:rFonts w:cs="Calibri"/>
          <w:noProof w:val="0"/>
          <w:sz w:val="24"/>
          <w:szCs w:val="24"/>
        </w:rPr>
        <w:t xml:space="preserve"> </w:t>
      </w:r>
      <w:r w:rsidR="003B5F8C" w:rsidRPr="000F2061">
        <w:rPr>
          <w:rFonts w:cs="Calibri"/>
          <w:noProof w:val="0"/>
          <w:sz w:val="24"/>
          <w:szCs w:val="24"/>
        </w:rPr>
        <w:t>phase contrast microscopy. After 6 hours of treatment, HUVEC present an elongated morphology when stimulated with TNF</w:t>
      </w:r>
      <w:r w:rsidR="001D7409">
        <w:rPr>
          <w:rFonts w:cs="Calibri"/>
          <w:sz w:val="24"/>
          <w:szCs w:val="24"/>
        </w:rPr>
        <w:t>α</w:t>
      </w:r>
      <w:r w:rsidR="003B5F8C" w:rsidRPr="000F2061">
        <w:rPr>
          <w:rFonts w:cs="Calibri"/>
          <w:noProof w:val="0"/>
          <w:sz w:val="24"/>
          <w:szCs w:val="24"/>
        </w:rPr>
        <w:t xml:space="preserve"> (500</w:t>
      </w:r>
      <w:r w:rsidR="00487B2B" w:rsidRPr="000F2061">
        <w:rPr>
          <w:rFonts w:cs="Calibri"/>
          <w:noProof w:val="0"/>
          <w:sz w:val="24"/>
          <w:szCs w:val="24"/>
        </w:rPr>
        <w:t xml:space="preserve"> </w:t>
      </w:r>
      <w:r w:rsidR="003B5F8C" w:rsidRPr="000F2061">
        <w:rPr>
          <w:rFonts w:cs="Calibri"/>
          <w:noProof w:val="0"/>
          <w:sz w:val="24"/>
          <w:szCs w:val="24"/>
        </w:rPr>
        <w:t>U/</w:t>
      </w:r>
      <w:r w:rsidR="000F2061">
        <w:rPr>
          <w:rFonts w:cs="Calibri"/>
          <w:noProof w:val="0"/>
          <w:sz w:val="24"/>
          <w:szCs w:val="24"/>
        </w:rPr>
        <w:t>mL</w:t>
      </w:r>
      <w:r w:rsidR="003B5F8C" w:rsidRPr="000F2061">
        <w:rPr>
          <w:rFonts w:cs="Calibri"/>
          <w:noProof w:val="0"/>
          <w:sz w:val="24"/>
          <w:szCs w:val="24"/>
        </w:rPr>
        <w:t>) or</w:t>
      </w:r>
      <w:r w:rsidR="005B2843">
        <w:rPr>
          <w:rFonts w:cs="Calibri"/>
          <w:noProof w:val="0"/>
          <w:sz w:val="24"/>
          <w:szCs w:val="24"/>
        </w:rPr>
        <w:t xml:space="preserve"> a</w:t>
      </w:r>
      <w:r w:rsidR="003B5F8C" w:rsidRPr="000F2061">
        <w:rPr>
          <w:rFonts w:cs="Calibri"/>
          <w:noProof w:val="0"/>
          <w:sz w:val="24"/>
          <w:szCs w:val="24"/>
        </w:rPr>
        <w:t xml:space="preserve"> mix of TNF</w:t>
      </w:r>
      <w:r w:rsidR="001D7409">
        <w:rPr>
          <w:rFonts w:cs="Calibri"/>
          <w:sz w:val="24"/>
          <w:szCs w:val="24"/>
        </w:rPr>
        <w:t>α</w:t>
      </w:r>
      <w:r w:rsidR="001D7409" w:rsidRPr="000F2061">
        <w:rPr>
          <w:rFonts w:cs="Calibri"/>
          <w:noProof w:val="0"/>
          <w:sz w:val="24"/>
          <w:szCs w:val="24"/>
        </w:rPr>
        <w:t xml:space="preserve"> </w:t>
      </w:r>
      <w:r w:rsidR="003B5F8C" w:rsidRPr="000F2061">
        <w:rPr>
          <w:rFonts w:cs="Calibri"/>
          <w:noProof w:val="0"/>
          <w:sz w:val="24"/>
          <w:szCs w:val="24"/>
        </w:rPr>
        <w:t>(500 U/</w:t>
      </w:r>
      <w:proofErr w:type="gramStart"/>
      <w:r w:rsidR="000F2061">
        <w:rPr>
          <w:rFonts w:cs="Calibri"/>
          <w:noProof w:val="0"/>
          <w:sz w:val="24"/>
          <w:szCs w:val="24"/>
        </w:rPr>
        <w:t>mL</w:t>
      </w:r>
      <w:r w:rsidR="003B5F8C" w:rsidRPr="000F2061">
        <w:rPr>
          <w:rFonts w:cs="Calibri"/>
          <w:noProof w:val="0"/>
          <w:sz w:val="24"/>
          <w:szCs w:val="24"/>
        </w:rPr>
        <w:t>)+</w:t>
      </w:r>
      <w:proofErr w:type="gramEnd"/>
      <w:r w:rsidR="003B5F8C" w:rsidRPr="000F2061">
        <w:rPr>
          <w:rFonts w:cs="Calibri"/>
          <w:noProof w:val="0"/>
          <w:sz w:val="24"/>
          <w:szCs w:val="24"/>
        </w:rPr>
        <w:t>VEGFA (1 µg/</w:t>
      </w:r>
      <w:r w:rsidR="000F2061">
        <w:rPr>
          <w:rFonts w:cs="Calibri"/>
          <w:noProof w:val="0"/>
          <w:sz w:val="24"/>
          <w:szCs w:val="24"/>
        </w:rPr>
        <w:t>mL</w:t>
      </w:r>
      <w:r w:rsidR="003B5F8C" w:rsidRPr="000F2061">
        <w:rPr>
          <w:rFonts w:cs="Calibri"/>
          <w:noProof w:val="0"/>
          <w:sz w:val="24"/>
          <w:szCs w:val="24"/>
        </w:rPr>
        <w:t xml:space="preserve">) compared to unstimulated cells. This morphological change of HUVEC following the inflammatory stimulation is an </w:t>
      </w:r>
      <w:r w:rsidR="00CE5D65" w:rsidRPr="000F2061">
        <w:rPr>
          <w:rFonts w:cs="Calibri"/>
          <w:noProof w:val="0"/>
          <w:sz w:val="24"/>
          <w:szCs w:val="24"/>
        </w:rPr>
        <w:t>easy</w:t>
      </w:r>
      <w:r w:rsidR="00B044C3">
        <w:rPr>
          <w:rFonts w:cs="Calibri"/>
          <w:noProof w:val="0"/>
          <w:sz w:val="24"/>
          <w:szCs w:val="24"/>
        </w:rPr>
        <w:t>-to-detect</w:t>
      </w:r>
      <w:r w:rsidR="00CE5D65" w:rsidRPr="000F2061">
        <w:rPr>
          <w:rFonts w:cs="Calibri"/>
          <w:noProof w:val="0"/>
          <w:sz w:val="24"/>
          <w:szCs w:val="24"/>
        </w:rPr>
        <w:t xml:space="preserve"> </w:t>
      </w:r>
      <w:r w:rsidR="003B5F8C" w:rsidRPr="000F2061">
        <w:rPr>
          <w:rFonts w:cs="Calibri"/>
          <w:noProof w:val="0"/>
          <w:sz w:val="24"/>
          <w:szCs w:val="24"/>
        </w:rPr>
        <w:t xml:space="preserve">indicator of the cell activation, which should be ensured </w:t>
      </w:r>
      <w:r w:rsidR="00CE5D65" w:rsidRPr="000F2061">
        <w:rPr>
          <w:rFonts w:cs="Calibri"/>
          <w:noProof w:val="0"/>
          <w:sz w:val="24"/>
          <w:szCs w:val="24"/>
        </w:rPr>
        <w:t>for</w:t>
      </w:r>
      <w:r w:rsidR="003B5F8C" w:rsidRPr="000F2061">
        <w:rPr>
          <w:rFonts w:cs="Calibri"/>
          <w:noProof w:val="0"/>
          <w:sz w:val="24"/>
          <w:szCs w:val="24"/>
        </w:rPr>
        <w:t xml:space="preserve"> the flow assay. </w:t>
      </w:r>
      <w:r w:rsidR="00487B2B" w:rsidRPr="000F2061">
        <w:rPr>
          <w:rFonts w:cs="Calibri"/>
          <w:noProof w:val="0"/>
          <w:sz w:val="24"/>
          <w:szCs w:val="24"/>
        </w:rPr>
        <w:t>Scale bar: 120 µm</w:t>
      </w:r>
    </w:p>
    <w:p w14:paraId="12368D17" w14:textId="77777777" w:rsidR="003B5F8C" w:rsidRPr="000F2061" w:rsidRDefault="003B5F8C" w:rsidP="00202BBB">
      <w:pPr>
        <w:pStyle w:val="EndNoteBibliography"/>
        <w:tabs>
          <w:tab w:val="left" w:pos="709"/>
        </w:tabs>
        <w:spacing w:after="0"/>
        <w:contextualSpacing/>
        <w:rPr>
          <w:rFonts w:cs="Calibri"/>
          <w:noProof w:val="0"/>
          <w:sz w:val="24"/>
          <w:szCs w:val="24"/>
        </w:rPr>
      </w:pPr>
    </w:p>
    <w:p w14:paraId="1DCBC827" w14:textId="7F7446F3" w:rsidR="003B5F8C" w:rsidRPr="000F2061" w:rsidRDefault="00520003" w:rsidP="00202BBB">
      <w:pPr>
        <w:pStyle w:val="EndNoteBibliography"/>
        <w:tabs>
          <w:tab w:val="left" w:pos="709"/>
        </w:tabs>
        <w:spacing w:after="0"/>
        <w:contextualSpacing/>
        <w:rPr>
          <w:rFonts w:cs="Calibri"/>
          <w:noProof w:val="0"/>
          <w:sz w:val="24"/>
          <w:szCs w:val="24"/>
        </w:rPr>
      </w:pPr>
      <w:r w:rsidRPr="00520003">
        <w:rPr>
          <w:rFonts w:cs="Calibri"/>
          <w:b/>
          <w:noProof w:val="0"/>
          <w:sz w:val="24"/>
          <w:szCs w:val="24"/>
        </w:rPr>
        <w:t>Figure 4</w:t>
      </w:r>
      <w:r w:rsidR="003B5F8C" w:rsidRPr="000F2061">
        <w:rPr>
          <w:rFonts w:cs="Calibri"/>
          <w:b/>
          <w:noProof w:val="0"/>
          <w:sz w:val="24"/>
          <w:szCs w:val="24"/>
        </w:rPr>
        <w:t>: Identification of</w:t>
      </w:r>
      <w:r w:rsidR="00535BC7" w:rsidRPr="000F2061">
        <w:rPr>
          <w:rFonts w:cs="Calibri"/>
          <w:b/>
          <w:noProof w:val="0"/>
          <w:sz w:val="24"/>
          <w:szCs w:val="24"/>
        </w:rPr>
        <w:t xml:space="preserve"> the</w:t>
      </w:r>
      <w:r w:rsidR="003B5F8C" w:rsidRPr="000F2061">
        <w:rPr>
          <w:rFonts w:cs="Calibri"/>
          <w:b/>
          <w:noProof w:val="0"/>
          <w:sz w:val="24"/>
          <w:szCs w:val="24"/>
        </w:rPr>
        <w:t xml:space="preserve"> transmigrated monocytes by confocal microscopy</w:t>
      </w:r>
      <w:r w:rsidR="00B044C3">
        <w:rPr>
          <w:rFonts w:cs="Calibri"/>
          <w:b/>
          <w:noProof w:val="0"/>
          <w:sz w:val="24"/>
          <w:szCs w:val="24"/>
        </w:rPr>
        <w:t xml:space="preserve">. </w:t>
      </w:r>
      <w:r w:rsidR="005B2843">
        <w:rPr>
          <w:rFonts w:cs="Calibri"/>
          <w:b/>
          <w:noProof w:val="0"/>
          <w:sz w:val="24"/>
          <w:szCs w:val="24"/>
        </w:rPr>
        <w:t>(A)</w:t>
      </w:r>
      <w:r w:rsidR="003B5F8C" w:rsidRPr="000F2061">
        <w:rPr>
          <w:rFonts w:cs="Calibri"/>
          <w:noProof w:val="0"/>
          <w:sz w:val="24"/>
          <w:szCs w:val="24"/>
        </w:rPr>
        <w:t xml:space="preserve"> Diagram of monocyte transmigration with the expected views at apical and basal plan</w:t>
      </w:r>
      <w:r w:rsidR="00CE5D65" w:rsidRPr="000F2061">
        <w:rPr>
          <w:rFonts w:cs="Calibri"/>
          <w:noProof w:val="0"/>
          <w:sz w:val="24"/>
          <w:szCs w:val="24"/>
        </w:rPr>
        <w:t>e</w:t>
      </w:r>
      <w:r w:rsidR="003B5F8C" w:rsidRPr="000F2061">
        <w:rPr>
          <w:rFonts w:cs="Calibri"/>
          <w:noProof w:val="0"/>
          <w:sz w:val="24"/>
          <w:szCs w:val="24"/>
        </w:rPr>
        <w:t xml:space="preserve">s. The nuclei of monocytes stained with </w:t>
      </w:r>
      <w:r w:rsidR="001D7409" w:rsidRPr="000F2061">
        <w:rPr>
          <w:rFonts w:cs="Calibri"/>
          <w:noProof w:val="0"/>
          <w:sz w:val="24"/>
          <w:szCs w:val="24"/>
        </w:rPr>
        <w:t>Hoechst</w:t>
      </w:r>
      <w:r w:rsidR="003B5F8C" w:rsidRPr="000F2061">
        <w:rPr>
          <w:rFonts w:cs="Calibri"/>
          <w:noProof w:val="0"/>
          <w:sz w:val="24"/>
          <w:szCs w:val="24"/>
        </w:rPr>
        <w:t xml:space="preserve"> 33342 are depicted in blue, </w:t>
      </w:r>
      <w:r w:rsidR="00D81461">
        <w:rPr>
          <w:rFonts w:cs="Calibri"/>
          <w:noProof w:val="0"/>
          <w:sz w:val="24"/>
          <w:szCs w:val="24"/>
        </w:rPr>
        <w:t xml:space="preserve">and </w:t>
      </w:r>
      <w:r w:rsidR="003B5F8C" w:rsidRPr="000F2061">
        <w:rPr>
          <w:rFonts w:cs="Calibri"/>
          <w:noProof w:val="0"/>
          <w:sz w:val="24"/>
          <w:szCs w:val="24"/>
        </w:rPr>
        <w:t xml:space="preserve">the </w:t>
      </w:r>
      <w:r w:rsidR="00CD32AD" w:rsidRPr="000F2061">
        <w:rPr>
          <w:rFonts w:cs="Calibri"/>
          <w:bCs/>
          <w:noProof w:val="0"/>
          <w:sz w:val="24"/>
          <w:szCs w:val="24"/>
        </w:rPr>
        <w:t>theoretical</w:t>
      </w:r>
      <w:r w:rsidR="00CD32AD" w:rsidRPr="000F2061">
        <w:rPr>
          <w:rFonts w:cs="Calibri"/>
          <w:noProof w:val="0"/>
          <w:sz w:val="24"/>
          <w:szCs w:val="24"/>
        </w:rPr>
        <w:t xml:space="preserve"> </w:t>
      </w:r>
      <w:r w:rsidR="003B5F8C" w:rsidRPr="000F2061">
        <w:rPr>
          <w:rFonts w:cs="Calibri"/>
          <w:noProof w:val="0"/>
          <w:sz w:val="24"/>
          <w:szCs w:val="24"/>
        </w:rPr>
        <w:t xml:space="preserve">shapes of monocytes are depicted with dashed lines around the nuclei. In the basal view, the transmigrated flat monocytes </w:t>
      </w:r>
      <w:r w:rsidR="001D7409">
        <w:rPr>
          <w:rFonts w:cs="Calibri"/>
          <w:noProof w:val="0"/>
          <w:sz w:val="24"/>
          <w:szCs w:val="24"/>
        </w:rPr>
        <w:t>are</w:t>
      </w:r>
      <w:r w:rsidR="003B5F8C" w:rsidRPr="000F2061">
        <w:rPr>
          <w:rFonts w:cs="Calibri"/>
          <w:noProof w:val="0"/>
          <w:sz w:val="24"/>
          <w:szCs w:val="24"/>
        </w:rPr>
        <w:t xml:space="preserve"> shown </w:t>
      </w:r>
      <w:r w:rsidR="00CE5D65" w:rsidRPr="000F2061">
        <w:rPr>
          <w:rFonts w:cs="Calibri"/>
          <w:noProof w:val="0"/>
          <w:sz w:val="24"/>
          <w:szCs w:val="24"/>
        </w:rPr>
        <w:t xml:space="preserve">to occupy a space underneath </w:t>
      </w:r>
      <w:r w:rsidR="001D7409" w:rsidRPr="000F2061">
        <w:rPr>
          <w:rFonts w:cs="Calibri"/>
          <w:noProof w:val="0"/>
          <w:sz w:val="24"/>
          <w:szCs w:val="24"/>
        </w:rPr>
        <w:t>endothelial cell</w:t>
      </w:r>
      <w:r w:rsidR="00DF0336" w:rsidRPr="000F2061">
        <w:rPr>
          <w:rFonts w:cs="Calibri"/>
          <w:noProof w:val="0"/>
          <w:sz w:val="24"/>
          <w:szCs w:val="24"/>
        </w:rPr>
        <w:t xml:space="preserve">. This space appears as a </w:t>
      </w:r>
      <w:r w:rsidR="003B5F8C" w:rsidRPr="000F2061">
        <w:rPr>
          <w:rFonts w:cs="Calibri"/>
          <w:noProof w:val="0"/>
          <w:sz w:val="24"/>
          <w:szCs w:val="24"/>
        </w:rPr>
        <w:t>black hole surrounding the</w:t>
      </w:r>
      <w:r w:rsidR="00DF0336" w:rsidRPr="000F2061">
        <w:rPr>
          <w:rFonts w:cs="Calibri"/>
          <w:noProof w:val="0"/>
          <w:sz w:val="24"/>
          <w:szCs w:val="24"/>
        </w:rPr>
        <w:t xml:space="preserve"> monocyte</w:t>
      </w:r>
      <w:r w:rsidR="003B5F8C" w:rsidRPr="000F2061">
        <w:rPr>
          <w:rFonts w:cs="Calibri"/>
          <w:noProof w:val="0"/>
          <w:sz w:val="24"/>
          <w:szCs w:val="24"/>
        </w:rPr>
        <w:t xml:space="preserve"> nucle</w:t>
      </w:r>
      <w:r w:rsidR="00DF0336" w:rsidRPr="000F2061">
        <w:rPr>
          <w:rFonts w:cs="Calibri"/>
          <w:noProof w:val="0"/>
          <w:sz w:val="24"/>
          <w:szCs w:val="24"/>
        </w:rPr>
        <w:t xml:space="preserve">us </w:t>
      </w:r>
      <w:r w:rsidR="003B5F8C" w:rsidRPr="000F2061">
        <w:rPr>
          <w:rFonts w:cs="Calibri"/>
          <w:noProof w:val="0"/>
          <w:sz w:val="24"/>
          <w:szCs w:val="24"/>
        </w:rPr>
        <w:t xml:space="preserve">on confocal images. </w:t>
      </w:r>
      <w:r w:rsidR="005B2843">
        <w:rPr>
          <w:rFonts w:cs="Calibri"/>
          <w:b/>
          <w:noProof w:val="0"/>
          <w:sz w:val="24"/>
          <w:szCs w:val="24"/>
        </w:rPr>
        <w:t>(B)</w:t>
      </w:r>
      <w:r w:rsidR="003B5F8C" w:rsidRPr="000F2061">
        <w:rPr>
          <w:rFonts w:cs="Calibri"/>
          <w:noProof w:val="0"/>
          <w:sz w:val="24"/>
          <w:szCs w:val="24"/>
        </w:rPr>
        <w:t xml:space="preserve"> </w:t>
      </w:r>
      <w:r w:rsidR="001D7409" w:rsidRPr="000F2061">
        <w:rPr>
          <w:rFonts w:cs="Calibri"/>
          <w:noProof w:val="0"/>
          <w:sz w:val="24"/>
          <w:szCs w:val="24"/>
        </w:rPr>
        <w:t>Localization</w:t>
      </w:r>
      <w:r w:rsidR="006D4673" w:rsidRPr="000F2061">
        <w:rPr>
          <w:rFonts w:cs="Calibri"/>
          <w:noProof w:val="0"/>
          <w:sz w:val="24"/>
          <w:szCs w:val="24"/>
        </w:rPr>
        <w:t xml:space="preserve"> of </w:t>
      </w:r>
      <w:r w:rsidR="00DF0336" w:rsidRPr="000F2061">
        <w:rPr>
          <w:rFonts w:cs="Calibri"/>
          <w:noProof w:val="0"/>
          <w:sz w:val="24"/>
          <w:szCs w:val="24"/>
        </w:rPr>
        <w:t xml:space="preserve">a </w:t>
      </w:r>
      <w:r w:rsidR="006D4673" w:rsidRPr="000F2061">
        <w:rPr>
          <w:rFonts w:cs="Calibri"/>
          <w:noProof w:val="0"/>
          <w:sz w:val="24"/>
          <w:szCs w:val="24"/>
        </w:rPr>
        <w:t xml:space="preserve">monocyte before and after transmigration. </w:t>
      </w:r>
      <w:r w:rsidR="00DF0336" w:rsidRPr="000F2061">
        <w:rPr>
          <w:rFonts w:cs="Calibri"/>
          <w:noProof w:val="0"/>
          <w:sz w:val="24"/>
          <w:szCs w:val="24"/>
        </w:rPr>
        <w:t>T</w:t>
      </w:r>
      <w:r w:rsidR="006D4673" w:rsidRPr="000F2061">
        <w:rPr>
          <w:rFonts w:cs="Calibri"/>
          <w:noProof w:val="0"/>
          <w:sz w:val="24"/>
          <w:szCs w:val="24"/>
        </w:rPr>
        <w:t>he orthogonal views are shown</w:t>
      </w:r>
      <w:r w:rsidR="00D81461">
        <w:rPr>
          <w:rFonts w:cs="Calibri"/>
          <w:noProof w:val="0"/>
          <w:sz w:val="24"/>
          <w:szCs w:val="24"/>
        </w:rPr>
        <w:t>,</w:t>
      </w:r>
      <w:r w:rsidR="006D4673" w:rsidRPr="000F2061">
        <w:rPr>
          <w:rFonts w:cs="Calibri"/>
          <w:noProof w:val="0"/>
          <w:sz w:val="24"/>
          <w:szCs w:val="24"/>
        </w:rPr>
        <w:t xml:space="preserve"> and the appearance of a black hole (delineated with the white dashed line) can be observed after monocyte migration to the endothelial abluminal compartment. </w:t>
      </w:r>
      <w:r w:rsidR="00CD32AD" w:rsidRPr="000F2061">
        <w:rPr>
          <w:rFonts w:cs="Calibri"/>
          <w:noProof w:val="0"/>
          <w:sz w:val="24"/>
          <w:szCs w:val="24"/>
        </w:rPr>
        <w:t>A r</w:t>
      </w:r>
      <w:r w:rsidR="004E1476" w:rsidRPr="000F2061">
        <w:rPr>
          <w:rFonts w:cs="Calibri"/>
          <w:noProof w:val="0"/>
          <w:sz w:val="24"/>
          <w:szCs w:val="24"/>
        </w:rPr>
        <w:t>ed arrowhead indicates the position of a monocyte before transmigration and the white arrowhead indicates the same cell after transmigration.</w:t>
      </w:r>
      <w:r w:rsidR="00DF0336" w:rsidRPr="000F2061">
        <w:rPr>
          <w:rFonts w:cs="Calibri"/>
          <w:noProof w:val="0"/>
          <w:sz w:val="24"/>
          <w:szCs w:val="24"/>
        </w:rPr>
        <w:t xml:space="preserve"> The orthogonal views show that the transmigrated monocyte is underneath the endothelial cell.</w:t>
      </w:r>
      <w:r w:rsidR="004E1476" w:rsidRPr="000F2061">
        <w:rPr>
          <w:rFonts w:cs="Calibri"/>
          <w:noProof w:val="0"/>
          <w:sz w:val="24"/>
          <w:szCs w:val="24"/>
        </w:rPr>
        <w:t xml:space="preserve"> </w:t>
      </w:r>
      <w:r w:rsidR="006D4673" w:rsidRPr="000F2061">
        <w:rPr>
          <w:rFonts w:cs="Calibri"/>
          <w:noProof w:val="0"/>
          <w:sz w:val="24"/>
          <w:szCs w:val="24"/>
        </w:rPr>
        <w:t xml:space="preserve">Scale bar = 40 µm. </w:t>
      </w:r>
      <w:r w:rsidR="005B2843">
        <w:rPr>
          <w:rFonts w:cs="Calibri"/>
          <w:b/>
          <w:noProof w:val="0"/>
          <w:sz w:val="24"/>
          <w:szCs w:val="24"/>
        </w:rPr>
        <w:t>(C)</w:t>
      </w:r>
      <w:r w:rsidR="00D81461">
        <w:rPr>
          <w:rFonts w:cs="Calibri"/>
          <w:b/>
          <w:noProof w:val="0"/>
          <w:sz w:val="24"/>
          <w:szCs w:val="24"/>
        </w:rPr>
        <w:t xml:space="preserve"> </w:t>
      </w:r>
      <w:r w:rsidR="001D7409" w:rsidRPr="000F2061">
        <w:rPr>
          <w:rFonts w:cs="Calibri"/>
          <w:noProof w:val="0"/>
          <w:sz w:val="24"/>
          <w:szCs w:val="24"/>
        </w:rPr>
        <w:t>Time-lapse</w:t>
      </w:r>
      <w:r w:rsidR="003B5F8C" w:rsidRPr="000F2061">
        <w:rPr>
          <w:rFonts w:cs="Calibri"/>
          <w:noProof w:val="0"/>
          <w:sz w:val="24"/>
          <w:szCs w:val="24"/>
        </w:rPr>
        <w:t xml:space="preserve"> image sequences (from 0 to 20</w:t>
      </w:r>
      <w:r w:rsidR="00DF0336" w:rsidRPr="000F2061">
        <w:rPr>
          <w:rFonts w:cs="Calibri"/>
          <w:noProof w:val="0"/>
          <w:sz w:val="24"/>
          <w:szCs w:val="24"/>
        </w:rPr>
        <w:t xml:space="preserve"> </w:t>
      </w:r>
      <w:r w:rsidR="003B5F8C" w:rsidRPr="000F2061">
        <w:rPr>
          <w:rFonts w:cs="Calibri"/>
          <w:noProof w:val="0"/>
          <w:sz w:val="24"/>
          <w:szCs w:val="24"/>
        </w:rPr>
        <w:t xml:space="preserve">min) of monocyte recruitment overtime. The apical and basal views are shown. The full sequences can be seen in </w:t>
      </w:r>
      <w:r w:rsidR="003B5F8C" w:rsidRPr="00520003">
        <w:rPr>
          <w:rFonts w:cs="Calibri"/>
          <w:b/>
          <w:noProof w:val="0"/>
          <w:sz w:val="24"/>
          <w:szCs w:val="24"/>
        </w:rPr>
        <w:t xml:space="preserve">Supplemental </w:t>
      </w:r>
      <w:r w:rsidRPr="00520003">
        <w:rPr>
          <w:rFonts w:cs="Calibri"/>
          <w:b/>
          <w:noProof w:val="0"/>
          <w:sz w:val="24"/>
          <w:szCs w:val="24"/>
        </w:rPr>
        <w:t>Movie</w:t>
      </w:r>
      <w:r>
        <w:rPr>
          <w:rFonts w:cs="Calibri"/>
          <w:b/>
          <w:noProof w:val="0"/>
          <w:sz w:val="24"/>
          <w:szCs w:val="24"/>
        </w:rPr>
        <w:t>s</w:t>
      </w:r>
      <w:r w:rsidRPr="00520003">
        <w:rPr>
          <w:rFonts w:cs="Calibri"/>
          <w:b/>
          <w:i/>
          <w:noProof w:val="0"/>
          <w:sz w:val="24"/>
          <w:szCs w:val="24"/>
        </w:rPr>
        <w:t xml:space="preserve"> </w:t>
      </w:r>
      <w:r w:rsidR="003B5F8C" w:rsidRPr="00520003">
        <w:rPr>
          <w:rFonts w:cs="Calibri"/>
          <w:b/>
          <w:noProof w:val="0"/>
          <w:sz w:val="24"/>
          <w:szCs w:val="24"/>
        </w:rPr>
        <w:t>1, 2 and 3</w:t>
      </w:r>
      <w:r w:rsidR="003B5F8C" w:rsidRPr="000F2061">
        <w:rPr>
          <w:rFonts w:cs="Calibri"/>
          <w:noProof w:val="0"/>
          <w:sz w:val="24"/>
          <w:szCs w:val="24"/>
        </w:rPr>
        <w:t xml:space="preserve">. Red squares highlight a transmigrated monocyte with a blue nucleus. The black hole corresponding to the flat body of the monocyte </w:t>
      </w:r>
      <w:r w:rsidR="00DF0336" w:rsidRPr="000F2061">
        <w:rPr>
          <w:rFonts w:cs="Calibri"/>
          <w:noProof w:val="0"/>
          <w:sz w:val="24"/>
          <w:szCs w:val="24"/>
        </w:rPr>
        <w:t xml:space="preserve">underneath the endothelial cell </w:t>
      </w:r>
      <w:r w:rsidR="003B5F8C" w:rsidRPr="000F2061">
        <w:rPr>
          <w:rFonts w:cs="Calibri"/>
          <w:noProof w:val="0"/>
          <w:sz w:val="24"/>
          <w:szCs w:val="24"/>
        </w:rPr>
        <w:t xml:space="preserve">is delineated by a dashed yellow line. Scale bar= 40 µm. </w:t>
      </w:r>
      <w:r w:rsidR="005B2843">
        <w:rPr>
          <w:rFonts w:cs="Calibri"/>
          <w:b/>
          <w:noProof w:val="0"/>
          <w:sz w:val="24"/>
          <w:szCs w:val="24"/>
        </w:rPr>
        <w:t>(D)</w:t>
      </w:r>
      <w:r w:rsidR="003B5F8C" w:rsidRPr="000F2061">
        <w:rPr>
          <w:rFonts w:cs="Calibri"/>
          <w:noProof w:val="0"/>
          <w:sz w:val="24"/>
          <w:szCs w:val="24"/>
        </w:rPr>
        <w:t xml:space="preserve"> Quantification of monocyte adhesion </w:t>
      </w:r>
      <w:r w:rsidR="00FD4DBF" w:rsidRPr="000F2061">
        <w:rPr>
          <w:rFonts w:cs="Calibri"/>
          <w:noProof w:val="0"/>
          <w:sz w:val="24"/>
          <w:szCs w:val="24"/>
        </w:rPr>
        <w:t>to TNF</w:t>
      </w:r>
      <w:r w:rsidR="00D81461">
        <w:rPr>
          <w:rFonts w:cs="Calibri"/>
          <w:noProof w:val="0"/>
          <w:sz w:val="24"/>
          <w:szCs w:val="24"/>
        </w:rPr>
        <w:t>α</w:t>
      </w:r>
      <w:r w:rsidR="00FD4DBF" w:rsidRPr="000F2061">
        <w:rPr>
          <w:rFonts w:cs="Calibri"/>
          <w:noProof w:val="0"/>
          <w:sz w:val="24"/>
          <w:szCs w:val="24"/>
        </w:rPr>
        <w:t xml:space="preserve">-stimulated </w:t>
      </w:r>
      <w:r w:rsidR="000F2061" w:rsidRPr="000F2061">
        <w:rPr>
          <w:rFonts w:cs="Calibri"/>
          <w:i/>
          <w:noProof w:val="0"/>
          <w:sz w:val="24"/>
          <w:szCs w:val="24"/>
        </w:rPr>
        <w:t>versus</w:t>
      </w:r>
      <w:r w:rsidR="00FD4DBF" w:rsidRPr="000F2061">
        <w:rPr>
          <w:rFonts w:cs="Calibri"/>
          <w:noProof w:val="0"/>
          <w:sz w:val="24"/>
          <w:szCs w:val="24"/>
        </w:rPr>
        <w:t xml:space="preserve"> unstimulated HUVEC </w:t>
      </w:r>
      <w:r w:rsidR="003B5F8C" w:rsidRPr="000F2061">
        <w:rPr>
          <w:rFonts w:cs="Calibri"/>
          <w:noProof w:val="0"/>
          <w:sz w:val="24"/>
          <w:szCs w:val="24"/>
        </w:rPr>
        <w:t>over</w:t>
      </w:r>
      <w:r w:rsidR="00D81461">
        <w:rPr>
          <w:rFonts w:cs="Calibri"/>
          <w:noProof w:val="0"/>
          <w:sz w:val="24"/>
          <w:szCs w:val="24"/>
        </w:rPr>
        <w:t xml:space="preserve"> </w:t>
      </w:r>
      <w:r w:rsidR="003B5F8C" w:rsidRPr="000F2061">
        <w:rPr>
          <w:rFonts w:cs="Calibri"/>
          <w:noProof w:val="0"/>
          <w:sz w:val="24"/>
          <w:szCs w:val="24"/>
        </w:rPr>
        <w:t xml:space="preserve">time. </w:t>
      </w:r>
      <w:r w:rsidR="005B2843">
        <w:rPr>
          <w:rFonts w:cs="Calibri"/>
          <w:b/>
          <w:noProof w:val="0"/>
          <w:sz w:val="24"/>
          <w:szCs w:val="24"/>
        </w:rPr>
        <w:t>(E)</w:t>
      </w:r>
      <w:r w:rsidR="003B5F8C" w:rsidRPr="000F2061">
        <w:rPr>
          <w:rFonts w:cs="Calibri"/>
          <w:noProof w:val="0"/>
          <w:sz w:val="24"/>
          <w:szCs w:val="24"/>
        </w:rPr>
        <w:t xml:space="preserve"> Quantification of monocyte transmigration rate over</w:t>
      </w:r>
      <w:r w:rsidR="00D81461">
        <w:rPr>
          <w:rFonts w:cs="Calibri"/>
          <w:noProof w:val="0"/>
          <w:sz w:val="24"/>
          <w:szCs w:val="24"/>
        </w:rPr>
        <w:t xml:space="preserve"> </w:t>
      </w:r>
      <w:r w:rsidR="003B5F8C" w:rsidRPr="000F2061">
        <w:rPr>
          <w:rFonts w:cs="Calibri"/>
          <w:noProof w:val="0"/>
          <w:sz w:val="24"/>
          <w:szCs w:val="24"/>
        </w:rPr>
        <w:t>time. N</w:t>
      </w:r>
      <w:r w:rsidR="00D81461">
        <w:rPr>
          <w:rFonts w:cs="Calibri"/>
          <w:noProof w:val="0"/>
          <w:sz w:val="24"/>
          <w:szCs w:val="24"/>
        </w:rPr>
        <w:t xml:space="preserve"> </w:t>
      </w:r>
      <w:r w:rsidR="003B5F8C" w:rsidRPr="000F2061">
        <w:rPr>
          <w:rFonts w:cs="Calibri"/>
          <w:noProof w:val="0"/>
          <w:sz w:val="24"/>
          <w:szCs w:val="24"/>
        </w:rPr>
        <w:t>=</w:t>
      </w:r>
      <w:r w:rsidR="00D81461">
        <w:rPr>
          <w:rFonts w:cs="Calibri"/>
          <w:noProof w:val="0"/>
          <w:sz w:val="24"/>
          <w:szCs w:val="24"/>
        </w:rPr>
        <w:t xml:space="preserve"> </w:t>
      </w:r>
      <w:r w:rsidR="003B5F8C" w:rsidRPr="000F2061">
        <w:rPr>
          <w:rFonts w:cs="Calibri"/>
          <w:noProof w:val="0"/>
          <w:sz w:val="24"/>
          <w:szCs w:val="24"/>
        </w:rPr>
        <w:t xml:space="preserve">3 </w:t>
      </w:r>
      <w:r w:rsidR="005528B2" w:rsidRPr="000F2061">
        <w:rPr>
          <w:rFonts w:cs="Calibri"/>
          <w:noProof w:val="0"/>
          <w:sz w:val="24"/>
          <w:szCs w:val="24"/>
        </w:rPr>
        <w:t xml:space="preserve">biological </w:t>
      </w:r>
      <w:r w:rsidR="003B5F8C" w:rsidRPr="000F2061">
        <w:rPr>
          <w:rFonts w:cs="Calibri"/>
          <w:noProof w:val="0"/>
          <w:sz w:val="24"/>
          <w:szCs w:val="24"/>
        </w:rPr>
        <w:t>replicates</w:t>
      </w:r>
      <w:r w:rsidR="004151BA" w:rsidRPr="000F2061">
        <w:rPr>
          <w:rFonts w:cs="Calibri"/>
          <w:noProof w:val="0"/>
          <w:sz w:val="24"/>
          <w:szCs w:val="24"/>
        </w:rPr>
        <w:t>. Data are presented as</w:t>
      </w:r>
      <w:r w:rsidR="00DF0336" w:rsidRPr="000F2061">
        <w:rPr>
          <w:rFonts w:cs="Calibri"/>
          <w:noProof w:val="0"/>
          <w:sz w:val="24"/>
          <w:szCs w:val="24"/>
        </w:rPr>
        <w:t xml:space="preserve"> </w:t>
      </w:r>
      <w:r w:rsidR="005528B2" w:rsidRPr="000F2061">
        <w:rPr>
          <w:rFonts w:cs="Calibri"/>
          <w:noProof w:val="0"/>
          <w:sz w:val="24"/>
          <w:szCs w:val="24"/>
        </w:rPr>
        <w:t xml:space="preserve">mean ± </w:t>
      </w:r>
      <w:r w:rsidR="001D7409">
        <w:rPr>
          <w:rFonts w:cs="Calibri"/>
          <w:noProof w:val="0"/>
          <w:sz w:val="24"/>
          <w:szCs w:val="24"/>
        </w:rPr>
        <w:t>S.D</w:t>
      </w:r>
      <w:r w:rsidR="003B5F8C" w:rsidRPr="000F2061">
        <w:rPr>
          <w:rFonts w:cs="Calibri"/>
          <w:noProof w:val="0"/>
          <w:sz w:val="24"/>
          <w:szCs w:val="24"/>
        </w:rPr>
        <w:t>.</w:t>
      </w:r>
    </w:p>
    <w:p w14:paraId="2DCA4C5F" w14:textId="77777777" w:rsidR="003B5F8C" w:rsidRPr="000F2061" w:rsidRDefault="003B5F8C" w:rsidP="00202BBB">
      <w:pPr>
        <w:pStyle w:val="EndNoteBibliography"/>
        <w:tabs>
          <w:tab w:val="left" w:pos="709"/>
        </w:tabs>
        <w:spacing w:after="0"/>
        <w:contextualSpacing/>
        <w:rPr>
          <w:rFonts w:cs="Calibri"/>
          <w:noProof w:val="0"/>
          <w:sz w:val="24"/>
          <w:szCs w:val="24"/>
        </w:rPr>
      </w:pPr>
    </w:p>
    <w:p w14:paraId="79976A57" w14:textId="7BF1AE31" w:rsidR="003B5F8C" w:rsidRPr="000F2061" w:rsidRDefault="00520003" w:rsidP="00202BBB">
      <w:pPr>
        <w:pStyle w:val="EndNoteBibliography"/>
        <w:tabs>
          <w:tab w:val="left" w:pos="709"/>
        </w:tabs>
        <w:spacing w:after="0"/>
        <w:contextualSpacing/>
        <w:rPr>
          <w:rFonts w:cs="Calibri"/>
          <w:noProof w:val="0"/>
          <w:sz w:val="24"/>
          <w:szCs w:val="24"/>
        </w:rPr>
      </w:pPr>
      <w:r w:rsidRPr="00520003">
        <w:rPr>
          <w:rFonts w:cs="Calibri"/>
          <w:b/>
          <w:noProof w:val="0"/>
          <w:sz w:val="24"/>
          <w:szCs w:val="24"/>
        </w:rPr>
        <w:t>Figure 5</w:t>
      </w:r>
      <w:r w:rsidR="003B5F8C" w:rsidRPr="000F2061">
        <w:rPr>
          <w:rFonts w:cs="Calibri"/>
          <w:b/>
          <w:noProof w:val="0"/>
          <w:sz w:val="24"/>
          <w:szCs w:val="24"/>
        </w:rPr>
        <w:t xml:space="preserve">: </w:t>
      </w:r>
      <w:r w:rsidR="001D7409" w:rsidRPr="000F2061">
        <w:rPr>
          <w:rFonts w:cs="Calibri"/>
          <w:b/>
          <w:noProof w:val="0"/>
          <w:sz w:val="24"/>
          <w:szCs w:val="24"/>
        </w:rPr>
        <w:t>Simultaneous</w:t>
      </w:r>
      <w:r w:rsidR="003B5F8C" w:rsidRPr="000F2061">
        <w:rPr>
          <w:rFonts w:cs="Calibri"/>
          <w:b/>
          <w:noProof w:val="0"/>
          <w:sz w:val="24"/>
          <w:szCs w:val="24"/>
        </w:rPr>
        <w:t xml:space="preserve"> investigation of the transmigration of monocyte subpopulation</w:t>
      </w:r>
      <w:r w:rsidR="007B194A" w:rsidRPr="000F2061">
        <w:rPr>
          <w:rFonts w:cs="Calibri"/>
          <w:b/>
          <w:noProof w:val="0"/>
          <w:sz w:val="24"/>
          <w:szCs w:val="24"/>
        </w:rPr>
        <w:t>s</w:t>
      </w:r>
      <w:r w:rsidR="003B5F8C" w:rsidRPr="000F2061">
        <w:rPr>
          <w:rFonts w:cs="Calibri"/>
          <w:b/>
          <w:noProof w:val="0"/>
          <w:sz w:val="24"/>
          <w:szCs w:val="24"/>
        </w:rPr>
        <w:t xml:space="preserve"> under flow</w:t>
      </w:r>
      <w:r w:rsidR="00B044C3">
        <w:rPr>
          <w:rFonts w:cs="Calibri"/>
          <w:b/>
          <w:noProof w:val="0"/>
          <w:sz w:val="24"/>
          <w:szCs w:val="24"/>
        </w:rPr>
        <w:t xml:space="preserve">. </w:t>
      </w:r>
      <w:r w:rsidR="00D81461">
        <w:rPr>
          <w:rFonts w:cs="Calibri"/>
          <w:b/>
          <w:noProof w:val="0"/>
          <w:sz w:val="24"/>
          <w:szCs w:val="24"/>
        </w:rPr>
        <w:t>(A)</w:t>
      </w:r>
      <w:r w:rsidR="003B5F8C" w:rsidRPr="000F2061">
        <w:rPr>
          <w:rFonts w:cs="Calibri"/>
          <w:noProof w:val="0"/>
          <w:sz w:val="24"/>
          <w:szCs w:val="24"/>
        </w:rPr>
        <w:t xml:space="preserve"> </w:t>
      </w:r>
      <w:r w:rsidR="001D7409" w:rsidRPr="000F2061">
        <w:rPr>
          <w:rFonts w:cs="Calibri"/>
          <w:noProof w:val="0"/>
          <w:sz w:val="24"/>
          <w:szCs w:val="24"/>
        </w:rPr>
        <w:t>Time-lapse</w:t>
      </w:r>
      <w:r w:rsidR="003B5F8C" w:rsidRPr="000F2061">
        <w:rPr>
          <w:rFonts w:cs="Calibri"/>
          <w:noProof w:val="0"/>
          <w:sz w:val="24"/>
          <w:szCs w:val="24"/>
        </w:rPr>
        <w:t xml:space="preserve"> image sequences (from 0 to 20</w:t>
      </w:r>
      <w:r w:rsidR="002E1740" w:rsidRPr="000F2061">
        <w:rPr>
          <w:rFonts w:cs="Calibri"/>
          <w:noProof w:val="0"/>
          <w:sz w:val="24"/>
          <w:szCs w:val="24"/>
        </w:rPr>
        <w:t xml:space="preserve"> </w:t>
      </w:r>
      <w:r w:rsidR="003B5F8C" w:rsidRPr="000F2061">
        <w:rPr>
          <w:rFonts w:cs="Calibri"/>
          <w:noProof w:val="0"/>
          <w:sz w:val="24"/>
          <w:szCs w:val="24"/>
        </w:rPr>
        <w:t>min) of the recruitment of proangiogenic monocyte</w:t>
      </w:r>
      <w:r w:rsidR="002E1740" w:rsidRPr="000F2061">
        <w:rPr>
          <w:rFonts w:cs="Calibri"/>
          <w:noProof w:val="0"/>
          <w:sz w:val="24"/>
          <w:szCs w:val="24"/>
        </w:rPr>
        <w:t>s</w:t>
      </w:r>
      <w:r w:rsidR="003B5F8C" w:rsidRPr="000F2061">
        <w:rPr>
          <w:rFonts w:cs="Calibri"/>
          <w:noProof w:val="0"/>
          <w:sz w:val="24"/>
          <w:szCs w:val="24"/>
        </w:rPr>
        <w:t xml:space="preserve"> (CD16</w:t>
      </w:r>
      <w:r w:rsidR="003B5F8C" w:rsidRPr="000F2061">
        <w:rPr>
          <w:rFonts w:cs="Calibri"/>
          <w:noProof w:val="0"/>
          <w:sz w:val="24"/>
          <w:szCs w:val="24"/>
          <w:vertAlign w:val="superscript"/>
        </w:rPr>
        <w:t>+</w:t>
      </w:r>
      <w:r w:rsidR="003B5F8C" w:rsidRPr="000F2061">
        <w:rPr>
          <w:rFonts w:cs="Calibri"/>
          <w:noProof w:val="0"/>
          <w:sz w:val="24"/>
          <w:szCs w:val="24"/>
        </w:rPr>
        <w:t>) and non-angiogenic monocytes over</w:t>
      </w:r>
      <w:r w:rsidR="009D5443">
        <w:rPr>
          <w:rFonts w:cs="Calibri"/>
          <w:noProof w:val="0"/>
          <w:sz w:val="24"/>
          <w:szCs w:val="24"/>
        </w:rPr>
        <w:t xml:space="preserve"> </w:t>
      </w:r>
      <w:r w:rsidR="003B5F8C" w:rsidRPr="000F2061">
        <w:rPr>
          <w:rFonts w:cs="Calibri"/>
          <w:noProof w:val="0"/>
          <w:sz w:val="24"/>
          <w:szCs w:val="24"/>
        </w:rPr>
        <w:t>time th</w:t>
      </w:r>
      <w:r w:rsidR="005102AB" w:rsidRPr="000F2061">
        <w:rPr>
          <w:rFonts w:cs="Calibri"/>
          <w:noProof w:val="0"/>
          <w:sz w:val="24"/>
          <w:szCs w:val="24"/>
        </w:rPr>
        <w:t>r</w:t>
      </w:r>
      <w:r w:rsidR="003B5F8C" w:rsidRPr="000F2061">
        <w:rPr>
          <w:rFonts w:cs="Calibri"/>
          <w:noProof w:val="0"/>
          <w:sz w:val="24"/>
          <w:szCs w:val="24"/>
        </w:rPr>
        <w:t>ough TNF</w:t>
      </w:r>
      <w:r w:rsidR="00B044C3" w:rsidRPr="00D81461">
        <w:rPr>
          <w:rFonts w:asciiTheme="minorHAnsi" w:hAnsiTheme="minorHAnsi" w:cstheme="minorHAnsi"/>
          <w:color w:val="222222"/>
          <w:sz w:val="24"/>
          <w:szCs w:val="24"/>
          <w:shd w:val="clear" w:color="auto" w:fill="FFFFFF"/>
        </w:rPr>
        <w:t>α</w:t>
      </w:r>
      <w:r w:rsidR="003B5F8C" w:rsidRPr="000F2061">
        <w:rPr>
          <w:rFonts w:cs="Calibri"/>
          <w:noProof w:val="0"/>
          <w:sz w:val="24"/>
          <w:szCs w:val="24"/>
        </w:rPr>
        <w:t>-activated HUVEC.</w:t>
      </w:r>
      <w:r w:rsidR="000F2061">
        <w:rPr>
          <w:rFonts w:cs="Calibri"/>
          <w:noProof w:val="0"/>
          <w:sz w:val="24"/>
          <w:szCs w:val="24"/>
        </w:rPr>
        <w:t xml:space="preserve"> </w:t>
      </w:r>
      <w:r w:rsidR="003B5F8C" w:rsidRPr="000F2061">
        <w:rPr>
          <w:rFonts w:cs="Calibri"/>
          <w:noProof w:val="0"/>
          <w:sz w:val="24"/>
          <w:szCs w:val="24"/>
        </w:rPr>
        <w:t>Scale bar</w:t>
      </w:r>
      <w:r w:rsidR="00D81461">
        <w:rPr>
          <w:rFonts w:cs="Calibri"/>
          <w:noProof w:val="0"/>
          <w:sz w:val="24"/>
          <w:szCs w:val="24"/>
        </w:rPr>
        <w:t xml:space="preserve"> </w:t>
      </w:r>
      <w:r w:rsidR="003B5F8C" w:rsidRPr="000F2061">
        <w:rPr>
          <w:rFonts w:cs="Calibri"/>
          <w:noProof w:val="0"/>
          <w:sz w:val="24"/>
          <w:szCs w:val="24"/>
        </w:rPr>
        <w:t xml:space="preserve">= 40 µm; </w:t>
      </w:r>
      <w:r w:rsidR="00E20D2F">
        <w:rPr>
          <w:rFonts w:cs="Calibri"/>
          <w:noProof w:val="0"/>
          <w:sz w:val="24"/>
          <w:szCs w:val="24"/>
        </w:rPr>
        <w:t>t</w:t>
      </w:r>
      <w:r w:rsidR="00E20D2F" w:rsidRPr="000F2061">
        <w:rPr>
          <w:rFonts w:cs="Calibri"/>
          <w:noProof w:val="0"/>
          <w:sz w:val="24"/>
          <w:szCs w:val="24"/>
        </w:rPr>
        <w:t xml:space="preserve">he </w:t>
      </w:r>
      <w:r w:rsidR="003B5F8C" w:rsidRPr="000F2061">
        <w:rPr>
          <w:rFonts w:cs="Calibri"/>
          <w:noProof w:val="0"/>
          <w:sz w:val="24"/>
          <w:szCs w:val="24"/>
        </w:rPr>
        <w:t xml:space="preserve">apical and basal views are shown. The full sequences can be seen in </w:t>
      </w:r>
      <w:r w:rsidR="003B5F8C" w:rsidRPr="00D81461">
        <w:rPr>
          <w:rFonts w:cs="Calibri"/>
          <w:b/>
          <w:noProof w:val="0"/>
          <w:sz w:val="24"/>
          <w:szCs w:val="24"/>
        </w:rPr>
        <w:t xml:space="preserve">Supplemental </w:t>
      </w:r>
      <w:r w:rsidRPr="00D81461">
        <w:rPr>
          <w:rFonts w:cs="Calibri"/>
          <w:b/>
          <w:noProof w:val="0"/>
          <w:sz w:val="24"/>
          <w:szCs w:val="24"/>
        </w:rPr>
        <w:t>Movie</w:t>
      </w:r>
      <w:r w:rsidRPr="00D81461">
        <w:rPr>
          <w:rFonts w:cs="Calibri"/>
          <w:b/>
          <w:i/>
          <w:noProof w:val="0"/>
          <w:sz w:val="24"/>
          <w:szCs w:val="24"/>
        </w:rPr>
        <w:t xml:space="preserve"> </w:t>
      </w:r>
      <w:r w:rsidR="003B5F8C" w:rsidRPr="00D81461">
        <w:rPr>
          <w:rFonts w:cs="Calibri"/>
          <w:b/>
          <w:noProof w:val="0"/>
          <w:sz w:val="24"/>
          <w:szCs w:val="24"/>
        </w:rPr>
        <w:t>4</w:t>
      </w:r>
      <w:r w:rsidR="003B5F8C" w:rsidRPr="000F2061">
        <w:rPr>
          <w:rFonts w:cs="Calibri"/>
          <w:noProof w:val="0"/>
          <w:sz w:val="24"/>
          <w:szCs w:val="24"/>
        </w:rPr>
        <w:t xml:space="preserve"> for apical and </w:t>
      </w:r>
      <w:r w:rsidR="003B5F8C" w:rsidRPr="00D81461">
        <w:rPr>
          <w:rFonts w:cs="Calibri"/>
          <w:b/>
          <w:noProof w:val="0"/>
          <w:sz w:val="24"/>
          <w:szCs w:val="24"/>
        </w:rPr>
        <w:t xml:space="preserve">Supplemental </w:t>
      </w:r>
      <w:r w:rsidRPr="00D81461">
        <w:rPr>
          <w:rFonts w:cs="Calibri"/>
          <w:b/>
          <w:noProof w:val="0"/>
          <w:sz w:val="24"/>
          <w:szCs w:val="24"/>
        </w:rPr>
        <w:t>Movie</w:t>
      </w:r>
      <w:r w:rsidRPr="00D81461">
        <w:rPr>
          <w:rFonts w:cs="Calibri"/>
          <w:b/>
          <w:i/>
          <w:noProof w:val="0"/>
          <w:sz w:val="24"/>
          <w:szCs w:val="24"/>
        </w:rPr>
        <w:t xml:space="preserve"> </w:t>
      </w:r>
      <w:r w:rsidR="003B5F8C" w:rsidRPr="00D81461">
        <w:rPr>
          <w:rFonts w:cs="Calibri"/>
          <w:b/>
          <w:noProof w:val="0"/>
          <w:sz w:val="24"/>
          <w:szCs w:val="24"/>
        </w:rPr>
        <w:t>5</w:t>
      </w:r>
      <w:r w:rsidR="003B5F8C" w:rsidRPr="000F2061">
        <w:rPr>
          <w:rFonts w:cs="Calibri"/>
          <w:noProof w:val="0"/>
          <w:sz w:val="24"/>
          <w:szCs w:val="24"/>
        </w:rPr>
        <w:t xml:space="preserve"> for basal views. </w:t>
      </w:r>
      <w:r w:rsidR="00D81461">
        <w:rPr>
          <w:rFonts w:cs="Calibri"/>
          <w:b/>
          <w:noProof w:val="0"/>
          <w:sz w:val="24"/>
          <w:szCs w:val="24"/>
        </w:rPr>
        <w:t>(B)</w:t>
      </w:r>
      <w:r w:rsidR="003B5F8C" w:rsidRPr="000F2061">
        <w:rPr>
          <w:rFonts w:cs="Calibri"/>
          <w:noProof w:val="0"/>
          <w:sz w:val="24"/>
          <w:szCs w:val="24"/>
        </w:rPr>
        <w:t xml:space="preserve"> Quantitation of the transmigration of human proangiogenic monocytes (</w:t>
      </w:r>
      <w:proofErr w:type="spellStart"/>
      <w:r w:rsidR="003B5F8C" w:rsidRPr="000F2061">
        <w:rPr>
          <w:rFonts w:cs="Calibri"/>
          <w:noProof w:val="0"/>
          <w:sz w:val="24"/>
          <w:szCs w:val="24"/>
        </w:rPr>
        <w:t>HPMo</w:t>
      </w:r>
      <w:proofErr w:type="spellEnd"/>
      <w:r w:rsidR="003B5F8C" w:rsidRPr="000F2061">
        <w:rPr>
          <w:rFonts w:cs="Calibri"/>
          <w:noProof w:val="0"/>
          <w:sz w:val="24"/>
          <w:szCs w:val="24"/>
        </w:rPr>
        <w:t>: CD16+) and human non-angiogenic monocytes (</w:t>
      </w:r>
      <w:proofErr w:type="spellStart"/>
      <w:r w:rsidR="003B5F8C" w:rsidRPr="000F2061">
        <w:rPr>
          <w:rFonts w:cs="Calibri"/>
          <w:noProof w:val="0"/>
          <w:sz w:val="24"/>
          <w:szCs w:val="24"/>
        </w:rPr>
        <w:t>HNMo</w:t>
      </w:r>
      <w:proofErr w:type="spellEnd"/>
      <w:r w:rsidR="003B5F8C" w:rsidRPr="000F2061">
        <w:rPr>
          <w:rFonts w:cs="Calibri"/>
          <w:noProof w:val="0"/>
          <w:sz w:val="24"/>
          <w:szCs w:val="24"/>
        </w:rPr>
        <w:t xml:space="preserve">) through </w:t>
      </w:r>
      <w:r w:rsidR="00D81461">
        <w:rPr>
          <w:rFonts w:cs="Calibri"/>
          <w:noProof w:val="0"/>
          <w:sz w:val="24"/>
          <w:szCs w:val="24"/>
        </w:rPr>
        <w:t xml:space="preserve">a </w:t>
      </w:r>
      <w:r w:rsidR="003B5F8C" w:rsidRPr="000F2061">
        <w:rPr>
          <w:rFonts w:cs="Calibri"/>
          <w:noProof w:val="0"/>
          <w:sz w:val="24"/>
          <w:szCs w:val="24"/>
        </w:rPr>
        <w:t>TNF</w:t>
      </w:r>
      <w:r w:rsidR="001D7409">
        <w:rPr>
          <w:rFonts w:cs="Calibri"/>
          <w:sz w:val="24"/>
          <w:szCs w:val="24"/>
        </w:rPr>
        <w:t>α</w:t>
      </w:r>
      <w:r w:rsidR="003B5F8C" w:rsidRPr="000F2061">
        <w:rPr>
          <w:rFonts w:cs="Calibri"/>
          <w:noProof w:val="0"/>
          <w:sz w:val="24"/>
          <w:szCs w:val="24"/>
        </w:rPr>
        <w:t xml:space="preserve">-activated HUVEC monolayer. </w:t>
      </w:r>
      <w:r w:rsidR="004151BA" w:rsidRPr="000F2061">
        <w:rPr>
          <w:rFonts w:cs="Calibri"/>
          <w:noProof w:val="0"/>
          <w:sz w:val="24"/>
          <w:szCs w:val="24"/>
        </w:rPr>
        <w:t>N</w:t>
      </w:r>
      <w:r w:rsidR="00D81461">
        <w:rPr>
          <w:rFonts w:cs="Calibri"/>
          <w:noProof w:val="0"/>
          <w:sz w:val="24"/>
          <w:szCs w:val="24"/>
        </w:rPr>
        <w:t xml:space="preserve"> </w:t>
      </w:r>
      <w:r w:rsidR="004151BA" w:rsidRPr="000F2061">
        <w:rPr>
          <w:rFonts w:cs="Calibri"/>
          <w:noProof w:val="0"/>
          <w:sz w:val="24"/>
          <w:szCs w:val="24"/>
        </w:rPr>
        <w:t>=</w:t>
      </w:r>
      <w:r w:rsidR="00D81461">
        <w:rPr>
          <w:rFonts w:cs="Calibri"/>
          <w:noProof w:val="0"/>
          <w:sz w:val="24"/>
          <w:szCs w:val="24"/>
        </w:rPr>
        <w:t xml:space="preserve"> </w:t>
      </w:r>
      <w:r w:rsidR="004151BA" w:rsidRPr="000F2061">
        <w:rPr>
          <w:rFonts w:cs="Calibri"/>
          <w:noProof w:val="0"/>
          <w:sz w:val="24"/>
          <w:szCs w:val="24"/>
        </w:rPr>
        <w:t xml:space="preserve">4 biological replicates, data are presented as mean ± </w:t>
      </w:r>
      <w:r w:rsidR="00D81461">
        <w:rPr>
          <w:rFonts w:cs="Calibri"/>
          <w:noProof w:val="0"/>
          <w:sz w:val="24"/>
          <w:szCs w:val="24"/>
        </w:rPr>
        <w:t>S.D</w:t>
      </w:r>
      <w:r w:rsidR="004151BA" w:rsidRPr="000F2061">
        <w:rPr>
          <w:rFonts w:cs="Calibri"/>
          <w:noProof w:val="0"/>
          <w:sz w:val="24"/>
          <w:szCs w:val="24"/>
        </w:rPr>
        <w:t>. *p &lt; 0.05</w:t>
      </w:r>
      <w:r w:rsidR="00B044C3">
        <w:rPr>
          <w:rFonts w:cs="Calibri"/>
          <w:noProof w:val="0"/>
          <w:sz w:val="24"/>
          <w:szCs w:val="24"/>
        </w:rPr>
        <w:t>;</w:t>
      </w:r>
      <w:r w:rsidR="004151BA" w:rsidRPr="000F2061">
        <w:rPr>
          <w:rFonts w:cs="Calibri"/>
          <w:noProof w:val="0"/>
          <w:sz w:val="24"/>
          <w:szCs w:val="24"/>
        </w:rPr>
        <w:t xml:space="preserve"> Mann</w:t>
      </w:r>
      <w:r w:rsidR="00BC34B2" w:rsidRPr="000F2061">
        <w:rPr>
          <w:rFonts w:cs="Calibri"/>
          <w:noProof w:val="0"/>
          <w:sz w:val="24"/>
          <w:szCs w:val="24"/>
        </w:rPr>
        <w:t>-Whitney test.</w:t>
      </w:r>
      <w:r w:rsidR="004151BA" w:rsidRPr="000F2061">
        <w:rPr>
          <w:rFonts w:cs="Calibri"/>
          <w:noProof w:val="0"/>
          <w:sz w:val="24"/>
          <w:szCs w:val="24"/>
        </w:rPr>
        <w:t xml:space="preserve"> </w:t>
      </w:r>
      <w:r w:rsidR="00D81461">
        <w:rPr>
          <w:rFonts w:cs="Calibri"/>
          <w:b/>
          <w:noProof w:val="0"/>
          <w:sz w:val="24"/>
          <w:szCs w:val="24"/>
        </w:rPr>
        <w:t>(C)</w:t>
      </w:r>
      <w:r w:rsidR="003B5F8C" w:rsidRPr="000F2061">
        <w:rPr>
          <w:rFonts w:cs="Calibri"/>
          <w:noProof w:val="0"/>
          <w:sz w:val="24"/>
          <w:szCs w:val="24"/>
        </w:rPr>
        <w:t xml:space="preserve"> Time</w:t>
      </w:r>
      <w:r w:rsidR="00ED3F18">
        <w:rPr>
          <w:rFonts w:cs="Calibri"/>
          <w:noProof w:val="0"/>
          <w:sz w:val="24"/>
          <w:szCs w:val="24"/>
        </w:rPr>
        <w:t>-</w:t>
      </w:r>
      <w:r w:rsidR="003B5F8C" w:rsidRPr="000F2061">
        <w:rPr>
          <w:rFonts w:cs="Calibri"/>
          <w:noProof w:val="0"/>
          <w:sz w:val="24"/>
          <w:szCs w:val="24"/>
        </w:rPr>
        <w:t>lapse image sequences (from 0 to 20</w:t>
      </w:r>
      <w:r w:rsidR="00D81461">
        <w:rPr>
          <w:rFonts w:cs="Calibri"/>
          <w:noProof w:val="0"/>
          <w:sz w:val="24"/>
          <w:szCs w:val="24"/>
        </w:rPr>
        <w:t xml:space="preserve"> </w:t>
      </w:r>
      <w:r w:rsidR="003B5F8C" w:rsidRPr="000F2061">
        <w:rPr>
          <w:rFonts w:cs="Calibri"/>
          <w:noProof w:val="0"/>
          <w:sz w:val="24"/>
          <w:szCs w:val="24"/>
        </w:rPr>
        <w:t>min) of the recruitment of proangiogenic and non-angiogenic monocytes overtime th</w:t>
      </w:r>
      <w:r w:rsidR="005102AB" w:rsidRPr="000F2061">
        <w:rPr>
          <w:rFonts w:cs="Calibri"/>
          <w:noProof w:val="0"/>
          <w:sz w:val="24"/>
          <w:szCs w:val="24"/>
        </w:rPr>
        <w:t>r</w:t>
      </w:r>
      <w:r w:rsidR="003B5F8C" w:rsidRPr="000F2061">
        <w:rPr>
          <w:rFonts w:cs="Calibri"/>
          <w:noProof w:val="0"/>
          <w:sz w:val="24"/>
          <w:szCs w:val="24"/>
        </w:rPr>
        <w:t>ough TNF</w:t>
      </w:r>
      <w:r w:rsidR="001D7409">
        <w:rPr>
          <w:rFonts w:cs="Calibri"/>
          <w:sz w:val="24"/>
          <w:szCs w:val="24"/>
        </w:rPr>
        <w:t>α</w:t>
      </w:r>
      <w:r w:rsidR="003B5F8C" w:rsidRPr="000F2061">
        <w:rPr>
          <w:rFonts w:cs="Calibri"/>
          <w:noProof w:val="0"/>
          <w:sz w:val="24"/>
          <w:szCs w:val="24"/>
        </w:rPr>
        <w:t>+VEGFA-activated HUVEC.</w:t>
      </w:r>
      <w:r w:rsidR="000F2061">
        <w:rPr>
          <w:rFonts w:cs="Calibri"/>
          <w:noProof w:val="0"/>
          <w:sz w:val="24"/>
          <w:szCs w:val="24"/>
        </w:rPr>
        <w:t xml:space="preserve"> </w:t>
      </w:r>
      <w:r w:rsidR="003B5F8C" w:rsidRPr="000F2061">
        <w:rPr>
          <w:rFonts w:cs="Calibri"/>
          <w:noProof w:val="0"/>
          <w:sz w:val="24"/>
          <w:szCs w:val="24"/>
        </w:rPr>
        <w:t>Scale bar</w:t>
      </w:r>
      <w:r w:rsidR="00D81461">
        <w:rPr>
          <w:rFonts w:cs="Calibri"/>
          <w:noProof w:val="0"/>
          <w:sz w:val="24"/>
          <w:szCs w:val="24"/>
        </w:rPr>
        <w:t xml:space="preserve"> </w:t>
      </w:r>
      <w:r w:rsidR="003B5F8C" w:rsidRPr="000F2061">
        <w:rPr>
          <w:rFonts w:cs="Calibri"/>
          <w:noProof w:val="0"/>
          <w:sz w:val="24"/>
          <w:szCs w:val="24"/>
        </w:rPr>
        <w:t xml:space="preserve">= 40 µm; </w:t>
      </w:r>
      <w:r w:rsidR="00E20D2F">
        <w:rPr>
          <w:rFonts w:cs="Calibri"/>
          <w:noProof w:val="0"/>
          <w:sz w:val="24"/>
          <w:szCs w:val="24"/>
        </w:rPr>
        <w:t>t</w:t>
      </w:r>
      <w:r w:rsidR="00E20D2F" w:rsidRPr="000F2061">
        <w:rPr>
          <w:rFonts w:cs="Calibri"/>
          <w:noProof w:val="0"/>
          <w:sz w:val="24"/>
          <w:szCs w:val="24"/>
        </w:rPr>
        <w:t xml:space="preserve">he </w:t>
      </w:r>
      <w:r w:rsidR="003B5F8C" w:rsidRPr="000F2061">
        <w:rPr>
          <w:rFonts w:cs="Calibri"/>
          <w:noProof w:val="0"/>
          <w:sz w:val="24"/>
          <w:szCs w:val="24"/>
        </w:rPr>
        <w:t xml:space="preserve">apical and basal views are shown. The full sequences can be seen in </w:t>
      </w:r>
      <w:r w:rsidR="003B5F8C" w:rsidRPr="00D81461">
        <w:rPr>
          <w:rFonts w:cs="Calibri"/>
          <w:b/>
          <w:noProof w:val="0"/>
          <w:sz w:val="24"/>
          <w:szCs w:val="24"/>
        </w:rPr>
        <w:t xml:space="preserve">Supplemental </w:t>
      </w:r>
      <w:r w:rsidRPr="00D81461">
        <w:rPr>
          <w:rFonts w:cs="Calibri"/>
          <w:b/>
          <w:noProof w:val="0"/>
          <w:sz w:val="24"/>
          <w:szCs w:val="24"/>
        </w:rPr>
        <w:t>Movie</w:t>
      </w:r>
      <w:r w:rsidRPr="00D81461">
        <w:rPr>
          <w:rFonts w:cs="Calibri"/>
          <w:b/>
          <w:i/>
          <w:noProof w:val="0"/>
          <w:sz w:val="24"/>
          <w:szCs w:val="24"/>
        </w:rPr>
        <w:t xml:space="preserve"> </w:t>
      </w:r>
      <w:r w:rsidR="003B5F8C" w:rsidRPr="00D81461">
        <w:rPr>
          <w:rFonts w:cs="Calibri"/>
          <w:b/>
          <w:noProof w:val="0"/>
          <w:sz w:val="24"/>
          <w:szCs w:val="24"/>
        </w:rPr>
        <w:t>6</w:t>
      </w:r>
      <w:r w:rsidR="003B5F8C" w:rsidRPr="000F2061">
        <w:rPr>
          <w:rFonts w:cs="Calibri"/>
          <w:noProof w:val="0"/>
          <w:sz w:val="24"/>
          <w:szCs w:val="24"/>
        </w:rPr>
        <w:t xml:space="preserve"> for apical and </w:t>
      </w:r>
      <w:r w:rsidR="003B5F8C" w:rsidRPr="00D81461">
        <w:rPr>
          <w:rFonts w:cs="Calibri"/>
          <w:b/>
          <w:noProof w:val="0"/>
          <w:sz w:val="24"/>
          <w:szCs w:val="24"/>
        </w:rPr>
        <w:t xml:space="preserve">Supplemental </w:t>
      </w:r>
      <w:r w:rsidRPr="00D81461">
        <w:rPr>
          <w:rFonts w:cs="Calibri"/>
          <w:b/>
          <w:noProof w:val="0"/>
          <w:sz w:val="24"/>
          <w:szCs w:val="24"/>
        </w:rPr>
        <w:lastRenderedPageBreak/>
        <w:t>Movie</w:t>
      </w:r>
      <w:r w:rsidRPr="00D81461">
        <w:rPr>
          <w:rFonts w:cs="Calibri"/>
          <w:b/>
          <w:i/>
          <w:noProof w:val="0"/>
          <w:sz w:val="24"/>
          <w:szCs w:val="24"/>
        </w:rPr>
        <w:t xml:space="preserve"> </w:t>
      </w:r>
      <w:r w:rsidR="003B5F8C" w:rsidRPr="00D81461">
        <w:rPr>
          <w:rFonts w:cs="Calibri"/>
          <w:b/>
          <w:noProof w:val="0"/>
          <w:sz w:val="24"/>
          <w:szCs w:val="24"/>
        </w:rPr>
        <w:t>7</w:t>
      </w:r>
      <w:r w:rsidR="003B5F8C" w:rsidRPr="000F2061">
        <w:rPr>
          <w:rFonts w:cs="Calibri"/>
          <w:noProof w:val="0"/>
          <w:sz w:val="24"/>
          <w:szCs w:val="24"/>
        </w:rPr>
        <w:t xml:space="preserve"> for basal views. </w:t>
      </w:r>
      <w:r w:rsidR="00D81461">
        <w:rPr>
          <w:rFonts w:cs="Calibri"/>
          <w:b/>
          <w:noProof w:val="0"/>
          <w:sz w:val="24"/>
          <w:szCs w:val="24"/>
        </w:rPr>
        <w:t>(D)</w:t>
      </w:r>
      <w:r w:rsidR="003B5F8C" w:rsidRPr="000F2061">
        <w:rPr>
          <w:rFonts w:cs="Calibri"/>
          <w:noProof w:val="0"/>
          <w:sz w:val="24"/>
          <w:szCs w:val="24"/>
        </w:rPr>
        <w:t xml:space="preserve"> Quantitation of the transmigration of human proangiogenic monocytes (</w:t>
      </w:r>
      <w:proofErr w:type="spellStart"/>
      <w:r w:rsidR="003B5F8C" w:rsidRPr="000F2061">
        <w:rPr>
          <w:rFonts w:cs="Calibri"/>
          <w:noProof w:val="0"/>
          <w:sz w:val="24"/>
          <w:szCs w:val="24"/>
        </w:rPr>
        <w:t>HPMo</w:t>
      </w:r>
      <w:proofErr w:type="spellEnd"/>
      <w:r w:rsidR="003B5F8C" w:rsidRPr="000F2061">
        <w:rPr>
          <w:rFonts w:cs="Calibri"/>
          <w:noProof w:val="0"/>
          <w:sz w:val="24"/>
          <w:szCs w:val="24"/>
        </w:rPr>
        <w:t>: CD16+) and human non-angiogenic monocytes (</w:t>
      </w:r>
      <w:proofErr w:type="spellStart"/>
      <w:r w:rsidR="003B5F8C" w:rsidRPr="000F2061">
        <w:rPr>
          <w:rFonts w:cs="Calibri"/>
          <w:noProof w:val="0"/>
          <w:sz w:val="24"/>
          <w:szCs w:val="24"/>
        </w:rPr>
        <w:t>HNMo</w:t>
      </w:r>
      <w:proofErr w:type="spellEnd"/>
      <w:r w:rsidR="003B5F8C" w:rsidRPr="000F2061">
        <w:rPr>
          <w:rFonts w:cs="Calibri"/>
          <w:noProof w:val="0"/>
          <w:sz w:val="24"/>
          <w:szCs w:val="24"/>
        </w:rPr>
        <w:t>:</w:t>
      </w:r>
      <w:r w:rsidR="00E20D2F">
        <w:rPr>
          <w:rFonts w:cs="Calibri"/>
          <w:noProof w:val="0"/>
          <w:sz w:val="24"/>
          <w:szCs w:val="24"/>
        </w:rPr>
        <w:t xml:space="preserve"> </w:t>
      </w:r>
      <w:r w:rsidR="003B5F8C" w:rsidRPr="000F2061">
        <w:rPr>
          <w:rFonts w:cs="Calibri"/>
          <w:noProof w:val="0"/>
          <w:sz w:val="24"/>
          <w:szCs w:val="24"/>
        </w:rPr>
        <w:t>CD16-) through TNF</w:t>
      </w:r>
      <w:r w:rsidR="001D7409">
        <w:rPr>
          <w:rFonts w:cs="Calibri"/>
          <w:sz w:val="24"/>
          <w:szCs w:val="24"/>
        </w:rPr>
        <w:t>α</w:t>
      </w:r>
      <w:r w:rsidR="003B5F8C" w:rsidRPr="000F2061">
        <w:rPr>
          <w:rFonts w:cs="Calibri"/>
          <w:noProof w:val="0"/>
          <w:sz w:val="24"/>
          <w:szCs w:val="24"/>
        </w:rPr>
        <w:t xml:space="preserve">+VEGFA-activated HUVEC monolayer. </w:t>
      </w:r>
      <w:r w:rsidR="00BC34B2" w:rsidRPr="000F2061">
        <w:rPr>
          <w:rFonts w:cs="Calibri"/>
          <w:noProof w:val="0"/>
          <w:sz w:val="24"/>
          <w:szCs w:val="24"/>
        </w:rPr>
        <w:t>N</w:t>
      </w:r>
      <w:r w:rsidR="00D81461">
        <w:rPr>
          <w:rFonts w:cs="Calibri"/>
          <w:noProof w:val="0"/>
          <w:sz w:val="24"/>
          <w:szCs w:val="24"/>
        </w:rPr>
        <w:t xml:space="preserve"> </w:t>
      </w:r>
      <w:r w:rsidR="00BC34B2" w:rsidRPr="000F2061">
        <w:rPr>
          <w:rFonts w:cs="Calibri"/>
          <w:noProof w:val="0"/>
          <w:sz w:val="24"/>
          <w:szCs w:val="24"/>
        </w:rPr>
        <w:t>=</w:t>
      </w:r>
      <w:r w:rsidR="00D81461">
        <w:rPr>
          <w:rFonts w:cs="Calibri"/>
          <w:noProof w:val="0"/>
          <w:sz w:val="24"/>
          <w:szCs w:val="24"/>
        </w:rPr>
        <w:t xml:space="preserve"> </w:t>
      </w:r>
      <w:r w:rsidR="00BC34B2" w:rsidRPr="000F2061">
        <w:rPr>
          <w:rFonts w:cs="Calibri"/>
          <w:noProof w:val="0"/>
          <w:sz w:val="24"/>
          <w:szCs w:val="24"/>
        </w:rPr>
        <w:t xml:space="preserve">4 biological replicates, data are presented as mean ± </w:t>
      </w:r>
      <w:r w:rsidR="001D7409">
        <w:rPr>
          <w:rFonts w:cs="Calibri"/>
          <w:noProof w:val="0"/>
          <w:sz w:val="24"/>
          <w:szCs w:val="24"/>
        </w:rPr>
        <w:t>S.D</w:t>
      </w:r>
      <w:r w:rsidR="00BC34B2" w:rsidRPr="000F2061">
        <w:rPr>
          <w:rFonts w:cs="Calibri"/>
          <w:noProof w:val="0"/>
          <w:sz w:val="24"/>
          <w:szCs w:val="24"/>
        </w:rPr>
        <w:t>. *p &lt; 0.05</w:t>
      </w:r>
      <w:r w:rsidR="00B044C3">
        <w:rPr>
          <w:rFonts w:cs="Calibri"/>
          <w:noProof w:val="0"/>
          <w:sz w:val="24"/>
          <w:szCs w:val="24"/>
        </w:rPr>
        <w:t>;</w:t>
      </w:r>
      <w:r w:rsidR="00BC34B2" w:rsidRPr="000F2061">
        <w:rPr>
          <w:rFonts w:cs="Calibri"/>
          <w:noProof w:val="0"/>
          <w:sz w:val="24"/>
          <w:szCs w:val="24"/>
        </w:rPr>
        <w:t xml:space="preserve"> Mann-Whitney test</w:t>
      </w:r>
      <w:r w:rsidR="003B5F8C" w:rsidRPr="000F2061">
        <w:rPr>
          <w:rFonts w:cs="Calibri"/>
          <w:noProof w:val="0"/>
          <w:sz w:val="24"/>
          <w:szCs w:val="24"/>
        </w:rPr>
        <w:t>.</w:t>
      </w:r>
      <w:r w:rsidR="007B194A" w:rsidRPr="000F2061">
        <w:rPr>
          <w:rFonts w:cs="Calibri"/>
          <w:noProof w:val="0"/>
          <w:sz w:val="24"/>
          <w:szCs w:val="24"/>
        </w:rPr>
        <w:t xml:space="preserve"> </w:t>
      </w:r>
      <w:r w:rsidR="00D81461">
        <w:rPr>
          <w:rFonts w:cs="Calibri"/>
          <w:b/>
          <w:noProof w:val="0"/>
          <w:sz w:val="24"/>
          <w:szCs w:val="24"/>
        </w:rPr>
        <w:t>(E)</w:t>
      </w:r>
      <w:r w:rsidR="007B194A" w:rsidRPr="000F2061">
        <w:rPr>
          <w:rFonts w:cs="Calibri"/>
          <w:noProof w:val="0"/>
          <w:sz w:val="24"/>
          <w:szCs w:val="24"/>
        </w:rPr>
        <w:t xml:space="preserve"> </w:t>
      </w:r>
      <w:r w:rsidR="001D7409" w:rsidRPr="000F2061">
        <w:rPr>
          <w:rFonts w:cs="Calibri"/>
          <w:noProof w:val="0"/>
          <w:sz w:val="24"/>
          <w:szCs w:val="24"/>
        </w:rPr>
        <w:t>Localization</w:t>
      </w:r>
      <w:r w:rsidR="000F7785" w:rsidRPr="000F2061">
        <w:rPr>
          <w:rFonts w:cs="Calibri"/>
          <w:noProof w:val="0"/>
          <w:sz w:val="24"/>
          <w:szCs w:val="24"/>
        </w:rPr>
        <w:t xml:space="preserve"> of CD16</w:t>
      </w:r>
      <w:r w:rsidR="000F7785" w:rsidRPr="000F2061">
        <w:rPr>
          <w:rFonts w:cs="Calibri"/>
          <w:noProof w:val="0"/>
          <w:sz w:val="24"/>
          <w:szCs w:val="24"/>
          <w:vertAlign w:val="superscript"/>
        </w:rPr>
        <w:t>+</w:t>
      </w:r>
      <w:r w:rsidR="000F7785" w:rsidRPr="000F2061">
        <w:rPr>
          <w:rFonts w:cs="Calibri"/>
          <w:noProof w:val="0"/>
          <w:sz w:val="24"/>
          <w:szCs w:val="24"/>
        </w:rPr>
        <w:t xml:space="preserve"> monocytes before (10 min) and after (15 min) transmigration through TNF</w:t>
      </w:r>
      <w:r w:rsidR="001D7409">
        <w:rPr>
          <w:rFonts w:cs="Calibri"/>
          <w:sz w:val="24"/>
          <w:szCs w:val="24"/>
        </w:rPr>
        <w:t>α</w:t>
      </w:r>
      <w:r w:rsidR="000F7785" w:rsidRPr="000F2061">
        <w:rPr>
          <w:rFonts w:cs="Calibri"/>
          <w:noProof w:val="0"/>
          <w:sz w:val="24"/>
          <w:szCs w:val="24"/>
        </w:rPr>
        <w:t>+VEGFA-stimulated HUVEC. The orthogonal views are shown. Scale bar</w:t>
      </w:r>
      <w:r w:rsidR="00D81461">
        <w:rPr>
          <w:rFonts w:cs="Calibri"/>
          <w:noProof w:val="0"/>
          <w:sz w:val="24"/>
          <w:szCs w:val="24"/>
        </w:rPr>
        <w:t xml:space="preserve"> </w:t>
      </w:r>
      <w:r w:rsidR="000F7785" w:rsidRPr="000F2061">
        <w:rPr>
          <w:rFonts w:cs="Calibri"/>
          <w:noProof w:val="0"/>
          <w:sz w:val="24"/>
          <w:szCs w:val="24"/>
        </w:rPr>
        <w:t>= 40 µm</w:t>
      </w:r>
    </w:p>
    <w:p w14:paraId="40D788BC" w14:textId="77777777" w:rsidR="003B5F8C" w:rsidRPr="000F2061" w:rsidRDefault="003B5F8C" w:rsidP="00202BBB">
      <w:pPr>
        <w:pStyle w:val="EndNoteBibliography"/>
        <w:tabs>
          <w:tab w:val="left" w:pos="709"/>
        </w:tabs>
        <w:spacing w:after="0"/>
        <w:contextualSpacing/>
        <w:rPr>
          <w:rFonts w:cs="Calibri"/>
          <w:b/>
          <w:noProof w:val="0"/>
          <w:sz w:val="24"/>
          <w:szCs w:val="24"/>
        </w:rPr>
      </w:pPr>
    </w:p>
    <w:p w14:paraId="1278EFA1" w14:textId="01B48A8F" w:rsidR="003B5F8C" w:rsidRPr="000F2061" w:rsidRDefault="00520003" w:rsidP="00202BBB">
      <w:pPr>
        <w:pStyle w:val="EndNoteBibliography"/>
        <w:tabs>
          <w:tab w:val="left" w:pos="709"/>
        </w:tabs>
        <w:spacing w:after="0"/>
        <w:contextualSpacing/>
        <w:rPr>
          <w:rFonts w:cs="Calibri"/>
          <w:noProof w:val="0"/>
          <w:sz w:val="24"/>
          <w:szCs w:val="24"/>
        </w:rPr>
      </w:pPr>
      <w:r w:rsidRPr="00520003">
        <w:rPr>
          <w:rFonts w:cs="Calibri"/>
          <w:b/>
          <w:noProof w:val="0"/>
          <w:sz w:val="24"/>
          <w:szCs w:val="24"/>
        </w:rPr>
        <w:t>Figure 6</w:t>
      </w:r>
      <w:r w:rsidR="003B5F8C" w:rsidRPr="000F2061">
        <w:rPr>
          <w:rFonts w:cs="Calibri"/>
          <w:b/>
          <w:noProof w:val="0"/>
          <w:sz w:val="24"/>
          <w:szCs w:val="24"/>
        </w:rPr>
        <w:t xml:space="preserve">: Simultaneous investigation of the transmigration of CD14+ </w:t>
      </w:r>
      <w:r w:rsidR="000F2061" w:rsidRPr="000F2061">
        <w:rPr>
          <w:rFonts w:cs="Calibri"/>
          <w:b/>
          <w:i/>
          <w:noProof w:val="0"/>
          <w:sz w:val="24"/>
          <w:szCs w:val="24"/>
        </w:rPr>
        <w:t>versus</w:t>
      </w:r>
      <w:r w:rsidR="003B5F8C" w:rsidRPr="000F2061">
        <w:rPr>
          <w:rFonts w:cs="Calibri"/>
          <w:b/>
          <w:noProof w:val="0"/>
          <w:sz w:val="24"/>
          <w:szCs w:val="24"/>
        </w:rPr>
        <w:t xml:space="preserve"> CD14- PBMC under flow</w:t>
      </w:r>
      <w:r w:rsidR="00B044C3">
        <w:rPr>
          <w:rFonts w:cs="Calibri"/>
          <w:b/>
          <w:noProof w:val="0"/>
          <w:sz w:val="24"/>
          <w:szCs w:val="24"/>
        </w:rPr>
        <w:t xml:space="preserve">. </w:t>
      </w:r>
      <w:r w:rsidR="00D81461">
        <w:rPr>
          <w:rFonts w:cs="Calibri"/>
          <w:b/>
          <w:noProof w:val="0"/>
          <w:sz w:val="24"/>
          <w:szCs w:val="24"/>
        </w:rPr>
        <w:t>(A)</w:t>
      </w:r>
      <w:r w:rsidR="003B5F8C" w:rsidRPr="000F2061">
        <w:rPr>
          <w:rFonts w:cs="Calibri"/>
          <w:noProof w:val="0"/>
          <w:sz w:val="24"/>
          <w:szCs w:val="24"/>
        </w:rPr>
        <w:t xml:space="preserve"> Adhesion of CD14</w:t>
      </w:r>
      <w:r w:rsidR="003B5F8C" w:rsidRPr="000F2061">
        <w:rPr>
          <w:rFonts w:cs="Calibri"/>
          <w:noProof w:val="0"/>
          <w:sz w:val="24"/>
          <w:szCs w:val="24"/>
          <w:vertAlign w:val="superscript"/>
        </w:rPr>
        <w:t>+</w:t>
      </w:r>
      <w:r w:rsidR="003B5F8C" w:rsidRPr="000F2061">
        <w:rPr>
          <w:rFonts w:cs="Calibri"/>
          <w:noProof w:val="0"/>
          <w:sz w:val="24"/>
          <w:szCs w:val="24"/>
        </w:rPr>
        <w:t xml:space="preserve"> </w:t>
      </w:r>
      <w:r w:rsidR="000F2061" w:rsidRPr="000F2061">
        <w:rPr>
          <w:rFonts w:cs="Calibri"/>
          <w:i/>
          <w:noProof w:val="0"/>
          <w:sz w:val="24"/>
          <w:szCs w:val="24"/>
        </w:rPr>
        <w:t>versus</w:t>
      </w:r>
      <w:r w:rsidR="003B5F8C" w:rsidRPr="000F2061">
        <w:rPr>
          <w:rFonts w:cs="Calibri"/>
          <w:noProof w:val="0"/>
          <w:sz w:val="24"/>
          <w:szCs w:val="24"/>
        </w:rPr>
        <w:t xml:space="preserve"> CD14</w:t>
      </w:r>
      <w:r w:rsidR="003B5F8C" w:rsidRPr="000F2061">
        <w:rPr>
          <w:rFonts w:cs="Calibri"/>
          <w:noProof w:val="0"/>
          <w:sz w:val="24"/>
          <w:szCs w:val="24"/>
          <w:vertAlign w:val="superscript"/>
        </w:rPr>
        <w:t>-</w:t>
      </w:r>
      <w:r w:rsidR="003B5F8C" w:rsidRPr="000F2061">
        <w:rPr>
          <w:rFonts w:cs="Calibri"/>
          <w:noProof w:val="0"/>
          <w:sz w:val="24"/>
          <w:szCs w:val="24"/>
        </w:rPr>
        <w:t xml:space="preserve"> PBMC to TNF</w:t>
      </w:r>
      <w:r w:rsidR="001D7409">
        <w:rPr>
          <w:rFonts w:cs="Calibri"/>
          <w:sz w:val="24"/>
          <w:szCs w:val="24"/>
        </w:rPr>
        <w:t>α</w:t>
      </w:r>
      <w:r w:rsidR="003B5F8C" w:rsidRPr="000F2061">
        <w:rPr>
          <w:rFonts w:cs="Calibri"/>
          <w:noProof w:val="0"/>
          <w:sz w:val="24"/>
          <w:szCs w:val="24"/>
        </w:rPr>
        <w:t xml:space="preserve">-activated HUVEC under flow. </w:t>
      </w:r>
      <w:r w:rsidR="00D81461">
        <w:rPr>
          <w:rFonts w:cs="Calibri"/>
          <w:b/>
          <w:noProof w:val="0"/>
          <w:sz w:val="24"/>
          <w:szCs w:val="24"/>
        </w:rPr>
        <w:t xml:space="preserve">(B) </w:t>
      </w:r>
      <w:r w:rsidR="003B5F8C" w:rsidRPr="000F2061">
        <w:rPr>
          <w:rFonts w:cs="Calibri"/>
          <w:noProof w:val="0"/>
          <w:sz w:val="24"/>
          <w:szCs w:val="24"/>
        </w:rPr>
        <w:t>Adhesion of CD14</w:t>
      </w:r>
      <w:r w:rsidR="003B5F8C" w:rsidRPr="000F2061">
        <w:rPr>
          <w:rFonts w:cs="Calibri"/>
          <w:noProof w:val="0"/>
          <w:sz w:val="24"/>
          <w:szCs w:val="24"/>
          <w:vertAlign w:val="superscript"/>
        </w:rPr>
        <w:t>+</w:t>
      </w:r>
      <w:r w:rsidR="003B5F8C" w:rsidRPr="000F2061">
        <w:rPr>
          <w:rFonts w:cs="Calibri"/>
          <w:noProof w:val="0"/>
          <w:sz w:val="24"/>
          <w:szCs w:val="24"/>
        </w:rPr>
        <w:t xml:space="preserve"> </w:t>
      </w:r>
      <w:r w:rsidR="000F2061" w:rsidRPr="000F2061">
        <w:rPr>
          <w:rFonts w:cs="Calibri"/>
          <w:i/>
          <w:noProof w:val="0"/>
          <w:sz w:val="24"/>
          <w:szCs w:val="24"/>
        </w:rPr>
        <w:t>versus</w:t>
      </w:r>
      <w:r w:rsidR="003B5F8C" w:rsidRPr="000F2061">
        <w:rPr>
          <w:rFonts w:cs="Calibri"/>
          <w:noProof w:val="0"/>
          <w:sz w:val="24"/>
          <w:szCs w:val="24"/>
        </w:rPr>
        <w:t xml:space="preserve"> CD14</w:t>
      </w:r>
      <w:r w:rsidR="003B5F8C" w:rsidRPr="000F2061">
        <w:rPr>
          <w:rFonts w:cs="Calibri"/>
          <w:noProof w:val="0"/>
          <w:sz w:val="24"/>
          <w:szCs w:val="24"/>
          <w:vertAlign w:val="superscript"/>
        </w:rPr>
        <w:t>-</w:t>
      </w:r>
      <w:r w:rsidR="003B5F8C" w:rsidRPr="000F2061">
        <w:rPr>
          <w:rFonts w:cs="Calibri"/>
          <w:noProof w:val="0"/>
          <w:sz w:val="24"/>
          <w:szCs w:val="24"/>
        </w:rPr>
        <w:t xml:space="preserve"> PBMC to TNF</w:t>
      </w:r>
      <w:r w:rsidR="001D7409">
        <w:rPr>
          <w:rFonts w:cs="Calibri"/>
          <w:sz w:val="24"/>
          <w:szCs w:val="24"/>
        </w:rPr>
        <w:t>α</w:t>
      </w:r>
      <w:r w:rsidR="003B5F8C" w:rsidRPr="000F2061">
        <w:rPr>
          <w:rFonts w:cs="Calibri"/>
          <w:noProof w:val="0"/>
          <w:sz w:val="24"/>
          <w:szCs w:val="24"/>
        </w:rPr>
        <w:t xml:space="preserve">+VEGFA-activated HUVEC under flow. </w:t>
      </w:r>
      <w:r w:rsidR="00D81461">
        <w:rPr>
          <w:rFonts w:cs="Calibri"/>
          <w:b/>
          <w:noProof w:val="0"/>
          <w:sz w:val="24"/>
          <w:szCs w:val="24"/>
        </w:rPr>
        <w:t>(C)</w:t>
      </w:r>
      <w:r w:rsidR="003B5F8C" w:rsidRPr="000F2061">
        <w:rPr>
          <w:rFonts w:cs="Calibri"/>
          <w:noProof w:val="0"/>
          <w:sz w:val="24"/>
          <w:szCs w:val="24"/>
        </w:rPr>
        <w:t xml:space="preserve"> Transmigration rate (%) of CD14</w:t>
      </w:r>
      <w:r w:rsidR="003B5F8C" w:rsidRPr="000F2061">
        <w:rPr>
          <w:rFonts w:cs="Calibri"/>
          <w:noProof w:val="0"/>
          <w:sz w:val="24"/>
          <w:szCs w:val="24"/>
          <w:vertAlign w:val="superscript"/>
        </w:rPr>
        <w:t>+</w:t>
      </w:r>
      <w:r w:rsidR="003B5F8C" w:rsidRPr="000F2061">
        <w:rPr>
          <w:rFonts w:cs="Calibri"/>
          <w:noProof w:val="0"/>
          <w:sz w:val="24"/>
          <w:szCs w:val="24"/>
        </w:rPr>
        <w:t xml:space="preserve"> </w:t>
      </w:r>
      <w:r w:rsidR="000F2061" w:rsidRPr="000F2061">
        <w:rPr>
          <w:rFonts w:cs="Calibri"/>
          <w:i/>
          <w:noProof w:val="0"/>
          <w:sz w:val="24"/>
          <w:szCs w:val="24"/>
        </w:rPr>
        <w:t>versus</w:t>
      </w:r>
      <w:r w:rsidR="003B5F8C" w:rsidRPr="000F2061">
        <w:rPr>
          <w:rFonts w:cs="Calibri"/>
          <w:noProof w:val="0"/>
          <w:sz w:val="24"/>
          <w:szCs w:val="24"/>
        </w:rPr>
        <w:t xml:space="preserve"> CD14</w:t>
      </w:r>
      <w:r w:rsidR="003B5F8C" w:rsidRPr="000F2061">
        <w:rPr>
          <w:rFonts w:cs="Calibri"/>
          <w:noProof w:val="0"/>
          <w:sz w:val="24"/>
          <w:szCs w:val="24"/>
          <w:vertAlign w:val="superscript"/>
        </w:rPr>
        <w:t>-</w:t>
      </w:r>
      <w:r w:rsidR="003B5F8C" w:rsidRPr="000F2061">
        <w:rPr>
          <w:rFonts w:cs="Calibri"/>
          <w:noProof w:val="0"/>
          <w:sz w:val="24"/>
          <w:szCs w:val="24"/>
        </w:rPr>
        <w:t xml:space="preserve"> PBMC through TNF</w:t>
      </w:r>
      <w:r w:rsidR="001D7409">
        <w:rPr>
          <w:rFonts w:cs="Calibri"/>
          <w:sz w:val="24"/>
          <w:szCs w:val="24"/>
        </w:rPr>
        <w:t>α</w:t>
      </w:r>
      <w:r w:rsidR="003B5F8C" w:rsidRPr="000F2061">
        <w:rPr>
          <w:rFonts w:cs="Calibri"/>
          <w:noProof w:val="0"/>
          <w:sz w:val="24"/>
          <w:szCs w:val="24"/>
        </w:rPr>
        <w:t xml:space="preserve">-activated HUVEC under flow. </w:t>
      </w:r>
      <w:r w:rsidR="00D81461">
        <w:rPr>
          <w:rFonts w:cs="Calibri"/>
          <w:b/>
          <w:noProof w:val="0"/>
          <w:sz w:val="24"/>
          <w:szCs w:val="24"/>
        </w:rPr>
        <w:t>(D)</w:t>
      </w:r>
      <w:r w:rsidR="003B5F8C" w:rsidRPr="000F2061">
        <w:rPr>
          <w:rFonts w:cs="Calibri"/>
          <w:noProof w:val="0"/>
          <w:sz w:val="24"/>
          <w:szCs w:val="24"/>
        </w:rPr>
        <w:t xml:space="preserve"> Transmigration rate (%) of CD14</w:t>
      </w:r>
      <w:r w:rsidR="003B5F8C" w:rsidRPr="000F2061">
        <w:rPr>
          <w:rFonts w:cs="Calibri"/>
          <w:noProof w:val="0"/>
          <w:sz w:val="24"/>
          <w:szCs w:val="24"/>
          <w:vertAlign w:val="superscript"/>
        </w:rPr>
        <w:t>+</w:t>
      </w:r>
      <w:r w:rsidR="003B5F8C" w:rsidRPr="000F2061">
        <w:rPr>
          <w:rFonts w:cs="Calibri"/>
          <w:noProof w:val="0"/>
          <w:sz w:val="24"/>
          <w:szCs w:val="24"/>
        </w:rPr>
        <w:t xml:space="preserve"> </w:t>
      </w:r>
      <w:r w:rsidR="000F2061" w:rsidRPr="000F2061">
        <w:rPr>
          <w:rFonts w:cs="Calibri"/>
          <w:i/>
          <w:noProof w:val="0"/>
          <w:sz w:val="24"/>
          <w:szCs w:val="24"/>
        </w:rPr>
        <w:t>versus</w:t>
      </w:r>
      <w:r w:rsidR="003B5F8C" w:rsidRPr="000F2061">
        <w:rPr>
          <w:rFonts w:cs="Calibri"/>
          <w:noProof w:val="0"/>
          <w:sz w:val="24"/>
          <w:szCs w:val="24"/>
        </w:rPr>
        <w:t xml:space="preserve"> CD14</w:t>
      </w:r>
      <w:r w:rsidR="003B5F8C" w:rsidRPr="000F2061">
        <w:rPr>
          <w:rFonts w:cs="Calibri"/>
          <w:noProof w:val="0"/>
          <w:sz w:val="24"/>
          <w:szCs w:val="24"/>
          <w:vertAlign w:val="superscript"/>
        </w:rPr>
        <w:t>-</w:t>
      </w:r>
      <w:r w:rsidR="003B5F8C" w:rsidRPr="000F2061">
        <w:rPr>
          <w:rFonts w:cs="Calibri"/>
          <w:noProof w:val="0"/>
          <w:sz w:val="24"/>
          <w:szCs w:val="24"/>
        </w:rPr>
        <w:t xml:space="preserve"> PBMC through TNF</w:t>
      </w:r>
      <w:r w:rsidR="001D7409">
        <w:rPr>
          <w:rFonts w:cs="Calibri"/>
          <w:sz w:val="24"/>
          <w:szCs w:val="24"/>
        </w:rPr>
        <w:t>α</w:t>
      </w:r>
      <w:r w:rsidR="003B5F8C" w:rsidRPr="000F2061">
        <w:rPr>
          <w:rFonts w:cs="Calibri"/>
          <w:noProof w:val="0"/>
          <w:sz w:val="24"/>
          <w:szCs w:val="24"/>
        </w:rPr>
        <w:t>+VEGFA-activated HUVEC under flow.</w:t>
      </w:r>
      <w:r w:rsidR="000F2061">
        <w:rPr>
          <w:rFonts w:cs="Calibri"/>
          <w:noProof w:val="0"/>
          <w:sz w:val="24"/>
          <w:szCs w:val="24"/>
        </w:rPr>
        <w:t xml:space="preserve"> </w:t>
      </w:r>
      <w:r w:rsidR="003B5F8C" w:rsidRPr="000F2061">
        <w:rPr>
          <w:rFonts w:cs="Calibri"/>
          <w:noProof w:val="0"/>
          <w:sz w:val="24"/>
          <w:szCs w:val="24"/>
        </w:rPr>
        <w:t xml:space="preserve">Data are mean ± </w:t>
      </w:r>
      <w:r w:rsidR="00D81461">
        <w:rPr>
          <w:rFonts w:cs="Calibri"/>
          <w:noProof w:val="0"/>
          <w:sz w:val="24"/>
          <w:szCs w:val="24"/>
        </w:rPr>
        <w:t>S.D</w:t>
      </w:r>
      <w:r w:rsidR="003B5F8C" w:rsidRPr="000F2061">
        <w:rPr>
          <w:rFonts w:cs="Calibri"/>
          <w:noProof w:val="0"/>
          <w:sz w:val="24"/>
          <w:szCs w:val="24"/>
        </w:rPr>
        <w:t>. N</w:t>
      </w:r>
      <w:r w:rsidR="00D81461">
        <w:rPr>
          <w:rFonts w:cs="Calibri"/>
          <w:noProof w:val="0"/>
          <w:sz w:val="24"/>
          <w:szCs w:val="24"/>
        </w:rPr>
        <w:t xml:space="preserve"> </w:t>
      </w:r>
      <w:r w:rsidR="003B5F8C" w:rsidRPr="000F2061">
        <w:rPr>
          <w:rFonts w:cs="Calibri"/>
          <w:noProof w:val="0"/>
          <w:sz w:val="24"/>
          <w:szCs w:val="24"/>
        </w:rPr>
        <w:t>=</w:t>
      </w:r>
      <w:r w:rsidR="00D81461">
        <w:rPr>
          <w:rFonts w:cs="Calibri"/>
          <w:noProof w:val="0"/>
          <w:sz w:val="24"/>
          <w:szCs w:val="24"/>
        </w:rPr>
        <w:t xml:space="preserve"> </w:t>
      </w:r>
      <w:r w:rsidR="00BC34B2" w:rsidRPr="000F2061">
        <w:rPr>
          <w:rFonts w:cs="Calibri"/>
          <w:noProof w:val="0"/>
          <w:sz w:val="24"/>
          <w:szCs w:val="24"/>
        </w:rPr>
        <w:t xml:space="preserve">4 biological </w:t>
      </w:r>
      <w:r w:rsidR="003B5F8C" w:rsidRPr="000F2061">
        <w:rPr>
          <w:rFonts w:cs="Calibri"/>
          <w:noProof w:val="0"/>
          <w:sz w:val="24"/>
          <w:szCs w:val="24"/>
        </w:rPr>
        <w:t>replicate</w:t>
      </w:r>
      <w:r w:rsidR="00C2425C" w:rsidRPr="000F2061">
        <w:rPr>
          <w:rFonts w:cs="Calibri"/>
          <w:noProof w:val="0"/>
          <w:sz w:val="24"/>
          <w:szCs w:val="24"/>
        </w:rPr>
        <w:t>s</w:t>
      </w:r>
      <w:r w:rsidR="003B5F8C" w:rsidRPr="000F2061">
        <w:rPr>
          <w:rFonts w:cs="Calibri"/>
          <w:noProof w:val="0"/>
          <w:sz w:val="24"/>
          <w:szCs w:val="24"/>
        </w:rPr>
        <w:t>.</w:t>
      </w:r>
      <w:r w:rsidR="00487B2B" w:rsidRPr="000F2061">
        <w:rPr>
          <w:rFonts w:cs="Calibri"/>
          <w:noProof w:val="0"/>
          <w:sz w:val="24"/>
          <w:szCs w:val="24"/>
        </w:rPr>
        <w:t xml:space="preserve"> *p</w:t>
      </w:r>
      <w:r w:rsidR="00B044C3">
        <w:rPr>
          <w:rFonts w:cs="Calibri"/>
          <w:noProof w:val="0"/>
          <w:sz w:val="24"/>
          <w:szCs w:val="24"/>
        </w:rPr>
        <w:t xml:space="preserve"> </w:t>
      </w:r>
      <w:r w:rsidR="00487B2B" w:rsidRPr="000F2061">
        <w:rPr>
          <w:rFonts w:cs="Calibri"/>
          <w:noProof w:val="0"/>
          <w:sz w:val="24"/>
          <w:szCs w:val="24"/>
        </w:rPr>
        <w:t>&lt;</w:t>
      </w:r>
      <w:r w:rsidR="00B044C3">
        <w:rPr>
          <w:rFonts w:cs="Calibri"/>
          <w:noProof w:val="0"/>
          <w:sz w:val="24"/>
          <w:szCs w:val="24"/>
        </w:rPr>
        <w:t xml:space="preserve"> </w:t>
      </w:r>
      <w:r w:rsidR="00487B2B" w:rsidRPr="000F2061">
        <w:rPr>
          <w:rFonts w:cs="Calibri"/>
          <w:noProof w:val="0"/>
          <w:sz w:val="24"/>
          <w:szCs w:val="24"/>
        </w:rPr>
        <w:t>0.0</w:t>
      </w:r>
      <w:r w:rsidR="00BC34B2" w:rsidRPr="000F2061">
        <w:rPr>
          <w:rFonts w:cs="Calibri"/>
          <w:noProof w:val="0"/>
          <w:sz w:val="24"/>
          <w:szCs w:val="24"/>
        </w:rPr>
        <w:t>5</w:t>
      </w:r>
      <w:r w:rsidR="00B044C3">
        <w:rPr>
          <w:rFonts w:cs="Calibri"/>
          <w:noProof w:val="0"/>
          <w:sz w:val="24"/>
          <w:szCs w:val="24"/>
        </w:rPr>
        <w:t>;</w:t>
      </w:r>
      <w:r w:rsidR="00E75EED" w:rsidRPr="000F2061">
        <w:rPr>
          <w:rFonts w:cs="Calibri"/>
          <w:noProof w:val="0"/>
          <w:sz w:val="24"/>
          <w:szCs w:val="24"/>
        </w:rPr>
        <w:t xml:space="preserve"> Mann-Whitney test.</w:t>
      </w:r>
    </w:p>
    <w:p w14:paraId="448DAA1C" w14:textId="77777777" w:rsidR="003B5F8C" w:rsidRPr="000F2061" w:rsidRDefault="003B5F8C" w:rsidP="00202BBB">
      <w:pPr>
        <w:pStyle w:val="EndNoteBibliography"/>
        <w:tabs>
          <w:tab w:val="left" w:pos="709"/>
        </w:tabs>
        <w:spacing w:after="0"/>
        <w:contextualSpacing/>
        <w:rPr>
          <w:rFonts w:cs="Calibri"/>
          <w:b/>
          <w:noProof w:val="0"/>
          <w:sz w:val="24"/>
          <w:szCs w:val="24"/>
        </w:rPr>
      </w:pPr>
    </w:p>
    <w:p w14:paraId="137C9EF2" w14:textId="537A6D86" w:rsidR="003B5F8C" w:rsidRPr="00B044C3" w:rsidRDefault="003B5F8C"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 xml:space="preserve">Supplemental </w:t>
      </w:r>
      <w:r w:rsidR="00520003" w:rsidRPr="00520003">
        <w:rPr>
          <w:rFonts w:cs="Calibri"/>
          <w:b/>
          <w:noProof w:val="0"/>
          <w:sz w:val="24"/>
          <w:szCs w:val="24"/>
        </w:rPr>
        <w:t>Movie</w:t>
      </w:r>
      <w:r w:rsidR="00520003" w:rsidRPr="00520003">
        <w:rPr>
          <w:rFonts w:cs="Calibri"/>
          <w:b/>
          <w:i/>
          <w:noProof w:val="0"/>
          <w:sz w:val="24"/>
          <w:szCs w:val="24"/>
        </w:rPr>
        <w:t xml:space="preserve"> </w:t>
      </w:r>
      <w:r w:rsidRPr="000F2061">
        <w:rPr>
          <w:rFonts w:cs="Calibri"/>
          <w:b/>
          <w:noProof w:val="0"/>
          <w:sz w:val="24"/>
          <w:szCs w:val="24"/>
        </w:rPr>
        <w:t>1: View at the apical plane of pan-monocyte recruitment under flow</w:t>
      </w:r>
      <w:r w:rsidR="00B044C3">
        <w:rPr>
          <w:rFonts w:cs="Calibri"/>
          <w:b/>
          <w:noProof w:val="0"/>
          <w:sz w:val="24"/>
          <w:szCs w:val="24"/>
        </w:rPr>
        <w:t xml:space="preserve">. </w:t>
      </w:r>
      <w:r w:rsidR="0023600C">
        <w:rPr>
          <w:rFonts w:cs="Calibri"/>
          <w:noProof w:val="0"/>
          <w:sz w:val="24"/>
          <w:szCs w:val="24"/>
        </w:rPr>
        <w:t>Expanded</w:t>
      </w:r>
      <w:r w:rsidR="0023600C" w:rsidRPr="000F2061">
        <w:rPr>
          <w:rFonts w:cs="Calibri"/>
          <w:noProof w:val="0"/>
          <w:sz w:val="24"/>
          <w:szCs w:val="24"/>
        </w:rPr>
        <w:t xml:space="preserve"> </w:t>
      </w:r>
      <w:r w:rsidRPr="000F2061">
        <w:rPr>
          <w:rFonts w:cs="Calibri"/>
          <w:noProof w:val="0"/>
          <w:sz w:val="24"/>
          <w:szCs w:val="24"/>
        </w:rPr>
        <w:t xml:space="preserve">view of the recruitment of pan monocyte under flow at the apical plane. HUVEC were stained with CMFDA and the nuclei of monocytes were live-stained with </w:t>
      </w:r>
      <w:r w:rsidR="001D7409" w:rsidRPr="000F2061">
        <w:rPr>
          <w:rFonts w:cs="Calibri"/>
          <w:noProof w:val="0"/>
          <w:sz w:val="24"/>
          <w:szCs w:val="24"/>
        </w:rPr>
        <w:t>Hoechst</w:t>
      </w:r>
      <w:r w:rsidRPr="000F2061">
        <w:rPr>
          <w:rFonts w:cs="Calibri"/>
          <w:noProof w:val="0"/>
          <w:sz w:val="24"/>
          <w:szCs w:val="24"/>
        </w:rPr>
        <w:t xml:space="preserve"> 33342. Scale bar</w:t>
      </w:r>
      <w:r w:rsidR="00D81461">
        <w:rPr>
          <w:rFonts w:cs="Calibri"/>
          <w:noProof w:val="0"/>
          <w:sz w:val="24"/>
          <w:szCs w:val="24"/>
        </w:rPr>
        <w:t xml:space="preserve"> </w:t>
      </w:r>
      <w:r w:rsidRPr="000F2061">
        <w:rPr>
          <w:rFonts w:cs="Calibri"/>
          <w:noProof w:val="0"/>
          <w:sz w:val="24"/>
          <w:szCs w:val="24"/>
        </w:rPr>
        <w:t>= 50 µm</w:t>
      </w:r>
    </w:p>
    <w:p w14:paraId="2EEA54D9" w14:textId="77777777" w:rsidR="003B5F8C" w:rsidRPr="000F2061" w:rsidRDefault="003B5F8C" w:rsidP="00202BBB">
      <w:pPr>
        <w:pStyle w:val="EndNoteBibliography"/>
        <w:tabs>
          <w:tab w:val="left" w:pos="709"/>
        </w:tabs>
        <w:spacing w:after="0"/>
        <w:contextualSpacing/>
        <w:rPr>
          <w:rFonts w:cs="Calibri"/>
          <w:noProof w:val="0"/>
          <w:sz w:val="24"/>
          <w:szCs w:val="24"/>
        </w:rPr>
      </w:pPr>
    </w:p>
    <w:p w14:paraId="390B8CDB" w14:textId="723B5417" w:rsidR="003B5F8C" w:rsidRPr="00B044C3" w:rsidRDefault="003B5F8C"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 xml:space="preserve">Supplemental </w:t>
      </w:r>
      <w:r w:rsidR="00520003" w:rsidRPr="00520003">
        <w:rPr>
          <w:rFonts w:cs="Calibri"/>
          <w:b/>
          <w:noProof w:val="0"/>
          <w:sz w:val="24"/>
          <w:szCs w:val="24"/>
        </w:rPr>
        <w:t>Movie</w:t>
      </w:r>
      <w:r w:rsidR="00520003" w:rsidRPr="00520003">
        <w:rPr>
          <w:rFonts w:cs="Calibri"/>
          <w:b/>
          <w:i/>
          <w:noProof w:val="0"/>
          <w:sz w:val="24"/>
          <w:szCs w:val="24"/>
        </w:rPr>
        <w:t xml:space="preserve"> </w:t>
      </w:r>
      <w:r w:rsidRPr="000F2061">
        <w:rPr>
          <w:rFonts w:cs="Calibri"/>
          <w:b/>
          <w:noProof w:val="0"/>
          <w:sz w:val="24"/>
          <w:szCs w:val="24"/>
        </w:rPr>
        <w:t>2: View at the basal plane of pan-monocyte recruitment under flow</w:t>
      </w:r>
      <w:r w:rsidR="00B044C3">
        <w:rPr>
          <w:rFonts w:cs="Calibri"/>
          <w:b/>
          <w:noProof w:val="0"/>
          <w:sz w:val="24"/>
          <w:szCs w:val="24"/>
        </w:rPr>
        <w:t xml:space="preserve">. </w:t>
      </w:r>
      <w:r w:rsidR="0023600C">
        <w:rPr>
          <w:rFonts w:cs="Calibri"/>
          <w:noProof w:val="0"/>
          <w:sz w:val="24"/>
          <w:szCs w:val="24"/>
        </w:rPr>
        <w:t>Expanded</w:t>
      </w:r>
      <w:r w:rsidR="0023600C" w:rsidRPr="000F2061">
        <w:rPr>
          <w:rFonts w:cs="Calibri"/>
          <w:noProof w:val="0"/>
          <w:sz w:val="24"/>
          <w:szCs w:val="24"/>
        </w:rPr>
        <w:t xml:space="preserve"> </w:t>
      </w:r>
      <w:r w:rsidRPr="000F2061">
        <w:rPr>
          <w:rFonts w:cs="Calibri"/>
          <w:noProof w:val="0"/>
          <w:sz w:val="24"/>
          <w:szCs w:val="24"/>
        </w:rPr>
        <w:t xml:space="preserve">view of the recruitment of pan monocyte under flow at the basal plane. HUVEC were stained with CMFDA and the nuclei of monocytes were live-stained with </w:t>
      </w:r>
      <w:r w:rsidR="001D7409" w:rsidRPr="000F2061">
        <w:rPr>
          <w:rFonts w:cs="Calibri"/>
          <w:noProof w:val="0"/>
          <w:sz w:val="24"/>
          <w:szCs w:val="24"/>
        </w:rPr>
        <w:t>Hoechst</w:t>
      </w:r>
      <w:r w:rsidRPr="000F2061">
        <w:rPr>
          <w:rFonts w:cs="Calibri"/>
          <w:noProof w:val="0"/>
          <w:sz w:val="24"/>
          <w:szCs w:val="24"/>
        </w:rPr>
        <w:t xml:space="preserve"> 33342. Scale bar</w:t>
      </w:r>
      <w:r w:rsidR="00D81461">
        <w:rPr>
          <w:rFonts w:cs="Calibri"/>
          <w:noProof w:val="0"/>
          <w:sz w:val="24"/>
          <w:szCs w:val="24"/>
        </w:rPr>
        <w:t xml:space="preserve"> </w:t>
      </w:r>
      <w:r w:rsidRPr="000F2061">
        <w:rPr>
          <w:rFonts w:cs="Calibri"/>
          <w:noProof w:val="0"/>
          <w:sz w:val="24"/>
          <w:szCs w:val="24"/>
        </w:rPr>
        <w:t>= 50 µm</w:t>
      </w:r>
    </w:p>
    <w:p w14:paraId="0B277784" w14:textId="77777777" w:rsidR="003B5F8C" w:rsidRPr="000F2061" w:rsidRDefault="003B5F8C" w:rsidP="00202BBB">
      <w:pPr>
        <w:pStyle w:val="EndNoteBibliography"/>
        <w:tabs>
          <w:tab w:val="left" w:pos="709"/>
        </w:tabs>
        <w:spacing w:after="0"/>
        <w:contextualSpacing/>
        <w:rPr>
          <w:rFonts w:cs="Calibri"/>
          <w:b/>
          <w:noProof w:val="0"/>
          <w:sz w:val="24"/>
          <w:szCs w:val="24"/>
        </w:rPr>
      </w:pPr>
    </w:p>
    <w:p w14:paraId="779E7923" w14:textId="79D6CB64" w:rsidR="003B5F8C" w:rsidRPr="00B044C3" w:rsidRDefault="003B5F8C"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 xml:space="preserve">Supplemental </w:t>
      </w:r>
      <w:r w:rsidR="00520003" w:rsidRPr="00520003">
        <w:rPr>
          <w:rFonts w:cs="Calibri"/>
          <w:b/>
          <w:noProof w:val="0"/>
          <w:sz w:val="24"/>
          <w:szCs w:val="24"/>
        </w:rPr>
        <w:t>Movie</w:t>
      </w:r>
      <w:r w:rsidR="00520003" w:rsidRPr="00520003">
        <w:rPr>
          <w:rFonts w:cs="Calibri"/>
          <w:b/>
          <w:i/>
          <w:noProof w:val="0"/>
          <w:sz w:val="24"/>
          <w:szCs w:val="24"/>
        </w:rPr>
        <w:t xml:space="preserve"> </w:t>
      </w:r>
      <w:r w:rsidRPr="000F2061">
        <w:rPr>
          <w:rFonts w:cs="Calibri"/>
          <w:b/>
          <w:noProof w:val="0"/>
          <w:sz w:val="24"/>
          <w:szCs w:val="24"/>
        </w:rPr>
        <w:t>3: Maxim</w:t>
      </w:r>
      <w:r w:rsidR="002E1740" w:rsidRPr="000F2061">
        <w:rPr>
          <w:rFonts w:cs="Calibri"/>
          <w:b/>
          <w:noProof w:val="0"/>
          <w:sz w:val="24"/>
          <w:szCs w:val="24"/>
        </w:rPr>
        <w:t>a</w:t>
      </w:r>
      <w:r w:rsidRPr="000F2061">
        <w:rPr>
          <w:rFonts w:cs="Calibri"/>
          <w:b/>
          <w:noProof w:val="0"/>
          <w:sz w:val="24"/>
          <w:szCs w:val="24"/>
        </w:rPr>
        <w:t>l projection of z-stacks of pan-monocyte recruitment under flow</w:t>
      </w:r>
      <w:r w:rsidR="00B044C3">
        <w:rPr>
          <w:rFonts w:cs="Calibri"/>
          <w:b/>
          <w:noProof w:val="0"/>
          <w:sz w:val="24"/>
          <w:szCs w:val="24"/>
        </w:rPr>
        <w:t xml:space="preserve">. </w:t>
      </w:r>
      <w:r w:rsidR="0023600C">
        <w:rPr>
          <w:rFonts w:cs="Calibri"/>
          <w:noProof w:val="0"/>
          <w:sz w:val="24"/>
          <w:szCs w:val="24"/>
        </w:rPr>
        <w:t>Expanded</w:t>
      </w:r>
      <w:r w:rsidR="0023600C" w:rsidRPr="000F2061">
        <w:rPr>
          <w:rFonts w:cs="Calibri"/>
          <w:noProof w:val="0"/>
          <w:sz w:val="24"/>
          <w:szCs w:val="24"/>
        </w:rPr>
        <w:t xml:space="preserve"> </w:t>
      </w:r>
      <w:r w:rsidRPr="000F2061">
        <w:rPr>
          <w:rFonts w:cs="Calibri"/>
          <w:noProof w:val="0"/>
          <w:sz w:val="24"/>
          <w:szCs w:val="24"/>
        </w:rPr>
        <w:t xml:space="preserve">view of the recruitment of pan monocyte under flow as shown in </w:t>
      </w:r>
      <w:r w:rsidR="00520003" w:rsidRPr="00520003">
        <w:rPr>
          <w:rFonts w:cs="Calibri"/>
          <w:b/>
          <w:noProof w:val="0"/>
          <w:sz w:val="24"/>
          <w:szCs w:val="24"/>
        </w:rPr>
        <w:t>S</w:t>
      </w:r>
      <w:r w:rsidRPr="00520003">
        <w:rPr>
          <w:rFonts w:cs="Calibri"/>
          <w:b/>
          <w:noProof w:val="0"/>
          <w:sz w:val="24"/>
          <w:szCs w:val="24"/>
        </w:rPr>
        <w:t xml:space="preserve">upplemental </w:t>
      </w:r>
      <w:r w:rsidR="00520003" w:rsidRPr="00520003">
        <w:rPr>
          <w:rFonts w:cs="Calibri"/>
          <w:b/>
          <w:noProof w:val="0"/>
          <w:sz w:val="24"/>
          <w:szCs w:val="24"/>
        </w:rPr>
        <w:t>Movie</w:t>
      </w:r>
      <w:r w:rsidR="00520003">
        <w:rPr>
          <w:rFonts w:cs="Calibri"/>
          <w:b/>
          <w:noProof w:val="0"/>
          <w:sz w:val="24"/>
          <w:szCs w:val="24"/>
        </w:rPr>
        <w:t>s</w:t>
      </w:r>
      <w:r w:rsidR="00520003" w:rsidRPr="00520003">
        <w:rPr>
          <w:rFonts w:cs="Calibri"/>
          <w:b/>
          <w:i/>
          <w:noProof w:val="0"/>
          <w:sz w:val="24"/>
          <w:szCs w:val="24"/>
        </w:rPr>
        <w:t xml:space="preserve"> </w:t>
      </w:r>
      <w:r w:rsidRPr="00520003">
        <w:rPr>
          <w:rFonts w:cs="Calibri"/>
          <w:b/>
          <w:noProof w:val="0"/>
          <w:sz w:val="24"/>
          <w:szCs w:val="24"/>
        </w:rPr>
        <w:t>1 and 2</w:t>
      </w:r>
      <w:r w:rsidRPr="000F2061">
        <w:rPr>
          <w:rFonts w:cs="Calibri"/>
          <w:noProof w:val="0"/>
          <w:sz w:val="24"/>
          <w:szCs w:val="24"/>
        </w:rPr>
        <w:t xml:space="preserve">. HUVEC were stained with CMFDA and the nuclei of monocytes were live-stained with </w:t>
      </w:r>
      <w:r w:rsidR="001D7409" w:rsidRPr="000F2061">
        <w:rPr>
          <w:rFonts w:cs="Calibri"/>
          <w:noProof w:val="0"/>
          <w:sz w:val="24"/>
          <w:szCs w:val="24"/>
        </w:rPr>
        <w:t>Hoechst</w:t>
      </w:r>
      <w:r w:rsidRPr="000F2061">
        <w:rPr>
          <w:rFonts w:cs="Calibri"/>
          <w:noProof w:val="0"/>
          <w:sz w:val="24"/>
          <w:szCs w:val="24"/>
        </w:rPr>
        <w:t xml:space="preserve"> 33342. Scale bar</w:t>
      </w:r>
      <w:r w:rsidR="00D81461">
        <w:rPr>
          <w:rFonts w:cs="Calibri"/>
          <w:noProof w:val="0"/>
          <w:sz w:val="24"/>
          <w:szCs w:val="24"/>
        </w:rPr>
        <w:t xml:space="preserve"> </w:t>
      </w:r>
      <w:r w:rsidRPr="000F2061">
        <w:rPr>
          <w:rFonts w:cs="Calibri"/>
          <w:noProof w:val="0"/>
          <w:sz w:val="24"/>
          <w:szCs w:val="24"/>
        </w:rPr>
        <w:t>= 50 µm</w:t>
      </w:r>
    </w:p>
    <w:p w14:paraId="159A259C" w14:textId="77777777" w:rsidR="003B5F8C" w:rsidRPr="000F2061" w:rsidRDefault="003B5F8C" w:rsidP="00202BBB">
      <w:pPr>
        <w:pStyle w:val="EndNoteBibliography"/>
        <w:tabs>
          <w:tab w:val="left" w:pos="709"/>
        </w:tabs>
        <w:spacing w:after="0"/>
        <w:contextualSpacing/>
        <w:rPr>
          <w:rFonts w:cs="Calibri"/>
          <w:b/>
          <w:noProof w:val="0"/>
          <w:sz w:val="24"/>
          <w:szCs w:val="24"/>
        </w:rPr>
      </w:pPr>
    </w:p>
    <w:p w14:paraId="3107CE45" w14:textId="5B1AA37F" w:rsidR="003B5F8C" w:rsidRPr="00B044C3" w:rsidRDefault="003B5F8C"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 xml:space="preserve">Supplemental </w:t>
      </w:r>
      <w:r w:rsidR="00520003" w:rsidRPr="00520003">
        <w:rPr>
          <w:rFonts w:cs="Calibri"/>
          <w:b/>
          <w:noProof w:val="0"/>
          <w:sz w:val="24"/>
          <w:szCs w:val="24"/>
        </w:rPr>
        <w:t>Movie</w:t>
      </w:r>
      <w:r w:rsidR="00520003" w:rsidRPr="00520003">
        <w:rPr>
          <w:rFonts w:cs="Calibri"/>
          <w:b/>
          <w:i/>
          <w:noProof w:val="0"/>
          <w:sz w:val="24"/>
          <w:szCs w:val="24"/>
        </w:rPr>
        <w:t xml:space="preserve"> </w:t>
      </w:r>
      <w:r w:rsidRPr="000F2061">
        <w:rPr>
          <w:rFonts w:cs="Calibri"/>
          <w:b/>
          <w:noProof w:val="0"/>
          <w:sz w:val="24"/>
          <w:szCs w:val="24"/>
        </w:rPr>
        <w:t>4: View at the apical plane of the recruitment of monocyte subpopulation</w:t>
      </w:r>
      <w:r w:rsidR="002E1740" w:rsidRPr="000F2061">
        <w:rPr>
          <w:rFonts w:cs="Calibri"/>
          <w:b/>
          <w:noProof w:val="0"/>
          <w:sz w:val="24"/>
          <w:szCs w:val="24"/>
        </w:rPr>
        <w:t>s</w:t>
      </w:r>
      <w:r w:rsidRPr="000F2061">
        <w:rPr>
          <w:rFonts w:cs="Calibri"/>
          <w:b/>
          <w:noProof w:val="0"/>
          <w:sz w:val="24"/>
          <w:szCs w:val="24"/>
        </w:rPr>
        <w:t xml:space="preserve"> to TNF</w:t>
      </w:r>
      <w:r w:rsidR="001D7409">
        <w:rPr>
          <w:rFonts w:cs="Calibri"/>
          <w:sz w:val="24"/>
          <w:szCs w:val="24"/>
        </w:rPr>
        <w:t>α</w:t>
      </w:r>
      <w:r w:rsidRPr="000F2061">
        <w:rPr>
          <w:rFonts w:cs="Calibri"/>
          <w:b/>
          <w:noProof w:val="0"/>
          <w:sz w:val="24"/>
          <w:szCs w:val="24"/>
        </w:rPr>
        <w:t>-activated HUVEC</w:t>
      </w:r>
      <w:r w:rsidR="00B044C3">
        <w:rPr>
          <w:rFonts w:cs="Calibri"/>
          <w:b/>
          <w:noProof w:val="0"/>
          <w:sz w:val="24"/>
          <w:szCs w:val="24"/>
        </w:rPr>
        <w:t xml:space="preserve">. </w:t>
      </w:r>
      <w:r w:rsidR="0023600C">
        <w:rPr>
          <w:rFonts w:cs="Calibri"/>
          <w:noProof w:val="0"/>
          <w:sz w:val="24"/>
          <w:szCs w:val="24"/>
        </w:rPr>
        <w:t>Expanded</w:t>
      </w:r>
      <w:r w:rsidR="0023600C" w:rsidRPr="000F2061">
        <w:rPr>
          <w:rFonts w:cs="Calibri"/>
          <w:noProof w:val="0"/>
          <w:sz w:val="24"/>
          <w:szCs w:val="24"/>
        </w:rPr>
        <w:t xml:space="preserve"> </w:t>
      </w:r>
      <w:r w:rsidRPr="000F2061">
        <w:rPr>
          <w:rFonts w:cs="Calibri"/>
          <w:noProof w:val="0"/>
          <w:sz w:val="24"/>
          <w:szCs w:val="24"/>
        </w:rPr>
        <w:t>view at the apical plane of the simultaneous recruitment of monocyte subpopulation</w:t>
      </w:r>
      <w:r w:rsidR="002E1740" w:rsidRPr="000F2061">
        <w:rPr>
          <w:rFonts w:cs="Calibri"/>
          <w:noProof w:val="0"/>
          <w:sz w:val="24"/>
          <w:szCs w:val="24"/>
        </w:rPr>
        <w:t>s</w:t>
      </w:r>
      <w:r w:rsidRPr="000F2061">
        <w:rPr>
          <w:rFonts w:cs="Calibri"/>
          <w:noProof w:val="0"/>
          <w:sz w:val="24"/>
          <w:szCs w:val="24"/>
        </w:rPr>
        <w:t xml:space="preserve"> under flow to TNF</w:t>
      </w:r>
      <w:r w:rsidR="001D7409">
        <w:rPr>
          <w:rFonts w:cs="Calibri"/>
          <w:sz w:val="24"/>
          <w:szCs w:val="24"/>
        </w:rPr>
        <w:t>α</w:t>
      </w:r>
      <w:r w:rsidRPr="000F2061">
        <w:rPr>
          <w:rFonts w:cs="Calibri"/>
          <w:noProof w:val="0"/>
          <w:sz w:val="24"/>
          <w:szCs w:val="24"/>
        </w:rPr>
        <w:t xml:space="preserve">-activated HUVEC under flow. HUVEC were stained with CMFDA and the nuclei of monocytes were live-stained with </w:t>
      </w:r>
      <w:r w:rsidR="001D7409" w:rsidRPr="000F2061">
        <w:rPr>
          <w:rFonts w:cs="Calibri"/>
          <w:noProof w:val="0"/>
          <w:sz w:val="24"/>
          <w:szCs w:val="24"/>
        </w:rPr>
        <w:t>Hoechst</w:t>
      </w:r>
      <w:r w:rsidRPr="000F2061">
        <w:rPr>
          <w:rFonts w:cs="Calibri"/>
          <w:noProof w:val="0"/>
          <w:sz w:val="24"/>
          <w:szCs w:val="24"/>
        </w:rPr>
        <w:t xml:space="preserve"> 33342. Human proangiogenic monocyte subpopulation</w:t>
      </w:r>
      <w:r w:rsidR="002E1740" w:rsidRPr="000F2061">
        <w:rPr>
          <w:rFonts w:cs="Calibri"/>
          <w:noProof w:val="0"/>
          <w:sz w:val="24"/>
          <w:szCs w:val="24"/>
        </w:rPr>
        <w:t>s</w:t>
      </w:r>
      <w:r w:rsidRPr="000F2061">
        <w:rPr>
          <w:rFonts w:cs="Calibri"/>
          <w:noProof w:val="0"/>
          <w:sz w:val="24"/>
          <w:szCs w:val="24"/>
        </w:rPr>
        <w:t xml:space="preserve"> </w:t>
      </w:r>
      <w:r w:rsidR="009D0145" w:rsidRPr="000F2061">
        <w:rPr>
          <w:rFonts w:cs="Calibri"/>
          <w:noProof w:val="0"/>
          <w:sz w:val="24"/>
          <w:szCs w:val="24"/>
        </w:rPr>
        <w:t xml:space="preserve">were </w:t>
      </w:r>
      <w:r w:rsidRPr="000F2061">
        <w:rPr>
          <w:rFonts w:cs="Calibri"/>
          <w:noProof w:val="0"/>
          <w:sz w:val="24"/>
          <w:szCs w:val="24"/>
        </w:rPr>
        <w:t>identified by the surface expression of CD16. Scale bar</w:t>
      </w:r>
      <w:r w:rsidR="00D81461">
        <w:rPr>
          <w:rFonts w:cs="Calibri"/>
          <w:noProof w:val="0"/>
          <w:sz w:val="24"/>
          <w:szCs w:val="24"/>
        </w:rPr>
        <w:t xml:space="preserve"> </w:t>
      </w:r>
      <w:r w:rsidRPr="000F2061">
        <w:rPr>
          <w:rFonts w:cs="Calibri"/>
          <w:noProof w:val="0"/>
          <w:sz w:val="24"/>
          <w:szCs w:val="24"/>
        </w:rPr>
        <w:t xml:space="preserve">= </w:t>
      </w:r>
      <w:r w:rsidR="00B7120F" w:rsidRPr="000F2061">
        <w:rPr>
          <w:rFonts w:cs="Calibri"/>
          <w:noProof w:val="0"/>
          <w:sz w:val="24"/>
          <w:szCs w:val="24"/>
        </w:rPr>
        <w:t xml:space="preserve">30 </w:t>
      </w:r>
      <w:r w:rsidRPr="000F2061">
        <w:rPr>
          <w:rFonts w:cs="Calibri"/>
          <w:noProof w:val="0"/>
          <w:sz w:val="24"/>
          <w:szCs w:val="24"/>
        </w:rPr>
        <w:t>µm.</w:t>
      </w:r>
    </w:p>
    <w:p w14:paraId="13810077" w14:textId="77777777" w:rsidR="003B5F8C" w:rsidRPr="000F2061" w:rsidRDefault="003B5F8C" w:rsidP="00202BBB">
      <w:pPr>
        <w:pStyle w:val="EndNoteBibliography"/>
        <w:tabs>
          <w:tab w:val="left" w:pos="709"/>
        </w:tabs>
        <w:spacing w:after="0"/>
        <w:contextualSpacing/>
        <w:rPr>
          <w:rFonts w:cs="Calibri"/>
          <w:b/>
          <w:noProof w:val="0"/>
          <w:sz w:val="24"/>
          <w:szCs w:val="24"/>
        </w:rPr>
      </w:pPr>
    </w:p>
    <w:p w14:paraId="0BACAE70" w14:textId="39DEAE58" w:rsidR="003B5F8C" w:rsidRPr="000F2061" w:rsidRDefault="003B5F8C" w:rsidP="00202BBB">
      <w:pPr>
        <w:pStyle w:val="EndNoteBibliography"/>
        <w:tabs>
          <w:tab w:val="left" w:pos="709"/>
        </w:tabs>
        <w:spacing w:after="0"/>
        <w:contextualSpacing/>
        <w:rPr>
          <w:rFonts w:cs="Calibri"/>
          <w:noProof w:val="0"/>
          <w:sz w:val="24"/>
          <w:szCs w:val="24"/>
        </w:rPr>
      </w:pPr>
      <w:r w:rsidRPr="000F2061">
        <w:rPr>
          <w:rFonts w:cs="Calibri"/>
          <w:b/>
          <w:noProof w:val="0"/>
          <w:sz w:val="24"/>
          <w:szCs w:val="24"/>
        </w:rPr>
        <w:t xml:space="preserve">Supplemental </w:t>
      </w:r>
      <w:r w:rsidR="00520003" w:rsidRPr="00520003">
        <w:rPr>
          <w:rFonts w:cs="Calibri"/>
          <w:b/>
          <w:noProof w:val="0"/>
          <w:sz w:val="24"/>
          <w:szCs w:val="24"/>
        </w:rPr>
        <w:t>Movie</w:t>
      </w:r>
      <w:r w:rsidR="00520003" w:rsidRPr="00520003">
        <w:rPr>
          <w:rFonts w:cs="Calibri"/>
          <w:b/>
          <w:i/>
          <w:noProof w:val="0"/>
          <w:sz w:val="24"/>
          <w:szCs w:val="24"/>
        </w:rPr>
        <w:t xml:space="preserve"> </w:t>
      </w:r>
      <w:r w:rsidRPr="000F2061">
        <w:rPr>
          <w:rFonts w:cs="Calibri"/>
          <w:b/>
          <w:noProof w:val="0"/>
          <w:sz w:val="24"/>
          <w:szCs w:val="24"/>
        </w:rPr>
        <w:t>5: View at the basal plane of the recruitment of monocyte subpopulation</w:t>
      </w:r>
      <w:r w:rsidR="002E1740" w:rsidRPr="000F2061">
        <w:rPr>
          <w:rFonts w:cs="Calibri"/>
          <w:b/>
          <w:noProof w:val="0"/>
          <w:sz w:val="24"/>
          <w:szCs w:val="24"/>
        </w:rPr>
        <w:t>s</w:t>
      </w:r>
      <w:r w:rsidRPr="000F2061">
        <w:rPr>
          <w:rFonts w:cs="Calibri"/>
          <w:b/>
          <w:noProof w:val="0"/>
          <w:sz w:val="24"/>
          <w:szCs w:val="24"/>
        </w:rPr>
        <w:t xml:space="preserve"> to TNF</w:t>
      </w:r>
      <w:r w:rsidR="001D7409">
        <w:rPr>
          <w:rFonts w:cs="Calibri"/>
          <w:sz w:val="24"/>
          <w:szCs w:val="24"/>
        </w:rPr>
        <w:t>α</w:t>
      </w:r>
      <w:r w:rsidRPr="000F2061">
        <w:rPr>
          <w:rFonts w:cs="Calibri"/>
          <w:b/>
          <w:noProof w:val="0"/>
          <w:sz w:val="24"/>
          <w:szCs w:val="24"/>
        </w:rPr>
        <w:t>-activated HUVEC</w:t>
      </w:r>
      <w:r w:rsidR="00B044C3">
        <w:rPr>
          <w:rFonts w:cs="Calibri"/>
          <w:b/>
          <w:noProof w:val="0"/>
          <w:sz w:val="24"/>
          <w:szCs w:val="24"/>
        </w:rPr>
        <w:t xml:space="preserve">. </w:t>
      </w:r>
      <w:r w:rsidR="0023600C">
        <w:rPr>
          <w:rFonts w:cs="Calibri"/>
          <w:noProof w:val="0"/>
          <w:sz w:val="24"/>
          <w:szCs w:val="24"/>
        </w:rPr>
        <w:t>Expanded</w:t>
      </w:r>
      <w:r w:rsidR="0023600C" w:rsidRPr="000F2061">
        <w:rPr>
          <w:rFonts w:cs="Calibri"/>
          <w:noProof w:val="0"/>
          <w:sz w:val="24"/>
          <w:szCs w:val="24"/>
        </w:rPr>
        <w:t xml:space="preserve"> </w:t>
      </w:r>
      <w:r w:rsidRPr="000F2061">
        <w:rPr>
          <w:rFonts w:cs="Calibri"/>
          <w:noProof w:val="0"/>
          <w:sz w:val="24"/>
          <w:szCs w:val="24"/>
        </w:rPr>
        <w:t>view, at the basal plane, of the simultaneous recruitment of monocyte subpopulation</w:t>
      </w:r>
      <w:r w:rsidR="0025506B" w:rsidRPr="000F2061">
        <w:rPr>
          <w:rFonts w:cs="Calibri"/>
          <w:noProof w:val="0"/>
          <w:sz w:val="24"/>
          <w:szCs w:val="24"/>
        </w:rPr>
        <w:t>s</w:t>
      </w:r>
      <w:r w:rsidRPr="000F2061">
        <w:rPr>
          <w:rFonts w:cs="Calibri"/>
          <w:noProof w:val="0"/>
          <w:sz w:val="24"/>
          <w:szCs w:val="24"/>
        </w:rPr>
        <w:t xml:space="preserve"> under flow to TNF</w:t>
      </w:r>
      <w:r w:rsidR="001D7409">
        <w:rPr>
          <w:rFonts w:cs="Calibri"/>
          <w:sz w:val="24"/>
          <w:szCs w:val="24"/>
        </w:rPr>
        <w:t>α</w:t>
      </w:r>
      <w:r w:rsidRPr="000F2061">
        <w:rPr>
          <w:rFonts w:cs="Calibri"/>
          <w:noProof w:val="0"/>
          <w:sz w:val="24"/>
          <w:szCs w:val="24"/>
        </w:rPr>
        <w:t xml:space="preserve">-activated HUVEC under flow. HUVEC were stained with CMFDA and the nuclei of monocytes were live-stained with </w:t>
      </w:r>
      <w:r w:rsidR="001D7409" w:rsidRPr="000F2061">
        <w:rPr>
          <w:rFonts w:cs="Calibri"/>
          <w:noProof w:val="0"/>
          <w:sz w:val="24"/>
          <w:szCs w:val="24"/>
        </w:rPr>
        <w:t>Hoechst</w:t>
      </w:r>
      <w:r w:rsidRPr="000F2061">
        <w:rPr>
          <w:rFonts w:cs="Calibri"/>
          <w:noProof w:val="0"/>
          <w:sz w:val="24"/>
          <w:szCs w:val="24"/>
        </w:rPr>
        <w:t xml:space="preserve"> 33342. </w:t>
      </w:r>
      <w:r w:rsidR="00F366D3" w:rsidRPr="000F2061">
        <w:rPr>
          <w:rFonts w:cs="Calibri"/>
          <w:noProof w:val="0"/>
          <w:sz w:val="24"/>
          <w:szCs w:val="24"/>
        </w:rPr>
        <w:t xml:space="preserve">The human </w:t>
      </w:r>
      <w:r w:rsidRPr="000F2061">
        <w:rPr>
          <w:rFonts w:cs="Calibri"/>
          <w:noProof w:val="0"/>
          <w:sz w:val="24"/>
          <w:szCs w:val="24"/>
        </w:rPr>
        <w:t>proangiogenic monocyte (</w:t>
      </w:r>
      <w:proofErr w:type="spellStart"/>
      <w:r w:rsidRPr="000F2061">
        <w:rPr>
          <w:rFonts w:cs="Calibri"/>
          <w:noProof w:val="0"/>
          <w:sz w:val="24"/>
          <w:szCs w:val="24"/>
        </w:rPr>
        <w:t>HPMo</w:t>
      </w:r>
      <w:proofErr w:type="spellEnd"/>
      <w:r w:rsidRPr="000F2061">
        <w:rPr>
          <w:rFonts w:cs="Calibri"/>
          <w:noProof w:val="0"/>
          <w:sz w:val="24"/>
          <w:szCs w:val="24"/>
        </w:rPr>
        <w:t xml:space="preserve">) subpopulation </w:t>
      </w:r>
      <w:r w:rsidR="00F366D3" w:rsidRPr="000F2061">
        <w:rPr>
          <w:rFonts w:cs="Calibri"/>
          <w:noProof w:val="0"/>
          <w:sz w:val="24"/>
          <w:szCs w:val="24"/>
        </w:rPr>
        <w:t xml:space="preserve">was </w:t>
      </w:r>
      <w:r w:rsidRPr="000F2061">
        <w:rPr>
          <w:rFonts w:cs="Calibri"/>
          <w:noProof w:val="0"/>
          <w:sz w:val="24"/>
          <w:szCs w:val="24"/>
        </w:rPr>
        <w:t>identified by the surface expression of CD16. Scale bar</w:t>
      </w:r>
      <w:r w:rsidR="00D81461">
        <w:rPr>
          <w:rFonts w:cs="Calibri"/>
          <w:noProof w:val="0"/>
          <w:sz w:val="24"/>
          <w:szCs w:val="24"/>
        </w:rPr>
        <w:t xml:space="preserve"> </w:t>
      </w:r>
      <w:r w:rsidRPr="000F2061">
        <w:rPr>
          <w:rFonts w:cs="Calibri"/>
          <w:noProof w:val="0"/>
          <w:sz w:val="24"/>
          <w:szCs w:val="24"/>
        </w:rPr>
        <w:t xml:space="preserve">= </w:t>
      </w:r>
      <w:r w:rsidR="00B7120F" w:rsidRPr="000F2061">
        <w:rPr>
          <w:rFonts w:cs="Calibri"/>
          <w:noProof w:val="0"/>
          <w:sz w:val="24"/>
          <w:szCs w:val="24"/>
        </w:rPr>
        <w:t xml:space="preserve">30 </w:t>
      </w:r>
      <w:r w:rsidRPr="000F2061">
        <w:rPr>
          <w:rFonts w:cs="Calibri"/>
          <w:noProof w:val="0"/>
          <w:sz w:val="24"/>
          <w:szCs w:val="24"/>
        </w:rPr>
        <w:t>µm.</w:t>
      </w:r>
    </w:p>
    <w:p w14:paraId="7AACACB1" w14:textId="77777777" w:rsidR="003B5F8C" w:rsidRPr="000F2061" w:rsidRDefault="003B5F8C" w:rsidP="00202BBB">
      <w:pPr>
        <w:pStyle w:val="EndNoteBibliography"/>
        <w:tabs>
          <w:tab w:val="left" w:pos="709"/>
        </w:tabs>
        <w:spacing w:after="0"/>
        <w:contextualSpacing/>
        <w:rPr>
          <w:rFonts w:cs="Calibri"/>
          <w:b/>
          <w:noProof w:val="0"/>
          <w:sz w:val="24"/>
          <w:szCs w:val="24"/>
        </w:rPr>
      </w:pPr>
    </w:p>
    <w:p w14:paraId="74373FE7" w14:textId="06345410" w:rsidR="003B5F8C" w:rsidRPr="000F2061" w:rsidRDefault="003B5F8C" w:rsidP="00202BBB">
      <w:pPr>
        <w:pStyle w:val="EndNoteBibliography"/>
        <w:tabs>
          <w:tab w:val="left" w:pos="709"/>
        </w:tabs>
        <w:spacing w:after="0"/>
        <w:contextualSpacing/>
        <w:rPr>
          <w:rFonts w:cs="Calibri"/>
          <w:noProof w:val="0"/>
          <w:sz w:val="24"/>
          <w:szCs w:val="24"/>
        </w:rPr>
      </w:pPr>
      <w:r w:rsidRPr="000F2061">
        <w:rPr>
          <w:rFonts w:cs="Calibri"/>
          <w:b/>
          <w:noProof w:val="0"/>
          <w:sz w:val="24"/>
          <w:szCs w:val="24"/>
        </w:rPr>
        <w:lastRenderedPageBreak/>
        <w:t xml:space="preserve">Supplemental </w:t>
      </w:r>
      <w:r w:rsidR="00520003" w:rsidRPr="00520003">
        <w:rPr>
          <w:rFonts w:cs="Calibri"/>
          <w:b/>
          <w:noProof w:val="0"/>
          <w:sz w:val="24"/>
          <w:szCs w:val="24"/>
        </w:rPr>
        <w:t>Movie</w:t>
      </w:r>
      <w:r w:rsidR="00520003" w:rsidRPr="00520003">
        <w:rPr>
          <w:rFonts w:cs="Calibri"/>
          <w:b/>
          <w:i/>
          <w:noProof w:val="0"/>
          <w:sz w:val="24"/>
          <w:szCs w:val="24"/>
        </w:rPr>
        <w:t xml:space="preserve"> </w:t>
      </w:r>
      <w:r w:rsidRPr="000F2061">
        <w:rPr>
          <w:rFonts w:cs="Calibri"/>
          <w:b/>
          <w:noProof w:val="0"/>
          <w:sz w:val="24"/>
          <w:szCs w:val="24"/>
        </w:rPr>
        <w:t>6: View at the apical plane of the recruitment of monocyte subpopulation</w:t>
      </w:r>
      <w:r w:rsidR="0025506B" w:rsidRPr="000F2061">
        <w:rPr>
          <w:rFonts w:cs="Calibri"/>
          <w:b/>
          <w:noProof w:val="0"/>
          <w:sz w:val="24"/>
          <w:szCs w:val="24"/>
        </w:rPr>
        <w:t>s</w:t>
      </w:r>
      <w:r w:rsidRPr="000F2061">
        <w:rPr>
          <w:rFonts w:cs="Calibri"/>
          <w:b/>
          <w:noProof w:val="0"/>
          <w:sz w:val="24"/>
          <w:szCs w:val="24"/>
        </w:rPr>
        <w:t xml:space="preserve"> to TNF</w:t>
      </w:r>
      <w:r w:rsidR="001D7409">
        <w:rPr>
          <w:rFonts w:cs="Calibri"/>
          <w:sz w:val="24"/>
          <w:szCs w:val="24"/>
        </w:rPr>
        <w:t>α</w:t>
      </w:r>
      <w:r w:rsidRPr="000F2061">
        <w:rPr>
          <w:rFonts w:cs="Calibri"/>
          <w:b/>
          <w:noProof w:val="0"/>
          <w:sz w:val="24"/>
          <w:szCs w:val="24"/>
        </w:rPr>
        <w:t>+VEGFA-activated HUVEC</w:t>
      </w:r>
      <w:r w:rsidR="00B044C3">
        <w:rPr>
          <w:rFonts w:cs="Calibri"/>
          <w:b/>
          <w:noProof w:val="0"/>
          <w:sz w:val="24"/>
          <w:szCs w:val="24"/>
        </w:rPr>
        <w:t xml:space="preserve">. </w:t>
      </w:r>
      <w:r w:rsidR="0023600C">
        <w:rPr>
          <w:rFonts w:cs="Calibri"/>
          <w:noProof w:val="0"/>
          <w:sz w:val="24"/>
          <w:szCs w:val="24"/>
        </w:rPr>
        <w:t>Expanded</w:t>
      </w:r>
      <w:r w:rsidR="0023600C" w:rsidRPr="000F2061">
        <w:rPr>
          <w:rFonts w:cs="Calibri"/>
          <w:noProof w:val="0"/>
          <w:sz w:val="24"/>
          <w:szCs w:val="24"/>
        </w:rPr>
        <w:t xml:space="preserve"> </w:t>
      </w:r>
      <w:r w:rsidRPr="000F2061">
        <w:rPr>
          <w:rFonts w:cs="Calibri"/>
          <w:noProof w:val="0"/>
          <w:sz w:val="24"/>
          <w:szCs w:val="24"/>
        </w:rPr>
        <w:t>view, at the apical plane, of the simultaneous recruitment of monocyte subpopulation</w:t>
      </w:r>
      <w:r w:rsidR="0025506B" w:rsidRPr="000F2061">
        <w:rPr>
          <w:rFonts w:cs="Calibri"/>
          <w:noProof w:val="0"/>
          <w:sz w:val="24"/>
          <w:szCs w:val="24"/>
        </w:rPr>
        <w:t>s</w:t>
      </w:r>
      <w:r w:rsidRPr="000F2061">
        <w:rPr>
          <w:rFonts w:cs="Calibri"/>
          <w:noProof w:val="0"/>
          <w:sz w:val="24"/>
          <w:szCs w:val="24"/>
        </w:rPr>
        <w:t xml:space="preserve"> under flow to TNF</w:t>
      </w:r>
      <w:r w:rsidR="001D7409">
        <w:rPr>
          <w:rFonts w:cs="Calibri"/>
          <w:sz w:val="24"/>
          <w:szCs w:val="24"/>
        </w:rPr>
        <w:t>α</w:t>
      </w:r>
      <w:r w:rsidRPr="000F2061">
        <w:rPr>
          <w:rFonts w:cs="Calibri"/>
          <w:noProof w:val="0"/>
          <w:sz w:val="24"/>
          <w:szCs w:val="24"/>
        </w:rPr>
        <w:t xml:space="preserve">+VEGFA-activated HUVEC under flow. HUVEC were stained with CMFDA and the nuclei of monocytes were live-stained with </w:t>
      </w:r>
      <w:r w:rsidR="00D81461">
        <w:rPr>
          <w:rFonts w:cs="Calibri"/>
          <w:noProof w:val="0"/>
          <w:sz w:val="24"/>
          <w:szCs w:val="24"/>
        </w:rPr>
        <w:t>H</w:t>
      </w:r>
      <w:r w:rsidRPr="000F2061">
        <w:rPr>
          <w:rFonts w:cs="Calibri"/>
          <w:noProof w:val="0"/>
          <w:sz w:val="24"/>
          <w:szCs w:val="24"/>
        </w:rPr>
        <w:t xml:space="preserve">oechst 33342. </w:t>
      </w:r>
      <w:r w:rsidR="00F366D3" w:rsidRPr="000F2061">
        <w:rPr>
          <w:rFonts w:cs="Calibri"/>
          <w:noProof w:val="0"/>
          <w:sz w:val="24"/>
          <w:szCs w:val="24"/>
        </w:rPr>
        <w:t xml:space="preserve">The human </w:t>
      </w:r>
      <w:r w:rsidRPr="000F2061">
        <w:rPr>
          <w:rFonts w:cs="Calibri"/>
          <w:noProof w:val="0"/>
          <w:sz w:val="24"/>
          <w:szCs w:val="24"/>
        </w:rPr>
        <w:t>proangiogenic monocyte subpopulation was identified by the surface expression of CD16. Scale bar</w:t>
      </w:r>
      <w:r w:rsidR="00B044C3">
        <w:rPr>
          <w:rFonts w:cs="Calibri"/>
          <w:noProof w:val="0"/>
          <w:sz w:val="24"/>
          <w:szCs w:val="24"/>
        </w:rPr>
        <w:t xml:space="preserve"> </w:t>
      </w:r>
      <w:r w:rsidRPr="000F2061">
        <w:rPr>
          <w:rFonts w:cs="Calibri"/>
          <w:noProof w:val="0"/>
          <w:sz w:val="24"/>
          <w:szCs w:val="24"/>
        </w:rPr>
        <w:t xml:space="preserve">= </w:t>
      </w:r>
      <w:r w:rsidR="00B7120F" w:rsidRPr="000F2061">
        <w:rPr>
          <w:rFonts w:cs="Calibri"/>
          <w:noProof w:val="0"/>
          <w:sz w:val="24"/>
          <w:szCs w:val="24"/>
        </w:rPr>
        <w:t xml:space="preserve">30 </w:t>
      </w:r>
      <w:r w:rsidRPr="000F2061">
        <w:rPr>
          <w:rFonts w:cs="Calibri"/>
          <w:noProof w:val="0"/>
          <w:sz w:val="24"/>
          <w:szCs w:val="24"/>
        </w:rPr>
        <w:t>µm</w:t>
      </w:r>
    </w:p>
    <w:p w14:paraId="069B877E" w14:textId="77777777" w:rsidR="003B5F8C" w:rsidRPr="000F2061" w:rsidRDefault="003B5F8C" w:rsidP="00202BBB">
      <w:pPr>
        <w:pStyle w:val="EndNoteBibliography"/>
        <w:tabs>
          <w:tab w:val="left" w:pos="709"/>
        </w:tabs>
        <w:spacing w:after="0"/>
        <w:contextualSpacing/>
        <w:rPr>
          <w:rFonts w:cs="Calibri"/>
          <w:b/>
          <w:noProof w:val="0"/>
          <w:sz w:val="24"/>
          <w:szCs w:val="24"/>
        </w:rPr>
      </w:pPr>
    </w:p>
    <w:p w14:paraId="62C2F9EB" w14:textId="63B3F80A" w:rsidR="003B5F8C" w:rsidRPr="000F2061" w:rsidRDefault="003B5F8C" w:rsidP="00202BBB">
      <w:pPr>
        <w:pStyle w:val="EndNoteBibliography"/>
        <w:tabs>
          <w:tab w:val="left" w:pos="709"/>
        </w:tabs>
        <w:spacing w:after="0"/>
        <w:contextualSpacing/>
        <w:rPr>
          <w:rFonts w:cs="Calibri"/>
          <w:noProof w:val="0"/>
          <w:sz w:val="24"/>
          <w:szCs w:val="24"/>
        </w:rPr>
      </w:pPr>
      <w:r w:rsidRPr="000F2061">
        <w:rPr>
          <w:rFonts w:cs="Calibri"/>
          <w:b/>
          <w:noProof w:val="0"/>
          <w:sz w:val="24"/>
          <w:szCs w:val="24"/>
        </w:rPr>
        <w:t xml:space="preserve">Supplemental </w:t>
      </w:r>
      <w:r w:rsidR="00520003" w:rsidRPr="00520003">
        <w:rPr>
          <w:rFonts w:cs="Calibri"/>
          <w:b/>
          <w:noProof w:val="0"/>
          <w:sz w:val="24"/>
          <w:szCs w:val="24"/>
        </w:rPr>
        <w:t>Movie</w:t>
      </w:r>
      <w:r w:rsidR="00520003" w:rsidRPr="00520003">
        <w:rPr>
          <w:rFonts w:cs="Calibri"/>
          <w:b/>
          <w:i/>
          <w:noProof w:val="0"/>
          <w:sz w:val="24"/>
          <w:szCs w:val="24"/>
        </w:rPr>
        <w:t xml:space="preserve"> </w:t>
      </w:r>
      <w:r w:rsidRPr="000F2061">
        <w:rPr>
          <w:rFonts w:cs="Calibri"/>
          <w:b/>
          <w:noProof w:val="0"/>
          <w:sz w:val="24"/>
          <w:szCs w:val="24"/>
        </w:rPr>
        <w:t>7: View at the basal plane of the recruitment of monocyte subpopulation</w:t>
      </w:r>
      <w:r w:rsidR="0025506B" w:rsidRPr="000F2061">
        <w:rPr>
          <w:rFonts w:cs="Calibri"/>
          <w:b/>
          <w:noProof w:val="0"/>
          <w:sz w:val="24"/>
          <w:szCs w:val="24"/>
        </w:rPr>
        <w:t>s</w:t>
      </w:r>
      <w:r w:rsidRPr="000F2061">
        <w:rPr>
          <w:rFonts w:cs="Calibri"/>
          <w:b/>
          <w:noProof w:val="0"/>
          <w:sz w:val="24"/>
          <w:szCs w:val="24"/>
        </w:rPr>
        <w:t xml:space="preserve"> to TNF</w:t>
      </w:r>
      <w:r w:rsidR="001D7409">
        <w:rPr>
          <w:rFonts w:cs="Calibri"/>
          <w:sz w:val="24"/>
          <w:szCs w:val="24"/>
        </w:rPr>
        <w:t>α</w:t>
      </w:r>
      <w:r w:rsidRPr="000F2061">
        <w:rPr>
          <w:rFonts w:cs="Calibri"/>
          <w:b/>
          <w:noProof w:val="0"/>
          <w:sz w:val="24"/>
          <w:szCs w:val="24"/>
        </w:rPr>
        <w:t>+VEGFA-activated HUVEC</w:t>
      </w:r>
      <w:r w:rsidR="00B044C3">
        <w:rPr>
          <w:rFonts w:cs="Calibri"/>
          <w:b/>
          <w:noProof w:val="0"/>
          <w:sz w:val="24"/>
          <w:szCs w:val="24"/>
        </w:rPr>
        <w:t xml:space="preserve">. </w:t>
      </w:r>
      <w:r w:rsidR="0023600C">
        <w:rPr>
          <w:rFonts w:cs="Calibri"/>
          <w:noProof w:val="0"/>
          <w:sz w:val="24"/>
          <w:szCs w:val="24"/>
        </w:rPr>
        <w:t xml:space="preserve">Expanded </w:t>
      </w:r>
      <w:r w:rsidRPr="000F2061">
        <w:rPr>
          <w:rFonts w:cs="Calibri"/>
          <w:noProof w:val="0"/>
          <w:sz w:val="24"/>
          <w:szCs w:val="24"/>
        </w:rPr>
        <w:t>view, at the basal plane, of the simultaneous recruitment of monocyte subpopulation</w:t>
      </w:r>
      <w:r w:rsidR="0025506B" w:rsidRPr="000F2061">
        <w:rPr>
          <w:rFonts w:cs="Calibri"/>
          <w:noProof w:val="0"/>
          <w:sz w:val="24"/>
          <w:szCs w:val="24"/>
        </w:rPr>
        <w:t>s</w:t>
      </w:r>
      <w:r w:rsidRPr="000F2061">
        <w:rPr>
          <w:rFonts w:cs="Calibri"/>
          <w:noProof w:val="0"/>
          <w:sz w:val="24"/>
          <w:szCs w:val="24"/>
        </w:rPr>
        <w:t xml:space="preserve"> under flow to TNF</w:t>
      </w:r>
      <w:r w:rsidR="001D7409">
        <w:rPr>
          <w:rFonts w:cs="Calibri"/>
          <w:sz w:val="24"/>
          <w:szCs w:val="24"/>
        </w:rPr>
        <w:t>α</w:t>
      </w:r>
      <w:r w:rsidRPr="000F2061">
        <w:rPr>
          <w:rFonts w:cs="Calibri"/>
          <w:noProof w:val="0"/>
          <w:sz w:val="24"/>
          <w:szCs w:val="24"/>
        </w:rPr>
        <w:t xml:space="preserve">+VEGFA-activated HUVEC under flow. HUVEC were stained with CMFDA and the nuclei of monocytes were live-stained with </w:t>
      </w:r>
      <w:r w:rsidR="001D7409" w:rsidRPr="000F2061">
        <w:rPr>
          <w:rFonts w:cs="Calibri"/>
          <w:noProof w:val="0"/>
          <w:sz w:val="24"/>
          <w:szCs w:val="24"/>
        </w:rPr>
        <w:t>Hoechst</w:t>
      </w:r>
      <w:r w:rsidRPr="000F2061">
        <w:rPr>
          <w:rFonts w:cs="Calibri"/>
          <w:noProof w:val="0"/>
          <w:sz w:val="24"/>
          <w:szCs w:val="24"/>
        </w:rPr>
        <w:t xml:space="preserve"> 33342. </w:t>
      </w:r>
      <w:r w:rsidR="00F366D3" w:rsidRPr="000F2061">
        <w:rPr>
          <w:rFonts w:cs="Calibri"/>
          <w:noProof w:val="0"/>
          <w:sz w:val="24"/>
          <w:szCs w:val="24"/>
        </w:rPr>
        <w:t xml:space="preserve">The human </w:t>
      </w:r>
      <w:r w:rsidRPr="000F2061">
        <w:rPr>
          <w:rFonts w:cs="Calibri"/>
          <w:noProof w:val="0"/>
          <w:sz w:val="24"/>
          <w:szCs w:val="24"/>
        </w:rPr>
        <w:t>proangiogenic monocyte (</w:t>
      </w:r>
      <w:proofErr w:type="spellStart"/>
      <w:r w:rsidRPr="000F2061">
        <w:rPr>
          <w:rFonts w:cs="Calibri"/>
          <w:noProof w:val="0"/>
          <w:sz w:val="24"/>
          <w:szCs w:val="24"/>
        </w:rPr>
        <w:t>HPMo</w:t>
      </w:r>
      <w:proofErr w:type="spellEnd"/>
      <w:r w:rsidRPr="000F2061">
        <w:rPr>
          <w:rFonts w:cs="Calibri"/>
          <w:noProof w:val="0"/>
          <w:sz w:val="24"/>
          <w:szCs w:val="24"/>
        </w:rPr>
        <w:t>) subpopulation was identified by the surface expression of CD16. Scale bar</w:t>
      </w:r>
      <w:r w:rsidR="00D81461">
        <w:rPr>
          <w:rFonts w:cs="Calibri"/>
          <w:noProof w:val="0"/>
          <w:sz w:val="24"/>
          <w:szCs w:val="24"/>
        </w:rPr>
        <w:t xml:space="preserve"> </w:t>
      </w:r>
      <w:r w:rsidRPr="000F2061">
        <w:rPr>
          <w:rFonts w:cs="Calibri"/>
          <w:noProof w:val="0"/>
          <w:sz w:val="24"/>
          <w:szCs w:val="24"/>
        </w:rPr>
        <w:t xml:space="preserve">= </w:t>
      </w:r>
      <w:r w:rsidR="00B7120F" w:rsidRPr="000F2061">
        <w:rPr>
          <w:rFonts w:cs="Calibri"/>
          <w:noProof w:val="0"/>
          <w:sz w:val="24"/>
          <w:szCs w:val="24"/>
        </w:rPr>
        <w:t xml:space="preserve">30 </w:t>
      </w:r>
      <w:r w:rsidRPr="000F2061">
        <w:rPr>
          <w:rFonts w:cs="Calibri"/>
          <w:noProof w:val="0"/>
          <w:sz w:val="24"/>
          <w:szCs w:val="24"/>
        </w:rPr>
        <w:t>µm</w:t>
      </w:r>
    </w:p>
    <w:p w14:paraId="4E5D7B04" w14:textId="77777777" w:rsidR="00B00A5B" w:rsidRPr="000F2061" w:rsidRDefault="00B00A5B" w:rsidP="00202BBB">
      <w:pPr>
        <w:pStyle w:val="EndNoteBibliography"/>
        <w:tabs>
          <w:tab w:val="left" w:pos="709"/>
        </w:tabs>
        <w:spacing w:after="0"/>
        <w:contextualSpacing/>
        <w:rPr>
          <w:rFonts w:cs="Calibri"/>
          <w:b/>
          <w:noProof w:val="0"/>
          <w:sz w:val="24"/>
          <w:szCs w:val="24"/>
        </w:rPr>
      </w:pPr>
    </w:p>
    <w:p w14:paraId="18BCD435" w14:textId="2AD0D83F" w:rsidR="004B58C2" w:rsidRPr="000F2061" w:rsidRDefault="004B58C2"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DISCUSSION</w:t>
      </w:r>
    </w:p>
    <w:p w14:paraId="5D27824B" w14:textId="3015C489" w:rsidR="008A173F" w:rsidRDefault="0068063C" w:rsidP="00202BBB">
      <w:pPr>
        <w:pStyle w:val="EndNoteBibliography"/>
        <w:tabs>
          <w:tab w:val="left" w:pos="709"/>
        </w:tabs>
        <w:spacing w:after="0"/>
        <w:contextualSpacing/>
        <w:rPr>
          <w:rFonts w:cs="Calibri"/>
          <w:noProof w:val="0"/>
          <w:sz w:val="24"/>
          <w:szCs w:val="24"/>
        </w:rPr>
      </w:pPr>
      <w:r w:rsidRPr="000F2061">
        <w:rPr>
          <w:rFonts w:cs="Calibri"/>
          <w:noProof w:val="0"/>
          <w:sz w:val="24"/>
          <w:szCs w:val="24"/>
        </w:rPr>
        <w:t>Here</w:t>
      </w:r>
      <w:r w:rsidR="001D7409">
        <w:rPr>
          <w:rFonts w:cs="Calibri"/>
          <w:noProof w:val="0"/>
          <w:sz w:val="24"/>
          <w:szCs w:val="24"/>
        </w:rPr>
        <w:t>,</w:t>
      </w:r>
      <w:r w:rsidRPr="000F2061">
        <w:rPr>
          <w:rFonts w:cs="Calibri"/>
          <w:noProof w:val="0"/>
          <w:sz w:val="24"/>
          <w:szCs w:val="24"/>
        </w:rPr>
        <w:t xml:space="preserve"> we report a method </w:t>
      </w:r>
      <w:r w:rsidR="0076188B">
        <w:rPr>
          <w:rFonts w:cs="Calibri"/>
          <w:noProof w:val="0"/>
          <w:sz w:val="24"/>
          <w:szCs w:val="24"/>
        </w:rPr>
        <w:t xml:space="preserve">detailing a </w:t>
      </w:r>
      <w:r w:rsidRPr="000F2061">
        <w:rPr>
          <w:rFonts w:cs="Calibri"/>
          <w:noProof w:val="0"/>
          <w:sz w:val="24"/>
          <w:szCs w:val="24"/>
        </w:rPr>
        <w:t xml:space="preserve">study </w:t>
      </w:r>
      <w:r w:rsidR="0076188B">
        <w:rPr>
          <w:rFonts w:cs="Calibri"/>
          <w:noProof w:val="0"/>
          <w:sz w:val="24"/>
          <w:szCs w:val="24"/>
        </w:rPr>
        <w:t>of</w:t>
      </w:r>
      <w:r w:rsidR="0076188B" w:rsidRPr="000F2061">
        <w:rPr>
          <w:rFonts w:cs="Calibri"/>
          <w:noProof w:val="0"/>
          <w:sz w:val="24"/>
          <w:szCs w:val="24"/>
        </w:rPr>
        <w:t xml:space="preserve"> </w:t>
      </w:r>
      <w:r w:rsidR="0076188B">
        <w:rPr>
          <w:rFonts w:cs="Calibri"/>
          <w:noProof w:val="0"/>
          <w:sz w:val="24"/>
          <w:szCs w:val="24"/>
        </w:rPr>
        <w:t>how</w:t>
      </w:r>
      <w:r w:rsidRPr="000F2061">
        <w:rPr>
          <w:rFonts w:cs="Calibri"/>
          <w:noProof w:val="0"/>
          <w:sz w:val="24"/>
          <w:szCs w:val="24"/>
        </w:rPr>
        <w:t xml:space="preserve"> monocyte subpopulations </w:t>
      </w:r>
      <w:r w:rsidR="0076188B">
        <w:rPr>
          <w:rFonts w:cs="Calibri"/>
          <w:noProof w:val="0"/>
          <w:sz w:val="24"/>
          <w:szCs w:val="24"/>
        </w:rPr>
        <w:t xml:space="preserve">transmigrate </w:t>
      </w:r>
      <w:r w:rsidRPr="000F2061">
        <w:rPr>
          <w:rFonts w:cs="Calibri"/>
          <w:noProof w:val="0"/>
          <w:sz w:val="24"/>
          <w:szCs w:val="24"/>
        </w:rPr>
        <w:t xml:space="preserve">through </w:t>
      </w:r>
      <w:r w:rsidR="00F366D3" w:rsidRPr="000F2061">
        <w:rPr>
          <w:rFonts w:cs="Calibri"/>
          <w:noProof w:val="0"/>
          <w:sz w:val="24"/>
          <w:szCs w:val="24"/>
        </w:rPr>
        <w:t xml:space="preserve">the </w:t>
      </w:r>
      <w:r w:rsidR="001D7409" w:rsidRPr="000F2061">
        <w:rPr>
          <w:rFonts w:cs="Calibri"/>
          <w:noProof w:val="0"/>
          <w:sz w:val="24"/>
          <w:szCs w:val="24"/>
        </w:rPr>
        <w:t>inflamed</w:t>
      </w:r>
      <w:r w:rsidRPr="000F2061">
        <w:rPr>
          <w:rFonts w:cs="Calibri"/>
          <w:noProof w:val="0"/>
          <w:sz w:val="24"/>
          <w:szCs w:val="24"/>
        </w:rPr>
        <w:t xml:space="preserve"> endothelial monolayer.</w:t>
      </w:r>
      <w:r w:rsidR="003D0F18" w:rsidRPr="000F2061">
        <w:rPr>
          <w:rFonts w:cs="Calibri"/>
          <w:noProof w:val="0"/>
          <w:sz w:val="24"/>
          <w:szCs w:val="24"/>
        </w:rPr>
        <w:t xml:space="preserve"> </w:t>
      </w:r>
      <w:r w:rsidR="00A86233" w:rsidRPr="000F2061">
        <w:rPr>
          <w:rFonts w:cs="Calibri"/>
          <w:noProof w:val="0"/>
          <w:sz w:val="24"/>
          <w:szCs w:val="24"/>
        </w:rPr>
        <w:t xml:space="preserve">The </w:t>
      </w:r>
      <w:r w:rsidR="00E00A07" w:rsidRPr="000F2061">
        <w:rPr>
          <w:rFonts w:cs="Calibri"/>
          <w:noProof w:val="0"/>
          <w:sz w:val="24"/>
          <w:szCs w:val="24"/>
        </w:rPr>
        <w:t>discussed</w:t>
      </w:r>
      <w:r w:rsidR="00A86233" w:rsidRPr="000F2061">
        <w:rPr>
          <w:rFonts w:cs="Calibri"/>
          <w:noProof w:val="0"/>
          <w:sz w:val="24"/>
          <w:szCs w:val="24"/>
        </w:rPr>
        <w:t xml:space="preserve"> method </w:t>
      </w:r>
      <w:r w:rsidR="00F366D3" w:rsidRPr="000F2061">
        <w:rPr>
          <w:rFonts w:cs="Calibri"/>
          <w:noProof w:val="0"/>
          <w:sz w:val="24"/>
          <w:szCs w:val="24"/>
        </w:rPr>
        <w:t xml:space="preserve">used </w:t>
      </w:r>
      <w:r w:rsidR="00C24B1D" w:rsidRPr="000F2061">
        <w:rPr>
          <w:rFonts w:cs="Calibri"/>
          <w:noProof w:val="0"/>
          <w:sz w:val="24"/>
          <w:szCs w:val="24"/>
        </w:rPr>
        <w:t>confocal microscopy instead of phase-contrast microscopy</w:t>
      </w:r>
      <w:r w:rsidR="00F05102" w:rsidRPr="000F2061">
        <w:rPr>
          <w:rFonts w:cs="Calibri"/>
          <w:noProof w:val="0"/>
          <w:sz w:val="24"/>
          <w:szCs w:val="24"/>
        </w:rPr>
        <w:t>, which is</w:t>
      </w:r>
      <w:r w:rsidR="00C24B1D" w:rsidRPr="000F2061">
        <w:rPr>
          <w:rFonts w:cs="Calibri"/>
          <w:noProof w:val="0"/>
          <w:sz w:val="24"/>
          <w:szCs w:val="24"/>
        </w:rPr>
        <w:t xml:space="preserve"> also used to study</w:t>
      </w:r>
      <w:r w:rsidR="00E00A07" w:rsidRPr="000F2061">
        <w:rPr>
          <w:rFonts w:cs="Calibri"/>
          <w:noProof w:val="0"/>
          <w:sz w:val="24"/>
          <w:szCs w:val="24"/>
        </w:rPr>
        <w:t xml:space="preserve"> </w:t>
      </w:r>
      <w:r w:rsidR="009515F0" w:rsidRPr="000F2061">
        <w:rPr>
          <w:rFonts w:cs="Calibri"/>
          <w:noProof w:val="0"/>
          <w:sz w:val="24"/>
          <w:szCs w:val="24"/>
        </w:rPr>
        <w:t xml:space="preserve">monocyte </w:t>
      </w:r>
      <w:r w:rsidR="00E00A07" w:rsidRPr="000F2061">
        <w:rPr>
          <w:rFonts w:cs="Calibri"/>
          <w:noProof w:val="0"/>
          <w:sz w:val="24"/>
          <w:szCs w:val="24"/>
        </w:rPr>
        <w:t>recruitment under flow</w:t>
      </w:r>
      <w:r w:rsidR="00E00A07" w:rsidRPr="000F2061">
        <w:rPr>
          <w:rFonts w:cs="Calibri"/>
          <w:noProof w:val="0"/>
          <w:sz w:val="24"/>
          <w:szCs w:val="24"/>
        </w:rPr>
        <w:fldChar w:fldCharType="begin" w:fldLock="1"/>
      </w:r>
      <w:r w:rsidR="00C65F30" w:rsidRPr="000F2061">
        <w:rPr>
          <w:rFonts w:cs="Calibri"/>
          <w:noProof w:val="0"/>
          <w:sz w:val="24"/>
          <w:szCs w:val="24"/>
        </w:rPr>
        <w:instrText>ADDIN CSL_CITATION { "citationItems" : [ { "id" : "ITEM-1", "itemData" : { "DOI" : "10.1038/s41467-017-02610-0", "ISSN" : "2041-1723", "abstract" : "Recruitment of circulating monocytes is critical for tumour angiogenesis. However, how human monocyte subpopulations extravasate to tumours is unclear. Here we show mechanisms of extravasation of human CD14dimCD16+ patrolling and CD14+CD16+ intermediate proangiogenic monocytes (HPMo), using human tumour xenograft models and live imaging of transmigration. IFN\u03b3 promotes an increase of the chemokine CX3CL1 on vessel lumen, imposing continuous crawling to HPMo and making these monocytes insensitive to chemokines required for their extravasation. Expression of the angiogenic factor VEGF and the inflammatory cytokine TNF by tumour cells enables HPMo extravasation by inducing GATA3-mediated repression of CX3CL1 expression. Recruited HPMo boosts angiogenesis by secreting MMP9 leading to release of matrix-bound VEGF-A, which amplifies the entry of more HPMo into tumours. Uncovering the extravasation cascade of HPMo sets the stage for future tumour therapies.", "author" : [ { "dropping-particle" : "", "family" : "Sidibe", "given" : "Adama", "non-dropping-particle" : "", "parse-names" : false, "suffix" : "" }, { "dropping-particle" : "", "family" : "Ropraz", "given" : "Patricia", "non-dropping-particle" : "", "parse-names" : false, "suffix" : "" }, { "dropping-particle" : "", "family" : "Jemelin", "given" : "St\u00e9phane", "non-dropping-particle" : "", "parse-names" : false, "suffix" : "" }, { "dropping-particle" : "", "family" : "Emre", "given" : "Yalin", "non-dropping-particle" : "", "parse-names" : false, "suffix" : "" }, { "dropping-particle" : "", "family" : "Poittevin", "given" : "Marine", "non-dropping-particle" : "", "parse-names" : false, "suffix" : "" }, { "dropping-particle" : "", "family" : "Pocard", "given" : "Marc", "non-dropping-particle" : "", "parse-names" : false, "suffix" : "" }, { "dropping-particle" : "", "family" : "Bradfield", "given" : "Paul F.", "non-dropping-particle" : "", "parse-names" : false, "suffix" : "" }, { "dropping-particle" : "", "family" : "Imhof", "given" : "Beat A.", "non-dropping-particle" : "", "parse-names" : false, "suffix" : "" } ], "container-title" : "Nature Communications", "id" : "ITEM-1", "issue" : "1", "issued" : { "date-parts" : [ [ "2018", "12", "24" ] ] }, "page" : "355", "publisher" : "Nature Publishing Group", "title" : "Angiogenic factor-driven inflammation promotes extravasation of human proangiogenic monocytes to tumours", "type" : "article-journal", "volume" : "9" }, "uris" : [ "http://www.mendeley.com/documents/?uuid=de5b856a-a166-40ff-bece-90d049edd834" ] }, { "id" : "ITEM-2", "itemData" : { "DOI" : "10.1182/blood-2007-03-078733", "ISSN" : "0006-4971 (Print)\r0006-4971 (Linking)", "PMID" : "17625065", "abstract" : "Monocyte recruitment from the vasculature involves sequential engagement of multiple receptors, culminating in transendothelial migration and extravasation. Junctional adhesion molecule-C (JAM-C) is localized at endothelial intercellular junctions and plays a role in monocyte transmigration. Here, we show that blockade of JAM-B/-C interaction reduced monocyte numbers in the extravascular compartment through increased reverse transmigration rather than by reduced transmigration. This was confirmed in vivo, showing that an anti-JAM-C antibody reduced the number of monocytes in inflammatory tissue and increased the number of monocytes with a reverse-transmigratory phenotype in the peripheral blood. All together, our results suggest a novel mechanism of reducing accumulation of monocytes at inflammation sites by disruption of JAM-C-mediated monocyte retention.", "author" : [ { "dropping-particle" : "", "family" : "Bradfield", "given" : "P F", "non-dropping-particle" : "", "parse-names" : false, "suffix" : "" }, { "dropping-particle" : "", "family" : "Scheiermann", "given" : "C", "non-dropping-particle" : "", "parse-names" : false, "suffix" : "" }, { "dropping-particle" : "", "family" : "Nourshargh", "given" : "S", "non-dropping-particle" : "", "parse-names" : false, "suffix" : "" }, { "dropping-particle" : "", "family" : "Ody", "given" : "C", "non-dropping-particle" : "", "parse-names" : false, "suffix" : "" }, { "dropping-particle" : "", "family" : "Luscinskas", "given" : "F W", "non-dropping-particle" : "", "parse-names" : false, "suffix" : "" }, { "dropping-particle" : "", "family" : "Rainger", "given" : "G E", "non-dropping-particle" : "", "parse-names" : false, "suffix" : "" }, { "dropping-particle" : "", "family" : "Nash", "given" : "G B", "non-dropping-particle" : "", "parse-names" : false, "suffix" : "" }, { "dropping-particle" : "", "family" : "Miljkovic-Licina", "given" : "M", "non-dropping-particle" : "", "parse-names" : false, "suffix" : "" }, { "dropping-particle" : "", "family" : "Aurrand-Lions", "given" : "M", "non-dropping-particle" : "", "parse-names" : false, "suffix" : "" }, { "dropping-particle" : "", "family" : "Imhof", "given" : "B A", "non-dropping-particle" : "", "parse-names" : false, "suffix" : "" } ], "container-title" : "Blood", "id" : "ITEM-2", "issue" : "7", "issued" : { "date-parts" : [ [ "2007" ] ] }, "note" : "Bradfield, Paul F\rScheiermann, Christoph\rNourshargh, Sussan\rOdy, Christiane\rLuscinskas, Francis W\rRainger, G Ed\rNash, Gerard B\rMiljkovic-Licina, Marijana\rAurrand-Lions, Michel\rImhof, Beat A\reng\rHL36028/HL/NHLBI NIH HHS/\rHL53993/HL/NHLBI NIH HHS/\rResearch Support, N.I.H., Extramural\rResearch Support, Non-U.S. Gov't\r2007/07/13 09:00\rBlood. 2007 Oct 1;110(7):2545-55. Epub 2007 Jul 11.", "page" : "2545-2555", "title" : "JAM-C regulates unidirectional monocyte transendothelial migration in inflammation", "type" : "article-journal", "volume" : "110" }, "uris" : [ "http://www.mendeley.com/documents/?uuid=2bed0b9f-21e8-3ba4-8729-ea9939273de5" ] }, { "id" : "ITEM-3", "itemData" : { "DOI" : "10.1371/journal.pone.0159679", "ISSN" : "1932-6203 (Electronic)\r1932-6203 (Linking)", "PMID" : "27442505", "abstract" : "Atherosclerosis, caused in part by monocytes in plaques, continues to be a disease that afflicts the modern world. Whilst significant steps have been made in treating this chronic inflammatory disease, questions remain on how to prevent monocyte and macrophage accumulation in atherosclerotic plaques. Junctional Adhesion Molecule C (JAM-C) expressed by vascular endothelium directs monocyte transendothelial migration in a unidirectional manner leading to increased inflammation. Here we show that interfering with JAM-C allows reverse-transendothelial migration of monocyte-derived cells, opening the way back out of the inflamed environment. To study the role of JAM-C in plaque regression we used a mouse model of atherosclerosis, and tested the impact of vascular JAM-C expression levels on monocyte reverse transendothelial migration using human cells. Studies in-vitro under inflammatory conditions revealed that overexpression or gene silencing of JAM-C in human endothelium exposed to flow resulted in higher rates of monocyte reverse-transendothelial migration, similar to antibody blockade. We then transplanted atherosclerotic, plaque-containing aortic arches from hyperlipidemic ApoE-/- mice into wild-type normolipidemic recipient mice. JAM-C blockade in the recipients induced greater emigration of monocyte-derived cells and further diminished the size of atherosclerotic plaques. Our findings have shown that JAM-C forms a one-way vascular barrier for leukocyte transendothelial migration only when present at homeostatic copy numbers. We have also shown that blocking JAM-C can reduce the number of atherogenic monocytes/macrophages in plaques by emigration, providing a novel therapeutic strategy for chronic inflammatory pathologies.", "author" : [ { "dropping-particle" : "", "family" : "Bradfield", "given" : "P F", "non-dropping-particle" : "", "parse-names" : false, "suffix" : "" }, { "dropping-particle" : "", "family" : "Menon", "given" : "A", "non-dropping-particle" : "", "parse-names" : false, "suffix" : "" }, { "dropping-particle" : "", "family" : "Miljkovic-Licina", "given" : "M", "non-dropping-particle" : "", "parse-names" : false, "suffix" : "" }, { "dropping-particle" : "", "family" : "Lee", "given" : "B P", "non-dropping-particle" : "", "parse-names" : false, "suffix" : "" }, { "dropping-particle" : "", "family" : "Fischer", "given" : "N", "non-dropping-particle" : "", "parse-names" : false, "suffix" : "" }, { "dropping-particle" : "", "family" : "Fish", "given" : "R J", "non-dropping-particle" : "", "parse-names" : false, "suffix" : "" }, { "dropping-particle" : "", "family" : "Kwak", "given" : "B", "non-dropping-particle" : "", "parse-names" : false, "suffix" : "" }, { "dropping-particle" : "", "family" : "Fisher", "given" : "E A", "non-dropping-particle" : "", "parse-names" : false, "suffix" : "" }, { "dropping-particle" : "", "family" : "Imhof", "given" : "B A", "non-dropping-particle" : "", "parse-names" : false, "suffix" : "" } ], "container-title" : "PLoS One", "id" : "ITEM-3", "issue" : "7", "issued" : { "date-parts" : [ [ "2016" ] ] }, "note" : "Bradfield, Paul F\rMenon, Arjun\rMiljkovic-Licina, Marijana\rLee, Boris P\rFischer, Nicolas\rFish, Richard J\rKwak, Brenda\rFisher, Edward A\rImhof, Beat A\reng\rT32 HL098129/HL/NHLBI NIH HHS/\r2016/07/22 06:00\rPLoS One. 2016 Jul 21;11(7):e0159679. doi: 10.1371/journal.pone.0159679. eCollection 2016.", "page" : "e0159679", "title" : "Divergent JAM-C Expression Accelerates Monocyte-Derived Cell Exit from Atherosclerotic Plaques", "type" : "article-journal", "volume" : "11" }, "uris" : [ "http://www.mendeley.com/documents/?uuid=02369a12-f822-3ebd-926d-c9b51c837ed9" ] } ], "mendeley" : { "formattedCitation" : "&lt;sup&gt;3, 11, 19&lt;/sup&gt;", "plainTextFormattedCitation" : "3, 11, 19", "previouslyFormattedCitation" : "&lt;sup&gt;3, 11, 19&lt;/sup&gt;" }, "properties" : { "noteIndex" : 0 }, "schema" : "https://github.com/citation-style-language/schema/raw/master/csl-citation.json" }</w:instrText>
      </w:r>
      <w:r w:rsidR="00E00A07" w:rsidRPr="000F2061">
        <w:rPr>
          <w:rFonts w:cs="Calibri"/>
          <w:noProof w:val="0"/>
          <w:sz w:val="24"/>
          <w:szCs w:val="24"/>
        </w:rPr>
        <w:fldChar w:fldCharType="separate"/>
      </w:r>
      <w:r w:rsidR="007A2004" w:rsidRPr="000F2061">
        <w:rPr>
          <w:rFonts w:cs="Calibri"/>
          <w:noProof w:val="0"/>
          <w:sz w:val="24"/>
          <w:szCs w:val="24"/>
          <w:vertAlign w:val="superscript"/>
        </w:rPr>
        <w:t>3,11,19</w:t>
      </w:r>
      <w:r w:rsidR="00E00A07" w:rsidRPr="000F2061">
        <w:rPr>
          <w:rFonts w:cs="Calibri"/>
          <w:noProof w:val="0"/>
          <w:sz w:val="24"/>
          <w:szCs w:val="24"/>
        </w:rPr>
        <w:fldChar w:fldCharType="end"/>
      </w:r>
      <w:r w:rsidR="00E00A07" w:rsidRPr="000F2061">
        <w:rPr>
          <w:rFonts w:cs="Calibri"/>
          <w:noProof w:val="0"/>
          <w:sz w:val="24"/>
          <w:szCs w:val="24"/>
        </w:rPr>
        <w:t>.</w:t>
      </w:r>
      <w:r w:rsidR="00A86233" w:rsidRPr="000F2061">
        <w:rPr>
          <w:rFonts w:cs="Calibri"/>
          <w:noProof w:val="0"/>
          <w:sz w:val="24"/>
          <w:szCs w:val="24"/>
        </w:rPr>
        <w:t xml:space="preserve"> </w:t>
      </w:r>
      <w:r w:rsidR="003D0F18" w:rsidRPr="000F2061">
        <w:rPr>
          <w:rFonts w:cs="Calibri"/>
          <w:noProof w:val="0"/>
          <w:sz w:val="24"/>
          <w:szCs w:val="24"/>
        </w:rPr>
        <w:t>One major adva</w:t>
      </w:r>
      <w:r w:rsidR="007031E0" w:rsidRPr="000F2061">
        <w:rPr>
          <w:rFonts w:cs="Calibri"/>
          <w:noProof w:val="0"/>
          <w:sz w:val="24"/>
          <w:szCs w:val="24"/>
        </w:rPr>
        <w:t>n</w:t>
      </w:r>
      <w:r w:rsidR="003D0F18" w:rsidRPr="000F2061">
        <w:rPr>
          <w:rFonts w:cs="Calibri"/>
          <w:noProof w:val="0"/>
          <w:sz w:val="24"/>
          <w:szCs w:val="24"/>
        </w:rPr>
        <w:t>tage of us</w:t>
      </w:r>
      <w:r w:rsidR="007031E0" w:rsidRPr="000F2061">
        <w:rPr>
          <w:rFonts w:cs="Calibri"/>
          <w:noProof w:val="0"/>
          <w:sz w:val="24"/>
          <w:szCs w:val="24"/>
        </w:rPr>
        <w:t>ing</w:t>
      </w:r>
      <w:r w:rsidR="003D0F18" w:rsidRPr="000F2061">
        <w:rPr>
          <w:rFonts w:cs="Calibri"/>
          <w:noProof w:val="0"/>
          <w:sz w:val="24"/>
          <w:szCs w:val="24"/>
        </w:rPr>
        <w:t xml:space="preserve"> confocal microscopy for </w:t>
      </w:r>
      <w:r w:rsidR="001D7409" w:rsidRPr="000F2061">
        <w:rPr>
          <w:rFonts w:cs="Calibri"/>
          <w:noProof w:val="0"/>
          <w:sz w:val="24"/>
          <w:szCs w:val="24"/>
        </w:rPr>
        <w:t>time-lapse</w:t>
      </w:r>
      <w:r w:rsidR="003D0F18" w:rsidRPr="000F2061">
        <w:rPr>
          <w:rFonts w:cs="Calibri"/>
          <w:noProof w:val="0"/>
          <w:sz w:val="24"/>
          <w:szCs w:val="24"/>
        </w:rPr>
        <w:t xml:space="preserve"> imaging is </w:t>
      </w:r>
      <w:r w:rsidR="00F05102" w:rsidRPr="000F2061">
        <w:rPr>
          <w:rFonts w:cs="Calibri"/>
          <w:noProof w:val="0"/>
          <w:sz w:val="24"/>
          <w:szCs w:val="24"/>
        </w:rPr>
        <w:t xml:space="preserve">the ability to </w:t>
      </w:r>
      <w:r w:rsidR="003D0F18" w:rsidRPr="000F2061">
        <w:rPr>
          <w:rFonts w:cs="Calibri"/>
          <w:noProof w:val="0"/>
          <w:sz w:val="24"/>
          <w:szCs w:val="24"/>
        </w:rPr>
        <w:t>unambiguously discriminate between transmigrat</w:t>
      </w:r>
      <w:r w:rsidR="00B72793" w:rsidRPr="000F2061">
        <w:rPr>
          <w:rFonts w:cs="Calibri"/>
          <w:noProof w:val="0"/>
          <w:sz w:val="24"/>
          <w:szCs w:val="24"/>
        </w:rPr>
        <w:t>ion</w:t>
      </w:r>
      <w:r w:rsidR="003D0F18" w:rsidRPr="000F2061">
        <w:rPr>
          <w:rFonts w:cs="Calibri"/>
          <w:noProof w:val="0"/>
          <w:sz w:val="24"/>
          <w:szCs w:val="24"/>
        </w:rPr>
        <w:t xml:space="preserve"> and strong adhe</w:t>
      </w:r>
      <w:r w:rsidR="00B72793" w:rsidRPr="000F2061">
        <w:rPr>
          <w:rFonts w:cs="Calibri"/>
          <w:noProof w:val="0"/>
          <w:sz w:val="24"/>
          <w:szCs w:val="24"/>
        </w:rPr>
        <w:t>sion</w:t>
      </w:r>
      <w:r w:rsidR="00C24B1D" w:rsidRPr="000F2061">
        <w:rPr>
          <w:rFonts w:cs="Calibri"/>
          <w:noProof w:val="0"/>
          <w:sz w:val="24"/>
          <w:szCs w:val="24"/>
        </w:rPr>
        <w:t xml:space="preserve"> of</w:t>
      </w:r>
      <w:r w:rsidR="003D0F18" w:rsidRPr="000F2061">
        <w:rPr>
          <w:rFonts w:cs="Calibri"/>
          <w:noProof w:val="0"/>
          <w:sz w:val="24"/>
          <w:szCs w:val="24"/>
        </w:rPr>
        <w:t xml:space="preserve"> monocytes. </w:t>
      </w:r>
      <w:r w:rsidR="008E6BF0" w:rsidRPr="000F2061">
        <w:rPr>
          <w:rFonts w:cs="Calibri"/>
          <w:noProof w:val="0"/>
          <w:sz w:val="24"/>
          <w:szCs w:val="24"/>
        </w:rPr>
        <w:t>Though</w:t>
      </w:r>
      <w:r w:rsidR="00C24B1D" w:rsidRPr="000F2061">
        <w:rPr>
          <w:rFonts w:cs="Calibri"/>
          <w:noProof w:val="0"/>
          <w:sz w:val="24"/>
          <w:szCs w:val="24"/>
        </w:rPr>
        <w:t xml:space="preserve"> the phase-contrast microscopy-based method </w:t>
      </w:r>
      <w:r w:rsidR="008E6BF0" w:rsidRPr="000F2061">
        <w:rPr>
          <w:rFonts w:cs="Calibri"/>
          <w:noProof w:val="0"/>
          <w:sz w:val="24"/>
          <w:szCs w:val="24"/>
        </w:rPr>
        <w:t xml:space="preserve">is </w:t>
      </w:r>
      <w:r w:rsidR="00C24B1D" w:rsidRPr="000F2061">
        <w:rPr>
          <w:rFonts w:cs="Calibri"/>
          <w:noProof w:val="0"/>
          <w:sz w:val="24"/>
          <w:szCs w:val="24"/>
        </w:rPr>
        <w:t xml:space="preserve">also </w:t>
      </w:r>
      <w:r w:rsidR="008E6BF0" w:rsidRPr="000F2061">
        <w:rPr>
          <w:rFonts w:cs="Calibri"/>
          <w:noProof w:val="0"/>
          <w:sz w:val="24"/>
          <w:szCs w:val="24"/>
        </w:rPr>
        <w:t xml:space="preserve">robust, it requires expertise </w:t>
      </w:r>
      <w:proofErr w:type="gramStart"/>
      <w:r w:rsidR="008E6BF0" w:rsidRPr="000F2061">
        <w:rPr>
          <w:rFonts w:cs="Calibri"/>
          <w:noProof w:val="0"/>
          <w:sz w:val="24"/>
          <w:szCs w:val="24"/>
        </w:rPr>
        <w:t>in order to</w:t>
      </w:r>
      <w:proofErr w:type="gramEnd"/>
      <w:r w:rsidR="008E6BF0" w:rsidRPr="000F2061">
        <w:rPr>
          <w:rFonts w:cs="Calibri"/>
          <w:noProof w:val="0"/>
          <w:sz w:val="24"/>
          <w:szCs w:val="24"/>
        </w:rPr>
        <w:t xml:space="preserve"> avoid mixing up transmigrated cells and strongly adherent cells. In this case, one needs to establish strict criteria for analysis </w:t>
      </w:r>
      <w:proofErr w:type="gramStart"/>
      <w:r w:rsidR="008E6BF0" w:rsidRPr="000F2061">
        <w:rPr>
          <w:rFonts w:cs="Calibri"/>
          <w:noProof w:val="0"/>
          <w:sz w:val="24"/>
          <w:szCs w:val="24"/>
        </w:rPr>
        <w:t>in order to</w:t>
      </w:r>
      <w:proofErr w:type="gramEnd"/>
      <w:r w:rsidR="008E6BF0" w:rsidRPr="000F2061">
        <w:rPr>
          <w:rFonts w:cs="Calibri"/>
          <w:noProof w:val="0"/>
          <w:sz w:val="24"/>
          <w:szCs w:val="24"/>
        </w:rPr>
        <w:t xml:space="preserve"> make </w:t>
      </w:r>
      <w:r w:rsidR="005808EA" w:rsidRPr="000F2061">
        <w:rPr>
          <w:rFonts w:cs="Calibri"/>
          <w:noProof w:val="0"/>
          <w:sz w:val="24"/>
          <w:szCs w:val="24"/>
        </w:rPr>
        <w:t xml:space="preserve">a </w:t>
      </w:r>
      <w:r w:rsidR="008E6BF0" w:rsidRPr="000F2061">
        <w:rPr>
          <w:rFonts w:cs="Calibri"/>
          <w:noProof w:val="0"/>
          <w:sz w:val="24"/>
          <w:szCs w:val="24"/>
        </w:rPr>
        <w:t xml:space="preserve">clear difference between these two states of </w:t>
      </w:r>
      <w:r w:rsidR="005808EA" w:rsidRPr="000F2061">
        <w:rPr>
          <w:rFonts w:cs="Calibri"/>
          <w:noProof w:val="0"/>
          <w:sz w:val="24"/>
          <w:szCs w:val="24"/>
        </w:rPr>
        <w:t xml:space="preserve">the </w:t>
      </w:r>
      <w:r w:rsidR="008E6BF0" w:rsidRPr="000F2061">
        <w:rPr>
          <w:rFonts w:cs="Calibri"/>
          <w:noProof w:val="0"/>
          <w:sz w:val="24"/>
          <w:szCs w:val="24"/>
        </w:rPr>
        <w:t xml:space="preserve">monocyte recruitment cascade. In addition, it is also important to perform an endpoint analysis by confocal microscopy </w:t>
      </w:r>
      <w:proofErr w:type="gramStart"/>
      <w:r w:rsidR="008E6BF0" w:rsidRPr="000F2061">
        <w:rPr>
          <w:rFonts w:cs="Calibri"/>
          <w:noProof w:val="0"/>
          <w:sz w:val="24"/>
          <w:szCs w:val="24"/>
        </w:rPr>
        <w:t>in order to</w:t>
      </w:r>
      <w:proofErr w:type="gramEnd"/>
      <w:r w:rsidR="008E6BF0" w:rsidRPr="000F2061">
        <w:rPr>
          <w:rFonts w:cs="Calibri"/>
          <w:noProof w:val="0"/>
          <w:sz w:val="24"/>
          <w:szCs w:val="24"/>
        </w:rPr>
        <w:t xml:space="preserve"> confirm the global trends observed by the phase-contrast microscopy. Thus</w:t>
      </w:r>
      <w:r w:rsidR="00D81461">
        <w:rPr>
          <w:rFonts w:cs="Calibri"/>
          <w:noProof w:val="0"/>
          <w:sz w:val="24"/>
          <w:szCs w:val="24"/>
        </w:rPr>
        <w:t>,</w:t>
      </w:r>
      <w:r w:rsidR="008E6BF0" w:rsidRPr="000F2061">
        <w:rPr>
          <w:rFonts w:cs="Calibri"/>
          <w:noProof w:val="0"/>
          <w:sz w:val="24"/>
          <w:szCs w:val="24"/>
        </w:rPr>
        <w:t xml:space="preserve"> the direct use of confocal microscopy to investigate monocyte recruitment under flow</w:t>
      </w:r>
      <w:r w:rsidR="000737D3" w:rsidRPr="000F2061">
        <w:rPr>
          <w:rFonts w:cs="Calibri"/>
          <w:noProof w:val="0"/>
          <w:sz w:val="24"/>
          <w:szCs w:val="24"/>
        </w:rPr>
        <w:t xml:space="preserve"> provides</w:t>
      </w:r>
      <w:r w:rsidR="0076188B">
        <w:rPr>
          <w:rFonts w:cs="Calibri"/>
          <w:noProof w:val="0"/>
          <w:sz w:val="24"/>
          <w:szCs w:val="24"/>
        </w:rPr>
        <w:t xml:space="preserve"> clear</w:t>
      </w:r>
      <w:r w:rsidR="000737D3" w:rsidRPr="000F2061">
        <w:rPr>
          <w:rFonts w:cs="Calibri"/>
          <w:noProof w:val="0"/>
          <w:sz w:val="24"/>
          <w:szCs w:val="24"/>
        </w:rPr>
        <w:t xml:space="preserve"> results on the actual transmigration status of </w:t>
      </w:r>
      <w:r w:rsidR="00F366D3" w:rsidRPr="000F2061">
        <w:rPr>
          <w:rFonts w:cs="Calibri"/>
          <w:noProof w:val="0"/>
          <w:sz w:val="24"/>
          <w:szCs w:val="24"/>
        </w:rPr>
        <w:t xml:space="preserve">captured </w:t>
      </w:r>
      <w:r w:rsidR="000737D3" w:rsidRPr="000F2061">
        <w:rPr>
          <w:rFonts w:cs="Calibri"/>
          <w:noProof w:val="0"/>
          <w:sz w:val="24"/>
          <w:szCs w:val="24"/>
        </w:rPr>
        <w:t>monocytes.</w:t>
      </w:r>
      <w:r w:rsidR="002567C0" w:rsidRPr="000F2061">
        <w:rPr>
          <w:rFonts w:cs="Calibri"/>
          <w:noProof w:val="0"/>
          <w:sz w:val="24"/>
          <w:szCs w:val="24"/>
        </w:rPr>
        <w:t xml:space="preserve"> </w:t>
      </w:r>
    </w:p>
    <w:p w14:paraId="32699F9C" w14:textId="77777777" w:rsidR="001D7409" w:rsidRPr="000F2061" w:rsidRDefault="001D7409" w:rsidP="00202BBB">
      <w:pPr>
        <w:pStyle w:val="EndNoteBibliography"/>
        <w:tabs>
          <w:tab w:val="left" w:pos="709"/>
        </w:tabs>
        <w:spacing w:after="0"/>
        <w:contextualSpacing/>
        <w:rPr>
          <w:rFonts w:cs="Calibri"/>
          <w:noProof w:val="0"/>
          <w:sz w:val="24"/>
          <w:szCs w:val="24"/>
        </w:rPr>
      </w:pPr>
    </w:p>
    <w:p w14:paraId="64736051" w14:textId="58565E11" w:rsidR="009274AD" w:rsidRDefault="00603780" w:rsidP="00202BBB">
      <w:pPr>
        <w:pStyle w:val="EndNoteBibliography"/>
        <w:tabs>
          <w:tab w:val="left" w:pos="709"/>
        </w:tabs>
        <w:spacing w:after="0"/>
        <w:contextualSpacing/>
        <w:rPr>
          <w:rFonts w:cs="Calibri"/>
          <w:noProof w:val="0"/>
          <w:sz w:val="24"/>
          <w:szCs w:val="24"/>
        </w:rPr>
      </w:pPr>
      <w:r w:rsidRPr="000F2061">
        <w:rPr>
          <w:rFonts w:cs="Calibri"/>
          <w:noProof w:val="0"/>
          <w:sz w:val="24"/>
          <w:szCs w:val="24"/>
        </w:rPr>
        <w:t>One of the major bottleneck</w:t>
      </w:r>
      <w:r w:rsidR="009D5443">
        <w:rPr>
          <w:rFonts w:cs="Calibri"/>
          <w:noProof w:val="0"/>
          <w:sz w:val="24"/>
          <w:szCs w:val="24"/>
        </w:rPr>
        <w:t>s</w:t>
      </w:r>
      <w:r w:rsidRPr="000F2061">
        <w:rPr>
          <w:rFonts w:cs="Calibri"/>
          <w:noProof w:val="0"/>
          <w:sz w:val="24"/>
          <w:szCs w:val="24"/>
        </w:rPr>
        <w:t xml:space="preserve"> in </w:t>
      </w:r>
      <w:r w:rsidR="00372280" w:rsidRPr="000F2061">
        <w:rPr>
          <w:rFonts w:cs="Calibri"/>
          <w:noProof w:val="0"/>
          <w:sz w:val="24"/>
          <w:szCs w:val="24"/>
        </w:rPr>
        <w:t>executing</w:t>
      </w:r>
      <w:r w:rsidRPr="000F2061">
        <w:rPr>
          <w:rFonts w:cs="Calibri"/>
          <w:noProof w:val="0"/>
          <w:sz w:val="24"/>
          <w:szCs w:val="24"/>
        </w:rPr>
        <w:t xml:space="preserve"> leukocyte recruitment </w:t>
      </w:r>
      <w:r w:rsidR="00372280" w:rsidRPr="000F2061">
        <w:rPr>
          <w:rFonts w:cs="Calibri"/>
          <w:noProof w:val="0"/>
          <w:sz w:val="24"/>
          <w:szCs w:val="24"/>
        </w:rPr>
        <w:t xml:space="preserve">assays </w:t>
      </w:r>
      <w:r w:rsidRPr="000F2061">
        <w:rPr>
          <w:rFonts w:cs="Calibri"/>
          <w:noProof w:val="0"/>
          <w:sz w:val="24"/>
          <w:szCs w:val="24"/>
        </w:rPr>
        <w:t xml:space="preserve">under flow </w:t>
      </w:r>
      <w:r w:rsidR="00FF699D" w:rsidRPr="000F2061">
        <w:rPr>
          <w:rFonts w:cs="Calibri"/>
          <w:noProof w:val="0"/>
          <w:sz w:val="24"/>
          <w:szCs w:val="24"/>
        </w:rPr>
        <w:t xml:space="preserve">and </w:t>
      </w:r>
      <w:r w:rsidR="00372280" w:rsidRPr="000F2061">
        <w:rPr>
          <w:rFonts w:cs="Calibri"/>
          <w:noProof w:val="0"/>
          <w:sz w:val="24"/>
          <w:szCs w:val="24"/>
        </w:rPr>
        <w:t xml:space="preserve">using </w:t>
      </w:r>
      <w:r w:rsidR="00D81461">
        <w:rPr>
          <w:rFonts w:cs="Calibri"/>
          <w:noProof w:val="0"/>
          <w:sz w:val="24"/>
          <w:szCs w:val="24"/>
        </w:rPr>
        <w:t xml:space="preserve">a </w:t>
      </w:r>
      <w:r w:rsidRPr="000F2061">
        <w:rPr>
          <w:rFonts w:cs="Calibri"/>
          <w:noProof w:val="0"/>
          <w:sz w:val="24"/>
          <w:szCs w:val="24"/>
        </w:rPr>
        <w:t>phase-contrast microscop</w:t>
      </w:r>
      <w:r w:rsidR="00D81461">
        <w:rPr>
          <w:rFonts w:cs="Calibri"/>
          <w:noProof w:val="0"/>
          <w:sz w:val="24"/>
          <w:szCs w:val="24"/>
        </w:rPr>
        <w:t>e</w:t>
      </w:r>
      <w:r w:rsidRPr="000F2061">
        <w:rPr>
          <w:rFonts w:cs="Calibri"/>
          <w:noProof w:val="0"/>
          <w:sz w:val="24"/>
          <w:szCs w:val="24"/>
        </w:rPr>
        <w:t xml:space="preserve"> is the time spent </w:t>
      </w:r>
      <w:r w:rsidR="00BD5652" w:rsidRPr="000F2061">
        <w:rPr>
          <w:rFonts w:cs="Calibri"/>
          <w:noProof w:val="0"/>
          <w:sz w:val="24"/>
          <w:szCs w:val="24"/>
        </w:rPr>
        <w:t xml:space="preserve">to </w:t>
      </w:r>
      <w:r w:rsidR="00372280" w:rsidRPr="000F2061">
        <w:rPr>
          <w:rFonts w:cs="Calibri"/>
          <w:noProof w:val="0"/>
          <w:sz w:val="24"/>
          <w:szCs w:val="24"/>
        </w:rPr>
        <w:t xml:space="preserve">perform </w:t>
      </w:r>
      <w:r w:rsidR="0076188B">
        <w:rPr>
          <w:rFonts w:cs="Calibri"/>
          <w:noProof w:val="0"/>
          <w:sz w:val="24"/>
          <w:szCs w:val="24"/>
        </w:rPr>
        <w:t xml:space="preserve">the </w:t>
      </w:r>
      <w:r w:rsidR="00FC0BCE" w:rsidRPr="000F2061">
        <w:rPr>
          <w:rFonts w:cs="Calibri"/>
          <w:noProof w:val="0"/>
          <w:sz w:val="24"/>
          <w:szCs w:val="24"/>
        </w:rPr>
        <w:t xml:space="preserve">analysis </w:t>
      </w:r>
      <w:r w:rsidR="000B7010" w:rsidRPr="000F2061">
        <w:rPr>
          <w:rFonts w:cs="Calibri"/>
          <w:noProof w:val="0"/>
          <w:sz w:val="24"/>
          <w:szCs w:val="24"/>
        </w:rPr>
        <w:t xml:space="preserve">and </w:t>
      </w:r>
      <w:r w:rsidRPr="000F2061">
        <w:rPr>
          <w:rFonts w:cs="Calibri"/>
          <w:noProof w:val="0"/>
          <w:sz w:val="24"/>
          <w:szCs w:val="24"/>
        </w:rPr>
        <w:t>track</w:t>
      </w:r>
      <w:r w:rsidR="000B7010" w:rsidRPr="000F2061">
        <w:rPr>
          <w:rFonts w:cs="Calibri"/>
          <w:noProof w:val="0"/>
          <w:sz w:val="24"/>
          <w:szCs w:val="24"/>
        </w:rPr>
        <w:t xml:space="preserve"> </w:t>
      </w:r>
      <w:r w:rsidRPr="000F2061">
        <w:rPr>
          <w:rFonts w:cs="Calibri"/>
          <w:noProof w:val="0"/>
          <w:sz w:val="24"/>
          <w:szCs w:val="24"/>
        </w:rPr>
        <w:t xml:space="preserve">individual cells from capture to transmigration through </w:t>
      </w:r>
      <w:r w:rsidR="000B7010" w:rsidRPr="000F2061">
        <w:rPr>
          <w:rFonts w:cs="Calibri"/>
          <w:noProof w:val="0"/>
          <w:sz w:val="24"/>
          <w:szCs w:val="24"/>
        </w:rPr>
        <w:t xml:space="preserve">the </w:t>
      </w:r>
      <w:r w:rsidRPr="000F2061">
        <w:rPr>
          <w:rFonts w:cs="Calibri"/>
          <w:noProof w:val="0"/>
          <w:sz w:val="24"/>
          <w:szCs w:val="24"/>
        </w:rPr>
        <w:t xml:space="preserve">cell-cell junction. Automation of such analysis </w:t>
      </w:r>
      <w:r w:rsidR="000B7010" w:rsidRPr="000F2061">
        <w:rPr>
          <w:rFonts w:cs="Calibri"/>
          <w:noProof w:val="0"/>
          <w:sz w:val="24"/>
          <w:szCs w:val="24"/>
        </w:rPr>
        <w:t xml:space="preserve">is possible but </w:t>
      </w:r>
      <w:r w:rsidRPr="000F2061">
        <w:rPr>
          <w:rFonts w:cs="Calibri"/>
          <w:noProof w:val="0"/>
          <w:sz w:val="24"/>
          <w:szCs w:val="24"/>
        </w:rPr>
        <w:t xml:space="preserve">difficult </w:t>
      </w:r>
      <w:r w:rsidR="000B7010" w:rsidRPr="000F2061">
        <w:rPr>
          <w:rFonts w:cs="Calibri"/>
          <w:noProof w:val="0"/>
          <w:sz w:val="24"/>
          <w:szCs w:val="24"/>
        </w:rPr>
        <w:t xml:space="preserve">to perform </w:t>
      </w:r>
      <w:r w:rsidRPr="000F2061">
        <w:rPr>
          <w:rFonts w:cs="Calibri"/>
          <w:noProof w:val="0"/>
          <w:sz w:val="24"/>
          <w:szCs w:val="24"/>
        </w:rPr>
        <w:t xml:space="preserve">due to phase-contrast </w:t>
      </w:r>
      <w:r w:rsidR="000B7010" w:rsidRPr="000F2061">
        <w:rPr>
          <w:rFonts w:cs="Calibri"/>
          <w:noProof w:val="0"/>
          <w:sz w:val="24"/>
          <w:szCs w:val="24"/>
        </w:rPr>
        <w:t xml:space="preserve">similarities </w:t>
      </w:r>
      <w:r w:rsidRPr="000F2061">
        <w:rPr>
          <w:rFonts w:cs="Calibri"/>
          <w:noProof w:val="0"/>
          <w:sz w:val="24"/>
          <w:szCs w:val="24"/>
        </w:rPr>
        <w:t xml:space="preserve">between crawling and transmigrated monocytes. </w:t>
      </w:r>
      <w:r w:rsidR="009274AD" w:rsidRPr="000F2061">
        <w:rPr>
          <w:rFonts w:cs="Calibri"/>
          <w:noProof w:val="0"/>
          <w:sz w:val="24"/>
          <w:szCs w:val="24"/>
        </w:rPr>
        <w:t xml:space="preserve">Here we show </w:t>
      </w:r>
      <w:r w:rsidRPr="000F2061">
        <w:rPr>
          <w:rFonts w:cs="Calibri"/>
          <w:noProof w:val="0"/>
          <w:sz w:val="24"/>
          <w:szCs w:val="24"/>
        </w:rPr>
        <w:t xml:space="preserve">by using confocal microscopy </w:t>
      </w:r>
      <w:r w:rsidR="009274AD" w:rsidRPr="000F2061">
        <w:rPr>
          <w:rFonts w:cs="Calibri"/>
          <w:noProof w:val="0"/>
          <w:sz w:val="24"/>
          <w:szCs w:val="24"/>
        </w:rPr>
        <w:t xml:space="preserve">that monocyte transmigration was accompanied by a discontinuation of endothelial cell staining in the basal </w:t>
      </w:r>
      <w:r w:rsidR="004444CC" w:rsidRPr="000F2061">
        <w:rPr>
          <w:rFonts w:cs="Calibri"/>
          <w:noProof w:val="0"/>
          <w:sz w:val="24"/>
          <w:szCs w:val="24"/>
        </w:rPr>
        <w:t xml:space="preserve">plane </w:t>
      </w:r>
      <w:r w:rsidR="009274AD" w:rsidRPr="000F2061">
        <w:rPr>
          <w:rFonts w:cs="Calibri"/>
          <w:noProof w:val="0"/>
          <w:sz w:val="24"/>
          <w:szCs w:val="24"/>
        </w:rPr>
        <w:t>corresponding to the shape of the transmigrated monocyte</w:t>
      </w:r>
      <w:r w:rsidR="000B7010" w:rsidRPr="000F2061">
        <w:rPr>
          <w:rFonts w:cs="Calibri"/>
          <w:noProof w:val="0"/>
          <w:sz w:val="24"/>
          <w:szCs w:val="24"/>
        </w:rPr>
        <w:t>s</w:t>
      </w:r>
      <w:r w:rsidR="00226550" w:rsidRPr="000F2061">
        <w:rPr>
          <w:rFonts w:cs="Calibri"/>
          <w:noProof w:val="0"/>
          <w:sz w:val="24"/>
          <w:szCs w:val="24"/>
        </w:rPr>
        <w:t xml:space="preserve"> underneath HUVEC</w:t>
      </w:r>
      <w:r w:rsidR="009274AD" w:rsidRPr="000F2061">
        <w:rPr>
          <w:rFonts w:cs="Calibri"/>
          <w:noProof w:val="0"/>
          <w:sz w:val="24"/>
          <w:szCs w:val="24"/>
        </w:rPr>
        <w:t>.</w:t>
      </w:r>
      <w:r w:rsidR="002E4949" w:rsidRPr="000F2061">
        <w:rPr>
          <w:rFonts w:cs="Calibri"/>
          <w:noProof w:val="0"/>
          <w:sz w:val="24"/>
          <w:szCs w:val="24"/>
        </w:rPr>
        <w:t xml:space="preserve"> This positioning was confirmed by the orthogonal projection.</w:t>
      </w:r>
      <w:r w:rsidR="00EB228E" w:rsidRPr="000F2061">
        <w:rPr>
          <w:rFonts w:cs="Calibri"/>
          <w:noProof w:val="0"/>
          <w:sz w:val="24"/>
          <w:szCs w:val="24"/>
        </w:rPr>
        <w:t xml:space="preserve"> The transition of monocyte </w:t>
      </w:r>
      <w:r w:rsidR="0076188B" w:rsidRPr="000F2061">
        <w:rPr>
          <w:rFonts w:cs="Calibri"/>
          <w:noProof w:val="0"/>
          <w:sz w:val="24"/>
          <w:szCs w:val="24"/>
        </w:rPr>
        <w:t>localization</w:t>
      </w:r>
      <w:r w:rsidR="00EB228E" w:rsidRPr="000F2061">
        <w:rPr>
          <w:rFonts w:cs="Calibri"/>
          <w:noProof w:val="0"/>
          <w:sz w:val="24"/>
          <w:szCs w:val="24"/>
        </w:rPr>
        <w:t xml:space="preserve"> occurred exclusively between cell-cell </w:t>
      </w:r>
      <w:r w:rsidR="00ED3F18" w:rsidRPr="000F2061">
        <w:rPr>
          <w:rFonts w:cs="Calibri"/>
          <w:noProof w:val="0"/>
          <w:sz w:val="24"/>
          <w:szCs w:val="24"/>
        </w:rPr>
        <w:t>junctions</w:t>
      </w:r>
      <w:r w:rsidR="00EB228E" w:rsidRPr="000F2061">
        <w:rPr>
          <w:rFonts w:cs="Calibri"/>
          <w:noProof w:val="0"/>
          <w:sz w:val="24"/>
          <w:szCs w:val="24"/>
        </w:rPr>
        <w:t xml:space="preserve"> indicative of a paracellular transmigration. This is consistent with our previous data, which showed that under flow </w:t>
      </w:r>
      <w:r w:rsidR="00520003" w:rsidRPr="00520003">
        <w:rPr>
          <w:rFonts w:cs="Calibri"/>
          <w:i/>
          <w:noProof w:val="0"/>
          <w:sz w:val="24"/>
          <w:szCs w:val="24"/>
        </w:rPr>
        <w:t>in vitro</w:t>
      </w:r>
      <w:r w:rsidR="00BD5652" w:rsidRPr="000F2061">
        <w:rPr>
          <w:rFonts w:cs="Calibri"/>
          <w:noProof w:val="0"/>
          <w:sz w:val="24"/>
          <w:szCs w:val="24"/>
        </w:rPr>
        <w:t>,</w:t>
      </w:r>
      <w:r w:rsidR="00EB228E" w:rsidRPr="000F2061">
        <w:rPr>
          <w:rFonts w:cs="Calibri"/>
          <w:noProof w:val="0"/>
          <w:sz w:val="24"/>
          <w:szCs w:val="24"/>
        </w:rPr>
        <w:t xml:space="preserve"> monocytes transmigrate exclusively through paracellular route with HUVEC</w:t>
      </w:r>
      <w:r w:rsidR="00EB228E" w:rsidRPr="000F2061">
        <w:rPr>
          <w:rFonts w:cs="Calibri"/>
          <w:noProof w:val="0"/>
          <w:sz w:val="24"/>
          <w:szCs w:val="24"/>
        </w:rPr>
        <w:fldChar w:fldCharType="begin" w:fldLock="1"/>
      </w:r>
      <w:r w:rsidR="00C65F30" w:rsidRPr="000F2061">
        <w:rPr>
          <w:rFonts w:cs="Calibri"/>
          <w:noProof w:val="0"/>
          <w:sz w:val="24"/>
          <w:szCs w:val="24"/>
        </w:rPr>
        <w:instrText>ADDIN CSL_CITATION { "citationItems" : [ { "id" : "ITEM-1", "itemData" : { "DOI" : "10.1038/s41467-017-02610-0", "ISSN" : "2041-1723", "abstract" : "Recruitment of circulating monocytes is critical for tumour angiogenesis. However, how human monocyte subpopulations extravasate to tumours is unclear. Here we show mechanisms of extravasation of human CD14dimCD16+ patrolling and CD14+CD16+ intermediate proangiogenic monocytes (HPMo), using human tumour xenograft models and live imaging of transmigration. IFN\u03b3 promotes an increase of the chemokine CX3CL1 on vessel lumen, imposing continuous crawling to HPMo and making these monocytes insensitive to chemokines required for their extravasation. Expression of the angiogenic factor VEGF and the inflammatory cytokine TNF by tumour cells enables HPMo extravasation by inducing GATA3-mediated repression of CX3CL1 expression. Recruited HPMo boosts angiogenesis by secreting MMP9 leading to release of matrix-bound VEGF-A, which amplifies the entry of more HPMo into tumours. Uncovering the extravasation cascade of HPMo sets the stage for future tumour therapies.", "author" : [ { "dropping-particle" : "", "family" : "Sidibe", "given" : "Adama", "non-dropping-particle" : "", "parse-names" : false, "suffix" : "" }, { "dropping-particle" : "", "family" : "Ropraz", "given" : "Patricia", "non-dropping-particle" : "", "parse-names" : false, "suffix" : "" }, { "dropping-particle" : "", "family" : "Jemelin", "given" : "St\u00e9phane", "non-dropping-particle" : "", "parse-names" : false, "suffix" : "" }, { "dropping-particle" : "", "family" : "Emre", "given" : "Yalin", "non-dropping-particle" : "", "parse-names" : false, "suffix" : "" }, { "dropping-particle" : "", "family" : "Poittevin", "given" : "Marine", "non-dropping-particle" : "", "parse-names" : false, "suffix" : "" }, { "dropping-particle" : "", "family" : "Pocard", "given" : "Marc", "non-dropping-particle" : "", "parse-names" : false, "suffix" : "" }, { "dropping-particle" : "", "family" : "Bradfield", "given" : "Paul F.", "non-dropping-particle" : "", "parse-names" : false, "suffix" : "" }, { "dropping-particle" : "", "family" : "Imhof", "given" : "Beat A.", "non-dropping-particle" : "", "parse-names" : false, "suffix" : "" } ], "container-title" : "Nature Communications", "id" : "ITEM-1", "issue" : "1", "issued" : { "date-parts" : [ [ "2018", "12", "24" ] ] }, "page" : "355", "publisher" : "Nature Publishing Group", "title" : "Angiogenic factor-driven inflammation promotes extravasation of human proangiogenic monocytes to tumours", "type" : "article-journal", "volume" : "9" }, "uris" : [ "http://www.mendeley.com/documents/?uuid=de5b856a-a166-40ff-bece-90d049edd834" ] }, { "id" : "ITEM-2", "itemData" : { "DOI" : "10.1161/ATVBAHA.107.147694", "ISSN" : "1524-4636 (Electronic) 1079-5642 (Linking)", "PMID" : "17615384", "abstract" : "Exploring the role of junctional adhesion molecules (JAMs) has proven to be varied and controversial. The purpose of this review is to discuss the new and exciting roles of these IgSF molecules and how they have evolved to contribute to diverse functions from development to inflammation. In particular, recent research has focused on JAM subfamily members JAM-A, -B, and -C with newly described roles in leukocyte trafficking during inflammation and angiogenesis. However, research on all JAM family members has demonstrated recurring themes with striking similarities in the many diverse processes they are now known to regulate.", "author" : [ { "dropping-particle" : "", "family" : "Bradfield", "given" : "P F", "non-dropping-particle" : "", "parse-names" : false, "suffix" : "" }, { "dropping-particle" : "", "family" : "Nourshargh", "given" : "S", "non-dropping-particle" : "", "parse-names" : false, "suffix" : "" }, { "dropping-particle" : "", "family" : "Aurrand-Lions", "given" : "M", "non-dropping-particle" : "", "parse-names" : false, "suffix" : "" }, { "dropping-particle" : "", "family" : "Imhof", "given" : "B A", "non-dropping-particle" : "", "parse-names" : false, "suffix" : "" } ], "container-title" : "Arteriosclerosis Thrombosis and Vascular Biology", "id" : "ITEM-2", "issue" : "10", "issued" : { "date-parts" : [ [ "2007" ] ] }, "note" : "Bradfield, Paul F Nourshargh, Sussan Aurrand-Lions, Michel Imhof, Beat A eng Research Support, Non-U.S. Gov't Review 2007/07/07 09:00 Arterioscler Thromb Vasc Biol. 2007 Oct;27(10):2104-12. Epub 2007 Jul 5.", "page" : "2104-2112", "title" : "JAM family and related proteins in leukocyte migration (Vestweber series)", "type" : "article-journal", "volume" : "27" }, "uris" : [ "http://www.mendeley.com/documents/?uuid=5af41732-5167-3dd4-aefd-a1440f36a03b" ] } ], "mendeley" : { "formattedCitation" : "&lt;sup&gt;3, 18&lt;/sup&gt;", "plainTextFormattedCitation" : "3, 18", "previouslyFormattedCitation" : "&lt;sup&gt;3, 18&lt;/sup&gt;" }, "properties" : { "noteIndex" : 0 }, "schema" : "https://github.com/citation-style-language/schema/raw/master/csl-citation.json" }</w:instrText>
      </w:r>
      <w:r w:rsidR="00EB228E" w:rsidRPr="000F2061">
        <w:rPr>
          <w:rFonts w:cs="Calibri"/>
          <w:noProof w:val="0"/>
          <w:sz w:val="24"/>
          <w:szCs w:val="24"/>
        </w:rPr>
        <w:fldChar w:fldCharType="separate"/>
      </w:r>
      <w:r w:rsidR="007A2004" w:rsidRPr="000F2061">
        <w:rPr>
          <w:rFonts w:cs="Calibri"/>
          <w:noProof w:val="0"/>
          <w:sz w:val="24"/>
          <w:szCs w:val="24"/>
          <w:vertAlign w:val="superscript"/>
        </w:rPr>
        <w:t>3,18</w:t>
      </w:r>
      <w:r w:rsidR="00EB228E" w:rsidRPr="000F2061">
        <w:rPr>
          <w:rFonts w:cs="Calibri"/>
          <w:noProof w:val="0"/>
          <w:sz w:val="24"/>
          <w:szCs w:val="24"/>
        </w:rPr>
        <w:fldChar w:fldCharType="end"/>
      </w:r>
      <w:r w:rsidR="00EB228E" w:rsidRPr="000F2061">
        <w:rPr>
          <w:rFonts w:cs="Calibri"/>
          <w:noProof w:val="0"/>
          <w:sz w:val="24"/>
          <w:szCs w:val="24"/>
        </w:rPr>
        <w:t>.</w:t>
      </w:r>
      <w:r w:rsidR="009274AD" w:rsidRPr="000F2061">
        <w:rPr>
          <w:rFonts w:cs="Calibri"/>
          <w:noProof w:val="0"/>
          <w:sz w:val="24"/>
          <w:szCs w:val="24"/>
        </w:rPr>
        <w:t xml:space="preserve"> </w:t>
      </w:r>
      <w:r w:rsidR="00BD5652" w:rsidRPr="000F2061">
        <w:rPr>
          <w:rFonts w:cs="Calibri"/>
          <w:noProof w:val="0"/>
          <w:sz w:val="24"/>
          <w:szCs w:val="24"/>
        </w:rPr>
        <w:t>To c</w:t>
      </w:r>
      <w:r w:rsidR="00EB228E" w:rsidRPr="000F2061">
        <w:rPr>
          <w:rFonts w:cs="Calibri"/>
          <w:noProof w:val="0"/>
          <w:sz w:val="24"/>
          <w:szCs w:val="24"/>
        </w:rPr>
        <w:t>omplement the method proposed here, it is possible to use non-blocking antibodies against junctional proteins such as VE-cadherin, JAMs</w:t>
      </w:r>
      <w:r w:rsidR="00D81461">
        <w:rPr>
          <w:rFonts w:cs="Calibri"/>
          <w:noProof w:val="0"/>
          <w:sz w:val="24"/>
          <w:szCs w:val="24"/>
        </w:rPr>
        <w:t>,</w:t>
      </w:r>
      <w:r w:rsidR="00EB228E" w:rsidRPr="000F2061">
        <w:rPr>
          <w:rFonts w:cs="Calibri"/>
          <w:noProof w:val="0"/>
          <w:sz w:val="24"/>
          <w:szCs w:val="24"/>
        </w:rPr>
        <w:t xml:space="preserve"> or PECAM1 </w:t>
      </w:r>
      <w:proofErr w:type="gramStart"/>
      <w:r w:rsidR="00EB228E" w:rsidRPr="000F2061">
        <w:rPr>
          <w:rFonts w:cs="Calibri"/>
          <w:noProof w:val="0"/>
          <w:sz w:val="24"/>
          <w:szCs w:val="24"/>
        </w:rPr>
        <w:t>in order to</w:t>
      </w:r>
      <w:proofErr w:type="gramEnd"/>
      <w:r w:rsidR="00EB228E" w:rsidRPr="000F2061">
        <w:rPr>
          <w:rFonts w:cs="Calibri"/>
          <w:noProof w:val="0"/>
          <w:sz w:val="24"/>
          <w:szCs w:val="24"/>
        </w:rPr>
        <w:t xml:space="preserve"> picture the </w:t>
      </w:r>
      <w:r w:rsidR="00F366D3" w:rsidRPr="000F2061">
        <w:rPr>
          <w:rFonts w:cs="Calibri"/>
          <w:noProof w:val="0"/>
          <w:sz w:val="24"/>
          <w:szCs w:val="24"/>
        </w:rPr>
        <w:t xml:space="preserve">potential </w:t>
      </w:r>
      <w:r w:rsidR="00EB228E" w:rsidRPr="000F2061">
        <w:rPr>
          <w:rFonts w:cs="Calibri"/>
          <w:noProof w:val="0"/>
          <w:sz w:val="24"/>
          <w:szCs w:val="24"/>
        </w:rPr>
        <w:t>sites of monocyte transmigration</w:t>
      </w:r>
      <w:r w:rsidR="007D5554" w:rsidRPr="000F2061">
        <w:rPr>
          <w:rFonts w:cs="Calibri"/>
          <w:noProof w:val="0"/>
          <w:sz w:val="24"/>
          <w:szCs w:val="24"/>
        </w:rPr>
        <w:t xml:space="preserve"> (paracellular </w:t>
      </w:r>
      <w:r w:rsidR="000F2061" w:rsidRPr="000F2061">
        <w:rPr>
          <w:rFonts w:cs="Calibri"/>
          <w:i/>
          <w:noProof w:val="0"/>
          <w:sz w:val="24"/>
          <w:szCs w:val="24"/>
        </w:rPr>
        <w:t>versus</w:t>
      </w:r>
      <w:r w:rsidR="007D5554" w:rsidRPr="000F2061">
        <w:rPr>
          <w:rFonts w:cs="Calibri"/>
          <w:noProof w:val="0"/>
          <w:sz w:val="24"/>
          <w:szCs w:val="24"/>
        </w:rPr>
        <w:t xml:space="preserve"> transcellular)</w:t>
      </w:r>
      <w:r w:rsidR="00EB228E" w:rsidRPr="000F2061">
        <w:rPr>
          <w:rFonts w:cs="Calibri"/>
          <w:noProof w:val="0"/>
          <w:sz w:val="24"/>
          <w:szCs w:val="24"/>
        </w:rPr>
        <w:t xml:space="preserve">. </w:t>
      </w:r>
      <w:r w:rsidR="0076188B">
        <w:rPr>
          <w:rFonts w:cs="Calibri"/>
          <w:noProof w:val="0"/>
          <w:sz w:val="24"/>
          <w:szCs w:val="24"/>
        </w:rPr>
        <w:t>We have confirmed that the</w:t>
      </w:r>
      <w:r w:rsidR="0076188B" w:rsidRPr="000F2061">
        <w:rPr>
          <w:rFonts w:cs="Calibri"/>
          <w:noProof w:val="0"/>
          <w:sz w:val="24"/>
          <w:szCs w:val="24"/>
        </w:rPr>
        <w:t xml:space="preserve"> </w:t>
      </w:r>
      <w:r w:rsidR="009274AD" w:rsidRPr="000F2061">
        <w:rPr>
          <w:rFonts w:cs="Calibri"/>
          <w:noProof w:val="0"/>
          <w:sz w:val="24"/>
          <w:szCs w:val="24"/>
        </w:rPr>
        <w:t>black shape</w:t>
      </w:r>
      <w:r w:rsidR="00D81461">
        <w:rPr>
          <w:rFonts w:cs="Calibri"/>
          <w:noProof w:val="0"/>
          <w:sz w:val="24"/>
          <w:szCs w:val="24"/>
        </w:rPr>
        <w:t>s</w:t>
      </w:r>
      <w:r w:rsidR="009274AD" w:rsidRPr="000F2061">
        <w:rPr>
          <w:rFonts w:cs="Calibri"/>
          <w:noProof w:val="0"/>
          <w:sz w:val="24"/>
          <w:szCs w:val="24"/>
        </w:rPr>
        <w:t xml:space="preserve"> surrounding the monocyte </w:t>
      </w:r>
      <w:r w:rsidR="00BD5652" w:rsidRPr="000F2061">
        <w:rPr>
          <w:rFonts w:cs="Calibri"/>
          <w:noProof w:val="0"/>
          <w:sz w:val="24"/>
          <w:szCs w:val="24"/>
        </w:rPr>
        <w:t xml:space="preserve">nuclei </w:t>
      </w:r>
      <w:r w:rsidR="000B7010" w:rsidRPr="000F2061">
        <w:rPr>
          <w:rFonts w:cs="Calibri"/>
          <w:noProof w:val="0"/>
          <w:sz w:val="24"/>
          <w:szCs w:val="24"/>
        </w:rPr>
        <w:t>are</w:t>
      </w:r>
      <w:r w:rsidR="002E4949" w:rsidRPr="000F2061">
        <w:rPr>
          <w:rFonts w:cs="Calibri"/>
          <w:noProof w:val="0"/>
          <w:sz w:val="24"/>
          <w:szCs w:val="24"/>
        </w:rPr>
        <w:t xml:space="preserve"> </w:t>
      </w:r>
      <w:r w:rsidR="00372280" w:rsidRPr="000F2061">
        <w:rPr>
          <w:rFonts w:cs="Calibri"/>
          <w:noProof w:val="0"/>
          <w:sz w:val="24"/>
          <w:szCs w:val="24"/>
        </w:rPr>
        <w:t xml:space="preserve">a </w:t>
      </w:r>
      <w:r w:rsidR="009274AD" w:rsidRPr="000F2061">
        <w:rPr>
          <w:rFonts w:cs="Calibri"/>
          <w:noProof w:val="0"/>
          <w:sz w:val="24"/>
          <w:szCs w:val="24"/>
        </w:rPr>
        <w:t>robust characteristic of transmigrated cells</w:t>
      </w:r>
      <w:r w:rsidR="00F22855" w:rsidRPr="000F2061">
        <w:rPr>
          <w:rFonts w:cs="Calibri"/>
          <w:noProof w:val="0"/>
          <w:sz w:val="24"/>
          <w:szCs w:val="24"/>
        </w:rPr>
        <w:t xml:space="preserve"> and a simple event that </w:t>
      </w:r>
      <w:r w:rsidR="00BD5652" w:rsidRPr="000F2061">
        <w:rPr>
          <w:rFonts w:cs="Calibri"/>
          <w:noProof w:val="0"/>
          <w:sz w:val="24"/>
          <w:szCs w:val="24"/>
        </w:rPr>
        <w:t>may</w:t>
      </w:r>
      <w:r w:rsidR="00F22855" w:rsidRPr="000F2061">
        <w:rPr>
          <w:rFonts w:cs="Calibri"/>
          <w:noProof w:val="0"/>
          <w:sz w:val="24"/>
          <w:szCs w:val="24"/>
        </w:rPr>
        <w:t xml:space="preserve"> </w:t>
      </w:r>
      <w:r w:rsidR="00F22855" w:rsidRPr="000F2061">
        <w:rPr>
          <w:rFonts w:cs="Calibri"/>
          <w:noProof w:val="0"/>
          <w:sz w:val="24"/>
          <w:szCs w:val="24"/>
        </w:rPr>
        <w:lastRenderedPageBreak/>
        <w:t>be detect</w:t>
      </w:r>
      <w:r w:rsidR="00BD5652" w:rsidRPr="000F2061">
        <w:rPr>
          <w:rFonts w:cs="Calibri"/>
          <w:noProof w:val="0"/>
          <w:sz w:val="24"/>
          <w:szCs w:val="24"/>
        </w:rPr>
        <w:t>able</w:t>
      </w:r>
      <w:r w:rsidR="00F22855" w:rsidRPr="000F2061">
        <w:rPr>
          <w:rFonts w:cs="Calibri"/>
          <w:noProof w:val="0"/>
          <w:sz w:val="24"/>
          <w:szCs w:val="24"/>
        </w:rPr>
        <w:t xml:space="preserve"> by software</w:t>
      </w:r>
      <w:r w:rsidR="009274AD" w:rsidRPr="000F2061">
        <w:rPr>
          <w:rFonts w:cs="Calibri"/>
          <w:noProof w:val="0"/>
          <w:sz w:val="24"/>
          <w:szCs w:val="24"/>
        </w:rPr>
        <w:t xml:space="preserve">. </w:t>
      </w:r>
      <w:r w:rsidR="001303DB">
        <w:rPr>
          <w:rFonts w:cs="Calibri"/>
          <w:noProof w:val="0"/>
          <w:sz w:val="24"/>
          <w:szCs w:val="24"/>
        </w:rPr>
        <w:t>Even t</w:t>
      </w:r>
      <w:r w:rsidR="001303DB" w:rsidRPr="000F2061">
        <w:rPr>
          <w:rFonts w:cs="Calibri"/>
          <w:noProof w:val="0"/>
          <w:sz w:val="24"/>
          <w:szCs w:val="24"/>
        </w:rPr>
        <w:t xml:space="preserve">hough </w:t>
      </w:r>
      <w:r w:rsidR="00FC1F2D">
        <w:rPr>
          <w:rFonts w:cs="Calibri"/>
          <w:noProof w:val="0"/>
          <w:sz w:val="24"/>
          <w:szCs w:val="24"/>
        </w:rPr>
        <w:t>a</w:t>
      </w:r>
      <w:r w:rsidR="001303DB">
        <w:rPr>
          <w:rFonts w:cs="Calibri"/>
          <w:noProof w:val="0"/>
          <w:sz w:val="24"/>
          <w:szCs w:val="24"/>
        </w:rPr>
        <w:t xml:space="preserve"> </w:t>
      </w:r>
      <w:r w:rsidR="002E4949" w:rsidRPr="000F2061">
        <w:rPr>
          <w:rFonts w:cs="Calibri"/>
          <w:noProof w:val="0"/>
          <w:sz w:val="24"/>
          <w:szCs w:val="24"/>
        </w:rPr>
        <w:t xml:space="preserve">manual </w:t>
      </w:r>
      <w:r w:rsidR="001303DB">
        <w:rPr>
          <w:rFonts w:cs="Calibri"/>
          <w:noProof w:val="0"/>
          <w:sz w:val="24"/>
          <w:szCs w:val="24"/>
        </w:rPr>
        <w:t xml:space="preserve">cell </w:t>
      </w:r>
      <w:r w:rsidR="002E4949" w:rsidRPr="000F2061">
        <w:rPr>
          <w:rFonts w:cs="Calibri"/>
          <w:noProof w:val="0"/>
          <w:sz w:val="24"/>
          <w:szCs w:val="24"/>
        </w:rPr>
        <w:t xml:space="preserve">counting </w:t>
      </w:r>
      <w:r w:rsidR="001303DB">
        <w:rPr>
          <w:rFonts w:cs="Calibri"/>
          <w:noProof w:val="0"/>
          <w:sz w:val="24"/>
          <w:szCs w:val="24"/>
        </w:rPr>
        <w:t>system</w:t>
      </w:r>
      <w:r w:rsidR="00FC1F2D">
        <w:rPr>
          <w:rFonts w:cs="Calibri"/>
          <w:noProof w:val="0"/>
          <w:sz w:val="24"/>
          <w:szCs w:val="24"/>
        </w:rPr>
        <w:t xml:space="preserve"> is demonstrated here</w:t>
      </w:r>
      <w:r w:rsidR="002E4949" w:rsidRPr="000F2061">
        <w:rPr>
          <w:rFonts w:cs="Calibri"/>
          <w:noProof w:val="0"/>
          <w:sz w:val="24"/>
          <w:szCs w:val="24"/>
        </w:rPr>
        <w:t xml:space="preserve">, the black shape formation around </w:t>
      </w:r>
      <w:r w:rsidR="001303DB">
        <w:rPr>
          <w:rFonts w:cs="Calibri"/>
          <w:noProof w:val="0"/>
          <w:sz w:val="24"/>
          <w:szCs w:val="24"/>
        </w:rPr>
        <w:t xml:space="preserve">the </w:t>
      </w:r>
      <w:r w:rsidR="00F22855" w:rsidRPr="000F2061">
        <w:rPr>
          <w:rFonts w:cs="Calibri"/>
          <w:noProof w:val="0"/>
          <w:sz w:val="24"/>
          <w:szCs w:val="24"/>
        </w:rPr>
        <w:t>leukocyte</w:t>
      </w:r>
      <w:r w:rsidR="002E4949" w:rsidRPr="000F2061">
        <w:rPr>
          <w:rFonts w:cs="Calibri"/>
          <w:noProof w:val="0"/>
          <w:sz w:val="24"/>
          <w:szCs w:val="24"/>
        </w:rPr>
        <w:t xml:space="preserve"> nucleus is a </w:t>
      </w:r>
      <w:r w:rsidR="009274AD" w:rsidRPr="000F2061">
        <w:rPr>
          <w:rFonts w:cs="Calibri"/>
          <w:noProof w:val="0"/>
          <w:sz w:val="24"/>
          <w:szCs w:val="24"/>
        </w:rPr>
        <w:t>criterion</w:t>
      </w:r>
      <w:r w:rsidR="002E4949" w:rsidRPr="000F2061">
        <w:rPr>
          <w:rFonts w:cs="Calibri"/>
          <w:noProof w:val="0"/>
          <w:sz w:val="24"/>
          <w:szCs w:val="24"/>
        </w:rPr>
        <w:t xml:space="preserve"> that</w:t>
      </w:r>
      <w:r w:rsidR="009274AD" w:rsidRPr="000F2061">
        <w:rPr>
          <w:rFonts w:cs="Calibri"/>
          <w:noProof w:val="0"/>
          <w:sz w:val="24"/>
          <w:szCs w:val="24"/>
        </w:rPr>
        <w:t xml:space="preserve"> could be used </w:t>
      </w:r>
      <w:r w:rsidR="001303DB">
        <w:rPr>
          <w:rFonts w:cs="Calibri"/>
          <w:noProof w:val="0"/>
          <w:sz w:val="24"/>
          <w:szCs w:val="24"/>
        </w:rPr>
        <w:t>to</w:t>
      </w:r>
      <w:r w:rsidR="009274AD" w:rsidRPr="000F2061">
        <w:rPr>
          <w:rFonts w:cs="Calibri"/>
          <w:noProof w:val="0"/>
          <w:sz w:val="24"/>
          <w:szCs w:val="24"/>
        </w:rPr>
        <w:t xml:space="preserve"> defin</w:t>
      </w:r>
      <w:r w:rsidR="001303DB">
        <w:rPr>
          <w:rFonts w:cs="Calibri"/>
          <w:noProof w:val="0"/>
          <w:sz w:val="24"/>
          <w:szCs w:val="24"/>
        </w:rPr>
        <w:t xml:space="preserve">e </w:t>
      </w:r>
      <w:r w:rsidR="009274AD" w:rsidRPr="000F2061">
        <w:rPr>
          <w:rFonts w:cs="Calibri"/>
          <w:noProof w:val="0"/>
          <w:sz w:val="24"/>
          <w:szCs w:val="24"/>
        </w:rPr>
        <w:t>leukocyte transmigration in</w:t>
      </w:r>
      <w:r w:rsidRPr="000F2061">
        <w:rPr>
          <w:rFonts w:cs="Calibri"/>
          <w:noProof w:val="0"/>
          <w:sz w:val="24"/>
          <w:szCs w:val="24"/>
        </w:rPr>
        <w:t xml:space="preserve"> </w:t>
      </w:r>
      <w:r w:rsidR="004A174B" w:rsidRPr="000F2061">
        <w:rPr>
          <w:rFonts w:cs="Calibri"/>
          <w:noProof w:val="0"/>
          <w:sz w:val="24"/>
          <w:szCs w:val="24"/>
        </w:rPr>
        <w:t>automated analysis</w:t>
      </w:r>
      <w:r w:rsidR="00372280" w:rsidRPr="000F2061">
        <w:rPr>
          <w:rFonts w:cs="Calibri"/>
          <w:noProof w:val="0"/>
          <w:sz w:val="24"/>
          <w:szCs w:val="24"/>
        </w:rPr>
        <w:t xml:space="preserve">, </w:t>
      </w:r>
      <w:r w:rsidR="004A174B" w:rsidRPr="000F2061">
        <w:rPr>
          <w:rFonts w:cs="Calibri"/>
          <w:noProof w:val="0"/>
          <w:sz w:val="24"/>
          <w:szCs w:val="24"/>
        </w:rPr>
        <w:t>thus sav</w:t>
      </w:r>
      <w:r w:rsidR="00372280" w:rsidRPr="000F2061">
        <w:rPr>
          <w:rFonts w:cs="Calibri"/>
          <w:noProof w:val="0"/>
          <w:sz w:val="24"/>
          <w:szCs w:val="24"/>
        </w:rPr>
        <w:t>ing</w:t>
      </w:r>
      <w:r w:rsidR="004A174B" w:rsidRPr="000F2061">
        <w:rPr>
          <w:rFonts w:cs="Calibri"/>
          <w:noProof w:val="0"/>
          <w:sz w:val="24"/>
          <w:szCs w:val="24"/>
        </w:rPr>
        <w:t xml:space="preserve"> </w:t>
      </w:r>
      <w:r w:rsidR="000B7010" w:rsidRPr="000F2061">
        <w:rPr>
          <w:rFonts w:cs="Calibri"/>
          <w:noProof w:val="0"/>
          <w:sz w:val="24"/>
          <w:szCs w:val="24"/>
        </w:rPr>
        <w:t xml:space="preserve">a </w:t>
      </w:r>
      <w:r w:rsidR="004A174B" w:rsidRPr="000F2061">
        <w:rPr>
          <w:rFonts w:cs="Calibri"/>
          <w:noProof w:val="0"/>
          <w:sz w:val="24"/>
          <w:szCs w:val="24"/>
        </w:rPr>
        <w:t>lot of time.</w:t>
      </w:r>
      <w:r w:rsidR="00F22855" w:rsidRPr="000F2061">
        <w:rPr>
          <w:rFonts w:cs="Calibri"/>
          <w:noProof w:val="0"/>
          <w:sz w:val="24"/>
          <w:szCs w:val="24"/>
        </w:rPr>
        <w:t xml:space="preserve"> We are currently working on developing an automated application for such analysis.</w:t>
      </w:r>
    </w:p>
    <w:p w14:paraId="1F04AEC4" w14:textId="77777777" w:rsidR="001D7409" w:rsidRPr="000F2061" w:rsidRDefault="001D7409" w:rsidP="00202BBB">
      <w:pPr>
        <w:pStyle w:val="EndNoteBibliography"/>
        <w:tabs>
          <w:tab w:val="left" w:pos="709"/>
        </w:tabs>
        <w:spacing w:after="0"/>
        <w:contextualSpacing/>
        <w:rPr>
          <w:rFonts w:cs="Calibri"/>
          <w:noProof w:val="0"/>
          <w:sz w:val="24"/>
          <w:szCs w:val="24"/>
        </w:rPr>
      </w:pPr>
    </w:p>
    <w:p w14:paraId="1F1EC466" w14:textId="046384C0" w:rsidR="00FC0BCE" w:rsidRDefault="00445810" w:rsidP="00202BBB">
      <w:pPr>
        <w:pStyle w:val="EndNoteBibliography"/>
        <w:tabs>
          <w:tab w:val="left" w:pos="709"/>
        </w:tabs>
        <w:spacing w:after="0"/>
        <w:contextualSpacing/>
        <w:rPr>
          <w:rFonts w:cs="Calibri"/>
          <w:noProof w:val="0"/>
          <w:sz w:val="24"/>
          <w:szCs w:val="24"/>
        </w:rPr>
      </w:pPr>
      <w:r w:rsidRPr="000F2061">
        <w:rPr>
          <w:rFonts w:cs="Calibri"/>
          <w:noProof w:val="0"/>
          <w:sz w:val="24"/>
          <w:szCs w:val="24"/>
        </w:rPr>
        <w:t>Fluorescence and confocal microscopy were previously used in the study of leukocyte recruitment. However, they were not used to investigate the recruitment of different subpopulations simultaneously. Here we propose a modality of using confocal microscopy to study the recruitment of leukocyte</w:t>
      </w:r>
      <w:r w:rsidR="00BD5652" w:rsidRPr="000F2061">
        <w:rPr>
          <w:rFonts w:cs="Calibri"/>
          <w:noProof w:val="0"/>
          <w:sz w:val="24"/>
          <w:szCs w:val="24"/>
        </w:rPr>
        <w:t xml:space="preserve"> subtype</w:t>
      </w:r>
      <w:r w:rsidRPr="000F2061">
        <w:rPr>
          <w:rFonts w:cs="Calibri"/>
          <w:noProof w:val="0"/>
          <w:sz w:val="24"/>
          <w:szCs w:val="24"/>
        </w:rPr>
        <w:t xml:space="preserve">s simultaneously in the same microenvironment. </w:t>
      </w:r>
      <w:r w:rsidR="00C61002" w:rsidRPr="000F2061">
        <w:rPr>
          <w:rFonts w:cs="Calibri"/>
          <w:noProof w:val="0"/>
          <w:sz w:val="24"/>
          <w:szCs w:val="24"/>
        </w:rPr>
        <w:t>We show that confocal microscopy can be used</w:t>
      </w:r>
      <w:r w:rsidR="00F50346" w:rsidRPr="000F2061">
        <w:rPr>
          <w:rFonts w:cs="Calibri"/>
          <w:noProof w:val="0"/>
          <w:sz w:val="24"/>
          <w:szCs w:val="24"/>
        </w:rPr>
        <w:t xml:space="preserve"> to investigate</w:t>
      </w:r>
      <w:r w:rsidR="00C61002" w:rsidRPr="000F2061">
        <w:rPr>
          <w:rFonts w:cs="Calibri"/>
          <w:noProof w:val="0"/>
          <w:sz w:val="24"/>
          <w:szCs w:val="24"/>
        </w:rPr>
        <w:t xml:space="preserve"> </w:t>
      </w:r>
      <w:r w:rsidR="00F50346" w:rsidRPr="000F2061">
        <w:rPr>
          <w:rFonts w:cs="Calibri"/>
          <w:noProof w:val="0"/>
          <w:sz w:val="24"/>
          <w:szCs w:val="24"/>
        </w:rPr>
        <w:t xml:space="preserve">simultaneously </w:t>
      </w:r>
      <w:r w:rsidR="00C61002" w:rsidRPr="000F2061">
        <w:rPr>
          <w:rFonts w:cs="Calibri"/>
          <w:noProof w:val="0"/>
          <w:sz w:val="24"/>
          <w:szCs w:val="24"/>
        </w:rPr>
        <w:t>the migratory behaviors of different monocyte subpopulations.</w:t>
      </w:r>
      <w:r w:rsidR="00C177B7" w:rsidRPr="000F2061">
        <w:rPr>
          <w:rFonts w:cs="Calibri"/>
          <w:noProof w:val="0"/>
          <w:sz w:val="24"/>
          <w:szCs w:val="24"/>
        </w:rPr>
        <w:t xml:space="preserve"> As an example, we have used CD16 expression to discriminate between proangiogenic and non-angiogenic monocytes </w:t>
      </w:r>
      <w:proofErr w:type="gramStart"/>
      <w:r w:rsidR="00C177B7" w:rsidRPr="000F2061">
        <w:rPr>
          <w:rFonts w:cs="Calibri"/>
          <w:noProof w:val="0"/>
          <w:sz w:val="24"/>
          <w:szCs w:val="24"/>
        </w:rPr>
        <w:t>in order to</w:t>
      </w:r>
      <w:proofErr w:type="gramEnd"/>
      <w:r w:rsidR="00C177B7" w:rsidRPr="000F2061">
        <w:rPr>
          <w:rFonts w:cs="Calibri"/>
          <w:noProof w:val="0"/>
          <w:sz w:val="24"/>
          <w:szCs w:val="24"/>
        </w:rPr>
        <w:t xml:space="preserve"> study the transmigration capacity of the two subpopulations in different inflammatory context</w:t>
      </w:r>
      <w:r w:rsidR="009515F0" w:rsidRPr="000F2061">
        <w:rPr>
          <w:rFonts w:cs="Calibri"/>
          <w:noProof w:val="0"/>
          <w:sz w:val="24"/>
          <w:szCs w:val="24"/>
        </w:rPr>
        <w:t>s</w:t>
      </w:r>
      <w:r w:rsidR="00C177B7" w:rsidRPr="000F2061">
        <w:rPr>
          <w:rFonts w:cs="Calibri"/>
          <w:noProof w:val="0"/>
          <w:sz w:val="24"/>
          <w:szCs w:val="24"/>
        </w:rPr>
        <w:t>.</w:t>
      </w:r>
      <w:r w:rsidR="0051629C" w:rsidRPr="000F2061">
        <w:rPr>
          <w:rFonts w:cs="Calibri"/>
          <w:noProof w:val="0"/>
          <w:sz w:val="24"/>
          <w:szCs w:val="24"/>
        </w:rPr>
        <w:t xml:space="preserve"> Consistent with our recent publication, by using the confocal microscopy modality</w:t>
      </w:r>
      <w:r w:rsidR="00F50346" w:rsidRPr="000F2061">
        <w:rPr>
          <w:rFonts w:cs="Calibri"/>
          <w:noProof w:val="0"/>
          <w:sz w:val="24"/>
          <w:szCs w:val="24"/>
        </w:rPr>
        <w:t xml:space="preserve">, we </w:t>
      </w:r>
      <w:r w:rsidR="001D3D66">
        <w:rPr>
          <w:rFonts w:cs="Calibri"/>
          <w:noProof w:val="0"/>
          <w:sz w:val="24"/>
          <w:szCs w:val="24"/>
        </w:rPr>
        <w:t xml:space="preserve">have </w:t>
      </w:r>
      <w:r w:rsidR="00F50346" w:rsidRPr="000F2061">
        <w:rPr>
          <w:rFonts w:cs="Calibri"/>
          <w:noProof w:val="0"/>
          <w:sz w:val="24"/>
          <w:szCs w:val="24"/>
        </w:rPr>
        <w:t>show</w:t>
      </w:r>
      <w:r w:rsidR="001D3D66">
        <w:rPr>
          <w:rFonts w:cs="Calibri"/>
          <w:noProof w:val="0"/>
          <w:sz w:val="24"/>
          <w:szCs w:val="24"/>
        </w:rPr>
        <w:t>n</w:t>
      </w:r>
      <w:r w:rsidR="00F50346" w:rsidRPr="000F2061">
        <w:rPr>
          <w:rFonts w:cs="Calibri"/>
          <w:noProof w:val="0"/>
          <w:sz w:val="24"/>
          <w:szCs w:val="24"/>
        </w:rPr>
        <w:t xml:space="preserve"> that the transmigration rate of CD16</w:t>
      </w:r>
      <w:r w:rsidR="00F50346" w:rsidRPr="000F2061">
        <w:rPr>
          <w:rFonts w:cs="Calibri"/>
          <w:noProof w:val="0"/>
          <w:sz w:val="24"/>
          <w:szCs w:val="24"/>
          <w:vertAlign w:val="superscript"/>
        </w:rPr>
        <w:t>+</w:t>
      </w:r>
      <w:r w:rsidR="00F50346" w:rsidRPr="000F2061">
        <w:rPr>
          <w:rFonts w:cs="Calibri"/>
          <w:noProof w:val="0"/>
          <w:sz w:val="24"/>
          <w:szCs w:val="24"/>
        </w:rPr>
        <w:t xml:space="preserve"> monocytes was low</w:t>
      </w:r>
      <w:r w:rsidR="001D3D66">
        <w:rPr>
          <w:rFonts w:cs="Calibri"/>
          <w:noProof w:val="0"/>
          <w:sz w:val="24"/>
          <w:szCs w:val="24"/>
        </w:rPr>
        <w:t>er</w:t>
      </w:r>
      <w:r w:rsidR="00F50346" w:rsidRPr="000F2061">
        <w:rPr>
          <w:rFonts w:cs="Calibri"/>
          <w:noProof w:val="0"/>
          <w:sz w:val="24"/>
          <w:szCs w:val="24"/>
        </w:rPr>
        <w:t xml:space="preserve"> when </w:t>
      </w:r>
      <w:r w:rsidR="000B7010" w:rsidRPr="000F2061">
        <w:rPr>
          <w:rFonts w:cs="Calibri"/>
          <w:noProof w:val="0"/>
          <w:sz w:val="24"/>
          <w:szCs w:val="24"/>
        </w:rPr>
        <w:t xml:space="preserve">the </w:t>
      </w:r>
      <w:r w:rsidR="00F50346" w:rsidRPr="000F2061">
        <w:rPr>
          <w:rFonts w:cs="Calibri"/>
          <w:noProof w:val="0"/>
          <w:sz w:val="24"/>
          <w:szCs w:val="24"/>
        </w:rPr>
        <w:t xml:space="preserve">endothelial cell monolayer was stimulated only </w:t>
      </w:r>
      <w:r w:rsidR="00FF699D" w:rsidRPr="000F2061">
        <w:rPr>
          <w:rFonts w:cs="Calibri"/>
          <w:noProof w:val="0"/>
          <w:sz w:val="24"/>
          <w:szCs w:val="24"/>
        </w:rPr>
        <w:t xml:space="preserve">by </w:t>
      </w:r>
      <w:r w:rsidR="00F50346" w:rsidRPr="000F2061">
        <w:rPr>
          <w:rFonts w:cs="Calibri"/>
          <w:noProof w:val="0"/>
          <w:sz w:val="24"/>
          <w:szCs w:val="24"/>
        </w:rPr>
        <w:t>TNF</w:t>
      </w:r>
      <w:r w:rsidR="00D81461">
        <w:rPr>
          <w:rFonts w:cs="Calibri"/>
          <w:noProof w:val="0"/>
          <w:sz w:val="24"/>
          <w:szCs w:val="24"/>
        </w:rPr>
        <w:t>α</w:t>
      </w:r>
      <w:r w:rsidR="0095637C" w:rsidRPr="000F2061">
        <w:rPr>
          <w:rFonts w:cs="Calibri"/>
          <w:noProof w:val="0"/>
          <w:sz w:val="24"/>
          <w:szCs w:val="24"/>
        </w:rPr>
        <w:fldChar w:fldCharType="begin" w:fldLock="1"/>
      </w:r>
      <w:r w:rsidR="008D09A0" w:rsidRPr="000F2061">
        <w:rPr>
          <w:rFonts w:cs="Calibri"/>
          <w:noProof w:val="0"/>
          <w:sz w:val="24"/>
          <w:szCs w:val="24"/>
        </w:rPr>
        <w:instrText>ADDIN CSL_CITATION { "citationItems" : [ { "id" : "ITEM-1", "itemData" : { "DOI" : "10.1038/s41467-017-02610-0", "ISSN" : "2041-1723", "abstract" : "Recruitment of circulating monocytes is critical for tumour angiogenesis. However, how human monocyte subpopulations extravasate to tumours is unclear. Here we show mechanisms of extravasation of human CD14dimCD16+ patrolling and CD14+CD16+ intermediate proangiogenic monocytes (HPMo), using human tumour xenograft models and live imaging of transmigration. IFN\u03b3 promotes an increase of the chemokine CX3CL1 on vessel lumen, imposing continuous crawling to HPMo and making these monocytes insensitive to chemokines required for their extravasation. Expression of the angiogenic factor VEGF and the inflammatory cytokine TNF by tumour cells enables HPMo extravasation by inducing GATA3-mediated repression of CX3CL1 expression. Recruited HPMo boosts angiogenesis by secreting MMP9 leading to release of matrix-bound VEGF-A, which amplifies the entry of more HPMo into tumours. Uncovering the extravasation cascade of HPMo sets the stage for future tumour therapies.", "author" : [ { "dropping-particle" : "", "family" : "Sidibe", "given" : "Adama", "non-dropping-particle" : "", "parse-names" : false, "suffix" : "" }, { "dropping-particle" : "", "family" : "Ropraz", "given" : "Patricia", "non-dropping-particle" : "", "parse-names" : false, "suffix" : "" }, { "dropping-particle" : "", "family" : "Jemelin", "given" : "St\u00e9phane", "non-dropping-particle" : "", "parse-names" : false, "suffix" : "" }, { "dropping-particle" : "", "family" : "Emre", "given" : "Yalin", "non-dropping-particle" : "", "parse-names" : false, "suffix" : "" }, { "dropping-particle" : "", "family" : "Poittevin", "given" : "Marine", "non-dropping-particle" : "", "parse-names" : false, "suffix" : "" }, { "dropping-particle" : "", "family" : "Pocard", "given" : "Marc", "non-dropping-particle" : "", "parse-names" : false, "suffix" : "" }, { "dropping-particle" : "", "family" : "Bradfield", "given" : "Paul F.", "non-dropping-particle" : "", "parse-names" : false, "suffix" : "" }, { "dropping-particle" : "", "family" : "Imhof", "given" : "Beat A.", "non-dropping-particle" : "", "parse-names" : false, "suffix" : "" } ], "container-title" : "Nature Communications", "id" : "ITEM-1", "issue" : "1", "issued" : { "date-parts" : [ [ "2018", "12", "24" ] ] }, "page" : "355", "publisher" : "Nature Publishing Group", "title" : "Angiogenic factor-driven inflammation promotes extravasation of human proangiogenic monocytes to tumours", "type" : "article-journal", "volume" : "9" }, "uris" : [ "http://www.mendeley.com/documents/?uuid=de5b856a-a166-40ff-bece-90d049edd834" ] } ], "mendeley" : { "formattedCitation" : "&lt;sup&gt;3&lt;/sup&gt;", "plainTextFormattedCitation" : "3", "previouslyFormattedCitation" : "&lt;sup&gt;3&lt;/sup&gt;" }, "properties" : { "noteIndex" : 0 }, "schema" : "https://github.com/citation-style-language/schema/raw/master/csl-citation.json" }</w:instrText>
      </w:r>
      <w:r w:rsidR="0095637C" w:rsidRPr="000F2061">
        <w:rPr>
          <w:rFonts w:cs="Calibri"/>
          <w:noProof w:val="0"/>
          <w:sz w:val="24"/>
          <w:szCs w:val="24"/>
        </w:rPr>
        <w:fldChar w:fldCharType="separate"/>
      </w:r>
      <w:r w:rsidR="0095637C" w:rsidRPr="000F2061">
        <w:rPr>
          <w:rFonts w:cs="Calibri"/>
          <w:noProof w:val="0"/>
          <w:sz w:val="24"/>
          <w:szCs w:val="24"/>
          <w:vertAlign w:val="superscript"/>
        </w:rPr>
        <w:t>3</w:t>
      </w:r>
      <w:r w:rsidR="0095637C" w:rsidRPr="000F2061">
        <w:rPr>
          <w:rFonts w:cs="Calibri"/>
          <w:noProof w:val="0"/>
          <w:sz w:val="24"/>
          <w:szCs w:val="24"/>
        </w:rPr>
        <w:fldChar w:fldCharType="end"/>
      </w:r>
      <w:r w:rsidR="00F50346" w:rsidRPr="000F2061">
        <w:rPr>
          <w:rFonts w:cs="Calibri"/>
          <w:noProof w:val="0"/>
          <w:sz w:val="24"/>
          <w:szCs w:val="24"/>
        </w:rPr>
        <w:t>. However, the combination of TNF</w:t>
      </w:r>
      <w:r w:rsidR="001D7409">
        <w:rPr>
          <w:rFonts w:cs="Calibri"/>
          <w:sz w:val="24"/>
          <w:szCs w:val="24"/>
        </w:rPr>
        <w:t>α</w:t>
      </w:r>
      <w:r w:rsidR="00F50346" w:rsidRPr="000F2061">
        <w:rPr>
          <w:rFonts w:cs="Calibri"/>
          <w:noProof w:val="0"/>
          <w:sz w:val="24"/>
          <w:szCs w:val="24"/>
        </w:rPr>
        <w:t xml:space="preserve"> and VEGFA led to an </w:t>
      </w:r>
      <w:r w:rsidR="00FF699D" w:rsidRPr="000F2061">
        <w:rPr>
          <w:rFonts w:cs="Calibri"/>
          <w:noProof w:val="0"/>
          <w:sz w:val="24"/>
          <w:szCs w:val="24"/>
        </w:rPr>
        <w:t xml:space="preserve">increase in </w:t>
      </w:r>
      <w:r w:rsidR="00F50346" w:rsidRPr="000F2061">
        <w:rPr>
          <w:rFonts w:cs="Calibri"/>
          <w:noProof w:val="0"/>
          <w:sz w:val="24"/>
          <w:szCs w:val="24"/>
        </w:rPr>
        <w:t xml:space="preserve">transmigration of proangiogenic </w:t>
      </w:r>
      <w:r w:rsidR="00455D3C" w:rsidRPr="000F2061">
        <w:rPr>
          <w:rFonts w:cs="Calibri"/>
          <w:noProof w:val="0"/>
          <w:sz w:val="24"/>
          <w:szCs w:val="24"/>
        </w:rPr>
        <w:t>monocytes. The transmigration rate was similarly high for non-angiogenic CD16</w:t>
      </w:r>
      <w:r w:rsidR="00455D3C" w:rsidRPr="000F2061">
        <w:rPr>
          <w:rFonts w:cs="Calibri"/>
          <w:noProof w:val="0"/>
          <w:sz w:val="24"/>
          <w:szCs w:val="24"/>
          <w:vertAlign w:val="superscript"/>
        </w:rPr>
        <w:t>-</w:t>
      </w:r>
      <w:r w:rsidR="00455D3C" w:rsidRPr="000F2061">
        <w:rPr>
          <w:rFonts w:cs="Calibri"/>
          <w:noProof w:val="0"/>
          <w:sz w:val="24"/>
          <w:szCs w:val="24"/>
        </w:rPr>
        <w:t xml:space="preserve"> monocytes </w:t>
      </w:r>
      <w:r w:rsidR="001D3D66">
        <w:rPr>
          <w:rFonts w:cs="Calibri"/>
          <w:noProof w:val="0"/>
          <w:sz w:val="24"/>
          <w:szCs w:val="24"/>
        </w:rPr>
        <w:t>under</w:t>
      </w:r>
      <w:r w:rsidR="001D3D66" w:rsidRPr="000F2061">
        <w:rPr>
          <w:rFonts w:cs="Calibri"/>
          <w:noProof w:val="0"/>
          <w:sz w:val="24"/>
          <w:szCs w:val="24"/>
        </w:rPr>
        <w:t xml:space="preserve"> </w:t>
      </w:r>
      <w:r w:rsidR="00455D3C" w:rsidRPr="000F2061">
        <w:rPr>
          <w:rFonts w:cs="Calibri"/>
          <w:noProof w:val="0"/>
          <w:sz w:val="24"/>
          <w:szCs w:val="24"/>
        </w:rPr>
        <w:t>both inflammatory conditions.</w:t>
      </w:r>
      <w:r w:rsidR="00734DF9" w:rsidRPr="000F2061">
        <w:rPr>
          <w:rFonts w:cs="Calibri"/>
          <w:noProof w:val="0"/>
          <w:sz w:val="24"/>
          <w:szCs w:val="24"/>
        </w:rPr>
        <w:t xml:space="preserve"> </w:t>
      </w:r>
      <w:r w:rsidR="0095637C" w:rsidRPr="000F2061">
        <w:rPr>
          <w:rFonts w:cs="Calibri"/>
          <w:noProof w:val="0"/>
          <w:sz w:val="24"/>
          <w:szCs w:val="24"/>
        </w:rPr>
        <w:t xml:space="preserve">We </w:t>
      </w:r>
      <w:r w:rsidR="001D3D66">
        <w:rPr>
          <w:rFonts w:cs="Calibri"/>
          <w:noProof w:val="0"/>
          <w:sz w:val="24"/>
          <w:szCs w:val="24"/>
        </w:rPr>
        <w:t xml:space="preserve">have </w:t>
      </w:r>
      <w:r w:rsidR="0095637C" w:rsidRPr="000F2061">
        <w:rPr>
          <w:rFonts w:cs="Calibri"/>
          <w:noProof w:val="0"/>
          <w:sz w:val="24"/>
          <w:szCs w:val="24"/>
        </w:rPr>
        <w:t>previous</w:t>
      </w:r>
      <w:r w:rsidR="00BD5652" w:rsidRPr="000F2061">
        <w:rPr>
          <w:rFonts w:cs="Calibri"/>
          <w:noProof w:val="0"/>
          <w:sz w:val="24"/>
          <w:szCs w:val="24"/>
        </w:rPr>
        <w:t>ly</w:t>
      </w:r>
      <w:r w:rsidR="0095637C" w:rsidRPr="000F2061">
        <w:rPr>
          <w:rFonts w:cs="Calibri"/>
          <w:noProof w:val="0"/>
          <w:sz w:val="24"/>
          <w:szCs w:val="24"/>
        </w:rPr>
        <w:t xml:space="preserve"> </w:t>
      </w:r>
      <w:r w:rsidR="001D3D66" w:rsidRPr="000F2061">
        <w:rPr>
          <w:rFonts w:cs="Calibri"/>
          <w:noProof w:val="0"/>
          <w:sz w:val="24"/>
          <w:szCs w:val="24"/>
        </w:rPr>
        <w:t>show</w:t>
      </w:r>
      <w:r w:rsidR="001D3D66">
        <w:rPr>
          <w:rFonts w:cs="Calibri"/>
          <w:noProof w:val="0"/>
          <w:sz w:val="24"/>
          <w:szCs w:val="24"/>
        </w:rPr>
        <w:t>n</w:t>
      </w:r>
      <w:r w:rsidR="001D3D66" w:rsidRPr="000F2061">
        <w:rPr>
          <w:rFonts w:cs="Calibri"/>
          <w:noProof w:val="0"/>
          <w:sz w:val="24"/>
          <w:szCs w:val="24"/>
        </w:rPr>
        <w:t xml:space="preserve"> </w:t>
      </w:r>
      <w:r w:rsidR="0095637C" w:rsidRPr="000F2061">
        <w:rPr>
          <w:rFonts w:cs="Calibri"/>
          <w:noProof w:val="0"/>
          <w:sz w:val="24"/>
          <w:szCs w:val="24"/>
        </w:rPr>
        <w:t>that monocyte staining with the anti-CD16 antibody did not present</w:t>
      </w:r>
      <w:r w:rsidR="001D3D66">
        <w:rPr>
          <w:rFonts w:cs="Calibri"/>
          <w:noProof w:val="0"/>
          <w:sz w:val="24"/>
          <w:szCs w:val="24"/>
        </w:rPr>
        <w:t xml:space="preserve"> any</w:t>
      </w:r>
      <w:r w:rsidR="0095637C" w:rsidRPr="000F2061">
        <w:rPr>
          <w:rFonts w:cs="Calibri"/>
          <w:noProof w:val="0"/>
          <w:sz w:val="24"/>
          <w:szCs w:val="24"/>
        </w:rPr>
        <w:t xml:space="preserve"> significant effect on </w:t>
      </w:r>
      <w:r w:rsidR="001D3D66">
        <w:rPr>
          <w:rFonts w:cs="Calibri"/>
          <w:noProof w:val="0"/>
          <w:sz w:val="24"/>
          <w:szCs w:val="24"/>
        </w:rPr>
        <w:t>transmigration</w:t>
      </w:r>
      <w:r w:rsidR="00FC1F2D">
        <w:rPr>
          <w:rFonts w:cs="Calibri"/>
          <w:noProof w:val="0"/>
          <w:sz w:val="24"/>
          <w:szCs w:val="24"/>
        </w:rPr>
        <w:t xml:space="preserve">, confirming </w:t>
      </w:r>
      <w:r w:rsidR="001D3D66">
        <w:rPr>
          <w:rFonts w:cs="Calibri"/>
          <w:noProof w:val="0"/>
          <w:sz w:val="24"/>
          <w:szCs w:val="24"/>
        </w:rPr>
        <w:t xml:space="preserve">this </w:t>
      </w:r>
      <w:r w:rsidR="0095637C" w:rsidRPr="000F2061">
        <w:rPr>
          <w:rFonts w:cs="Calibri"/>
          <w:noProof w:val="0"/>
          <w:sz w:val="24"/>
          <w:szCs w:val="24"/>
        </w:rPr>
        <w:t>by the analysis of unlabeled monocyte</w:t>
      </w:r>
      <w:r w:rsidR="001D3D66">
        <w:rPr>
          <w:rFonts w:cs="Calibri"/>
          <w:noProof w:val="0"/>
          <w:sz w:val="24"/>
          <w:szCs w:val="24"/>
        </w:rPr>
        <w:t>s</w:t>
      </w:r>
      <w:r w:rsidR="0095637C" w:rsidRPr="000F2061">
        <w:rPr>
          <w:rFonts w:cs="Calibri"/>
          <w:noProof w:val="0"/>
          <w:sz w:val="24"/>
          <w:szCs w:val="24"/>
        </w:rPr>
        <w:t xml:space="preserve"> after </w:t>
      </w:r>
      <w:r w:rsidR="001D3D66">
        <w:rPr>
          <w:rFonts w:cs="Calibri"/>
          <w:noProof w:val="0"/>
          <w:sz w:val="24"/>
          <w:szCs w:val="24"/>
        </w:rPr>
        <w:t xml:space="preserve">the </w:t>
      </w:r>
      <w:r w:rsidR="0095637C" w:rsidRPr="000F2061">
        <w:rPr>
          <w:rFonts w:cs="Calibri"/>
          <w:noProof w:val="0"/>
          <w:sz w:val="24"/>
          <w:szCs w:val="24"/>
        </w:rPr>
        <w:t xml:space="preserve">transmigration </w:t>
      </w:r>
      <w:r w:rsidR="001D3D66" w:rsidRPr="000F2061">
        <w:rPr>
          <w:rFonts w:cs="Calibri"/>
          <w:noProof w:val="0"/>
          <w:sz w:val="24"/>
          <w:szCs w:val="24"/>
        </w:rPr>
        <w:t>assay</w:t>
      </w:r>
      <w:r w:rsidR="001D3D66">
        <w:rPr>
          <w:rFonts w:cs="Calibri"/>
          <w:noProof w:val="0"/>
          <w:sz w:val="24"/>
          <w:szCs w:val="24"/>
        </w:rPr>
        <w:t>,</w:t>
      </w:r>
      <w:r w:rsidR="001D3D66" w:rsidRPr="000F2061">
        <w:rPr>
          <w:rFonts w:cs="Calibri"/>
          <w:noProof w:val="0"/>
          <w:sz w:val="24"/>
          <w:szCs w:val="24"/>
        </w:rPr>
        <w:t xml:space="preserve"> </w:t>
      </w:r>
      <w:r w:rsidR="001D3D66">
        <w:rPr>
          <w:rFonts w:cs="Calibri"/>
          <w:noProof w:val="0"/>
          <w:sz w:val="24"/>
          <w:szCs w:val="24"/>
        </w:rPr>
        <w:t>using</w:t>
      </w:r>
      <w:r w:rsidR="001D3D66" w:rsidRPr="000F2061">
        <w:rPr>
          <w:rFonts w:cs="Calibri"/>
          <w:noProof w:val="0"/>
          <w:sz w:val="24"/>
          <w:szCs w:val="24"/>
        </w:rPr>
        <w:t xml:space="preserve"> </w:t>
      </w:r>
      <w:r w:rsidR="0095637C" w:rsidRPr="000F2061">
        <w:rPr>
          <w:rFonts w:cs="Calibri"/>
          <w:noProof w:val="0"/>
          <w:sz w:val="24"/>
          <w:szCs w:val="24"/>
        </w:rPr>
        <w:t>confocal microscopy</w:t>
      </w:r>
      <w:r w:rsidR="0095637C" w:rsidRPr="000F2061">
        <w:rPr>
          <w:rFonts w:cs="Calibri"/>
          <w:noProof w:val="0"/>
          <w:sz w:val="24"/>
          <w:szCs w:val="24"/>
        </w:rPr>
        <w:fldChar w:fldCharType="begin" w:fldLock="1"/>
      </w:r>
      <w:r w:rsidR="0095637C" w:rsidRPr="000F2061">
        <w:rPr>
          <w:rFonts w:cs="Calibri"/>
          <w:noProof w:val="0"/>
          <w:sz w:val="24"/>
          <w:szCs w:val="24"/>
        </w:rPr>
        <w:instrText>ADDIN CSL_CITATION { "citationItems" : [ { "id" : "ITEM-1", "itemData" : { "DOI" : "10.1038/s41467-017-02610-0", "ISSN" : "2041-1723", "abstract" : "Recruitment of circulating monocytes is critical for tumour angiogenesis. However, how human monocyte subpopulations extravasate to tumours is unclear. Here we show mechanisms of extravasation of human CD14dimCD16+ patrolling and CD14+CD16+ intermediate proangiogenic monocytes (HPMo), using human tumour xenograft models and live imaging of transmigration. IFN\u03b3 promotes an increase of the chemokine CX3CL1 on vessel lumen, imposing continuous crawling to HPMo and making these monocytes insensitive to chemokines required for their extravasation. Expression of the angiogenic factor VEGF and the inflammatory cytokine TNF by tumour cells enables HPMo extravasation by inducing GATA3-mediated repression of CX3CL1 expression. Recruited HPMo boosts angiogenesis by secreting MMP9 leading to release of matrix-bound VEGF-A, which amplifies the entry of more HPMo into tumours. Uncovering the extravasation cascade of HPMo sets the stage for future tumour therapies.", "author" : [ { "dropping-particle" : "", "family" : "Sidibe", "given" : "Adama", "non-dropping-particle" : "", "parse-names" : false, "suffix" : "" }, { "dropping-particle" : "", "family" : "Ropraz", "given" : "Patricia", "non-dropping-particle" : "", "parse-names" : false, "suffix" : "" }, { "dropping-particle" : "", "family" : "Jemelin", "given" : "St\u00e9phane", "non-dropping-particle" : "", "parse-names" : false, "suffix" : "" }, { "dropping-particle" : "", "family" : "Emre", "given" : "Yalin", "non-dropping-particle" : "", "parse-names" : false, "suffix" : "" }, { "dropping-particle" : "", "family" : "Poittevin", "given" : "Marine", "non-dropping-particle" : "", "parse-names" : false, "suffix" : "" }, { "dropping-particle" : "", "family" : "Pocard", "given" : "Marc", "non-dropping-particle" : "", "parse-names" : false, "suffix" : "" }, { "dropping-particle" : "", "family" : "Bradfield", "given" : "Paul F.", "non-dropping-particle" : "", "parse-names" : false, "suffix" : "" }, { "dropping-particle" : "", "family" : "Imhof", "given" : "Beat A.", "non-dropping-particle" : "", "parse-names" : false, "suffix" : "" } ], "container-title" : "Nature Communications", "id" : "ITEM-1", "issue" : "1", "issued" : { "date-parts" : [ [ "2018", "12", "24" ] ] }, "page" : "355", "publisher" : "Nature Publishing Group", "title" : "Angiogenic factor-driven inflammation promotes extravasation of human proangiogenic monocytes to tumours", "type" : "article-journal", "volume" : "9" }, "uris" : [ "http://www.mendeley.com/documents/?uuid=de5b856a-a166-40ff-bece-90d049edd834" ] } ], "mendeley" : { "formattedCitation" : "&lt;sup&gt;3&lt;/sup&gt;", "plainTextFormattedCitation" : "3", "previouslyFormattedCitation" : "&lt;sup&gt;3&lt;/sup&gt;" }, "properties" : { "noteIndex" : 0 }, "schema" : "https://github.com/citation-style-language/schema/raw/master/csl-citation.json" }</w:instrText>
      </w:r>
      <w:r w:rsidR="0095637C" w:rsidRPr="000F2061">
        <w:rPr>
          <w:rFonts w:cs="Calibri"/>
          <w:noProof w:val="0"/>
          <w:sz w:val="24"/>
          <w:szCs w:val="24"/>
        </w:rPr>
        <w:fldChar w:fldCharType="separate"/>
      </w:r>
      <w:r w:rsidR="0095637C" w:rsidRPr="000F2061">
        <w:rPr>
          <w:rFonts w:cs="Calibri"/>
          <w:noProof w:val="0"/>
          <w:sz w:val="24"/>
          <w:szCs w:val="24"/>
          <w:vertAlign w:val="superscript"/>
        </w:rPr>
        <w:t>3</w:t>
      </w:r>
      <w:r w:rsidR="0095637C" w:rsidRPr="000F2061">
        <w:rPr>
          <w:rFonts w:cs="Calibri"/>
          <w:noProof w:val="0"/>
          <w:sz w:val="24"/>
          <w:szCs w:val="24"/>
        </w:rPr>
        <w:fldChar w:fldCharType="end"/>
      </w:r>
      <w:r w:rsidR="0095637C" w:rsidRPr="000F2061">
        <w:rPr>
          <w:rFonts w:cs="Calibri"/>
          <w:noProof w:val="0"/>
          <w:sz w:val="24"/>
          <w:szCs w:val="24"/>
        </w:rPr>
        <w:t xml:space="preserve">. </w:t>
      </w:r>
      <w:r w:rsidR="00266953" w:rsidRPr="000F2061">
        <w:rPr>
          <w:rFonts w:cs="Calibri"/>
          <w:noProof w:val="0"/>
          <w:sz w:val="24"/>
          <w:szCs w:val="24"/>
        </w:rPr>
        <w:t>However, for new leukocyte subtypes or antibodies used to mark them, the labeling effect needs to be assessed</w:t>
      </w:r>
      <w:r w:rsidR="00851166" w:rsidRPr="000F2061">
        <w:rPr>
          <w:rFonts w:cs="Calibri"/>
          <w:noProof w:val="0"/>
          <w:sz w:val="24"/>
          <w:szCs w:val="24"/>
        </w:rPr>
        <w:t>.</w:t>
      </w:r>
      <w:r w:rsidR="00266953" w:rsidRPr="000F2061">
        <w:rPr>
          <w:rFonts w:cs="Calibri"/>
          <w:noProof w:val="0"/>
          <w:sz w:val="24"/>
          <w:szCs w:val="24"/>
        </w:rPr>
        <w:t xml:space="preserve"> </w:t>
      </w:r>
      <w:r w:rsidR="001D3D66">
        <w:rPr>
          <w:rFonts w:cs="Calibri"/>
          <w:noProof w:val="0"/>
          <w:sz w:val="24"/>
          <w:szCs w:val="24"/>
        </w:rPr>
        <w:t>Using this method, u</w:t>
      </w:r>
      <w:r w:rsidR="00734DF9" w:rsidRPr="000F2061">
        <w:rPr>
          <w:rFonts w:cs="Calibri"/>
          <w:noProof w:val="0"/>
          <w:sz w:val="24"/>
          <w:szCs w:val="24"/>
        </w:rPr>
        <w:t xml:space="preserve">p to three different populations of leukocytes </w:t>
      </w:r>
      <w:r w:rsidR="001D3D66">
        <w:rPr>
          <w:rFonts w:cs="Calibri"/>
          <w:noProof w:val="0"/>
          <w:sz w:val="24"/>
          <w:szCs w:val="24"/>
        </w:rPr>
        <w:t>can</w:t>
      </w:r>
      <w:r w:rsidR="001D3D66" w:rsidRPr="000F2061">
        <w:rPr>
          <w:rFonts w:cs="Calibri"/>
          <w:noProof w:val="0"/>
          <w:sz w:val="24"/>
          <w:szCs w:val="24"/>
        </w:rPr>
        <w:t xml:space="preserve"> </w:t>
      </w:r>
      <w:r w:rsidR="00734DF9" w:rsidRPr="000F2061">
        <w:rPr>
          <w:rFonts w:cs="Calibri"/>
          <w:noProof w:val="0"/>
          <w:sz w:val="24"/>
          <w:szCs w:val="24"/>
        </w:rPr>
        <w:t xml:space="preserve">be simultaneously studied. This could be subpopulations </w:t>
      </w:r>
      <w:r w:rsidR="001D3D66">
        <w:rPr>
          <w:rFonts w:cs="Calibri"/>
          <w:noProof w:val="0"/>
          <w:sz w:val="24"/>
          <w:szCs w:val="24"/>
        </w:rPr>
        <w:t xml:space="preserve">that are functionally distinct or </w:t>
      </w:r>
      <w:r w:rsidR="009B1EAF">
        <w:rPr>
          <w:rFonts w:cs="Calibri"/>
          <w:noProof w:val="0"/>
          <w:sz w:val="24"/>
          <w:szCs w:val="24"/>
        </w:rPr>
        <w:t>similar</w:t>
      </w:r>
      <w:r w:rsidR="00734DF9" w:rsidRPr="000F2061">
        <w:rPr>
          <w:rFonts w:cs="Calibri"/>
          <w:noProof w:val="0"/>
          <w:sz w:val="24"/>
          <w:szCs w:val="24"/>
        </w:rPr>
        <w:t xml:space="preserve"> immune cell types.</w:t>
      </w:r>
      <w:r w:rsidR="009F28F4" w:rsidRPr="000F2061">
        <w:rPr>
          <w:rFonts w:cs="Calibri"/>
          <w:noProof w:val="0"/>
          <w:sz w:val="24"/>
          <w:szCs w:val="24"/>
        </w:rPr>
        <w:t xml:space="preserve"> Although </w:t>
      </w:r>
      <w:r w:rsidR="00FC1F2D">
        <w:rPr>
          <w:rFonts w:cs="Calibri"/>
          <w:noProof w:val="0"/>
          <w:sz w:val="24"/>
          <w:szCs w:val="24"/>
        </w:rPr>
        <w:t>the focus</w:t>
      </w:r>
      <w:r w:rsidR="009F28F4" w:rsidRPr="000F2061">
        <w:rPr>
          <w:rFonts w:cs="Calibri"/>
          <w:noProof w:val="0"/>
          <w:sz w:val="24"/>
          <w:szCs w:val="24"/>
        </w:rPr>
        <w:t xml:space="preserve"> here </w:t>
      </w:r>
      <w:r w:rsidR="00FC1F2D">
        <w:rPr>
          <w:rFonts w:cs="Calibri"/>
          <w:noProof w:val="0"/>
          <w:sz w:val="24"/>
          <w:szCs w:val="24"/>
        </w:rPr>
        <w:t xml:space="preserve">is </w:t>
      </w:r>
      <w:r w:rsidR="009F28F4" w:rsidRPr="000F2061">
        <w:rPr>
          <w:rFonts w:cs="Calibri"/>
          <w:noProof w:val="0"/>
          <w:sz w:val="24"/>
          <w:szCs w:val="24"/>
        </w:rPr>
        <w:t>on monocyte transmigration, other steps of their recruitment can also be analy</w:t>
      </w:r>
      <w:r w:rsidR="00F366D3" w:rsidRPr="000F2061">
        <w:rPr>
          <w:rFonts w:cs="Calibri"/>
          <w:noProof w:val="0"/>
          <w:sz w:val="24"/>
          <w:szCs w:val="24"/>
        </w:rPr>
        <w:t>zed</w:t>
      </w:r>
      <w:r w:rsidR="009F28F4" w:rsidRPr="000F2061">
        <w:rPr>
          <w:rFonts w:cs="Calibri"/>
          <w:noProof w:val="0"/>
          <w:sz w:val="24"/>
          <w:szCs w:val="24"/>
        </w:rPr>
        <w:t xml:space="preserve"> by this method</w:t>
      </w:r>
      <w:r w:rsidR="00F366D3" w:rsidRPr="000F2061">
        <w:rPr>
          <w:rFonts w:cs="Calibri"/>
          <w:noProof w:val="0"/>
          <w:sz w:val="24"/>
          <w:szCs w:val="24"/>
        </w:rPr>
        <w:t>,</w:t>
      </w:r>
      <w:r w:rsidR="009F28F4" w:rsidRPr="000F2061">
        <w:rPr>
          <w:rFonts w:cs="Calibri"/>
          <w:noProof w:val="0"/>
          <w:sz w:val="24"/>
          <w:szCs w:val="24"/>
        </w:rPr>
        <w:t xml:space="preserve"> including cell behavior before transmigration</w:t>
      </w:r>
      <w:r w:rsidR="00D81461">
        <w:rPr>
          <w:rFonts w:cs="Calibri"/>
          <w:noProof w:val="0"/>
          <w:sz w:val="24"/>
          <w:szCs w:val="24"/>
        </w:rPr>
        <w:t>,</w:t>
      </w:r>
      <w:r w:rsidR="009F28F4" w:rsidRPr="000F2061">
        <w:rPr>
          <w:rFonts w:cs="Calibri"/>
          <w:noProof w:val="0"/>
          <w:sz w:val="24"/>
          <w:szCs w:val="24"/>
        </w:rPr>
        <w:t xml:space="preserve"> such as capture, and </w:t>
      </w:r>
      <w:proofErr w:type="spellStart"/>
      <w:r w:rsidR="009F28F4" w:rsidRPr="000F2061">
        <w:rPr>
          <w:rFonts w:cs="Calibri"/>
          <w:noProof w:val="0"/>
          <w:sz w:val="24"/>
          <w:szCs w:val="24"/>
        </w:rPr>
        <w:t>migration</w:t>
      </w:r>
      <w:r w:rsidR="009B1EAF">
        <w:rPr>
          <w:rFonts w:cs="Calibri"/>
          <w:noProof w:val="0"/>
          <w:sz w:val="24"/>
          <w:szCs w:val="24"/>
        </w:rPr>
        <w:t>al</w:t>
      </w:r>
      <w:proofErr w:type="spellEnd"/>
      <w:r w:rsidR="009F28F4" w:rsidRPr="000F2061">
        <w:rPr>
          <w:rFonts w:cs="Calibri"/>
          <w:noProof w:val="0"/>
          <w:sz w:val="24"/>
          <w:szCs w:val="24"/>
        </w:rPr>
        <w:t xml:space="preserve"> directionality. Post-transmigration events such as abluminal retention and reverse transmigration can also be investigated for different leukocyte population</w:t>
      </w:r>
      <w:r w:rsidR="009A30D1" w:rsidRPr="000F2061">
        <w:rPr>
          <w:rFonts w:cs="Calibri"/>
          <w:noProof w:val="0"/>
          <w:sz w:val="24"/>
          <w:szCs w:val="24"/>
        </w:rPr>
        <w:t>s</w:t>
      </w:r>
      <w:r w:rsidR="009B1EAF">
        <w:rPr>
          <w:rFonts w:cs="Calibri"/>
          <w:noProof w:val="0"/>
          <w:sz w:val="24"/>
          <w:szCs w:val="24"/>
        </w:rPr>
        <w:t>,</w:t>
      </w:r>
      <w:r w:rsidR="009F28F4" w:rsidRPr="000F2061">
        <w:rPr>
          <w:rFonts w:cs="Calibri"/>
          <w:noProof w:val="0"/>
          <w:sz w:val="24"/>
          <w:szCs w:val="24"/>
        </w:rPr>
        <w:t xml:space="preserve"> as </w:t>
      </w:r>
      <w:r w:rsidR="00F366D3" w:rsidRPr="000F2061">
        <w:rPr>
          <w:rFonts w:cs="Calibri"/>
          <w:noProof w:val="0"/>
          <w:sz w:val="24"/>
          <w:szCs w:val="24"/>
        </w:rPr>
        <w:t xml:space="preserve">an </w:t>
      </w:r>
      <w:r w:rsidR="009F28F4" w:rsidRPr="000F2061">
        <w:rPr>
          <w:rFonts w:cs="Calibri"/>
          <w:noProof w:val="0"/>
          <w:sz w:val="24"/>
          <w:szCs w:val="24"/>
        </w:rPr>
        <w:t>extension of this method.</w:t>
      </w:r>
      <w:r w:rsidR="00734DF9" w:rsidRPr="000F2061">
        <w:rPr>
          <w:rFonts w:cs="Calibri"/>
          <w:noProof w:val="0"/>
          <w:sz w:val="24"/>
          <w:szCs w:val="24"/>
        </w:rPr>
        <w:t xml:space="preserve"> </w:t>
      </w:r>
      <w:r w:rsidR="00851166" w:rsidRPr="000F2061">
        <w:rPr>
          <w:rFonts w:cs="Calibri"/>
          <w:noProof w:val="0"/>
          <w:sz w:val="24"/>
          <w:szCs w:val="24"/>
        </w:rPr>
        <w:t xml:space="preserve">One limitation is the poor detection of the staining in </w:t>
      </w:r>
      <w:r w:rsidR="009B1EAF">
        <w:rPr>
          <w:rFonts w:cs="Calibri"/>
          <w:noProof w:val="0"/>
          <w:sz w:val="24"/>
          <w:szCs w:val="24"/>
        </w:rPr>
        <w:t xml:space="preserve">the </w:t>
      </w:r>
      <w:r w:rsidR="00851166" w:rsidRPr="000F2061">
        <w:rPr>
          <w:rFonts w:cs="Calibri"/>
          <w:noProof w:val="0"/>
          <w:sz w:val="24"/>
          <w:szCs w:val="24"/>
        </w:rPr>
        <w:t>far</w:t>
      </w:r>
      <w:r w:rsidR="009B1EAF">
        <w:rPr>
          <w:rFonts w:cs="Calibri"/>
          <w:noProof w:val="0"/>
          <w:sz w:val="24"/>
          <w:szCs w:val="24"/>
        </w:rPr>
        <w:t>-</w:t>
      </w:r>
      <w:r w:rsidR="00851166" w:rsidRPr="000F2061">
        <w:rPr>
          <w:rFonts w:cs="Calibri"/>
          <w:noProof w:val="0"/>
          <w:sz w:val="24"/>
          <w:szCs w:val="24"/>
        </w:rPr>
        <w:t xml:space="preserve">red channel in </w:t>
      </w:r>
      <w:r w:rsidR="001D7409" w:rsidRPr="000F2061">
        <w:rPr>
          <w:rFonts w:cs="Calibri"/>
          <w:noProof w:val="0"/>
          <w:sz w:val="24"/>
          <w:szCs w:val="24"/>
        </w:rPr>
        <w:t>time-lapse</w:t>
      </w:r>
      <w:r w:rsidR="00851166" w:rsidRPr="000F2061">
        <w:rPr>
          <w:rFonts w:cs="Calibri"/>
          <w:noProof w:val="0"/>
          <w:sz w:val="24"/>
          <w:szCs w:val="24"/>
        </w:rPr>
        <w:t xml:space="preserve"> imaging</w:t>
      </w:r>
      <w:r w:rsidR="009B1EAF">
        <w:rPr>
          <w:rFonts w:cs="Calibri"/>
          <w:noProof w:val="0"/>
          <w:sz w:val="24"/>
          <w:szCs w:val="24"/>
        </w:rPr>
        <w:t>,</w:t>
      </w:r>
      <w:r w:rsidR="00851166" w:rsidRPr="000F2061">
        <w:rPr>
          <w:rFonts w:cs="Calibri"/>
          <w:noProof w:val="0"/>
          <w:sz w:val="24"/>
          <w:szCs w:val="24"/>
        </w:rPr>
        <w:t xml:space="preserve"> as well as some overspill </w:t>
      </w:r>
      <w:r w:rsidR="009A30D1" w:rsidRPr="000F2061">
        <w:rPr>
          <w:rFonts w:cs="Calibri"/>
          <w:noProof w:val="0"/>
          <w:sz w:val="24"/>
          <w:szCs w:val="24"/>
        </w:rPr>
        <w:t xml:space="preserve">of </w:t>
      </w:r>
      <w:r w:rsidR="009F28F4" w:rsidRPr="000F2061">
        <w:rPr>
          <w:rFonts w:cs="Calibri"/>
          <w:noProof w:val="0"/>
          <w:sz w:val="24"/>
          <w:szCs w:val="24"/>
        </w:rPr>
        <w:t xml:space="preserve">the fluorescence signals </w:t>
      </w:r>
      <w:r w:rsidR="00851166" w:rsidRPr="000F2061">
        <w:rPr>
          <w:rFonts w:cs="Calibri"/>
          <w:noProof w:val="0"/>
          <w:sz w:val="24"/>
          <w:szCs w:val="24"/>
        </w:rPr>
        <w:t xml:space="preserve">that reduce the z-stack resolution. This </w:t>
      </w:r>
      <w:r w:rsidR="00F366D3" w:rsidRPr="000F2061">
        <w:rPr>
          <w:rFonts w:cs="Calibri"/>
          <w:noProof w:val="0"/>
          <w:sz w:val="24"/>
          <w:szCs w:val="24"/>
        </w:rPr>
        <w:t>was</w:t>
      </w:r>
      <w:r w:rsidR="00851166" w:rsidRPr="000F2061">
        <w:rPr>
          <w:rFonts w:cs="Calibri"/>
          <w:noProof w:val="0"/>
          <w:sz w:val="24"/>
          <w:szCs w:val="24"/>
        </w:rPr>
        <w:t xml:space="preserve"> mainly related to the instrument used for confocal imaging.</w:t>
      </w:r>
      <w:r w:rsidR="009A30D1" w:rsidRPr="000F2061">
        <w:rPr>
          <w:rFonts w:cs="Calibri"/>
          <w:noProof w:val="0"/>
          <w:sz w:val="24"/>
          <w:szCs w:val="24"/>
        </w:rPr>
        <w:t xml:space="preserve"> The use of image deconvolution could eventually help to improve the image quality and allow further analysis of </w:t>
      </w:r>
      <w:r w:rsidR="00BD5652" w:rsidRPr="000F2061">
        <w:rPr>
          <w:rFonts w:cs="Calibri"/>
          <w:noProof w:val="0"/>
          <w:sz w:val="24"/>
          <w:szCs w:val="24"/>
        </w:rPr>
        <w:t xml:space="preserve">the </w:t>
      </w:r>
      <w:r w:rsidR="009A30D1" w:rsidRPr="000F2061">
        <w:rPr>
          <w:rFonts w:cs="Calibri"/>
          <w:noProof w:val="0"/>
          <w:sz w:val="24"/>
          <w:szCs w:val="24"/>
        </w:rPr>
        <w:t>different steps of the leukocyte recruitment.</w:t>
      </w:r>
    </w:p>
    <w:p w14:paraId="79BA44B5" w14:textId="77777777" w:rsidR="001D7409" w:rsidRPr="000F2061" w:rsidRDefault="001D7409" w:rsidP="00202BBB">
      <w:pPr>
        <w:pStyle w:val="EndNoteBibliography"/>
        <w:tabs>
          <w:tab w:val="left" w:pos="709"/>
        </w:tabs>
        <w:spacing w:after="0"/>
        <w:contextualSpacing/>
        <w:rPr>
          <w:rFonts w:cs="Calibri"/>
          <w:noProof w:val="0"/>
          <w:sz w:val="24"/>
          <w:szCs w:val="24"/>
        </w:rPr>
      </w:pPr>
    </w:p>
    <w:p w14:paraId="1078E203" w14:textId="08AA50A0" w:rsidR="001D7B0E" w:rsidRDefault="00913B25" w:rsidP="00202BBB">
      <w:pPr>
        <w:pStyle w:val="EndNoteBibliography"/>
        <w:tabs>
          <w:tab w:val="left" w:pos="709"/>
        </w:tabs>
        <w:spacing w:after="0"/>
        <w:contextualSpacing/>
        <w:rPr>
          <w:rFonts w:cs="Calibri"/>
          <w:noProof w:val="0"/>
          <w:sz w:val="24"/>
          <w:szCs w:val="24"/>
        </w:rPr>
      </w:pPr>
      <w:r w:rsidRPr="000F2061">
        <w:rPr>
          <w:rFonts w:cs="Calibri"/>
          <w:noProof w:val="0"/>
          <w:sz w:val="24"/>
          <w:szCs w:val="24"/>
        </w:rPr>
        <w:t>To study</w:t>
      </w:r>
      <w:r w:rsidR="000B7010" w:rsidRPr="000F2061">
        <w:rPr>
          <w:rFonts w:cs="Calibri"/>
          <w:noProof w:val="0"/>
          <w:sz w:val="24"/>
          <w:szCs w:val="24"/>
        </w:rPr>
        <w:t xml:space="preserve"> </w:t>
      </w:r>
      <w:r w:rsidR="00A82C2D" w:rsidRPr="000F2061">
        <w:rPr>
          <w:rFonts w:cs="Calibri"/>
          <w:noProof w:val="0"/>
          <w:sz w:val="24"/>
          <w:szCs w:val="24"/>
        </w:rPr>
        <w:t xml:space="preserve">leukocyte recruitment under </w:t>
      </w:r>
      <w:r w:rsidRPr="000F2061">
        <w:rPr>
          <w:rFonts w:cs="Calibri"/>
          <w:noProof w:val="0"/>
          <w:sz w:val="24"/>
          <w:szCs w:val="24"/>
        </w:rPr>
        <w:t>optimal conditions</w:t>
      </w:r>
      <w:r w:rsidR="00A82C2D" w:rsidRPr="000F2061">
        <w:rPr>
          <w:rFonts w:cs="Calibri"/>
          <w:noProof w:val="0"/>
          <w:sz w:val="24"/>
          <w:szCs w:val="24"/>
        </w:rPr>
        <w:t xml:space="preserve">, it is important to check the activation status of </w:t>
      </w:r>
      <w:r w:rsidR="000B7010" w:rsidRPr="000F2061">
        <w:rPr>
          <w:rFonts w:cs="Calibri"/>
          <w:noProof w:val="0"/>
          <w:sz w:val="24"/>
          <w:szCs w:val="24"/>
        </w:rPr>
        <w:t xml:space="preserve">the </w:t>
      </w:r>
      <w:r w:rsidR="00A82C2D" w:rsidRPr="000F2061">
        <w:rPr>
          <w:rFonts w:cs="Calibri"/>
          <w:noProof w:val="0"/>
          <w:sz w:val="24"/>
          <w:szCs w:val="24"/>
        </w:rPr>
        <w:t>endothelial cell monolayer. Indeed</w:t>
      </w:r>
      <w:r w:rsidR="00372280" w:rsidRPr="000F2061">
        <w:rPr>
          <w:rFonts w:cs="Calibri"/>
          <w:noProof w:val="0"/>
          <w:sz w:val="24"/>
          <w:szCs w:val="24"/>
        </w:rPr>
        <w:t>,</w:t>
      </w:r>
      <w:r w:rsidR="00A82C2D" w:rsidRPr="000F2061">
        <w:rPr>
          <w:rFonts w:cs="Calibri"/>
          <w:noProof w:val="0"/>
          <w:sz w:val="24"/>
          <w:szCs w:val="24"/>
        </w:rPr>
        <w:t xml:space="preserve"> a deficient activation of endothelial cells lead</w:t>
      </w:r>
      <w:r w:rsidR="0080041F" w:rsidRPr="000F2061">
        <w:rPr>
          <w:rFonts w:cs="Calibri"/>
          <w:noProof w:val="0"/>
          <w:sz w:val="24"/>
          <w:szCs w:val="24"/>
        </w:rPr>
        <w:t>s</w:t>
      </w:r>
      <w:r w:rsidR="00A82C2D" w:rsidRPr="000F2061">
        <w:rPr>
          <w:rFonts w:cs="Calibri"/>
          <w:noProof w:val="0"/>
          <w:sz w:val="24"/>
          <w:szCs w:val="24"/>
        </w:rPr>
        <w:t xml:space="preserve"> to a global reduction in monocyte adhesion and transmigration.</w:t>
      </w:r>
      <w:r w:rsidR="0080041F" w:rsidRPr="000F2061">
        <w:rPr>
          <w:rFonts w:cs="Calibri"/>
          <w:noProof w:val="0"/>
          <w:sz w:val="24"/>
          <w:szCs w:val="24"/>
        </w:rPr>
        <w:t xml:space="preserve"> </w:t>
      </w:r>
      <w:r w:rsidR="00FC62A1" w:rsidRPr="000F2061">
        <w:rPr>
          <w:rFonts w:cs="Calibri"/>
          <w:noProof w:val="0"/>
          <w:sz w:val="24"/>
          <w:szCs w:val="24"/>
        </w:rPr>
        <w:t xml:space="preserve">Endothelial cell activation can be </w:t>
      </w:r>
      <w:r w:rsidR="00D21B15" w:rsidRPr="000F2061">
        <w:rPr>
          <w:rFonts w:cs="Calibri"/>
          <w:noProof w:val="0"/>
          <w:sz w:val="24"/>
          <w:szCs w:val="24"/>
        </w:rPr>
        <w:t>checked</w:t>
      </w:r>
      <w:r w:rsidR="00FC62A1" w:rsidRPr="000F2061">
        <w:rPr>
          <w:rFonts w:cs="Calibri"/>
          <w:noProof w:val="0"/>
          <w:sz w:val="24"/>
          <w:szCs w:val="24"/>
        </w:rPr>
        <w:t xml:space="preserve"> by </w:t>
      </w:r>
      <w:r w:rsidR="009B1EAF" w:rsidRPr="000F2061">
        <w:rPr>
          <w:rFonts w:cs="Calibri"/>
          <w:noProof w:val="0"/>
          <w:sz w:val="24"/>
          <w:szCs w:val="24"/>
        </w:rPr>
        <w:t>analyzing</w:t>
      </w:r>
      <w:r w:rsidR="00FC62A1" w:rsidRPr="000F2061">
        <w:rPr>
          <w:rFonts w:cs="Calibri"/>
          <w:noProof w:val="0"/>
          <w:sz w:val="24"/>
          <w:szCs w:val="24"/>
        </w:rPr>
        <w:t xml:space="preserve"> the expression level of adhesion molecules on endothelial cell surface such as ICAM1 and VCAM1. </w:t>
      </w:r>
      <w:r w:rsidR="00D21B15" w:rsidRPr="000F2061">
        <w:rPr>
          <w:rFonts w:cs="Calibri"/>
          <w:noProof w:val="0"/>
          <w:sz w:val="24"/>
          <w:szCs w:val="24"/>
        </w:rPr>
        <w:t xml:space="preserve">The level of these adhesion molecules </w:t>
      </w:r>
      <w:r w:rsidR="00D81461">
        <w:rPr>
          <w:rFonts w:cs="Calibri"/>
          <w:noProof w:val="0"/>
          <w:sz w:val="24"/>
          <w:szCs w:val="24"/>
        </w:rPr>
        <w:t xml:space="preserve">must </w:t>
      </w:r>
      <w:r w:rsidR="00D21B15" w:rsidRPr="000F2061">
        <w:rPr>
          <w:rFonts w:cs="Calibri"/>
          <w:noProof w:val="0"/>
          <w:sz w:val="24"/>
          <w:szCs w:val="24"/>
        </w:rPr>
        <w:t xml:space="preserve">be increased compared to unstimulated endothelial cells. If no change is detectable in these endothelial adhesion molecules, </w:t>
      </w:r>
      <w:r w:rsidRPr="000F2061">
        <w:rPr>
          <w:rFonts w:cs="Calibri"/>
          <w:noProof w:val="0"/>
          <w:sz w:val="24"/>
          <w:szCs w:val="24"/>
        </w:rPr>
        <w:t xml:space="preserve">the cultured </w:t>
      </w:r>
      <w:r w:rsidR="00D21B15" w:rsidRPr="000F2061">
        <w:rPr>
          <w:rFonts w:cs="Calibri"/>
          <w:noProof w:val="0"/>
          <w:sz w:val="24"/>
          <w:szCs w:val="24"/>
        </w:rPr>
        <w:t>HUVEC can be considered as no</w:t>
      </w:r>
      <w:r w:rsidR="00896E1A" w:rsidRPr="000F2061">
        <w:rPr>
          <w:rFonts w:cs="Calibri"/>
          <w:noProof w:val="0"/>
          <w:sz w:val="24"/>
          <w:szCs w:val="24"/>
        </w:rPr>
        <w:t>t</w:t>
      </w:r>
      <w:r w:rsidR="00D21B15" w:rsidRPr="000F2061">
        <w:rPr>
          <w:rFonts w:cs="Calibri"/>
          <w:noProof w:val="0"/>
          <w:sz w:val="24"/>
          <w:szCs w:val="24"/>
        </w:rPr>
        <w:t xml:space="preserve"> activated.</w:t>
      </w:r>
      <w:r w:rsidR="00D10297" w:rsidRPr="000F2061">
        <w:rPr>
          <w:rFonts w:cs="Calibri"/>
          <w:noProof w:val="0"/>
          <w:sz w:val="24"/>
          <w:szCs w:val="24"/>
        </w:rPr>
        <w:t xml:space="preserve"> Assessing the expression level of adhesion molecules </w:t>
      </w:r>
      <w:r w:rsidR="00FC62A1" w:rsidRPr="000F2061">
        <w:rPr>
          <w:rFonts w:cs="Calibri"/>
          <w:noProof w:val="0"/>
          <w:sz w:val="24"/>
          <w:szCs w:val="24"/>
        </w:rPr>
        <w:t xml:space="preserve">can </w:t>
      </w:r>
      <w:r w:rsidR="009B1EAF" w:rsidRPr="000F2061">
        <w:rPr>
          <w:rFonts w:cs="Calibri"/>
          <w:noProof w:val="0"/>
          <w:sz w:val="24"/>
          <w:szCs w:val="24"/>
        </w:rPr>
        <w:t>constitute</w:t>
      </w:r>
      <w:r w:rsidR="00FC62A1" w:rsidRPr="000F2061">
        <w:rPr>
          <w:rFonts w:cs="Calibri"/>
          <w:noProof w:val="0"/>
          <w:sz w:val="24"/>
          <w:szCs w:val="24"/>
        </w:rPr>
        <w:t xml:space="preserve"> a good quantitative control between different experiment</w:t>
      </w:r>
      <w:r w:rsidR="009B1EAF">
        <w:rPr>
          <w:rFonts w:cs="Calibri"/>
          <w:noProof w:val="0"/>
          <w:sz w:val="24"/>
          <w:szCs w:val="24"/>
        </w:rPr>
        <w:t>s</w:t>
      </w:r>
      <w:r w:rsidR="00FC62A1" w:rsidRPr="000F2061">
        <w:rPr>
          <w:rFonts w:cs="Calibri"/>
          <w:noProof w:val="0"/>
          <w:sz w:val="24"/>
          <w:szCs w:val="24"/>
        </w:rPr>
        <w:t xml:space="preserve"> </w:t>
      </w:r>
      <w:r w:rsidR="009B1EAF">
        <w:rPr>
          <w:rFonts w:cs="Calibri"/>
          <w:noProof w:val="0"/>
          <w:sz w:val="24"/>
          <w:szCs w:val="24"/>
        </w:rPr>
        <w:t>using</w:t>
      </w:r>
      <w:r w:rsidR="009B1EAF" w:rsidRPr="000F2061">
        <w:rPr>
          <w:rFonts w:cs="Calibri"/>
          <w:noProof w:val="0"/>
          <w:sz w:val="24"/>
          <w:szCs w:val="24"/>
        </w:rPr>
        <w:t xml:space="preserve"> </w:t>
      </w:r>
      <w:r w:rsidR="00FC62A1" w:rsidRPr="000F2061">
        <w:rPr>
          <w:rFonts w:cs="Calibri"/>
          <w:noProof w:val="0"/>
          <w:sz w:val="24"/>
          <w:szCs w:val="24"/>
        </w:rPr>
        <w:t xml:space="preserve">the same batch of HUVEC. </w:t>
      </w:r>
      <w:r w:rsidR="001D7409" w:rsidRPr="000F2061">
        <w:rPr>
          <w:rFonts w:cs="Calibri"/>
          <w:noProof w:val="0"/>
          <w:sz w:val="24"/>
          <w:szCs w:val="24"/>
        </w:rPr>
        <w:t>However,</w:t>
      </w:r>
      <w:r w:rsidR="00FC62A1" w:rsidRPr="000F2061">
        <w:rPr>
          <w:rFonts w:cs="Calibri"/>
          <w:noProof w:val="0"/>
          <w:sz w:val="24"/>
          <w:szCs w:val="24"/>
        </w:rPr>
        <w:t xml:space="preserve"> the expression level of these adhesion molecules can </w:t>
      </w:r>
      <w:r w:rsidR="00D10297" w:rsidRPr="000F2061">
        <w:rPr>
          <w:rFonts w:cs="Calibri"/>
          <w:noProof w:val="0"/>
          <w:sz w:val="24"/>
          <w:szCs w:val="24"/>
        </w:rPr>
        <w:t xml:space="preserve">also </w:t>
      </w:r>
      <w:r w:rsidRPr="000F2061">
        <w:rPr>
          <w:rFonts w:cs="Calibri"/>
          <w:noProof w:val="0"/>
          <w:sz w:val="24"/>
          <w:szCs w:val="24"/>
        </w:rPr>
        <w:t>vary</w:t>
      </w:r>
      <w:r w:rsidR="00FC62A1" w:rsidRPr="000F2061">
        <w:rPr>
          <w:rFonts w:cs="Calibri"/>
          <w:noProof w:val="0"/>
          <w:sz w:val="24"/>
          <w:szCs w:val="24"/>
        </w:rPr>
        <w:t xml:space="preserve"> between different primary culture of endothelial cells</w:t>
      </w:r>
      <w:r w:rsidR="003F56D7" w:rsidRPr="000F2061">
        <w:rPr>
          <w:rFonts w:cs="Calibri"/>
          <w:noProof w:val="0"/>
          <w:sz w:val="24"/>
          <w:szCs w:val="24"/>
        </w:rPr>
        <w:t xml:space="preserve"> limiting the consideration of a </w:t>
      </w:r>
      <w:r w:rsidR="003F56D7" w:rsidRPr="000F2061">
        <w:rPr>
          <w:rFonts w:cs="Calibri"/>
          <w:noProof w:val="0"/>
          <w:sz w:val="24"/>
          <w:szCs w:val="24"/>
        </w:rPr>
        <w:lastRenderedPageBreak/>
        <w:t>global threshold of ICAM1 or VCAM1</w:t>
      </w:r>
      <w:r w:rsidR="00FC62A1" w:rsidRPr="000F2061">
        <w:rPr>
          <w:rFonts w:cs="Calibri"/>
          <w:noProof w:val="0"/>
          <w:sz w:val="24"/>
          <w:szCs w:val="24"/>
        </w:rPr>
        <w:t xml:space="preserve">. The change in shape of </w:t>
      </w:r>
      <w:r w:rsidR="00A76A7D" w:rsidRPr="000F2061">
        <w:rPr>
          <w:rFonts w:cs="Calibri"/>
          <w:noProof w:val="0"/>
          <w:sz w:val="24"/>
          <w:szCs w:val="24"/>
        </w:rPr>
        <w:t xml:space="preserve">macrovascular </w:t>
      </w:r>
      <w:r w:rsidR="00FC62A1" w:rsidRPr="000F2061">
        <w:rPr>
          <w:rFonts w:cs="Calibri"/>
          <w:noProof w:val="0"/>
          <w:sz w:val="24"/>
          <w:szCs w:val="24"/>
        </w:rPr>
        <w:t xml:space="preserve">endothelial </w:t>
      </w:r>
      <w:r w:rsidR="003F56D7" w:rsidRPr="000F2061">
        <w:rPr>
          <w:rFonts w:cs="Calibri"/>
          <w:noProof w:val="0"/>
          <w:sz w:val="24"/>
          <w:szCs w:val="24"/>
        </w:rPr>
        <w:t xml:space="preserve">cells </w:t>
      </w:r>
      <w:r w:rsidR="00FC62A1" w:rsidRPr="000F2061">
        <w:rPr>
          <w:rFonts w:cs="Calibri"/>
          <w:noProof w:val="0"/>
          <w:sz w:val="24"/>
          <w:szCs w:val="24"/>
        </w:rPr>
        <w:t xml:space="preserve">such as HUVEC is also a good indicator of their activation. </w:t>
      </w:r>
      <w:r w:rsidR="00DD430F" w:rsidRPr="000F2061">
        <w:rPr>
          <w:rFonts w:cs="Calibri"/>
          <w:noProof w:val="0"/>
          <w:sz w:val="24"/>
          <w:szCs w:val="24"/>
        </w:rPr>
        <w:t>This latter</w:t>
      </w:r>
      <w:r w:rsidRPr="000F2061">
        <w:rPr>
          <w:rFonts w:cs="Calibri"/>
          <w:noProof w:val="0"/>
          <w:sz w:val="24"/>
          <w:szCs w:val="24"/>
        </w:rPr>
        <w:t xml:space="preserve"> change in phenotype</w:t>
      </w:r>
      <w:r w:rsidR="00DD430F" w:rsidRPr="000F2061">
        <w:rPr>
          <w:rFonts w:cs="Calibri"/>
          <w:noProof w:val="0"/>
          <w:sz w:val="24"/>
          <w:szCs w:val="24"/>
        </w:rPr>
        <w:t xml:space="preserve"> allow</w:t>
      </w:r>
      <w:r w:rsidR="00FC62A1" w:rsidRPr="000F2061">
        <w:rPr>
          <w:rFonts w:cs="Calibri"/>
          <w:noProof w:val="0"/>
          <w:sz w:val="24"/>
          <w:szCs w:val="24"/>
        </w:rPr>
        <w:t xml:space="preserve">s </w:t>
      </w:r>
      <w:r w:rsidR="003640BA" w:rsidRPr="000F2061">
        <w:rPr>
          <w:rFonts w:cs="Calibri"/>
          <w:noProof w:val="0"/>
          <w:sz w:val="24"/>
          <w:szCs w:val="24"/>
        </w:rPr>
        <w:t>a quick and</w:t>
      </w:r>
      <w:r w:rsidR="00FC62A1" w:rsidRPr="000F2061">
        <w:rPr>
          <w:rFonts w:cs="Calibri"/>
          <w:noProof w:val="0"/>
          <w:sz w:val="24"/>
          <w:szCs w:val="24"/>
        </w:rPr>
        <w:t xml:space="preserve"> qualitative </w:t>
      </w:r>
      <w:r w:rsidRPr="000F2061">
        <w:rPr>
          <w:rFonts w:cs="Calibri"/>
          <w:noProof w:val="0"/>
          <w:sz w:val="24"/>
          <w:szCs w:val="24"/>
        </w:rPr>
        <w:t>assessment</w:t>
      </w:r>
      <w:r w:rsidR="00DD430F" w:rsidRPr="000F2061">
        <w:rPr>
          <w:rFonts w:cs="Calibri"/>
          <w:noProof w:val="0"/>
          <w:sz w:val="24"/>
          <w:szCs w:val="24"/>
        </w:rPr>
        <w:t xml:space="preserve"> of HUVEC activation</w:t>
      </w:r>
      <w:r w:rsidR="00FC62A1" w:rsidRPr="000F2061">
        <w:rPr>
          <w:rFonts w:cs="Calibri"/>
          <w:noProof w:val="0"/>
          <w:sz w:val="24"/>
          <w:szCs w:val="24"/>
        </w:rPr>
        <w:t xml:space="preserve">. </w:t>
      </w:r>
      <w:r w:rsidR="00A76A7D" w:rsidRPr="000F2061">
        <w:rPr>
          <w:rFonts w:cs="Calibri"/>
          <w:noProof w:val="0"/>
          <w:sz w:val="24"/>
          <w:szCs w:val="24"/>
        </w:rPr>
        <w:t xml:space="preserve">However, the analysis of adhesion molecules might be </w:t>
      </w:r>
      <w:r w:rsidR="00C65F30" w:rsidRPr="000F2061">
        <w:rPr>
          <w:rFonts w:cs="Calibri"/>
          <w:noProof w:val="0"/>
          <w:sz w:val="24"/>
          <w:szCs w:val="24"/>
        </w:rPr>
        <w:t>a</w:t>
      </w:r>
      <w:r w:rsidR="00A76A7D" w:rsidRPr="000F2061">
        <w:rPr>
          <w:rFonts w:cs="Calibri"/>
          <w:noProof w:val="0"/>
          <w:sz w:val="24"/>
          <w:szCs w:val="24"/>
        </w:rPr>
        <w:t xml:space="preserve"> better choice for microvascular cells that don’t show major </w:t>
      </w:r>
      <w:r w:rsidR="00D327A6" w:rsidRPr="000F2061">
        <w:rPr>
          <w:rFonts w:cs="Calibri"/>
          <w:noProof w:val="0"/>
          <w:sz w:val="24"/>
          <w:szCs w:val="24"/>
        </w:rPr>
        <w:t>shape-</w:t>
      </w:r>
      <w:r w:rsidR="00A76A7D" w:rsidRPr="000F2061">
        <w:rPr>
          <w:rFonts w:cs="Calibri"/>
          <w:noProof w:val="0"/>
          <w:sz w:val="24"/>
          <w:szCs w:val="24"/>
        </w:rPr>
        <w:t>change upon activation with inflammatory cytokines.</w:t>
      </w:r>
    </w:p>
    <w:p w14:paraId="5EAA8EF1" w14:textId="77777777" w:rsidR="001D7409" w:rsidRPr="000F2061" w:rsidRDefault="001D7409" w:rsidP="00202BBB">
      <w:pPr>
        <w:pStyle w:val="EndNoteBibliography"/>
        <w:tabs>
          <w:tab w:val="left" w:pos="709"/>
        </w:tabs>
        <w:spacing w:after="0"/>
        <w:contextualSpacing/>
        <w:rPr>
          <w:rFonts w:cs="Calibri"/>
          <w:noProof w:val="0"/>
          <w:sz w:val="24"/>
          <w:szCs w:val="24"/>
        </w:rPr>
      </w:pPr>
    </w:p>
    <w:p w14:paraId="05F1E981" w14:textId="08E3B403" w:rsidR="00A82C2D" w:rsidRPr="000F2061" w:rsidRDefault="00EF36D7" w:rsidP="00202BBB">
      <w:pPr>
        <w:pStyle w:val="EndNoteBibliography"/>
        <w:tabs>
          <w:tab w:val="left" w:pos="709"/>
        </w:tabs>
        <w:spacing w:after="0"/>
        <w:contextualSpacing/>
        <w:rPr>
          <w:rFonts w:cs="Calibri"/>
          <w:noProof w:val="0"/>
          <w:sz w:val="24"/>
          <w:szCs w:val="24"/>
        </w:rPr>
      </w:pPr>
      <w:r w:rsidRPr="000F2061">
        <w:rPr>
          <w:rFonts w:cs="Calibri"/>
          <w:noProof w:val="0"/>
          <w:sz w:val="24"/>
          <w:szCs w:val="24"/>
        </w:rPr>
        <w:t>For mechanistic studies,</w:t>
      </w:r>
      <w:r w:rsidR="001D7B0E" w:rsidRPr="000F2061">
        <w:rPr>
          <w:rFonts w:cs="Calibri"/>
          <w:noProof w:val="0"/>
          <w:sz w:val="24"/>
          <w:szCs w:val="24"/>
        </w:rPr>
        <w:t xml:space="preserve"> </w:t>
      </w:r>
      <w:r w:rsidRPr="000F2061">
        <w:rPr>
          <w:rFonts w:cs="Calibri"/>
          <w:noProof w:val="0"/>
          <w:sz w:val="24"/>
          <w:szCs w:val="24"/>
        </w:rPr>
        <w:t>relevant n</w:t>
      </w:r>
      <w:r w:rsidR="001D7B0E" w:rsidRPr="000F2061">
        <w:rPr>
          <w:rFonts w:cs="Calibri"/>
          <w:noProof w:val="0"/>
          <w:sz w:val="24"/>
          <w:szCs w:val="24"/>
        </w:rPr>
        <w:t>egat</w:t>
      </w:r>
      <w:r w:rsidRPr="000F2061">
        <w:rPr>
          <w:rFonts w:cs="Calibri"/>
          <w:noProof w:val="0"/>
          <w:sz w:val="24"/>
          <w:szCs w:val="24"/>
        </w:rPr>
        <w:t xml:space="preserve">ive controls of monocyte transmigration can be performed by using antibodies against endothelial adhesion </w:t>
      </w:r>
      <w:r w:rsidR="001D7409" w:rsidRPr="000F2061">
        <w:rPr>
          <w:rFonts w:cs="Calibri"/>
          <w:noProof w:val="0"/>
          <w:sz w:val="24"/>
          <w:szCs w:val="24"/>
        </w:rPr>
        <w:t>molecules</w:t>
      </w:r>
      <w:r w:rsidRPr="000F2061">
        <w:rPr>
          <w:rFonts w:cs="Calibri"/>
          <w:noProof w:val="0"/>
          <w:sz w:val="24"/>
          <w:szCs w:val="24"/>
        </w:rPr>
        <w:t xml:space="preserve"> such as ICAM1, VCAM1 or on leukocyte surface such as Leukocyte Function</w:t>
      </w:r>
      <w:r w:rsidR="00424EC3" w:rsidRPr="000F2061">
        <w:rPr>
          <w:rFonts w:cs="Calibri"/>
          <w:noProof w:val="0"/>
          <w:sz w:val="24"/>
          <w:szCs w:val="24"/>
        </w:rPr>
        <w:t>-associated</w:t>
      </w:r>
      <w:r w:rsidRPr="000F2061">
        <w:rPr>
          <w:rFonts w:cs="Calibri"/>
          <w:noProof w:val="0"/>
          <w:sz w:val="24"/>
          <w:szCs w:val="24"/>
        </w:rPr>
        <w:t xml:space="preserve"> Antigen (LFA)-1</w:t>
      </w:r>
      <w:r w:rsidR="00DD5C2D" w:rsidRPr="000F2061">
        <w:rPr>
          <w:rFonts w:cs="Calibri"/>
          <w:noProof w:val="0"/>
          <w:sz w:val="24"/>
          <w:szCs w:val="24"/>
        </w:rPr>
        <w:t xml:space="preserve">. The use of a relevant negative control is essential for </w:t>
      </w:r>
      <w:r w:rsidR="00D327A6" w:rsidRPr="000F2061">
        <w:rPr>
          <w:rFonts w:cs="Calibri"/>
          <w:noProof w:val="0"/>
          <w:sz w:val="24"/>
          <w:szCs w:val="24"/>
        </w:rPr>
        <w:t xml:space="preserve">such </w:t>
      </w:r>
      <w:r w:rsidR="00DD5C2D" w:rsidRPr="000F2061">
        <w:rPr>
          <w:rFonts w:cs="Calibri"/>
          <w:noProof w:val="0"/>
          <w:sz w:val="24"/>
          <w:szCs w:val="24"/>
        </w:rPr>
        <w:t>mechanistic study</w:t>
      </w:r>
      <w:r w:rsidR="00D327A6" w:rsidRPr="000F2061">
        <w:rPr>
          <w:rFonts w:cs="Calibri"/>
          <w:noProof w:val="0"/>
          <w:sz w:val="24"/>
          <w:szCs w:val="24"/>
        </w:rPr>
        <w:t xml:space="preserve"> in monocytes as they express </w:t>
      </w:r>
      <w:r w:rsidR="00D61183" w:rsidRPr="000F2061">
        <w:rPr>
          <w:rFonts w:cs="Calibri"/>
          <w:noProof w:val="0"/>
          <w:sz w:val="24"/>
          <w:szCs w:val="24"/>
        </w:rPr>
        <w:t>Fc</w:t>
      </w:r>
      <w:r w:rsidR="00D61183">
        <w:rPr>
          <w:rFonts w:cs="Calibri"/>
          <w:noProof w:val="0"/>
          <w:sz w:val="24"/>
          <w:szCs w:val="24"/>
        </w:rPr>
        <w:t>-</w:t>
      </w:r>
      <w:r w:rsidR="00D327A6" w:rsidRPr="000F2061">
        <w:rPr>
          <w:rFonts w:cs="Calibri"/>
          <w:noProof w:val="0"/>
          <w:sz w:val="24"/>
          <w:szCs w:val="24"/>
        </w:rPr>
        <w:t>receptors on their cell surfaces</w:t>
      </w:r>
      <w:r w:rsidR="00DD5C2D" w:rsidRPr="000F2061">
        <w:rPr>
          <w:rFonts w:cs="Calibri"/>
          <w:noProof w:val="0"/>
          <w:sz w:val="24"/>
          <w:szCs w:val="24"/>
        </w:rPr>
        <w:t>.</w:t>
      </w:r>
      <w:r w:rsidRPr="000F2061">
        <w:rPr>
          <w:rFonts w:cs="Calibri"/>
          <w:noProof w:val="0"/>
          <w:sz w:val="24"/>
          <w:szCs w:val="24"/>
        </w:rPr>
        <w:t xml:space="preserve"> </w:t>
      </w:r>
      <w:r w:rsidR="0080041F" w:rsidRPr="000F2061">
        <w:rPr>
          <w:rFonts w:cs="Calibri"/>
          <w:noProof w:val="0"/>
          <w:sz w:val="24"/>
          <w:szCs w:val="24"/>
        </w:rPr>
        <w:t>The purity of monocytes after isolation is</w:t>
      </w:r>
      <w:r w:rsidR="003640BA" w:rsidRPr="000F2061">
        <w:rPr>
          <w:rFonts w:cs="Calibri"/>
          <w:noProof w:val="0"/>
          <w:sz w:val="24"/>
          <w:szCs w:val="24"/>
        </w:rPr>
        <w:t xml:space="preserve"> also</w:t>
      </w:r>
      <w:r w:rsidR="0080041F" w:rsidRPr="000F2061">
        <w:rPr>
          <w:rFonts w:cs="Calibri"/>
          <w:noProof w:val="0"/>
          <w:sz w:val="24"/>
          <w:szCs w:val="24"/>
        </w:rPr>
        <w:t xml:space="preserve"> important</w:t>
      </w:r>
      <w:r w:rsidR="00FF699D" w:rsidRPr="000F2061">
        <w:rPr>
          <w:rFonts w:cs="Calibri"/>
          <w:noProof w:val="0"/>
          <w:sz w:val="24"/>
          <w:szCs w:val="24"/>
        </w:rPr>
        <w:t xml:space="preserve">, </w:t>
      </w:r>
      <w:proofErr w:type="gramStart"/>
      <w:r w:rsidR="0080041F" w:rsidRPr="000F2061">
        <w:rPr>
          <w:rFonts w:cs="Calibri"/>
          <w:noProof w:val="0"/>
          <w:sz w:val="24"/>
          <w:szCs w:val="24"/>
        </w:rPr>
        <w:t>in order to</w:t>
      </w:r>
      <w:proofErr w:type="gramEnd"/>
      <w:r w:rsidR="0080041F" w:rsidRPr="000F2061">
        <w:rPr>
          <w:rFonts w:cs="Calibri"/>
          <w:noProof w:val="0"/>
          <w:sz w:val="24"/>
          <w:szCs w:val="24"/>
        </w:rPr>
        <w:t xml:space="preserve"> avoid contamination by other leukocyte population</w:t>
      </w:r>
      <w:r w:rsidR="000B7010" w:rsidRPr="000F2061">
        <w:rPr>
          <w:rFonts w:cs="Calibri"/>
          <w:noProof w:val="0"/>
          <w:sz w:val="24"/>
          <w:szCs w:val="24"/>
        </w:rPr>
        <w:t>s</w:t>
      </w:r>
      <w:r w:rsidR="0080041F" w:rsidRPr="000F2061">
        <w:rPr>
          <w:rFonts w:cs="Calibri"/>
          <w:noProof w:val="0"/>
          <w:sz w:val="24"/>
          <w:szCs w:val="24"/>
        </w:rPr>
        <w:t xml:space="preserve"> and an underestimation of the rate of monocyte transmigration.</w:t>
      </w:r>
      <w:r w:rsidR="00CB5822" w:rsidRPr="000F2061">
        <w:rPr>
          <w:rFonts w:cs="Calibri"/>
          <w:noProof w:val="0"/>
          <w:sz w:val="24"/>
          <w:szCs w:val="24"/>
        </w:rPr>
        <w:t xml:space="preserve"> </w:t>
      </w:r>
      <w:r w:rsidR="00533ACD" w:rsidRPr="000F2061">
        <w:rPr>
          <w:rFonts w:cs="Calibri"/>
          <w:noProof w:val="0"/>
          <w:sz w:val="24"/>
          <w:szCs w:val="24"/>
        </w:rPr>
        <w:t>Another critical parameter is the temperature, which needs to be set at 37</w:t>
      </w:r>
      <w:r w:rsidR="00912704" w:rsidRPr="000F2061">
        <w:rPr>
          <w:rFonts w:cs="Calibri"/>
          <w:noProof w:val="0"/>
          <w:sz w:val="24"/>
          <w:szCs w:val="24"/>
        </w:rPr>
        <w:t xml:space="preserve"> </w:t>
      </w:r>
      <w:r w:rsidR="00533ACD" w:rsidRPr="000F2061">
        <w:rPr>
          <w:rFonts w:cs="Calibri"/>
          <w:noProof w:val="0"/>
          <w:sz w:val="24"/>
          <w:szCs w:val="24"/>
        </w:rPr>
        <w:t>°C for all the assay</w:t>
      </w:r>
      <w:r w:rsidR="000B7010" w:rsidRPr="000F2061">
        <w:rPr>
          <w:rFonts w:cs="Calibri"/>
          <w:noProof w:val="0"/>
          <w:sz w:val="24"/>
          <w:szCs w:val="24"/>
        </w:rPr>
        <w:t>s</w:t>
      </w:r>
      <w:r w:rsidR="00533ACD" w:rsidRPr="000F2061">
        <w:rPr>
          <w:rFonts w:cs="Calibri"/>
          <w:noProof w:val="0"/>
          <w:sz w:val="24"/>
          <w:szCs w:val="24"/>
        </w:rPr>
        <w:t xml:space="preserve"> </w:t>
      </w:r>
      <w:proofErr w:type="gramStart"/>
      <w:r w:rsidR="00533ACD" w:rsidRPr="000F2061">
        <w:rPr>
          <w:rFonts w:cs="Calibri"/>
          <w:noProof w:val="0"/>
          <w:sz w:val="24"/>
          <w:szCs w:val="24"/>
        </w:rPr>
        <w:t>in order to</w:t>
      </w:r>
      <w:proofErr w:type="gramEnd"/>
      <w:r w:rsidR="00533ACD" w:rsidRPr="000F2061">
        <w:rPr>
          <w:rFonts w:cs="Calibri"/>
          <w:noProof w:val="0"/>
          <w:sz w:val="24"/>
          <w:szCs w:val="24"/>
        </w:rPr>
        <w:t xml:space="preserve"> </w:t>
      </w:r>
      <w:r w:rsidR="00372280" w:rsidRPr="000F2061">
        <w:rPr>
          <w:rFonts w:cs="Calibri"/>
          <w:noProof w:val="0"/>
          <w:sz w:val="24"/>
          <w:szCs w:val="24"/>
        </w:rPr>
        <w:t xml:space="preserve">ensure </w:t>
      </w:r>
      <w:r w:rsidR="004D11D3" w:rsidRPr="000F2061">
        <w:rPr>
          <w:rFonts w:cs="Calibri"/>
          <w:noProof w:val="0"/>
          <w:sz w:val="24"/>
          <w:szCs w:val="24"/>
        </w:rPr>
        <w:t xml:space="preserve">all </w:t>
      </w:r>
      <w:r w:rsidR="00372280" w:rsidRPr="000F2061">
        <w:rPr>
          <w:rFonts w:cs="Calibri"/>
          <w:noProof w:val="0"/>
          <w:sz w:val="24"/>
          <w:szCs w:val="24"/>
        </w:rPr>
        <w:t xml:space="preserve">experimental observations </w:t>
      </w:r>
      <w:r w:rsidR="004D11D3" w:rsidRPr="000F2061">
        <w:rPr>
          <w:rFonts w:cs="Calibri"/>
          <w:noProof w:val="0"/>
          <w:sz w:val="24"/>
          <w:szCs w:val="24"/>
        </w:rPr>
        <w:t>are relevant and translate accordingly</w:t>
      </w:r>
      <w:r w:rsidR="00372280" w:rsidRPr="000F2061">
        <w:rPr>
          <w:rFonts w:cs="Calibri"/>
          <w:noProof w:val="0"/>
          <w:sz w:val="24"/>
          <w:szCs w:val="24"/>
        </w:rPr>
        <w:t xml:space="preserve"> to human </w:t>
      </w:r>
      <w:r w:rsidR="00520003" w:rsidRPr="00520003">
        <w:rPr>
          <w:rFonts w:cs="Calibri"/>
          <w:i/>
          <w:noProof w:val="0"/>
          <w:sz w:val="24"/>
          <w:szCs w:val="24"/>
        </w:rPr>
        <w:t>in vivo</w:t>
      </w:r>
      <w:r w:rsidR="00372280" w:rsidRPr="000F2061">
        <w:rPr>
          <w:rFonts w:cs="Calibri"/>
          <w:noProof w:val="0"/>
          <w:sz w:val="24"/>
          <w:szCs w:val="24"/>
        </w:rPr>
        <w:t xml:space="preserve"> </w:t>
      </w:r>
      <w:r w:rsidR="004D11D3" w:rsidRPr="000F2061">
        <w:rPr>
          <w:rFonts w:cs="Calibri"/>
          <w:noProof w:val="0"/>
          <w:sz w:val="24"/>
          <w:szCs w:val="24"/>
        </w:rPr>
        <w:t xml:space="preserve">cell </w:t>
      </w:r>
      <w:r w:rsidR="00372280" w:rsidRPr="000F2061">
        <w:rPr>
          <w:rFonts w:cs="Calibri"/>
          <w:noProof w:val="0"/>
          <w:sz w:val="24"/>
          <w:szCs w:val="24"/>
        </w:rPr>
        <w:t>trafficking</w:t>
      </w:r>
      <w:r w:rsidR="00533ACD" w:rsidRPr="000F2061">
        <w:rPr>
          <w:rFonts w:cs="Calibri"/>
          <w:noProof w:val="0"/>
          <w:sz w:val="24"/>
          <w:szCs w:val="24"/>
        </w:rPr>
        <w:t>.</w:t>
      </w:r>
    </w:p>
    <w:p w14:paraId="5B3403B6" w14:textId="77777777" w:rsidR="008A173F" w:rsidRPr="000F2061" w:rsidRDefault="008A173F" w:rsidP="00202BBB">
      <w:pPr>
        <w:pStyle w:val="EndNoteBibliography"/>
        <w:tabs>
          <w:tab w:val="left" w:pos="709"/>
        </w:tabs>
        <w:spacing w:after="0"/>
        <w:contextualSpacing/>
        <w:rPr>
          <w:rFonts w:cs="Calibri"/>
          <w:b/>
          <w:noProof w:val="0"/>
          <w:sz w:val="24"/>
          <w:szCs w:val="24"/>
        </w:rPr>
      </w:pPr>
    </w:p>
    <w:p w14:paraId="0129A3B1" w14:textId="79D7CB6F" w:rsidR="00F06A66" w:rsidRPr="000F2061" w:rsidRDefault="00F06A66"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DISCLOSURES</w:t>
      </w:r>
    </w:p>
    <w:p w14:paraId="3FD2B0EA" w14:textId="42738911" w:rsidR="006F5318" w:rsidRPr="000F2061" w:rsidRDefault="006F5318" w:rsidP="00202BBB">
      <w:pPr>
        <w:pStyle w:val="EndNoteBibliography"/>
        <w:tabs>
          <w:tab w:val="left" w:pos="709"/>
        </w:tabs>
        <w:spacing w:after="0"/>
        <w:contextualSpacing/>
        <w:rPr>
          <w:rFonts w:cs="Calibri"/>
          <w:noProof w:val="0"/>
          <w:sz w:val="24"/>
          <w:szCs w:val="24"/>
        </w:rPr>
      </w:pPr>
      <w:r w:rsidRPr="000F2061">
        <w:rPr>
          <w:rFonts w:cs="Calibri"/>
          <w:noProof w:val="0"/>
          <w:sz w:val="24"/>
          <w:szCs w:val="24"/>
        </w:rPr>
        <w:t>The authors have no competing financial interests.</w:t>
      </w:r>
    </w:p>
    <w:p w14:paraId="7659B320" w14:textId="77777777" w:rsidR="006F5318" w:rsidRPr="000F2061" w:rsidRDefault="006F5318" w:rsidP="00202BBB">
      <w:pPr>
        <w:pStyle w:val="EndNoteBibliography"/>
        <w:tabs>
          <w:tab w:val="left" w:pos="709"/>
        </w:tabs>
        <w:spacing w:after="0"/>
        <w:contextualSpacing/>
        <w:rPr>
          <w:rFonts w:cs="Calibri"/>
          <w:b/>
          <w:noProof w:val="0"/>
          <w:sz w:val="24"/>
          <w:szCs w:val="24"/>
        </w:rPr>
      </w:pPr>
    </w:p>
    <w:p w14:paraId="78052E8D" w14:textId="4FCE2418" w:rsidR="00F06A66" w:rsidRPr="000F2061" w:rsidRDefault="00F06A66"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ACKNOWLEDGEMENT</w:t>
      </w:r>
    </w:p>
    <w:p w14:paraId="1EF05F17" w14:textId="38758C94" w:rsidR="005C2EC3" w:rsidRPr="000F2061" w:rsidRDefault="003869DA" w:rsidP="00202BBB">
      <w:pPr>
        <w:pStyle w:val="EndNoteBibliography"/>
        <w:tabs>
          <w:tab w:val="left" w:pos="709"/>
        </w:tabs>
        <w:spacing w:after="0"/>
        <w:contextualSpacing/>
        <w:rPr>
          <w:rFonts w:cs="Calibri"/>
          <w:noProof w:val="0"/>
          <w:sz w:val="24"/>
          <w:szCs w:val="24"/>
        </w:rPr>
      </w:pPr>
      <w:r w:rsidRPr="000F2061">
        <w:rPr>
          <w:rFonts w:cs="Calibri"/>
          <w:noProof w:val="0"/>
          <w:sz w:val="24"/>
          <w:szCs w:val="24"/>
        </w:rPr>
        <w:t xml:space="preserve">We thank Dr. Paul Bradfield for manuscript reading and feedbacks. </w:t>
      </w:r>
      <w:r w:rsidR="009C3396" w:rsidRPr="000F2061">
        <w:rPr>
          <w:rFonts w:cs="Calibri"/>
          <w:noProof w:val="0"/>
          <w:sz w:val="24"/>
          <w:szCs w:val="24"/>
        </w:rPr>
        <w:t xml:space="preserve">A. S. received </w:t>
      </w:r>
      <w:r w:rsidR="00F92E8E" w:rsidRPr="000F2061">
        <w:rPr>
          <w:rFonts w:cs="Calibri"/>
          <w:noProof w:val="0"/>
          <w:sz w:val="24"/>
          <w:szCs w:val="24"/>
        </w:rPr>
        <w:t>financ</w:t>
      </w:r>
      <w:r w:rsidR="00776BD3">
        <w:rPr>
          <w:rFonts w:cs="Calibri"/>
          <w:noProof w:val="0"/>
          <w:sz w:val="24"/>
          <w:szCs w:val="24"/>
        </w:rPr>
        <w:t>i</w:t>
      </w:r>
      <w:r w:rsidR="00F92E8E" w:rsidRPr="000F2061">
        <w:rPr>
          <w:rFonts w:cs="Calibri"/>
          <w:noProof w:val="0"/>
          <w:sz w:val="24"/>
          <w:szCs w:val="24"/>
        </w:rPr>
        <w:t>al support</w:t>
      </w:r>
      <w:r w:rsidR="009C3396" w:rsidRPr="000F2061">
        <w:rPr>
          <w:rFonts w:cs="Calibri"/>
          <w:noProof w:val="0"/>
          <w:sz w:val="24"/>
          <w:szCs w:val="24"/>
        </w:rPr>
        <w:t xml:space="preserve"> from </w:t>
      </w:r>
      <w:r w:rsidR="00815C6B" w:rsidRPr="000F2061">
        <w:rPr>
          <w:rFonts w:cs="Calibri"/>
          <w:noProof w:val="0"/>
          <w:sz w:val="24"/>
          <w:szCs w:val="24"/>
        </w:rPr>
        <w:t>the Sir Jules Thorn Charitable Overseas Trust Reg.,</w:t>
      </w:r>
    </w:p>
    <w:p w14:paraId="48B80042" w14:textId="77777777" w:rsidR="006002F3" w:rsidRPr="000F2061" w:rsidRDefault="006002F3" w:rsidP="00202BBB">
      <w:pPr>
        <w:pStyle w:val="EndNoteBibliography"/>
        <w:tabs>
          <w:tab w:val="left" w:pos="709"/>
        </w:tabs>
        <w:spacing w:after="0"/>
        <w:contextualSpacing/>
        <w:rPr>
          <w:rFonts w:cs="Calibri"/>
          <w:noProof w:val="0"/>
          <w:sz w:val="24"/>
          <w:szCs w:val="24"/>
        </w:rPr>
      </w:pPr>
    </w:p>
    <w:p w14:paraId="105DE67E" w14:textId="556068B4" w:rsidR="00F06A66" w:rsidRPr="000F2061" w:rsidRDefault="00F06A66"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t>REFERENCES</w:t>
      </w:r>
    </w:p>
    <w:p w14:paraId="2D532895" w14:textId="0B4350CD" w:rsidR="00C65F30" w:rsidRPr="000F2061" w:rsidRDefault="00A86233" w:rsidP="00202BBB">
      <w:pPr>
        <w:autoSpaceDE w:val="0"/>
        <w:autoSpaceDN w:val="0"/>
        <w:adjustRightInd w:val="0"/>
        <w:spacing w:after="0" w:line="240" w:lineRule="auto"/>
        <w:contextualSpacing/>
        <w:jc w:val="both"/>
        <w:rPr>
          <w:rFonts w:cs="Calibri"/>
          <w:sz w:val="24"/>
          <w:szCs w:val="24"/>
          <w:lang w:val="en-US"/>
        </w:rPr>
      </w:pPr>
      <w:r w:rsidRPr="000F2061">
        <w:rPr>
          <w:rFonts w:cs="Calibri"/>
          <w:b/>
          <w:sz w:val="24"/>
          <w:szCs w:val="24"/>
          <w:lang w:val="en-US"/>
        </w:rPr>
        <w:fldChar w:fldCharType="begin" w:fldLock="1"/>
      </w:r>
      <w:r w:rsidRPr="000F2061">
        <w:rPr>
          <w:rFonts w:cs="Calibri"/>
          <w:b/>
          <w:sz w:val="24"/>
          <w:szCs w:val="24"/>
          <w:lang w:val="en-US"/>
        </w:rPr>
        <w:instrText xml:space="preserve">ADDIN Mendeley Bibliography CSL_BIBLIOGRAPHY </w:instrText>
      </w:r>
      <w:r w:rsidRPr="000F2061">
        <w:rPr>
          <w:rFonts w:cs="Calibri"/>
          <w:b/>
          <w:sz w:val="24"/>
          <w:szCs w:val="24"/>
          <w:lang w:val="en-US"/>
        </w:rPr>
        <w:fldChar w:fldCharType="separate"/>
      </w:r>
      <w:r w:rsidR="00C65F30" w:rsidRPr="000F2061">
        <w:rPr>
          <w:rFonts w:cs="Calibri"/>
          <w:sz w:val="24"/>
          <w:szCs w:val="24"/>
          <w:lang w:val="en-US"/>
        </w:rPr>
        <w:t>1.</w:t>
      </w:r>
      <w:r w:rsidR="00C65F30" w:rsidRPr="000F2061">
        <w:rPr>
          <w:rFonts w:cs="Calibri"/>
          <w:sz w:val="24"/>
          <w:szCs w:val="24"/>
          <w:lang w:val="en-US"/>
        </w:rPr>
        <w:tab/>
        <w:t xml:space="preserve">Auffray, C., Sieweke, M.H., Geissmann, F. Blood Monocytes: Development, Heterogeneity, and Relationship with Dendritic Cells. </w:t>
      </w:r>
      <w:r w:rsidR="00C65F30" w:rsidRPr="000F2061">
        <w:rPr>
          <w:rFonts w:cs="Calibri"/>
          <w:i/>
          <w:iCs/>
          <w:sz w:val="24"/>
          <w:szCs w:val="24"/>
          <w:lang w:val="en-US"/>
        </w:rPr>
        <w:t>Annual Review of Immunology</w:t>
      </w:r>
      <w:r w:rsidR="00C65F30" w:rsidRPr="000F2061">
        <w:rPr>
          <w:rFonts w:cs="Calibri"/>
          <w:sz w:val="24"/>
          <w:szCs w:val="24"/>
          <w:lang w:val="en-US"/>
        </w:rPr>
        <w:t xml:space="preserve">. </w:t>
      </w:r>
      <w:r w:rsidR="00C65F30" w:rsidRPr="000F2061">
        <w:rPr>
          <w:rFonts w:cs="Calibri"/>
          <w:b/>
          <w:bCs/>
          <w:sz w:val="24"/>
          <w:szCs w:val="24"/>
          <w:lang w:val="en-US"/>
        </w:rPr>
        <w:t>27</w:t>
      </w:r>
      <w:r w:rsidR="00C65F30" w:rsidRPr="000F2061">
        <w:rPr>
          <w:rFonts w:cs="Calibri"/>
          <w:sz w:val="24"/>
          <w:szCs w:val="24"/>
          <w:lang w:val="en-US"/>
        </w:rPr>
        <w:t xml:space="preserve"> (1), 669–692 (2009).</w:t>
      </w:r>
    </w:p>
    <w:p w14:paraId="6A48B31E" w14:textId="307F8B16"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2.</w:t>
      </w:r>
      <w:r w:rsidRPr="000F2061">
        <w:rPr>
          <w:rFonts w:cs="Calibri"/>
          <w:sz w:val="24"/>
          <w:szCs w:val="24"/>
          <w:lang w:val="en-US"/>
        </w:rPr>
        <w:tab/>
        <w:t xml:space="preserve">De Palma, M., Venneri, M.A., Roca, C., Naldini, L. Targeting exogenous genes to tumor angiogenesis by transplantation of genetically modified hematopoietic stem cells. </w:t>
      </w:r>
      <w:r w:rsidRPr="000F2061">
        <w:rPr>
          <w:rFonts w:cs="Calibri"/>
          <w:i/>
          <w:iCs/>
          <w:sz w:val="24"/>
          <w:szCs w:val="24"/>
          <w:lang w:val="en-US"/>
        </w:rPr>
        <w:t>Nature Medicine</w:t>
      </w:r>
      <w:r w:rsidRPr="000F2061">
        <w:rPr>
          <w:rFonts w:cs="Calibri"/>
          <w:sz w:val="24"/>
          <w:szCs w:val="24"/>
          <w:lang w:val="en-US"/>
        </w:rPr>
        <w:t xml:space="preserve">. </w:t>
      </w:r>
      <w:r w:rsidRPr="000F2061">
        <w:rPr>
          <w:rFonts w:cs="Calibri"/>
          <w:b/>
          <w:bCs/>
          <w:sz w:val="24"/>
          <w:szCs w:val="24"/>
          <w:lang w:val="en-US"/>
        </w:rPr>
        <w:t>9</w:t>
      </w:r>
      <w:r w:rsidRPr="000F2061">
        <w:rPr>
          <w:rFonts w:cs="Calibri"/>
          <w:sz w:val="24"/>
          <w:szCs w:val="24"/>
          <w:lang w:val="en-US"/>
        </w:rPr>
        <w:t xml:space="preserve"> (6), 789–795 (2003).</w:t>
      </w:r>
    </w:p>
    <w:p w14:paraId="020C81AF" w14:textId="280790D4"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3.</w:t>
      </w:r>
      <w:r w:rsidRPr="000F2061">
        <w:rPr>
          <w:rFonts w:cs="Calibri"/>
          <w:sz w:val="24"/>
          <w:szCs w:val="24"/>
          <w:lang w:val="en-US"/>
        </w:rPr>
        <w:tab/>
        <w:t>Sidibe, A.</w:t>
      </w:r>
      <w:r w:rsidR="00520003" w:rsidRPr="00520003">
        <w:rPr>
          <w:rFonts w:cs="Calibri"/>
          <w:i/>
          <w:sz w:val="24"/>
          <w:szCs w:val="24"/>
          <w:lang w:val="en-US"/>
        </w:rPr>
        <w:t xml:space="preserve"> et al.</w:t>
      </w:r>
      <w:r w:rsidRPr="000F2061">
        <w:rPr>
          <w:rFonts w:cs="Calibri"/>
          <w:sz w:val="24"/>
          <w:szCs w:val="24"/>
          <w:lang w:val="en-US"/>
        </w:rPr>
        <w:t xml:space="preserve"> Angiogenic factor-driven inflammation promotes extravasation of human proangiogenic monocytes to tumours. </w:t>
      </w:r>
      <w:r w:rsidRPr="000F2061">
        <w:rPr>
          <w:rFonts w:cs="Calibri"/>
          <w:i/>
          <w:iCs/>
          <w:sz w:val="24"/>
          <w:szCs w:val="24"/>
          <w:lang w:val="en-US"/>
        </w:rPr>
        <w:t>Nature Communications</w:t>
      </w:r>
      <w:r w:rsidRPr="000F2061">
        <w:rPr>
          <w:rFonts w:cs="Calibri"/>
          <w:sz w:val="24"/>
          <w:szCs w:val="24"/>
          <w:lang w:val="en-US"/>
        </w:rPr>
        <w:t xml:space="preserve">. </w:t>
      </w:r>
      <w:r w:rsidRPr="000F2061">
        <w:rPr>
          <w:rFonts w:cs="Calibri"/>
          <w:b/>
          <w:bCs/>
          <w:sz w:val="24"/>
          <w:szCs w:val="24"/>
          <w:lang w:val="en-US"/>
        </w:rPr>
        <w:t>9</w:t>
      </w:r>
      <w:r w:rsidRPr="000F2061">
        <w:rPr>
          <w:rFonts w:cs="Calibri"/>
          <w:sz w:val="24"/>
          <w:szCs w:val="24"/>
          <w:lang w:val="en-US"/>
        </w:rPr>
        <w:t xml:space="preserve"> (1), 355 (2018).</w:t>
      </w:r>
    </w:p>
    <w:p w14:paraId="34D7CCC0" w14:textId="454BD395"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4.</w:t>
      </w:r>
      <w:r w:rsidRPr="000F2061">
        <w:rPr>
          <w:rFonts w:cs="Calibri"/>
          <w:sz w:val="24"/>
          <w:szCs w:val="24"/>
          <w:lang w:val="en-US"/>
        </w:rPr>
        <w:tab/>
        <w:t xml:space="preserve">Ley, K., Laudanna, C., Cybulsky, M.I., Nourshargh, S. Getting to the site of inflammation: the leukocyte adhesion cascade updated. </w:t>
      </w:r>
      <w:r w:rsidRPr="000F2061">
        <w:rPr>
          <w:rFonts w:cs="Calibri"/>
          <w:i/>
          <w:iCs/>
          <w:sz w:val="24"/>
          <w:szCs w:val="24"/>
          <w:lang w:val="en-US"/>
        </w:rPr>
        <w:t>Nature Review Immunology</w:t>
      </w:r>
      <w:r w:rsidRPr="000F2061">
        <w:rPr>
          <w:rFonts w:cs="Calibri"/>
          <w:sz w:val="24"/>
          <w:szCs w:val="24"/>
          <w:lang w:val="en-US"/>
        </w:rPr>
        <w:t xml:space="preserve">. </w:t>
      </w:r>
      <w:r w:rsidRPr="000F2061">
        <w:rPr>
          <w:rFonts w:cs="Calibri"/>
          <w:b/>
          <w:bCs/>
          <w:sz w:val="24"/>
          <w:szCs w:val="24"/>
          <w:lang w:val="en-US"/>
        </w:rPr>
        <w:t>7</w:t>
      </w:r>
      <w:r w:rsidRPr="000F2061">
        <w:rPr>
          <w:rFonts w:cs="Calibri"/>
          <w:sz w:val="24"/>
          <w:szCs w:val="24"/>
          <w:lang w:val="en-US"/>
        </w:rPr>
        <w:t xml:space="preserve"> (9), 678–689 (2007).</w:t>
      </w:r>
    </w:p>
    <w:p w14:paraId="55D6A1BD" w14:textId="7E11359E"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5.</w:t>
      </w:r>
      <w:r w:rsidRPr="000F2061">
        <w:rPr>
          <w:rFonts w:cs="Calibri"/>
          <w:sz w:val="24"/>
          <w:szCs w:val="24"/>
          <w:lang w:val="en-US"/>
        </w:rPr>
        <w:tab/>
        <w:t xml:space="preserve">Nourshargh, S., Alon, R. Leukocyte Migration into Inflamed Tissues. </w:t>
      </w:r>
      <w:r w:rsidRPr="000F2061">
        <w:rPr>
          <w:rFonts w:cs="Calibri"/>
          <w:i/>
          <w:iCs/>
          <w:sz w:val="24"/>
          <w:szCs w:val="24"/>
          <w:lang w:val="en-US"/>
        </w:rPr>
        <w:t>Immunity</w:t>
      </w:r>
      <w:r w:rsidRPr="000F2061">
        <w:rPr>
          <w:rFonts w:cs="Calibri"/>
          <w:sz w:val="24"/>
          <w:szCs w:val="24"/>
          <w:lang w:val="en-US"/>
        </w:rPr>
        <w:t xml:space="preserve">. </w:t>
      </w:r>
      <w:r w:rsidRPr="000F2061">
        <w:rPr>
          <w:rFonts w:cs="Calibri"/>
          <w:b/>
          <w:bCs/>
          <w:sz w:val="24"/>
          <w:szCs w:val="24"/>
          <w:lang w:val="en-US"/>
        </w:rPr>
        <w:t>41</w:t>
      </w:r>
      <w:r w:rsidRPr="000F2061">
        <w:rPr>
          <w:rFonts w:cs="Calibri"/>
          <w:sz w:val="24"/>
          <w:szCs w:val="24"/>
          <w:lang w:val="en-US"/>
        </w:rPr>
        <w:t xml:space="preserve"> (5), 694–707 (2014).</w:t>
      </w:r>
    </w:p>
    <w:p w14:paraId="2607C526" w14:textId="7542F411"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6.</w:t>
      </w:r>
      <w:r w:rsidRPr="000F2061">
        <w:rPr>
          <w:rFonts w:cs="Calibri"/>
          <w:sz w:val="24"/>
          <w:szCs w:val="24"/>
          <w:lang w:val="en-US"/>
        </w:rPr>
        <w:tab/>
      </w:r>
      <w:proofErr w:type="spellStart"/>
      <w:r w:rsidRPr="000F2061">
        <w:rPr>
          <w:rFonts w:cs="Calibri"/>
          <w:sz w:val="24"/>
          <w:szCs w:val="24"/>
          <w:lang w:val="en-US"/>
        </w:rPr>
        <w:t>Cros</w:t>
      </w:r>
      <w:proofErr w:type="spellEnd"/>
      <w:r w:rsidRPr="000F2061">
        <w:rPr>
          <w:rFonts w:cs="Calibri"/>
          <w:sz w:val="24"/>
          <w:szCs w:val="24"/>
          <w:lang w:val="en-US"/>
        </w:rPr>
        <w:t>, J.</w:t>
      </w:r>
      <w:r w:rsidR="00520003" w:rsidRPr="00520003">
        <w:rPr>
          <w:rFonts w:cs="Calibri"/>
          <w:i/>
          <w:sz w:val="24"/>
          <w:szCs w:val="24"/>
          <w:lang w:val="en-US"/>
        </w:rPr>
        <w:t xml:space="preserve"> et al.</w:t>
      </w:r>
      <w:r w:rsidRPr="000F2061">
        <w:rPr>
          <w:rFonts w:cs="Calibri"/>
          <w:sz w:val="24"/>
          <w:szCs w:val="24"/>
          <w:lang w:val="en-US"/>
        </w:rPr>
        <w:t xml:space="preserve"> Human CD14dim monocytes patrol and sense nucleic acids and viruses </w:t>
      </w:r>
      <w:r w:rsidR="000F2061" w:rsidRPr="000F2061">
        <w:rPr>
          <w:rFonts w:cs="Calibri"/>
          <w:i/>
          <w:sz w:val="24"/>
          <w:szCs w:val="24"/>
          <w:lang w:val="en-US"/>
        </w:rPr>
        <w:t>via</w:t>
      </w:r>
      <w:r w:rsidRPr="000F2061">
        <w:rPr>
          <w:rFonts w:cs="Calibri"/>
          <w:sz w:val="24"/>
          <w:szCs w:val="24"/>
          <w:lang w:val="en-US"/>
        </w:rPr>
        <w:t xml:space="preserve"> TLR7 and TLR8 receptors. </w:t>
      </w:r>
      <w:r w:rsidRPr="000F2061">
        <w:rPr>
          <w:rFonts w:cs="Calibri"/>
          <w:i/>
          <w:iCs/>
          <w:sz w:val="24"/>
          <w:szCs w:val="24"/>
          <w:lang w:val="en-US"/>
        </w:rPr>
        <w:t>Immunity</w:t>
      </w:r>
      <w:r w:rsidRPr="000F2061">
        <w:rPr>
          <w:rFonts w:cs="Calibri"/>
          <w:sz w:val="24"/>
          <w:szCs w:val="24"/>
          <w:lang w:val="en-US"/>
        </w:rPr>
        <w:t xml:space="preserve">. </w:t>
      </w:r>
      <w:r w:rsidRPr="000F2061">
        <w:rPr>
          <w:rFonts w:cs="Calibri"/>
          <w:b/>
          <w:bCs/>
          <w:sz w:val="24"/>
          <w:szCs w:val="24"/>
          <w:lang w:val="en-US"/>
        </w:rPr>
        <w:t>33</w:t>
      </w:r>
      <w:r w:rsidRPr="000F2061">
        <w:rPr>
          <w:rFonts w:cs="Calibri"/>
          <w:sz w:val="24"/>
          <w:szCs w:val="24"/>
          <w:lang w:val="en-US"/>
        </w:rPr>
        <w:t xml:space="preserve"> (3), 375–386 (2010).</w:t>
      </w:r>
    </w:p>
    <w:p w14:paraId="13231574" w14:textId="249A322E"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7.</w:t>
      </w:r>
      <w:r w:rsidRPr="000F2061">
        <w:rPr>
          <w:rFonts w:cs="Calibri"/>
          <w:sz w:val="24"/>
          <w:szCs w:val="24"/>
          <w:lang w:val="en-US"/>
        </w:rPr>
        <w:tab/>
        <w:t xml:space="preserve">Geissmann, F., Jung, S., Littman, D.R. Blood monocytes consist of two principal subsets with distinct migratory properties. </w:t>
      </w:r>
      <w:r w:rsidRPr="000F2061">
        <w:rPr>
          <w:rFonts w:cs="Calibri"/>
          <w:i/>
          <w:iCs/>
          <w:sz w:val="24"/>
          <w:szCs w:val="24"/>
          <w:lang w:val="en-US"/>
        </w:rPr>
        <w:t>Immunity</w:t>
      </w:r>
      <w:r w:rsidRPr="000F2061">
        <w:rPr>
          <w:rFonts w:cs="Calibri"/>
          <w:sz w:val="24"/>
          <w:szCs w:val="24"/>
          <w:lang w:val="en-US"/>
        </w:rPr>
        <w:t xml:space="preserve">. </w:t>
      </w:r>
      <w:r w:rsidRPr="000F2061">
        <w:rPr>
          <w:rFonts w:cs="Calibri"/>
          <w:b/>
          <w:bCs/>
          <w:sz w:val="24"/>
          <w:szCs w:val="24"/>
          <w:lang w:val="en-US"/>
        </w:rPr>
        <w:t>19</w:t>
      </w:r>
      <w:r w:rsidRPr="000F2061">
        <w:rPr>
          <w:rFonts w:cs="Calibri"/>
          <w:sz w:val="24"/>
          <w:szCs w:val="24"/>
          <w:lang w:val="en-US"/>
        </w:rPr>
        <w:t xml:space="preserve"> (1), 71–82 (2003).</w:t>
      </w:r>
    </w:p>
    <w:p w14:paraId="43FAC407" w14:textId="4A83C7E2"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8.</w:t>
      </w:r>
      <w:r w:rsidRPr="000F2061">
        <w:rPr>
          <w:rFonts w:cs="Calibri"/>
          <w:sz w:val="24"/>
          <w:szCs w:val="24"/>
          <w:lang w:val="en-US"/>
        </w:rPr>
        <w:tab/>
        <w:t>Chamorro, S.</w:t>
      </w:r>
      <w:r w:rsidR="00520003" w:rsidRPr="00520003">
        <w:rPr>
          <w:rFonts w:cs="Calibri"/>
          <w:i/>
          <w:sz w:val="24"/>
          <w:szCs w:val="24"/>
          <w:lang w:val="en-US"/>
        </w:rPr>
        <w:t xml:space="preserve"> et al.</w:t>
      </w:r>
      <w:r w:rsidRPr="000F2061">
        <w:rPr>
          <w:rFonts w:cs="Calibri"/>
          <w:sz w:val="24"/>
          <w:szCs w:val="24"/>
          <w:lang w:val="en-US"/>
        </w:rPr>
        <w:t xml:space="preserve"> </w:t>
      </w:r>
      <w:r w:rsidR="00520003" w:rsidRPr="00520003">
        <w:rPr>
          <w:rFonts w:cs="Calibri"/>
          <w:i/>
          <w:sz w:val="24"/>
          <w:szCs w:val="24"/>
          <w:lang w:val="en-US"/>
        </w:rPr>
        <w:t>In vitro</w:t>
      </w:r>
      <w:r w:rsidRPr="000F2061">
        <w:rPr>
          <w:rFonts w:cs="Calibri"/>
          <w:sz w:val="24"/>
          <w:szCs w:val="24"/>
          <w:lang w:val="en-US"/>
        </w:rPr>
        <w:t xml:space="preserve"> differentiation of porcine blood CD163− and CD163+ monocytes into functional dendritic cells. </w:t>
      </w:r>
      <w:r w:rsidRPr="000F2061">
        <w:rPr>
          <w:rFonts w:cs="Calibri"/>
          <w:i/>
          <w:iCs/>
          <w:sz w:val="24"/>
          <w:szCs w:val="24"/>
          <w:lang w:val="en-US"/>
        </w:rPr>
        <w:t>Immunobiology</w:t>
      </w:r>
      <w:r w:rsidRPr="000F2061">
        <w:rPr>
          <w:rFonts w:cs="Calibri"/>
          <w:sz w:val="24"/>
          <w:szCs w:val="24"/>
          <w:lang w:val="en-US"/>
        </w:rPr>
        <w:t xml:space="preserve">. </w:t>
      </w:r>
      <w:r w:rsidRPr="000F2061">
        <w:rPr>
          <w:rFonts w:cs="Calibri"/>
          <w:b/>
          <w:bCs/>
          <w:sz w:val="24"/>
          <w:szCs w:val="24"/>
          <w:lang w:val="en-US"/>
        </w:rPr>
        <w:t>209</w:t>
      </w:r>
      <w:r w:rsidRPr="000F2061">
        <w:rPr>
          <w:rFonts w:cs="Calibri"/>
          <w:sz w:val="24"/>
          <w:szCs w:val="24"/>
          <w:lang w:val="en-US"/>
        </w:rPr>
        <w:t xml:space="preserve"> (1–2), 57–65 (2004).</w:t>
      </w:r>
    </w:p>
    <w:p w14:paraId="063F25ED" w14:textId="3C97F348"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9.</w:t>
      </w:r>
      <w:r w:rsidRPr="000F2061">
        <w:rPr>
          <w:rFonts w:cs="Calibri"/>
          <w:sz w:val="24"/>
          <w:szCs w:val="24"/>
          <w:lang w:val="en-US"/>
        </w:rPr>
        <w:tab/>
        <w:t xml:space="preserve">Passlick, B., Flieger, D., Ziegler-Heitbrock, H. Identification and characterization of a novel monocyte subpopulation in human peripheral blood. </w:t>
      </w:r>
      <w:r w:rsidRPr="000F2061">
        <w:rPr>
          <w:rFonts w:cs="Calibri"/>
          <w:i/>
          <w:iCs/>
          <w:sz w:val="24"/>
          <w:szCs w:val="24"/>
          <w:lang w:val="en-US"/>
        </w:rPr>
        <w:t>Blood</w:t>
      </w:r>
      <w:r w:rsidRPr="000F2061">
        <w:rPr>
          <w:rFonts w:cs="Calibri"/>
          <w:sz w:val="24"/>
          <w:szCs w:val="24"/>
          <w:lang w:val="en-US"/>
        </w:rPr>
        <w:t xml:space="preserve">. </w:t>
      </w:r>
      <w:r w:rsidRPr="000F2061">
        <w:rPr>
          <w:rFonts w:cs="Calibri"/>
          <w:b/>
          <w:bCs/>
          <w:sz w:val="24"/>
          <w:szCs w:val="24"/>
          <w:lang w:val="en-US"/>
        </w:rPr>
        <w:t>74</w:t>
      </w:r>
      <w:r w:rsidRPr="000F2061">
        <w:rPr>
          <w:rFonts w:cs="Calibri"/>
          <w:sz w:val="24"/>
          <w:szCs w:val="24"/>
          <w:lang w:val="en-US"/>
        </w:rPr>
        <w:t xml:space="preserve"> (7) (1989).</w:t>
      </w:r>
    </w:p>
    <w:p w14:paraId="3F9E9F5C" w14:textId="02AD55F4"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22399C">
        <w:rPr>
          <w:rFonts w:cs="Calibri"/>
          <w:sz w:val="24"/>
          <w:szCs w:val="24"/>
        </w:rPr>
        <w:lastRenderedPageBreak/>
        <w:t>10.</w:t>
      </w:r>
      <w:r w:rsidRPr="0022399C">
        <w:rPr>
          <w:rFonts w:cs="Calibri"/>
          <w:sz w:val="24"/>
          <w:szCs w:val="24"/>
        </w:rPr>
        <w:tab/>
      </w:r>
      <w:proofErr w:type="spellStart"/>
      <w:r w:rsidRPr="0022399C">
        <w:rPr>
          <w:rFonts w:cs="Calibri"/>
          <w:sz w:val="24"/>
          <w:szCs w:val="24"/>
        </w:rPr>
        <w:t>Venneri</w:t>
      </w:r>
      <w:proofErr w:type="spellEnd"/>
      <w:r w:rsidRPr="0022399C">
        <w:rPr>
          <w:rFonts w:cs="Calibri"/>
          <w:sz w:val="24"/>
          <w:szCs w:val="24"/>
        </w:rPr>
        <w:t>, M.A.</w:t>
      </w:r>
      <w:r w:rsidR="00520003" w:rsidRPr="00520003">
        <w:rPr>
          <w:rFonts w:cs="Calibri"/>
          <w:i/>
          <w:sz w:val="24"/>
          <w:szCs w:val="24"/>
        </w:rPr>
        <w:t xml:space="preserve"> et al.</w:t>
      </w:r>
      <w:r w:rsidRPr="0022399C">
        <w:rPr>
          <w:rFonts w:cs="Calibri"/>
          <w:sz w:val="24"/>
          <w:szCs w:val="24"/>
        </w:rPr>
        <w:t xml:space="preserve"> </w:t>
      </w:r>
      <w:r w:rsidRPr="000F2061">
        <w:rPr>
          <w:rFonts w:cs="Calibri"/>
          <w:sz w:val="24"/>
          <w:szCs w:val="24"/>
          <w:lang w:val="en-US"/>
        </w:rPr>
        <w:t xml:space="preserve">Identification of proangiogenic TIE2-expressing monocytes (TEMs) in human peripheral blood and cancer. </w:t>
      </w:r>
      <w:r w:rsidRPr="000F2061">
        <w:rPr>
          <w:rFonts w:cs="Calibri"/>
          <w:i/>
          <w:iCs/>
          <w:sz w:val="24"/>
          <w:szCs w:val="24"/>
          <w:lang w:val="en-US"/>
        </w:rPr>
        <w:t>Blood</w:t>
      </w:r>
      <w:r w:rsidRPr="000F2061">
        <w:rPr>
          <w:rFonts w:cs="Calibri"/>
          <w:sz w:val="24"/>
          <w:szCs w:val="24"/>
          <w:lang w:val="en-US"/>
        </w:rPr>
        <w:t xml:space="preserve">. </w:t>
      </w:r>
      <w:r w:rsidRPr="000F2061">
        <w:rPr>
          <w:rFonts w:cs="Calibri"/>
          <w:b/>
          <w:bCs/>
          <w:sz w:val="24"/>
          <w:szCs w:val="24"/>
          <w:lang w:val="en-US"/>
        </w:rPr>
        <w:t>109</w:t>
      </w:r>
      <w:r w:rsidRPr="000F2061">
        <w:rPr>
          <w:rFonts w:cs="Calibri"/>
          <w:sz w:val="24"/>
          <w:szCs w:val="24"/>
          <w:lang w:val="en-US"/>
        </w:rPr>
        <w:t xml:space="preserve"> (12), 5276–5285 (2007).</w:t>
      </w:r>
    </w:p>
    <w:p w14:paraId="435450FB" w14:textId="4EC717EE"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11.</w:t>
      </w:r>
      <w:r w:rsidRPr="000F2061">
        <w:rPr>
          <w:rFonts w:cs="Calibri"/>
          <w:sz w:val="24"/>
          <w:szCs w:val="24"/>
          <w:lang w:val="en-US"/>
        </w:rPr>
        <w:tab/>
        <w:t>Bradfield, P.F.</w:t>
      </w:r>
      <w:r w:rsidR="00520003" w:rsidRPr="00520003">
        <w:rPr>
          <w:rFonts w:cs="Calibri"/>
          <w:i/>
          <w:sz w:val="24"/>
          <w:szCs w:val="24"/>
          <w:lang w:val="en-US"/>
        </w:rPr>
        <w:t xml:space="preserve"> et al.</w:t>
      </w:r>
      <w:r w:rsidRPr="000F2061">
        <w:rPr>
          <w:rFonts w:cs="Calibri"/>
          <w:sz w:val="24"/>
          <w:szCs w:val="24"/>
          <w:lang w:val="en-US"/>
        </w:rPr>
        <w:t xml:space="preserve"> JAM-C regulates unidirectional monocyte transendothelial migration in inflammation. </w:t>
      </w:r>
      <w:r w:rsidRPr="000F2061">
        <w:rPr>
          <w:rFonts w:cs="Calibri"/>
          <w:i/>
          <w:iCs/>
          <w:sz w:val="24"/>
          <w:szCs w:val="24"/>
          <w:lang w:val="en-US"/>
        </w:rPr>
        <w:t>Blood</w:t>
      </w:r>
      <w:r w:rsidRPr="000F2061">
        <w:rPr>
          <w:rFonts w:cs="Calibri"/>
          <w:sz w:val="24"/>
          <w:szCs w:val="24"/>
          <w:lang w:val="en-US"/>
        </w:rPr>
        <w:t xml:space="preserve">. </w:t>
      </w:r>
      <w:r w:rsidRPr="000F2061">
        <w:rPr>
          <w:rFonts w:cs="Calibri"/>
          <w:b/>
          <w:bCs/>
          <w:sz w:val="24"/>
          <w:szCs w:val="24"/>
          <w:lang w:val="en-US"/>
        </w:rPr>
        <w:t>110</w:t>
      </w:r>
      <w:r w:rsidRPr="000F2061">
        <w:rPr>
          <w:rFonts w:cs="Calibri"/>
          <w:sz w:val="24"/>
          <w:szCs w:val="24"/>
          <w:lang w:val="en-US"/>
        </w:rPr>
        <w:t xml:space="preserve"> (7), 2545–2555 (2007).</w:t>
      </w:r>
      <w:bookmarkStart w:id="2" w:name="_GoBack"/>
      <w:bookmarkEnd w:id="2"/>
    </w:p>
    <w:p w14:paraId="14B38EBE" w14:textId="46EDD855"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12.</w:t>
      </w:r>
      <w:r w:rsidRPr="000F2061">
        <w:rPr>
          <w:rFonts w:cs="Calibri"/>
          <w:sz w:val="24"/>
          <w:szCs w:val="24"/>
          <w:lang w:val="en-US"/>
        </w:rPr>
        <w:tab/>
        <w:t xml:space="preserve">Schenkel, A.R., Mamdouh, Z., Muller, W.A. Locomotion of monocytes on endothelium is a critical step during extravasation. </w:t>
      </w:r>
      <w:r w:rsidRPr="000F2061">
        <w:rPr>
          <w:rFonts w:cs="Calibri"/>
          <w:i/>
          <w:iCs/>
          <w:sz w:val="24"/>
          <w:szCs w:val="24"/>
          <w:lang w:val="en-US"/>
        </w:rPr>
        <w:t>Nature Immunology</w:t>
      </w:r>
      <w:r w:rsidRPr="000F2061">
        <w:rPr>
          <w:rFonts w:cs="Calibri"/>
          <w:sz w:val="24"/>
          <w:szCs w:val="24"/>
          <w:lang w:val="en-US"/>
        </w:rPr>
        <w:t xml:space="preserve">. </w:t>
      </w:r>
      <w:r w:rsidRPr="000F2061">
        <w:rPr>
          <w:rFonts w:cs="Calibri"/>
          <w:b/>
          <w:bCs/>
          <w:sz w:val="24"/>
          <w:szCs w:val="24"/>
          <w:lang w:val="en-US"/>
        </w:rPr>
        <w:t>5</w:t>
      </w:r>
      <w:r w:rsidRPr="000F2061">
        <w:rPr>
          <w:rFonts w:cs="Calibri"/>
          <w:sz w:val="24"/>
          <w:szCs w:val="24"/>
          <w:lang w:val="en-US"/>
        </w:rPr>
        <w:t xml:space="preserve"> (4), 393–400 (2004).</w:t>
      </w:r>
    </w:p>
    <w:p w14:paraId="4777D588" w14:textId="2D9121AD"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13.</w:t>
      </w:r>
      <w:r w:rsidRPr="000F2061">
        <w:rPr>
          <w:rFonts w:cs="Calibri"/>
          <w:sz w:val="24"/>
          <w:szCs w:val="24"/>
          <w:lang w:val="en-US"/>
        </w:rPr>
        <w:tab/>
        <w:t xml:space="preserve">Luu, N.T., Rainger, G.E., Nash, G.B. Kinetics of the different steps during neutrophil migration through cultured endothelial monolayers treated with tumour necrosis factor-alpha. </w:t>
      </w:r>
      <w:r w:rsidRPr="000F2061">
        <w:rPr>
          <w:rFonts w:cs="Calibri"/>
          <w:i/>
          <w:iCs/>
          <w:sz w:val="24"/>
          <w:szCs w:val="24"/>
          <w:lang w:val="en-US"/>
        </w:rPr>
        <w:t>Journal Vascular Research</w:t>
      </w:r>
      <w:r w:rsidRPr="000F2061">
        <w:rPr>
          <w:rFonts w:cs="Calibri"/>
          <w:sz w:val="24"/>
          <w:szCs w:val="24"/>
          <w:lang w:val="en-US"/>
        </w:rPr>
        <w:t xml:space="preserve">. </w:t>
      </w:r>
      <w:r w:rsidRPr="000F2061">
        <w:rPr>
          <w:rFonts w:cs="Calibri"/>
          <w:b/>
          <w:bCs/>
          <w:sz w:val="24"/>
          <w:szCs w:val="24"/>
          <w:lang w:val="en-US"/>
        </w:rPr>
        <w:t>36</w:t>
      </w:r>
      <w:r w:rsidRPr="000F2061">
        <w:rPr>
          <w:rFonts w:cs="Calibri"/>
          <w:sz w:val="24"/>
          <w:szCs w:val="24"/>
          <w:lang w:val="en-US"/>
        </w:rPr>
        <w:t xml:space="preserve"> (6), 477–485 (1999).</w:t>
      </w:r>
    </w:p>
    <w:p w14:paraId="5B479952" w14:textId="4848CE03"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14.</w:t>
      </w:r>
      <w:r w:rsidRPr="000F2061">
        <w:rPr>
          <w:rFonts w:cs="Calibri"/>
          <w:sz w:val="24"/>
          <w:szCs w:val="24"/>
          <w:lang w:val="en-US"/>
        </w:rPr>
        <w:tab/>
      </w:r>
      <w:proofErr w:type="spellStart"/>
      <w:r w:rsidR="00F00BFF">
        <w:rPr>
          <w:rFonts w:cs="Calibri"/>
          <w:sz w:val="24"/>
          <w:szCs w:val="24"/>
          <w:lang w:val="en-US"/>
        </w:rPr>
        <w:t>ibidi</w:t>
      </w:r>
      <w:proofErr w:type="spellEnd"/>
      <w:r w:rsidR="00F00BFF">
        <w:rPr>
          <w:rFonts w:cs="Calibri"/>
          <w:sz w:val="24"/>
          <w:szCs w:val="24"/>
          <w:lang w:val="en-US"/>
        </w:rPr>
        <w:t xml:space="preserve"> </w:t>
      </w:r>
      <w:r w:rsidRPr="000F2061">
        <w:rPr>
          <w:rFonts w:cs="Calibri"/>
          <w:sz w:val="24"/>
          <w:szCs w:val="24"/>
          <w:lang w:val="en-US"/>
        </w:rPr>
        <w:t xml:space="preserve">GmbH. </w:t>
      </w:r>
      <w:r w:rsidRPr="000F2061">
        <w:rPr>
          <w:rFonts w:cs="Calibri"/>
          <w:i/>
          <w:iCs/>
          <w:sz w:val="24"/>
          <w:szCs w:val="24"/>
          <w:lang w:val="en-US"/>
        </w:rPr>
        <w:t>Shear Stress and Shear Rates for ibidi µ-Slides - Based on Numerical Calculations</w:t>
      </w:r>
      <w:r w:rsidRPr="000F2061">
        <w:rPr>
          <w:rFonts w:cs="Calibri"/>
          <w:sz w:val="24"/>
          <w:szCs w:val="24"/>
          <w:lang w:val="en-US"/>
        </w:rPr>
        <w:t>. (2014).</w:t>
      </w:r>
    </w:p>
    <w:p w14:paraId="64D1D39A" w14:textId="1195887F"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15.</w:t>
      </w:r>
      <w:r w:rsidRPr="000F2061">
        <w:rPr>
          <w:rFonts w:cs="Calibri"/>
          <w:sz w:val="24"/>
          <w:szCs w:val="24"/>
          <w:lang w:val="en-US"/>
        </w:rPr>
        <w:tab/>
        <w:t xml:space="preserve">Yang, L., Froio, R.M., Sciuto, T.E., Dvorak, A.M., Alon, R., Luscinskas, F.W. ICAM-1 regulates neutrophil adhesion and transcellular migration of TNF-alpha-activated vascular endothelium under flow. </w:t>
      </w:r>
      <w:r w:rsidRPr="000F2061">
        <w:rPr>
          <w:rFonts w:cs="Calibri"/>
          <w:i/>
          <w:iCs/>
          <w:sz w:val="24"/>
          <w:szCs w:val="24"/>
          <w:lang w:val="en-US"/>
        </w:rPr>
        <w:t>Blood</w:t>
      </w:r>
      <w:r w:rsidRPr="000F2061">
        <w:rPr>
          <w:rFonts w:cs="Calibri"/>
          <w:sz w:val="24"/>
          <w:szCs w:val="24"/>
          <w:lang w:val="en-US"/>
        </w:rPr>
        <w:t xml:space="preserve">. </w:t>
      </w:r>
      <w:r w:rsidRPr="000F2061">
        <w:rPr>
          <w:rFonts w:cs="Calibri"/>
          <w:b/>
          <w:bCs/>
          <w:sz w:val="24"/>
          <w:szCs w:val="24"/>
          <w:lang w:val="en-US"/>
        </w:rPr>
        <w:t>106</w:t>
      </w:r>
      <w:r w:rsidRPr="000F2061">
        <w:rPr>
          <w:rFonts w:cs="Calibri"/>
          <w:sz w:val="24"/>
          <w:szCs w:val="24"/>
          <w:lang w:val="en-US"/>
        </w:rPr>
        <w:t xml:space="preserve"> (2), 584–592 (2005).</w:t>
      </w:r>
    </w:p>
    <w:p w14:paraId="60AF9B9A" w14:textId="2C1435BD"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16.</w:t>
      </w:r>
      <w:r w:rsidRPr="000F2061">
        <w:rPr>
          <w:rFonts w:cs="Calibri"/>
          <w:sz w:val="24"/>
          <w:szCs w:val="24"/>
          <w:lang w:val="en-US"/>
        </w:rPr>
        <w:tab/>
        <w:t xml:space="preserve">Yang, C.-R., Hsieh, S.-L., Ho, F.-M., Lin, W.-W. Decoy receptor 3 increases monocyte adhesion to endothelial cells </w:t>
      </w:r>
      <w:r w:rsidR="000F2061" w:rsidRPr="000F2061">
        <w:rPr>
          <w:rFonts w:cs="Calibri"/>
          <w:i/>
          <w:sz w:val="24"/>
          <w:szCs w:val="24"/>
          <w:lang w:val="en-US"/>
        </w:rPr>
        <w:t>via</w:t>
      </w:r>
      <w:r w:rsidRPr="000F2061">
        <w:rPr>
          <w:rFonts w:cs="Calibri"/>
          <w:sz w:val="24"/>
          <w:szCs w:val="24"/>
          <w:lang w:val="en-US"/>
        </w:rPr>
        <w:t xml:space="preserve"> NF-kappa B-dependent up-regulation of intercellular adhesion molecule-1, VCAM-1, and IL-8 expression. </w:t>
      </w:r>
      <w:r w:rsidRPr="000F2061">
        <w:rPr>
          <w:rFonts w:cs="Calibri"/>
          <w:i/>
          <w:iCs/>
          <w:sz w:val="24"/>
          <w:szCs w:val="24"/>
          <w:lang w:val="en-US"/>
        </w:rPr>
        <w:t xml:space="preserve">Journal of </w:t>
      </w:r>
      <w:r w:rsidR="00F00BFF">
        <w:rPr>
          <w:rFonts w:cs="Calibri"/>
          <w:i/>
          <w:iCs/>
          <w:sz w:val="24"/>
          <w:szCs w:val="24"/>
          <w:lang w:val="en-US"/>
        </w:rPr>
        <w:t>I</w:t>
      </w:r>
      <w:r w:rsidRPr="000F2061">
        <w:rPr>
          <w:rFonts w:cs="Calibri"/>
          <w:i/>
          <w:iCs/>
          <w:sz w:val="24"/>
          <w:szCs w:val="24"/>
          <w:lang w:val="en-US"/>
        </w:rPr>
        <w:t xml:space="preserve">mmunology (Baltimore, </w:t>
      </w:r>
      <w:proofErr w:type="gramStart"/>
      <w:r w:rsidRPr="000F2061">
        <w:rPr>
          <w:rFonts w:cs="Calibri"/>
          <w:i/>
          <w:iCs/>
          <w:sz w:val="24"/>
          <w:szCs w:val="24"/>
          <w:lang w:val="en-US"/>
        </w:rPr>
        <w:t>Md. :</w:t>
      </w:r>
      <w:proofErr w:type="gramEnd"/>
      <w:r w:rsidRPr="000F2061">
        <w:rPr>
          <w:rFonts w:cs="Calibri"/>
          <w:i/>
          <w:iCs/>
          <w:sz w:val="24"/>
          <w:szCs w:val="24"/>
          <w:lang w:val="en-US"/>
        </w:rPr>
        <w:t xml:space="preserve"> 1950)</w:t>
      </w:r>
      <w:r w:rsidRPr="000F2061">
        <w:rPr>
          <w:rFonts w:cs="Calibri"/>
          <w:sz w:val="24"/>
          <w:szCs w:val="24"/>
          <w:lang w:val="en-US"/>
        </w:rPr>
        <w:t xml:space="preserve">. </w:t>
      </w:r>
      <w:r w:rsidRPr="000F2061">
        <w:rPr>
          <w:rFonts w:cs="Calibri"/>
          <w:b/>
          <w:bCs/>
          <w:sz w:val="24"/>
          <w:szCs w:val="24"/>
          <w:lang w:val="en-US"/>
        </w:rPr>
        <w:t>174</w:t>
      </w:r>
      <w:r w:rsidRPr="000F2061">
        <w:rPr>
          <w:rFonts w:cs="Calibri"/>
          <w:sz w:val="24"/>
          <w:szCs w:val="24"/>
          <w:lang w:val="en-US"/>
        </w:rPr>
        <w:t xml:space="preserve"> (3), 1647–56 (2005).</w:t>
      </w:r>
    </w:p>
    <w:p w14:paraId="4BF148EC" w14:textId="1E5E55AD"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17.</w:t>
      </w:r>
      <w:r w:rsidRPr="000F2061">
        <w:rPr>
          <w:rFonts w:cs="Calibri"/>
          <w:sz w:val="24"/>
          <w:szCs w:val="24"/>
          <w:lang w:val="en-US"/>
        </w:rPr>
        <w:tab/>
        <w:t xml:space="preserve">Wong, D., Dorovini-Zis, K. Expression of vascular cell adhesion molecule-1 (VCAM-1) by human brain microvessel endothelial cells in primary culture. </w:t>
      </w:r>
      <w:r w:rsidRPr="000F2061">
        <w:rPr>
          <w:rFonts w:cs="Calibri"/>
          <w:i/>
          <w:iCs/>
          <w:sz w:val="24"/>
          <w:szCs w:val="24"/>
          <w:lang w:val="en-US"/>
        </w:rPr>
        <w:t xml:space="preserve">Microvascular </w:t>
      </w:r>
      <w:r w:rsidR="00F00BFF">
        <w:rPr>
          <w:rFonts w:cs="Calibri"/>
          <w:i/>
          <w:iCs/>
          <w:sz w:val="24"/>
          <w:szCs w:val="24"/>
          <w:lang w:val="en-US"/>
        </w:rPr>
        <w:t>R</w:t>
      </w:r>
      <w:r w:rsidRPr="000F2061">
        <w:rPr>
          <w:rFonts w:cs="Calibri"/>
          <w:i/>
          <w:iCs/>
          <w:sz w:val="24"/>
          <w:szCs w:val="24"/>
          <w:lang w:val="en-US"/>
        </w:rPr>
        <w:t>esearch</w:t>
      </w:r>
      <w:r w:rsidRPr="000F2061">
        <w:rPr>
          <w:rFonts w:cs="Calibri"/>
          <w:sz w:val="24"/>
          <w:szCs w:val="24"/>
          <w:lang w:val="en-US"/>
        </w:rPr>
        <w:t xml:space="preserve">. </w:t>
      </w:r>
      <w:r w:rsidRPr="000F2061">
        <w:rPr>
          <w:rFonts w:cs="Calibri"/>
          <w:b/>
          <w:bCs/>
          <w:sz w:val="24"/>
          <w:szCs w:val="24"/>
          <w:lang w:val="en-US"/>
        </w:rPr>
        <w:t>49</w:t>
      </w:r>
      <w:r w:rsidRPr="000F2061">
        <w:rPr>
          <w:rFonts w:cs="Calibri"/>
          <w:sz w:val="24"/>
          <w:szCs w:val="24"/>
          <w:lang w:val="en-US"/>
        </w:rPr>
        <w:t xml:space="preserve"> (3), 325–39 (1995).</w:t>
      </w:r>
    </w:p>
    <w:p w14:paraId="028767BF" w14:textId="640CDF4A" w:rsidR="00C65F30" w:rsidRPr="000F2061" w:rsidRDefault="00C65F30" w:rsidP="00202BBB">
      <w:pPr>
        <w:autoSpaceDE w:val="0"/>
        <w:autoSpaceDN w:val="0"/>
        <w:adjustRightInd w:val="0"/>
        <w:spacing w:after="0" w:line="240" w:lineRule="auto"/>
        <w:contextualSpacing/>
        <w:jc w:val="both"/>
        <w:rPr>
          <w:rFonts w:cs="Calibri"/>
          <w:sz w:val="24"/>
          <w:szCs w:val="24"/>
          <w:lang w:val="en-US"/>
        </w:rPr>
      </w:pPr>
      <w:r w:rsidRPr="000F2061">
        <w:rPr>
          <w:rFonts w:cs="Calibri"/>
          <w:sz w:val="24"/>
          <w:szCs w:val="24"/>
          <w:lang w:val="en-US"/>
        </w:rPr>
        <w:t>18.</w:t>
      </w:r>
      <w:r w:rsidRPr="000F2061">
        <w:rPr>
          <w:rFonts w:cs="Calibri"/>
          <w:sz w:val="24"/>
          <w:szCs w:val="24"/>
          <w:lang w:val="en-US"/>
        </w:rPr>
        <w:tab/>
        <w:t xml:space="preserve">Bradfield, P.F., Nourshargh, S., Aurrand-Lions, M., Imhof, B.A. JAM family and related proteins in leukocyte migration (Vestweber series). </w:t>
      </w:r>
      <w:r w:rsidRPr="000F2061">
        <w:rPr>
          <w:rFonts w:cs="Calibri"/>
          <w:i/>
          <w:iCs/>
          <w:sz w:val="24"/>
          <w:szCs w:val="24"/>
          <w:lang w:val="en-US"/>
        </w:rPr>
        <w:t>Arteriosclerosis Thrombosis and Vascular Biology</w:t>
      </w:r>
      <w:r w:rsidRPr="000F2061">
        <w:rPr>
          <w:rFonts w:cs="Calibri"/>
          <w:sz w:val="24"/>
          <w:szCs w:val="24"/>
          <w:lang w:val="en-US"/>
        </w:rPr>
        <w:t xml:space="preserve">. </w:t>
      </w:r>
      <w:r w:rsidRPr="000F2061">
        <w:rPr>
          <w:rFonts w:cs="Calibri"/>
          <w:b/>
          <w:bCs/>
          <w:sz w:val="24"/>
          <w:szCs w:val="24"/>
          <w:lang w:val="en-US"/>
        </w:rPr>
        <w:t>27</w:t>
      </w:r>
      <w:r w:rsidRPr="000F2061">
        <w:rPr>
          <w:rFonts w:cs="Calibri"/>
          <w:sz w:val="24"/>
          <w:szCs w:val="24"/>
          <w:lang w:val="en-US"/>
        </w:rPr>
        <w:t xml:space="preserve"> (10), 2104–2112 (2007).</w:t>
      </w:r>
    </w:p>
    <w:p w14:paraId="1FA3ADFB" w14:textId="5CDF100B" w:rsidR="00C65F30" w:rsidRPr="000F2061" w:rsidRDefault="00C65F30" w:rsidP="00202BBB">
      <w:pPr>
        <w:autoSpaceDE w:val="0"/>
        <w:autoSpaceDN w:val="0"/>
        <w:adjustRightInd w:val="0"/>
        <w:spacing w:after="0" w:line="240" w:lineRule="auto"/>
        <w:contextualSpacing/>
        <w:jc w:val="both"/>
        <w:rPr>
          <w:rFonts w:cs="Calibri"/>
          <w:sz w:val="24"/>
          <w:lang w:val="en-US"/>
        </w:rPr>
      </w:pPr>
      <w:r w:rsidRPr="000F2061">
        <w:rPr>
          <w:rFonts w:cs="Calibri"/>
          <w:sz w:val="24"/>
          <w:szCs w:val="24"/>
          <w:lang w:val="en-US"/>
        </w:rPr>
        <w:t>19.</w:t>
      </w:r>
      <w:r w:rsidRPr="000F2061">
        <w:rPr>
          <w:rFonts w:cs="Calibri"/>
          <w:sz w:val="24"/>
          <w:szCs w:val="24"/>
          <w:lang w:val="en-US"/>
        </w:rPr>
        <w:tab/>
        <w:t>Bradfield, P.F.</w:t>
      </w:r>
      <w:r w:rsidR="00520003" w:rsidRPr="00520003">
        <w:rPr>
          <w:rFonts w:cs="Calibri"/>
          <w:i/>
          <w:sz w:val="24"/>
          <w:szCs w:val="24"/>
          <w:lang w:val="en-US"/>
        </w:rPr>
        <w:t xml:space="preserve"> et al.</w:t>
      </w:r>
      <w:r w:rsidRPr="000F2061">
        <w:rPr>
          <w:rFonts w:cs="Calibri"/>
          <w:sz w:val="24"/>
          <w:szCs w:val="24"/>
          <w:lang w:val="en-US"/>
        </w:rPr>
        <w:t xml:space="preserve"> Divergent JAM-C Expression Accelerates Monocyte-Derived Cell Exit from Atherosclerotic Plaques. </w:t>
      </w:r>
      <w:r w:rsidRPr="000F2061">
        <w:rPr>
          <w:rFonts w:cs="Calibri"/>
          <w:i/>
          <w:iCs/>
          <w:sz w:val="24"/>
          <w:szCs w:val="24"/>
          <w:lang w:val="en-US"/>
        </w:rPr>
        <w:t>PLoS One</w:t>
      </w:r>
      <w:r w:rsidRPr="000F2061">
        <w:rPr>
          <w:rFonts w:cs="Calibri"/>
          <w:sz w:val="24"/>
          <w:szCs w:val="24"/>
          <w:lang w:val="en-US"/>
        </w:rPr>
        <w:t xml:space="preserve">. </w:t>
      </w:r>
      <w:r w:rsidRPr="000F2061">
        <w:rPr>
          <w:rFonts w:cs="Calibri"/>
          <w:b/>
          <w:bCs/>
          <w:sz w:val="24"/>
          <w:szCs w:val="24"/>
          <w:lang w:val="en-US"/>
        </w:rPr>
        <w:t>11</w:t>
      </w:r>
      <w:r w:rsidRPr="000F2061">
        <w:rPr>
          <w:rFonts w:cs="Calibri"/>
          <w:sz w:val="24"/>
          <w:szCs w:val="24"/>
          <w:lang w:val="en-US"/>
        </w:rPr>
        <w:t xml:space="preserve"> (7), e0159679 (2016).</w:t>
      </w:r>
    </w:p>
    <w:p w14:paraId="482D65B3" w14:textId="6B400353" w:rsidR="00A900D7" w:rsidRPr="000F2061" w:rsidRDefault="00A86233" w:rsidP="00202BBB">
      <w:pPr>
        <w:pStyle w:val="EndNoteBibliography"/>
        <w:tabs>
          <w:tab w:val="left" w:pos="709"/>
        </w:tabs>
        <w:spacing w:after="0"/>
        <w:contextualSpacing/>
        <w:rPr>
          <w:rFonts w:cs="Calibri"/>
          <w:b/>
          <w:noProof w:val="0"/>
          <w:sz w:val="24"/>
          <w:szCs w:val="24"/>
        </w:rPr>
      </w:pPr>
      <w:r w:rsidRPr="000F2061">
        <w:rPr>
          <w:rFonts w:cs="Calibri"/>
          <w:b/>
          <w:noProof w:val="0"/>
          <w:sz w:val="24"/>
          <w:szCs w:val="24"/>
        </w:rPr>
        <w:fldChar w:fldCharType="end"/>
      </w:r>
    </w:p>
    <w:p w14:paraId="4DBB161A" w14:textId="2B9BEDF0" w:rsidR="00BB418C" w:rsidRPr="000F2061" w:rsidRDefault="00BB418C" w:rsidP="00202BBB">
      <w:pPr>
        <w:pStyle w:val="EndNoteBibliography"/>
        <w:tabs>
          <w:tab w:val="left" w:pos="709"/>
        </w:tabs>
        <w:spacing w:after="0"/>
        <w:contextualSpacing/>
        <w:rPr>
          <w:rFonts w:cs="Calibri"/>
          <w:b/>
          <w:noProof w:val="0"/>
          <w:sz w:val="24"/>
          <w:szCs w:val="24"/>
        </w:rPr>
      </w:pPr>
    </w:p>
    <w:sectPr w:rsidR="00BB418C" w:rsidRPr="000F2061" w:rsidSect="00520003">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F69DD" w14:textId="77777777" w:rsidR="006B55D2" w:rsidRDefault="006B55D2" w:rsidP="008A1A84">
      <w:pPr>
        <w:spacing w:after="0" w:line="240" w:lineRule="auto"/>
      </w:pPr>
      <w:r>
        <w:separator/>
      </w:r>
    </w:p>
  </w:endnote>
  <w:endnote w:type="continuationSeparator" w:id="0">
    <w:p w14:paraId="4D00C70E" w14:textId="77777777" w:rsidR="006B55D2" w:rsidRDefault="006B55D2" w:rsidP="008A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BDAEC" w14:textId="77777777" w:rsidR="006B55D2" w:rsidRDefault="006B55D2" w:rsidP="008A1A84">
      <w:pPr>
        <w:spacing w:after="0" w:line="240" w:lineRule="auto"/>
      </w:pPr>
      <w:r>
        <w:separator/>
      </w:r>
    </w:p>
  </w:footnote>
  <w:footnote w:type="continuationSeparator" w:id="0">
    <w:p w14:paraId="65FD8D04" w14:textId="77777777" w:rsidR="006B55D2" w:rsidRDefault="006B55D2" w:rsidP="008A1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1CEB0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F158E"/>
    <w:multiLevelType w:val="hybridMultilevel"/>
    <w:tmpl w:val="F4449E74"/>
    <w:lvl w:ilvl="0" w:tplc="3276221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B01C1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AC0291"/>
    <w:multiLevelType w:val="hybridMultilevel"/>
    <w:tmpl w:val="9FBEBF8C"/>
    <w:lvl w:ilvl="0" w:tplc="B4800502">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C873AA"/>
    <w:multiLevelType w:val="multilevel"/>
    <w:tmpl w:val="040C001F"/>
    <w:lvl w:ilvl="0">
      <w:start w:val="1"/>
      <w:numFmt w:val="decimal"/>
      <w:lvlText w:val="%1."/>
      <w:lvlJc w:val="left"/>
      <w:pPr>
        <w:ind w:left="502"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4E1137"/>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3364E0"/>
    <w:multiLevelType w:val="hybridMultilevel"/>
    <w:tmpl w:val="795C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578B3"/>
    <w:multiLevelType w:val="hybridMultilevel"/>
    <w:tmpl w:val="639A7B7A"/>
    <w:lvl w:ilvl="0" w:tplc="3A08B782">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CA4E1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16F3AE2"/>
    <w:multiLevelType w:val="hybridMultilevel"/>
    <w:tmpl w:val="5EB4A0CC"/>
    <w:lvl w:ilvl="0" w:tplc="43103BD0">
      <w:start w:val="1"/>
      <w:numFmt w:val="decimal"/>
      <w:lvlText w:val="%1."/>
      <w:lvlJc w:val="left"/>
      <w:pPr>
        <w:ind w:left="720" w:hanging="360"/>
      </w:pPr>
      <w:rPr>
        <w:rFonts w:hint="default"/>
        <w:color w:val="21212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01FAE"/>
    <w:multiLevelType w:val="multilevel"/>
    <w:tmpl w:val="040C001F"/>
    <w:lvl w:ilvl="0">
      <w:start w:val="1"/>
      <w:numFmt w:val="decimal"/>
      <w:lvlText w:val="%1."/>
      <w:lvlJc w:val="left"/>
      <w:pPr>
        <w:ind w:left="502"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081D51"/>
    <w:multiLevelType w:val="multilevel"/>
    <w:tmpl w:val="3FA037E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78227980"/>
    <w:multiLevelType w:val="hybridMultilevel"/>
    <w:tmpl w:val="D8E088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7"/>
  </w:num>
  <w:num w:numId="6">
    <w:abstractNumId w:val="12"/>
  </w:num>
  <w:num w:numId="7">
    <w:abstractNumId w:val="8"/>
  </w:num>
  <w:num w:numId="8">
    <w:abstractNumId w:val="4"/>
  </w:num>
  <w:num w:numId="9">
    <w:abstractNumId w:val="5"/>
  </w:num>
  <w:num w:numId="10">
    <w:abstractNumId w:val="2"/>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4636C"/>
    <w:rsid w:val="000001D9"/>
    <w:rsid w:val="00001945"/>
    <w:rsid w:val="0000388A"/>
    <w:rsid w:val="0000559D"/>
    <w:rsid w:val="00005CE2"/>
    <w:rsid w:val="000060B0"/>
    <w:rsid w:val="00006E39"/>
    <w:rsid w:val="00007620"/>
    <w:rsid w:val="000078F3"/>
    <w:rsid w:val="00010550"/>
    <w:rsid w:val="00010790"/>
    <w:rsid w:val="00010B59"/>
    <w:rsid w:val="00011877"/>
    <w:rsid w:val="00011A8E"/>
    <w:rsid w:val="000123FE"/>
    <w:rsid w:val="000124C6"/>
    <w:rsid w:val="00012649"/>
    <w:rsid w:val="000128C9"/>
    <w:rsid w:val="0001293A"/>
    <w:rsid w:val="00012DC3"/>
    <w:rsid w:val="00013166"/>
    <w:rsid w:val="000143DA"/>
    <w:rsid w:val="000158A6"/>
    <w:rsid w:val="00015EF6"/>
    <w:rsid w:val="0001670F"/>
    <w:rsid w:val="00017115"/>
    <w:rsid w:val="00017433"/>
    <w:rsid w:val="00021E15"/>
    <w:rsid w:val="00022F63"/>
    <w:rsid w:val="00022FCD"/>
    <w:rsid w:val="00023863"/>
    <w:rsid w:val="00023D39"/>
    <w:rsid w:val="0002452B"/>
    <w:rsid w:val="0002474C"/>
    <w:rsid w:val="000248BF"/>
    <w:rsid w:val="00024BB3"/>
    <w:rsid w:val="00025293"/>
    <w:rsid w:val="00025946"/>
    <w:rsid w:val="00026B26"/>
    <w:rsid w:val="00026D2B"/>
    <w:rsid w:val="00030592"/>
    <w:rsid w:val="0003092A"/>
    <w:rsid w:val="00030EA8"/>
    <w:rsid w:val="00031017"/>
    <w:rsid w:val="000320E1"/>
    <w:rsid w:val="00032412"/>
    <w:rsid w:val="00032953"/>
    <w:rsid w:val="00033267"/>
    <w:rsid w:val="000335E5"/>
    <w:rsid w:val="0003389F"/>
    <w:rsid w:val="00033B37"/>
    <w:rsid w:val="00033E65"/>
    <w:rsid w:val="000343D8"/>
    <w:rsid w:val="00034529"/>
    <w:rsid w:val="000347BC"/>
    <w:rsid w:val="00034C51"/>
    <w:rsid w:val="00034E8F"/>
    <w:rsid w:val="000353DC"/>
    <w:rsid w:val="0003556C"/>
    <w:rsid w:val="0003615C"/>
    <w:rsid w:val="0003647E"/>
    <w:rsid w:val="00036E08"/>
    <w:rsid w:val="00036E26"/>
    <w:rsid w:val="0003709E"/>
    <w:rsid w:val="00037EE9"/>
    <w:rsid w:val="0004140D"/>
    <w:rsid w:val="00041811"/>
    <w:rsid w:val="00042FB1"/>
    <w:rsid w:val="000436FB"/>
    <w:rsid w:val="00044612"/>
    <w:rsid w:val="0004482A"/>
    <w:rsid w:val="00044E4A"/>
    <w:rsid w:val="000459F0"/>
    <w:rsid w:val="00045BE5"/>
    <w:rsid w:val="0004637F"/>
    <w:rsid w:val="00046463"/>
    <w:rsid w:val="0004691B"/>
    <w:rsid w:val="000470BF"/>
    <w:rsid w:val="0004721C"/>
    <w:rsid w:val="00047268"/>
    <w:rsid w:val="000502D1"/>
    <w:rsid w:val="00050469"/>
    <w:rsid w:val="00052011"/>
    <w:rsid w:val="00052D90"/>
    <w:rsid w:val="00053544"/>
    <w:rsid w:val="00054001"/>
    <w:rsid w:val="0005503D"/>
    <w:rsid w:val="0005555D"/>
    <w:rsid w:val="0005568B"/>
    <w:rsid w:val="0005594E"/>
    <w:rsid w:val="00055C5C"/>
    <w:rsid w:val="00055F4F"/>
    <w:rsid w:val="00057741"/>
    <w:rsid w:val="0006066D"/>
    <w:rsid w:val="00060B7A"/>
    <w:rsid w:val="00061F8E"/>
    <w:rsid w:val="00062979"/>
    <w:rsid w:val="00062E53"/>
    <w:rsid w:val="00063051"/>
    <w:rsid w:val="0006321B"/>
    <w:rsid w:val="0006323C"/>
    <w:rsid w:val="00063E83"/>
    <w:rsid w:val="00063F48"/>
    <w:rsid w:val="00064531"/>
    <w:rsid w:val="00064A0D"/>
    <w:rsid w:val="000655B0"/>
    <w:rsid w:val="000656B5"/>
    <w:rsid w:val="00065C10"/>
    <w:rsid w:val="000663FA"/>
    <w:rsid w:val="00066F54"/>
    <w:rsid w:val="0006721C"/>
    <w:rsid w:val="000676D5"/>
    <w:rsid w:val="000678EB"/>
    <w:rsid w:val="00067913"/>
    <w:rsid w:val="00070586"/>
    <w:rsid w:val="000727E4"/>
    <w:rsid w:val="000737D3"/>
    <w:rsid w:val="00073B39"/>
    <w:rsid w:val="00074632"/>
    <w:rsid w:val="000758C2"/>
    <w:rsid w:val="00075E3B"/>
    <w:rsid w:val="000768FA"/>
    <w:rsid w:val="00077CF2"/>
    <w:rsid w:val="00077D7E"/>
    <w:rsid w:val="00080696"/>
    <w:rsid w:val="000807A9"/>
    <w:rsid w:val="00081011"/>
    <w:rsid w:val="00081F48"/>
    <w:rsid w:val="00081FB2"/>
    <w:rsid w:val="0008263E"/>
    <w:rsid w:val="00082A71"/>
    <w:rsid w:val="00082F37"/>
    <w:rsid w:val="000837DA"/>
    <w:rsid w:val="00084B22"/>
    <w:rsid w:val="00084F70"/>
    <w:rsid w:val="000853C4"/>
    <w:rsid w:val="0008583A"/>
    <w:rsid w:val="00085DEF"/>
    <w:rsid w:val="00086CD9"/>
    <w:rsid w:val="00087294"/>
    <w:rsid w:val="000874A0"/>
    <w:rsid w:val="00087AF3"/>
    <w:rsid w:val="00087C95"/>
    <w:rsid w:val="000901D9"/>
    <w:rsid w:val="0009088F"/>
    <w:rsid w:val="000908BF"/>
    <w:rsid w:val="0009181C"/>
    <w:rsid w:val="0009260E"/>
    <w:rsid w:val="000931C8"/>
    <w:rsid w:val="000932FB"/>
    <w:rsid w:val="0009366F"/>
    <w:rsid w:val="0009379D"/>
    <w:rsid w:val="00093C01"/>
    <w:rsid w:val="00093D5B"/>
    <w:rsid w:val="00093F70"/>
    <w:rsid w:val="000940A0"/>
    <w:rsid w:val="000944DB"/>
    <w:rsid w:val="00094B56"/>
    <w:rsid w:val="00094CCD"/>
    <w:rsid w:val="000950AE"/>
    <w:rsid w:val="00095A07"/>
    <w:rsid w:val="00095CED"/>
    <w:rsid w:val="0009622A"/>
    <w:rsid w:val="000963C3"/>
    <w:rsid w:val="00096979"/>
    <w:rsid w:val="000A0337"/>
    <w:rsid w:val="000A0F81"/>
    <w:rsid w:val="000A2037"/>
    <w:rsid w:val="000A2091"/>
    <w:rsid w:val="000A26FB"/>
    <w:rsid w:val="000A2C8F"/>
    <w:rsid w:val="000A3352"/>
    <w:rsid w:val="000A4164"/>
    <w:rsid w:val="000A4837"/>
    <w:rsid w:val="000A4878"/>
    <w:rsid w:val="000A5341"/>
    <w:rsid w:val="000A5BFD"/>
    <w:rsid w:val="000A5CA9"/>
    <w:rsid w:val="000A5FE4"/>
    <w:rsid w:val="000A7001"/>
    <w:rsid w:val="000A7B6E"/>
    <w:rsid w:val="000B06F4"/>
    <w:rsid w:val="000B2124"/>
    <w:rsid w:val="000B2249"/>
    <w:rsid w:val="000B2B11"/>
    <w:rsid w:val="000B315F"/>
    <w:rsid w:val="000B3CF5"/>
    <w:rsid w:val="000B4302"/>
    <w:rsid w:val="000B43D7"/>
    <w:rsid w:val="000B4B87"/>
    <w:rsid w:val="000B5527"/>
    <w:rsid w:val="000B5588"/>
    <w:rsid w:val="000B5825"/>
    <w:rsid w:val="000B5A68"/>
    <w:rsid w:val="000B5F9E"/>
    <w:rsid w:val="000B60AC"/>
    <w:rsid w:val="000B6955"/>
    <w:rsid w:val="000B6C4F"/>
    <w:rsid w:val="000B7010"/>
    <w:rsid w:val="000C0F29"/>
    <w:rsid w:val="000C3411"/>
    <w:rsid w:val="000C4470"/>
    <w:rsid w:val="000C4840"/>
    <w:rsid w:val="000C4B6B"/>
    <w:rsid w:val="000C51F5"/>
    <w:rsid w:val="000C5FAA"/>
    <w:rsid w:val="000C634D"/>
    <w:rsid w:val="000C6F54"/>
    <w:rsid w:val="000C72C9"/>
    <w:rsid w:val="000C7A93"/>
    <w:rsid w:val="000D0218"/>
    <w:rsid w:val="000D0BBA"/>
    <w:rsid w:val="000D1923"/>
    <w:rsid w:val="000D1BAF"/>
    <w:rsid w:val="000D205D"/>
    <w:rsid w:val="000D2EB1"/>
    <w:rsid w:val="000D3DC0"/>
    <w:rsid w:val="000D4678"/>
    <w:rsid w:val="000D4798"/>
    <w:rsid w:val="000D5079"/>
    <w:rsid w:val="000D61C1"/>
    <w:rsid w:val="000D6A48"/>
    <w:rsid w:val="000D7785"/>
    <w:rsid w:val="000E01FF"/>
    <w:rsid w:val="000E0B1B"/>
    <w:rsid w:val="000E0F6C"/>
    <w:rsid w:val="000E1308"/>
    <w:rsid w:val="000E1BC5"/>
    <w:rsid w:val="000E276F"/>
    <w:rsid w:val="000E2B65"/>
    <w:rsid w:val="000E2BBE"/>
    <w:rsid w:val="000E35F2"/>
    <w:rsid w:val="000E4547"/>
    <w:rsid w:val="000E4C53"/>
    <w:rsid w:val="000E5BB8"/>
    <w:rsid w:val="000E5FFC"/>
    <w:rsid w:val="000E6077"/>
    <w:rsid w:val="000E6554"/>
    <w:rsid w:val="000E6767"/>
    <w:rsid w:val="000E6E49"/>
    <w:rsid w:val="000E7327"/>
    <w:rsid w:val="000E775E"/>
    <w:rsid w:val="000E77E5"/>
    <w:rsid w:val="000E7A0A"/>
    <w:rsid w:val="000E7BDD"/>
    <w:rsid w:val="000E7EBA"/>
    <w:rsid w:val="000F0581"/>
    <w:rsid w:val="000F0E7C"/>
    <w:rsid w:val="000F0F37"/>
    <w:rsid w:val="000F12E7"/>
    <w:rsid w:val="000F1447"/>
    <w:rsid w:val="000F2061"/>
    <w:rsid w:val="000F2C4A"/>
    <w:rsid w:val="000F3ABA"/>
    <w:rsid w:val="000F3CF3"/>
    <w:rsid w:val="000F4154"/>
    <w:rsid w:val="000F5676"/>
    <w:rsid w:val="000F5F3B"/>
    <w:rsid w:val="000F6045"/>
    <w:rsid w:val="000F648E"/>
    <w:rsid w:val="000F6497"/>
    <w:rsid w:val="000F6FFD"/>
    <w:rsid w:val="000F76B8"/>
    <w:rsid w:val="000F7785"/>
    <w:rsid w:val="0010184E"/>
    <w:rsid w:val="001018EC"/>
    <w:rsid w:val="00101FB9"/>
    <w:rsid w:val="00102298"/>
    <w:rsid w:val="0010411F"/>
    <w:rsid w:val="00104373"/>
    <w:rsid w:val="00104B1E"/>
    <w:rsid w:val="001055CF"/>
    <w:rsid w:val="00105F77"/>
    <w:rsid w:val="00106479"/>
    <w:rsid w:val="00106CB0"/>
    <w:rsid w:val="00106DFE"/>
    <w:rsid w:val="00106EDE"/>
    <w:rsid w:val="001070FC"/>
    <w:rsid w:val="00107CFF"/>
    <w:rsid w:val="001104F8"/>
    <w:rsid w:val="00111066"/>
    <w:rsid w:val="00111CC0"/>
    <w:rsid w:val="00112416"/>
    <w:rsid w:val="001133C5"/>
    <w:rsid w:val="00113BEF"/>
    <w:rsid w:val="00114543"/>
    <w:rsid w:val="001146A4"/>
    <w:rsid w:val="00114828"/>
    <w:rsid w:val="001148C4"/>
    <w:rsid w:val="00114D54"/>
    <w:rsid w:val="00115998"/>
    <w:rsid w:val="00115B6B"/>
    <w:rsid w:val="00116D8B"/>
    <w:rsid w:val="001170E8"/>
    <w:rsid w:val="0011732A"/>
    <w:rsid w:val="001173DE"/>
    <w:rsid w:val="001212DD"/>
    <w:rsid w:val="001225C7"/>
    <w:rsid w:val="00122620"/>
    <w:rsid w:val="00122D59"/>
    <w:rsid w:val="00123420"/>
    <w:rsid w:val="00123CB4"/>
    <w:rsid w:val="00123F9F"/>
    <w:rsid w:val="00124ABF"/>
    <w:rsid w:val="00124B0F"/>
    <w:rsid w:val="001254E8"/>
    <w:rsid w:val="00126BF9"/>
    <w:rsid w:val="00126CE7"/>
    <w:rsid w:val="00127873"/>
    <w:rsid w:val="001278ED"/>
    <w:rsid w:val="001303DB"/>
    <w:rsid w:val="00130439"/>
    <w:rsid w:val="001310FA"/>
    <w:rsid w:val="0013147D"/>
    <w:rsid w:val="00131A14"/>
    <w:rsid w:val="00132FF4"/>
    <w:rsid w:val="00133D83"/>
    <w:rsid w:val="00133E3B"/>
    <w:rsid w:val="00134361"/>
    <w:rsid w:val="00134BBA"/>
    <w:rsid w:val="00135565"/>
    <w:rsid w:val="00135709"/>
    <w:rsid w:val="00135ACA"/>
    <w:rsid w:val="0013616D"/>
    <w:rsid w:val="00136830"/>
    <w:rsid w:val="001369F6"/>
    <w:rsid w:val="0014097B"/>
    <w:rsid w:val="0014152F"/>
    <w:rsid w:val="00141673"/>
    <w:rsid w:val="00141EE3"/>
    <w:rsid w:val="00142481"/>
    <w:rsid w:val="00142505"/>
    <w:rsid w:val="0014316B"/>
    <w:rsid w:val="00143950"/>
    <w:rsid w:val="00143CD9"/>
    <w:rsid w:val="00144549"/>
    <w:rsid w:val="001445AC"/>
    <w:rsid w:val="00144DFC"/>
    <w:rsid w:val="00145E00"/>
    <w:rsid w:val="001463FC"/>
    <w:rsid w:val="00146F02"/>
    <w:rsid w:val="00147C15"/>
    <w:rsid w:val="00150725"/>
    <w:rsid w:val="001507E3"/>
    <w:rsid w:val="001515E7"/>
    <w:rsid w:val="001518BC"/>
    <w:rsid w:val="00152149"/>
    <w:rsid w:val="00153CBF"/>
    <w:rsid w:val="00153D1B"/>
    <w:rsid w:val="001548B3"/>
    <w:rsid w:val="00155C9F"/>
    <w:rsid w:val="00156537"/>
    <w:rsid w:val="00156D0A"/>
    <w:rsid w:val="00156FB4"/>
    <w:rsid w:val="00157EF8"/>
    <w:rsid w:val="00160290"/>
    <w:rsid w:val="00160828"/>
    <w:rsid w:val="00160E96"/>
    <w:rsid w:val="00161C23"/>
    <w:rsid w:val="00162B63"/>
    <w:rsid w:val="001630F9"/>
    <w:rsid w:val="00163103"/>
    <w:rsid w:val="0016435D"/>
    <w:rsid w:val="00164B6E"/>
    <w:rsid w:val="001655B8"/>
    <w:rsid w:val="001657E3"/>
    <w:rsid w:val="00166E9F"/>
    <w:rsid w:val="00167118"/>
    <w:rsid w:val="001673B8"/>
    <w:rsid w:val="001679D0"/>
    <w:rsid w:val="00170C8C"/>
    <w:rsid w:val="00171857"/>
    <w:rsid w:val="00172F26"/>
    <w:rsid w:val="0017314C"/>
    <w:rsid w:val="001758E7"/>
    <w:rsid w:val="001777D5"/>
    <w:rsid w:val="0017784F"/>
    <w:rsid w:val="00177B71"/>
    <w:rsid w:val="00177B7F"/>
    <w:rsid w:val="00177EAB"/>
    <w:rsid w:val="0018045D"/>
    <w:rsid w:val="00180808"/>
    <w:rsid w:val="00180A16"/>
    <w:rsid w:val="00181D5D"/>
    <w:rsid w:val="00181E40"/>
    <w:rsid w:val="0018233E"/>
    <w:rsid w:val="0018291E"/>
    <w:rsid w:val="00182ABF"/>
    <w:rsid w:val="00182E22"/>
    <w:rsid w:val="00183679"/>
    <w:rsid w:val="00183E67"/>
    <w:rsid w:val="00184849"/>
    <w:rsid w:val="00184F4A"/>
    <w:rsid w:val="00184F79"/>
    <w:rsid w:val="00184FD1"/>
    <w:rsid w:val="0018509B"/>
    <w:rsid w:val="00185699"/>
    <w:rsid w:val="00186557"/>
    <w:rsid w:val="001868B5"/>
    <w:rsid w:val="00187608"/>
    <w:rsid w:val="00187CB1"/>
    <w:rsid w:val="00187ED8"/>
    <w:rsid w:val="00187F72"/>
    <w:rsid w:val="001911EA"/>
    <w:rsid w:val="001917B7"/>
    <w:rsid w:val="00191B5E"/>
    <w:rsid w:val="00192DDC"/>
    <w:rsid w:val="00193152"/>
    <w:rsid w:val="00193647"/>
    <w:rsid w:val="00193709"/>
    <w:rsid w:val="0019396E"/>
    <w:rsid w:val="001940E9"/>
    <w:rsid w:val="00194321"/>
    <w:rsid w:val="00194346"/>
    <w:rsid w:val="00194E1C"/>
    <w:rsid w:val="00194FE5"/>
    <w:rsid w:val="0019511D"/>
    <w:rsid w:val="00196588"/>
    <w:rsid w:val="00196859"/>
    <w:rsid w:val="0019720F"/>
    <w:rsid w:val="001978DE"/>
    <w:rsid w:val="001A0122"/>
    <w:rsid w:val="001A0D1E"/>
    <w:rsid w:val="001A0D24"/>
    <w:rsid w:val="001A1146"/>
    <w:rsid w:val="001A1C27"/>
    <w:rsid w:val="001A1E47"/>
    <w:rsid w:val="001A1E88"/>
    <w:rsid w:val="001A2532"/>
    <w:rsid w:val="001A27F5"/>
    <w:rsid w:val="001A3017"/>
    <w:rsid w:val="001A42F1"/>
    <w:rsid w:val="001A4C46"/>
    <w:rsid w:val="001A51F5"/>
    <w:rsid w:val="001A5E09"/>
    <w:rsid w:val="001A6B86"/>
    <w:rsid w:val="001B027F"/>
    <w:rsid w:val="001B0794"/>
    <w:rsid w:val="001B0DC2"/>
    <w:rsid w:val="001B1263"/>
    <w:rsid w:val="001B1A2B"/>
    <w:rsid w:val="001B1A4F"/>
    <w:rsid w:val="001B2E2C"/>
    <w:rsid w:val="001B300F"/>
    <w:rsid w:val="001B315F"/>
    <w:rsid w:val="001B36F5"/>
    <w:rsid w:val="001B59AE"/>
    <w:rsid w:val="001B5A44"/>
    <w:rsid w:val="001B5D6C"/>
    <w:rsid w:val="001B5E84"/>
    <w:rsid w:val="001B6ADB"/>
    <w:rsid w:val="001B6CF2"/>
    <w:rsid w:val="001B7569"/>
    <w:rsid w:val="001B7598"/>
    <w:rsid w:val="001B7715"/>
    <w:rsid w:val="001C0063"/>
    <w:rsid w:val="001C09FA"/>
    <w:rsid w:val="001C0F1C"/>
    <w:rsid w:val="001C0FBD"/>
    <w:rsid w:val="001C1E95"/>
    <w:rsid w:val="001C3B11"/>
    <w:rsid w:val="001C3FF5"/>
    <w:rsid w:val="001C42BC"/>
    <w:rsid w:val="001C56CB"/>
    <w:rsid w:val="001C5FDD"/>
    <w:rsid w:val="001C6750"/>
    <w:rsid w:val="001C7389"/>
    <w:rsid w:val="001D0953"/>
    <w:rsid w:val="001D0EC5"/>
    <w:rsid w:val="001D11C7"/>
    <w:rsid w:val="001D1507"/>
    <w:rsid w:val="001D19EC"/>
    <w:rsid w:val="001D2E81"/>
    <w:rsid w:val="001D346F"/>
    <w:rsid w:val="001D3D66"/>
    <w:rsid w:val="001D45FE"/>
    <w:rsid w:val="001D4D23"/>
    <w:rsid w:val="001D53F0"/>
    <w:rsid w:val="001D5710"/>
    <w:rsid w:val="001D6C52"/>
    <w:rsid w:val="001D7058"/>
    <w:rsid w:val="001D7409"/>
    <w:rsid w:val="001D7B0E"/>
    <w:rsid w:val="001E024A"/>
    <w:rsid w:val="001E03F7"/>
    <w:rsid w:val="001E0726"/>
    <w:rsid w:val="001E198A"/>
    <w:rsid w:val="001E1EE5"/>
    <w:rsid w:val="001E2F41"/>
    <w:rsid w:val="001E3647"/>
    <w:rsid w:val="001E39ED"/>
    <w:rsid w:val="001E3CDD"/>
    <w:rsid w:val="001E3FA8"/>
    <w:rsid w:val="001E41DD"/>
    <w:rsid w:val="001E4362"/>
    <w:rsid w:val="001E4CB9"/>
    <w:rsid w:val="001E5023"/>
    <w:rsid w:val="001E720D"/>
    <w:rsid w:val="001E778C"/>
    <w:rsid w:val="001E7805"/>
    <w:rsid w:val="001E7953"/>
    <w:rsid w:val="001F0358"/>
    <w:rsid w:val="001F0852"/>
    <w:rsid w:val="001F09F8"/>
    <w:rsid w:val="001F0A97"/>
    <w:rsid w:val="001F0E35"/>
    <w:rsid w:val="001F1177"/>
    <w:rsid w:val="001F16DD"/>
    <w:rsid w:val="001F1745"/>
    <w:rsid w:val="001F1DD9"/>
    <w:rsid w:val="001F206D"/>
    <w:rsid w:val="001F28B2"/>
    <w:rsid w:val="001F30AB"/>
    <w:rsid w:val="001F4507"/>
    <w:rsid w:val="001F4E73"/>
    <w:rsid w:val="001F5491"/>
    <w:rsid w:val="001F5CD2"/>
    <w:rsid w:val="001F68B1"/>
    <w:rsid w:val="001F7714"/>
    <w:rsid w:val="002011B0"/>
    <w:rsid w:val="002013B8"/>
    <w:rsid w:val="002014A9"/>
    <w:rsid w:val="00201E0C"/>
    <w:rsid w:val="002022F5"/>
    <w:rsid w:val="00202B57"/>
    <w:rsid w:val="00202BBB"/>
    <w:rsid w:val="00202FBA"/>
    <w:rsid w:val="002037BB"/>
    <w:rsid w:val="00203A91"/>
    <w:rsid w:val="00203C61"/>
    <w:rsid w:val="00204023"/>
    <w:rsid w:val="00204901"/>
    <w:rsid w:val="00204DB7"/>
    <w:rsid w:val="002056DC"/>
    <w:rsid w:val="002059CC"/>
    <w:rsid w:val="00205B42"/>
    <w:rsid w:val="0020654E"/>
    <w:rsid w:val="00206C9B"/>
    <w:rsid w:val="002077C2"/>
    <w:rsid w:val="002119DC"/>
    <w:rsid w:val="00211BCF"/>
    <w:rsid w:val="002124AC"/>
    <w:rsid w:val="00212980"/>
    <w:rsid w:val="00212AEF"/>
    <w:rsid w:val="00212E9E"/>
    <w:rsid w:val="00213CDB"/>
    <w:rsid w:val="00213D51"/>
    <w:rsid w:val="00213E18"/>
    <w:rsid w:val="00214240"/>
    <w:rsid w:val="002144F5"/>
    <w:rsid w:val="002145AD"/>
    <w:rsid w:val="00216411"/>
    <w:rsid w:val="002206BA"/>
    <w:rsid w:val="0022163C"/>
    <w:rsid w:val="00221F64"/>
    <w:rsid w:val="002222A4"/>
    <w:rsid w:val="002238AB"/>
    <w:rsid w:val="0022399C"/>
    <w:rsid w:val="00224ABE"/>
    <w:rsid w:val="00224D3E"/>
    <w:rsid w:val="002261DD"/>
    <w:rsid w:val="00226550"/>
    <w:rsid w:val="002268B4"/>
    <w:rsid w:val="0022733E"/>
    <w:rsid w:val="00227666"/>
    <w:rsid w:val="00227B76"/>
    <w:rsid w:val="00227DE7"/>
    <w:rsid w:val="00230698"/>
    <w:rsid w:val="0023179E"/>
    <w:rsid w:val="00231A72"/>
    <w:rsid w:val="00232111"/>
    <w:rsid w:val="00232339"/>
    <w:rsid w:val="0023285D"/>
    <w:rsid w:val="00233121"/>
    <w:rsid w:val="0023345D"/>
    <w:rsid w:val="0023352A"/>
    <w:rsid w:val="002348E0"/>
    <w:rsid w:val="00234CFC"/>
    <w:rsid w:val="00235510"/>
    <w:rsid w:val="002358FB"/>
    <w:rsid w:val="002359D4"/>
    <w:rsid w:val="0023600C"/>
    <w:rsid w:val="00237337"/>
    <w:rsid w:val="00237464"/>
    <w:rsid w:val="002402BF"/>
    <w:rsid w:val="0024092E"/>
    <w:rsid w:val="002416EF"/>
    <w:rsid w:val="00242DB0"/>
    <w:rsid w:val="00243A74"/>
    <w:rsid w:val="00243AF3"/>
    <w:rsid w:val="00243D4A"/>
    <w:rsid w:val="00244BD1"/>
    <w:rsid w:val="00244DCD"/>
    <w:rsid w:val="00244FDB"/>
    <w:rsid w:val="0024573A"/>
    <w:rsid w:val="00245B12"/>
    <w:rsid w:val="002462CD"/>
    <w:rsid w:val="00246A95"/>
    <w:rsid w:val="0024724A"/>
    <w:rsid w:val="00247359"/>
    <w:rsid w:val="0025083E"/>
    <w:rsid w:val="0025087B"/>
    <w:rsid w:val="0025097C"/>
    <w:rsid w:val="00250AD7"/>
    <w:rsid w:val="002512AA"/>
    <w:rsid w:val="00251604"/>
    <w:rsid w:val="00251C05"/>
    <w:rsid w:val="00251D95"/>
    <w:rsid w:val="00251F23"/>
    <w:rsid w:val="002520E1"/>
    <w:rsid w:val="00252111"/>
    <w:rsid w:val="00252657"/>
    <w:rsid w:val="00252E30"/>
    <w:rsid w:val="002545CD"/>
    <w:rsid w:val="00254BBE"/>
    <w:rsid w:val="00254DAF"/>
    <w:rsid w:val="0025503B"/>
    <w:rsid w:val="0025506B"/>
    <w:rsid w:val="002550BE"/>
    <w:rsid w:val="0025523F"/>
    <w:rsid w:val="0025677D"/>
    <w:rsid w:val="002567C0"/>
    <w:rsid w:val="00256923"/>
    <w:rsid w:val="00256D12"/>
    <w:rsid w:val="00256E9E"/>
    <w:rsid w:val="00257A91"/>
    <w:rsid w:val="00257EFD"/>
    <w:rsid w:val="002601A4"/>
    <w:rsid w:val="002603D0"/>
    <w:rsid w:val="00262DA1"/>
    <w:rsid w:val="0026404A"/>
    <w:rsid w:val="0026423F"/>
    <w:rsid w:val="00264648"/>
    <w:rsid w:val="00264F5E"/>
    <w:rsid w:val="002652DE"/>
    <w:rsid w:val="00266953"/>
    <w:rsid w:val="00266F9F"/>
    <w:rsid w:val="002671C3"/>
    <w:rsid w:val="00267835"/>
    <w:rsid w:val="002679AD"/>
    <w:rsid w:val="00267A72"/>
    <w:rsid w:val="00270F76"/>
    <w:rsid w:val="00271432"/>
    <w:rsid w:val="0027180A"/>
    <w:rsid w:val="002718D8"/>
    <w:rsid w:val="002722A4"/>
    <w:rsid w:val="00272579"/>
    <w:rsid w:val="002727FB"/>
    <w:rsid w:val="00272B4E"/>
    <w:rsid w:val="00272E6A"/>
    <w:rsid w:val="00273025"/>
    <w:rsid w:val="002731EA"/>
    <w:rsid w:val="002734AC"/>
    <w:rsid w:val="00273837"/>
    <w:rsid w:val="00275918"/>
    <w:rsid w:val="002759EB"/>
    <w:rsid w:val="00275B31"/>
    <w:rsid w:val="00275BAE"/>
    <w:rsid w:val="00277125"/>
    <w:rsid w:val="00277A96"/>
    <w:rsid w:val="00277FAE"/>
    <w:rsid w:val="0028024B"/>
    <w:rsid w:val="00280641"/>
    <w:rsid w:val="00280DF6"/>
    <w:rsid w:val="00281A6F"/>
    <w:rsid w:val="00283081"/>
    <w:rsid w:val="002834E7"/>
    <w:rsid w:val="0028359F"/>
    <w:rsid w:val="00283AA8"/>
    <w:rsid w:val="00284264"/>
    <w:rsid w:val="0028437B"/>
    <w:rsid w:val="00284D47"/>
    <w:rsid w:val="00284F59"/>
    <w:rsid w:val="00285FC1"/>
    <w:rsid w:val="0028641A"/>
    <w:rsid w:val="002870D1"/>
    <w:rsid w:val="00287B67"/>
    <w:rsid w:val="00287B7A"/>
    <w:rsid w:val="00290C1E"/>
    <w:rsid w:val="00290FC4"/>
    <w:rsid w:val="0029134B"/>
    <w:rsid w:val="00291C9F"/>
    <w:rsid w:val="00292359"/>
    <w:rsid w:val="002926C9"/>
    <w:rsid w:val="00293B77"/>
    <w:rsid w:val="0029447D"/>
    <w:rsid w:val="00295103"/>
    <w:rsid w:val="0029517D"/>
    <w:rsid w:val="00295B97"/>
    <w:rsid w:val="00295D71"/>
    <w:rsid w:val="00295F1F"/>
    <w:rsid w:val="002977B5"/>
    <w:rsid w:val="00297DFD"/>
    <w:rsid w:val="002A1ABE"/>
    <w:rsid w:val="002A2297"/>
    <w:rsid w:val="002A29EB"/>
    <w:rsid w:val="002A3127"/>
    <w:rsid w:val="002A4BEA"/>
    <w:rsid w:val="002A61EE"/>
    <w:rsid w:val="002A628D"/>
    <w:rsid w:val="002A645A"/>
    <w:rsid w:val="002A6DB3"/>
    <w:rsid w:val="002A734D"/>
    <w:rsid w:val="002A7C58"/>
    <w:rsid w:val="002B031F"/>
    <w:rsid w:val="002B0F6A"/>
    <w:rsid w:val="002B17B1"/>
    <w:rsid w:val="002B1ACA"/>
    <w:rsid w:val="002B1D75"/>
    <w:rsid w:val="002B2EB0"/>
    <w:rsid w:val="002B332E"/>
    <w:rsid w:val="002B4060"/>
    <w:rsid w:val="002B4220"/>
    <w:rsid w:val="002B48F4"/>
    <w:rsid w:val="002B4FD3"/>
    <w:rsid w:val="002B5950"/>
    <w:rsid w:val="002B5E22"/>
    <w:rsid w:val="002B64F2"/>
    <w:rsid w:val="002B6930"/>
    <w:rsid w:val="002B7A6B"/>
    <w:rsid w:val="002C04E0"/>
    <w:rsid w:val="002C07CB"/>
    <w:rsid w:val="002C0D27"/>
    <w:rsid w:val="002C14ED"/>
    <w:rsid w:val="002C155B"/>
    <w:rsid w:val="002C1CF2"/>
    <w:rsid w:val="002C2EC5"/>
    <w:rsid w:val="002C322A"/>
    <w:rsid w:val="002C32BA"/>
    <w:rsid w:val="002C3354"/>
    <w:rsid w:val="002C39F0"/>
    <w:rsid w:val="002C3D27"/>
    <w:rsid w:val="002C437A"/>
    <w:rsid w:val="002C47FB"/>
    <w:rsid w:val="002C4B70"/>
    <w:rsid w:val="002C4CF6"/>
    <w:rsid w:val="002C63E1"/>
    <w:rsid w:val="002C662C"/>
    <w:rsid w:val="002C71BD"/>
    <w:rsid w:val="002C7271"/>
    <w:rsid w:val="002C7473"/>
    <w:rsid w:val="002C7976"/>
    <w:rsid w:val="002D0115"/>
    <w:rsid w:val="002D05D1"/>
    <w:rsid w:val="002D0D59"/>
    <w:rsid w:val="002D1307"/>
    <w:rsid w:val="002D1A7E"/>
    <w:rsid w:val="002D3DAA"/>
    <w:rsid w:val="002D407A"/>
    <w:rsid w:val="002D4363"/>
    <w:rsid w:val="002D49D3"/>
    <w:rsid w:val="002D4DBE"/>
    <w:rsid w:val="002D571C"/>
    <w:rsid w:val="002D678D"/>
    <w:rsid w:val="002D67B5"/>
    <w:rsid w:val="002D68DA"/>
    <w:rsid w:val="002D6EE7"/>
    <w:rsid w:val="002D75DA"/>
    <w:rsid w:val="002D7691"/>
    <w:rsid w:val="002D7AC5"/>
    <w:rsid w:val="002D7B35"/>
    <w:rsid w:val="002D7D7B"/>
    <w:rsid w:val="002E09CF"/>
    <w:rsid w:val="002E12F2"/>
    <w:rsid w:val="002E1700"/>
    <w:rsid w:val="002E1740"/>
    <w:rsid w:val="002E1C50"/>
    <w:rsid w:val="002E1F20"/>
    <w:rsid w:val="002E2053"/>
    <w:rsid w:val="002E2D09"/>
    <w:rsid w:val="002E33A0"/>
    <w:rsid w:val="002E38F6"/>
    <w:rsid w:val="002E4433"/>
    <w:rsid w:val="002E4949"/>
    <w:rsid w:val="002E4DFA"/>
    <w:rsid w:val="002E58F1"/>
    <w:rsid w:val="002E5C2B"/>
    <w:rsid w:val="002E5D21"/>
    <w:rsid w:val="002E6E53"/>
    <w:rsid w:val="002E759B"/>
    <w:rsid w:val="002E785E"/>
    <w:rsid w:val="002F0436"/>
    <w:rsid w:val="002F0539"/>
    <w:rsid w:val="002F0697"/>
    <w:rsid w:val="002F1228"/>
    <w:rsid w:val="002F1D93"/>
    <w:rsid w:val="002F25E7"/>
    <w:rsid w:val="002F273C"/>
    <w:rsid w:val="002F28DB"/>
    <w:rsid w:val="002F3D47"/>
    <w:rsid w:val="002F54A5"/>
    <w:rsid w:val="002F5E49"/>
    <w:rsid w:val="002F6706"/>
    <w:rsid w:val="002F6B56"/>
    <w:rsid w:val="002F73DC"/>
    <w:rsid w:val="002F7978"/>
    <w:rsid w:val="00301355"/>
    <w:rsid w:val="00301393"/>
    <w:rsid w:val="00301FFF"/>
    <w:rsid w:val="0030270F"/>
    <w:rsid w:val="00303996"/>
    <w:rsid w:val="00304288"/>
    <w:rsid w:val="0030435D"/>
    <w:rsid w:val="003043A3"/>
    <w:rsid w:val="0030500E"/>
    <w:rsid w:val="00305534"/>
    <w:rsid w:val="00305739"/>
    <w:rsid w:val="003058ED"/>
    <w:rsid w:val="003061DB"/>
    <w:rsid w:val="003072D1"/>
    <w:rsid w:val="00307A65"/>
    <w:rsid w:val="0031047C"/>
    <w:rsid w:val="0031095D"/>
    <w:rsid w:val="00310F68"/>
    <w:rsid w:val="003110E0"/>
    <w:rsid w:val="00311AEB"/>
    <w:rsid w:val="00312484"/>
    <w:rsid w:val="00312C73"/>
    <w:rsid w:val="003130BE"/>
    <w:rsid w:val="00314166"/>
    <w:rsid w:val="00314832"/>
    <w:rsid w:val="00314E6C"/>
    <w:rsid w:val="00315098"/>
    <w:rsid w:val="00316510"/>
    <w:rsid w:val="00317424"/>
    <w:rsid w:val="00317B81"/>
    <w:rsid w:val="00321CA5"/>
    <w:rsid w:val="0032228C"/>
    <w:rsid w:val="003233ED"/>
    <w:rsid w:val="0032348B"/>
    <w:rsid w:val="00323D48"/>
    <w:rsid w:val="00324B30"/>
    <w:rsid w:val="003264DA"/>
    <w:rsid w:val="0032691B"/>
    <w:rsid w:val="00326956"/>
    <w:rsid w:val="00326FA9"/>
    <w:rsid w:val="00327808"/>
    <w:rsid w:val="00327FF9"/>
    <w:rsid w:val="00330440"/>
    <w:rsid w:val="003307A0"/>
    <w:rsid w:val="00331355"/>
    <w:rsid w:val="003326CD"/>
    <w:rsid w:val="00332AFF"/>
    <w:rsid w:val="003336AB"/>
    <w:rsid w:val="00333979"/>
    <w:rsid w:val="003348E3"/>
    <w:rsid w:val="00335CFE"/>
    <w:rsid w:val="00335D8C"/>
    <w:rsid w:val="00336947"/>
    <w:rsid w:val="00336CA2"/>
    <w:rsid w:val="0033713C"/>
    <w:rsid w:val="00340E17"/>
    <w:rsid w:val="0034107F"/>
    <w:rsid w:val="00342529"/>
    <w:rsid w:val="00342CE8"/>
    <w:rsid w:val="00342F5B"/>
    <w:rsid w:val="003434D0"/>
    <w:rsid w:val="0034374C"/>
    <w:rsid w:val="0034591E"/>
    <w:rsid w:val="0034636C"/>
    <w:rsid w:val="0034681F"/>
    <w:rsid w:val="00347D37"/>
    <w:rsid w:val="003501C7"/>
    <w:rsid w:val="00350E67"/>
    <w:rsid w:val="00350F40"/>
    <w:rsid w:val="00352791"/>
    <w:rsid w:val="00354607"/>
    <w:rsid w:val="00354A1A"/>
    <w:rsid w:val="00354FF3"/>
    <w:rsid w:val="003554FD"/>
    <w:rsid w:val="00355BA7"/>
    <w:rsid w:val="00356098"/>
    <w:rsid w:val="00356C94"/>
    <w:rsid w:val="00357009"/>
    <w:rsid w:val="003578EE"/>
    <w:rsid w:val="00357AB1"/>
    <w:rsid w:val="00357EE7"/>
    <w:rsid w:val="003602B8"/>
    <w:rsid w:val="00360AD7"/>
    <w:rsid w:val="00361A75"/>
    <w:rsid w:val="00361C9F"/>
    <w:rsid w:val="00361E57"/>
    <w:rsid w:val="003626D4"/>
    <w:rsid w:val="003630FF"/>
    <w:rsid w:val="00363254"/>
    <w:rsid w:val="003640BA"/>
    <w:rsid w:val="00364552"/>
    <w:rsid w:val="00365F3B"/>
    <w:rsid w:val="00366309"/>
    <w:rsid w:val="003667BE"/>
    <w:rsid w:val="00366AD2"/>
    <w:rsid w:val="00370358"/>
    <w:rsid w:val="00371CD7"/>
    <w:rsid w:val="00372280"/>
    <w:rsid w:val="0037256D"/>
    <w:rsid w:val="00372D2E"/>
    <w:rsid w:val="00372F9E"/>
    <w:rsid w:val="003732AE"/>
    <w:rsid w:val="00373F15"/>
    <w:rsid w:val="00374594"/>
    <w:rsid w:val="00375E81"/>
    <w:rsid w:val="003761B2"/>
    <w:rsid w:val="00376294"/>
    <w:rsid w:val="00376307"/>
    <w:rsid w:val="0037767F"/>
    <w:rsid w:val="0038049B"/>
    <w:rsid w:val="00381767"/>
    <w:rsid w:val="003821F7"/>
    <w:rsid w:val="003828EA"/>
    <w:rsid w:val="00382D1D"/>
    <w:rsid w:val="00383E78"/>
    <w:rsid w:val="00384617"/>
    <w:rsid w:val="0038499D"/>
    <w:rsid w:val="00384DB1"/>
    <w:rsid w:val="003853C1"/>
    <w:rsid w:val="00385456"/>
    <w:rsid w:val="003857E1"/>
    <w:rsid w:val="0038597F"/>
    <w:rsid w:val="00386281"/>
    <w:rsid w:val="003869DA"/>
    <w:rsid w:val="0038749B"/>
    <w:rsid w:val="00387AC9"/>
    <w:rsid w:val="00390F8C"/>
    <w:rsid w:val="0039107E"/>
    <w:rsid w:val="003912F1"/>
    <w:rsid w:val="00393C9D"/>
    <w:rsid w:val="0039414C"/>
    <w:rsid w:val="00394E53"/>
    <w:rsid w:val="00395408"/>
    <w:rsid w:val="00395427"/>
    <w:rsid w:val="0039569E"/>
    <w:rsid w:val="0039572B"/>
    <w:rsid w:val="00395957"/>
    <w:rsid w:val="00395E17"/>
    <w:rsid w:val="00397730"/>
    <w:rsid w:val="00397DD5"/>
    <w:rsid w:val="003A17D4"/>
    <w:rsid w:val="003A18EF"/>
    <w:rsid w:val="003A1FFF"/>
    <w:rsid w:val="003A2839"/>
    <w:rsid w:val="003A2EA9"/>
    <w:rsid w:val="003A3C2F"/>
    <w:rsid w:val="003A3F50"/>
    <w:rsid w:val="003A41E1"/>
    <w:rsid w:val="003A439B"/>
    <w:rsid w:val="003A5E30"/>
    <w:rsid w:val="003A61C7"/>
    <w:rsid w:val="003A6EA7"/>
    <w:rsid w:val="003A75C6"/>
    <w:rsid w:val="003B00D4"/>
    <w:rsid w:val="003B0889"/>
    <w:rsid w:val="003B26CF"/>
    <w:rsid w:val="003B39CB"/>
    <w:rsid w:val="003B3A3F"/>
    <w:rsid w:val="003B3CA3"/>
    <w:rsid w:val="003B465E"/>
    <w:rsid w:val="003B4D03"/>
    <w:rsid w:val="003B4F18"/>
    <w:rsid w:val="003B4FE5"/>
    <w:rsid w:val="003B5709"/>
    <w:rsid w:val="003B5F8C"/>
    <w:rsid w:val="003B6434"/>
    <w:rsid w:val="003B6897"/>
    <w:rsid w:val="003B6B64"/>
    <w:rsid w:val="003B6CD3"/>
    <w:rsid w:val="003B750A"/>
    <w:rsid w:val="003C003C"/>
    <w:rsid w:val="003C02FC"/>
    <w:rsid w:val="003C04C8"/>
    <w:rsid w:val="003C0B24"/>
    <w:rsid w:val="003C1726"/>
    <w:rsid w:val="003C1D72"/>
    <w:rsid w:val="003C1E30"/>
    <w:rsid w:val="003C2186"/>
    <w:rsid w:val="003C2D6B"/>
    <w:rsid w:val="003C323D"/>
    <w:rsid w:val="003C3BBE"/>
    <w:rsid w:val="003C41E1"/>
    <w:rsid w:val="003C4964"/>
    <w:rsid w:val="003C4CC3"/>
    <w:rsid w:val="003C4D57"/>
    <w:rsid w:val="003C57F3"/>
    <w:rsid w:val="003C622B"/>
    <w:rsid w:val="003C6795"/>
    <w:rsid w:val="003C6A45"/>
    <w:rsid w:val="003C6C0B"/>
    <w:rsid w:val="003C6D56"/>
    <w:rsid w:val="003C7151"/>
    <w:rsid w:val="003C7D7B"/>
    <w:rsid w:val="003D04E4"/>
    <w:rsid w:val="003D072C"/>
    <w:rsid w:val="003D078E"/>
    <w:rsid w:val="003D095C"/>
    <w:rsid w:val="003D0CA5"/>
    <w:rsid w:val="003D0D09"/>
    <w:rsid w:val="003D0F18"/>
    <w:rsid w:val="003D250A"/>
    <w:rsid w:val="003D3733"/>
    <w:rsid w:val="003D471E"/>
    <w:rsid w:val="003D4AF1"/>
    <w:rsid w:val="003D6435"/>
    <w:rsid w:val="003D7080"/>
    <w:rsid w:val="003D721C"/>
    <w:rsid w:val="003D7458"/>
    <w:rsid w:val="003D777A"/>
    <w:rsid w:val="003D7800"/>
    <w:rsid w:val="003E028A"/>
    <w:rsid w:val="003E0C9D"/>
    <w:rsid w:val="003E1729"/>
    <w:rsid w:val="003E18E7"/>
    <w:rsid w:val="003E194E"/>
    <w:rsid w:val="003E1B47"/>
    <w:rsid w:val="003E22ED"/>
    <w:rsid w:val="003E2E03"/>
    <w:rsid w:val="003E3B8F"/>
    <w:rsid w:val="003E3EE6"/>
    <w:rsid w:val="003E4447"/>
    <w:rsid w:val="003E5021"/>
    <w:rsid w:val="003E50BE"/>
    <w:rsid w:val="003E545B"/>
    <w:rsid w:val="003E5521"/>
    <w:rsid w:val="003E5C7A"/>
    <w:rsid w:val="003E657E"/>
    <w:rsid w:val="003E6A5A"/>
    <w:rsid w:val="003E77CD"/>
    <w:rsid w:val="003F014B"/>
    <w:rsid w:val="003F0175"/>
    <w:rsid w:val="003F082E"/>
    <w:rsid w:val="003F12D1"/>
    <w:rsid w:val="003F158B"/>
    <w:rsid w:val="003F172F"/>
    <w:rsid w:val="003F263C"/>
    <w:rsid w:val="003F26DC"/>
    <w:rsid w:val="003F3A94"/>
    <w:rsid w:val="003F4DAC"/>
    <w:rsid w:val="003F54D5"/>
    <w:rsid w:val="003F56D7"/>
    <w:rsid w:val="003F597A"/>
    <w:rsid w:val="003F5DC4"/>
    <w:rsid w:val="003F60B9"/>
    <w:rsid w:val="003F64F8"/>
    <w:rsid w:val="003F6688"/>
    <w:rsid w:val="003F68B3"/>
    <w:rsid w:val="003F6927"/>
    <w:rsid w:val="003F76D4"/>
    <w:rsid w:val="003F7842"/>
    <w:rsid w:val="00401149"/>
    <w:rsid w:val="00401261"/>
    <w:rsid w:val="00401366"/>
    <w:rsid w:val="004019FE"/>
    <w:rsid w:val="0040421B"/>
    <w:rsid w:val="004046A0"/>
    <w:rsid w:val="00404F53"/>
    <w:rsid w:val="00405439"/>
    <w:rsid w:val="00405900"/>
    <w:rsid w:val="00405B14"/>
    <w:rsid w:val="004067F2"/>
    <w:rsid w:val="00406E0A"/>
    <w:rsid w:val="0040762A"/>
    <w:rsid w:val="00410158"/>
    <w:rsid w:val="004102BB"/>
    <w:rsid w:val="004103FA"/>
    <w:rsid w:val="00410C77"/>
    <w:rsid w:val="00410E6F"/>
    <w:rsid w:val="00410FA8"/>
    <w:rsid w:val="00411844"/>
    <w:rsid w:val="00411FF1"/>
    <w:rsid w:val="00414705"/>
    <w:rsid w:val="004151BA"/>
    <w:rsid w:val="00417956"/>
    <w:rsid w:val="0042030D"/>
    <w:rsid w:val="00420583"/>
    <w:rsid w:val="00420E8F"/>
    <w:rsid w:val="00420ED2"/>
    <w:rsid w:val="00421400"/>
    <w:rsid w:val="00421D25"/>
    <w:rsid w:val="00423094"/>
    <w:rsid w:val="004235D3"/>
    <w:rsid w:val="00423B7F"/>
    <w:rsid w:val="00424DA0"/>
    <w:rsid w:val="00424E75"/>
    <w:rsid w:val="00424EC3"/>
    <w:rsid w:val="004261C2"/>
    <w:rsid w:val="00426314"/>
    <w:rsid w:val="00426595"/>
    <w:rsid w:val="0042680D"/>
    <w:rsid w:val="004268FB"/>
    <w:rsid w:val="00426A38"/>
    <w:rsid w:val="0042705C"/>
    <w:rsid w:val="00427C4F"/>
    <w:rsid w:val="00430461"/>
    <w:rsid w:val="004310CC"/>
    <w:rsid w:val="00431469"/>
    <w:rsid w:val="004325BF"/>
    <w:rsid w:val="00432937"/>
    <w:rsid w:val="00432F3A"/>
    <w:rsid w:val="004339BF"/>
    <w:rsid w:val="00434A54"/>
    <w:rsid w:val="00434C00"/>
    <w:rsid w:val="00434D5E"/>
    <w:rsid w:val="00435389"/>
    <w:rsid w:val="00435B55"/>
    <w:rsid w:val="004366BE"/>
    <w:rsid w:val="00436CB9"/>
    <w:rsid w:val="0043762F"/>
    <w:rsid w:val="00440C64"/>
    <w:rsid w:val="00441A15"/>
    <w:rsid w:val="00441EF4"/>
    <w:rsid w:val="00441F29"/>
    <w:rsid w:val="00441F8B"/>
    <w:rsid w:val="00443120"/>
    <w:rsid w:val="004444CC"/>
    <w:rsid w:val="00444506"/>
    <w:rsid w:val="00444759"/>
    <w:rsid w:val="00444D4D"/>
    <w:rsid w:val="00445393"/>
    <w:rsid w:val="004453AE"/>
    <w:rsid w:val="00445810"/>
    <w:rsid w:val="00445EB7"/>
    <w:rsid w:val="00446331"/>
    <w:rsid w:val="004467B4"/>
    <w:rsid w:val="00446839"/>
    <w:rsid w:val="00446C9D"/>
    <w:rsid w:val="00447D25"/>
    <w:rsid w:val="004507FE"/>
    <w:rsid w:val="00450FBE"/>
    <w:rsid w:val="00451B05"/>
    <w:rsid w:val="00451B51"/>
    <w:rsid w:val="0045219F"/>
    <w:rsid w:val="00452708"/>
    <w:rsid w:val="00453DF9"/>
    <w:rsid w:val="00454046"/>
    <w:rsid w:val="00454098"/>
    <w:rsid w:val="00454DCB"/>
    <w:rsid w:val="00455BCA"/>
    <w:rsid w:val="00455D1F"/>
    <w:rsid w:val="00455D3C"/>
    <w:rsid w:val="004568E4"/>
    <w:rsid w:val="00456DAC"/>
    <w:rsid w:val="00457955"/>
    <w:rsid w:val="00461CEF"/>
    <w:rsid w:val="00461DDB"/>
    <w:rsid w:val="00462E51"/>
    <w:rsid w:val="00463034"/>
    <w:rsid w:val="00463915"/>
    <w:rsid w:val="00463A17"/>
    <w:rsid w:val="00464945"/>
    <w:rsid w:val="00465CFB"/>
    <w:rsid w:val="00465E61"/>
    <w:rsid w:val="00465F35"/>
    <w:rsid w:val="00466A71"/>
    <w:rsid w:val="00466E2D"/>
    <w:rsid w:val="004674D8"/>
    <w:rsid w:val="00467F2C"/>
    <w:rsid w:val="004706EB"/>
    <w:rsid w:val="00470742"/>
    <w:rsid w:val="0047092E"/>
    <w:rsid w:val="00470BC6"/>
    <w:rsid w:val="00470C7C"/>
    <w:rsid w:val="004710F2"/>
    <w:rsid w:val="0047133E"/>
    <w:rsid w:val="00471473"/>
    <w:rsid w:val="004718B2"/>
    <w:rsid w:val="0047248A"/>
    <w:rsid w:val="00472AC1"/>
    <w:rsid w:val="00473332"/>
    <w:rsid w:val="0047340B"/>
    <w:rsid w:val="00474304"/>
    <w:rsid w:val="00474E0E"/>
    <w:rsid w:val="00475C41"/>
    <w:rsid w:val="00475D85"/>
    <w:rsid w:val="00475E60"/>
    <w:rsid w:val="0047619B"/>
    <w:rsid w:val="00476D4E"/>
    <w:rsid w:val="00477B4B"/>
    <w:rsid w:val="00481082"/>
    <w:rsid w:val="00481BDE"/>
    <w:rsid w:val="00481D6B"/>
    <w:rsid w:val="004828DB"/>
    <w:rsid w:val="00483266"/>
    <w:rsid w:val="00484117"/>
    <w:rsid w:val="004847E1"/>
    <w:rsid w:val="00484DD7"/>
    <w:rsid w:val="0048574D"/>
    <w:rsid w:val="00485FBA"/>
    <w:rsid w:val="0048798A"/>
    <w:rsid w:val="00487B2B"/>
    <w:rsid w:val="00490B6B"/>
    <w:rsid w:val="004913F2"/>
    <w:rsid w:val="00491436"/>
    <w:rsid w:val="00491650"/>
    <w:rsid w:val="00492405"/>
    <w:rsid w:val="00493A62"/>
    <w:rsid w:val="00494411"/>
    <w:rsid w:val="004947CB"/>
    <w:rsid w:val="00495405"/>
    <w:rsid w:val="00495F5A"/>
    <w:rsid w:val="00496081"/>
    <w:rsid w:val="004960E1"/>
    <w:rsid w:val="00496133"/>
    <w:rsid w:val="0049640B"/>
    <w:rsid w:val="0049680F"/>
    <w:rsid w:val="00496D42"/>
    <w:rsid w:val="004973B1"/>
    <w:rsid w:val="00497606"/>
    <w:rsid w:val="004A02DF"/>
    <w:rsid w:val="004A0F81"/>
    <w:rsid w:val="004A174B"/>
    <w:rsid w:val="004A18F2"/>
    <w:rsid w:val="004A25BE"/>
    <w:rsid w:val="004A2697"/>
    <w:rsid w:val="004A288A"/>
    <w:rsid w:val="004A2D83"/>
    <w:rsid w:val="004A2EA1"/>
    <w:rsid w:val="004A3168"/>
    <w:rsid w:val="004A3E9F"/>
    <w:rsid w:val="004A5099"/>
    <w:rsid w:val="004A53BD"/>
    <w:rsid w:val="004A653D"/>
    <w:rsid w:val="004A6DEA"/>
    <w:rsid w:val="004A6E87"/>
    <w:rsid w:val="004A75C8"/>
    <w:rsid w:val="004A7A44"/>
    <w:rsid w:val="004A7ACB"/>
    <w:rsid w:val="004B0B12"/>
    <w:rsid w:val="004B1306"/>
    <w:rsid w:val="004B2200"/>
    <w:rsid w:val="004B235A"/>
    <w:rsid w:val="004B3715"/>
    <w:rsid w:val="004B3AE2"/>
    <w:rsid w:val="004B4507"/>
    <w:rsid w:val="004B480B"/>
    <w:rsid w:val="004B4A48"/>
    <w:rsid w:val="004B53BA"/>
    <w:rsid w:val="004B58A3"/>
    <w:rsid w:val="004B58C2"/>
    <w:rsid w:val="004B59F6"/>
    <w:rsid w:val="004B60B3"/>
    <w:rsid w:val="004B7A83"/>
    <w:rsid w:val="004C131A"/>
    <w:rsid w:val="004C1C72"/>
    <w:rsid w:val="004C248A"/>
    <w:rsid w:val="004C28FC"/>
    <w:rsid w:val="004C2BD4"/>
    <w:rsid w:val="004C2F67"/>
    <w:rsid w:val="004C2FC6"/>
    <w:rsid w:val="004C3A21"/>
    <w:rsid w:val="004C4340"/>
    <w:rsid w:val="004C4753"/>
    <w:rsid w:val="004C5595"/>
    <w:rsid w:val="004C5946"/>
    <w:rsid w:val="004C5B51"/>
    <w:rsid w:val="004C6080"/>
    <w:rsid w:val="004D0736"/>
    <w:rsid w:val="004D11D3"/>
    <w:rsid w:val="004D18CA"/>
    <w:rsid w:val="004D2B6C"/>
    <w:rsid w:val="004D3283"/>
    <w:rsid w:val="004D3302"/>
    <w:rsid w:val="004D3CEE"/>
    <w:rsid w:val="004D4394"/>
    <w:rsid w:val="004D4471"/>
    <w:rsid w:val="004D57A3"/>
    <w:rsid w:val="004D652B"/>
    <w:rsid w:val="004D765B"/>
    <w:rsid w:val="004E024F"/>
    <w:rsid w:val="004E1476"/>
    <w:rsid w:val="004E16D3"/>
    <w:rsid w:val="004E1D87"/>
    <w:rsid w:val="004E1F8D"/>
    <w:rsid w:val="004E217E"/>
    <w:rsid w:val="004E224A"/>
    <w:rsid w:val="004E2482"/>
    <w:rsid w:val="004E2D7A"/>
    <w:rsid w:val="004E31D6"/>
    <w:rsid w:val="004E383F"/>
    <w:rsid w:val="004E3A0B"/>
    <w:rsid w:val="004E3C5D"/>
    <w:rsid w:val="004E3C7B"/>
    <w:rsid w:val="004E3F00"/>
    <w:rsid w:val="004E50A9"/>
    <w:rsid w:val="004E5518"/>
    <w:rsid w:val="004E5937"/>
    <w:rsid w:val="004E5E85"/>
    <w:rsid w:val="004E609C"/>
    <w:rsid w:val="004E693E"/>
    <w:rsid w:val="004E6AB4"/>
    <w:rsid w:val="004E7E53"/>
    <w:rsid w:val="004F0107"/>
    <w:rsid w:val="004F08EA"/>
    <w:rsid w:val="004F11C8"/>
    <w:rsid w:val="004F26D9"/>
    <w:rsid w:val="004F2C88"/>
    <w:rsid w:val="004F3D2C"/>
    <w:rsid w:val="004F40CF"/>
    <w:rsid w:val="004F4174"/>
    <w:rsid w:val="004F42B5"/>
    <w:rsid w:val="004F4703"/>
    <w:rsid w:val="004F48A8"/>
    <w:rsid w:val="004F4DAC"/>
    <w:rsid w:val="004F5DC2"/>
    <w:rsid w:val="004F5EAC"/>
    <w:rsid w:val="004F6339"/>
    <w:rsid w:val="004F6945"/>
    <w:rsid w:val="004F6BA4"/>
    <w:rsid w:val="005001E0"/>
    <w:rsid w:val="00501089"/>
    <w:rsid w:val="00501BFC"/>
    <w:rsid w:val="005030EB"/>
    <w:rsid w:val="00503296"/>
    <w:rsid w:val="00504908"/>
    <w:rsid w:val="00504B4A"/>
    <w:rsid w:val="00504FDD"/>
    <w:rsid w:val="0050586A"/>
    <w:rsid w:val="005066DE"/>
    <w:rsid w:val="00506786"/>
    <w:rsid w:val="00506863"/>
    <w:rsid w:val="00507917"/>
    <w:rsid w:val="005102AB"/>
    <w:rsid w:val="00510301"/>
    <w:rsid w:val="00510313"/>
    <w:rsid w:val="00510559"/>
    <w:rsid w:val="005106FF"/>
    <w:rsid w:val="00511F88"/>
    <w:rsid w:val="00512054"/>
    <w:rsid w:val="005120EC"/>
    <w:rsid w:val="00512EA3"/>
    <w:rsid w:val="00513309"/>
    <w:rsid w:val="00513B36"/>
    <w:rsid w:val="0051452D"/>
    <w:rsid w:val="00514628"/>
    <w:rsid w:val="0051497C"/>
    <w:rsid w:val="0051568B"/>
    <w:rsid w:val="0051617E"/>
    <w:rsid w:val="00516188"/>
    <w:rsid w:val="0051629C"/>
    <w:rsid w:val="00516C77"/>
    <w:rsid w:val="00517227"/>
    <w:rsid w:val="00517771"/>
    <w:rsid w:val="005177CA"/>
    <w:rsid w:val="00520003"/>
    <w:rsid w:val="00520036"/>
    <w:rsid w:val="00520B30"/>
    <w:rsid w:val="00520C49"/>
    <w:rsid w:val="005214BC"/>
    <w:rsid w:val="00521E54"/>
    <w:rsid w:val="00522DAD"/>
    <w:rsid w:val="00523423"/>
    <w:rsid w:val="005235C0"/>
    <w:rsid w:val="0052370B"/>
    <w:rsid w:val="005244F9"/>
    <w:rsid w:val="00525363"/>
    <w:rsid w:val="00525748"/>
    <w:rsid w:val="005261CF"/>
    <w:rsid w:val="00526898"/>
    <w:rsid w:val="00526B65"/>
    <w:rsid w:val="00526FD1"/>
    <w:rsid w:val="0052716C"/>
    <w:rsid w:val="00527646"/>
    <w:rsid w:val="00527BA4"/>
    <w:rsid w:val="005308C9"/>
    <w:rsid w:val="00531E46"/>
    <w:rsid w:val="00531F2F"/>
    <w:rsid w:val="0053239B"/>
    <w:rsid w:val="0053241B"/>
    <w:rsid w:val="00532901"/>
    <w:rsid w:val="00532FAD"/>
    <w:rsid w:val="00533ACD"/>
    <w:rsid w:val="00533BE0"/>
    <w:rsid w:val="00533CB2"/>
    <w:rsid w:val="00535257"/>
    <w:rsid w:val="0053567A"/>
    <w:rsid w:val="00535910"/>
    <w:rsid w:val="00535B58"/>
    <w:rsid w:val="00535BC7"/>
    <w:rsid w:val="00536D76"/>
    <w:rsid w:val="00536FE8"/>
    <w:rsid w:val="005372AA"/>
    <w:rsid w:val="0053758F"/>
    <w:rsid w:val="0054033E"/>
    <w:rsid w:val="00540587"/>
    <w:rsid w:val="00540DB1"/>
    <w:rsid w:val="00541A00"/>
    <w:rsid w:val="00541BC9"/>
    <w:rsid w:val="00541FC8"/>
    <w:rsid w:val="0054285E"/>
    <w:rsid w:val="00542B94"/>
    <w:rsid w:val="00544A56"/>
    <w:rsid w:val="00544F7E"/>
    <w:rsid w:val="00544FA9"/>
    <w:rsid w:val="00545378"/>
    <w:rsid w:val="00545686"/>
    <w:rsid w:val="00545B40"/>
    <w:rsid w:val="00545C9E"/>
    <w:rsid w:val="00546321"/>
    <w:rsid w:val="00546BE4"/>
    <w:rsid w:val="005473A9"/>
    <w:rsid w:val="00547BAC"/>
    <w:rsid w:val="0055026B"/>
    <w:rsid w:val="00550977"/>
    <w:rsid w:val="00550E18"/>
    <w:rsid w:val="00551E31"/>
    <w:rsid w:val="00552136"/>
    <w:rsid w:val="005527BB"/>
    <w:rsid w:val="005528B2"/>
    <w:rsid w:val="00553619"/>
    <w:rsid w:val="005561B1"/>
    <w:rsid w:val="00556B4C"/>
    <w:rsid w:val="00556DB5"/>
    <w:rsid w:val="00557115"/>
    <w:rsid w:val="00557394"/>
    <w:rsid w:val="005573E8"/>
    <w:rsid w:val="00557B52"/>
    <w:rsid w:val="00557F17"/>
    <w:rsid w:val="0056070E"/>
    <w:rsid w:val="00560E06"/>
    <w:rsid w:val="00560FB2"/>
    <w:rsid w:val="00561CA8"/>
    <w:rsid w:val="00561F2E"/>
    <w:rsid w:val="005621D5"/>
    <w:rsid w:val="005630ED"/>
    <w:rsid w:val="00563271"/>
    <w:rsid w:val="00563B0F"/>
    <w:rsid w:val="00564482"/>
    <w:rsid w:val="0056492F"/>
    <w:rsid w:val="00564D51"/>
    <w:rsid w:val="0056726B"/>
    <w:rsid w:val="00567412"/>
    <w:rsid w:val="0057032E"/>
    <w:rsid w:val="00571713"/>
    <w:rsid w:val="00571714"/>
    <w:rsid w:val="00572A91"/>
    <w:rsid w:val="00572F12"/>
    <w:rsid w:val="00573A62"/>
    <w:rsid w:val="00573B03"/>
    <w:rsid w:val="00574644"/>
    <w:rsid w:val="00574A0F"/>
    <w:rsid w:val="00574B54"/>
    <w:rsid w:val="005751BA"/>
    <w:rsid w:val="00575AC3"/>
    <w:rsid w:val="00576107"/>
    <w:rsid w:val="00576829"/>
    <w:rsid w:val="00576B45"/>
    <w:rsid w:val="005777A0"/>
    <w:rsid w:val="00577FAD"/>
    <w:rsid w:val="005800D2"/>
    <w:rsid w:val="005808EA"/>
    <w:rsid w:val="005812A7"/>
    <w:rsid w:val="00581528"/>
    <w:rsid w:val="00581B86"/>
    <w:rsid w:val="005823E8"/>
    <w:rsid w:val="00582721"/>
    <w:rsid w:val="005837E3"/>
    <w:rsid w:val="00583830"/>
    <w:rsid w:val="00583A58"/>
    <w:rsid w:val="00584A80"/>
    <w:rsid w:val="0058571B"/>
    <w:rsid w:val="00585B55"/>
    <w:rsid w:val="00586A96"/>
    <w:rsid w:val="005874D6"/>
    <w:rsid w:val="005879A5"/>
    <w:rsid w:val="00587DD4"/>
    <w:rsid w:val="00587E20"/>
    <w:rsid w:val="00593A80"/>
    <w:rsid w:val="00593E07"/>
    <w:rsid w:val="00595956"/>
    <w:rsid w:val="005967EE"/>
    <w:rsid w:val="005A068D"/>
    <w:rsid w:val="005A10F5"/>
    <w:rsid w:val="005A1A39"/>
    <w:rsid w:val="005A1D5A"/>
    <w:rsid w:val="005A3360"/>
    <w:rsid w:val="005A50DE"/>
    <w:rsid w:val="005A5435"/>
    <w:rsid w:val="005A6AA6"/>
    <w:rsid w:val="005A6F49"/>
    <w:rsid w:val="005A7959"/>
    <w:rsid w:val="005B0A19"/>
    <w:rsid w:val="005B0A90"/>
    <w:rsid w:val="005B1174"/>
    <w:rsid w:val="005B204D"/>
    <w:rsid w:val="005B2843"/>
    <w:rsid w:val="005B2871"/>
    <w:rsid w:val="005B3494"/>
    <w:rsid w:val="005B3D5E"/>
    <w:rsid w:val="005B4364"/>
    <w:rsid w:val="005B5703"/>
    <w:rsid w:val="005B5C17"/>
    <w:rsid w:val="005B637A"/>
    <w:rsid w:val="005B6732"/>
    <w:rsid w:val="005B7500"/>
    <w:rsid w:val="005B7A33"/>
    <w:rsid w:val="005C0908"/>
    <w:rsid w:val="005C0956"/>
    <w:rsid w:val="005C0F89"/>
    <w:rsid w:val="005C11F9"/>
    <w:rsid w:val="005C189F"/>
    <w:rsid w:val="005C25E8"/>
    <w:rsid w:val="005C2EC3"/>
    <w:rsid w:val="005C3A2D"/>
    <w:rsid w:val="005C3CB7"/>
    <w:rsid w:val="005C4DCA"/>
    <w:rsid w:val="005C5464"/>
    <w:rsid w:val="005C55E4"/>
    <w:rsid w:val="005C655E"/>
    <w:rsid w:val="005C6850"/>
    <w:rsid w:val="005C6A41"/>
    <w:rsid w:val="005C6FB2"/>
    <w:rsid w:val="005C768B"/>
    <w:rsid w:val="005C7BE7"/>
    <w:rsid w:val="005D16DC"/>
    <w:rsid w:val="005D1EAC"/>
    <w:rsid w:val="005D2037"/>
    <w:rsid w:val="005D21D0"/>
    <w:rsid w:val="005D29FA"/>
    <w:rsid w:val="005D2AD9"/>
    <w:rsid w:val="005D2B11"/>
    <w:rsid w:val="005D32A9"/>
    <w:rsid w:val="005D36EC"/>
    <w:rsid w:val="005D3F5B"/>
    <w:rsid w:val="005D4517"/>
    <w:rsid w:val="005D4DCC"/>
    <w:rsid w:val="005D59B0"/>
    <w:rsid w:val="005D6222"/>
    <w:rsid w:val="005D6A26"/>
    <w:rsid w:val="005D6EBF"/>
    <w:rsid w:val="005D7DE3"/>
    <w:rsid w:val="005E30EA"/>
    <w:rsid w:val="005E3C31"/>
    <w:rsid w:val="005E41FD"/>
    <w:rsid w:val="005E47DB"/>
    <w:rsid w:val="005E483C"/>
    <w:rsid w:val="005E62BB"/>
    <w:rsid w:val="005E6753"/>
    <w:rsid w:val="005E7089"/>
    <w:rsid w:val="005E7712"/>
    <w:rsid w:val="005E7BBB"/>
    <w:rsid w:val="005F04BE"/>
    <w:rsid w:val="005F11C8"/>
    <w:rsid w:val="005F1AE8"/>
    <w:rsid w:val="005F1DF8"/>
    <w:rsid w:val="005F23E6"/>
    <w:rsid w:val="005F2459"/>
    <w:rsid w:val="005F310D"/>
    <w:rsid w:val="005F323B"/>
    <w:rsid w:val="005F4381"/>
    <w:rsid w:val="005F48A6"/>
    <w:rsid w:val="005F5AAA"/>
    <w:rsid w:val="005F5EBA"/>
    <w:rsid w:val="005F6C92"/>
    <w:rsid w:val="005F7156"/>
    <w:rsid w:val="005F74CD"/>
    <w:rsid w:val="006002F3"/>
    <w:rsid w:val="006005D8"/>
    <w:rsid w:val="00600F86"/>
    <w:rsid w:val="0060119A"/>
    <w:rsid w:val="00602183"/>
    <w:rsid w:val="00602955"/>
    <w:rsid w:val="00603780"/>
    <w:rsid w:val="0060383C"/>
    <w:rsid w:val="00603FCB"/>
    <w:rsid w:val="006045FF"/>
    <w:rsid w:val="00604DF7"/>
    <w:rsid w:val="00605722"/>
    <w:rsid w:val="00605BAD"/>
    <w:rsid w:val="00606F72"/>
    <w:rsid w:val="00607C87"/>
    <w:rsid w:val="006101D6"/>
    <w:rsid w:val="00610417"/>
    <w:rsid w:val="00610787"/>
    <w:rsid w:val="00610EAC"/>
    <w:rsid w:val="0061124F"/>
    <w:rsid w:val="006118E4"/>
    <w:rsid w:val="00611AB3"/>
    <w:rsid w:val="00612AB2"/>
    <w:rsid w:val="00613C2C"/>
    <w:rsid w:val="00613CA0"/>
    <w:rsid w:val="00614768"/>
    <w:rsid w:val="00614E26"/>
    <w:rsid w:val="006152DB"/>
    <w:rsid w:val="00615663"/>
    <w:rsid w:val="00615742"/>
    <w:rsid w:val="00616125"/>
    <w:rsid w:val="00617AFA"/>
    <w:rsid w:val="006206BE"/>
    <w:rsid w:val="00620B63"/>
    <w:rsid w:val="00621277"/>
    <w:rsid w:val="006223D7"/>
    <w:rsid w:val="00622640"/>
    <w:rsid w:val="00622729"/>
    <w:rsid w:val="00622C3C"/>
    <w:rsid w:val="00622E2D"/>
    <w:rsid w:val="00623D47"/>
    <w:rsid w:val="00625951"/>
    <w:rsid w:val="00626A16"/>
    <w:rsid w:val="00626BB8"/>
    <w:rsid w:val="006272D6"/>
    <w:rsid w:val="006307DC"/>
    <w:rsid w:val="006313E7"/>
    <w:rsid w:val="00631672"/>
    <w:rsid w:val="00631FD9"/>
    <w:rsid w:val="00632AE5"/>
    <w:rsid w:val="00633729"/>
    <w:rsid w:val="00633FB9"/>
    <w:rsid w:val="006340EE"/>
    <w:rsid w:val="00634657"/>
    <w:rsid w:val="00634D1C"/>
    <w:rsid w:val="00635014"/>
    <w:rsid w:val="0063517F"/>
    <w:rsid w:val="00635E1D"/>
    <w:rsid w:val="0063688C"/>
    <w:rsid w:val="00636F53"/>
    <w:rsid w:val="00640544"/>
    <w:rsid w:val="00641471"/>
    <w:rsid w:val="00643256"/>
    <w:rsid w:val="00643A7A"/>
    <w:rsid w:val="00643FFF"/>
    <w:rsid w:val="0064422E"/>
    <w:rsid w:val="006446B7"/>
    <w:rsid w:val="00644EEB"/>
    <w:rsid w:val="006468E1"/>
    <w:rsid w:val="00650B3D"/>
    <w:rsid w:val="006519A4"/>
    <w:rsid w:val="00651D03"/>
    <w:rsid w:val="00651F1C"/>
    <w:rsid w:val="00652275"/>
    <w:rsid w:val="006532F6"/>
    <w:rsid w:val="006535E4"/>
    <w:rsid w:val="00654A79"/>
    <w:rsid w:val="00654F1C"/>
    <w:rsid w:val="0065675D"/>
    <w:rsid w:val="00657074"/>
    <w:rsid w:val="006575CE"/>
    <w:rsid w:val="0065798A"/>
    <w:rsid w:val="0066016B"/>
    <w:rsid w:val="00660C25"/>
    <w:rsid w:val="00661A87"/>
    <w:rsid w:val="006620BF"/>
    <w:rsid w:val="00663246"/>
    <w:rsid w:val="00663642"/>
    <w:rsid w:val="00663DE1"/>
    <w:rsid w:val="0066588C"/>
    <w:rsid w:val="006660FF"/>
    <w:rsid w:val="00666A82"/>
    <w:rsid w:val="00666A99"/>
    <w:rsid w:val="00667BAE"/>
    <w:rsid w:val="006704A9"/>
    <w:rsid w:val="0067056F"/>
    <w:rsid w:val="00670D19"/>
    <w:rsid w:val="0067168C"/>
    <w:rsid w:val="00671D79"/>
    <w:rsid w:val="00672589"/>
    <w:rsid w:val="00672B5D"/>
    <w:rsid w:val="00672F76"/>
    <w:rsid w:val="00673462"/>
    <w:rsid w:val="00673DC1"/>
    <w:rsid w:val="00673E60"/>
    <w:rsid w:val="0067405E"/>
    <w:rsid w:val="00674077"/>
    <w:rsid w:val="006747E0"/>
    <w:rsid w:val="00674FD9"/>
    <w:rsid w:val="00675598"/>
    <w:rsid w:val="00675C13"/>
    <w:rsid w:val="00676E26"/>
    <w:rsid w:val="006770B5"/>
    <w:rsid w:val="006804BB"/>
    <w:rsid w:val="0068063C"/>
    <w:rsid w:val="006815EE"/>
    <w:rsid w:val="00684019"/>
    <w:rsid w:val="006848B0"/>
    <w:rsid w:val="0068493C"/>
    <w:rsid w:val="006858DA"/>
    <w:rsid w:val="00686322"/>
    <w:rsid w:val="00687655"/>
    <w:rsid w:val="006878BE"/>
    <w:rsid w:val="00690296"/>
    <w:rsid w:val="00690BA9"/>
    <w:rsid w:val="006913B6"/>
    <w:rsid w:val="006931D7"/>
    <w:rsid w:val="006934A7"/>
    <w:rsid w:val="006938F3"/>
    <w:rsid w:val="00693D18"/>
    <w:rsid w:val="0069409D"/>
    <w:rsid w:val="00694974"/>
    <w:rsid w:val="00695BCB"/>
    <w:rsid w:val="00695F67"/>
    <w:rsid w:val="0069674C"/>
    <w:rsid w:val="00696D1C"/>
    <w:rsid w:val="00696D44"/>
    <w:rsid w:val="006A03AD"/>
    <w:rsid w:val="006A1269"/>
    <w:rsid w:val="006A1470"/>
    <w:rsid w:val="006A20EF"/>
    <w:rsid w:val="006A2386"/>
    <w:rsid w:val="006A261A"/>
    <w:rsid w:val="006A27BD"/>
    <w:rsid w:val="006A2B13"/>
    <w:rsid w:val="006A2E39"/>
    <w:rsid w:val="006A370A"/>
    <w:rsid w:val="006A3B51"/>
    <w:rsid w:val="006A461D"/>
    <w:rsid w:val="006A5D28"/>
    <w:rsid w:val="006A6971"/>
    <w:rsid w:val="006A6DF6"/>
    <w:rsid w:val="006A7427"/>
    <w:rsid w:val="006B0A87"/>
    <w:rsid w:val="006B16B8"/>
    <w:rsid w:val="006B179D"/>
    <w:rsid w:val="006B1D4A"/>
    <w:rsid w:val="006B2801"/>
    <w:rsid w:val="006B37D5"/>
    <w:rsid w:val="006B4637"/>
    <w:rsid w:val="006B4925"/>
    <w:rsid w:val="006B5361"/>
    <w:rsid w:val="006B55D2"/>
    <w:rsid w:val="006B5BEA"/>
    <w:rsid w:val="006B5E9A"/>
    <w:rsid w:val="006B5F1F"/>
    <w:rsid w:val="006B6611"/>
    <w:rsid w:val="006B6689"/>
    <w:rsid w:val="006B6ABC"/>
    <w:rsid w:val="006B705E"/>
    <w:rsid w:val="006B76C2"/>
    <w:rsid w:val="006B7D8B"/>
    <w:rsid w:val="006C1B1A"/>
    <w:rsid w:val="006C1C92"/>
    <w:rsid w:val="006C1F21"/>
    <w:rsid w:val="006C2409"/>
    <w:rsid w:val="006C2921"/>
    <w:rsid w:val="006C2B4B"/>
    <w:rsid w:val="006C2DBE"/>
    <w:rsid w:val="006C32F5"/>
    <w:rsid w:val="006C3CD8"/>
    <w:rsid w:val="006C3F56"/>
    <w:rsid w:val="006C490A"/>
    <w:rsid w:val="006C52E1"/>
    <w:rsid w:val="006C53FE"/>
    <w:rsid w:val="006C5710"/>
    <w:rsid w:val="006C5C15"/>
    <w:rsid w:val="006C5C67"/>
    <w:rsid w:val="006C68CC"/>
    <w:rsid w:val="006C75E2"/>
    <w:rsid w:val="006C7D83"/>
    <w:rsid w:val="006D0BDC"/>
    <w:rsid w:val="006D1E41"/>
    <w:rsid w:val="006D2258"/>
    <w:rsid w:val="006D4673"/>
    <w:rsid w:val="006D48EA"/>
    <w:rsid w:val="006D62A9"/>
    <w:rsid w:val="006D69D7"/>
    <w:rsid w:val="006D75F1"/>
    <w:rsid w:val="006D7D4A"/>
    <w:rsid w:val="006E0226"/>
    <w:rsid w:val="006E0762"/>
    <w:rsid w:val="006E0E34"/>
    <w:rsid w:val="006E194D"/>
    <w:rsid w:val="006E1B8F"/>
    <w:rsid w:val="006E1D63"/>
    <w:rsid w:val="006E209E"/>
    <w:rsid w:val="006E21B3"/>
    <w:rsid w:val="006E2A68"/>
    <w:rsid w:val="006E3ABB"/>
    <w:rsid w:val="006E4424"/>
    <w:rsid w:val="006E45D4"/>
    <w:rsid w:val="006E46A0"/>
    <w:rsid w:val="006E5370"/>
    <w:rsid w:val="006E5813"/>
    <w:rsid w:val="006E5FCF"/>
    <w:rsid w:val="006E60A1"/>
    <w:rsid w:val="006E6465"/>
    <w:rsid w:val="006E6957"/>
    <w:rsid w:val="006E79DF"/>
    <w:rsid w:val="006F03EB"/>
    <w:rsid w:val="006F127C"/>
    <w:rsid w:val="006F1C2D"/>
    <w:rsid w:val="006F1CEA"/>
    <w:rsid w:val="006F1CEB"/>
    <w:rsid w:val="006F2EDB"/>
    <w:rsid w:val="006F3A54"/>
    <w:rsid w:val="006F428C"/>
    <w:rsid w:val="006F4375"/>
    <w:rsid w:val="006F4454"/>
    <w:rsid w:val="006F4EAF"/>
    <w:rsid w:val="006F52FB"/>
    <w:rsid w:val="006F5318"/>
    <w:rsid w:val="006F597F"/>
    <w:rsid w:val="006F5D14"/>
    <w:rsid w:val="006F6DE4"/>
    <w:rsid w:val="006F7490"/>
    <w:rsid w:val="006F76BC"/>
    <w:rsid w:val="006F79B7"/>
    <w:rsid w:val="006F7B02"/>
    <w:rsid w:val="0070010A"/>
    <w:rsid w:val="00700125"/>
    <w:rsid w:val="007001EE"/>
    <w:rsid w:val="00700346"/>
    <w:rsid w:val="007026B1"/>
    <w:rsid w:val="00702C96"/>
    <w:rsid w:val="00702EA2"/>
    <w:rsid w:val="00702FB4"/>
    <w:rsid w:val="007031E0"/>
    <w:rsid w:val="00703335"/>
    <w:rsid w:val="007041EE"/>
    <w:rsid w:val="00705A90"/>
    <w:rsid w:val="00705FEA"/>
    <w:rsid w:val="00707559"/>
    <w:rsid w:val="0070781D"/>
    <w:rsid w:val="0071028D"/>
    <w:rsid w:val="00711A8E"/>
    <w:rsid w:val="0071275D"/>
    <w:rsid w:val="0071369C"/>
    <w:rsid w:val="0071391A"/>
    <w:rsid w:val="00714FAF"/>
    <w:rsid w:val="00715826"/>
    <w:rsid w:val="007158F7"/>
    <w:rsid w:val="00716641"/>
    <w:rsid w:val="00716B62"/>
    <w:rsid w:val="00717029"/>
    <w:rsid w:val="007171F5"/>
    <w:rsid w:val="007178D6"/>
    <w:rsid w:val="00717F6D"/>
    <w:rsid w:val="007202AE"/>
    <w:rsid w:val="0072051C"/>
    <w:rsid w:val="00720E70"/>
    <w:rsid w:val="00720F53"/>
    <w:rsid w:val="007211DD"/>
    <w:rsid w:val="0072182D"/>
    <w:rsid w:val="00721A90"/>
    <w:rsid w:val="00721D9F"/>
    <w:rsid w:val="00722963"/>
    <w:rsid w:val="00722C42"/>
    <w:rsid w:val="00722E7F"/>
    <w:rsid w:val="0072481B"/>
    <w:rsid w:val="00724FA8"/>
    <w:rsid w:val="0072618D"/>
    <w:rsid w:val="007261AF"/>
    <w:rsid w:val="00726211"/>
    <w:rsid w:val="00726604"/>
    <w:rsid w:val="00726BA7"/>
    <w:rsid w:val="00726C20"/>
    <w:rsid w:val="0073040E"/>
    <w:rsid w:val="00731588"/>
    <w:rsid w:val="007318AA"/>
    <w:rsid w:val="00731C09"/>
    <w:rsid w:val="0073227B"/>
    <w:rsid w:val="00732452"/>
    <w:rsid w:val="0073302B"/>
    <w:rsid w:val="00733264"/>
    <w:rsid w:val="00733303"/>
    <w:rsid w:val="007335FF"/>
    <w:rsid w:val="00733B3A"/>
    <w:rsid w:val="00733F4E"/>
    <w:rsid w:val="00734AB3"/>
    <w:rsid w:val="00734B50"/>
    <w:rsid w:val="00734DF9"/>
    <w:rsid w:val="007351D9"/>
    <w:rsid w:val="007352F4"/>
    <w:rsid w:val="00735447"/>
    <w:rsid w:val="007355C1"/>
    <w:rsid w:val="00736948"/>
    <w:rsid w:val="00737DD3"/>
    <w:rsid w:val="00740232"/>
    <w:rsid w:val="0074025D"/>
    <w:rsid w:val="007406F1"/>
    <w:rsid w:val="00740D56"/>
    <w:rsid w:val="00740ECB"/>
    <w:rsid w:val="00741111"/>
    <w:rsid w:val="007434C7"/>
    <w:rsid w:val="0074394D"/>
    <w:rsid w:val="00744F7D"/>
    <w:rsid w:val="0074516E"/>
    <w:rsid w:val="007454DC"/>
    <w:rsid w:val="0074560D"/>
    <w:rsid w:val="00745BFA"/>
    <w:rsid w:val="00746D90"/>
    <w:rsid w:val="00747AC9"/>
    <w:rsid w:val="0075092C"/>
    <w:rsid w:val="00750AAB"/>
    <w:rsid w:val="00750F8B"/>
    <w:rsid w:val="007533D1"/>
    <w:rsid w:val="007543EC"/>
    <w:rsid w:val="00754828"/>
    <w:rsid w:val="00755390"/>
    <w:rsid w:val="00755440"/>
    <w:rsid w:val="007554A0"/>
    <w:rsid w:val="00757AA2"/>
    <w:rsid w:val="00757C7B"/>
    <w:rsid w:val="0076036F"/>
    <w:rsid w:val="00761238"/>
    <w:rsid w:val="0076167B"/>
    <w:rsid w:val="0076188B"/>
    <w:rsid w:val="00762B06"/>
    <w:rsid w:val="00762CDB"/>
    <w:rsid w:val="00763C6F"/>
    <w:rsid w:val="00765B6E"/>
    <w:rsid w:val="0076771F"/>
    <w:rsid w:val="007677CD"/>
    <w:rsid w:val="00770AFC"/>
    <w:rsid w:val="00771AF7"/>
    <w:rsid w:val="00772875"/>
    <w:rsid w:val="00773B95"/>
    <w:rsid w:val="00774439"/>
    <w:rsid w:val="0077455B"/>
    <w:rsid w:val="00774734"/>
    <w:rsid w:val="00774C31"/>
    <w:rsid w:val="007755FE"/>
    <w:rsid w:val="00775B9D"/>
    <w:rsid w:val="00775BDB"/>
    <w:rsid w:val="00775EA7"/>
    <w:rsid w:val="007760D4"/>
    <w:rsid w:val="00776171"/>
    <w:rsid w:val="00776BD3"/>
    <w:rsid w:val="00777566"/>
    <w:rsid w:val="00777D4A"/>
    <w:rsid w:val="00777E98"/>
    <w:rsid w:val="00777F7B"/>
    <w:rsid w:val="00780410"/>
    <w:rsid w:val="0078050A"/>
    <w:rsid w:val="007805E8"/>
    <w:rsid w:val="007809F1"/>
    <w:rsid w:val="00780FF7"/>
    <w:rsid w:val="007817E5"/>
    <w:rsid w:val="007823BD"/>
    <w:rsid w:val="0078306C"/>
    <w:rsid w:val="007831BE"/>
    <w:rsid w:val="00783946"/>
    <w:rsid w:val="00783C7E"/>
    <w:rsid w:val="00784484"/>
    <w:rsid w:val="00784D3E"/>
    <w:rsid w:val="00785C95"/>
    <w:rsid w:val="007867A1"/>
    <w:rsid w:val="00787FE3"/>
    <w:rsid w:val="00790153"/>
    <w:rsid w:val="0079020F"/>
    <w:rsid w:val="00790B76"/>
    <w:rsid w:val="007912AF"/>
    <w:rsid w:val="007915BE"/>
    <w:rsid w:val="0079208C"/>
    <w:rsid w:val="007925F9"/>
    <w:rsid w:val="00792A9D"/>
    <w:rsid w:val="007935AD"/>
    <w:rsid w:val="00793747"/>
    <w:rsid w:val="00793D67"/>
    <w:rsid w:val="0079418B"/>
    <w:rsid w:val="00796332"/>
    <w:rsid w:val="00797528"/>
    <w:rsid w:val="0079785A"/>
    <w:rsid w:val="00797CFB"/>
    <w:rsid w:val="007A2004"/>
    <w:rsid w:val="007A2277"/>
    <w:rsid w:val="007A2DAA"/>
    <w:rsid w:val="007A2DEF"/>
    <w:rsid w:val="007A3373"/>
    <w:rsid w:val="007A3625"/>
    <w:rsid w:val="007A373C"/>
    <w:rsid w:val="007A525F"/>
    <w:rsid w:val="007A58E8"/>
    <w:rsid w:val="007A591B"/>
    <w:rsid w:val="007A5B4D"/>
    <w:rsid w:val="007A5DCC"/>
    <w:rsid w:val="007A6C7C"/>
    <w:rsid w:val="007A7666"/>
    <w:rsid w:val="007B0F3A"/>
    <w:rsid w:val="007B175D"/>
    <w:rsid w:val="007B194A"/>
    <w:rsid w:val="007B21B6"/>
    <w:rsid w:val="007B29D0"/>
    <w:rsid w:val="007B420B"/>
    <w:rsid w:val="007B4388"/>
    <w:rsid w:val="007B4811"/>
    <w:rsid w:val="007B4826"/>
    <w:rsid w:val="007B4930"/>
    <w:rsid w:val="007B5AEE"/>
    <w:rsid w:val="007B5FBE"/>
    <w:rsid w:val="007B7074"/>
    <w:rsid w:val="007B7525"/>
    <w:rsid w:val="007C081A"/>
    <w:rsid w:val="007C0A7D"/>
    <w:rsid w:val="007C1B5F"/>
    <w:rsid w:val="007C287C"/>
    <w:rsid w:val="007C34FB"/>
    <w:rsid w:val="007C3802"/>
    <w:rsid w:val="007C3873"/>
    <w:rsid w:val="007C388E"/>
    <w:rsid w:val="007C410A"/>
    <w:rsid w:val="007C42D6"/>
    <w:rsid w:val="007C46A3"/>
    <w:rsid w:val="007C58B8"/>
    <w:rsid w:val="007C5A22"/>
    <w:rsid w:val="007C64B5"/>
    <w:rsid w:val="007C6595"/>
    <w:rsid w:val="007C6AB6"/>
    <w:rsid w:val="007C6FE7"/>
    <w:rsid w:val="007C7000"/>
    <w:rsid w:val="007D026B"/>
    <w:rsid w:val="007D0423"/>
    <w:rsid w:val="007D0900"/>
    <w:rsid w:val="007D164B"/>
    <w:rsid w:val="007D1818"/>
    <w:rsid w:val="007D1822"/>
    <w:rsid w:val="007D1F12"/>
    <w:rsid w:val="007D20A1"/>
    <w:rsid w:val="007D334A"/>
    <w:rsid w:val="007D33FB"/>
    <w:rsid w:val="007D385E"/>
    <w:rsid w:val="007D39A4"/>
    <w:rsid w:val="007D3AFB"/>
    <w:rsid w:val="007D49F7"/>
    <w:rsid w:val="007D5554"/>
    <w:rsid w:val="007D55EC"/>
    <w:rsid w:val="007E166A"/>
    <w:rsid w:val="007E1792"/>
    <w:rsid w:val="007E2364"/>
    <w:rsid w:val="007E2804"/>
    <w:rsid w:val="007E2C8A"/>
    <w:rsid w:val="007E3016"/>
    <w:rsid w:val="007E3494"/>
    <w:rsid w:val="007E426C"/>
    <w:rsid w:val="007E49D1"/>
    <w:rsid w:val="007E51F8"/>
    <w:rsid w:val="007E5387"/>
    <w:rsid w:val="007E544B"/>
    <w:rsid w:val="007E5986"/>
    <w:rsid w:val="007E641A"/>
    <w:rsid w:val="007E6DEF"/>
    <w:rsid w:val="007E6EE9"/>
    <w:rsid w:val="007E7D33"/>
    <w:rsid w:val="007F028D"/>
    <w:rsid w:val="007F053B"/>
    <w:rsid w:val="007F0941"/>
    <w:rsid w:val="007F0A7E"/>
    <w:rsid w:val="007F16B4"/>
    <w:rsid w:val="007F3A25"/>
    <w:rsid w:val="007F42A2"/>
    <w:rsid w:val="007F7579"/>
    <w:rsid w:val="007F785E"/>
    <w:rsid w:val="007F7CC1"/>
    <w:rsid w:val="0080041F"/>
    <w:rsid w:val="00800C64"/>
    <w:rsid w:val="00801058"/>
    <w:rsid w:val="008011F3"/>
    <w:rsid w:val="00801AE2"/>
    <w:rsid w:val="00801D7A"/>
    <w:rsid w:val="00802BEB"/>
    <w:rsid w:val="0080375D"/>
    <w:rsid w:val="00803BC9"/>
    <w:rsid w:val="00804A16"/>
    <w:rsid w:val="00804B89"/>
    <w:rsid w:val="008054AB"/>
    <w:rsid w:val="008059CB"/>
    <w:rsid w:val="00805ED3"/>
    <w:rsid w:val="008062C1"/>
    <w:rsid w:val="0081016F"/>
    <w:rsid w:val="00810FB6"/>
    <w:rsid w:val="0081274D"/>
    <w:rsid w:val="0081291A"/>
    <w:rsid w:val="00812D72"/>
    <w:rsid w:val="00812FDD"/>
    <w:rsid w:val="00813231"/>
    <w:rsid w:val="0081327C"/>
    <w:rsid w:val="00815B66"/>
    <w:rsid w:val="00815C6B"/>
    <w:rsid w:val="008165C1"/>
    <w:rsid w:val="00816933"/>
    <w:rsid w:val="00816A1C"/>
    <w:rsid w:val="00817940"/>
    <w:rsid w:val="00817F5E"/>
    <w:rsid w:val="00820116"/>
    <w:rsid w:val="00820242"/>
    <w:rsid w:val="008214F2"/>
    <w:rsid w:val="00821709"/>
    <w:rsid w:val="00821762"/>
    <w:rsid w:val="0082203A"/>
    <w:rsid w:val="00822723"/>
    <w:rsid w:val="00822735"/>
    <w:rsid w:val="00822774"/>
    <w:rsid w:val="008227A6"/>
    <w:rsid w:val="00823129"/>
    <w:rsid w:val="00823755"/>
    <w:rsid w:val="00823FFA"/>
    <w:rsid w:val="008242FB"/>
    <w:rsid w:val="00824437"/>
    <w:rsid w:val="008255C5"/>
    <w:rsid w:val="00825BA8"/>
    <w:rsid w:val="00825FAB"/>
    <w:rsid w:val="00826D15"/>
    <w:rsid w:val="00827273"/>
    <w:rsid w:val="00827330"/>
    <w:rsid w:val="0082739B"/>
    <w:rsid w:val="00827719"/>
    <w:rsid w:val="00827ACB"/>
    <w:rsid w:val="008304DC"/>
    <w:rsid w:val="00830578"/>
    <w:rsid w:val="00830FB3"/>
    <w:rsid w:val="00831034"/>
    <w:rsid w:val="008316AA"/>
    <w:rsid w:val="0083239A"/>
    <w:rsid w:val="008329AE"/>
    <w:rsid w:val="00833275"/>
    <w:rsid w:val="00834190"/>
    <w:rsid w:val="00834445"/>
    <w:rsid w:val="0083447F"/>
    <w:rsid w:val="00834590"/>
    <w:rsid w:val="00834A23"/>
    <w:rsid w:val="0083543A"/>
    <w:rsid w:val="00835DC2"/>
    <w:rsid w:val="008379CD"/>
    <w:rsid w:val="00840652"/>
    <w:rsid w:val="00840D42"/>
    <w:rsid w:val="00841499"/>
    <w:rsid w:val="00843276"/>
    <w:rsid w:val="00845D5A"/>
    <w:rsid w:val="00845FF3"/>
    <w:rsid w:val="0084695C"/>
    <w:rsid w:val="008474A4"/>
    <w:rsid w:val="008501C1"/>
    <w:rsid w:val="00850252"/>
    <w:rsid w:val="008502F4"/>
    <w:rsid w:val="00850985"/>
    <w:rsid w:val="00850FF6"/>
    <w:rsid w:val="00851166"/>
    <w:rsid w:val="0085238E"/>
    <w:rsid w:val="00852665"/>
    <w:rsid w:val="008527F9"/>
    <w:rsid w:val="00852C87"/>
    <w:rsid w:val="00853A50"/>
    <w:rsid w:val="008544C8"/>
    <w:rsid w:val="008551A5"/>
    <w:rsid w:val="00855413"/>
    <w:rsid w:val="00855A4F"/>
    <w:rsid w:val="00855BA1"/>
    <w:rsid w:val="0085680A"/>
    <w:rsid w:val="00856BC5"/>
    <w:rsid w:val="0085706A"/>
    <w:rsid w:val="008576DB"/>
    <w:rsid w:val="008577B6"/>
    <w:rsid w:val="008578D2"/>
    <w:rsid w:val="008612D6"/>
    <w:rsid w:val="0086136B"/>
    <w:rsid w:val="00862520"/>
    <w:rsid w:val="008627E9"/>
    <w:rsid w:val="00862B6F"/>
    <w:rsid w:val="00862DC5"/>
    <w:rsid w:val="0086444B"/>
    <w:rsid w:val="00864AB8"/>
    <w:rsid w:val="00865DB6"/>
    <w:rsid w:val="00865EFA"/>
    <w:rsid w:val="008677EA"/>
    <w:rsid w:val="00867D5B"/>
    <w:rsid w:val="008738EE"/>
    <w:rsid w:val="00873BF3"/>
    <w:rsid w:val="008740FF"/>
    <w:rsid w:val="00874685"/>
    <w:rsid w:val="00874D27"/>
    <w:rsid w:val="00875126"/>
    <w:rsid w:val="00875400"/>
    <w:rsid w:val="00875C8D"/>
    <w:rsid w:val="00875E61"/>
    <w:rsid w:val="008764A2"/>
    <w:rsid w:val="008765B7"/>
    <w:rsid w:val="0087690D"/>
    <w:rsid w:val="00876CED"/>
    <w:rsid w:val="00876FD6"/>
    <w:rsid w:val="0088052C"/>
    <w:rsid w:val="00880E71"/>
    <w:rsid w:val="008820F2"/>
    <w:rsid w:val="008830C4"/>
    <w:rsid w:val="0088360E"/>
    <w:rsid w:val="0088393E"/>
    <w:rsid w:val="00883DF1"/>
    <w:rsid w:val="00884081"/>
    <w:rsid w:val="00884223"/>
    <w:rsid w:val="00884825"/>
    <w:rsid w:val="00884FEF"/>
    <w:rsid w:val="00885CAD"/>
    <w:rsid w:val="0088610D"/>
    <w:rsid w:val="00886210"/>
    <w:rsid w:val="008867BB"/>
    <w:rsid w:val="00886A48"/>
    <w:rsid w:val="00887183"/>
    <w:rsid w:val="00887E34"/>
    <w:rsid w:val="00890534"/>
    <w:rsid w:val="00890E4D"/>
    <w:rsid w:val="008913F1"/>
    <w:rsid w:val="00891627"/>
    <w:rsid w:val="00891B1B"/>
    <w:rsid w:val="00891B6D"/>
    <w:rsid w:val="00892109"/>
    <w:rsid w:val="00892356"/>
    <w:rsid w:val="008928AA"/>
    <w:rsid w:val="0089301A"/>
    <w:rsid w:val="00893112"/>
    <w:rsid w:val="008936ED"/>
    <w:rsid w:val="00894C65"/>
    <w:rsid w:val="00894CC3"/>
    <w:rsid w:val="008953A8"/>
    <w:rsid w:val="00895443"/>
    <w:rsid w:val="00895900"/>
    <w:rsid w:val="00895A7F"/>
    <w:rsid w:val="00895F6B"/>
    <w:rsid w:val="00896E1A"/>
    <w:rsid w:val="00896E58"/>
    <w:rsid w:val="00896F8C"/>
    <w:rsid w:val="00897C04"/>
    <w:rsid w:val="008A0018"/>
    <w:rsid w:val="008A0095"/>
    <w:rsid w:val="008A03DB"/>
    <w:rsid w:val="008A086C"/>
    <w:rsid w:val="008A11C0"/>
    <w:rsid w:val="008A14B7"/>
    <w:rsid w:val="008A173F"/>
    <w:rsid w:val="008A1A84"/>
    <w:rsid w:val="008A1D56"/>
    <w:rsid w:val="008A2C7C"/>
    <w:rsid w:val="008A3C99"/>
    <w:rsid w:val="008A3ED8"/>
    <w:rsid w:val="008A3F95"/>
    <w:rsid w:val="008A46BB"/>
    <w:rsid w:val="008A4FC1"/>
    <w:rsid w:val="008A6114"/>
    <w:rsid w:val="008A723B"/>
    <w:rsid w:val="008A770A"/>
    <w:rsid w:val="008B0010"/>
    <w:rsid w:val="008B0133"/>
    <w:rsid w:val="008B17B5"/>
    <w:rsid w:val="008B25D6"/>
    <w:rsid w:val="008B3752"/>
    <w:rsid w:val="008B39B0"/>
    <w:rsid w:val="008B413B"/>
    <w:rsid w:val="008B4C6C"/>
    <w:rsid w:val="008B4DD7"/>
    <w:rsid w:val="008B5753"/>
    <w:rsid w:val="008B6589"/>
    <w:rsid w:val="008B70C3"/>
    <w:rsid w:val="008C0645"/>
    <w:rsid w:val="008C0BB8"/>
    <w:rsid w:val="008C0E10"/>
    <w:rsid w:val="008C10D8"/>
    <w:rsid w:val="008C1189"/>
    <w:rsid w:val="008C28DE"/>
    <w:rsid w:val="008C33E4"/>
    <w:rsid w:val="008C39D8"/>
    <w:rsid w:val="008C3BC3"/>
    <w:rsid w:val="008C4219"/>
    <w:rsid w:val="008C4356"/>
    <w:rsid w:val="008C4CCF"/>
    <w:rsid w:val="008C586C"/>
    <w:rsid w:val="008C6525"/>
    <w:rsid w:val="008C6613"/>
    <w:rsid w:val="008C6D1A"/>
    <w:rsid w:val="008C6DF0"/>
    <w:rsid w:val="008C6F9F"/>
    <w:rsid w:val="008C75FF"/>
    <w:rsid w:val="008C77CC"/>
    <w:rsid w:val="008C79C9"/>
    <w:rsid w:val="008D09A0"/>
    <w:rsid w:val="008D0B65"/>
    <w:rsid w:val="008D0F5D"/>
    <w:rsid w:val="008D1827"/>
    <w:rsid w:val="008D24DD"/>
    <w:rsid w:val="008D2666"/>
    <w:rsid w:val="008D27F8"/>
    <w:rsid w:val="008D3140"/>
    <w:rsid w:val="008D345D"/>
    <w:rsid w:val="008D3900"/>
    <w:rsid w:val="008D3BA6"/>
    <w:rsid w:val="008D3E28"/>
    <w:rsid w:val="008D4122"/>
    <w:rsid w:val="008D6A75"/>
    <w:rsid w:val="008D6CAA"/>
    <w:rsid w:val="008D709E"/>
    <w:rsid w:val="008D74CC"/>
    <w:rsid w:val="008E0642"/>
    <w:rsid w:val="008E1E9A"/>
    <w:rsid w:val="008E2466"/>
    <w:rsid w:val="008E27F7"/>
    <w:rsid w:val="008E2D3E"/>
    <w:rsid w:val="008E2E0C"/>
    <w:rsid w:val="008E372A"/>
    <w:rsid w:val="008E3A8D"/>
    <w:rsid w:val="008E3DA5"/>
    <w:rsid w:val="008E4261"/>
    <w:rsid w:val="008E4A17"/>
    <w:rsid w:val="008E51F5"/>
    <w:rsid w:val="008E59FB"/>
    <w:rsid w:val="008E5B8B"/>
    <w:rsid w:val="008E61C5"/>
    <w:rsid w:val="008E6BF0"/>
    <w:rsid w:val="008E7265"/>
    <w:rsid w:val="008E7CD2"/>
    <w:rsid w:val="008F0A47"/>
    <w:rsid w:val="008F0B44"/>
    <w:rsid w:val="008F0BB7"/>
    <w:rsid w:val="008F1559"/>
    <w:rsid w:val="008F16FF"/>
    <w:rsid w:val="008F1A12"/>
    <w:rsid w:val="008F1D10"/>
    <w:rsid w:val="008F1E01"/>
    <w:rsid w:val="008F1E48"/>
    <w:rsid w:val="008F2192"/>
    <w:rsid w:val="008F4036"/>
    <w:rsid w:val="008F4BF3"/>
    <w:rsid w:val="008F5EBB"/>
    <w:rsid w:val="008F7258"/>
    <w:rsid w:val="008F74F0"/>
    <w:rsid w:val="008F7AAF"/>
    <w:rsid w:val="008F7AE0"/>
    <w:rsid w:val="00900634"/>
    <w:rsid w:val="00900BBB"/>
    <w:rsid w:val="00900D18"/>
    <w:rsid w:val="009011C4"/>
    <w:rsid w:val="00901531"/>
    <w:rsid w:val="0090241E"/>
    <w:rsid w:val="00902D54"/>
    <w:rsid w:val="00902EA5"/>
    <w:rsid w:val="009037AD"/>
    <w:rsid w:val="009037E5"/>
    <w:rsid w:val="009040AD"/>
    <w:rsid w:val="009053FB"/>
    <w:rsid w:val="009055CB"/>
    <w:rsid w:val="0090563E"/>
    <w:rsid w:val="00905905"/>
    <w:rsid w:val="00906356"/>
    <w:rsid w:val="009069FA"/>
    <w:rsid w:val="00906D25"/>
    <w:rsid w:val="00906EFA"/>
    <w:rsid w:val="009107D6"/>
    <w:rsid w:val="00911506"/>
    <w:rsid w:val="00911891"/>
    <w:rsid w:val="0091190D"/>
    <w:rsid w:val="00911E9D"/>
    <w:rsid w:val="00912704"/>
    <w:rsid w:val="00913AC3"/>
    <w:rsid w:val="00913B25"/>
    <w:rsid w:val="00913ED0"/>
    <w:rsid w:val="00914138"/>
    <w:rsid w:val="00914660"/>
    <w:rsid w:val="00914669"/>
    <w:rsid w:val="00914A05"/>
    <w:rsid w:val="00914D54"/>
    <w:rsid w:val="00915519"/>
    <w:rsid w:val="00916887"/>
    <w:rsid w:val="00917216"/>
    <w:rsid w:val="00917652"/>
    <w:rsid w:val="00917ACB"/>
    <w:rsid w:val="00917BC6"/>
    <w:rsid w:val="00917BD6"/>
    <w:rsid w:val="00917C3C"/>
    <w:rsid w:val="00920005"/>
    <w:rsid w:val="00921992"/>
    <w:rsid w:val="00923781"/>
    <w:rsid w:val="00923827"/>
    <w:rsid w:val="00925CD5"/>
    <w:rsid w:val="009261ED"/>
    <w:rsid w:val="009264B7"/>
    <w:rsid w:val="00926B3F"/>
    <w:rsid w:val="009274AD"/>
    <w:rsid w:val="00927DE6"/>
    <w:rsid w:val="00930A08"/>
    <w:rsid w:val="00930B5D"/>
    <w:rsid w:val="00931277"/>
    <w:rsid w:val="00932454"/>
    <w:rsid w:val="00932D52"/>
    <w:rsid w:val="00933217"/>
    <w:rsid w:val="00933281"/>
    <w:rsid w:val="0093364E"/>
    <w:rsid w:val="00933B25"/>
    <w:rsid w:val="00934A2C"/>
    <w:rsid w:val="00935114"/>
    <w:rsid w:val="009352CF"/>
    <w:rsid w:val="00936647"/>
    <w:rsid w:val="009366F8"/>
    <w:rsid w:val="009400E3"/>
    <w:rsid w:val="009410DC"/>
    <w:rsid w:val="0094173F"/>
    <w:rsid w:val="00941E98"/>
    <w:rsid w:val="00942160"/>
    <w:rsid w:val="0094239B"/>
    <w:rsid w:val="0094268D"/>
    <w:rsid w:val="00943ECE"/>
    <w:rsid w:val="00944549"/>
    <w:rsid w:val="009458E9"/>
    <w:rsid w:val="00946567"/>
    <w:rsid w:val="009469A6"/>
    <w:rsid w:val="00946CBB"/>
    <w:rsid w:val="0094730D"/>
    <w:rsid w:val="00947759"/>
    <w:rsid w:val="00947A35"/>
    <w:rsid w:val="00947BA9"/>
    <w:rsid w:val="00950F09"/>
    <w:rsid w:val="00950FDD"/>
    <w:rsid w:val="0095111D"/>
    <w:rsid w:val="0095143A"/>
    <w:rsid w:val="009515F0"/>
    <w:rsid w:val="00952B54"/>
    <w:rsid w:val="009533B8"/>
    <w:rsid w:val="00954246"/>
    <w:rsid w:val="00954448"/>
    <w:rsid w:val="00954D96"/>
    <w:rsid w:val="00955074"/>
    <w:rsid w:val="00955F08"/>
    <w:rsid w:val="00955FB6"/>
    <w:rsid w:val="0095637C"/>
    <w:rsid w:val="009567C7"/>
    <w:rsid w:val="00956A29"/>
    <w:rsid w:val="009572EC"/>
    <w:rsid w:val="00957D4F"/>
    <w:rsid w:val="009602A7"/>
    <w:rsid w:val="00960F74"/>
    <w:rsid w:val="00963700"/>
    <w:rsid w:val="00963D0B"/>
    <w:rsid w:val="009645E7"/>
    <w:rsid w:val="00965E73"/>
    <w:rsid w:val="00966252"/>
    <w:rsid w:val="00966267"/>
    <w:rsid w:val="0096720F"/>
    <w:rsid w:val="009706C3"/>
    <w:rsid w:val="009716ED"/>
    <w:rsid w:val="00971ABD"/>
    <w:rsid w:val="00971AE3"/>
    <w:rsid w:val="00972197"/>
    <w:rsid w:val="00972673"/>
    <w:rsid w:val="00972828"/>
    <w:rsid w:val="00972AAA"/>
    <w:rsid w:val="00973F52"/>
    <w:rsid w:val="00974101"/>
    <w:rsid w:val="009759D3"/>
    <w:rsid w:val="00977769"/>
    <w:rsid w:val="009779C4"/>
    <w:rsid w:val="00977CE7"/>
    <w:rsid w:val="00977E86"/>
    <w:rsid w:val="00980089"/>
    <w:rsid w:val="009806D3"/>
    <w:rsid w:val="009809C2"/>
    <w:rsid w:val="0098197D"/>
    <w:rsid w:val="00981F03"/>
    <w:rsid w:val="009845E8"/>
    <w:rsid w:val="00985681"/>
    <w:rsid w:val="00986831"/>
    <w:rsid w:val="00986EE7"/>
    <w:rsid w:val="00986F07"/>
    <w:rsid w:val="00987286"/>
    <w:rsid w:val="00990467"/>
    <w:rsid w:val="00991E65"/>
    <w:rsid w:val="009924AF"/>
    <w:rsid w:val="00992CA2"/>
    <w:rsid w:val="00993C72"/>
    <w:rsid w:val="009944E8"/>
    <w:rsid w:val="009956B9"/>
    <w:rsid w:val="00995FB3"/>
    <w:rsid w:val="00996269"/>
    <w:rsid w:val="009968AB"/>
    <w:rsid w:val="00996A77"/>
    <w:rsid w:val="00996B47"/>
    <w:rsid w:val="00996C60"/>
    <w:rsid w:val="00996D78"/>
    <w:rsid w:val="0099701D"/>
    <w:rsid w:val="009A0007"/>
    <w:rsid w:val="009A0A37"/>
    <w:rsid w:val="009A17E8"/>
    <w:rsid w:val="009A1E93"/>
    <w:rsid w:val="009A2A1F"/>
    <w:rsid w:val="009A2F3A"/>
    <w:rsid w:val="009A30D1"/>
    <w:rsid w:val="009A3354"/>
    <w:rsid w:val="009A347F"/>
    <w:rsid w:val="009A3AB0"/>
    <w:rsid w:val="009A3BB4"/>
    <w:rsid w:val="009A42EF"/>
    <w:rsid w:val="009A476F"/>
    <w:rsid w:val="009A4CAA"/>
    <w:rsid w:val="009A59A2"/>
    <w:rsid w:val="009A6083"/>
    <w:rsid w:val="009A6169"/>
    <w:rsid w:val="009A6BC7"/>
    <w:rsid w:val="009A7538"/>
    <w:rsid w:val="009A7822"/>
    <w:rsid w:val="009B0210"/>
    <w:rsid w:val="009B17EF"/>
    <w:rsid w:val="009B1EAF"/>
    <w:rsid w:val="009B474A"/>
    <w:rsid w:val="009B4BF2"/>
    <w:rsid w:val="009B4D38"/>
    <w:rsid w:val="009B4D62"/>
    <w:rsid w:val="009B60A8"/>
    <w:rsid w:val="009B66AF"/>
    <w:rsid w:val="009B6726"/>
    <w:rsid w:val="009B6AE8"/>
    <w:rsid w:val="009B750C"/>
    <w:rsid w:val="009C224A"/>
    <w:rsid w:val="009C279A"/>
    <w:rsid w:val="009C2EFA"/>
    <w:rsid w:val="009C30D8"/>
    <w:rsid w:val="009C3396"/>
    <w:rsid w:val="009C417A"/>
    <w:rsid w:val="009C48E7"/>
    <w:rsid w:val="009C53DE"/>
    <w:rsid w:val="009C6E1B"/>
    <w:rsid w:val="009C6F23"/>
    <w:rsid w:val="009C73D9"/>
    <w:rsid w:val="009C784C"/>
    <w:rsid w:val="009D0041"/>
    <w:rsid w:val="009D0145"/>
    <w:rsid w:val="009D06F5"/>
    <w:rsid w:val="009D0993"/>
    <w:rsid w:val="009D0A5F"/>
    <w:rsid w:val="009D193D"/>
    <w:rsid w:val="009D26A4"/>
    <w:rsid w:val="009D28DB"/>
    <w:rsid w:val="009D2D08"/>
    <w:rsid w:val="009D4B9D"/>
    <w:rsid w:val="009D4BE5"/>
    <w:rsid w:val="009D5206"/>
    <w:rsid w:val="009D5443"/>
    <w:rsid w:val="009D5B76"/>
    <w:rsid w:val="009D616A"/>
    <w:rsid w:val="009D66F8"/>
    <w:rsid w:val="009D6C8E"/>
    <w:rsid w:val="009E0226"/>
    <w:rsid w:val="009E051D"/>
    <w:rsid w:val="009E14D6"/>
    <w:rsid w:val="009E1A69"/>
    <w:rsid w:val="009E2539"/>
    <w:rsid w:val="009E2567"/>
    <w:rsid w:val="009E2912"/>
    <w:rsid w:val="009E2B51"/>
    <w:rsid w:val="009E38F5"/>
    <w:rsid w:val="009E3F3A"/>
    <w:rsid w:val="009E41F6"/>
    <w:rsid w:val="009E4D3A"/>
    <w:rsid w:val="009E5267"/>
    <w:rsid w:val="009E5DF8"/>
    <w:rsid w:val="009E5EE5"/>
    <w:rsid w:val="009E6845"/>
    <w:rsid w:val="009E6C08"/>
    <w:rsid w:val="009E712A"/>
    <w:rsid w:val="009F0283"/>
    <w:rsid w:val="009F032A"/>
    <w:rsid w:val="009F0740"/>
    <w:rsid w:val="009F11CF"/>
    <w:rsid w:val="009F1E29"/>
    <w:rsid w:val="009F2016"/>
    <w:rsid w:val="009F22D2"/>
    <w:rsid w:val="009F254F"/>
    <w:rsid w:val="009F25B4"/>
    <w:rsid w:val="009F28F4"/>
    <w:rsid w:val="009F309D"/>
    <w:rsid w:val="009F3317"/>
    <w:rsid w:val="009F400C"/>
    <w:rsid w:val="009F444A"/>
    <w:rsid w:val="009F4700"/>
    <w:rsid w:val="009F57F7"/>
    <w:rsid w:val="009F58F1"/>
    <w:rsid w:val="009F5A43"/>
    <w:rsid w:val="009F6D9E"/>
    <w:rsid w:val="009F7052"/>
    <w:rsid w:val="009F743D"/>
    <w:rsid w:val="009F7737"/>
    <w:rsid w:val="009F7CC7"/>
    <w:rsid w:val="00A0020F"/>
    <w:rsid w:val="00A01741"/>
    <w:rsid w:val="00A01FAC"/>
    <w:rsid w:val="00A028E4"/>
    <w:rsid w:val="00A0308B"/>
    <w:rsid w:val="00A05408"/>
    <w:rsid w:val="00A05CB7"/>
    <w:rsid w:val="00A05F65"/>
    <w:rsid w:val="00A0631F"/>
    <w:rsid w:val="00A073D7"/>
    <w:rsid w:val="00A07780"/>
    <w:rsid w:val="00A07C60"/>
    <w:rsid w:val="00A104A0"/>
    <w:rsid w:val="00A10759"/>
    <w:rsid w:val="00A118A3"/>
    <w:rsid w:val="00A11F4E"/>
    <w:rsid w:val="00A122C8"/>
    <w:rsid w:val="00A12776"/>
    <w:rsid w:val="00A13C09"/>
    <w:rsid w:val="00A13F35"/>
    <w:rsid w:val="00A14624"/>
    <w:rsid w:val="00A14988"/>
    <w:rsid w:val="00A14A22"/>
    <w:rsid w:val="00A15344"/>
    <w:rsid w:val="00A162B2"/>
    <w:rsid w:val="00A162E8"/>
    <w:rsid w:val="00A1633E"/>
    <w:rsid w:val="00A17ACE"/>
    <w:rsid w:val="00A2012B"/>
    <w:rsid w:val="00A214D7"/>
    <w:rsid w:val="00A228BA"/>
    <w:rsid w:val="00A22EC0"/>
    <w:rsid w:val="00A246EE"/>
    <w:rsid w:val="00A254A4"/>
    <w:rsid w:val="00A2638B"/>
    <w:rsid w:val="00A27323"/>
    <w:rsid w:val="00A274E8"/>
    <w:rsid w:val="00A27A37"/>
    <w:rsid w:val="00A27EEF"/>
    <w:rsid w:val="00A30885"/>
    <w:rsid w:val="00A31396"/>
    <w:rsid w:val="00A32845"/>
    <w:rsid w:val="00A32F85"/>
    <w:rsid w:val="00A33425"/>
    <w:rsid w:val="00A3365E"/>
    <w:rsid w:val="00A35512"/>
    <w:rsid w:val="00A35780"/>
    <w:rsid w:val="00A35D3B"/>
    <w:rsid w:val="00A37253"/>
    <w:rsid w:val="00A37391"/>
    <w:rsid w:val="00A37536"/>
    <w:rsid w:val="00A37918"/>
    <w:rsid w:val="00A40139"/>
    <w:rsid w:val="00A41CAD"/>
    <w:rsid w:val="00A42ADB"/>
    <w:rsid w:val="00A435B8"/>
    <w:rsid w:val="00A43BBD"/>
    <w:rsid w:val="00A4458F"/>
    <w:rsid w:val="00A45950"/>
    <w:rsid w:val="00A45C9C"/>
    <w:rsid w:val="00A45D61"/>
    <w:rsid w:val="00A45EF1"/>
    <w:rsid w:val="00A45FC2"/>
    <w:rsid w:val="00A46605"/>
    <w:rsid w:val="00A466BA"/>
    <w:rsid w:val="00A46B3F"/>
    <w:rsid w:val="00A46CAE"/>
    <w:rsid w:val="00A47242"/>
    <w:rsid w:val="00A51187"/>
    <w:rsid w:val="00A522CC"/>
    <w:rsid w:val="00A52634"/>
    <w:rsid w:val="00A52C66"/>
    <w:rsid w:val="00A52F37"/>
    <w:rsid w:val="00A535B3"/>
    <w:rsid w:val="00A543F6"/>
    <w:rsid w:val="00A55B05"/>
    <w:rsid w:val="00A55D25"/>
    <w:rsid w:val="00A56B18"/>
    <w:rsid w:val="00A56F10"/>
    <w:rsid w:val="00A574C7"/>
    <w:rsid w:val="00A5779C"/>
    <w:rsid w:val="00A57BB0"/>
    <w:rsid w:val="00A60576"/>
    <w:rsid w:val="00A607FC"/>
    <w:rsid w:val="00A60A93"/>
    <w:rsid w:val="00A60ADA"/>
    <w:rsid w:val="00A61159"/>
    <w:rsid w:val="00A61776"/>
    <w:rsid w:val="00A634B8"/>
    <w:rsid w:val="00A6373D"/>
    <w:rsid w:val="00A63804"/>
    <w:rsid w:val="00A63A4D"/>
    <w:rsid w:val="00A63D82"/>
    <w:rsid w:val="00A63F86"/>
    <w:rsid w:val="00A648BA"/>
    <w:rsid w:val="00A65A02"/>
    <w:rsid w:val="00A6654B"/>
    <w:rsid w:val="00A66FE2"/>
    <w:rsid w:val="00A709C2"/>
    <w:rsid w:val="00A71ED0"/>
    <w:rsid w:val="00A72B31"/>
    <w:rsid w:val="00A72BFF"/>
    <w:rsid w:val="00A7323D"/>
    <w:rsid w:val="00A7401F"/>
    <w:rsid w:val="00A74C68"/>
    <w:rsid w:val="00A75C1F"/>
    <w:rsid w:val="00A76394"/>
    <w:rsid w:val="00A767BF"/>
    <w:rsid w:val="00A769F6"/>
    <w:rsid w:val="00A76A7D"/>
    <w:rsid w:val="00A76C23"/>
    <w:rsid w:val="00A77FBD"/>
    <w:rsid w:val="00A80978"/>
    <w:rsid w:val="00A81228"/>
    <w:rsid w:val="00A81266"/>
    <w:rsid w:val="00A81907"/>
    <w:rsid w:val="00A82021"/>
    <w:rsid w:val="00A82C2D"/>
    <w:rsid w:val="00A837D9"/>
    <w:rsid w:val="00A83A30"/>
    <w:rsid w:val="00A83AA3"/>
    <w:rsid w:val="00A84470"/>
    <w:rsid w:val="00A84610"/>
    <w:rsid w:val="00A86233"/>
    <w:rsid w:val="00A8633A"/>
    <w:rsid w:val="00A86AD8"/>
    <w:rsid w:val="00A86F94"/>
    <w:rsid w:val="00A87036"/>
    <w:rsid w:val="00A87265"/>
    <w:rsid w:val="00A878D5"/>
    <w:rsid w:val="00A900D7"/>
    <w:rsid w:val="00A90311"/>
    <w:rsid w:val="00A904EE"/>
    <w:rsid w:val="00A90A7D"/>
    <w:rsid w:val="00A90CDE"/>
    <w:rsid w:val="00A90F40"/>
    <w:rsid w:val="00A9117C"/>
    <w:rsid w:val="00A91934"/>
    <w:rsid w:val="00A91979"/>
    <w:rsid w:val="00A91F3B"/>
    <w:rsid w:val="00A9211E"/>
    <w:rsid w:val="00A92BAB"/>
    <w:rsid w:val="00A92C66"/>
    <w:rsid w:val="00A93B59"/>
    <w:rsid w:val="00A945A8"/>
    <w:rsid w:val="00A94864"/>
    <w:rsid w:val="00A94A1C"/>
    <w:rsid w:val="00A94C28"/>
    <w:rsid w:val="00A951F7"/>
    <w:rsid w:val="00A9556E"/>
    <w:rsid w:val="00A96049"/>
    <w:rsid w:val="00A973F0"/>
    <w:rsid w:val="00A97662"/>
    <w:rsid w:val="00AA0502"/>
    <w:rsid w:val="00AA0B51"/>
    <w:rsid w:val="00AA0BCD"/>
    <w:rsid w:val="00AA0CB1"/>
    <w:rsid w:val="00AA0E04"/>
    <w:rsid w:val="00AA164C"/>
    <w:rsid w:val="00AA1CA5"/>
    <w:rsid w:val="00AA1E13"/>
    <w:rsid w:val="00AA2F3D"/>
    <w:rsid w:val="00AA3690"/>
    <w:rsid w:val="00AA3886"/>
    <w:rsid w:val="00AA3AE3"/>
    <w:rsid w:val="00AA3EEE"/>
    <w:rsid w:val="00AA45CB"/>
    <w:rsid w:val="00AA49A1"/>
    <w:rsid w:val="00AA4B3A"/>
    <w:rsid w:val="00AA5356"/>
    <w:rsid w:val="00AA7382"/>
    <w:rsid w:val="00AA78CC"/>
    <w:rsid w:val="00AA7FCE"/>
    <w:rsid w:val="00AB0304"/>
    <w:rsid w:val="00AB0829"/>
    <w:rsid w:val="00AB09DC"/>
    <w:rsid w:val="00AB0B1D"/>
    <w:rsid w:val="00AB1D2C"/>
    <w:rsid w:val="00AB2D6F"/>
    <w:rsid w:val="00AB3240"/>
    <w:rsid w:val="00AB3671"/>
    <w:rsid w:val="00AB452E"/>
    <w:rsid w:val="00AB48EA"/>
    <w:rsid w:val="00AB4DF6"/>
    <w:rsid w:val="00AB5309"/>
    <w:rsid w:val="00AB5BA8"/>
    <w:rsid w:val="00AB5E6D"/>
    <w:rsid w:val="00AB697C"/>
    <w:rsid w:val="00AB6CD8"/>
    <w:rsid w:val="00AB7194"/>
    <w:rsid w:val="00AB7FD9"/>
    <w:rsid w:val="00AC01AA"/>
    <w:rsid w:val="00AC0A8C"/>
    <w:rsid w:val="00AC0BB1"/>
    <w:rsid w:val="00AC0CA2"/>
    <w:rsid w:val="00AC1DC8"/>
    <w:rsid w:val="00AC2B6A"/>
    <w:rsid w:val="00AC31E6"/>
    <w:rsid w:val="00AC3F91"/>
    <w:rsid w:val="00AC4D83"/>
    <w:rsid w:val="00AC5541"/>
    <w:rsid w:val="00AC5BBA"/>
    <w:rsid w:val="00AC6F59"/>
    <w:rsid w:val="00AC736E"/>
    <w:rsid w:val="00AC750E"/>
    <w:rsid w:val="00AC756E"/>
    <w:rsid w:val="00AC7F58"/>
    <w:rsid w:val="00AD018F"/>
    <w:rsid w:val="00AD0417"/>
    <w:rsid w:val="00AD1332"/>
    <w:rsid w:val="00AD1568"/>
    <w:rsid w:val="00AD1B4D"/>
    <w:rsid w:val="00AD1FF1"/>
    <w:rsid w:val="00AD222E"/>
    <w:rsid w:val="00AD23BD"/>
    <w:rsid w:val="00AD250F"/>
    <w:rsid w:val="00AD3606"/>
    <w:rsid w:val="00AD3C91"/>
    <w:rsid w:val="00AD408F"/>
    <w:rsid w:val="00AD4232"/>
    <w:rsid w:val="00AD47B0"/>
    <w:rsid w:val="00AD49B8"/>
    <w:rsid w:val="00AD4A74"/>
    <w:rsid w:val="00AD57E1"/>
    <w:rsid w:val="00AD5F33"/>
    <w:rsid w:val="00AD682F"/>
    <w:rsid w:val="00AD6A0B"/>
    <w:rsid w:val="00AD723F"/>
    <w:rsid w:val="00AD7FB6"/>
    <w:rsid w:val="00AE027E"/>
    <w:rsid w:val="00AE05BB"/>
    <w:rsid w:val="00AE0AEF"/>
    <w:rsid w:val="00AE0AFF"/>
    <w:rsid w:val="00AE1A41"/>
    <w:rsid w:val="00AE2266"/>
    <w:rsid w:val="00AE2890"/>
    <w:rsid w:val="00AE3A41"/>
    <w:rsid w:val="00AE3F19"/>
    <w:rsid w:val="00AE4D30"/>
    <w:rsid w:val="00AE55C5"/>
    <w:rsid w:val="00AE5D90"/>
    <w:rsid w:val="00AE63FF"/>
    <w:rsid w:val="00AE7F89"/>
    <w:rsid w:val="00AF0F28"/>
    <w:rsid w:val="00AF12A6"/>
    <w:rsid w:val="00AF15B1"/>
    <w:rsid w:val="00AF1683"/>
    <w:rsid w:val="00AF16FB"/>
    <w:rsid w:val="00AF19DD"/>
    <w:rsid w:val="00AF1B0B"/>
    <w:rsid w:val="00AF1FA7"/>
    <w:rsid w:val="00AF2002"/>
    <w:rsid w:val="00AF202F"/>
    <w:rsid w:val="00AF2425"/>
    <w:rsid w:val="00AF3746"/>
    <w:rsid w:val="00AF37FE"/>
    <w:rsid w:val="00AF3A3B"/>
    <w:rsid w:val="00AF4480"/>
    <w:rsid w:val="00AF4D6C"/>
    <w:rsid w:val="00AF5172"/>
    <w:rsid w:val="00AF53B7"/>
    <w:rsid w:val="00AF6D6A"/>
    <w:rsid w:val="00AF70DF"/>
    <w:rsid w:val="00AF7318"/>
    <w:rsid w:val="00AF7BBD"/>
    <w:rsid w:val="00B00A5B"/>
    <w:rsid w:val="00B00BE2"/>
    <w:rsid w:val="00B0167F"/>
    <w:rsid w:val="00B01854"/>
    <w:rsid w:val="00B01F3E"/>
    <w:rsid w:val="00B02B9F"/>
    <w:rsid w:val="00B02D64"/>
    <w:rsid w:val="00B03DAD"/>
    <w:rsid w:val="00B0412A"/>
    <w:rsid w:val="00B0414C"/>
    <w:rsid w:val="00B044C3"/>
    <w:rsid w:val="00B0481F"/>
    <w:rsid w:val="00B05127"/>
    <w:rsid w:val="00B05983"/>
    <w:rsid w:val="00B05FBE"/>
    <w:rsid w:val="00B062FB"/>
    <w:rsid w:val="00B06CA2"/>
    <w:rsid w:val="00B06EBA"/>
    <w:rsid w:val="00B07289"/>
    <w:rsid w:val="00B102DD"/>
    <w:rsid w:val="00B1051E"/>
    <w:rsid w:val="00B115B9"/>
    <w:rsid w:val="00B11D30"/>
    <w:rsid w:val="00B1272D"/>
    <w:rsid w:val="00B1331A"/>
    <w:rsid w:val="00B1375A"/>
    <w:rsid w:val="00B137E3"/>
    <w:rsid w:val="00B14433"/>
    <w:rsid w:val="00B14582"/>
    <w:rsid w:val="00B148B7"/>
    <w:rsid w:val="00B14B7B"/>
    <w:rsid w:val="00B16595"/>
    <w:rsid w:val="00B16954"/>
    <w:rsid w:val="00B16F85"/>
    <w:rsid w:val="00B17BF5"/>
    <w:rsid w:val="00B20248"/>
    <w:rsid w:val="00B20BF5"/>
    <w:rsid w:val="00B20DF0"/>
    <w:rsid w:val="00B212F6"/>
    <w:rsid w:val="00B21938"/>
    <w:rsid w:val="00B219EA"/>
    <w:rsid w:val="00B21C48"/>
    <w:rsid w:val="00B22186"/>
    <w:rsid w:val="00B22772"/>
    <w:rsid w:val="00B241D9"/>
    <w:rsid w:val="00B24AA0"/>
    <w:rsid w:val="00B26336"/>
    <w:rsid w:val="00B271F4"/>
    <w:rsid w:val="00B300A2"/>
    <w:rsid w:val="00B30D4D"/>
    <w:rsid w:val="00B30F75"/>
    <w:rsid w:val="00B31939"/>
    <w:rsid w:val="00B3235E"/>
    <w:rsid w:val="00B32561"/>
    <w:rsid w:val="00B325E6"/>
    <w:rsid w:val="00B32859"/>
    <w:rsid w:val="00B328AA"/>
    <w:rsid w:val="00B337F8"/>
    <w:rsid w:val="00B36BDD"/>
    <w:rsid w:val="00B40637"/>
    <w:rsid w:val="00B40DBA"/>
    <w:rsid w:val="00B40DFD"/>
    <w:rsid w:val="00B4127A"/>
    <w:rsid w:val="00B424C7"/>
    <w:rsid w:val="00B424EC"/>
    <w:rsid w:val="00B433AB"/>
    <w:rsid w:val="00B436C3"/>
    <w:rsid w:val="00B437CA"/>
    <w:rsid w:val="00B43DD2"/>
    <w:rsid w:val="00B44B89"/>
    <w:rsid w:val="00B45321"/>
    <w:rsid w:val="00B4633B"/>
    <w:rsid w:val="00B46426"/>
    <w:rsid w:val="00B465E2"/>
    <w:rsid w:val="00B46781"/>
    <w:rsid w:val="00B50105"/>
    <w:rsid w:val="00B51143"/>
    <w:rsid w:val="00B5181C"/>
    <w:rsid w:val="00B52633"/>
    <w:rsid w:val="00B5349E"/>
    <w:rsid w:val="00B544A2"/>
    <w:rsid w:val="00B5472F"/>
    <w:rsid w:val="00B55039"/>
    <w:rsid w:val="00B55865"/>
    <w:rsid w:val="00B55A1F"/>
    <w:rsid w:val="00B56E01"/>
    <w:rsid w:val="00B574C8"/>
    <w:rsid w:val="00B57BA0"/>
    <w:rsid w:val="00B60413"/>
    <w:rsid w:val="00B617A9"/>
    <w:rsid w:val="00B62230"/>
    <w:rsid w:val="00B6237B"/>
    <w:rsid w:val="00B62747"/>
    <w:rsid w:val="00B63880"/>
    <w:rsid w:val="00B644EE"/>
    <w:rsid w:val="00B6488C"/>
    <w:rsid w:val="00B64A19"/>
    <w:rsid w:val="00B65015"/>
    <w:rsid w:val="00B65DFB"/>
    <w:rsid w:val="00B66464"/>
    <w:rsid w:val="00B6651E"/>
    <w:rsid w:val="00B66B2E"/>
    <w:rsid w:val="00B676A3"/>
    <w:rsid w:val="00B70A61"/>
    <w:rsid w:val="00B70BC8"/>
    <w:rsid w:val="00B71139"/>
    <w:rsid w:val="00B7120F"/>
    <w:rsid w:val="00B71B79"/>
    <w:rsid w:val="00B71DE8"/>
    <w:rsid w:val="00B72793"/>
    <w:rsid w:val="00B72836"/>
    <w:rsid w:val="00B730B2"/>
    <w:rsid w:val="00B73314"/>
    <w:rsid w:val="00B735A3"/>
    <w:rsid w:val="00B738C4"/>
    <w:rsid w:val="00B73BCE"/>
    <w:rsid w:val="00B74172"/>
    <w:rsid w:val="00B74BC7"/>
    <w:rsid w:val="00B7553E"/>
    <w:rsid w:val="00B756E4"/>
    <w:rsid w:val="00B768F6"/>
    <w:rsid w:val="00B7706D"/>
    <w:rsid w:val="00B77142"/>
    <w:rsid w:val="00B7720C"/>
    <w:rsid w:val="00B80112"/>
    <w:rsid w:val="00B80197"/>
    <w:rsid w:val="00B8022E"/>
    <w:rsid w:val="00B80A80"/>
    <w:rsid w:val="00B828EC"/>
    <w:rsid w:val="00B82EDC"/>
    <w:rsid w:val="00B84313"/>
    <w:rsid w:val="00B8449B"/>
    <w:rsid w:val="00B84994"/>
    <w:rsid w:val="00B8584E"/>
    <w:rsid w:val="00B86253"/>
    <w:rsid w:val="00B86B25"/>
    <w:rsid w:val="00B86E2A"/>
    <w:rsid w:val="00B878BD"/>
    <w:rsid w:val="00B921B9"/>
    <w:rsid w:val="00B92C59"/>
    <w:rsid w:val="00B937F2"/>
    <w:rsid w:val="00B9400A"/>
    <w:rsid w:val="00B94873"/>
    <w:rsid w:val="00B94F8B"/>
    <w:rsid w:val="00B95056"/>
    <w:rsid w:val="00B955EE"/>
    <w:rsid w:val="00B97D69"/>
    <w:rsid w:val="00BA00F6"/>
    <w:rsid w:val="00BA0344"/>
    <w:rsid w:val="00BA0CCF"/>
    <w:rsid w:val="00BA17FA"/>
    <w:rsid w:val="00BA1F2D"/>
    <w:rsid w:val="00BA2290"/>
    <w:rsid w:val="00BA2D01"/>
    <w:rsid w:val="00BA3B26"/>
    <w:rsid w:val="00BA3B29"/>
    <w:rsid w:val="00BA3E6D"/>
    <w:rsid w:val="00BA4CBF"/>
    <w:rsid w:val="00BA509B"/>
    <w:rsid w:val="00BA6604"/>
    <w:rsid w:val="00BA683C"/>
    <w:rsid w:val="00BA6A1B"/>
    <w:rsid w:val="00BA77FC"/>
    <w:rsid w:val="00BA7E6B"/>
    <w:rsid w:val="00BB0A55"/>
    <w:rsid w:val="00BB0D0A"/>
    <w:rsid w:val="00BB11EB"/>
    <w:rsid w:val="00BB2F8F"/>
    <w:rsid w:val="00BB3BE8"/>
    <w:rsid w:val="00BB418C"/>
    <w:rsid w:val="00BB4733"/>
    <w:rsid w:val="00BB4BB1"/>
    <w:rsid w:val="00BB4C58"/>
    <w:rsid w:val="00BB5077"/>
    <w:rsid w:val="00BB5299"/>
    <w:rsid w:val="00BB75E7"/>
    <w:rsid w:val="00BB78A6"/>
    <w:rsid w:val="00BC015A"/>
    <w:rsid w:val="00BC05CB"/>
    <w:rsid w:val="00BC0DA4"/>
    <w:rsid w:val="00BC1832"/>
    <w:rsid w:val="00BC1997"/>
    <w:rsid w:val="00BC215C"/>
    <w:rsid w:val="00BC2D57"/>
    <w:rsid w:val="00BC2E99"/>
    <w:rsid w:val="00BC34B2"/>
    <w:rsid w:val="00BC55F2"/>
    <w:rsid w:val="00BC6538"/>
    <w:rsid w:val="00BD000C"/>
    <w:rsid w:val="00BD0651"/>
    <w:rsid w:val="00BD1382"/>
    <w:rsid w:val="00BD1598"/>
    <w:rsid w:val="00BD1760"/>
    <w:rsid w:val="00BD1EBF"/>
    <w:rsid w:val="00BD2BE8"/>
    <w:rsid w:val="00BD2F47"/>
    <w:rsid w:val="00BD2F9F"/>
    <w:rsid w:val="00BD327B"/>
    <w:rsid w:val="00BD3DE7"/>
    <w:rsid w:val="00BD4915"/>
    <w:rsid w:val="00BD4D94"/>
    <w:rsid w:val="00BD5122"/>
    <w:rsid w:val="00BD5188"/>
    <w:rsid w:val="00BD5507"/>
    <w:rsid w:val="00BD5652"/>
    <w:rsid w:val="00BD56F9"/>
    <w:rsid w:val="00BD5E67"/>
    <w:rsid w:val="00BD6A29"/>
    <w:rsid w:val="00BD6ED5"/>
    <w:rsid w:val="00BD73B0"/>
    <w:rsid w:val="00BD7FF8"/>
    <w:rsid w:val="00BE0004"/>
    <w:rsid w:val="00BE04B9"/>
    <w:rsid w:val="00BE0BE8"/>
    <w:rsid w:val="00BE0C83"/>
    <w:rsid w:val="00BE0D3C"/>
    <w:rsid w:val="00BE16C8"/>
    <w:rsid w:val="00BE16FD"/>
    <w:rsid w:val="00BE1C54"/>
    <w:rsid w:val="00BE24F4"/>
    <w:rsid w:val="00BE2C7E"/>
    <w:rsid w:val="00BE3223"/>
    <w:rsid w:val="00BE43D4"/>
    <w:rsid w:val="00BE4659"/>
    <w:rsid w:val="00BE468F"/>
    <w:rsid w:val="00BE48E3"/>
    <w:rsid w:val="00BE4C7A"/>
    <w:rsid w:val="00BE4D0D"/>
    <w:rsid w:val="00BE52DB"/>
    <w:rsid w:val="00BE5C84"/>
    <w:rsid w:val="00BE6410"/>
    <w:rsid w:val="00BE6DB5"/>
    <w:rsid w:val="00BE7203"/>
    <w:rsid w:val="00BE726E"/>
    <w:rsid w:val="00BE7FBC"/>
    <w:rsid w:val="00BF00E9"/>
    <w:rsid w:val="00BF06E3"/>
    <w:rsid w:val="00BF07C3"/>
    <w:rsid w:val="00BF084F"/>
    <w:rsid w:val="00BF23B3"/>
    <w:rsid w:val="00BF3F85"/>
    <w:rsid w:val="00BF4268"/>
    <w:rsid w:val="00BF60F6"/>
    <w:rsid w:val="00BF6204"/>
    <w:rsid w:val="00BF6208"/>
    <w:rsid w:val="00BF668A"/>
    <w:rsid w:val="00BF682D"/>
    <w:rsid w:val="00BF6C79"/>
    <w:rsid w:val="00BF6ECD"/>
    <w:rsid w:val="00BF70BE"/>
    <w:rsid w:val="00BF763B"/>
    <w:rsid w:val="00BF7EFE"/>
    <w:rsid w:val="00C000E3"/>
    <w:rsid w:val="00C0028A"/>
    <w:rsid w:val="00C0034F"/>
    <w:rsid w:val="00C00CB1"/>
    <w:rsid w:val="00C010AA"/>
    <w:rsid w:val="00C01DA2"/>
    <w:rsid w:val="00C04130"/>
    <w:rsid w:val="00C04369"/>
    <w:rsid w:val="00C0438F"/>
    <w:rsid w:val="00C04D55"/>
    <w:rsid w:val="00C04EE7"/>
    <w:rsid w:val="00C04F29"/>
    <w:rsid w:val="00C052E8"/>
    <w:rsid w:val="00C059CB"/>
    <w:rsid w:val="00C05AFF"/>
    <w:rsid w:val="00C064F0"/>
    <w:rsid w:val="00C06A7A"/>
    <w:rsid w:val="00C06B15"/>
    <w:rsid w:val="00C0773D"/>
    <w:rsid w:val="00C07C11"/>
    <w:rsid w:val="00C10769"/>
    <w:rsid w:val="00C117E7"/>
    <w:rsid w:val="00C11B4D"/>
    <w:rsid w:val="00C128C7"/>
    <w:rsid w:val="00C1363C"/>
    <w:rsid w:val="00C13E8C"/>
    <w:rsid w:val="00C15140"/>
    <w:rsid w:val="00C15B23"/>
    <w:rsid w:val="00C163DD"/>
    <w:rsid w:val="00C177B7"/>
    <w:rsid w:val="00C20ADF"/>
    <w:rsid w:val="00C20D78"/>
    <w:rsid w:val="00C214BC"/>
    <w:rsid w:val="00C22500"/>
    <w:rsid w:val="00C22915"/>
    <w:rsid w:val="00C2351A"/>
    <w:rsid w:val="00C23961"/>
    <w:rsid w:val="00C23DD7"/>
    <w:rsid w:val="00C2425C"/>
    <w:rsid w:val="00C24B1D"/>
    <w:rsid w:val="00C253EF"/>
    <w:rsid w:val="00C2560E"/>
    <w:rsid w:val="00C25D8B"/>
    <w:rsid w:val="00C25F27"/>
    <w:rsid w:val="00C27B7D"/>
    <w:rsid w:val="00C30409"/>
    <w:rsid w:val="00C3140A"/>
    <w:rsid w:val="00C32829"/>
    <w:rsid w:val="00C33E62"/>
    <w:rsid w:val="00C359A3"/>
    <w:rsid w:val="00C35F54"/>
    <w:rsid w:val="00C35F72"/>
    <w:rsid w:val="00C365B0"/>
    <w:rsid w:val="00C3665C"/>
    <w:rsid w:val="00C37C44"/>
    <w:rsid w:val="00C40C9B"/>
    <w:rsid w:val="00C4141E"/>
    <w:rsid w:val="00C4145B"/>
    <w:rsid w:val="00C41785"/>
    <w:rsid w:val="00C42A84"/>
    <w:rsid w:val="00C43798"/>
    <w:rsid w:val="00C43D0D"/>
    <w:rsid w:val="00C43E5F"/>
    <w:rsid w:val="00C44025"/>
    <w:rsid w:val="00C44073"/>
    <w:rsid w:val="00C44482"/>
    <w:rsid w:val="00C44A1A"/>
    <w:rsid w:val="00C458A1"/>
    <w:rsid w:val="00C469B7"/>
    <w:rsid w:val="00C47399"/>
    <w:rsid w:val="00C47BA4"/>
    <w:rsid w:val="00C500C5"/>
    <w:rsid w:val="00C50D7C"/>
    <w:rsid w:val="00C5151C"/>
    <w:rsid w:val="00C51866"/>
    <w:rsid w:val="00C51879"/>
    <w:rsid w:val="00C521AB"/>
    <w:rsid w:val="00C52C46"/>
    <w:rsid w:val="00C538EE"/>
    <w:rsid w:val="00C53D85"/>
    <w:rsid w:val="00C5433D"/>
    <w:rsid w:val="00C547B3"/>
    <w:rsid w:val="00C55A5A"/>
    <w:rsid w:val="00C55A6B"/>
    <w:rsid w:val="00C55A6E"/>
    <w:rsid w:val="00C56359"/>
    <w:rsid w:val="00C56820"/>
    <w:rsid w:val="00C56955"/>
    <w:rsid w:val="00C577EB"/>
    <w:rsid w:val="00C5785A"/>
    <w:rsid w:val="00C57B1A"/>
    <w:rsid w:val="00C57FCB"/>
    <w:rsid w:val="00C6044B"/>
    <w:rsid w:val="00C605F8"/>
    <w:rsid w:val="00C60784"/>
    <w:rsid w:val="00C60A84"/>
    <w:rsid w:val="00C61002"/>
    <w:rsid w:val="00C61785"/>
    <w:rsid w:val="00C61DF7"/>
    <w:rsid w:val="00C61F5C"/>
    <w:rsid w:val="00C6243B"/>
    <w:rsid w:val="00C62E76"/>
    <w:rsid w:val="00C634CC"/>
    <w:rsid w:val="00C64AFD"/>
    <w:rsid w:val="00C64E2B"/>
    <w:rsid w:val="00C65049"/>
    <w:rsid w:val="00C65222"/>
    <w:rsid w:val="00C65F30"/>
    <w:rsid w:val="00C663CA"/>
    <w:rsid w:val="00C666AF"/>
    <w:rsid w:val="00C674E2"/>
    <w:rsid w:val="00C676AA"/>
    <w:rsid w:val="00C7088F"/>
    <w:rsid w:val="00C710D6"/>
    <w:rsid w:val="00C715F5"/>
    <w:rsid w:val="00C71745"/>
    <w:rsid w:val="00C71CBC"/>
    <w:rsid w:val="00C72A38"/>
    <w:rsid w:val="00C74CA1"/>
    <w:rsid w:val="00C74E1D"/>
    <w:rsid w:val="00C74EA3"/>
    <w:rsid w:val="00C754A3"/>
    <w:rsid w:val="00C754CA"/>
    <w:rsid w:val="00C75851"/>
    <w:rsid w:val="00C7590C"/>
    <w:rsid w:val="00C75BC3"/>
    <w:rsid w:val="00C75C23"/>
    <w:rsid w:val="00C76227"/>
    <w:rsid w:val="00C768C0"/>
    <w:rsid w:val="00C76983"/>
    <w:rsid w:val="00C76B18"/>
    <w:rsid w:val="00C80F73"/>
    <w:rsid w:val="00C82109"/>
    <w:rsid w:val="00C82383"/>
    <w:rsid w:val="00C83F66"/>
    <w:rsid w:val="00C8425B"/>
    <w:rsid w:val="00C848A7"/>
    <w:rsid w:val="00C848BE"/>
    <w:rsid w:val="00C85C1B"/>
    <w:rsid w:val="00C8642C"/>
    <w:rsid w:val="00C86F39"/>
    <w:rsid w:val="00C87240"/>
    <w:rsid w:val="00C9077C"/>
    <w:rsid w:val="00C908B2"/>
    <w:rsid w:val="00C90AA1"/>
    <w:rsid w:val="00C90EA1"/>
    <w:rsid w:val="00C91A34"/>
    <w:rsid w:val="00C9250E"/>
    <w:rsid w:val="00C92C95"/>
    <w:rsid w:val="00C9358A"/>
    <w:rsid w:val="00C94E42"/>
    <w:rsid w:val="00C95EC0"/>
    <w:rsid w:val="00C964CE"/>
    <w:rsid w:val="00C96C3B"/>
    <w:rsid w:val="00C96EFF"/>
    <w:rsid w:val="00C97FFD"/>
    <w:rsid w:val="00CA0B13"/>
    <w:rsid w:val="00CA172A"/>
    <w:rsid w:val="00CA18D1"/>
    <w:rsid w:val="00CA2A50"/>
    <w:rsid w:val="00CA3903"/>
    <w:rsid w:val="00CA4677"/>
    <w:rsid w:val="00CA597F"/>
    <w:rsid w:val="00CA6264"/>
    <w:rsid w:val="00CA62DC"/>
    <w:rsid w:val="00CA7040"/>
    <w:rsid w:val="00CA7148"/>
    <w:rsid w:val="00CA72DF"/>
    <w:rsid w:val="00CA73D0"/>
    <w:rsid w:val="00CA769F"/>
    <w:rsid w:val="00CA7B04"/>
    <w:rsid w:val="00CA7C1C"/>
    <w:rsid w:val="00CB0942"/>
    <w:rsid w:val="00CB1456"/>
    <w:rsid w:val="00CB1B98"/>
    <w:rsid w:val="00CB2075"/>
    <w:rsid w:val="00CB214E"/>
    <w:rsid w:val="00CB26FB"/>
    <w:rsid w:val="00CB31DF"/>
    <w:rsid w:val="00CB4308"/>
    <w:rsid w:val="00CB4A27"/>
    <w:rsid w:val="00CB4CFE"/>
    <w:rsid w:val="00CB5822"/>
    <w:rsid w:val="00CB6B4E"/>
    <w:rsid w:val="00CB72DF"/>
    <w:rsid w:val="00CB7AF8"/>
    <w:rsid w:val="00CB7B55"/>
    <w:rsid w:val="00CB7D68"/>
    <w:rsid w:val="00CB7E8D"/>
    <w:rsid w:val="00CC037F"/>
    <w:rsid w:val="00CC0510"/>
    <w:rsid w:val="00CC0613"/>
    <w:rsid w:val="00CC10A0"/>
    <w:rsid w:val="00CC12DF"/>
    <w:rsid w:val="00CC1BE9"/>
    <w:rsid w:val="00CC2D77"/>
    <w:rsid w:val="00CC301E"/>
    <w:rsid w:val="00CC4453"/>
    <w:rsid w:val="00CC5E05"/>
    <w:rsid w:val="00CC74D4"/>
    <w:rsid w:val="00CC7D0B"/>
    <w:rsid w:val="00CC7F14"/>
    <w:rsid w:val="00CD02D0"/>
    <w:rsid w:val="00CD1DFC"/>
    <w:rsid w:val="00CD20BF"/>
    <w:rsid w:val="00CD25EA"/>
    <w:rsid w:val="00CD32AD"/>
    <w:rsid w:val="00CD39D6"/>
    <w:rsid w:val="00CD4655"/>
    <w:rsid w:val="00CD521B"/>
    <w:rsid w:val="00CD540D"/>
    <w:rsid w:val="00CD6183"/>
    <w:rsid w:val="00CD6475"/>
    <w:rsid w:val="00CD6C6A"/>
    <w:rsid w:val="00CD73F5"/>
    <w:rsid w:val="00CD78D0"/>
    <w:rsid w:val="00CE04B8"/>
    <w:rsid w:val="00CE08AA"/>
    <w:rsid w:val="00CE0CBE"/>
    <w:rsid w:val="00CE18C3"/>
    <w:rsid w:val="00CE2F0E"/>
    <w:rsid w:val="00CE3D15"/>
    <w:rsid w:val="00CE4348"/>
    <w:rsid w:val="00CE4F04"/>
    <w:rsid w:val="00CE5443"/>
    <w:rsid w:val="00CE55D4"/>
    <w:rsid w:val="00CE5673"/>
    <w:rsid w:val="00CE5BA9"/>
    <w:rsid w:val="00CE5D65"/>
    <w:rsid w:val="00CE6678"/>
    <w:rsid w:val="00CE7C7F"/>
    <w:rsid w:val="00CF0C33"/>
    <w:rsid w:val="00CF1EDC"/>
    <w:rsid w:val="00CF214E"/>
    <w:rsid w:val="00CF2425"/>
    <w:rsid w:val="00CF2F95"/>
    <w:rsid w:val="00CF326F"/>
    <w:rsid w:val="00CF3922"/>
    <w:rsid w:val="00CF3C4D"/>
    <w:rsid w:val="00CF49ED"/>
    <w:rsid w:val="00CF5A86"/>
    <w:rsid w:val="00CF5F12"/>
    <w:rsid w:val="00CF64A3"/>
    <w:rsid w:val="00CF78E0"/>
    <w:rsid w:val="00D0068A"/>
    <w:rsid w:val="00D00FF6"/>
    <w:rsid w:val="00D015A6"/>
    <w:rsid w:val="00D01A8C"/>
    <w:rsid w:val="00D01C5D"/>
    <w:rsid w:val="00D0208A"/>
    <w:rsid w:val="00D03514"/>
    <w:rsid w:val="00D036CA"/>
    <w:rsid w:val="00D03BD9"/>
    <w:rsid w:val="00D04E87"/>
    <w:rsid w:val="00D04FE7"/>
    <w:rsid w:val="00D0534E"/>
    <w:rsid w:val="00D0538B"/>
    <w:rsid w:val="00D058E1"/>
    <w:rsid w:val="00D06551"/>
    <w:rsid w:val="00D066B9"/>
    <w:rsid w:val="00D06F52"/>
    <w:rsid w:val="00D0716B"/>
    <w:rsid w:val="00D07226"/>
    <w:rsid w:val="00D07ECA"/>
    <w:rsid w:val="00D10297"/>
    <w:rsid w:val="00D10643"/>
    <w:rsid w:val="00D1074B"/>
    <w:rsid w:val="00D10F1C"/>
    <w:rsid w:val="00D111FF"/>
    <w:rsid w:val="00D1163E"/>
    <w:rsid w:val="00D118FE"/>
    <w:rsid w:val="00D12934"/>
    <w:rsid w:val="00D1301B"/>
    <w:rsid w:val="00D1304F"/>
    <w:rsid w:val="00D13220"/>
    <w:rsid w:val="00D13969"/>
    <w:rsid w:val="00D14998"/>
    <w:rsid w:val="00D152AF"/>
    <w:rsid w:val="00D1583D"/>
    <w:rsid w:val="00D1634B"/>
    <w:rsid w:val="00D16FCE"/>
    <w:rsid w:val="00D17FA4"/>
    <w:rsid w:val="00D20108"/>
    <w:rsid w:val="00D21284"/>
    <w:rsid w:val="00D213FE"/>
    <w:rsid w:val="00D21B15"/>
    <w:rsid w:val="00D235D3"/>
    <w:rsid w:val="00D24EC3"/>
    <w:rsid w:val="00D262E6"/>
    <w:rsid w:val="00D2680C"/>
    <w:rsid w:val="00D27005"/>
    <w:rsid w:val="00D27BD0"/>
    <w:rsid w:val="00D30410"/>
    <w:rsid w:val="00D308CE"/>
    <w:rsid w:val="00D31824"/>
    <w:rsid w:val="00D31F6E"/>
    <w:rsid w:val="00D32210"/>
    <w:rsid w:val="00D3251C"/>
    <w:rsid w:val="00D327A6"/>
    <w:rsid w:val="00D33855"/>
    <w:rsid w:val="00D33FE7"/>
    <w:rsid w:val="00D34E84"/>
    <w:rsid w:val="00D358A0"/>
    <w:rsid w:val="00D35CC7"/>
    <w:rsid w:val="00D360F0"/>
    <w:rsid w:val="00D36E77"/>
    <w:rsid w:val="00D374D6"/>
    <w:rsid w:val="00D3765C"/>
    <w:rsid w:val="00D413BD"/>
    <w:rsid w:val="00D41859"/>
    <w:rsid w:val="00D41FF1"/>
    <w:rsid w:val="00D42EC8"/>
    <w:rsid w:val="00D43968"/>
    <w:rsid w:val="00D43DE1"/>
    <w:rsid w:val="00D43EAE"/>
    <w:rsid w:val="00D43FD7"/>
    <w:rsid w:val="00D44624"/>
    <w:rsid w:val="00D45608"/>
    <w:rsid w:val="00D46B83"/>
    <w:rsid w:val="00D47415"/>
    <w:rsid w:val="00D4760A"/>
    <w:rsid w:val="00D47A5E"/>
    <w:rsid w:val="00D47E40"/>
    <w:rsid w:val="00D50379"/>
    <w:rsid w:val="00D50E40"/>
    <w:rsid w:val="00D51403"/>
    <w:rsid w:val="00D5191E"/>
    <w:rsid w:val="00D5196A"/>
    <w:rsid w:val="00D51C5B"/>
    <w:rsid w:val="00D51E01"/>
    <w:rsid w:val="00D5201E"/>
    <w:rsid w:val="00D523CC"/>
    <w:rsid w:val="00D549B5"/>
    <w:rsid w:val="00D55608"/>
    <w:rsid w:val="00D56017"/>
    <w:rsid w:val="00D56619"/>
    <w:rsid w:val="00D5699D"/>
    <w:rsid w:val="00D57A27"/>
    <w:rsid w:val="00D57D00"/>
    <w:rsid w:val="00D61183"/>
    <w:rsid w:val="00D6136C"/>
    <w:rsid w:val="00D61B7D"/>
    <w:rsid w:val="00D61F4A"/>
    <w:rsid w:val="00D62BB5"/>
    <w:rsid w:val="00D63086"/>
    <w:rsid w:val="00D642C5"/>
    <w:rsid w:val="00D64D1B"/>
    <w:rsid w:val="00D652E8"/>
    <w:rsid w:val="00D65338"/>
    <w:rsid w:val="00D65922"/>
    <w:rsid w:val="00D65F5B"/>
    <w:rsid w:val="00D66073"/>
    <w:rsid w:val="00D66FC0"/>
    <w:rsid w:val="00D702FD"/>
    <w:rsid w:val="00D70407"/>
    <w:rsid w:val="00D70C49"/>
    <w:rsid w:val="00D70E69"/>
    <w:rsid w:val="00D710B0"/>
    <w:rsid w:val="00D71806"/>
    <w:rsid w:val="00D71AE7"/>
    <w:rsid w:val="00D7218A"/>
    <w:rsid w:val="00D72449"/>
    <w:rsid w:val="00D72980"/>
    <w:rsid w:val="00D735AE"/>
    <w:rsid w:val="00D74293"/>
    <w:rsid w:val="00D763D4"/>
    <w:rsid w:val="00D76858"/>
    <w:rsid w:val="00D76B47"/>
    <w:rsid w:val="00D77B22"/>
    <w:rsid w:val="00D77E06"/>
    <w:rsid w:val="00D80A93"/>
    <w:rsid w:val="00D80EC0"/>
    <w:rsid w:val="00D81461"/>
    <w:rsid w:val="00D81494"/>
    <w:rsid w:val="00D8162B"/>
    <w:rsid w:val="00D81728"/>
    <w:rsid w:val="00D8179D"/>
    <w:rsid w:val="00D81801"/>
    <w:rsid w:val="00D822AC"/>
    <w:rsid w:val="00D82CD1"/>
    <w:rsid w:val="00D83CFC"/>
    <w:rsid w:val="00D840E5"/>
    <w:rsid w:val="00D84520"/>
    <w:rsid w:val="00D8536D"/>
    <w:rsid w:val="00D85704"/>
    <w:rsid w:val="00D858DA"/>
    <w:rsid w:val="00D8642F"/>
    <w:rsid w:val="00D8713B"/>
    <w:rsid w:val="00D87408"/>
    <w:rsid w:val="00D875D7"/>
    <w:rsid w:val="00D902CE"/>
    <w:rsid w:val="00D91348"/>
    <w:rsid w:val="00D91518"/>
    <w:rsid w:val="00D91F26"/>
    <w:rsid w:val="00D92794"/>
    <w:rsid w:val="00D92D52"/>
    <w:rsid w:val="00D92EDD"/>
    <w:rsid w:val="00D93025"/>
    <w:rsid w:val="00D933D4"/>
    <w:rsid w:val="00D93D36"/>
    <w:rsid w:val="00D94D9D"/>
    <w:rsid w:val="00D94DCA"/>
    <w:rsid w:val="00D95BA4"/>
    <w:rsid w:val="00D95E3F"/>
    <w:rsid w:val="00D9611F"/>
    <w:rsid w:val="00D971AE"/>
    <w:rsid w:val="00D97643"/>
    <w:rsid w:val="00DA01BD"/>
    <w:rsid w:val="00DA03CD"/>
    <w:rsid w:val="00DA04D6"/>
    <w:rsid w:val="00DA095E"/>
    <w:rsid w:val="00DA0D28"/>
    <w:rsid w:val="00DA1AB1"/>
    <w:rsid w:val="00DA1E1A"/>
    <w:rsid w:val="00DA23A8"/>
    <w:rsid w:val="00DA2C7A"/>
    <w:rsid w:val="00DA41DD"/>
    <w:rsid w:val="00DA477C"/>
    <w:rsid w:val="00DA5380"/>
    <w:rsid w:val="00DA5656"/>
    <w:rsid w:val="00DA59D0"/>
    <w:rsid w:val="00DA5A81"/>
    <w:rsid w:val="00DA5ACF"/>
    <w:rsid w:val="00DA6184"/>
    <w:rsid w:val="00DA63D5"/>
    <w:rsid w:val="00DA75B6"/>
    <w:rsid w:val="00DA764D"/>
    <w:rsid w:val="00DB01A1"/>
    <w:rsid w:val="00DB0595"/>
    <w:rsid w:val="00DB086D"/>
    <w:rsid w:val="00DB0B7F"/>
    <w:rsid w:val="00DB0FEB"/>
    <w:rsid w:val="00DB1937"/>
    <w:rsid w:val="00DB24CC"/>
    <w:rsid w:val="00DB3027"/>
    <w:rsid w:val="00DB30C0"/>
    <w:rsid w:val="00DB32DF"/>
    <w:rsid w:val="00DB4A1A"/>
    <w:rsid w:val="00DB4FBD"/>
    <w:rsid w:val="00DB7131"/>
    <w:rsid w:val="00DC07D1"/>
    <w:rsid w:val="00DC12B1"/>
    <w:rsid w:val="00DC134E"/>
    <w:rsid w:val="00DC1569"/>
    <w:rsid w:val="00DC18BE"/>
    <w:rsid w:val="00DC1F2A"/>
    <w:rsid w:val="00DC3B05"/>
    <w:rsid w:val="00DC3C6E"/>
    <w:rsid w:val="00DC4E56"/>
    <w:rsid w:val="00DC54A8"/>
    <w:rsid w:val="00DC5D34"/>
    <w:rsid w:val="00DD2512"/>
    <w:rsid w:val="00DD26EB"/>
    <w:rsid w:val="00DD38D7"/>
    <w:rsid w:val="00DD3A4F"/>
    <w:rsid w:val="00DD430F"/>
    <w:rsid w:val="00DD48F8"/>
    <w:rsid w:val="00DD5BC4"/>
    <w:rsid w:val="00DD5C2D"/>
    <w:rsid w:val="00DD5C34"/>
    <w:rsid w:val="00DD6641"/>
    <w:rsid w:val="00DD6A23"/>
    <w:rsid w:val="00DD7952"/>
    <w:rsid w:val="00DD7AFF"/>
    <w:rsid w:val="00DD7DA5"/>
    <w:rsid w:val="00DE0D2A"/>
    <w:rsid w:val="00DE1F82"/>
    <w:rsid w:val="00DE2BBB"/>
    <w:rsid w:val="00DE35CF"/>
    <w:rsid w:val="00DE38AB"/>
    <w:rsid w:val="00DE4002"/>
    <w:rsid w:val="00DE4735"/>
    <w:rsid w:val="00DE4A19"/>
    <w:rsid w:val="00DE525A"/>
    <w:rsid w:val="00DE616C"/>
    <w:rsid w:val="00DE62DC"/>
    <w:rsid w:val="00DE6402"/>
    <w:rsid w:val="00DE7E85"/>
    <w:rsid w:val="00DF0212"/>
    <w:rsid w:val="00DF0336"/>
    <w:rsid w:val="00DF1168"/>
    <w:rsid w:val="00DF11BB"/>
    <w:rsid w:val="00DF1338"/>
    <w:rsid w:val="00DF13CB"/>
    <w:rsid w:val="00DF1A67"/>
    <w:rsid w:val="00DF1D49"/>
    <w:rsid w:val="00DF20A8"/>
    <w:rsid w:val="00DF2390"/>
    <w:rsid w:val="00DF3CBA"/>
    <w:rsid w:val="00DF417A"/>
    <w:rsid w:val="00DF4281"/>
    <w:rsid w:val="00DF4320"/>
    <w:rsid w:val="00DF4BD0"/>
    <w:rsid w:val="00DF4EC3"/>
    <w:rsid w:val="00DF5790"/>
    <w:rsid w:val="00DF581B"/>
    <w:rsid w:val="00DF5DB8"/>
    <w:rsid w:val="00DF5E4B"/>
    <w:rsid w:val="00DF5ECA"/>
    <w:rsid w:val="00DF79B6"/>
    <w:rsid w:val="00E00A07"/>
    <w:rsid w:val="00E013B7"/>
    <w:rsid w:val="00E013F4"/>
    <w:rsid w:val="00E0148F"/>
    <w:rsid w:val="00E01887"/>
    <w:rsid w:val="00E01DA3"/>
    <w:rsid w:val="00E02372"/>
    <w:rsid w:val="00E03D2C"/>
    <w:rsid w:val="00E04227"/>
    <w:rsid w:val="00E0458D"/>
    <w:rsid w:val="00E04880"/>
    <w:rsid w:val="00E04E59"/>
    <w:rsid w:val="00E06CF5"/>
    <w:rsid w:val="00E073C0"/>
    <w:rsid w:val="00E1061F"/>
    <w:rsid w:val="00E10907"/>
    <w:rsid w:val="00E1093F"/>
    <w:rsid w:val="00E10FB7"/>
    <w:rsid w:val="00E12065"/>
    <w:rsid w:val="00E1247D"/>
    <w:rsid w:val="00E13247"/>
    <w:rsid w:val="00E13450"/>
    <w:rsid w:val="00E142CB"/>
    <w:rsid w:val="00E146BA"/>
    <w:rsid w:val="00E1486E"/>
    <w:rsid w:val="00E14F47"/>
    <w:rsid w:val="00E16231"/>
    <w:rsid w:val="00E16428"/>
    <w:rsid w:val="00E17B7A"/>
    <w:rsid w:val="00E17D71"/>
    <w:rsid w:val="00E200B8"/>
    <w:rsid w:val="00E20675"/>
    <w:rsid w:val="00E20D2F"/>
    <w:rsid w:val="00E20E5F"/>
    <w:rsid w:val="00E21A5F"/>
    <w:rsid w:val="00E21ACB"/>
    <w:rsid w:val="00E21BB1"/>
    <w:rsid w:val="00E226DE"/>
    <w:rsid w:val="00E24389"/>
    <w:rsid w:val="00E250CA"/>
    <w:rsid w:val="00E2559B"/>
    <w:rsid w:val="00E2770D"/>
    <w:rsid w:val="00E27E71"/>
    <w:rsid w:val="00E301D4"/>
    <w:rsid w:val="00E30384"/>
    <w:rsid w:val="00E305FD"/>
    <w:rsid w:val="00E309D5"/>
    <w:rsid w:val="00E31731"/>
    <w:rsid w:val="00E319CF"/>
    <w:rsid w:val="00E31B0A"/>
    <w:rsid w:val="00E32727"/>
    <w:rsid w:val="00E32C03"/>
    <w:rsid w:val="00E32FBE"/>
    <w:rsid w:val="00E33241"/>
    <w:rsid w:val="00E333FD"/>
    <w:rsid w:val="00E3362E"/>
    <w:rsid w:val="00E33C38"/>
    <w:rsid w:val="00E33FFD"/>
    <w:rsid w:val="00E34FE5"/>
    <w:rsid w:val="00E36153"/>
    <w:rsid w:val="00E3667D"/>
    <w:rsid w:val="00E36973"/>
    <w:rsid w:val="00E36C6C"/>
    <w:rsid w:val="00E37E3F"/>
    <w:rsid w:val="00E37EF2"/>
    <w:rsid w:val="00E409EF"/>
    <w:rsid w:val="00E40B7C"/>
    <w:rsid w:val="00E40DE7"/>
    <w:rsid w:val="00E40E73"/>
    <w:rsid w:val="00E415A1"/>
    <w:rsid w:val="00E4176D"/>
    <w:rsid w:val="00E41D94"/>
    <w:rsid w:val="00E42D0A"/>
    <w:rsid w:val="00E43D50"/>
    <w:rsid w:val="00E442C1"/>
    <w:rsid w:val="00E4484B"/>
    <w:rsid w:val="00E458AC"/>
    <w:rsid w:val="00E45D70"/>
    <w:rsid w:val="00E45FDA"/>
    <w:rsid w:val="00E472E9"/>
    <w:rsid w:val="00E474E6"/>
    <w:rsid w:val="00E479C7"/>
    <w:rsid w:val="00E507BB"/>
    <w:rsid w:val="00E51892"/>
    <w:rsid w:val="00E5196F"/>
    <w:rsid w:val="00E51ADA"/>
    <w:rsid w:val="00E51B98"/>
    <w:rsid w:val="00E522C4"/>
    <w:rsid w:val="00E5258A"/>
    <w:rsid w:val="00E52771"/>
    <w:rsid w:val="00E5353F"/>
    <w:rsid w:val="00E5379C"/>
    <w:rsid w:val="00E53FE2"/>
    <w:rsid w:val="00E544A7"/>
    <w:rsid w:val="00E54627"/>
    <w:rsid w:val="00E54A15"/>
    <w:rsid w:val="00E552AB"/>
    <w:rsid w:val="00E5540A"/>
    <w:rsid w:val="00E55A62"/>
    <w:rsid w:val="00E563B9"/>
    <w:rsid w:val="00E56415"/>
    <w:rsid w:val="00E56653"/>
    <w:rsid w:val="00E572E0"/>
    <w:rsid w:val="00E5777A"/>
    <w:rsid w:val="00E60328"/>
    <w:rsid w:val="00E61B0D"/>
    <w:rsid w:val="00E637FD"/>
    <w:rsid w:val="00E64DF2"/>
    <w:rsid w:val="00E657AC"/>
    <w:rsid w:val="00E65B91"/>
    <w:rsid w:val="00E65C10"/>
    <w:rsid w:val="00E65DCD"/>
    <w:rsid w:val="00E664C5"/>
    <w:rsid w:val="00E6685A"/>
    <w:rsid w:val="00E67874"/>
    <w:rsid w:val="00E707A7"/>
    <w:rsid w:val="00E70A29"/>
    <w:rsid w:val="00E70A74"/>
    <w:rsid w:val="00E72121"/>
    <w:rsid w:val="00E72B09"/>
    <w:rsid w:val="00E734A0"/>
    <w:rsid w:val="00E73DE5"/>
    <w:rsid w:val="00E74837"/>
    <w:rsid w:val="00E74B82"/>
    <w:rsid w:val="00E75EED"/>
    <w:rsid w:val="00E7662A"/>
    <w:rsid w:val="00E77ED6"/>
    <w:rsid w:val="00E80290"/>
    <w:rsid w:val="00E80D4E"/>
    <w:rsid w:val="00E81115"/>
    <w:rsid w:val="00E8153C"/>
    <w:rsid w:val="00E827F4"/>
    <w:rsid w:val="00E83162"/>
    <w:rsid w:val="00E838BA"/>
    <w:rsid w:val="00E84432"/>
    <w:rsid w:val="00E8446E"/>
    <w:rsid w:val="00E84B4F"/>
    <w:rsid w:val="00E86615"/>
    <w:rsid w:val="00E867CE"/>
    <w:rsid w:val="00E86A43"/>
    <w:rsid w:val="00E87010"/>
    <w:rsid w:val="00E87B45"/>
    <w:rsid w:val="00E906BF"/>
    <w:rsid w:val="00E90938"/>
    <w:rsid w:val="00E90AE3"/>
    <w:rsid w:val="00E912B2"/>
    <w:rsid w:val="00E922D9"/>
    <w:rsid w:val="00E929D3"/>
    <w:rsid w:val="00E92B57"/>
    <w:rsid w:val="00E92C7A"/>
    <w:rsid w:val="00E9325E"/>
    <w:rsid w:val="00E9338B"/>
    <w:rsid w:val="00E94439"/>
    <w:rsid w:val="00E94968"/>
    <w:rsid w:val="00E9499B"/>
    <w:rsid w:val="00E94C1A"/>
    <w:rsid w:val="00E95077"/>
    <w:rsid w:val="00E958F0"/>
    <w:rsid w:val="00E95C07"/>
    <w:rsid w:val="00E96018"/>
    <w:rsid w:val="00E96038"/>
    <w:rsid w:val="00E961C9"/>
    <w:rsid w:val="00E964BB"/>
    <w:rsid w:val="00E96C1F"/>
    <w:rsid w:val="00E96C80"/>
    <w:rsid w:val="00E96EF6"/>
    <w:rsid w:val="00E972B9"/>
    <w:rsid w:val="00E975CE"/>
    <w:rsid w:val="00EA0904"/>
    <w:rsid w:val="00EA0CBC"/>
    <w:rsid w:val="00EA0E2B"/>
    <w:rsid w:val="00EA1DBF"/>
    <w:rsid w:val="00EA310C"/>
    <w:rsid w:val="00EA387E"/>
    <w:rsid w:val="00EA3D7B"/>
    <w:rsid w:val="00EA4A1E"/>
    <w:rsid w:val="00EA58F9"/>
    <w:rsid w:val="00EA5A62"/>
    <w:rsid w:val="00EA5ECB"/>
    <w:rsid w:val="00EA628E"/>
    <w:rsid w:val="00EA65F5"/>
    <w:rsid w:val="00EA6942"/>
    <w:rsid w:val="00EA6C64"/>
    <w:rsid w:val="00EA6DF2"/>
    <w:rsid w:val="00EA6F69"/>
    <w:rsid w:val="00EB0678"/>
    <w:rsid w:val="00EB0939"/>
    <w:rsid w:val="00EB186B"/>
    <w:rsid w:val="00EB188A"/>
    <w:rsid w:val="00EB1971"/>
    <w:rsid w:val="00EB1AB0"/>
    <w:rsid w:val="00EB1BEB"/>
    <w:rsid w:val="00EB228E"/>
    <w:rsid w:val="00EB394B"/>
    <w:rsid w:val="00EB42BF"/>
    <w:rsid w:val="00EB455D"/>
    <w:rsid w:val="00EB5047"/>
    <w:rsid w:val="00EB5088"/>
    <w:rsid w:val="00EB5C41"/>
    <w:rsid w:val="00EB62CB"/>
    <w:rsid w:val="00EB7861"/>
    <w:rsid w:val="00EB7E38"/>
    <w:rsid w:val="00EC00BE"/>
    <w:rsid w:val="00EC13B6"/>
    <w:rsid w:val="00EC171E"/>
    <w:rsid w:val="00EC27F1"/>
    <w:rsid w:val="00EC3573"/>
    <w:rsid w:val="00EC4BB4"/>
    <w:rsid w:val="00EC4CC0"/>
    <w:rsid w:val="00EC5062"/>
    <w:rsid w:val="00EC56C0"/>
    <w:rsid w:val="00EC60B9"/>
    <w:rsid w:val="00EC6235"/>
    <w:rsid w:val="00EC625C"/>
    <w:rsid w:val="00EC6831"/>
    <w:rsid w:val="00EC6DB6"/>
    <w:rsid w:val="00EC6DEC"/>
    <w:rsid w:val="00EC7031"/>
    <w:rsid w:val="00EC7139"/>
    <w:rsid w:val="00EC74FD"/>
    <w:rsid w:val="00EC757C"/>
    <w:rsid w:val="00EC7CAE"/>
    <w:rsid w:val="00ED0C40"/>
    <w:rsid w:val="00ED17E3"/>
    <w:rsid w:val="00ED1BD0"/>
    <w:rsid w:val="00ED1E3F"/>
    <w:rsid w:val="00ED1F38"/>
    <w:rsid w:val="00ED27CB"/>
    <w:rsid w:val="00ED28BD"/>
    <w:rsid w:val="00ED2ABC"/>
    <w:rsid w:val="00ED2BE5"/>
    <w:rsid w:val="00ED3E2F"/>
    <w:rsid w:val="00ED3F18"/>
    <w:rsid w:val="00ED45F4"/>
    <w:rsid w:val="00ED578E"/>
    <w:rsid w:val="00ED5DCB"/>
    <w:rsid w:val="00ED61D5"/>
    <w:rsid w:val="00ED6275"/>
    <w:rsid w:val="00ED6431"/>
    <w:rsid w:val="00ED6576"/>
    <w:rsid w:val="00ED6589"/>
    <w:rsid w:val="00ED6A2D"/>
    <w:rsid w:val="00ED6DE3"/>
    <w:rsid w:val="00ED74CB"/>
    <w:rsid w:val="00ED74ED"/>
    <w:rsid w:val="00ED799D"/>
    <w:rsid w:val="00EE0919"/>
    <w:rsid w:val="00EE1DCF"/>
    <w:rsid w:val="00EE393E"/>
    <w:rsid w:val="00EE4248"/>
    <w:rsid w:val="00EE4ED2"/>
    <w:rsid w:val="00EE53B5"/>
    <w:rsid w:val="00EE53E4"/>
    <w:rsid w:val="00EE5BAA"/>
    <w:rsid w:val="00EE6B01"/>
    <w:rsid w:val="00EE7136"/>
    <w:rsid w:val="00EE7886"/>
    <w:rsid w:val="00EE7CC2"/>
    <w:rsid w:val="00EF0A03"/>
    <w:rsid w:val="00EF2083"/>
    <w:rsid w:val="00EF36D7"/>
    <w:rsid w:val="00EF3E31"/>
    <w:rsid w:val="00EF3F08"/>
    <w:rsid w:val="00EF42F8"/>
    <w:rsid w:val="00EF4340"/>
    <w:rsid w:val="00EF44DF"/>
    <w:rsid w:val="00EF4D05"/>
    <w:rsid w:val="00EF4E1C"/>
    <w:rsid w:val="00EF55E0"/>
    <w:rsid w:val="00EF58C1"/>
    <w:rsid w:val="00EF5EA1"/>
    <w:rsid w:val="00EF61F2"/>
    <w:rsid w:val="00EF630C"/>
    <w:rsid w:val="00EF688F"/>
    <w:rsid w:val="00EF7133"/>
    <w:rsid w:val="00EF7544"/>
    <w:rsid w:val="00EF7787"/>
    <w:rsid w:val="00EF79DB"/>
    <w:rsid w:val="00EF7F7B"/>
    <w:rsid w:val="00F00545"/>
    <w:rsid w:val="00F00BFF"/>
    <w:rsid w:val="00F011FE"/>
    <w:rsid w:val="00F01CDA"/>
    <w:rsid w:val="00F0229A"/>
    <w:rsid w:val="00F02364"/>
    <w:rsid w:val="00F02BC7"/>
    <w:rsid w:val="00F02CBD"/>
    <w:rsid w:val="00F039D7"/>
    <w:rsid w:val="00F03A88"/>
    <w:rsid w:val="00F03DC4"/>
    <w:rsid w:val="00F0451F"/>
    <w:rsid w:val="00F05102"/>
    <w:rsid w:val="00F05C5B"/>
    <w:rsid w:val="00F06A66"/>
    <w:rsid w:val="00F0723C"/>
    <w:rsid w:val="00F073F5"/>
    <w:rsid w:val="00F07DE2"/>
    <w:rsid w:val="00F07F71"/>
    <w:rsid w:val="00F10094"/>
    <w:rsid w:val="00F10141"/>
    <w:rsid w:val="00F10B45"/>
    <w:rsid w:val="00F1101F"/>
    <w:rsid w:val="00F11347"/>
    <w:rsid w:val="00F11449"/>
    <w:rsid w:val="00F11DD4"/>
    <w:rsid w:val="00F11FFC"/>
    <w:rsid w:val="00F127CC"/>
    <w:rsid w:val="00F12D65"/>
    <w:rsid w:val="00F145BD"/>
    <w:rsid w:val="00F14F87"/>
    <w:rsid w:val="00F16E85"/>
    <w:rsid w:val="00F17DE6"/>
    <w:rsid w:val="00F2119F"/>
    <w:rsid w:val="00F21F39"/>
    <w:rsid w:val="00F2210E"/>
    <w:rsid w:val="00F22855"/>
    <w:rsid w:val="00F22D78"/>
    <w:rsid w:val="00F23647"/>
    <w:rsid w:val="00F254C6"/>
    <w:rsid w:val="00F2591A"/>
    <w:rsid w:val="00F2604B"/>
    <w:rsid w:val="00F2618D"/>
    <w:rsid w:val="00F26400"/>
    <w:rsid w:val="00F2698E"/>
    <w:rsid w:val="00F2766B"/>
    <w:rsid w:val="00F27792"/>
    <w:rsid w:val="00F27D21"/>
    <w:rsid w:val="00F304E7"/>
    <w:rsid w:val="00F308C2"/>
    <w:rsid w:val="00F30B18"/>
    <w:rsid w:val="00F316A9"/>
    <w:rsid w:val="00F31A8C"/>
    <w:rsid w:val="00F320F1"/>
    <w:rsid w:val="00F32AD5"/>
    <w:rsid w:val="00F32F84"/>
    <w:rsid w:val="00F33FF9"/>
    <w:rsid w:val="00F3628D"/>
    <w:rsid w:val="00F366D3"/>
    <w:rsid w:val="00F375B6"/>
    <w:rsid w:val="00F402B7"/>
    <w:rsid w:val="00F40AC5"/>
    <w:rsid w:val="00F40F21"/>
    <w:rsid w:val="00F41782"/>
    <w:rsid w:val="00F418AD"/>
    <w:rsid w:val="00F43452"/>
    <w:rsid w:val="00F435C0"/>
    <w:rsid w:val="00F44667"/>
    <w:rsid w:val="00F449AC"/>
    <w:rsid w:val="00F452F7"/>
    <w:rsid w:val="00F456D2"/>
    <w:rsid w:val="00F46444"/>
    <w:rsid w:val="00F468AC"/>
    <w:rsid w:val="00F4693D"/>
    <w:rsid w:val="00F4704E"/>
    <w:rsid w:val="00F47573"/>
    <w:rsid w:val="00F476A3"/>
    <w:rsid w:val="00F5031B"/>
    <w:rsid w:val="00F50346"/>
    <w:rsid w:val="00F50931"/>
    <w:rsid w:val="00F52444"/>
    <w:rsid w:val="00F52652"/>
    <w:rsid w:val="00F52DFD"/>
    <w:rsid w:val="00F534CD"/>
    <w:rsid w:val="00F53BF0"/>
    <w:rsid w:val="00F53F64"/>
    <w:rsid w:val="00F549E8"/>
    <w:rsid w:val="00F5531B"/>
    <w:rsid w:val="00F556D9"/>
    <w:rsid w:val="00F5596B"/>
    <w:rsid w:val="00F55A55"/>
    <w:rsid w:val="00F560C0"/>
    <w:rsid w:val="00F5662D"/>
    <w:rsid w:val="00F56F0C"/>
    <w:rsid w:val="00F57E13"/>
    <w:rsid w:val="00F60705"/>
    <w:rsid w:val="00F61091"/>
    <w:rsid w:val="00F61D7E"/>
    <w:rsid w:val="00F626DE"/>
    <w:rsid w:val="00F62961"/>
    <w:rsid w:val="00F63C23"/>
    <w:rsid w:val="00F641D7"/>
    <w:rsid w:val="00F64B88"/>
    <w:rsid w:val="00F6539F"/>
    <w:rsid w:val="00F665CE"/>
    <w:rsid w:val="00F66738"/>
    <w:rsid w:val="00F66ADF"/>
    <w:rsid w:val="00F673E3"/>
    <w:rsid w:val="00F67EDC"/>
    <w:rsid w:val="00F7044D"/>
    <w:rsid w:val="00F70501"/>
    <w:rsid w:val="00F70BD3"/>
    <w:rsid w:val="00F70E51"/>
    <w:rsid w:val="00F70EC4"/>
    <w:rsid w:val="00F71197"/>
    <w:rsid w:val="00F713A2"/>
    <w:rsid w:val="00F71853"/>
    <w:rsid w:val="00F71901"/>
    <w:rsid w:val="00F71CC2"/>
    <w:rsid w:val="00F738F4"/>
    <w:rsid w:val="00F73C9E"/>
    <w:rsid w:val="00F74152"/>
    <w:rsid w:val="00F7455D"/>
    <w:rsid w:val="00F749F5"/>
    <w:rsid w:val="00F768F5"/>
    <w:rsid w:val="00F76E1D"/>
    <w:rsid w:val="00F77334"/>
    <w:rsid w:val="00F805EC"/>
    <w:rsid w:val="00F80C31"/>
    <w:rsid w:val="00F80CFC"/>
    <w:rsid w:val="00F8174B"/>
    <w:rsid w:val="00F81A73"/>
    <w:rsid w:val="00F82DAE"/>
    <w:rsid w:val="00F8372B"/>
    <w:rsid w:val="00F844B6"/>
    <w:rsid w:val="00F853E6"/>
    <w:rsid w:val="00F855C5"/>
    <w:rsid w:val="00F856B2"/>
    <w:rsid w:val="00F85F5E"/>
    <w:rsid w:val="00F86B93"/>
    <w:rsid w:val="00F87249"/>
    <w:rsid w:val="00F90A4B"/>
    <w:rsid w:val="00F90A4D"/>
    <w:rsid w:val="00F91C37"/>
    <w:rsid w:val="00F922FD"/>
    <w:rsid w:val="00F92954"/>
    <w:rsid w:val="00F92E8E"/>
    <w:rsid w:val="00F939CB"/>
    <w:rsid w:val="00F941C4"/>
    <w:rsid w:val="00F95AF6"/>
    <w:rsid w:val="00F96C7D"/>
    <w:rsid w:val="00F96F77"/>
    <w:rsid w:val="00F97ACD"/>
    <w:rsid w:val="00FA01B7"/>
    <w:rsid w:val="00FA0767"/>
    <w:rsid w:val="00FA21DE"/>
    <w:rsid w:val="00FA2493"/>
    <w:rsid w:val="00FA25B3"/>
    <w:rsid w:val="00FA2D0E"/>
    <w:rsid w:val="00FA2DEF"/>
    <w:rsid w:val="00FA307F"/>
    <w:rsid w:val="00FA3734"/>
    <w:rsid w:val="00FA43C0"/>
    <w:rsid w:val="00FA44F2"/>
    <w:rsid w:val="00FA5B18"/>
    <w:rsid w:val="00FA64AE"/>
    <w:rsid w:val="00FA66F2"/>
    <w:rsid w:val="00FA7B9A"/>
    <w:rsid w:val="00FB098B"/>
    <w:rsid w:val="00FB17EB"/>
    <w:rsid w:val="00FB1D07"/>
    <w:rsid w:val="00FB1F19"/>
    <w:rsid w:val="00FB2583"/>
    <w:rsid w:val="00FB2E2F"/>
    <w:rsid w:val="00FB4F7B"/>
    <w:rsid w:val="00FB51EF"/>
    <w:rsid w:val="00FB5392"/>
    <w:rsid w:val="00FB5547"/>
    <w:rsid w:val="00FB581B"/>
    <w:rsid w:val="00FB6C12"/>
    <w:rsid w:val="00FB7BB1"/>
    <w:rsid w:val="00FC0682"/>
    <w:rsid w:val="00FC0BCE"/>
    <w:rsid w:val="00FC1799"/>
    <w:rsid w:val="00FC1C55"/>
    <w:rsid w:val="00FC1F2D"/>
    <w:rsid w:val="00FC205C"/>
    <w:rsid w:val="00FC2117"/>
    <w:rsid w:val="00FC4933"/>
    <w:rsid w:val="00FC4D15"/>
    <w:rsid w:val="00FC4EE1"/>
    <w:rsid w:val="00FC51F3"/>
    <w:rsid w:val="00FC62A1"/>
    <w:rsid w:val="00FC6682"/>
    <w:rsid w:val="00FC69A1"/>
    <w:rsid w:val="00FC6CA8"/>
    <w:rsid w:val="00FC70D7"/>
    <w:rsid w:val="00FC71D0"/>
    <w:rsid w:val="00FC741F"/>
    <w:rsid w:val="00FD0106"/>
    <w:rsid w:val="00FD071B"/>
    <w:rsid w:val="00FD0FE6"/>
    <w:rsid w:val="00FD1389"/>
    <w:rsid w:val="00FD1F8F"/>
    <w:rsid w:val="00FD2617"/>
    <w:rsid w:val="00FD2ECF"/>
    <w:rsid w:val="00FD48CD"/>
    <w:rsid w:val="00FD4990"/>
    <w:rsid w:val="00FD4D4B"/>
    <w:rsid w:val="00FD4DBF"/>
    <w:rsid w:val="00FD5EB3"/>
    <w:rsid w:val="00FD762D"/>
    <w:rsid w:val="00FD79E7"/>
    <w:rsid w:val="00FD7FF2"/>
    <w:rsid w:val="00FE0EEC"/>
    <w:rsid w:val="00FE131C"/>
    <w:rsid w:val="00FE1D7B"/>
    <w:rsid w:val="00FE1E4B"/>
    <w:rsid w:val="00FE2169"/>
    <w:rsid w:val="00FE2651"/>
    <w:rsid w:val="00FE3ADE"/>
    <w:rsid w:val="00FE4899"/>
    <w:rsid w:val="00FE4A69"/>
    <w:rsid w:val="00FE4B35"/>
    <w:rsid w:val="00FE4BBF"/>
    <w:rsid w:val="00FE4DD0"/>
    <w:rsid w:val="00FE6043"/>
    <w:rsid w:val="00FE6A19"/>
    <w:rsid w:val="00FE6AFA"/>
    <w:rsid w:val="00FE6DA0"/>
    <w:rsid w:val="00FE7373"/>
    <w:rsid w:val="00FE73DD"/>
    <w:rsid w:val="00FE78D1"/>
    <w:rsid w:val="00FE7A3E"/>
    <w:rsid w:val="00FE7BFA"/>
    <w:rsid w:val="00FF0FCE"/>
    <w:rsid w:val="00FF1C9E"/>
    <w:rsid w:val="00FF1F01"/>
    <w:rsid w:val="00FF3430"/>
    <w:rsid w:val="00FF404C"/>
    <w:rsid w:val="00FF44CA"/>
    <w:rsid w:val="00FF56AB"/>
    <w:rsid w:val="00FF5790"/>
    <w:rsid w:val="00FF5889"/>
    <w:rsid w:val="00FF6489"/>
    <w:rsid w:val="00FF699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33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9C2"/>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12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72121"/>
    <w:rPr>
      <w:rFonts w:ascii="Segoe UI" w:hAnsi="Segoe UI" w:cs="Segoe UI"/>
      <w:sz w:val="18"/>
      <w:szCs w:val="18"/>
    </w:rPr>
  </w:style>
  <w:style w:type="character" w:styleId="Hyperlink">
    <w:name w:val="Hyperlink"/>
    <w:uiPriority w:val="99"/>
    <w:unhideWhenUsed/>
    <w:rsid w:val="00CC0613"/>
    <w:rPr>
      <w:color w:val="0563C1"/>
      <w:u w:val="single"/>
    </w:rPr>
  </w:style>
  <w:style w:type="paragraph" w:customStyle="1" w:styleId="EndNoteBibliographyTitle">
    <w:name w:val="EndNote Bibliography Title"/>
    <w:basedOn w:val="Normal"/>
    <w:link w:val="EndNoteBibliographyTitleCar"/>
    <w:rsid w:val="001917B7"/>
    <w:pPr>
      <w:spacing w:after="0"/>
      <w:jc w:val="center"/>
    </w:pPr>
    <w:rPr>
      <w:noProof/>
      <w:lang w:val="en-US"/>
    </w:rPr>
  </w:style>
  <w:style w:type="character" w:customStyle="1" w:styleId="EndNoteBibliographyTitleCar">
    <w:name w:val="EndNote Bibliography Title Car"/>
    <w:link w:val="EndNoteBibliographyTitle"/>
    <w:rsid w:val="001917B7"/>
    <w:rPr>
      <w:rFonts w:ascii="Calibri" w:hAnsi="Calibri"/>
      <w:noProof/>
      <w:lang w:val="en-US"/>
    </w:rPr>
  </w:style>
  <w:style w:type="paragraph" w:customStyle="1" w:styleId="EndNoteBibliography">
    <w:name w:val="EndNote Bibliography"/>
    <w:basedOn w:val="Normal"/>
    <w:link w:val="EndNoteBibliographyCar"/>
    <w:rsid w:val="001917B7"/>
    <w:pPr>
      <w:spacing w:line="240" w:lineRule="auto"/>
      <w:jc w:val="both"/>
    </w:pPr>
    <w:rPr>
      <w:noProof/>
      <w:lang w:val="en-US"/>
    </w:rPr>
  </w:style>
  <w:style w:type="character" w:customStyle="1" w:styleId="EndNoteBibliographyCar">
    <w:name w:val="EndNote Bibliography Car"/>
    <w:link w:val="EndNoteBibliography"/>
    <w:rsid w:val="001917B7"/>
    <w:rPr>
      <w:rFonts w:ascii="Calibri" w:hAnsi="Calibri"/>
      <w:noProof/>
      <w:lang w:val="en-US"/>
    </w:rPr>
  </w:style>
  <w:style w:type="character" w:customStyle="1" w:styleId="apple-converted-space">
    <w:name w:val="apple-converted-space"/>
    <w:basedOn w:val="DefaultParagraphFont"/>
    <w:rsid w:val="00AD1568"/>
  </w:style>
  <w:style w:type="paragraph" w:styleId="Header">
    <w:name w:val="header"/>
    <w:basedOn w:val="Normal"/>
    <w:link w:val="HeaderChar"/>
    <w:uiPriority w:val="99"/>
    <w:unhideWhenUsed/>
    <w:rsid w:val="008A1A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1A84"/>
  </w:style>
  <w:style w:type="paragraph" w:styleId="Footer">
    <w:name w:val="footer"/>
    <w:basedOn w:val="Normal"/>
    <w:link w:val="FooterChar"/>
    <w:uiPriority w:val="99"/>
    <w:unhideWhenUsed/>
    <w:rsid w:val="008A1A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1A84"/>
  </w:style>
  <w:style w:type="character" w:styleId="IntenseReference">
    <w:name w:val="Intense Reference"/>
    <w:uiPriority w:val="32"/>
    <w:qFormat/>
    <w:rsid w:val="008D709E"/>
    <w:rPr>
      <w:b/>
      <w:bCs/>
      <w:smallCaps/>
      <w:color w:val="5B9BD5"/>
      <w:spacing w:val="5"/>
    </w:rPr>
  </w:style>
  <w:style w:type="character" w:styleId="CommentReference">
    <w:name w:val="annotation reference"/>
    <w:uiPriority w:val="99"/>
    <w:unhideWhenUsed/>
    <w:rsid w:val="009C48E7"/>
    <w:rPr>
      <w:sz w:val="18"/>
      <w:szCs w:val="18"/>
    </w:rPr>
  </w:style>
  <w:style w:type="paragraph" w:styleId="CommentText">
    <w:name w:val="annotation text"/>
    <w:basedOn w:val="Normal"/>
    <w:link w:val="CommentTextChar"/>
    <w:unhideWhenUsed/>
    <w:rsid w:val="009C48E7"/>
    <w:pPr>
      <w:spacing w:line="240" w:lineRule="auto"/>
    </w:pPr>
    <w:rPr>
      <w:sz w:val="24"/>
      <w:szCs w:val="24"/>
    </w:rPr>
  </w:style>
  <w:style w:type="character" w:customStyle="1" w:styleId="CommentTextChar">
    <w:name w:val="Comment Text Char"/>
    <w:link w:val="CommentText"/>
    <w:rsid w:val="009C48E7"/>
    <w:rPr>
      <w:sz w:val="24"/>
      <w:szCs w:val="24"/>
    </w:rPr>
  </w:style>
  <w:style w:type="paragraph" w:styleId="CommentSubject">
    <w:name w:val="annotation subject"/>
    <w:basedOn w:val="CommentText"/>
    <w:next w:val="CommentText"/>
    <w:link w:val="CommentSubjectChar"/>
    <w:uiPriority w:val="99"/>
    <w:semiHidden/>
    <w:unhideWhenUsed/>
    <w:rsid w:val="009C48E7"/>
    <w:rPr>
      <w:b/>
      <w:bCs/>
      <w:sz w:val="20"/>
      <w:szCs w:val="20"/>
    </w:rPr>
  </w:style>
  <w:style w:type="character" w:customStyle="1" w:styleId="CommentSubjectChar">
    <w:name w:val="Comment Subject Char"/>
    <w:link w:val="CommentSubject"/>
    <w:uiPriority w:val="99"/>
    <w:semiHidden/>
    <w:rsid w:val="009C48E7"/>
    <w:rPr>
      <w:b/>
      <w:bCs/>
      <w:sz w:val="20"/>
      <w:szCs w:val="20"/>
    </w:rPr>
  </w:style>
  <w:style w:type="paragraph" w:styleId="Revision">
    <w:name w:val="Revision"/>
    <w:hidden/>
    <w:uiPriority w:val="99"/>
    <w:semiHidden/>
    <w:rsid w:val="00DA477C"/>
    <w:rPr>
      <w:sz w:val="22"/>
      <w:szCs w:val="22"/>
      <w:lang w:eastAsia="en-US"/>
    </w:rPr>
  </w:style>
  <w:style w:type="table" w:styleId="TableGrid">
    <w:name w:val="Table Grid"/>
    <w:basedOn w:val="TableNormal"/>
    <w:uiPriority w:val="39"/>
    <w:rsid w:val="0001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CBF"/>
    <w:pPr>
      <w:ind w:left="720"/>
      <w:contextualSpacing/>
    </w:pPr>
  </w:style>
  <w:style w:type="character" w:styleId="LineNumber">
    <w:name w:val="line number"/>
    <w:basedOn w:val="DefaultParagraphFont"/>
    <w:uiPriority w:val="99"/>
    <w:semiHidden/>
    <w:unhideWhenUsed/>
    <w:rsid w:val="00EC7CAE"/>
  </w:style>
  <w:style w:type="character" w:styleId="PlaceholderText">
    <w:name w:val="Placeholder Text"/>
    <w:basedOn w:val="DefaultParagraphFont"/>
    <w:uiPriority w:val="99"/>
    <w:semiHidden/>
    <w:rsid w:val="00B271F4"/>
    <w:rPr>
      <w:color w:val="808080"/>
    </w:rPr>
  </w:style>
  <w:style w:type="character" w:customStyle="1" w:styleId="UnresolvedMention1">
    <w:name w:val="Unresolved Mention1"/>
    <w:basedOn w:val="DefaultParagraphFont"/>
    <w:uiPriority w:val="99"/>
    <w:semiHidden/>
    <w:unhideWhenUsed/>
    <w:rsid w:val="00892109"/>
    <w:rPr>
      <w:color w:val="605E5C"/>
      <w:shd w:val="clear" w:color="auto" w:fill="E1DFDD"/>
    </w:rPr>
  </w:style>
  <w:style w:type="character" w:styleId="UnresolvedMention">
    <w:name w:val="Unresolved Mention"/>
    <w:basedOn w:val="DefaultParagraphFont"/>
    <w:uiPriority w:val="99"/>
    <w:semiHidden/>
    <w:unhideWhenUsed/>
    <w:rsid w:val="0076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5773">
      <w:bodyDiv w:val="1"/>
      <w:marLeft w:val="0"/>
      <w:marRight w:val="0"/>
      <w:marTop w:val="0"/>
      <w:marBottom w:val="0"/>
      <w:divBdr>
        <w:top w:val="none" w:sz="0" w:space="0" w:color="auto"/>
        <w:left w:val="none" w:sz="0" w:space="0" w:color="auto"/>
        <w:bottom w:val="none" w:sz="0" w:space="0" w:color="auto"/>
        <w:right w:val="none" w:sz="0" w:space="0" w:color="auto"/>
      </w:divBdr>
    </w:div>
    <w:div w:id="155154731">
      <w:bodyDiv w:val="1"/>
      <w:marLeft w:val="0"/>
      <w:marRight w:val="0"/>
      <w:marTop w:val="0"/>
      <w:marBottom w:val="0"/>
      <w:divBdr>
        <w:top w:val="none" w:sz="0" w:space="0" w:color="auto"/>
        <w:left w:val="none" w:sz="0" w:space="0" w:color="auto"/>
        <w:bottom w:val="none" w:sz="0" w:space="0" w:color="auto"/>
        <w:right w:val="none" w:sz="0" w:space="0" w:color="auto"/>
      </w:divBdr>
    </w:div>
    <w:div w:id="172764624">
      <w:bodyDiv w:val="1"/>
      <w:marLeft w:val="0"/>
      <w:marRight w:val="0"/>
      <w:marTop w:val="0"/>
      <w:marBottom w:val="0"/>
      <w:divBdr>
        <w:top w:val="none" w:sz="0" w:space="0" w:color="auto"/>
        <w:left w:val="none" w:sz="0" w:space="0" w:color="auto"/>
        <w:bottom w:val="none" w:sz="0" w:space="0" w:color="auto"/>
        <w:right w:val="none" w:sz="0" w:space="0" w:color="auto"/>
      </w:divBdr>
    </w:div>
    <w:div w:id="212665322">
      <w:bodyDiv w:val="1"/>
      <w:marLeft w:val="0"/>
      <w:marRight w:val="0"/>
      <w:marTop w:val="0"/>
      <w:marBottom w:val="0"/>
      <w:divBdr>
        <w:top w:val="none" w:sz="0" w:space="0" w:color="auto"/>
        <w:left w:val="none" w:sz="0" w:space="0" w:color="auto"/>
        <w:bottom w:val="none" w:sz="0" w:space="0" w:color="auto"/>
        <w:right w:val="none" w:sz="0" w:space="0" w:color="auto"/>
      </w:divBdr>
    </w:div>
    <w:div w:id="507183482">
      <w:bodyDiv w:val="1"/>
      <w:marLeft w:val="0"/>
      <w:marRight w:val="0"/>
      <w:marTop w:val="0"/>
      <w:marBottom w:val="0"/>
      <w:divBdr>
        <w:top w:val="none" w:sz="0" w:space="0" w:color="auto"/>
        <w:left w:val="none" w:sz="0" w:space="0" w:color="auto"/>
        <w:bottom w:val="none" w:sz="0" w:space="0" w:color="auto"/>
        <w:right w:val="none" w:sz="0" w:space="0" w:color="auto"/>
      </w:divBdr>
    </w:div>
    <w:div w:id="592979484">
      <w:bodyDiv w:val="1"/>
      <w:marLeft w:val="0"/>
      <w:marRight w:val="0"/>
      <w:marTop w:val="0"/>
      <w:marBottom w:val="0"/>
      <w:divBdr>
        <w:top w:val="none" w:sz="0" w:space="0" w:color="auto"/>
        <w:left w:val="none" w:sz="0" w:space="0" w:color="auto"/>
        <w:bottom w:val="none" w:sz="0" w:space="0" w:color="auto"/>
        <w:right w:val="none" w:sz="0" w:space="0" w:color="auto"/>
      </w:divBdr>
    </w:div>
    <w:div w:id="694768009">
      <w:bodyDiv w:val="1"/>
      <w:marLeft w:val="0"/>
      <w:marRight w:val="0"/>
      <w:marTop w:val="0"/>
      <w:marBottom w:val="0"/>
      <w:divBdr>
        <w:top w:val="none" w:sz="0" w:space="0" w:color="auto"/>
        <w:left w:val="none" w:sz="0" w:space="0" w:color="auto"/>
        <w:bottom w:val="none" w:sz="0" w:space="0" w:color="auto"/>
        <w:right w:val="none" w:sz="0" w:space="0" w:color="auto"/>
      </w:divBdr>
    </w:div>
    <w:div w:id="1140267021">
      <w:bodyDiv w:val="1"/>
      <w:marLeft w:val="0"/>
      <w:marRight w:val="0"/>
      <w:marTop w:val="0"/>
      <w:marBottom w:val="0"/>
      <w:divBdr>
        <w:top w:val="none" w:sz="0" w:space="0" w:color="auto"/>
        <w:left w:val="none" w:sz="0" w:space="0" w:color="auto"/>
        <w:bottom w:val="none" w:sz="0" w:space="0" w:color="auto"/>
        <w:right w:val="none" w:sz="0" w:space="0" w:color="auto"/>
      </w:divBdr>
    </w:div>
    <w:div w:id="1186015238">
      <w:bodyDiv w:val="1"/>
      <w:marLeft w:val="0"/>
      <w:marRight w:val="0"/>
      <w:marTop w:val="0"/>
      <w:marBottom w:val="0"/>
      <w:divBdr>
        <w:top w:val="none" w:sz="0" w:space="0" w:color="auto"/>
        <w:left w:val="none" w:sz="0" w:space="0" w:color="auto"/>
        <w:bottom w:val="none" w:sz="0" w:space="0" w:color="auto"/>
        <w:right w:val="none" w:sz="0" w:space="0" w:color="auto"/>
      </w:divBdr>
      <w:divsChild>
        <w:div w:id="27879560">
          <w:marLeft w:val="0"/>
          <w:marRight w:val="0"/>
          <w:marTop w:val="0"/>
          <w:marBottom w:val="0"/>
          <w:divBdr>
            <w:top w:val="none" w:sz="0" w:space="0" w:color="auto"/>
            <w:left w:val="none" w:sz="0" w:space="0" w:color="auto"/>
            <w:bottom w:val="none" w:sz="0" w:space="0" w:color="auto"/>
            <w:right w:val="none" w:sz="0" w:space="0" w:color="auto"/>
          </w:divBdr>
        </w:div>
        <w:div w:id="104272081">
          <w:marLeft w:val="0"/>
          <w:marRight w:val="0"/>
          <w:marTop w:val="0"/>
          <w:marBottom w:val="0"/>
          <w:divBdr>
            <w:top w:val="none" w:sz="0" w:space="0" w:color="auto"/>
            <w:left w:val="none" w:sz="0" w:space="0" w:color="auto"/>
            <w:bottom w:val="none" w:sz="0" w:space="0" w:color="auto"/>
            <w:right w:val="none" w:sz="0" w:space="0" w:color="auto"/>
          </w:divBdr>
        </w:div>
        <w:div w:id="221982730">
          <w:marLeft w:val="0"/>
          <w:marRight w:val="0"/>
          <w:marTop w:val="0"/>
          <w:marBottom w:val="0"/>
          <w:divBdr>
            <w:top w:val="none" w:sz="0" w:space="0" w:color="auto"/>
            <w:left w:val="none" w:sz="0" w:space="0" w:color="auto"/>
            <w:bottom w:val="none" w:sz="0" w:space="0" w:color="auto"/>
            <w:right w:val="none" w:sz="0" w:space="0" w:color="auto"/>
          </w:divBdr>
        </w:div>
        <w:div w:id="343943326">
          <w:marLeft w:val="0"/>
          <w:marRight w:val="0"/>
          <w:marTop w:val="0"/>
          <w:marBottom w:val="0"/>
          <w:divBdr>
            <w:top w:val="none" w:sz="0" w:space="0" w:color="auto"/>
            <w:left w:val="none" w:sz="0" w:space="0" w:color="auto"/>
            <w:bottom w:val="none" w:sz="0" w:space="0" w:color="auto"/>
            <w:right w:val="none" w:sz="0" w:space="0" w:color="auto"/>
          </w:divBdr>
        </w:div>
        <w:div w:id="486091252">
          <w:marLeft w:val="0"/>
          <w:marRight w:val="0"/>
          <w:marTop w:val="0"/>
          <w:marBottom w:val="0"/>
          <w:divBdr>
            <w:top w:val="none" w:sz="0" w:space="0" w:color="auto"/>
            <w:left w:val="none" w:sz="0" w:space="0" w:color="auto"/>
            <w:bottom w:val="none" w:sz="0" w:space="0" w:color="auto"/>
            <w:right w:val="none" w:sz="0" w:space="0" w:color="auto"/>
          </w:divBdr>
        </w:div>
        <w:div w:id="511143816">
          <w:marLeft w:val="0"/>
          <w:marRight w:val="0"/>
          <w:marTop w:val="0"/>
          <w:marBottom w:val="0"/>
          <w:divBdr>
            <w:top w:val="none" w:sz="0" w:space="0" w:color="auto"/>
            <w:left w:val="none" w:sz="0" w:space="0" w:color="auto"/>
            <w:bottom w:val="none" w:sz="0" w:space="0" w:color="auto"/>
            <w:right w:val="none" w:sz="0" w:space="0" w:color="auto"/>
          </w:divBdr>
        </w:div>
        <w:div w:id="536746365">
          <w:marLeft w:val="0"/>
          <w:marRight w:val="0"/>
          <w:marTop w:val="0"/>
          <w:marBottom w:val="0"/>
          <w:divBdr>
            <w:top w:val="none" w:sz="0" w:space="0" w:color="auto"/>
            <w:left w:val="none" w:sz="0" w:space="0" w:color="auto"/>
            <w:bottom w:val="none" w:sz="0" w:space="0" w:color="auto"/>
            <w:right w:val="none" w:sz="0" w:space="0" w:color="auto"/>
          </w:divBdr>
        </w:div>
        <w:div w:id="604507341">
          <w:marLeft w:val="0"/>
          <w:marRight w:val="0"/>
          <w:marTop w:val="0"/>
          <w:marBottom w:val="0"/>
          <w:divBdr>
            <w:top w:val="none" w:sz="0" w:space="0" w:color="auto"/>
            <w:left w:val="none" w:sz="0" w:space="0" w:color="auto"/>
            <w:bottom w:val="none" w:sz="0" w:space="0" w:color="auto"/>
            <w:right w:val="none" w:sz="0" w:space="0" w:color="auto"/>
          </w:divBdr>
        </w:div>
        <w:div w:id="606012561">
          <w:marLeft w:val="0"/>
          <w:marRight w:val="0"/>
          <w:marTop w:val="0"/>
          <w:marBottom w:val="0"/>
          <w:divBdr>
            <w:top w:val="none" w:sz="0" w:space="0" w:color="auto"/>
            <w:left w:val="none" w:sz="0" w:space="0" w:color="auto"/>
            <w:bottom w:val="none" w:sz="0" w:space="0" w:color="auto"/>
            <w:right w:val="none" w:sz="0" w:space="0" w:color="auto"/>
          </w:divBdr>
        </w:div>
        <w:div w:id="623388166">
          <w:marLeft w:val="0"/>
          <w:marRight w:val="0"/>
          <w:marTop w:val="0"/>
          <w:marBottom w:val="0"/>
          <w:divBdr>
            <w:top w:val="none" w:sz="0" w:space="0" w:color="auto"/>
            <w:left w:val="none" w:sz="0" w:space="0" w:color="auto"/>
            <w:bottom w:val="none" w:sz="0" w:space="0" w:color="auto"/>
            <w:right w:val="none" w:sz="0" w:space="0" w:color="auto"/>
          </w:divBdr>
        </w:div>
        <w:div w:id="658390618">
          <w:marLeft w:val="0"/>
          <w:marRight w:val="0"/>
          <w:marTop w:val="0"/>
          <w:marBottom w:val="0"/>
          <w:divBdr>
            <w:top w:val="none" w:sz="0" w:space="0" w:color="auto"/>
            <w:left w:val="none" w:sz="0" w:space="0" w:color="auto"/>
            <w:bottom w:val="none" w:sz="0" w:space="0" w:color="auto"/>
            <w:right w:val="none" w:sz="0" w:space="0" w:color="auto"/>
          </w:divBdr>
        </w:div>
        <w:div w:id="667516444">
          <w:marLeft w:val="0"/>
          <w:marRight w:val="0"/>
          <w:marTop w:val="0"/>
          <w:marBottom w:val="0"/>
          <w:divBdr>
            <w:top w:val="none" w:sz="0" w:space="0" w:color="auto"/>
            <w:left w:val="none" w:sz="0" w:space="0" w:color="auto"/>
            <w:bottom w:val="none" w:sz="0" w:space="0" w:color="auto"/>
            <w:right w:val="none" w:sz="0" w:space="0" w:color="auto"/>
          </w:divBdr>
        </w:div>
        <w:div w:id="707609101">
          <w:marLeft w:val="0"/>
          <w:marRight w:val="0"/>
          <w:marTop w:val="0"/>
          <w:marBottom w:val="0"/>
          <w:divBdr>
            <w:top w:val="none" w:sz="0" w:space="0" w:color="auto"/>
            <w:left w:val="none" w:sz="0" w:space="0" w:color="auto"/>
            <w:bottom w:val="none" w:sz="0" w:space="0" w:color="auto"/>
            <w:right w:val="none" w:sz="0" w:space="0" w:color="auto"/>
          </w:divBdr>
        </w:div>
        <w:div w:id="947464437">
          <w:marLeft w:val="0"/>
          <w:marRight w:val="0"/>
          <w:marTop w:val="0"/>
          <w:marBottom w:val="0"/>
          <w:divBdr>
            <w:top w:val="none" w:sz="0" w:space="0" w:color="auto"/>
            <w:left w:val="none" w:sz="0" w:space="0" w:color="auto"/>
            <w:bottom w:val="none" w:sz="0" w:space="0" w:color="auto"/>
            <w:right w:val="none" w:sz="0" w:space="0" w:color="auto"/>
          </w:divBdr>
        </w:div>
        <w:div w:id="973094728">
          <w:marLeft w:val="0"/>
          <w:marRight w:val="0"/>
          <w:marTop w:val="0"/>
          <w:marBottom w:val="0"/>
          <w:divBdr>
            <w:top w:val="none" w:sz="0" w:space="0" w:color="auto"/>
            <w:left w:val="none" w:sz="0" w:space="0" w:color="auto"/>
            <w:bottom w:val="none" w:sz="0" w:space="0" w:color="auto"/>
            <w:right w:val="none" w:sz="0" w:space="0" w:color="auto"/>
          </w:divBdr>
        </w:div>
        <w:div w:id="1113748130">
          <w:marLeft w:val="0"/>
          <w:marRight w:val="0"/>
          <w:marTop w:val="0"/>
          <w:marBottom w:val="0"/>
          <w:divBdr>
            <w:top w:val="none" w:sz="0" w:space="0" w:color="auto"/>
            <w:left w:val="none" w:sz="0" w:space="0" w:color="auto"/>
            <w:bottom w:val="none" w:sz="0" w:space="0" w:color="auto"/>
            <w:right w:val="none" w:sz="0" w:space="0" w:color="auto"/>
          </w:divBdr>
        </w:div>
        <w:div w:id="1295452659">
          <w:marLeft w:val="0"/>
          <w:marRight w:val="0"/>
          <w:marTop w:val="0"/>
          <w:marBottom w:val="0"/>
          <w:divBdr>
            <w:top w:val="none" w:sz="0" w:space="0" w:color="auto"/>
            <w:left w:val="none" w:sz="0" w:space="0" w:color="auto"/>
            <w:bottom w:val="none" w:sz="0" w:space="0" w:color="auto"/>
            <w:right w:val="none" w:sz="0" w:space="0" w:color="auto"/>
          </w:divBdr>
        </w:div>
        <w:div w:id="1307782819">
          <w:marLeft w:val="0"/>
          <w:marRight w:val="0"/>
          <w:marTop w:val="0"/>
          <w:marBottom w:val="0"/>
          <w:divBdr>
            <w:top w:val="none" w:sz="0" w:space="0" w:color="auto"/>
            <w:left w:val="none" w:sz="0" w:space="0" w:color="auto"/>
            <w:bottom w:val="none" w:sz="0" w:space="0" w:color="auto"/>
            <w:right w:val="none" w:sz="0" w:space="0" w:color="auto"/>
          </w:divBdr>
        </w:div>
        <w:div w:id="1336954216">
          <w:marLeft w:val="0"/>
          <w:marRight w:val="0"/>
          <w:marTop w:val="0"/>
          <w:marBottom w:val="0"/>
          <w:divBdr>
            <w:top w:val="none" w:sz="0" w:space="0" w:color="auto"/>
            <w:left w:val="none" w:sz="0" w:space="0" w:color="auto"/>
            <w:bottom w:val="none" w:sz="0" w:space="0" w:color="auto"/>
            <w:right w:val="none" w:sz="0" w:space="0" w:color="auto"/>
          </w:divBdr>
        </w:div>
        <w:div w:id="1349678507">
          <w:marLeft w:val="0"/>
          <w:marRight w:val="0"/>
          <w:marTop w:val="0"/>
          <w:marBottom w:val="0"/>
          <w:divBdr>
            <w:top w:val="none" w:sz="0" w:space="0" w:color="auto"/>
            <w:left w:val="none" w:sz="0" w:space="0" w:color="auto"/>
            <w:bottom w:val="none" w:sz="0" w:space="0" w:color="auto"/>
            <w:right w:val="none" w:sz="0" w:space="0" w:color="auto"/>
          </w:divBdr>
        </w:div>
        <w:div w:id="1359695898">
          <w:marLeft w:val="0"/>
          <w:marRight w:val="0"/>
          <w:marTop w:val="0"/>
          <w:marBottom w:val="0"/>
          <w:divBdr>
            <w:top w:val="none" w:sz="0" w:space="0" w:color="auto"/>
            <w:left w:val="none" w:sz="0" w:space="0" w:color="auto"/>
            <w:bottom w:val="none" w:sz="0" w:space="0" w:color="auto"/>
            <w:right w:val="none" w:sz="0" w:space="0" w:color="auto"/>
          </w:divBdr>
        </w:div>
        <w:div w:id="1370455064">
          <w:marLeft w:val="0"/>
          <w:marRight w:val="0"/>
          <w:marTop w:val="0"/>
          <w:marBottom w:val="0"/>
          <w:divBdr>
            <w:top w:val="none" w:sz="0" w:space="0" w:color="auto"/>
            <w:left w:val="none" w:sz="0" w:space="0" w:color="auto"/>
            <w:bottom w:val="none" w:sz="0" w:space="0" w:color="auto"/>
            <w:right w:val="none" w:sz="0" w:space="0" w:color="auto"/>
          </w:divBdr>
        </w:div>
        <w:div w:id="1519614071">
          <w:marLeft w:val="0"/>
          <w:marRight w:val="0"/>
          <w:marTop w:val="0"/>
          <w:marBottom w:val="0"/>
          <w:divBdr>
            <w:top w:val="none" w:sz="0" w:space="0" w:color="auto"/>
            <w:left w:val="none" w:sz="0" w:space="0" w:color="auto"/>
            <w:bottom w:val="none" w:sz="0" w:space="0" w:color="auto"/>
            <w:right w:val="none" w:sz="0" w:space="0" w:color="auto"/>
          </w:divBdr>
        </w:div>
        <w:div w:id="1523665427">
          <w:marLeft w:val="0"/>
          <w:marRight w:val="0"/>
          <w:marTop w:val="0"/>
          <w:marBottom w:val="0"/>
          <w:divBdr>
            <w:top w:val="none" w:sz="0" w:space="0" w:color="auto"/>
            <w:left w:val="none" w:sz="0" w:space="0" w:color="auto"/>
            <w:bottom w:val="none" w:sz="0" w:space="0" w:color="auto"/>
            <w:right w:val="none" w:sz="0" w:space="0" w:color="auto"/>
          </w:divBdr>
        </w:div>
        <w:div w:id="1534223726">
          <w:marLeft w:val="0"/>
          <w:marRight w:val="0"/>
          <w:marTop w:val="0"/>
          <w:marBottom w:val="0"/>
          <w:divBdr>
            <w:top w:val="none" w:sz="0" w:space="0" w:color="auto"/>
            <w:left w:val="none" w:sz="0" w:space="0" w:color="auto"/>
            <w:bottom w:val="none" w:sz="0" w:space="0" w:color="auto"/>
            <w:right w:val="none" w:sz="0" w:space="0" w:color="auto"/>
          </w:divBdr>
        </w:div>
        <w:div w:id="1654865910">
          <w:marLeft w:val="0"/>
          <w:marRight w:val="0"/>
          <w:marTop w:val="0"/>
          <w:marBottom w:val="0"/>
          <w:divBdr>
            <w:top w:val="none" w:sz="0" w:space="0" w:color="auto"/>
            <w:left w:val="none" w:sz="0" w:space="0" w:color="auto"/>
            <w:bottom w:val="none" w:sz="0" w:space="0" w:color="auto"/>
            <w:right w:val="none" w:sz="0" w:space="0" w:color="auto"/>
          </w:divBdr>
        </w:div>
        <w:div w:id="2064056401">
          <w:marLeft w:val="0"/>
          <w:marRight w:val="0"/>
          <w:marTop w:val="0"/>
          <w:marBottom w:val="0"/>
          <w:divBdr>
            <w:top w:val="none" w:sz="0" w:space="0" w:color="auto"/>
            <w:left w:val="none" w:sz="0" w:space="0" w:color="auto"/>
            <w:bottom w:val="none" w:sz="0" w:space="0" w:color="auto"/>
            <w:right w:val="none" w:sz="0" w:space="0" w:color="auto"/>
          </w:divBdr>
        </w:div>
      </w:divsChild>
    </w:div>
    <w:div w:id="1194810378">
      <w:bodyDiv w:val="1"/>
      <w:marLeft w:val="0"/>
      <w:marRight w:val="0"/>
      <w:marTop w:val="0"/>
      <w:marBottom w:val="0"/>
      <w:divBdr>
        <w:top w:val="none" w:sz="0" w:space="0" w:color="auto"/>
        <w:left w:val="none" w:sz="0" w:space="0" w:color="auto"/>
        <w:bottom w:val="none" w:sz="0" w:space="0" w:color="auto"/>
        <w:right w:val="none" w:sz="0" w:space="0" w:color="auto"/>
      </w:divBdr>
    </w:div>
    <w:div w:id="1231649187">
      <w:bodyDiv w:val="1"/>
      <w:marLeft w:val="0"/>
      <w:marRight w:val="0"/>
      <w:marTop w:val="0"/>
      <w:marBottom w:val="0"/>
      <w:divBdr>
        <w:top w:val="none" w:sz="0" w:space="0" w:color="auto"/>
        <w:left w:val="none" w:sz="0" w:space="0" w:color="auto"/>
        <w:bottom w:val="none" w:sz="0" w:space="0" w:color="auto"/>
        <w:right w:val="none" w:sz="0" w:space="0" w:color="auto"/>
      </w:divBdr>
    </w:div>
    <w:div w:id="134370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22235-3A60-47B4-8C36-A491D0B3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20650</Words>
  <Characters>117708</Characters>
  <Application>Microsoft Office Word</Application>
  <DocSecurity>0</DocSecurity>
  <Lines>980</Lines>
  <Paragraphs>276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138082</CharactersWithSpaces>
  <SharedDoc>false</SharedDoc>
  <HLinks>
    <vt:vector size="12" baseType="variant">
      <vt:variant>
        <vt:i4>7012472</vt:i4>
      </vt:variant>
      <vt:variant>
        <vt:i4>224</vt:i4>
      </vt:variant>
      <vt:variant>
        <vt:i4>0</vt:i4>
      </vt:variant>
      <vt:variant>
        <vt:i4>5</vt:i4>
      </vt:variant>
      <vt:variant>
        <vt:lpwstr>http://dx.doi.org/10.1146/annurev.immunol.021908.132557</vt:lpwstr>
      </vt:variant>
      <vt:variant>
        <vt:lpwstr/>
      </vt:variant>
      <vt:variant>
        <vt:i4>4325414</vt:i4>
      </vt:variant>
      <vt:variant>
        <vt:i4>0</vt:i4>
      </vt:variant>
      <vt:variant>
        <vt:i4>0</vt:i4>
      </vt:variant>
      <vt:variant>
        <vt:i4>5</vt:i4>
      </vt:variant>
      <vt:variant>
        <vt:lpwstr>mailto:beat.imhof@unige.ch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2018-08-28T19:49:00Z</dcterms:created>
  <dcterms:modified xsi:type="dcterms:W3CDTF">2018-08-29T13:10:00Z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b1f1fbab-4705-3c2f-b95f-69c444662e51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http://www.zotero.org/styles/journal-of-visualized-experiments</vt:lpwstr>
  </property>
  <property fmtid="{D5CDD505-2E9C-101B-9397-08002B2CF9AE}" pid="15" name="Mendeley Recent Style Name 5_1">
    <vt:lpwstr>Journal of Visualized Experiments</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http://www.zotero.org/styles/science-without-titles</vt:lpwstr>
  </property>
  <property fmtid="{D5CDD505-2E9C-101B-9397-08002B2CF9AE}" pid="23" name="Mendeley Recent Style Name 9_1">
    <vt:lpwstr>Science (without titles)</vt:lpwstr>
  </property>
  <property fmtid="{D5CDD505-2E9C-101B-9397-08002B2CF9AE}" pid="24" name="Mendeley Citation Style_1">
    <vt:lpwstr>http://www.zotero.org/styles/journal-of-visualized-experiments</vt:lpwstr>
  </property>
</Properties>
</file>