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60F98C3" w:rsidR="006305D7" w:rsidRPr="00D32C1B" w:rsidRDefault="006305D7" w:rsidP="00EE5016">
      <w:pPr>
        <w:pStyle w:val="a3"/>
        <w:spacing w:before="0" w:beforeAutospacing="0" w:after="0" w:afterAutospacing="0"/>
        <w:rPr>
          <w:rFonts w:asciiTheme="minorHAnsi" w:hAnsiTheme="minorHAnsi" w:cstheme="minorHAnsi"/>
        </w:rPr>
      </w:pPr>
      <w:r w:rsidRPr="00D32C1B">
        <w:rPr>
          <w:rFonts w:asciiTheme="minorHAnsi" w:hAnsiTheme="minorHAnsi" w:cstheme="minorHAnsi"/>
          <w:b/>
          <w:bCs/>
        </w:rPr>
        <w:t>TITLE:</w:t>
      </w:r>
    </w:p>
    <w:p w14:paraId="22FDC383" w14:textId="02F33439" w:rsidR="00787378" w:rsidRPr="00D32C1B" w:rsidRDefault="00787378" w:rsidP="00EE5016">
      <w:pPr>
        <w:pStyle w:val="a3"/>
        <w:spacing w:before="0" w:beforeAutospacing="0" w:after="0" w:afterAutospacing="0"/>
        <w:rPr>
          <w:rFonts w:asciiTheme="minorHAnsi" w:hAnsiTheme="minorHAnsi" w:cstheme="minorHAnsi"/>
        </w:rPr>
      </w:pPr>
      <w:r w:rsidRPr="00D32C1B">
        <w:rPr>
          <w:rFonts w:asciiTheme="minorHAnsi" w:hAnsiTheme="minorHAnsi" w:cstheme="minorHAnsi"/>
        </w:rPr>
        <w:t>Solid-</w:t>
      </w:r>
      <w:r w:rsidR="003F5B39">
        <w:rPr>
          <w:rFonts w:asciiTheme="minorHAnsi" w:hAnsiTheme="minorHAnsi" w:cstheme="minorHAnsi"/>
        </w:rPr>
        <w:t>p</w:t>
      </w:r>
      <w:r w:rsidRPr="00D32C1B">
        <w:rPr>
          <w:rFonts w:asciiTheme="minorHAnsi" w:hAnsiTheme="minorHAnsi" w:cstheme="minorHAnsi"/>
        </w:rPr>
        <w:t>hase Synthesis</w:t>
      </w:r>
      <w:r w:rsidR="007C09CA" w:rsidRPr="00D32C1B">
        <w:rPr>
          <w:rFonts w:asciiTheme="minorHAnsi" w:hAnsiTheme="minorHAnsi" w:cstheme="minorHAnsi"/>
        </w:rPr>
        <w:t xml:space="preserve"> of </w:t>
      </w:r>
      <w:r w:rsidR="008007BE" w:rsidRPr="00D32C1B">
        <w:rPr>
          <w:rFonts w:asciiTheme="minorHAnsi" w:hAnsiTheme="minorHAnsi" w:cstheme="minorHAnsi"/>
        </w:rPr>
        <w:t xml:space="preserve">[4.4] </w:t>
      </w:r>
      <w:r w:rsidR="007C09CA" w:rsidRPr="00D32C1B">
        <w:rPr>
          <w:rFonts w:asciiTheme="minorHAnsi" w:hAnsiTheme="minorHAnsi" w:cstheme="minorHAnsi"/>
        </w:rPr>
        <w:t>Spirocyclic Oximes</w:t>
      </w:r>
    </w:p>
    <w:p w14:paraId="1E002460" w14:textId="3AD66A8E" w:rsidR="00C74BA1" w:rsidRPr="00D32C1B" w:rsidRDefault="00C74BA1" w:rsidP="00EE5016">
      <w:pPr>
        <w:rPr>
          <w:rFonts w:asciiTheme="minorHAnsi" w:hAnsiTheme="minorHAnsi" w:cstheme="minorHAnsi"/>
          <w:b/>
          <w:bCs/>
        </w:rPr>
      </w:pPr>
    </w:p>
    <w:p w14:paraId="3D080DA3" w14:textId="0B79CAD7" w:rsidR="006305D7" w:rsidRPr="00D32C1B" w:rsidRDefault="006305D7" w:rsidP="00EE5016">
      <w:pPr>
        <w:rPr>
          <w:rFonts w:asciiTheme="minorHAnsi" w:hAnsiTheme="minorHAnsi" w:cstheme="minorHAnsi"/>
          <w:color w:val="808080" w:themeColor="background1" w:themeShade="80"/>
        </w:rPr>
      </w:pPr>
      <w:r w:rsidRPr="00D32C1B">
        <w:rPr>
          <w:rFonts w:asciiTheme="minorHAnsi" w:hAnsiTheme="minorHAnsi" w:cstheme="minorHAnsi"/>
          <w:b/>
          <w:bCs/>
        </w:rPr>
        <w:t>AUTHORS</w:t>
      </w:r>
      <w:r w:rsidR="000B662E" w:rsidRPr="00D32C1B">
        <w:rPr>
          <w:rFonts w:asciiTheme="minorHAnsi" w:hAnsiTheme="minorHAnsi" w:cstheme="minorHAnsi"/>
          <w:b/>
          <w:bCs/>
        </w:rPr>
        <w:t xml:space="preserve"> &amp; AFFILIATIONS</w:t>
      </w:r>
      <w:r w:rsidRPr="00D32C1B">
        <w:rPr>
          <w:rFonts w:asciiTheme="minorHAnsi" w:hAnsiTheme="minorHAnsi" w:cstheme="minorHAnsi"/>
          <w:b/>
          <w:bCs/>
        </w:rPr>
        <w:t>:</w:t>
      </w:r>
    </w:p>
    <w:p w14:paraId="32B171D0" w14:textId="4206E5E1" w:rsidR="007A4DD6" w:rsidRPr="00D32C1B" w:rsidRDefault="00C74BA1" w:rsidP="00EE5016">
      <w:pPr>
        <w:rPr>
          <w:rFonts w:asciiTheme="minorHAnsi" w:hAnsiTheme="minorHAnsi" w:cstheme="minorHAnsi"/>
          <w:bCs/>
        </w:rPr>
      </w:pPr>
      <w:r w:rsidRPr="00D32C1B">
        <w:rPr>
          <w:rFonts w:asciiTheme="minorHAnsi" w:hAnsiTheme="minorHAnsi" w:cstheme="minorHAnsi"/>
          <w:bCs/>
        </w:rPr>
        <w:t>Cody R. Drisko</w:t>
      </w:r>
      <w:r w:rsidR="003F5B39" w:rsidRPr="005276EF">
        <w:rPr>
          <w:rFonts w:asciiTheme="minorHAnsi" w:hAnsiTheme="minorHAnsi" w:cstheme="minorHAnsi"/>
          <w:bCs/>
          <w:vertAlign w:val="superscript"/>
        </w:rPr>
        <w:t>1</w:t>
      </w:r>
      <w:r w:rsidRPr="00D32C1B">
        <w:rPr>
          <w:rFonts w:asciiTheme="minorHAnsi" w:hAnsiTheme="minorHAnsi" w:cstheme="minorHAnsi"/>
          <w:bCs/>
        </w:rPr>
        <w:t>, Silas A. Griffin</w:t>
      </w:r>
      <w:r w:rsidR="003F5B39" w:rsidRPr="004C0CC5">
        <w:rPr>
          <w:rFonts w:asciiTheme="minorHAnsi" w:hAnsiTheme="minorHAnsi" w:cstheme="minorHAnsi"/>
          <w:bCs/>
          <w:vertAlign w:val="superscript"/>
        </w:rPr>
        <w:t>1</w:t>
      </w:r>
      <w:r w:rsidRPr="00D32C1B">
        <w:rPr>
          <w:rFonts w:asciiTheme="minorHAnsi" w:hAnsiTheme="minorHAnsi" w:cstheme="minorHAnsi"/>
          <w:bCs/>
        </w:rPr>
        <w:t>, Kevin S. Huang</w:t>
      </w:r>
      <w:r w:rsidR="003F5B39" w:rsidRPr="004C0CC5">
        <w:rPr>
          <w:rFonts w:asciiTheme="minorHAnsi" w:hAnsiTheme="minorHAnsi" w:cstheme="minorHAnsi"/>
          <w:bCs/>
          <w:vertAlign w:val="superscript"/>
        </w:rPr>
        <w:t>1</w:t>
      </w:r>
    </w:p>
    <w:p w14:paraId="662203AB" w14:textId="1DADC893" w:rsidR="00C74BA1" w:rsidRPr="00D32C1B" w:rsidRDefault="003F5B39" w:rsidP="00EE5016">
      <w:pPr>
        <w:rPr>
          <w:rFonts w:asciiTheme="minorHAnsi" w:hAnsiTheme="minorHAnsi" w:cstheme="minorHAnsi"/>
          <w:bCs/>
        </w:rPr>
      </w:pPr>
      <w:r w:rsidRPr="004C0CC5">
        <w:rPr>
          <w:rFonts w:asciiTheme="minorHAnsi" w:hAnsiTheme="minorHAnsi" w:cstheme="minorHAnsi"/>
          <w:bCs/>
          <w:vertAlign w:val="superscript"/>
        </w:rPr>
        <w:t>1</w:t>
      </w:r>
      <w:r w:rsidR="00C74BA1" w:rsidRPr="00D32C1B">
        <w:rPr>
          <w:rFonts w:asciiTheme="minorHAnsi" w:hAnsiTheme="minorHAnsi" w:cstheme="minorHAnsi"/>
          <w:bCs/>
        </w:rPr>
        <w:t xml:space="preserve">Department of Biology and Chemistry, Azusa Pacific University, Azusa, CA, </w:t>
      </w:r>
      <w:r>
        <w:rPr>
          <w:rFonts w:asciiTheme="minorHAnsi" w:hAnsiTheme="minorHAnsi" w:cstheme="minorHAnsi"/>
          <w:bCs/>
        </w:rPr>
        <w:t>United States of America</w:t>
      </w:r>
    </w:p>
    <w:p w14:paraId="0B9A74C5" w14:textId="77777777" w:rsidR="00C74BA1" w:rsidRPr="00D32C1B" w:rsidRDefault="00C74BA1" w:rsidP="00EE5016">
      <w:pPr>
        <w:rPr>
          <w:rFonts w:asciiTheme="minorHAnsi" w:hAnsiTheme="minorHAnsi" w:cstheme="minorHAnsi"/>
          <w:bCs/>
          <w:i/>
          <w:color w:val="808080"/>
        </w:rPr>
      </w:pPr>
    </w:p>
    <w:p w14:paraId="7ED2FBDC" w14:textId="6FF2D26F" w:rsidR="00C74BA1" w:rsidRPr="005276EF" w:rsidRDefault="00C74BA1" w:rsidP="00EE5016">
      <w:pPr>
        <w:rPr>
          <w:rFonts w:asciiTheme="minorHAnsi" w:hAnsiTheme="minorHAnsi" w:cstheme="minorHAnsi"/>
          <w:b/>
          <w:bCs/>
          <w:color w:val="auto"/>
        </w:rPr>
      </w:pPr>
      <w:r w:rsidRPr="005276EF">
        <w:rPr>
          <w:rFonts w:asciiTheme="minorHAnsi" w:hAnsiTheme="minorHAnsi" w:cstheme="minorHAnsi"/>
          <w:b/>
          <w:bCs/>
          <w:color w:val="auto"/>
        </w:rPr>
        <w:t>Corresponding Author:</w:t>
      </w:r>
      <w:r w:rsidR="003F5B39" w:rsidRPr="003F5B39">
        <w:rPr>
          <w:rFonts w:asciiTheme="minorHAnsi" w:hAnsiTheme="minorHAnsi" w:cstheme="minorHAnsi"/>
          <w:b/>
          <w:bCs/>
          <w:color w:val="auto"/>
        </w:rPr>
        <w:t xml:space="preserve"> </w:t>
      </w:r>
    </w:p>
    <w:p w14:paraId="672F3A75" w14:textId="026AB8B7" w:rsidR="00C74BA1" w:rsidRPr="00D32C1B" w:rsidRDefault="00C74BA1" w:rsidP="00EE5016">
      <w:pPr>
        <w:rPr>
          <w:rFonts w:asciiTheme="minorHAnsi" w:hAnsiTheme="minorHAnsi" w:cstheme="minorHAnsi"/>
          <w:bCs/>
          <w:color w:val="auto"/>
        </w:rPr>
      </w:pPr>
      <w:r w:rsidRPr="00D32C1B">
        <w:rPr>
          <w:rFonts w:asciiTheme="minorHAnsi" w:hAnsiTheme="minorHAnsi" w:cstheme="minorHAnsi"/>
          <w:bCs/>
          <w:color w:val="auto"/>
        </w:rPr>
        <w:t>Kevin S. Huang</w:t>
      </w:r>
      <w:r w:rsidR="003F5B39">
        <w:rPr>
          <w:rFonts w:asciiTheme="minorHAnsi" w:hAnsiTheme="minorHAnsi" w:cstheme="minorHAnsi"/>
          <w:bCs/>
          <w:color w:val="auto"/>
        </w:rPr>
        <w:tab/>
        <w:t>(</w:t>
      </w:r>
      <w:r w:rsidRPr="00D32C1B">
        <w:rPr>
          <w:rFonts w:asciiTheme="minorHAnsi" w:hAnsiTheme="minorHAnsi" w:cstheme="minorHAnsi"/>
          <w:bCs/>
          <w:color w:val="auto"/>
        </w:rPr>
        <w:t>shuang@apu.edu</w:t>
      </w:r>
      <w:r w:rsidR="003F5B39">
        <w:rPr>
          <w:rFonts w:asciiTheme="minorHAnsi" w:hAnsiTheme="minorHAnsi" w:cstheme="minorHAnsi"/>
          <w:bCs/>
          <w:color w:val="auto"/>
        </w:rPr>
        <w:t>)</w:t>
      </w:r>
    </w:p>
    <w:p w14:paraId="19E28056" w14:textId="182A8045" w:rsidR="00C74BA1" w:rsidRPr="00D32C1B" w:rsidRDefault="00C74BA1" w:rsidP="00EE5016">
      <w:pPr>
        <w:rPr>
          <w:rFonts w:asciiTheme="minorHAnsi" w:hAnsiTheme="minorHAnsi" w:cstheme="minorHAnsi"/>
          <w:bCs/>
          <w:color w:val="auto"/>
        </w:rPr>
      </w:pPr>
      <w:r w:rsidRPr="00D32C1B">
        <w:rPr>
          <w:rFonts w:asciiTheme="minorHAnsi" w:hAnsiTheme="minorHAnsi" w:cstheme="minorHAnsi"/>
          <w:bCs/>
          <w:color w:val="auto"/>
        </w:rPr>
        <w:t>Tel: (626)-815-6000, Ext. 6505</w:t>
      </w:r>
    </w:p>
    <w:p w14:paraId="216210F3" w14:textId="77777777" w:rsidR="00C74BA1" w:rsidRPr="003F5B39" w:rsidRDefault="00C74BA1" w:rsidP="003F5B39">
      <w:pPr>
        <w:widowControl/>
        <w:jc w:val="left"/>
        <w:rPr>
          <w:bCs/>
          <w:color w:val="auto"/>
        </w:rPr>
      </w:pPr>
    </w:p>
    <w:p w14:paraId="4A310C79" w14:textId="20D36E2A" w:rsidR="00C74BA1" w:rsidRPr="005276EF" w:rsidRDefault="00C74BA1" w:rsidP="00EE5016">
      <w:pPr>
        <w:pStyle w:val="a3"/>
        <w:spacing w:before="0" w:beforeAutospacing="0" w:after="0" w:afterAutospacing="0"/>
        <w:rPr>
          <w:rFonts w:asciiTheme="minorHAnsi" w:hAnsiTheme="minorHAnsi" w:cstheme="minorHAnsi"/>
          <w:b/>
          <w:bCs/>
          <w:color w:val="auto"/>
        </w:rPr>
      </w:pPr>
      <w:r w:rsidRPr="005276EF">
        <w:rPr>
          <w:rFonts w:asciiTheme="minorHAnsi" w:hAnsiTheme="minorHAnsi" w:cstheme="minorHAnsi"/>
          <w:b/>
          <w:bCs/>
          <w:color w:val="auto"/>
        </w:rPr>
        <w:t>E</w:t>
      </w:r>
      <w:r w:rsidR="003F5B39">
        <w:rPr>
          <w:rFonts w:asciiTheme="minorHAnsi" w:hAnsiTheme="minorHAnsi" w:cstheme="minorHAnsi"/>
          <w:b/>
          <w:bCs/>
          <w:color w:val="auto"/>
        </w:rPr>
        <w:t>-</w:t>
      </w:r>
      <w:r w:rsidRPr="005276EF">
        <w:rPr>
          <w:rFonts w:asciiTheme="minorHAnsi" w:hAnsiTheme="minorHAnsi" w:cstheme="minorHAnsi"/>
          <w:b/>
          <w:bCs/>
          <w:color w:val="auto"/>
        </w:rPr>
        <w:t xml:space="preserve">mail Addresses of </w:t>
      </w:r>
      <w:r w:rsidR="003F5B39">
        <w:rPr>
          <w:rFonts w:asciiTheme="minorHAnsi" w:hAnsiTheme="minorHAnsi" w:cstheme="minorHAnsi"/>
          <w:b/>
          <w:bCs/>
          <w:color w:val="auto"/>
        </w:rPr>
        <w:t xml:space="preserve">the </w:t>
      </w:r>
      <w:r w:rsidRPr="005276EF">
        <w:rPr>
          <w:rFonts w:asciiTheme="minorHAnsi" w:hAnsiTheme="minorHAnsi" w:cstheme="minorHAnsi"/>
          <w:b/>
          <w:bCs/>
          <w:color w:val="auto"/>
        </w:rPr>
        <w:t>Co-authors:</w:t>
      </w:r>
    </w:p>
    <w:p w14:paraId="1DA7A515" w14:textId="4B5B75F2" w:rsidR="00C74BA1" w:rsidRPr="00D32C1B" w:rsidRDefault="00C74BA1" w:rsidP="00EE5016">
      <w:pPr>
        <w:rPr>
          <w:rFonts w:asciiTheme="minorHAnsi" w:hAnsiTheme="minorHAnsi" w:cstheme="minorHAnsi"/>
          <w:bCs/>
          <w:color w:val="auto"/>
        </w:rPr>
      </w:pPr>
      <w:r w:rsidRPr="00D32C1B">
        <w:rPr>
          <w:rFonts w:asciiTheme="minorHAnsi" w:hAnsiTheme="minorHAnsi" w:cstheme="minorHAnsi"/>
          <w:bCs/>
          <w:color w:val="auto"/>
        </w:rPr>
        <w:t xml:space="preserve">Cody R. </w:t>
      </w:r>
      <w:proofErr w:type="spellStart"/>
      <w:r w:rsidRPr="00D32C1B">
        <w:rPr>
          <w:rFonts w:asciiTheme="minorHAnsi" w:hAnsiTheme="minorHAnsi" w:cstheme="minorHAnsi"/>
          <w:bCs/>
          <w:color w:val="auto"/>
        </w:rPr>
        <w:t>Drisko</w:t>
      </w:r>
      <w:proofErr w:type="spellEnd"/>
      <w:r w:rsidRPr="00D32C1B">
        <w:rPr>
          <w:rFonts w:asciiTheme="minorHAnsi" w:hAnsiTheme="minorHAnsi" w:cstheme="minorHAnsi"/>
          <w:bCs/>
          <w:color w:val="auto"/>
        </w:rPr>
        <w:tab/>
      </w:r>
      <w:r w:rsidR="003F5B39">
        <w:rPr>
          <w:rFonts w:asciiTheme="minorHAnsi" w:hAnsiTheme="minorHAnsi" w:cstheme="minorHAnsi"/>
          <w:bCs/>
          <w:color w:val="auto"/>
        </w:rPr>
        <w:tab/>
      </w:r>
      <w:r w:rsidRPr="00D32C1B">
        <w:rPr>
          <w:rFonts w:asciiTheme="minorHAnsi" w:hAnsiTheme="minorHAnsi" w:cstheme="minorHAnsi"/>
          <w:bCs/>
          <w:color w:val="auto"/>
        </w:rPr>
        <w:t>(cdrisko14@apu.edu)</w:t>
      </w:r>
    </w:p>
    <w:p w14:paraId="5D34DA65" w14:textId="6B8D6C9C" w:rsidR="00C74BA1" w:rsidRPr="00D32C1B" w:rsidRDefault="00C74BA1" w:rsidP="00EE5016">
      <w:pPr>
        <w:rPr>
          <w:rFonts w:asciiTheme="minorHAnsi" w:hAnsiTheme="minorHAnsi" w:cstheme="minorHAnsi"/>
          <w:bCs/>
        </w:rPr>
      </w:pPr>
      <w:r w:rsidRPr="00D32C1B">
        <w:rPr>
          <w:rFonts w:asciiTheme="minorHAnsi" w:hAnsiTheme="minorHAnsi" w:cstheme="minorHAnsi"/>
          <w:bCs/>
          <w:color w:val="auto"/>
        </w:rPr>
        <w:t xml:space="preserve">Silas A. Griffin </w:t>
      </w:r>
      <w:r w:rsidR="003F5B39">
        <w:rPr>
          <w:rFonts w:asciiTheme="minorHAnsi" w:hAnsiTheme="minorHAnsi" w:cstheme="minorHAnsi"/>
          <w:bCs/>
          <w:color w:val="auto"/>
        </w:rPr>
        <w:tab/>
      </w:r>
      <w:r w:rsidR="003F5B39">
        <w:rPr>
          <w:rFonts w:asciiTheme="minorHAnsi" w:hAnsiTheme="minorHAnsi" w:cstheme="minorHAnsi"/>
          <w:bCs/>
          <w:color w:val="auto"/>
        </w:rPr>
        <w:tab/>
      </w:r>
      <w:r w:rsidR="00571CBA" w:rsidRPr="00D32C1B">
        <w:rPr>
          <w:rFonts w:asciiTheme="minorHAnsi" w:hAnsiTheme="minorHAnsi" w:cstheme="minorHAnsi"/>
          <w:bCs/>
          <w:color w:val="auto"/>
        </w:rPr>
        <w:t>(sagriffin13@apu.edu)</w:t>
      </w:r>
    </w:p>
    <w:p w14:paraId="60FCB589" w14:textId="42D11221" w:rsidR="00D04A95" w:rsidRPr="00D32C1B" w:rsidRDefault="00D04A95" w:rsidP="00EE5016">
      <w:pPr>
        <w:rPr>
          <w:rFonts w:asciiTheme="minorHAnsi" w:hAnsiTheme="minorHAnsi" w:cstheme="minorHAnsi"/>
          <w:bCs/>
          <w:color w:val="808080" w:themeColor="background1" w:themeShade="80"/>
        </w:rPr>
      </w:pPr>
    </w:p>
    <w:p w14:paraId="71B79AC9" w14:textId="4A3D2619" w:rsidR="006305D7" w:rsidRPr="00D32C1B" w:rsidRDefault="006305D7" w:rsidP="00EE5016">
      <w:pPr>
        <w:pStyle w:val="a3"/>
        <w:spacing w:before="0" w:beforeAutospacing="0" w:after="0" w:afterAutospacing="0"/>
        <w:rPr>
          <w:rFonts w:asciiTheme="minorHAnsi" w:hAnsiTheme="minorHAnsi" w:cstheme="minorHAnsi"/>
        </w:rPr>
      </w:pPr>
      <w:r w:rsidRPr="00D32C1B">
        <w:rPr>
          <w:rFonts w:asciiTheme="minorHAnsi" w:hAnsiTheme="minorHAnsi" w:cstheme="minorHAnsi"/>
          <w:b/>
          <w:bCs/>
        </w:rPr>
        <w:t>KEYWORDS:</w:t>
      </w:r>
    </w:p>
    <w:p w14:paraId="6C0B0781" w14:textId="2CEF45F7" w:rsidR="007A4DD6" w:rsidRPr="00D32C1B" w:rsidRDefault="00316938" w:rsidP="00EE5016">
      <w:pPr>
        <w:rPr>
          <w:rFonts w:asciiTheme="minorHAnsi" w:hAnsiTheme="minorHAnsi" w:cstheme="minorHAnsi"/>
          <w:color w:val="808080"/>
        </w:rPr>
      </w:pPr>
      <w:r w:rsidRPr="00D32C1B">
        <w:rPr>
          <w:rFonts w:asciiTheme="minorHAnsi" w:hAnsiTheme="minorHAnsi" w:cstheme="minorHAnsi"/>
          <w:color w:val="auto"/>
        </w:rPr>
        <w:t>Solid-phase synthesis</w:t>
      </w:r>
      <w:r w:rsidR="00571CBA" w:rsidRPr="00D32C1B">
        <w:rPr>
          <w:rFonts w:asciiTheme="minorHAnsi" w:hAnsiTheme="minorHAnsi" w:cstheme="minorHAnsi"/>
          <w:color w:val="auto"/>
        </w:rPr>
        <w:t xml:space="preserve">, </w:t>
      </w:r>
      <w:r w:rsidR="003B270B" w:rsidRPr="00D32C1B">
        <w:rPr>
          <w:rFonts w:asciiTheme="minorHAnsi" w:hAnsiTheme="minorHAnsi" w:cstheme="minorHAnsi"/>
          <w:color w:val="auto"/>
        </w:rPr>
        <w:t>r</w:t>
      </w:r>
      <w:r w:rsidR="00571CBA" w:rsidRPr="00D32C1B">
        <w:rPr>
          <w:rFonts w:asciiTheme="minorHAnsi" w:hAnsiTheme="minorHAnsi" w:cstheme="minorHAnsi"/>
          <w:color w:val="auto"/>
        </w:rPr>
        <w:t xml:space="preserve">egenerating Michael </w:t>
      </w:r>
      <w:r w:rsidR="003B270B" w:rsidRPr="00D32C1B">
        <w:rPr>
          <w:rFonts w:asciiTheme="minorHAnsi" w:hAnsiTheme="minorHAnsi" w:cstheme="minorHAnsi"/>
          <w:color w:val="auto"/>
        </w:rPr>
        <w:t>l</w:t>
      </w:r>
      <w:r w:rsidR="00571CBA" w:rsidRPr="00D32C1B">
        <w:rPr>
          <w:rFonts w:asciiTheme="minorHAnsi" w:hAnsiTheme="minorHAnsi" w:cstheme="minorHAnsi"/>
          <w:color w:val="auto"/>
        </w:rPr>
        <w:t xml:space="preserve">inker, </w:t>
      </w:r>
      <w:r w:rsidR="003B270B" w:rsidRPr="00D32C1B">
        <w:rPr>
          <w:rFonts w:asciiTheme="minorHAnsi" w:hAnsiTheme="minorHAnsi" w:cstheme="minorHAnsi"/>
          <w:color w:val="auto"/>
        </w:rPr>
        <w:t xml:space="preserve">intramolecular 1,3-dipolar cycloaddition, spirocyclic heterocycles, tricyclic intermediate, high </w:t>
      </w:r>
      <w:proofErr w:type="spellStart"/>
      <w:r w:rsidR="003B270B" w:rsidRPr="00D32C1B">
        <w:rPr>
          <w:rFonts w:asciiTheme="minorHAnsi" w:hAnsiTheme="minorHAnsi" w:cstheme="minorHAnsi"/>
          <w:color w:val="auto"/>
        </w:rPr>
        <w:t>diastereoselectivity</w:t>
      </w:r>
      <w:proofErr w:type="spellEnd"/>
    </w:p>
    <w:p w14:paraId="1CB4E390" w14:textId="77777777" w:rsidR="006305D7" w:rsidRPr="00D32C1B" w:rsidRDefault="006305D7" w:rsidP="00EE5016">
      <w:pPr>
        <w:pStyle w:val="a3"/>
        <w:spacing w:before="0" w:beforeAutospacing="0" w:after="0" w:afterAutospacing="0"/>
        <w:rPr>
          <w:rFonts w:asciiTheme="minorHAnsi" w:hAnsiTheme="minorHAnsi" w:cstheme="minorHAnsi"/>
        </w:rPr>
      </w:pPr>
    </w:p>
    <w:p w14:paraId="628AC4B5" w14:textId="533D030B" w:rsidR="006305D7" w:rsidRPr="00D32C1B" w:rsidRDefault="003F5B39" w:rsidP="00EE5016">
      <w:pPr>
        <w:rPr>
          <w:rFonts w:asciiTheme="minorHAnsi" w:hAnsiTheme="minorHAnsi" w:cstheme="minorHAnsi"/>
          <w:color w:val="808080"/>
        </w:rPr>
      </w:pPr>
      <w:r>
        <w:rPr>
          <w:rFonts w:asciiTheme="minorHAnsi" w:hAnsiTheme="minorHAnsi" w:cstheme="minorHAnsi"/>
          <w:b/>
          <w:bCs/>
        </w:rPr>
        <w:t>SUMMARY:</w:t>
      </w:r>
    </w:p>
    <w:p w14:paraId="09DE5394" w14:textId="278EA052" w:rsidR="00787378" w:rsidRPr="00D32C1B" w:rsidRDefault="0044325F" w:rsidP="00EE5016">
      <w:pPr>
        <w:rPr>
          <w:rFonts w:asciiTheme="minorHAnsi" w:hAnsiTheme="minorHAnsi" w:cstheme="minorHAnsi"/>
        </w:rPr>
      </w:pPr>
      <w:r w:rsidRPr="00D32C1B">
        <w:rPr>
          <w:rFonts w:asciiTheme="minorHAnsi" w:hAnsiTheme="minorHAnsi" w:cstheme="minorHAnsi"/>
        </w:rPr>
        <w:t>Here we present a protocol to demonstrate an efficient method for the synthesis of spirocyclic heterocycles. The five-step process utilizes solid-phase synthesis and regenerating Michael linker strategies. Generally difficult to synthesize, we present a customizable method for the synthesis of spirocyclic molecules otherwise inaccessible to other modern approaches.</w:t>
      </w:r>
    </w:p>
    <w:p w14:paraId="08278591" w14:textId="77777777" w:rsidR="00751C09" w:rsidRPr="00D32C1B" w:rsidRDefault="00751C09" w:rsidP="00EE5016">
      <w:pPr>
        <w:rPr>
          <w:rFonts w:asciiTheme="minorHAnsi" w:hAnsiTheme="minorHAnsi" w:cstheme="minorHAnsi"/>
        </w:rPr>
      </w:pPr>
    </w:p>
    <w:p w14:paraId="64FB8590" w14:textId="66AAB089" w:rsidR="006305D7" w:rsidRPr="00D32C1B" w:rsidRDefault="006305D7" w:rsidP="00EE5016">
      <w:pPr>
        <w:rPr>
          <w:rFonts w:asciiTheme="minorHAnsi" w:hAnsiTheme="minorHAnsi" w:cstheme="minorHAnsi"/>
          <w:color w:val="808080"/>
        </w:rPr>
      </w:pPr>
      <w:r w:rsidRPr="00D32C1B">
        <w:rPr>
          <w:rFonts w:asciiTheme="minorHAnsi" w:hAnsiTheme="minorHAnsi" w:cstheme="minorHAnsi"/>
          <w:b/>
          <w:bCs/>
        </w:rPr>
        <w:t>ABSTRACT:</w:t>
      </w:r>
    </w:p>
    <w:p w14:paraId="398D729D" w14:textId="216BCFC4" w:rsidR="00E11FFA" w:rsidRPr="00D32C1B" w:rsidRDefault="00E11FFA" w:rsidP="00EE5016">
      <w:pPr>
        <w:rPr>
          <w:rFonts w:asciiTheme="minorHAnsi" w:hAnsiTheme="minorHAnsi" w:cstheme="minorHAnsi"/>
          <w:color w:val="auto"/>
        </w:rPr>
      </w:pPr>
      <w:r w:rsidRPr="00D32C1B">
        <w:rPr>
          <w:rFonts w:asciiTheme="minorHAnsi" w:hAnsiTheme="minorHAnsi" w:cstheme="minorHAnsi"/>
          <w:color w:val="auto"/>
        </w:rPr>
        <w:t xml:space="preserve">A convenient synthetic route for spirocyclic heterocycles is well sought after due to the molecule’s potential use in biological systems. </w:t>
      </w:r>
      <w:r w:rsidR="00026C87" w:rsidRPr="00D32C1B">
        <w:rPr>
          <w:rFonts w:asciiTheme="minorHAnsi" w:hAnsiTheme="minorHAnsi" w:cstheme="minorHAnsi"/>
          <w:color w:val="auto"/>
        </w:rPr>
        <w:t>By means of solid-phase synthesis</w:t>
      </w:r>
      <w:r w:rsidR="00927836" w:rsidRPr="00D32C1B">
        <w:rPr>
          <w:rFonts w:asciiTheme="minorHAnsi" w:hAnsiTheme="minorHAnsi" w:cstheme="minorHAnsi"/>
          <w:color w:val="auto"/>
        </w:rPr>
        <w:t>,</w:t>
      </w:r>
      <w:r w:rsidR="00026C87" w:rsidRPr="00D32C1B">
        <w:rPr>
          <w:rFonts w:asciiTheme="minorHAnsi" w:hAnsiTheme="minorHAnsi" w:cstheme="minorHAnsi"/>
          <w:color w:val="auto"/>
        </w:rPr>
        <w:t xml:space="preserve"> regenerating Michael </w:t>
      </w:r>
      <w:r w:rsidR="002103E7" w:rsidRPr="00D32C1B">
        <w:rPr>
          <w:rFonts w:asciiTheme="minorHAnsi" w:hAnsiTheme="minorHAnsi" w:cstheme="minorHAnsi"/>
          <w:color w:val="auto"/>
        </w:rPr>
        <w:t xml:space="preserve">(REM) </w:t>
      </w:r>
      <w:r w:rsidR="00026C87" w:rsidRPr="00D32C1B">
        <w:rPr>
          <w:rFonts w:asciiTheme="minorHAnsi" w:hAnsiTheme="minorHAnsi" w:cstheme="minorHAnsi"/>
          <w:color w:val="auto"/>
        </w:rPr>
        <w:t>linker</w:t>
      </w:r>
      <w:r w:rsidR="002103E7" w:rsidRPr="00D32C1B">
        <w:rPr>
          <w:rFonts w:asciiTheme="minorHAnsi" w:hAnsiTheme="minorHAnsi" w:cstheme="minorHAnsi"/>
          <w:color w:val="auto"/>
        </w:rPr>
        <w:t xml:space="preserve"> </w:t>
      </w:r>
      <w:r w:rsidR="00026C87" w:rsidRPr="00D32C1B">
        <w:rPr>
          <w:rFonts w:asciiTheme="minorHAnsi" w:hAnsiTheme="minorHAnsi" w:cstheme="minorHAnsi"/>
          <w:color w:val="auto"/>
        </w:rPr>
        <w:t>strategies,</w:t>
      </w:r>
      <w:r w:rsidR="00927836" w:rsidRPr="00D32C1B">
        <w:rPr>
          <w:rFonts w:asciiTheme="minorHAnsi" w:hAnsiTheme="minorHAnsi" w:cstheme="minorHAnsi"/>
          <w:color w:val="auto"/>
        </w:rPr>
        <w:t xml:space="preserve"> and 1,3-dipolar cycloaddition,</w:t>
      </w:r>
      <w:r w:rsidR="00026C87" w:rsidRPr="00D32C1B">
        <w:rPr>
          <w:rFonts w:asciiTheme="minorHAnsi" w:hAnsiTheme="minorHAnsi" w:cstheme="minorHAnsi"/>
          <w:color w:val="auto"/>
        </w:rPr>
        <w:t xml:space="preserve"> a library of structurally similar heterocycles, both with and without a spirocyclic center</w:t>
      </w:r>
      <w:r w:rsidR="003F5B39">
        <w:rPr>
          <w:rFonts w:asciiTheme="minorHAnsi" w:hAnsiTheme="minorHAnsi" w:cstheme="minorHAnsi"/>
          <w:color w:val="auto"/>
        </w:rPr>
        <w:t>,</w:t>
      </w:r>
      <w:r w:rsidR="00026C87" w:rsidRPr="00D32C1B">
        <w:rPr>
          <w:rFonts w:asciiTheme="minorHAnsi" w:hAnsiTheme="minorHAnsi" w:cstheme="minorHAnsi"/>
          <w:color w:val="auto"/>
        </w:rPr>
        <w:t xml:space="preserve"> can be constructed. </w:t>
      </w:r>
      <w:r w:rsidR="00885CF5" w:rsidRPr="00D32C1B">
        <w:rPr>
          <w:rFonts w:asciiTheme="minorHAnsi" w:hAnsiTheme="minorHAnsi" w:cstheme="minorHAnsi"/>
          <w:color w:val="auto"/>
        </w:rPr>
        <w:t xml:space="preserve">The main advantages of the solid-support synthesis are </w:t>
      </w:r>
      <w:r w:rsidR="00451BC1" w:rsidRPr="00D32C1B">
        <w:rPr>
          <w:rFonts w:asciiTheme="minorHAnsi" w:hAnsiTheme="minorHAnsi" w:cstheme="minorHAnsi"/>
          <w:color w:val="auto"/>
        </w:rPr>
        <w:t>as follows:</w:t>
      </w:r>
      <w:r w:rsidR="00885CF5" w:rsidRPr="00D32C1B">
        <w:rPr>
          <w:rFonts w:asciiTheme="minorHAnsi" w:hAnsiTheme="minorHAnsi" w:cstheme="minorHAnsi"/>
          <w:color w:val="auto"/>
        </w:rPr>
        <w:t xml:space="preserve"> </w:t>
      </w:r>
      <w:r w:rsidR="00451BC1" w:rsidRPr="00D32C1B">
        <w:rPr>
          <w:rFonts w:asciiTheme="minorHAnsi" w:hAnsiTheme="minorHAnsi" w:cstheme="minorHAnsi"/>
          <w:color w:val="auto"/>
        </w:rPr>
        <w:t>f</w:t>
      </w:r>
      <w:r w:rsidR="00885CF5" w:rsidRPr="00D32C1B">
        <w:rPr>
          <w:rFonts w:asciiTheme="minorHAnsi" w:hAnsiTheme="minorHAnsi" w:cstheme="minorHAnsi"/>
          <w:color w:val="auto"/>
        </w:rPr>
        <w:t xml:space="preserve">irst, each reaction step can </w:t>
      </w:r>
      <w:r w:rsidR="00451BC1" w:rsidRPr="00D32C1B">
        <w:rPr>
          <w:rFonts w:asciiTheme="minorHAnsi" w:hAnsiTheme="minorHAnsi" w:cstheme="minorHAnsi"/>
          <w:color w:val="auto"/>
        </w:rPr>
        <w:t>be driven to completion using a large excess of reagents</w:t>
      </w:r>
      <w:r w:rsidR="00927836" w:rsidRPr="00D32C1B">
        <w:rPr>
          <w:rFonts w:asciiTheme="minorHAnsi" w:hAnsiTheme="minorHAnsi" w:cstheme="minorHAnsi"/>
          <w:color w:val="auto"/>
        </w:rPr>
        <w:t xml:space="preserve"> resulting in high yields</w:t>
      </w:r>
      <w:r w:rsidR="00451BC1" w:rsidRPr="00D32C1B">
        <w:rPr>
          <w:rFonts w:asciiTheme="minorHAnsi" w:hAnsiTheme="minorHAnsi" w:cstheme="minorHAnsi"/>
          <w:color w:val="auto"/>
        </w:rPr>
        <w:t xml:space="preserve">; next, the use of commercially available starting materials and reagents keep the costs low; finally, the reaction steps are easy to purify </w:t>
      </w:r>
      <w:r w:rsidR="003F5B39" w:rsidRPr="003F5B39">
        <w:rPr>
          <w:rFonts w:asciiTheme="minorHAnsi" w:hAnsiTheme="minorHAnsi" w:cstheme="minorHAnsi"/>
          <w:i/>
          <w:color w:val="auto"/>
        </w:rPr>
        <w:t>via</w:t>
      </w:r>
      <w:r w:rsidR="00451BC1" w:rsidRPr="00D32C1B">
        <w:rPr>
          <w:rFonts w:asciiTheme="minorHAnsi" w:hAnsiTheme="minorHAnsi" w:cstheme="minorHAnsi"/>
          <w:color w:val="auto"/>
        </w:rPr>
        <w:t xml:space="preserve"> simple filtration.</w:t>
      </w:r>
      <w:r w:rsidR="002103E7" w:rsidRPr="00D32C1B">
        <w:rPr>
          <w:rFonts w:asciiTheme="minorHAnsi" w:hAnsiTheme="minorHAnsi" w:cstheme="minorHAnsi"/>
          <w:color w:val="auto"/>
        </w:rPr>
        <w:t xml:space="preserve"> </w:t>
      </w:r>
      <w:r w:rsidR="00451BC1" w:rsidRPr="00D32C1B">
        <w:rPr>
          <w:rFonts w:asciiTheme="minorHAnsi" w:hAnsiTheme="minorHAnsi" w:cstheme="minorHAnsi"/>
          <w:color w:val="auto"/>
        </w:rPr>
        <w:t>T</w:t>
      </w:r>
      <w:r w:rsidR="00026C87" w:rsidRPr="00D32C1B">
        <w:rPr>
          <w:rFonts w:asciiTheme="minorHAnsi" w:hAnsiTheme="minorHAnsi" w:cstheme="minorHAnsi"/>
          <w:color w:val="auto"/>
        </w:rPr>
        <w:t xml:space="preserve">he </w:t>
      </w:r>
      <w:r w:rsidR="003F5B39">
        <w:rPr>
          <w:rFonts w:asciiTheme="minorHAnsi" w:hAnsiTheme="minorHAnsi" w:cstheme="minorHAnsi"/>
          <w:color w:val="auto"/>
        </w:rPr>
        <w:t>REM</w:t>
      </w:r>
      <w:r w:rsidR="00026C87" w:rsidRPr="00D32C1B">
        <w:rPr>
          <w:rFonts w:asciiTheme="minorHAnsi" w:hAnsiTheme="minorHAnsi" w:cstheme="minorHAnsi"/>
          <w:color w:val="auto"/>
        </w:rPr>
        <w:t xml:space="preserve"> </w:t>
      </w:r>
      <w:r w:rsidR="00EC4BA7" w:rsidRPr="00D32C1B">
        <w:rPr>
          <w:rFonts w:asciiTheme="minorHAnsi" w:hAnsiTheme="minorHAnsi" w:cstheme="minorHAnsi"/>
          <w:color w:val="auto"/>
        </w:rPr>
        <w:t xml:space="preserve">linker </w:t>
      </w:r>
      <w:r w:rsidR="00451BC1" w:rsidRPr="00D32C1B">
        <w:rPr>
          <w:rFonts w:asciiTheme="minorHAnsi" w:hAnsiTheme="minorHAnsi" w:cstheme="minorHAnsi"/>
          <w:color w:val="auto"/>
        </w:rPr>
        <w:t>strategy is attractive because of its recyclability and traceless nature. Once a reaction scheme is completed, the linker can be reused multiple times. In a typical solid-phase synthesis</w:t>
      </w:r>
      <w:r w:rsidR="003F5B39">
        <w:rPr>
          <w:rFonts w:asciiTheme="minorHAnsi" w:hAnsiTheme="minorHAnsi" w:cstheme="minorHAnsi"/>
          <w:color w:val="auto"/>
        </w:rPr>
        <w:t>,</w:t>
      </w:r>
      <w:r w:rsidR="00451BC1" w:rsidRPr="00D32C1B">
        <w:rPr>
          <w:rFonts w:asciiTheme="minorHAnsi" w:hAnsiTheme="minorHAnsi" w:cstheme="minorHAnsi"/>
          <w:color w:val="auto"/>
        </w:rPr>
        <w:t xml:space="preserve"> the product contains </w:t>
      </w:r>
      <w:r w:rsidR="002103E7" w:rsidRPr="00D32C1B">
        <w:rPr>
          <w:rFonts w:asciiTheme="minorHAnsi" w:hAnsiTheme="minorHAnsi" w:cstheme="minorHAnsi"/>
          <w:color w:val="auto"/>
        </w:rPr>
        <w:t xml:space="preserve">either </w:t>
      </w:r>
      <w:r w:rsidR="003F5B39">
        <w:rPr>
          <w:rFonts w:asciiTheme="minorHAnsi" w:hAnsiTheme="minorHAnsi" w:cstheme="minorHAnsi"/>
          <w:color w:val="auto"/>
        </w:rPr>
        <w:t xml:space="preserve">a </w:t>
      </w:r>
      <w:r w:rsidR="002103E7" w:rsidRPr="00D32C1B">
        <w:rPr>
          <w:rFonts w:asciiTheme="minorHAnsi" w:hAnsiTheme="minorHAnsi" w:cstheme="minorHAnsi"/>
          <w:color w:val="auto"/>
        </w:rPr>
        <w:t xml:space="preserve">part of or the whole linker, which can prove undesirable. The REM linker is “traceless” and the point of attachment between </w:t>
      </w:r>
      <w:r w:rsidR="003F5B39">
        <w:rPr>
          <w:rFonts w:asciiTheme="minorHAnsi" w:hAnsiTheme="minorHAnsi" w:cstheme="minorHAnsi"/>
          <w:color w:val="auto"/>
        </w:rPr>
        <w:t xml:space="preserve">the </w:t>
      </w:r>
      <w:r w:rsidR="002103E7" w:rsidRPr="00D32C1B">
        <w:rPr>
          <w:rFonts w:asciiTheme="minorHAnsi" w:hAnsiTheme="minorHAnsi" w:cstheme="minorHAnsi"/>
          <w:color w:val="auto"/>
        </w:rPr>
        <w:t xml:space="preserve">product and </w:t>
      </w:r>
      <w:r w:rsidR="003F5B39">
        <w:rPr>
          <w:rFonts w:asciiTheme="minorHAnsi" w:hAnsiTheme="minorHAnsi" w:cstheme="minorHAnsi"/>
          <w:color w:val="auto"/>
        </w:rPr>
        <w:t xml:space="preserve">the </w:t>
      </w:r>
      <w:r w:rsidR="002103E7" w:rsidRPr="00D32C1B">
        <w:rPr>
          <w:rFonts w:asciiTheme="minorHAnsi" w:hAnsiTheme="minorHAnsi" w:cstheme="minorHAnsi"/>
          <w:color w:val="auto"/>
        </w:rPr>
        <w:t xml:space="preserve">polymer is indistinguishable. </w:t>
      </w:r>
      <w:r w:rsidR="00927836" w:rsidRPr="00D32C1B">
        <w:rPr>
          <w:rFonts w:asciiTheme="minorHAnsi" w:hAnsiTheme="minorHAnsi" w:cstheme="minorHAnsi"/>
          <w:color w:val="auto"/>
        </w:rPr>
        <w:t xml:space="preserve">The high </w:t>
      </w:r>
      <w:proofErr w:type="spellStart"/>
      <w:r w:rsidR="00927836" w:rsidRPr="00D32C1B">
        <w:rPr>
          <w:rFonts w:asciiTheme="minorHAnsi" w:hAnsiTheme="minorHAnsi" w:cstheme="minorHAnsi"/>
          <w:color w:val="auto"/>
        </w:rPr>
        <w:t>diastereoselectivity</w:t>
      </w:r>
      <w:proofErr w:type="spellEnd"/>
      <w:r w:rsidR="00927836" w:rsidRPr="00D32C1B">
        <w:rPr>
          <w:rFonts w:asciiTheme="minorHAnsi" w:hAnsiTheme="minorHAnsi" w:cstheme="minorHAnsi"/>
          <w:color w:val="auto"/>
        </w:rPr>
        <w:t xml:space="preserve"> of the intramolecular 1,3-dipolar cycloaddition </w:t>
      </w:r>
      <w:r w:rsidR="001C62C8" w:rsidRPr="00D32C1B">
        <w:rPr>
          <w:rFonts w:asciiTheme="minorHAnsi" w:hAnsiTheme="minorHAnsi" w:cstheme="minorHAnsi"/>
          <w:color w:val="auto"/>
        </w:rPr>
        <w:t xml:space="preserve">is well documented. </w:t>
      </w:r>
      <w:r w:rsidR="00DF5162" w:rsidRPr="00D32C1B">
        <w:rPr>
          <w:rFonts w:asciiTheme="minorHAnsi" w:hAnsiTheme="minorHAnsi" w:cstheme="minorHAnsi"/>
          <w:color w:val="auto"/>
        </w:rPr>
        <w:t xml:space="preserve">Limited </w:t>
      </w:r>
      <w:r w:rsidR="00885CF5" w:rsidRPr="00D32C1B">
        <w:rPr>
          <w:rFonts w:asciiTheme="minorHAnsi" w:hAnsiTheme="minorHAnsi" w:cstheme="minorHAnsi"/>
          <w:color w:val="auto"/>
        </w:rPr>
        <w:t xml:space="preserve">by the insolubility of the solid support, the reaction progression can only be monitored by a change in the functional groups (if any) </w:t>
      </w:r>
      <w:r w:rsidR="003F5B39" w:rsidRPr="003F5B39">
        <w:rPr>
          <w:rFonts w:asciiTheme="minorHAnsi" w:hAnsiTheme="minorHAnsi" w:cstheme="minorHAnsi"/>
          <w:i/>
          <w:color w:val="auto"/>
        </w:rPr>
        <w:t>via</w:t>
      </w:r>
      <w:r w:rsidR="00885CF5" w:rsidRPr="00D32C1B">
        <w:rPr>
          <w:rFonts w:asciiTheme="minorHAnsi" w:hAnsiTheme="minorHAnsi" w:cstheme="minorHAnsi"/>
          <w:color w:val="auto"/>
        </w:rPr>
        <w:t xml:space="preserve"> </w:t>
      </w:r>
      <w:r w:rsidR="003F5B39">
        <w:rPr>
          <w:rFonts w:asciiTheme="minorHAnsi" w:hAnsiTheme="minorHAnsi" w:cstheme="minorHAnsi"/>
          <w:color w:val="auto"/>
        </w:rPr>
        <w:t>infrared (</w:t>
      </w:r>
      <w:r w:rsidR="00885CF5" w:rsidRPr="00D32C1B">
        <w:rPr>
          <w:rFonts w:asciiTheme="minorHAnsi" w:hAnsiTheme="minorHAnsi" w:cstheme="minorHAnsi"/>
          <w:color w:val="auto"/>
        </w:rPr>
        <w:t>IR</w:t>
      </w:r>
      <w:r w:rsidR="003F5B39">
        <w:rPr>
          <w:rFonts w:asciiTheme="minorHAnsi" w:hAnsiTheme="minorHAnsi" w:cstheme="minorHAnsi"/>
          <w:color w:val="auto"/>
        </w:rPr>
        <w:t>)</w:t>
      </w:r>
      <w:r w:rsidR="00885CF5" w:rsidRPr="00D32C1B">
        <w:rPr>
          <w:rFonts w:asciiTheme="minorHAnsi" w:hAnsiTheme="minorHAnsi" w:cstheme="minorHAnsi"/>
          <w:color w:val="auto"/>
        </w:rPr>
        <w:t xml:space="preserve"> spectroscopy. Thus, </w:t>
      </w:r>
      <w:r w:rsidR="003F5B39">
        <w:rPr>
          <w:rFonts w:asciiTheme="minorHAnsi" w:hAnsiTheme="minorHAnsi" w:cstheme="minorHAnsi"/>
          <w:color w:val="auto"/>
        </w:rPr>
        <w:t xml:space="preserve">the </w:t>
      </w:r>
      <w:r w:rsidR="00885CF5" w:rsidRPr="00D32C1B">
        <w:rPr>
          <w:rFonts w:asciiTheme="minorHAnsi" w:hAnsiTheme="minorHAnsi" w:cstheme="minorHAnsi"/>
          <w:color w:val="auto"/>
        </w:rPr>
        <w:t xml:space="preserve">structural identification of intermediates cannot be characterized by conventional </w:t>
      </w:r>
      <w:r w:rsidR="003F5B39">
        <w:rPr>
          <w:rFonts w:asciiTheme="minorHAnsi" w:hAnsiTheme="minorHAnsi" w:cstheme="minorHAnsi"/>
          <w:color w:val="auto"/>
        </w:rPr>
        <w:t>nuclear magnetic resonance (</w:t>
      </w:r>
      <w:r w:rsidR="00885CF5" w:rsidRPr="00D32C1B">
        <w:rPr>
          <w:rFonts w:asciiTheme="minorHAnsi" w:hAnsiTheme="minorHAnsi" w:cstheme="minorHAnsi"/>
          <w:color w:val="auto"/>
        </w:rPr>
        <w:t>NMR</w:t>
      </w:r>
      <w:r w:rsidR="003F5B39">
        <w:rPr>
          <w:rFonts w:asciiTheme="minorHAnsi" w:hAnsiTheme="minorHAnsi" w:cstheme="minorHAnsi"/>
          <w:color w:val="auto"/>
        </w:rPr>
        <w:t>)</w:t>
      </w:r>
      <w:r w:rsidR="00885CF5" w:rsidRPr="00D32C1B">
        <w:rPr>
          <w:rFonts w:asciiTheme="minorHAnsi" w:hAnsiTheme="minorHAnsi" w:cstheme="minorHAnsi"/>
          <w:color w:val="auto"/>
        </w:rPr>
        <w:t xml:space="preserve"> spectroscopy. Other limitations to this method stem from the compatibilities </w:t>
      </w:r>
      <w:r w:rsidR="00885CF5" w:rsidRPr="00D32C1B">
        <w:rPr>
          <w:rFonts w:asciiTheme="minorHAnsi" w:hAnsiTheme="minorHAnsi" w:cstheme="minorHAnsi"/>
          <w:color w:val="auto"/>
        </w:rPr>
        <w:lastRenderedPageBreak/>
        <w:t>of the polymer</w:t>
      </w:r>
      <w:r w:rsidR="003F5B39">
        <w:rPr>
          <w:rFonts w:asciiTheme="minorHAnsi" w:hAnsiTheme="minorHAnsi" w:cstheme="minorHAnsi"/>
          <w:color w:val="auto"/>
        </w:rPr>
        <w:t>/l</w:t>
      </w:r>
      <w:r w:rsidR="00885CF5" w:rsidRPr="00D32C1B">
        <w:rPr>
          <w:rFonts w:asciiTheme="minorHAnsi" w:hAnsiTheme="minorHAnsi" w:cstheme="minorHAnsi"/>
          <w:color w:val="auto"/>
        </w:rPr>
        <w:t xml:space="preserve">inker to the desired chemical reaction scheme. </w:t>
      </w:r>
      <w:r w:rsidR="00EC4BA7" w:rsidRPr="00D32C1B">
        <w:rPr>
          <w:rFonts w:asciiTheme="minorHAnsi" w:hAnsiTheme="minorHAnsi" w:cstheme="minorHAnsi"/>
          <w:color w:val="auto"/>
        </w:rPr>
        <w:t xml:space="preserve">Herein we report a </w:t>
      </w:r>
      <w:r w:rsidR="00D47F52" w:rsidRPr="00D32C1B">
        <w:rPr>
          <w:rFonts w:asciiTheme="minorHAnsi" w:hAnsiTheme="minorHAnsi" w:cstheme="minorHAnsi"/>
          <w:color w:val="auto"/>
        </w:rPr>
        <w:t>protocol that allows for the convenient production of spirocyclic heterocycles that</w:t>
      </w:r>
      <w:r w:rsidR="003F5B39">
        <w:rPr>
          <w:rFonts w:asciiTheme="minorHAnsi" w:hAnsiTheme="minorHAnsi" w:cstheme="minorHAnsi"/>
          <w:color w:val="auto"/>
        </w:rPr>
        <w:t>,</w:t>
      </w:r>
      <w:r w:rsidR="00D47F52" w:rsidRPr="00D32C1B">
        <w:rPr>
          <w:rFonts w:asciiTheme="minorHAnsi" w:hAnsiTheme="minorHAnsi" w:cstheme="minorHAnsi"/>
          <w:color w:val="auto"/>
        </w:rPr>
        <w:t xml:space="preserve"> with simple modifications</w:t>
      </w:r>
      <w:r w:rsidR="003F5B39">
        <w:rPr>
          <w:rFonts w:asciiTheme="minorHAnsi" w:hAnsiTheme="minorHAnsi" w:cstheme="minorHAnsi"/>
          <w:color w:val="auto"/>
        </w:rPr>
        <w:t>,</w:t>
      </w:r>
      <w:r w:rsidR="00D47F52" w:rsidRPr="00D32C1B">
        <w:rPr>
          <w:rFonts w:asciiTheme="minorHAnsi" w:hAnsiTheme="minorHAnsi" w:cstheme="minorHAnsi"/>
          <w:color w:val="auto"/>
        </w:rPr>
        <w:t xml:space="preserve"> can be automated with high</w:t>
      </w:r>
      <w:r w:rsidR="003F5B39">
        <w:rPr>
          <w:rFonts w:asciiTheme="minorHAnsi" w:hAnsiTheme="minorHAnsi" w:cstheme="minorHAnsi"/>
          <w:color w:val="auto"/>
        </w:rPr>
        <w:t>-</w:t>
      </w:r>
      <w:r w:rsidR="00D47F52" w:rsidRPr="00D32C1B">
        <w:rPr>
          <w:rFonts w:asciiTheme="minorHAnsi" w:hAnsiTheme="minorHAnsi" w:cstheme="minorHAnsi"/>
          <w:color w:val="auto"/>
        </w:rPr>
        <w:t>throughput techniques.</w:t>
      </w:r>
    </w:p>
    <w:p w14:paraId="717AEC34" w14:textId="77777777" w:rsidR="00996E92" w:rsidRPr="00D32C1B" w:rsidRDefault="00996E92" w:rsidP="00EE5016">
      <w:pPr>
        <w:rPr>
          <w:rFonts w:asciiTheme="minorHAnsi" w:hAnsiTheme="minorHAnsi" w:cstheme="minorHAnsi"/>
          <w:color w:val="auto"/>
        </w:rPr>
      </w:pPr>
    </w:p>
    <w:p w14:paraId="00D25F73" w14:textId="0B998174" w:rsidR="006305D7" w:rsidRPr="00D32C1B" w:rsidRDefault="006305D7" w:rsidP="00EE5016">
      <w:pPr>
        <w:rPr>
          <w:rFonts w:asciiTheme="minorHAnsi" w:hAnsiTheme="minorHAnsi" w:cstheme="minorHAnsi"/>
          <w:color w:val="808080"/>
        </w:rPr>
      </w:pPr>
      <w:r w:rsidRPr="00D32C1B">
        <w:rPr>
          <w:rFonts w:asciiTheme="minorHAnsi" w:hAnsiTheme="minorHAnsi" w:cstheme="minorHAnsi"/>
          <w:b/>
        </w:rPr>
        <w:t>INTRODUCTION</w:t>
      </w:r>
      <w:r w:rsidRPr="00D32C1B">
        <w:rPr>
          <w:rFonts w:asciiTheme="minorHAnsi" w:hAnsiTheme="minorHAnsi" w:cstheme="minorHAnsi"/>
          <w:b/>
          <w:bCs/>
        </w:rPr>
        <w:t>:</w:t>
      </w:r>
      <w:r w:rsidR="003F5B39">
        <w:rPr>
          <w:rFonts w:asciiTheme="minorHAnsi" w:hAnsiTheme="minorHAnsi" w:cstheme="minorHAnsi"/>
        </w:rPr>
        <w:t xml:space="preserve"> </w:t>
      </w:r>
    </w:p>
    <w:p w14:paraId="279C396D" w14:textId="7F68AC4F" w:rsidR="005B08F2" w:rsidRPr="00D32C1B" w:rsidRDefault="00FC2343"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 xml:space="preserve">Despite recent discoveries using highly-functionalized spirocyclic heterocycles in </w:t>
      </w:r>
      <w:proofErr w:type="gramStart"/>
      <w:r w:rsidRPr="00D32C1B">
        <w:rPr>
          <w:rFonts w:asciiTheme="minorHAnsi" w:hAnsiTheme="minorHAnsi" w:cstheme="minorHAnsi"/>
        </w:rPr>
        <w:t>a number of</w:t>
      </w:r>
      <w:proofErr w:type="gramEnd"/>
      <w:r w:rsidRPr="00D32C1B">
        <w:rPr>
          <w:rFonts w:asciiTheme="minorHAnsi" w:hAnsiTheme="minorHAnsi" w:cstheme="minorHAnsi"/>
        </w:rPr>
        <w:t xml:space="preserve"> biological systems</w:t>
      </w:r>
      <w:r w:rsidR="005B08F2" w:rsidRPr="00D32C1B">
        <w:rPr>
          <w:rFonts w:asciiTheme="minorHAnsi" w:hAnsiTheme="minorHAnsi" w:cstheme="minorHAnsi"/>
          <w:bCs/>
          <w:noProof/>
          <w:color w:val="auto"/>
          <w:vertAlign w:val="superscript"/>
        </w:rPr>
        <w:t>1</w:t>
      </w:r>
      <w:r w:rsidR="005B08F2" w:rsidRPr="00D32C1B">
        <w:rPr>
          <w:rFonts w:asciiTheme="minorHAnsi" w:hAnsiTheme="minorHAnsi" w:cstheme="minorHAnsi"/>
          <w:bCs/>
          <w:color w:val="auto"/>
        </w:rPr>
        <w:t>, a convenient pathway is still necessary for their easy manufacture. Such systems and uses for these heterocycles include: MDM2 inhibition and other anticancer activities</w:t>
      </w:r>
      <w:r w:rsidR="005B08F2" w:rsidRPr="00D32C1B">
        <w:rPr>
          <w:rFonts w:asciiTheme="minorHAnsi" w:hAnsiTheme="minorHAnsi" w:cstheme="minorHAnsi"/>
          <w:bCs/>
          <w:noProof/>
          <w:color w:val="auto"/>
          <w:vertAlign w:val="superscript"/>
        </w:rPr>
        <w:t>2-5</w:t>
      </w:r>
      <w:r w:rsidR="005B08F2" w:rsidRPr="00D32C1B">
        <w:rPr>
          <w:rFonts w:asciiTheme="minorHAnsi" w:hAnsiTheme="minorHAnsi" w:cstheme="minorHAnsi"/>
          <w:bCs/>
          <w:color w:val="auto"/>
        </w:rPr>
        <w:t>, enzyme inhibition</w:t>
      </w:r>
      <w:r w:rsidR="005B08F2" w:rsidRPr="00D32C1B">
        <w:rPr>
          <w:rFonts w:asciiTheme="minorHAnsi" w:hAnsiTheme="minorHAnsi" w:cstheme="minorHAnsi"/>
          <w:bCs/>
          <w:noProof/>
          <w:color w:val="auto"/>
          <w:vertAlign w:val="superscript"/>
        </w:rPr>
        <w:t>6-8</w:t>
      </w:r>
      <w:r w:rsidR="005B08F2" w:rsidRPr="00D32C1B">
        <w:rPr>
          <w:rFonts w:asciiTheme="minorHAnsi" w:hAnsiTheme="minorHAnsi" w:cstheme="minorHAnsi"/>
          <w:bCs/>
          <w:color w:val="auto"/>
        </w:rPr>
        <w:t>, antibiotic activity</w:t>
      </w:r>
      <w:r w:rsidR="005B08F2" w:rsidRPr="00D32C1B">
        <w:rPr>
          <w:rFonts w:asciiTheme="minorHAnsi" w:hAnsiTheme="minorHAnsi" w:cstheme="minorHAnsi"/>
          <w:bCs/>
          <w:noProof/>
          <w:color w:val="auto"/>
          <w:vertAlign w:val="superscript"/>
        </w:rPr>
        <w:t>9,10</w:t>
      </w:r>
      <w:r w:rsidR="005B08F2" w:rsidRPr="00D32C1B">
        <w:rPr>
          <w:rFonts w:asciiTheme="minorHAnsi" w:hAnsiTheme="minorHAnsi" w:cstheme="minorHAnsi"/>
          <w:bCs/>
          <w:color w:val="auto"/>
        </w:rPr>
        <w:t xml:space="preserve">, </w:t>
      </w:r>
      <w:r w:rsidR="00C62D17" w:rsidRPr="00D32C1B">
        <w:rPr>
          <w:rFonts w:asciiTheme="minorHAnsi" w:hAnsiTheme="minorHAnsi" w:cstheme="minorHAnsi"/>
          <w:bCs/>
          <w:color w:val="auto"/>
        </w:rPr>
        <w:t>fluorescent tagging</w:t>
      </w:r>
      <w:r w:rsidR="00004BA5" w:rsidRPr="00D32C1B">
        <w:rPr>
          <w:rFonts w:asciiTheme="minorHAnsi" w:hAnsiTheme="minorHAnsi" w:cstheme="minorHAnsi"/>
          <w:bCs/>
          <w:noProof/>
          <w:color w:val="auto"/>
          <w:vertAlign w:val="superscript"/>
        </w:rPr>
        <w:t>10-12</w:t>
      </w:r>
      <w:r w:rsidR="00C62D17" w:rsidRPr="00D32C1B">
        <w:rPr>
          <w:rFonts w:asciiTheme="minorHAnsi" w:hAnsiTheme="minorHAnsi" w:cstheme="minorHAnsi"/>
          <w:bCs/>
          <w:color w:val="auto"/>
        </w:rPr>
        <w:t xml:space="preserve">, </w:t>
      </w:r>
      <w:r w:rsidR="005B08F2" w:rsidRPr="00D32C1B">
        <w:rPr>
          <w:rFonts w:asciiTheme="minorHAnsi" w:hAnsiTheme="minorHAnsi" w:cstheme="minorHAnsi"/>
          <w:bCs/>
          <w:color w:val="auto"/>
        </w:rPr>
        <w:t>enantioselective binding for DNA probes</w:t>
      </w:r>
      <w:r w:rsidR="00C62D17" w:rsidRPr="00D32C1B">
        <w:rPr>
          <w:rFonts w:asciiTheme="minorHAnsi" w:hAnsiTheme="minorHAnsi" w:cstheme="minorHAnsi"/>
          <w:bCs/>
          <w:noProof/>
          <w:color w:val="auto"/>
          <w:vertAlign w:val="superscript"/>
        </w:rPr>
        <w:t>13-15</w:t>
      </w:r>
      <w:r w:rsidR="005B08F2" w:rsidRPr="00D32C1B">
        <w:rPr>
          <w:rFonts w:asciiTheme="minorHAnsi" w:hAnsiTheme="minorHAnsi" w:cstheme="minorHAnsi"/>
          <w:bCs/>
          <w:color w:val="auto"/>
        </w:rPr>
        <w:t xml:space="preserve"> and RNA targeting</w:t>
      </w:r>
      <w:r w:rsidR="00C62D17" w:rsidRPr="00D32C1B">
        <w:rPr>
          <w:rFonts w:asciiTheme="minorHAnsi" w:hAnsiTheme="minorHAnsi" w:cstheme="minorHAnsi"/>
          <w:bCs/>
          <w:noProof/>
          <w:color w:val="auto"/>
          <w:vertAlign w:val="superscript"/>
        </w:rPr>
        <w:t>16</w:t>
      </w:r>
      <w:r w:rsidR="005B08F2" w:rsidRPr="00D32C1B">
        <w:rPr>
          <w:rFonts w:asciiTheme="minorHAnsi" w:hAnsiTheme="minorHAnsi" w:cstheme="minorHAnsi"/>
          <w:bCs/>
          <w:color w:val="auto"/>
        </w:rPr>
        <w:t>, along with numerous potential applications to therapeutics</w:t>
      </w:r>
      <w:r w:rsidR="00C62D17" w:rsidRPr="00D32C1B">
        <w:rPr>
          <w:rFonts w:asciiTheme="minorHAnsi" w:hAnsiTheme="minorHAnsi" w:cstheme="minorHAnsi"/>
          <w:bCs/>
          <w:noProof/>
          <w:color w:val="auto"/>
          <w:vertAlign w:val="superscript"/>
        </w:rPr>
        <w:t>17-19</w:t>
      </w:r>
      <w:r w:rsidR="005B08F2" w:rsidRPr="00D32C1B">
        <w:rPr>
          <w:rFonts w:asciiTheme="minorHAnsi" w:hAnsiTheme="minorHAnsi" w:cstheme="minorHAnsi"/>
          <w:bCs/>
          <w:color w:val="auto"/>
        </w:rPr>
        <w:t xml:space="preserve">. </w:t>
      </w:r>
      <w:r w:rsidRPr="00D32C1B">
        <w:rPr>
          <w:rFonts w:asciiTheme="minorHAnsi" w:hAnsiTheme="minorHAnsi" w:cstheme="minorHAnsi"/>
        </w:rPr>
        <w:t xml:space="preserve">With an increasing demand for these heterocycles, current literature remains divided about which synthetic pathway is best. Modern synthetic approaches to this problem use </w:t>
      </w:r>
      <w:proofErr w:type="spellStart"/>
      <w:r w:rsidRPr="00D32C1B">
        <w:rPr>
          <w:rFonts w:asciiTheme="minorHAnsi" w:hAnsiTheme="minorHAnsi" w:cstheme="minorHAnsi"/>
        </w:rPr>
        <w:t>isatin</w:t>
      </w:r>
      <w:proofErr w:type="spellEnd"/>
      <w:r w:rsidRPr="00D32C1B">
        <w:rPr>
          <w:rFonts w:asciiTheme="minorHAnsi" w:hAnsiTheme="minorHAnsi" w:cstheme="minorHAnsi"/>
        </w:rPr>
        <w:t xml:space="preserve"> and </w:t>
      </w:r>
      <w:proofErr w:type="spellStart"/>
      <w:r w:rsidRPr="00D32C1B">
        <w:rPr>
          <w:rFonts w:asciiTheme="minorHAnsi" w:hAnsiTheme="minorHAnsi" w:cstheme="minorHAnsi"/>
        </w:rPr>
        <w:t>isatin</w:t>
      </w:r>
      <w:proofErr w:type="spellEnd"/>
      <w:r w:rsidRPr="00D32C1B">
        <w:rPr>
          <w:rFonts w:asciiTheme="minorHAnsi" w:hAnsiTheme="minorHAnsi" w:cstheme="minorHAnsi"/>
        </w:rPr>
        <w:t xml:space="preserve"> derivatives as starting materials for a variety of heterocyc</w:t>
      </w:r>
      <w:r w:rsidR="005B08F2" w:rsidRPr="00D32C1B">
        <w:rPr>
          <w:rFonts w:asciiTheme="minorHAnsi" w:hAnsiTheme="minorHAnsi" w:cstheme="minorHAnsi"/>
          <w:bCs/>
          <w:color w:val="auto"/>
        </w:rPr>
        <w:t>les</w:t>
      </w:r>
      <w:r w:rsidR="00C62D17" w:rsidRPr="00D32C1B">
        <w:rPr>
          <w:rFonts w:asciiTheme="minorHAnsi" w:hAnsiTheme="minorHAnsi" w:cstheme="minorHAnsi"/>
          <w:bCs/>
          <w:noProof/>
          <w:color w:val="auto"/>
          <w:vertAlign w:val="superscript"/>
        </w:rPr>
        <w:t>20,21</w:t>
      </w:r>
      <w:r w:rsidRPr="00D32C1B">
        <w:rPr>
          <w:rFonts w:asciiTheme="minorHAnsi" w:hAnsiTheme="minorHAnsi" w:cstheme="minorHAnsi"/>
          <w:bCs/>
          <w:color w:val="auto"/>
        </w:rPr>
        <w:t xml:space="preserve">, </w:t>
      </w:r>
      <w:r w:rsidR="005B08F2" w:rsidRPr="00D32C1B">
        <w:rPr>
          <w:rFonts w:asciiTheme="minorHAnsi" w:hAnsiTheme="minorHAnsi" w:cstheme="minorHAnsi"/>
          <w:bCs/>
          <w:color w:val="auto"/>
        </w:rPr>
        <w:t>complicated intramolecular rearrangements</w:t>
      </w:r>
      <w:r w:rsidR="00C62D17" w:rsidRPr="00D32C1B">
        <w:rPr>
          <w:rFonts w:asciiTheme="minorHAnsi" w:hAnsiTheme="minorHAnsi" w:cstheme="minorHAnsi"/>
          <w:bCs/>
          <w:noProof/>
          <w:color w:val="auto"/>
          <w:vertAlign w:val="superscript"/>
        </w:rPr>
        <w:t>22-25</w:t>
      </w:r>
      <w:r w:rsidR="005B08F2" w:rsidRPr="00D32C1B">
        <w:rPr>
          <w:rFonts w:asciiTheme="minorHAnsi" w:hAnsiTheme="minorHAnsi" w:cstheme="minorHAnsi"/>
          <w:bCs/>
          <w:color w:val="auto"/>
        </w:rPr>
        <w:t>, Lewis acid</w:t>
      </w:r>
      <w:r w:rsidR="00C62D17" w:rsidRPr="00D32C1B">
        <w:rPr>
          <w:rFonts w:asciiTheme="minorHAnsi" w:hAnsiTheme="minorHAnsi" w:cstheme="minorHAnsi"/>
          <w:bCs/>
          <w:noProof/>
          <w:color w:val="auto"/>
          <w:vertAlign w:val="superscript"/>
        </w:rPr>
        <w:t>1,26,27</w:t>
      </w:r>
      <w:r w:rsidRPr="00D32C1B">
        <w:rPr>
          <w:rFonts w:asciiTheme="minorHAnsi" w:hAnsiTheme="minorHAnsi" w:cstheme="minorHAnsi"/>
          <w:bCs/>
          <w:color w:val="auto"/>
        </w:rPr>
        <w:t xml:space="preserve"> or transition metal </w:t>
      </w:r>
      <w:r w:rsidR="005B08F2" w:rsidRPr="00D32C1B">
        <w:rPr>
          <w:rFonts w:asciiTheme="minorHAnsi" w:hAnsiTheme="minorHAnsi" w:cstheme="minorHAnsi"/>
          <w:bCs/>
          <w:color w:val="auto"/>
        </w:rPr>
        <w:t>catalysis</w:t>
      </w:r>
      <w:r w:rsidR="00C62D17" w:rsidRPr="00D32C1B">
        <w:rPr>
          <w:rFonts w:asciiTheme="minorHAnsi" w:hAnsiTheme="minorHAnsi" w:cstheme="minorHAnsi"/>
          <w:bCs/>
          <w:noProof/>
          <w:color w:val="auto"/>
          <w:vertAlign w:val="superscript"/>
        </w:rPr>
        <w:t>17,28-30</w:t>
      </w:r>
      <w:r w:rsidR="005B08F2" w:rsidRPr="00D32C1B">
        <w:rPr>
          <w:rFonts w:asciiTheme="minorHAnsi" w:hAnsiTheme="minorHAnsi" w:cstheme="minorHAnsi"/>
          <w:bCs/>
          <w:color w:val="auto"/>
        </w:rPr>
        <w:t>, or asymmetric processes</w:t>
      </w:r>
      <w:r w:rsidR="00C62D17" w:rsidRPr="00D32C1B">
        <w:rPr>
          <w:rFonts w:asciiTheme="minorHAnsi" w:hAnsiTheme="minorHAnsi" w:cstheme="minorHAnsi"/>
          <w:bCs/>
          <w:noProof/>
          <w:color w:val="auto"/>
          <w:vertAlign w:val="superscript"/>
        </w:rPr>
        <w:t>31</w:t>
      </w:r>
      <w:r w:rsidR="005B08F2" w:rsidRPr="00D32C1B">
        <w:rPr>
          <w:rFonts w:asciiTheme="minorHAnsi" w:hAnsiTheme="minorHAnsi" w:cstheme="minorHAnsi"/>
          <w:bCs/>
          <w:color w:val="auto"/>
        </w:rPr>
        <w:t>.</w:t>
      </w:r>
      <w:r w:rsidR="008009F6" w:rsidRPr="00D32C1B">
        <w:rPr>
          <w:rFonts w:asciiTheme="minorHAnsi" w:hAnsiTheme="minorHAnsi" w:cstheme="minorHAnsi"/>
          <w:bCs/>
          <w:color w:val="auto"/>
        </w:rPr>
        <w:t xml:space="preserve"> </w:t>
      </w:r>
      <w:r w:rsidRPr="00D32C1B">
        <w:rPr>
          <w:rFonts w:asciiTheme="minorHAnsi" w:hAnsiTheme="minorHAnsi" w:cstheme="minorHAnsi"/>
        </w:rPr>
        <w:t xml:space="preserve">While these procedures have had success in producing specific spirocyclic oximes with limited functionality, a synthetic strategy for producing a library of molecules with high </w:t>
      </w:r>
      <w:proofErr w:type="spellStart"/>
      <w:r w:rsidRPr="00D32C1B">
        <w:rPr>
          <w:rFonts w:asciiTheme="minorHAnsi" w:hAnsiTheme="minorHAnsi" w:cstheme="minorHAnsi"/>
        </w:rPr>
        <w:t>diastereoselectivity</w:t>
      </w:r>
      <w:proofErr w:type="spellEnd"/>
      <w:r w:rsidRPr="00D32C1B">
        <w:rPr>
          <w:rFonts w:asciiTheme="minorHAnsi" w:hAnsiTheme="minorHAnsi" w:cstheme="minorHAnsi"/>
        </w:rPr>
        <w:t xml:space="preserve"> has been </w:t>
      </w:r>
      <w:r w:rsidR="005B08F2" w:rsidRPr="00D32C1B">
        <w:rPr>
          <w:rFonts w:asciiTheme="minorHAnsi" w:hAnsiTheme="minorHAnsi" w:cstheme="minorHAnsi"/>
          <w:bCs/>
          <w:color w:val="auto"/>
        </w:rPr>
        <w:t>explored</w:t>
      </w:r>
      <w:r w:rsidR="003F5B39" w:rsidRPr="003F5B39">
        <w:rPr>
          <w:rFonts w:asciiTheme="minorHAnsi" w:hAnsiTheme="minorHAnsi" w:cstheme="minorHAnsi"/>
        </w:rPr>
        <w:t xml:space="preserve"> </w:t>
      </w:r>
      <w:r w:rsidR="003F5B39" w:rsidRPr="00D32C1B">
        <w:rPr>
          <w:rFonts w:asciiTheme="minorHAnsi" w:hAnsiTheme="minorHAnsi" w:cstheme="minorHAnsi"/>
        </w:rPr>
        <w:t>relatively less</w:t>
      </w:r>
      <w:r w:rsidR="008009F6" w:rsidRPr="00D32C1B">
        <w:rPr>
          <w:rFonts w:asciiTheme="minorHAnsi" w:hAnsiTheme="minorHAnsi" w:cstheme="minorHAnsi"/>
          <w:bCs/>
          <w:noProof/>
          <w:color w:val="auto"/>
          <w:vertAlign w:val="superscript"/>
        </w:rPr>
        <w:t>32</w:t>
      </w:r>
      <w:r w:rsidR="005B08F2" w:rsidRPr="00D32C1B">
        <w:rPr>
          <w:rFonts w:asciiTheme="minorHAnsi" w:hAnsiTheme="minorHAnsi" w:cstheme="minorHAnsi"/>
          <w:bCs/>
          <w:color w:val="auto"/>
        </w:rPr>
        <w:t>.</w:t>
      </w:r>
    </w:p>
    <w:p w14:paraId="7631AD72" w14:textId="77777777" w:rsidR="00996E92" w:rsidRPr="00D32C1B" w:rsidRDefault="005B08F2" w:rsidP="00EE5016">
      <w:pPr>
        <w:tabs>
          <w:tab w:val="left" w:pos="270"/>
        </w:tabs>
        <w:rPr>
          <w:rFonts w:asciiTheme="minorHAnsi" w:hAnsiTheme="minorHAnsi" w:cstheme="minorHAnsi"/>
          <w:bCs/>
          <w:color w:val="auto"/>
        </w:rPr>
      </w:pPr>
      <w:r w:rsidRPr="00D32C1B">
        <w:rPr>
          <w:rFonts w:asciiTheme="minorHAnsi" w:hAnsiTheme="minorHAnsi" w:cstheme="minorHAnsi"/>
          <w:bCs/>
          <w:color w:val="auto"/>
        </w:rPr>
        <w:tab/>
      </w:r>
    </w:p>
    <w:p w14:paraId="7435F8B7" w14:textId="1832BF59" w:rsidR="00FC2343" w:rsidRPr="00D32C1B" w:rsidRDefault="00FC2343" w:rsidP="00EE5016">
      <w:pPr>
        <w:pStyle w:val="a3"/>
        <w:spacing w:before="0" w:beforeAutospacing="0" w:after="0" w:afterAutospacing="0"/>
        <w:rPr>
          <w:rFonts w:asciiTheme="minorHAnsi" w:hAnsiTheme="minorHAnsi" w:cstheme="minorHAnsi"/>
        </w:rPr>
      </w:pPr>
      <w:r w:rsidRPr="00D32C1B">
        <w:rPr>
          <w:rFonts w:asciiTheme="minorHAnsi" w:hAnsiTheme="minorHAnsi" w:cstheme="minorHAnsi"/>
        </w:rPr>
        <w:t xml:space="preserve">The technique presented here shows that these molecules of interest can be generated using </w:t>
      </w:r>
      <w:proofErr w:type="gramStart"/>
      <w:r w:rsidRPr="00D32C1B">
        <w:rPr>
          <w:rFonts w:asciiTheme="minorHAnsi" w:hAnsiTheme="minorHAnsi" w:cstheme="minorHAnsi"/>
        </w:rPr>
        <w:t>a number of</w:t>
      </w:r>
      <w:proofErr w:type="gramEnd"/>
      <w:r w:rsidRPr="00D32C1B">
        <w:rPr>
          <w:rFonts w:asciiTheme="minorHAnsi" w:hAnsiTheme="minorHAnsi" w:cstheme="minorHAnsi"/>
        </w:rPr>
        <w:t xml:space="preserve"> well-understood synthetic techniques in tandem. Starting with the synthesis of the molecule on a solid support using a </w:t>
      </w:r>
      <w:r w:rsidR="003F5B39">
        <w:rPr>
          <w:rFonts w:asciiTheme="minorHAnsi" w:hAnsiTheme="minorHAnsi" w:cstheme="minorHAnsi"/>
        </w:rPr>
        <w:t>REM</w:t>
      </w:r>
      <w:r w:rsidRPr="00D32C1B">
        <w:rPr>
          <w:rFonts w:asciiTheme="minorHAnsi" w:hAnsiTheme="minorHAnsi" w:cstheme="minorHAnsi"/>
        </w:rPr>
        <w:t xml:space="preserve"> linker and </w:t>
      </w:r>
      <w:r w:rsidRPr="005276EF">
        <w:rPr>
          <w:rFonts w:asciiTheme="minorHAnsi" w:hAnsiTheme="minorHAnsi" w:cstheme="minorHAnsi"/>
        </w:rPr>
        <w:t>i</w:t>
      </w:r>
      <w:r w:rsidRPr="003F5B39">
        <w:rPr>
          <w:rFonts w:asciiTheme="minorHAnsi" w:hAnsiTheme="minorHAnsi" w:cstheme="minorHAnsi"/>
        </w:rPr>
        <w:t xml:space="preserve">ntramolecular </w:t>
      </w:r>
      <w:r w:rsidRPr="005276EF">
        <w:rPr>
          <w:rFonts w:asciiTheme="minorHAnsi" w:hAnsiTheme="minorHAnsi" w:cstheme="minorHAnsi"/>
        </w:rPr>
        <w:t>s</w:t>
      </w:r>
      <w:r w:rsidRPr="003F5B39">
        <w:rPr>
          <w:rFonts w:asciiTheme="minorHAnsi" w:hAnsiTheme="minorHAnsi" w:cstheme="minorHAnsi"/>
        </w:rPr>
        <w:t>ilyl nitronate-</w:t>
      </w:r>
      <w:r w:rsidRPr="005276EF">
        <w:rPr>
          <w:rFonts w:asciiTheme="minorHAnsi" w:hAnsiTheme="minorHAnsi" w:cstheme="minorHAnsi"/>
        </w:rPr>
        <w:t>o</w:t>
      </w:r>
      <w:r w:rsidRPr="003F5B39">
        <w:rPr>
          <w:rFonts w:asciiTheme="minorHAnsi" w:hAnsiTheme="minorHAnsi" w:cstheme="minorHAnsi"/>
        </w:rPr>
        <w:t xml:space="preserve">lefin </w:t>
      </w:r>
      <w:r w:rsidRPr="005276EF">
        <w:rPr>
          <w:rFonts w:asciiTheme="minorHAnsi" w:hAnsiTheme="minorHAnsi" w:cstheme="minorHAnsi"/>
        </w:rPr>
        <w:t>c</w:t>
      </w:r>
      <w:r w:rsidRPr="003F5B39">
        <w:rPr>
          <w:rFonts w:asciiTheme="minorHAnsi" w:hAnsiTheme="minorHAnsi" w:cstheme="minorHAnsi"/>
        </w:rPr>
        <w:t>ycloaddition</w:t>
      </w:r>
      <w:r w:rsidRPr="00D32C1B">
        <w:rPr>
          <w:rFonts w:asciiTheme="minorHAnsi" w:hAnsiTheme="minorHAnsi" w:cstheme="minorHAnsi"/>
        </w:rPr>
        <w:t xml:space="preserve"> (ISOC), the proposed pathway deploys a nonlinear route, characterized by bond severing in a tricyclic system, leaving a highly</w:t>
      </w:r>
      <w:r w:rsidR="003F5B39">
        <w:rPr>
          <w:rFonts w:asciiTheme="minorHAnsi" w:hAnsiTheme="minorHAnsi" w:cstheme="minorHAnsi"/>
        </w:rPr>
        <w:t xml:space="preserve"> </w:t>
      </w:r>
      <w:r w:rsidRPr="00D32C1B">
        <w:rPr>
          <w:rFonts w:asciiTheme="minorHAnsi" w:hAnsiTheme="minorHAnsi" w:cstheme="minorHAnsi"/>
        </w:rPr>
        <w:t>functionalized heterocycle. REM linkers, known for their convenience and recyclability, utilize a solid support to synthesize tertiary amines</w:t>
      </w:r>
      <w:r w:rsidR="008009F6" w:rsidRPr="00D32C1B">
        <w:rPr>
          <w:rFonts w:asciiTheme="minorHAnsi" w:hAnsiTheme="minorHAnsi" w:cstheme="minorHAnsi"/>
          <w:noProof/>
          <w:color w:val="auto"/>
          <w:vertAlign w:val="superscript"/>
        </w:rPr>
        <w:t>33</w:t>
      </w:r>
      <w:r w:rsidR="005B08F2" w:rsidRPr="00D32C1B">
        <w:rPr>
          <w:rFonts w:asciiTheme="minorHAnsi" w:hAnsiTheme="minorHAnsi" w:cstheme="minorHAnsi"/>
          <w:color w:val="auto"/>
        </w:rPr>
        <w:t xml:space="preserve">. </w:t>
      </w:r>
      <w:r w:rsidRPr="00D32C1B">
        <w:rPr>
          <w:rFonts w:asciiTheme="minorHAnsi" w:hAnsiTheme="minorHAnsi" w:cstheme="minorHAnsi"/>
        </w:rPr>
        <w:t xml:space="preserve">Due to the ease of purification accredited to the REM linker </w:t>
      </w:r>
      <w:r w:rsidR="003F5B39" w:rsidRPr="003F5B39">
        <w:rPr>
          <w:rFonts w:asciiTheme="minorHAnsi" w:hAnsiTheme="minorHAnsi" w:cstheme="minorHAnsi"/>
          <w:i/>
        </w:rPr>
        <w:t>via</w:t>
      </w:r>
      <w:r w:rsidRPr="00D32C1B">
        <w:rPr>
          <w:rFonts w:asciiTheme="minorHAnsi" w:hAnsiTheme="minorHAnsi" w:cstheme="minorHAnsi"/>
        </w:rPr>
        <w:t xml:space="preserve"> simple filtration, this solid-phase synthesis technique provides </w:t>
      </w:r>
      <w:r w:rsidR="003F5B39">
        <w:rPr>
          <w:rFonts w:asciiTheme="minorHAnsi" w:hAnsiTheme="minorHAnsi" w:cstheme="minorHAnsi"/>
        </w:rPr>
        <w:t>scientists</w:t>
      </w:r>
      <w:r w:rsidRPr="00D32C1B">
        <w:rPr>
          <w:rFonts w:asciiTheme="minorHAnsi" w:hAnsiTheme="minorHAnsi" w:cstheme="minorHAnsi"/>
        </w:rPr>
        <w:t xml:space="preserve"> with a recyclable and traceless linker</w:t>
      </w:r>
      <w:r w:rsidR="003F5B39">
        <w:rPr>
          <w:rFonts w:asciiTheme="minorHAnsi" w:hAnsiTheme="minorHAnsi" w:cstheme="minorHAnsi"/>
        </w:rPr>
        <w:t>,</w:t>
      </w:r>
      <w:r w:rsidRPr="00D32C1B">
        <w:rPr>
          <w:rFonts w:asciiTheme="minorHAnsi" w:hAnsiTheme="minorHAnsi" w:cstheme="minorHAnsi"/>
        </w:rPr>
        <w:t xml:space="preserve"> which has been used here. Once the reaction is complete, the REM linker is regenerated and can be reused multiple times. The REM linker is also traceless because</w:t>
      </w:r>
      <w:r w:rsidR="003F5B39">
        <w:rPr>
          <w:rFonts w:asciiTheme="minorHAnsi" w:hAnsiTheme="minorHAnsi" w:cstheme="minorHAnsi"/>
        </w:rPr>
        <w:t>,</w:t>
      </w:r>
      <w:r w:rsidRPr="00D32C1B">
        <w:rPr>
          <w:rFonts w:asciiTheme="minorHAnsi" w:hAnsiTheme="minorHAnsi" w:cstheme="minorHAnsi"/>
        </w:rPr>
        <w:t xml:space="preserve"> unlike many solid-phase linkers, the point of attachment between </w:t>
      </w:r>
      <w:r w:rsidR="003F5B39">
        <w:rPr>
          <w:rFonts w:asciiTheme="minorHAnsi" w:hAnsiTheme="minorHAnsi" w:cstheme="minorHAnsi"/>
        </w:rPr>
        <w:t xml:space="preserve">the </w:t>
      </w:r>
      <w:r w:rsidRPr="00D32C1B">
        <w:rPr>
          <w:rFonts w:asciiTheme="minorHAnsi" w:hAnsiTheme="minorHAnsi" w:cstheme="minorHAnsi"/>
        </w:rPr>
        <w:t xml:space="preserve">product and </w:t>
      </w:r>
      <w:r w:rsidR="003F5B39">
        <w:rPr>
          <w:rFonts w:asciiTheme="minorHAnsi" w:hAnsiTheme="minorHAnsi" w:cstheme="minorHAnsi"/>
        </w:rPr>
        <w:t xml:space="preserve">the </w:t>
      </w:r>
      <w:r w:rsidRPr="00D32C1B">
        <w:rPr>
          <w:rFonts w:asciiTheme="minorHAnsi" w:hAnsiTheme="minorHAnsi" w:cstheme="minorHAnsi"/>
        </w:rPr>
        <w:t>polymer is</w:t>
      </w:r>
      <w:r w:rsidR="005B08F2" w:rsidRPr="00D32C1B">
        <w:rPr>
          <w:rFonts w:asciiTheme="minorHAnsi" w:hAnsiTheme="minorHAnsi" w:cstheme="minorHAnsi"/>
          <w:color w:val="auto"/>
        </w:rPr>
        <w:t xml:space="preserve"> indistinguishable</w:t>
      </w:r>
      <w:r w:rsidR="008009F6" w:rsidRPr="00D32C1B">
        <w:rPr>
          <w:rFonts w:asciiTheme="minorHAnsi" w:hAnsiTheme="minorHAnsi" w:cstheme="minorHAnsi"/>
          <w:noProof/>
          <w:color w:val="auto"/>
          <w:vertAlign w:val="superscript"/>
        </w:rPr>
        <w:t>34,35</w:t>
      </w:r>
      <w:r w:rsidR="005B08F2" w:rsidRPr="00D32C1B">
        <w:rPr>
          <w:rFonts w:asciiTheme="minorHAnsi" w:hAnsiTheme="minorHAnsi" w:cstheme="minorHAnsi"/>
          <w:color w:val="auto"/>
        </w:rPr>
        <w:t xml:space="preserve">. </w:t>
      </w:r>
      <w:r w:rsidRPr="00D32C1B">
        <w:rPr>
          <w:rFonts w:asciiTheme="minorHAnsi" w:hAnsiTheme="minorHAnsi" w:cstheme="minorHAnsi"/>
        </w:rPr>
        <w:t>Also well-studied and understood is the ISOC reaction, useful in the synthesis of pyrrolidine oximes</w:t>
      </w:r>
      <w:r w:rsidR="008009F6" w:rsidRPr="00D32C1B">
        <w:rPr>
          <w:rFonts w:asciiTheme="minorHAnsi" w:hAnsiTheme="minorHAnsi" w:cstheme="minorHAnsi"/>
          <w:noProof/>
          <w:vertAlign w:val="superscript"/>
        </w:rPr>
        <w:t>36,37</w:t>
      </w:r>
      <w:r w:rsidR="003F5B39">
        <w:rPr>
          <w:rFonts w:asciiTheme="minorHAnsi" w:hAnsiTheme="minorHAnsi" w:cstheme="minorHAnsi"/>
        </w:rPr>
        <w:t>.</w:t>
      </w:r>
      <w:r w:rsidRPr="00D32C1B">
        <w:rPr>
          <w:rFonts w:asciiTheme="minorHAnsi" w:hAnsiTheme="minorHAnsi" w:cstheme="minorHAnsi"/>
        </w:rPr>
        <w:t xml:space="preserve"> Perhaps better known as a 1,3-dipolar cycloaddition, these reactions form </w:t>
      </w:r>
      <w:proofErr w:type="gramStart"/>
      <w:r w:rsidRPr="00D32C1B">
        <w:rPr>
          <w:rFonts w:asciiTheme="minorHAnsi" w:hAnsiTheme="minorHAnsi" w:cstheme="minorHAnsi"/>
        </w:rPr>
        <w:t>a number of</w:t>
      </w:r>
      <w:proofErr w:type="gramEnd"/>
      <w:r w:rsidRPr="00D32C1B">
        <w:rPr>
          <w:rFonts w:asciiTheme="minorHAnsi" w:hAnsiTheme="minorHAnsi" w:cstheme="minorHAnsi"/>
        </w:rPr>
        <w:t xml:space="preserve"> heterocycles with high </w:t>
      </w:r>
      <w:r w:rsidR="005B08F2" w:rsidRPr="00D32C1B">
        <w:rPr>
          <w:rFonts w:asciiTheme="minorHAnsi" w:hAnsiTheme="minorHAnsi" w:cstheme="minorHAnsi"/>
          <w:color w:val="auto"/>
        </w:rPr>
        <w:t>diastereoselectivity</w:t>
      </w:r>
      <w:r w:rsidR="008009F6" w:rsidRPr="00D32C1B">
        <w:rPr>
          <w:rFonts w:asciiTheme="minorHAnsi" w:hAnsiTheme="minorHAnsi" w:cstheme="minorHAnsi"/>
          <w:noProof/>
          <w:color w:val="auto"/>
          <w:vertAlign w:val="superscript"/>
        </w:rPr>
        <w:t>38-45</w:t>
      </w:r>
      <w:r w:rsidR="005B08F2" w:rsidRPr="00D32C1B">
        <w:rPr>
          <w:rFonts w:asciiTheme="minorHAnsi" w:hAnsiTheme="minorHAnsi" w:cstheme="minorHAnsi"/>
          <w:color w:val="auto"/>
        </w:rPr>
        <w:t xml:space="preserve">. </w:t>
      </w:r>
      <w:r w:rsidRPr="00D32C1B">
        <w:rPr>
          <w:rFonts w:asciiTheme="minorHAnsi" w:hAnsiTheme="minorHAnsi" w:cstheme="minorHAnsi"/>
        </w:rPr>
        <w:t>Using the modified REM-coupled-ISOC technique for the synthesis of spirocyclic molecules yields a highly diastereoselective product.</w:t>
      </w:r>
      <w:r w:rsidR="003F5B39">
        <w:rPr>
          <w:rFonts w:asciiTheme="minorHAnsi" w:hAnsiTheme="minorHAnsi" w:cstheme="minorHAnsi"/>
          <w:color w:val="FF0000"/>
        </w:rPr>
        <w:t xml:space="preserve"> </w:t>
      </w:r>
      <w:r w:rsidRPr="00D32C1B">
        <w:rPr>
          <w:rFonts w:asciiTheme="minorHAnsi" w:hAnsiTheme="minorHAnsi" w:cstheme="minorHAnsi"/>
        </w:rPr>
        <w:t>Herein, we report on the efficient production of spirocyclic oximes using a new synthetic approach, combining two well</w:t>
      </w:r>
      <w:r w:rsidR="006B4B91">
        <w:rPr>
          <w:rFonts w:asciiTheme="minorHAnsi" w:hAnsiTheme="minorHAnsi" w:cstheme="minorHAnsi"/>
        </w:rPr>
        <w:t>-</w:t>
      </w:r>
      <w:r w:rsidRPr="00D32C1B">
        <w:rPr>
          <w:rFonts w:asciiTheme="minorHAnsi" w:hAnsiTheme="minorHAnsi" w:cstheme="minorHAnsi"/>
        </w:rPr>
        <w:t>understood pathways and readily available starting materials.</w:t>
      </w:r>
    </w:p>
    <w:p w14:paraId="68F53B6D" w14:textId="656AC494" w:rsidR="008325AC" w:rsidRPr="00D32C1B" w:rsidRDefault="008325AC" w:rsidP="00EE5016">
      <w:pPr>
        <w:rPr>
          <w:rFonts w:asciiTheme="minorHAnsi" w:hAnsiTheme="minorHAnsi" w:cstheme="minorHAnsi"/>
          <w:b/>
        </w:rPr>
      </w:pPr>
    </w:p>
    <w:p w14:paraId="7C7D950A" w14:textId="779931C8" w:rsidR="00000B3C" w:rsidRPr="00D32C1B" w:rsidRDefault="006305D7" w:rsidP="00EE5016">
      <w:pPr>
        <w:rPr>
          <w:rFonts w:asciiTheme="minorHAnsi" w:hAnsiTheme="minorHAnsi" w:cstheme="minorHAnsi"/>
          <w:color w:val="808080" w:themeColor="background1" w:themeShade="80"/>
        </w:rPr>
      </w:pPr>
      <w:r w:rsidRPr="00D32C1B">
        <w:rPr>
          <w:rFonts w:asciiTheme="minorHAnsi" w:hAnsiTheme="minorHAnsi" w:cstheme="minorHAnsi"/>
          <w:b/>
        </w:rPr>
        <w:t>PROTOCOL:</w:t>
      </w:r>
    </w:p>
    <w:p w14:paraId="23503C40" w14:textId="265F34EE" w:rsidR="00092D6E" w:rsidRPr="00D32C1B" w:rsidRDefault="00092D6E" w:rsidP="00092D6E">
      <w:pPr>
        <w:widowControl/>
        <w:autoSpaceDE/>
        <w:autoSpaceDN/>
        <w:adjustRightInd/>
        <w:rPr>
          <w:rFonts w:asciiTheme="minorHAnsi" w:hAnsiTheme="minorHAnsi" w:cstheme="minorHAnsi"/>
          <w:bCs/>
        </w:rPr>
      </w:pPr>
      <w:r w:rsidRPr="00D32C1B">
        <w:rPr>
          <w:rFonts w:asciiTheme="minorHAnsi" w:hAnsiTheme="minorHAnsi" w:cstheme="minorHAnsi"/>
          <w:bCs/>
        </w:rPr>
        <w:t>CAUTION: Please consult all relevant material safety data sheets (MSDS) before use. Several of the chemicals used in these syntheses are acutely toxic and carcinogenic. Please use all appropriate safety practices when performing the following reactions</w:t>
      </w:r>
      <w:r w:rsidR="006B4B91">
        <w:rPr>
          <w:rFonts w:asciiTheme="minorHAnsi" w:hAnsiTheme="minorHAnsi" w:cstheme="minorHAnsi"/>
          <w:bCs/>
        </w:rPr>
        <w:t>,</w:t>
      </w:r>
      <w:r w:rsidRPr="00D32C1B">
        <w:rPr>
          <w:rFonts w:asciiTheme="minorHAnsi" w:hAnsiTheme="minorHAnsi" w:cstheme="minorHAnsi"/>
          <w:bCs/>
        </w:rPr>
        <w:t xml:space="preserve"> including the use of engineering controls (fume hood</w:t>
      </w:r>
      <w:r w:rsidR="006B4B91">
        <w:rPr>
          <w:rFonts w:asciiTheme="minorHAnsi" w:hAnsiTheme="minorHAnsi" w:cstheme="minorHAnsi"/>
          <w:bCs/>
        </w:rPr>
        <w:t xml:space="preserve"> and</w:t>
      </w:r>
      <w:r w:rsidRPr="00D32C1B">
        <w:rPr>
          <w:rFonts w:asciiTheme="minorHAnsi" w:hAnsiTheme="minorHAnsi" w:cstheme="minorHAnsi"/>
          <w:bCs/>
        </w:rPr>
        <w:t xml:space="preserve"> </w:t>
      </w:r>
      <w:r w:rsidR="00414EBA" w:rsidRPr="00D32C1B">
        <w:rPr>
          <w:rFonts w:asciiTheme="minorHAnsi" w:hAnsiTheme="minorHAnsi" w:cstheme="minorHAnsi"/>
          <w:bCs/>
        </w:rPr>
        <w:t>IR and NMR spectrometers</w:t>
      </w:r>
      <w:r w:rsidRPr="00D32C1B">
        <w:rPr>
          <w:rFonts w:asciiTheme="minorHAnsi" w:hAnsiTheme="minorHAnsi" w:cstheme="minorHAnsi"/>
          <w:bCs/>
        </w:rPr>
        <w:t>) and personal protective equipment (safety go</w:t>
      </w:r>
      <w:r w:rsidR="00FA3E35">
        <w:rPr>
          <w:rFonts w:asciiTheme="minorHAnsi" w:hAnsiTheme="minorHAnsi" w:cstheme="minorHAnsi"/>
          <w:bCs/>
        </w:rPr>
        <w:t>g</w:t>
      </w:r>
      <w:r w:rsidRPr="00D32C1B">
        <w:rPr>
          <w:rFonts w:asciiTheme="minorHAnsi" w:hAnsiTheme="minorHAnsi" w:cstheme="minorHAnsi"/>
          <w:bCs/>
        </w:rPr>
        <w:t>gles, gloves, lab coat, full</w:t>
      </w:r>
      <w:r w:rsidR="006B4B91">
        <w:rPr>
          <w:rFonts w:asciiTheme="minorHAnsi" w:hAnsiTheme="minorHAnsi" w:cstheme="minorHAnsi"/>
          <w:bCs/>
        </w:rPr>
        <w:t>-</w:t>
      </w:r>
      <w:r w:rsidRPr="00D32C1B">
        <w:rPr>
          <w:rFonts w:asciiTheme="minorHAnsi" w:hAnsiTheme="minorHAnsi" w:cstheme="minorHAnsi"/>
          <w:bCs/>
        </w:rPr>
        <w:t xml:space="preserve">length pants, </w:t>
      </w:r>
      <w:r w:rsidR="00414EBA" w:rsidRPr="00D32C1B">
        <w:rPr>
          <w:rFonts w:asciiTheme="minorHAnsi" w:hAnsiTheme="minorHAnsi" w:cstheme="minorHAnsi"/>
          <w:bCs/>
        </w:rPr>
        <w:t xml:space="preserve">and </w:t>
      </w:r>
      <w:r w:rsidRPr="00D32C1B">
        <w:rPr>
          <w:rFonts w:asciiTheme="minorHAnsi" w:hAnsiTheme="minorHAnsi" w:cstheme="minorHAnsi"/>
          <w:bCs/>
        </w:rPr>
        <w:t>closed-toe shoes).</w:t>
      </w:r>
    </w:p>
    <w:p w14:paraId="7C3DC717" w14:textId="77777777" w:rsidR="00092D6E" w:rsidRPr="00D32C1B" w:rsidRDefault="00092D6E" w:rsidP="00EE5016">
      <w:pPr>
        <w:widowControl/>
        <w:autoSpaceDE/>
        <w:autoSpaceDN/>
        <w:adjustRightInd/>
        <w:rPr>
          <w:rFonts w:asciiTheme="minorHAnsi" w:hAnsiTheme="minorHAnsi" w:cstheme="minorHAnsi"/>
          <w:b/>
          <w:bCs/>
        </w:rPr>
      </w:pPr>
    </w:p>
    <w:p w14:paraId="7AD4F2EC" w14:textId="2D7E653B" w:rsidR="006A0474" w:rsidRDefault="00000B3C" w:rsidP="00EE5016">
      <w:pPr>
        <w:widowControl/>
        <w:autoSpaceDE/>
        <w:autoSpaceDN/>
        <w:adjustRightInd/>
        <w:rPr>
          <w:rFonts w:asciiTheme="minorHAnsi" w:hAnsiTheme="minorHAnsi" w:cstheme="minorHAnsi"/>
          <w:b/>
          <w:bCs/>
        </w:rPr>
      </w:pPr>
      <w:r w:rsidRPr="00D32C1B">
        <w:rPr>
          <w:rFonts w:asciiTheme="minorHAnsi" w:hAnsiTheme="minorHAnsi" w:cstheme="minorHAnsi"/>
          <w:b/>
          <w:bCs/>
        </w:rPr>
        <w:t>1.</w:t>
      </w:r>
      <w:r w:rsidR="006A0474">
        <w:rPr>
          <w:rFonts w:asciiTheme="minorHAnsi" w:hAnsiTheme="minorHAnsi" w:cstheme="minorHAnsi"/>
          <w:b/>
          <w:bCs/>
        </w:rPr>
        <w:t xml:space="preserve"> </w:t>
      </w:r>
      <w:r w:rsidR="000A1AA6" w:rsidRPr="00D32C1B">
        <w:rPr>
          <w:rFonts w:asciiTheme="minorHAnsi" w:hAnsiTheme="minorHAnsi" w:cstheme="minorHAnsi"/>
          <w:b/>
          <w:bCs/>
        </w:rPr>
        <w:t xml:space="preserve">Michael </w:t>
      </w:r>
      <w:r w:rsidR="006A0474" w:rsidRPr="00D32C1B">
        <w:rPr>
          <w:rFonts w:asciiTheme="minorHAnsi" w:hAnsiTheme="minorHAnsi" w:cstheme="minorHAnsi"/>
          <w:b/>
          <w:bCs/>
        </w:rPr>
        <w:t>Addition</w:t>
      </w:r>
      <w:r w:rsidR="000A1AA6" w:rsidRPr="00D32C1B">
        <w:rPr>
          <w:rFonts w:asciiTheme="minorHAnsi" w:hAnsiTheme="minorHAnsi" w:cstheme="minorHAnsi"/>
          <w:b/>
          <w:bCs/>
        </w:rPr>
        <w:t xml:space="preserve"> of </w:t>
      </w:r>
      <w:proofErr w:type="spellStart"/>
      <w:r w:rsidR="006A0474" w:rsidRPr="00D32C1B">
        <w:rPr>
          <w:rFonts w:asciiTheme="minorHAnsi" w:hAnsiTheme="minorHAnsi" w:cstheme="minorHAnsi"/>
          <w:b/>
          <w:bCs/>
        </w:rPr>
        <w:t>Furfurylamine</w:t>
      </w:r>
      <w:proofErr w:type="spellEnd"/>
      <w:r w:rsidR="000A1AA6" w:rsidRPr="00D32C1B">
        <w:rPr>
          <w:rFonts w:asciiTheme="minorHAnsi" w:hAnsiTheme="minorHAnsi" w:cstheme="minorHAnsi"/>
          <w:b/>
          <w:bCs/>
        </w:rPr>
        <w:t xml:space="preserve"> to the REM </w:t>
      </w:r>
      <w:r w:rsidR="006A0474" w:rsidRPr="00D32C1B">
        <w:rPr>
          <w:rFonts w:asciiTheme="minorHAnsi" w:hAnsiTheme="minorHAnsi" w:cstheme="minorHAnsi"/>
          <w:b/>
          <w:bCs/>
        </w:rPr>
        <w:t>Linker</w:t>
      </w:r>
      <w:r w:rsidR="000A1AA6" w:rsidRPr="00D32C1B">
        <w:rPr>
          <w:rFonts w:asciiTheme="minorHAnsi" w:hAnsiTheme="minorHAnsi" w:cstheme="minorHAnsi"/>
          <w:b/>
          <w:bCs/>
        </w:rPr>
        <w:t xml:space="preserve"> </w:t>
      </w:r>
    </w:p>
    <w:p w14:paraId="5EC7B90D" w14:textId="77777777" w:rsidR="006A0474" w:rsidRPr="005276EF" w:rsidRDefault="006A0474" w:rsidP="00EE5016">
      <w:pPr>
        <w:widowControl/>
        <w:autoSpaceDE/>
        <w:autoSpaceDN/>
        <w:adjustRightInd/>
        <w:rPr>
          <w:rFonts w:asciiTheme="minorHAnsi" w:hAnsiTheme="minorHAnsi" w:cstheme="minorHAnsi"/>
          <w:bCs/>
        </w:rPr>
      </w:pPr>
    </w:p>
    <w:p w14:paraId="5F2021EE" w14:textId="64FE48F2" w:rsidR="000A1AA6" w:rsidRPr="006A0474" w:rsidRDefault="00A57EBB" w:rsidP="00EE5016">
      <w:pPr>
        <w:widowControl/>
        <w:autoSpaceDE/>
        <w:autoSpaceDN/>
        <w:adjustRightInd/>
        <w:rPr>
          <w:rFonts w:asciiTheme="minorHAnsi" w:hAnsiTheme="minorHAnsi" w:cstheme="minorHAnsi"/>
        </w:rPr>
      </w:pPr>
      <w:r>
        <w:rPr>
          <w:rFonts w:asciiTheme="minorHAnsi" w:hAnsiTheme="minorHAnsi" w:cstheme="minorHAnsi"/>
          <w:bCs/>
        </w:rPr>
        <w:t>NOTE:</w:t>
      </w:r>
      <w:r w:rsidR="006A0474" w:rsidRPr="005276EF">
        <w:rPr>
          <w:rFonts w:asciiTheme="minorHAnsi" w:hAnsiTheme="minorHAnsi" w:cstheme="minorHAnsi"/>
          <w:bCs/>
        </w:rPr>
        <w:t xml:space="preserve"> The duration of this step is 25 min for the set-up and 24 h </w:t>
      </w:r>
      <w:r w:rsidR="006A0474">
        <w:rPr>
          <w:rFonts w:asciiTheme="minorHAnsi" w:hAnsiTheme="minorHAnsi" w:cstheme="minorHAnsi"/>
          <w:bCs/>
        </w:rPr>
        <w:t>of</w:t>
      </w:r>
      <w:r w:rsidR="006A0474" w:rsidRPr="005276EF">
        <w:rPr>
          <w:rFonts w:asciiTheme="minorHAnsi" w:hAnsiTheme="minorHAnsi" w:cstheme="minorHAnsi"/>
          <w:bCs/>
        </w:rPr>
        <w:t xml:space="preserve"> reaction time.</w:t>
      </w:r>
    </w:p>
    <w:p w14:paraId="3D731333" w14:textId="0A4154D1" w:rsidR="006A0474" w:rsidRDefault="006A0474" w:rsidP="00EE5016">
      <w:pPr>
        <w:widowControl/>
        <w:autoSpaceDE/>
        <w:autoSpaceDN/>
        <w:adjustRightInd/>
        <w:rPr>
          <w:rFonts w:asciiTheme="minorHAnsi" w:hAnsiTheme="minorHAnsi" w:cstheme="minorHAnsi"/>
        </w:rPr>
      </w:pPr>
    </w:p>
    <w:p w14:paraId="3B176868" w14:textId="075F94CB"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1.1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Add 1</w:t>
      </w:r>
      <w:r w:rsidR="00F77538" w:rsidRPr="00D32C1B">
        <w:rPr>
          <w:rFonts w:asciiTheme="minorHAnsi" w:hAnsiTheme="minorHAnsi" w:cstheme="minorHAnsi"/>
        </w:rPr>
        <w:t xml:space="preserve"> </w:t>
      </w:r>
      <w:r w:rsidRPr="00D32C1B">
        <w:rPr>
          <w:rFonts w:asciiTheme="minorHAnsi" w:hAnsiTheme="minorHAnsi" w:cstheme="minorHAnsi"/>
        </w:rPr>
        <w:t xml:space="preserve">g (1 equiv.) of REM resin, 20 mL (20 equiv.) of dimethylformamide (DMF), and 2.4 mL of </w:t>
      </w:r>
      <w:proofErr w:type="spellStart"/>
      <w:r w:rsidRPr="00D32C1B">
        <w:rPr>
          <w:rFonts w:asciiTheme="minorHAnsi" w:hAnsiTheme="minorHAnsi" w:cstheme="minorHAnsi"/>
        </w:rPr>
        <w:t>furfurylamine</w:t>
      </w:r>
      <w:proofErr w:type="spellEnd"/>
      <w:r w:rsidRPr="00D32C1B">
        <w:rPr>
          <w:rFonts w:asciiTheme="minorHAnsi" w:hAnsiTheme="minorHAnsi" w:cstheme="minorHAnsi"/>
        </w:rPr>
        <w:t xml:space="preserve"> to a 25 mL solid-phase reaction vessel. </w:t>
      </w:r>
    </w:p>
    <w:p w14:paraId="4A530C3D" w14:textId="78DBF26E" w:rsidR="006A0474" w:rsidRDefault="006A0474" w:rsidP="00EE5016">
      <w:pPr>
        <w:widowControl/>
        <w:autoSpaceDE/>
        <w:autoSpaceDN/>
        <w:adjustRightInd/>
        <w:rPr>
          <w:rFonts w:asciiTheme="minorHAnsi" w:hAnsiTheme="minorHAnsi" w:cstheme="minorHAnsi"/>
        </w:rPr>
      </w:pPr>
    </w:p>
    <w:p w14:paraId="71A8A59B" w14:textId="27980182"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1.2</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Agitate </w:t>
      </w:r>
      <w:r w:rsidR="0080685D" w:rsidRPr="00D32C1B">
        <w:rPr>
          <w:rFonts w:asciiTheme="minorHAnsi" w:hAnsiTheme="minorHAnsi" w:cstheme="minorHAnsi"/>
        </w:rPr>
        <w:t xml:space="preserve">the </w:t>
      </w:r>
      <w:r w:rsidRPr="00D32C1B">
        <w:rPr>
          <w:rFonts w:asciiTheme="minorHAnsi" w:hAnsiTheme="minorHAnsi" w:cstheme="minorHAnsi"/>
        </w:rPr>
        <w:t xml:space="preserve">reaction vessel for 24 h at room temperature </w:t>
      </w:r>
      <w:r w:rsidR="008720A3" w:rsidRPr="00D32C1B">
        <w:rPr>
          <w:rFonts w:asciiTheme="minorHAnsi" w:hAnsiTheme="minorHAnsi" w:cstheme="minorHAnsi"/>
        </w:rPr>
        <w:t xml:space="preserve">using a </w:t>
      </w:r>
      <w:r w:rsidR="005276EF">
        <w:rPr>
          <w:rFonts w:asciiTheme="minorHAnsi" w:hAnsiTheme="minorHAnsi" w:cstheme="minorHAnsi"/>
        </w:rPr>
        <w:t>shaker</w:t>
      </w:r>
      <w:r w:rsidR="008720A3" w:rsidRPr="00D32C1B">
        <w:rPr>
          <w:rFonts w:asciiTheme="minorHAnsi" w:hAnsiTheme="minorHAnsi" w:cstheme="minorHAnsi"/>
        </w:rPr>
        <w:t xml:space="preserve"> </w:t>
      </w:r>
      <w:r w:rsidRPr="00D32C1B">
        <w:rPr>
          <w:rFonts w:asciiTheme="minorHAnsi" w:hAnsiTheme="minorHAnsi" w:cstheme="minorHAnsi"/>
        </w:rPr>
        <w:t xml:space="preserve">following the reaction initiation. </w:t>
      </w:r>
      <w:r w:rsidR="008720A3" w:rsidRPr="00D32C1B">
        <w:rPr>
          <w:rFonts w:asciiTheme="minorHAnsi" w:hAnsiTheme="minorHAnsi" w:cstheme="minorHAnsi"/>
        </w:rPr>
        <w:t>The vessel is capped during the reaction.</w:t>
      </w:r>
    </w:p>
    <w:p w14:paraId="51A7332C" w14:textId="0D7EACC0" w:rsidR="006A0474" w:rsidRDefault="006A0474" w:rsidP="00EE5016">
      <w:pPr>
        <w:widowControl/>
        <w:autoSpaceDE/>
        <w:autoSpaceDN/>
        <w:adjustRightInd/>
        <w:rPr>
          <w:rFonts w:asciiTheme="minorHAnsi" w:hAnsiTheme="minorHAnsi" w:cstheme="minorHAnsi"/>
        </w:rPr>
      </w:pPr>
    </w:p>
    <w:p w14:paraId="2E0401AC" w14:textId="4FB5F107" w:rsidR="000A1AA6" w:rsidRPr="00D32C1B" w:rsidRDefault="00A57EBB" w:rsidP="00EE5016">
      <w:pPr>
        <w:widowControl/>
        <w:autoSpaceDE/>
        <w:autoSpaceDN/>
        <w:adjustRightInd/>
        <w:rPr>
          <w:rFonts w:asciiTheme="minorHAnsi" w:hAnsiTheme="minorHAnsi" w:cstheme="minorHAnsi"/>
          <w:color w:val="auto"/>
        </w:rPr>
      </w:pPr>
      <w:r>
        <w:rPr>
          <w:rFonts w:asciiTheme="minorHAnsi" w:hAnsiTheme="minorHAnsi" w:cstheme="minorHAnsi"/>
        </w:rPr>
        <w:t>NOTE:</w:t>
      </w:r>
      <w:r w:rsidR="000A1AA6" w:rsidRPr="00D32C1B">
        <w:rPr>
          <w:rFonts w:asciiTheme="minorHAnsi" w:hAnsiTheme="minorHAnsi" w:cstheme="minorHAnsi"/>
        </w:rPr>
        <w:t xml:space="preserve"> Ensure that the resin does not sit at the bottom of the vessel and mixes thoroughly.</w:t>
      </w:r>
    </w:p>
    <w:p w14:paraId="2911A3D0" w14:textId="11EC8AFD" w:rsidR="006A0474" w:rsidRDefault="006A0474" w:rsidP="00EE5016">
      <w:pPr>
        <w:widowControl/>
        <w:autoSpaceDE/>
        <w:autoSpaceDN/>
        <w:adjustRightInd/>
        <w:rPr>
          <w:rFonts w:asciiTheme="minorHAnsi" w:hAnsiTheme="minorHAnsi" w:cstheme="minorHAnsi"/>
        </w:rPr>
      </w:pPr>
    </w:p>
    <w:p w14:paraId="05D20CB6" w14:textId="2A6CCA61"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1.3</w:t>
      </w:r>
      <w:r w:rsidR="00000B3C" w:rsidRPr="00D32C1B">
        <w:rPr>
          <w:rFonts w:asciiTheme="minorHAnsi" w:hAnsiTheme="minorHAnsi" w:cstheme="minorHAnsi"/>
        </w:rPr>
        <w:t>.</w:t>
      </w:r>
      <w:r w:rsidR="006A0474">
        <w:rPr>
          <w:rFonts w:asciiTheme="minorHAnsi" w:hAnsiTheme="minorHAnsi" w:cstheme="minorHAnsi"/>
        </w:rPr>
        <w:t xml:space="preserve"> </w:t>
      </w:r>
      <w:r w:rsidR="009A0E47" w:rsidRPr="00D32C1B">
        <w:rPr>
          <w:rFonts w:asciiTheme="minorHAnsi" w:hAnsiTheme="minorHAnsi" w:cstheme="minorHAnsi"/>
        </w:rPr>
        <w:t>Drain the solution and w</w:t>
      </w:r>
      <w:r w:rsidRPr="00D32C1B">
        <w:rPr>
          <w:rFonts w:asciiTheme="minorHAnsi" w:hAnsiTheme="minorHAnsi" w:cstheme="minorHAnsi"/>
        </w:rPr>
        <w:t xml:space="preserve">ash </w:t>
      </w:r>
      <w:r w:rsidR="009A0E47" w:rsidRPr="00D32C1B">
        <w:rPr>
          <w:rFonts w:asciiTheme="minorHAnsi" w:hAnsiTheme="minorHAnsi" w:cstheme="minorHAnsi"/>
        </w:rPr>
        <w:t xml:space="preserve">the </w:t>
      </w:r>
      <w:r w:rsidRPr="00D32C1B">
        <w:rPr>
          <w:rFonts w:asciiTheme="minorHAnsi" w:hAnsiTheme="minorHAnsi" w:cstheme="minorHAnsi"/>
        </w:rPr>
        <w:t xml:space="preserve">resin </w:t>
      </w:r>
      <w:r w:rsidR="00FD65B5">
        <w:rPr>
          <w:rFonts w:asciiTheme="minorHAnsi" w:hAnsiTheme="minorHAnsi" w:cstheme="minorHAnsi"/>
        </w:rPr>
        <w:t xml:space="preserve">1x </w:t>
      </w:r>
      <w:r w:rsidRPr="00D32C1B">
        <w:rPr>
          <w:rFonts w:asciiTheme="minorHAnsi" w:hAnsiTheme="minorHAnsi" w:cstheme="minorHAnsi"/>
        </w:rPr>
        <w:t xml:space="preserve">with </w:t>
      </w:r>
      <w:r w:rsidR="00F77538" w:rsidRPr="00D32C1B">
        <w:rPr>
          <w:rFonts w:asciiTheme="minorHAnsi" w:hAnsiTheme="minorHAnsi" w:cstheme="minorHAnsi"/>
        </w:rPr>
        <w:t xml:space="preserve">5 mL of </w:t>
      </w:r>
      <w:r w:rsidRPr="00D32C1B">
        <w:rPr>
          <w:rFonts w:asciiTheme="minorHAnsi" w:hAnsiTheme="minorHAnsi" w:cstheme="minorHAnsi"/>
        </w:rPr>
        <w:t xml:space="preserve">DMF after </w:t>
      </w:r>
      <w:r w:rsidR="00FD65B5">
        <w:rPr>
          <w:rFonts w:asciiTheme="minorHAnsi" w:hAnsiTheme="minorHAnsi" w:cstheme="minorHAnsi"/>
        </w:rPr>
        <w:t xml:space="preserve">the </w:t>
      </w:r>
      <w:r w:rsidRPr="00D32C1B">
        <w:rPr>
          <w:rFonts w:asciiTheme="minorHAnsi" w:hAnsiTheme="minorHAnsi" w:cstheme="minorHAnsi"/>
        </w:rPr>
        <w:t xml:space="preserve">reaction is complete. </w:t>
      </w:r>
    </w:p>
    <w:p w14:paraId="5039D676" w14:textId="2A9CBC63" w:rsidR="006A0474" w:rsidRDefault="006A0474" w:rsidP="00EE5016">
      <w:pPr>
        <w:widowControl/>
        <w:autoSpaceDE/>
        <w:autoSpaceDN/>
        <w:adjustRightInd/>
        <w:rPr>
          <w:rFonts w:asciiTheme="minorHAnsi" w:hAnsiTheme="minorHAnsi" w:cstheme="minorHAnsi"/>
        </w:rPr>
      </w:pPr>
    </w:p>
    <w:p w14:paraId="0129F11A" w14:textId="59F3F0F0"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1.3.1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Then</w:t>
      </w:r>
      <w:r w:rsidR="00FD65B5">
        <w:rPr>
          <w:rFonts w:asciiTheme="minorHAnsi" w:hAnsiTheme="minorHAnsi" w:cstheme="minorHAnsi"/>
        </w:rPr>
        <w:t>,</w:t>
      </w:r>
      <w:r w:rsidRPr="00D32C1B">
        <w:rPr>
          <w:rFonts w:asciiTheme="minorHAnsi" w:hAnsiTheme="minorHAnsi" w:cstheme="minorHAnsi"/>
        </w:rPr>
        <w:t xml:space="preserve"> wash </w:t>
      </w:r>
      <w:r w:rsidR="00FD65B5">
        <w:rPr>
          <w:rFonts w:asciiTheme="minorHAnsi" w:hAnsiTheme="minorHAnsi" w:cstheme="minorHAnsi"/>
        </w:rPr>
        <w:t xml:space="preserve">the resin </w:t>
      </w:r>
      <w:r w:rsidRPr="00D32C1B">
        <w:rPr>
          <w:rFonts w:asciiTheme="minorHAnsi" w:hAnsiTheme="minorHAnsi" w:cstheme="minorHAnsi"/>
        </w:rPr>
        <w:t>4x</w:t>
      </w:r>
      <w:r w:rsidR="00FD65B5">
        <w:rPr>
          <w:rFonts w:asciiTheme="minorHAnsi" w:hAnsiTheme="minorHAnsi" w:cstheme="minorHAnsi"/>
        </w:rPr>
        <w:t>,</w:t>
      </w:r>
      <w:r w:rsidRPr="00D32C1B">
        <w:rPr>
          <w:rFonts w:asciiTheme="minorHAnsi" w:hAnsiTheme="minorHAnsi" w:cstheme="minorHAnsi"/>
        </w:rPr>
        <w:t xml:space="preserve"> alternating between </w:t>
      </w:r>
      <w:r w:rsidR="00F77538" w:rsidRPr="00D32C1B">
        <w:rPr>
          <w:rFonts w:asciiTheme="minorHAnsi" w:hAnsiTheme="minorHAnsi" w:cstheme="minorHAnsi"/>
        </w:rPr>
        <w:t xml:space="preserve">5 mL </w:t>
      </w:r>
      <w:r w:rsidR="00FD65B5">
        <w:rPr>
          <w:rFonts w:asciiTheme="minorHAnsi" w:hAnsiTheme="minorHAnsi" w:cstheme="minorHAnsi"/>
        </w:rPr>
        <w:t xml:space="preserve">of </w:t>
      </w:r>
      <w:r w:rsidRPr="00D32C1B">
        <w:rPr>
          <w:rFonts w:asciiTheme="minorHAnsi" w:hAnsiTheme="minorHAnsi" w:cstheme="minorHAnsi"/>
        </w:rPr>
        <w:t xml:space="preserve">dichloromethane (DCM) and </w:t>
      </w:r>
      <w:r w:rsidR="00414EBA" w:rsidRPr="00D32C1B">
        <w:rPr>
          <w:rFonts w:asciiTheme="minorHAnsi" w:hAnsiTheme="minorHAnsi" w:cstheme="minorHAnsi"/>
        </w:rPr>
        <w:t xml:space="preserve">5 mL </w:t>
      </w:r>
      <w:r w:rsidR="00FD65B5">
        <w:rPr>
          <w:rFonts w:asciiTheme="minorHAnsi" w:hAnsiTheme="minorHAnsi" w:cstheme="minorHAnsi"/>
        </w:rPr>
        <w:t xml:space="preserve">of </w:t>
      </w:r>
      <w:r w:rsidRPr="00D32C1B">
        <w:rPr>
          <w:rFonts w:asciiTheme="minorHAnsi" w:hAnsiTheme="minorHAnsi" w:cstheme="minorHAnsi"/>
        </w:rPr>
        <w:t xml:space="preserve">methanol. </w:t>
      </w:r>
    </w:p>
    <w:p w14:paraId="18E582B4" w14:textId="7E6F1242" w:rsidR="006A0474" w:rsidRDefault="006A0474" w:rsidP="00EE5016">
      <w:pPr>
        <w:widowControl/>
        <w:autoSpaceDE/>
        <w:autoSpaceDN/>
        <w:adjustRightInd/>
        <w:rPr>
          <w:rFonts w:asciiTheme="minorHAnsi" w:hAnsiTheme="minorHAnsi" w:cstheme="minorHAnsi"/>
        </w:rPr>
      </w:pPr>
    </w:p>
    <w:p w14:paraId="3382B8CC" w14:textId="748328F7" w:rsidR="00F624C9"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1.3.2</w:t>
      </w:r>
      <w:r w:rsidR="00000B3C" w:rsidRPr="00D32C1B">
        <w:rPr>
          <w:rFonts w:asciiTheme="minorHAnsi" w:hAnsiTheme="minorHAnsi" w:cstheme="minorHAnsi"/>
        </w:rPr>
        <w:t>.</w:t>
      </w:r>
      <w:r w:rsidR="006A0474">
        <w:rPr>
          <w:rFonts w:asciiTheme="minorHAnsi" w:hAnsiTheme="minorHAnsi" w:cstheme="minorHAnsi"/>
        </w:rPr>
        <w:t xml:space="preserve"> </w:t>
      </w:r>
      <w:r w:rsidR="00FD65B5">
        <w:rPr>
          <w:rFonts w:asciiTheme="minorHAnsi" w:hAnsiTheme="minorHAnsi" w:cstheme="minorHAnsi"/>
        </w:rPr>
        <w:t>Following the washes, d</w:t>
      </w:r>
      <w:r w:rsidRPr="00D32C1B">
        <w:rPr>
          <w:rFonts w:asciiTheme="minorHAnsi" w:hAnsiTheme="minorHAnsi" w:cstheme="minorHAnsi"/>
        </w:rPr>
        <w:t xml:space="preserve">ry </w:t>
      </w:r>
      <w:r w:rsidR="00FD65B5">
        <w:rPr>
          <w:rFonts w:asciiTheme="minorHAnsi" w:hAnsiTheme="minorHAnsi" w:cstheme="minorHAnsi"/>
        </w:rPr>
        <w:t xml:space="preserve">the </w:t>
      </w:r>
      <w:r w:rsidRPr="00D32C1B">
        <w:rPr>
          <w:rFonts w:asciiTheme="minorHAnsi" w:hAnsiTheme="minorHAnsi" w:cstheme="minorHAnsi"/>
        </w:rPr>
        <w:t xml:space="preserve">resin </w:t>
      </w:r>
      <w:r w:rsidR="00F624C9" w:rsidRPr="00D32C1B">
        <w:rPr>
          <w:rFonts w:asciiTheme="minorHAnsi" w:hAnsiTheme="minorHAnsi" w:cstheme="minorHAnsi"/>
        </w:rPr>
        <w:t xml:space="preserve">thoroughly </w:t>
      </w:r>
      <w:r w:rsidR="00F77538" w:rsidRPr="00D32C1B">
        <w:rPr>
          <w:rFonts w:asciiTheme="minorHAnsi" w:hAnsiTheme="minorHAnsi" w:cstheme="minorHAnsi"/>
        </w:rPr>
        <w:t>with compressed</w:t>
      </w:r>
      <w:r w:rsidR="00EF7C67" w:rsidRPr="00D32C1B">
        <w:rPr>
          <w:rFonts w:asciiTheme="minorHAnsi" w:hAnsiTheme="minorHAnsi" w:cstheme="minorHAnsi"/>
        </w:rPr>
        <w:t xml:space="preserve"> air </w:t>
      </w:r>
      <w:r w:rsidRPr="00D32C1B">
        <w:rPr>
          <w:rFonts w:asciiTheme="minorHAnsi" w:hAnsiTheme="minorHAnsi" w:cstheme="minorHAnsi"/>
        </w:rPr>
        <w:t xml:space="preserve">in </w:t>
      </w:r>
      <w:r w:rsidR="00FD65B5">
        <w:rPr>
          <w:rFonts w:asciiTheme="minorHAnsi" w:hAnsiTheme="minorHAnsi" w:cstheme="minorHAnsi"/>
        </w:rPr>
        <w:t xml:space="preserve">the </w:t>
      </w:r>
      <w:r w:rsidRPr="00D32C1B">
        <w:rPr>
          <w:rFonts w:asciiTheme="minorHAnsi" w:hAnsiTheme="minorHAnsi" w:cstheme="minorHAnsi"/>
        </w:rPr>
        <w:t>reaction vessel</w:t>
      </w:r>
      <w:r w:rsidR="0031418C" w:rsidRPr="0031418C">
        <w:rPr>
          <w:rFonts w:asciiTheme="minorHAnsi" w:hAnsiTheme="minorHAnsi" w:cstheme="minorHAnsi"/>
        </w:rPr>
        <w:t xml:space="preserve"> </w:t>
      </w:r>
      <w:r w:rsidR="0031418C" w:rsidRPr="00D32C1B">
        <w:rPr>
          <w:rFonts w:asciiTheme="minorHAnsi" w:hAnsiTheme="minorHAnsi" w:cstheme="minorHAnsi"/>
        </w:rPr>
        <w:t>for 30 min</w:t>
      </w:r>
      <w:r w:rsidRPr="00D32C1B">
        <w:rPr>
          <w:rFonts w:asciiTheme="minorHAnsi" w:hAnsiTheme="minorHAnsi" w:cstheme="minorHAnsi"/>
        </w:rPr>
        <w:t>.</w:t>
      </w:r>
      <w:r w:rsidR="00F624C9" w:rsidRPr="00D32C1B">
        <w:rPr>
          <w:rFonts w:asciiTheme="minorHAnsi" w:hAnsiTheme="minorHAnsi" w:cstheme="minorHAnsi"/>
        </w:rPr>
        <w:t xml:space="preserve"> </w:t>
      </w:r>
    </w:p>
    <w:p w14:paraId="292C562C" w14:textId="77777777" w:rsidR="00F624C9" w:rsidRPr="00D32C1B" w:rsidRDefault="00F624C9" w:rsidP="00EE5016">
      <w:pPr>
        <w:widowControl/>
        <w:autoSpaceDE/>
        <w:autoSpaceDN/>
        <w:adjustRightInd/>
        <w:rPr>
          <w:rFonts w:asciiTheme="minorHAnsi" w:hAnsiTheme="minorHAnsi" w:cstheme="minorHAnsi"/>
        </w:rPr>
      </w:pPr>
    </w:p>
    <w:p w14:paraId="14D0F55C" w14:textId="091874B5" w:rsidR="000A1AA6" w:rsidRPr="00D32C1B" w:rsidRDefault="00F624C9" w:rsidP="00F624C9">
      <w:pPr>
        <w:widowControl/>
        <w:autoSpaceDE/>
        <w:autoSpaceDN/>
        <w:adjustRightInd/>
        <w:rPr>
          <w:rFonts w:asciiTheme="minorHAnsi" w:hAnsiTheme="minorHAnsi" w:cstheme="minorHAnsi"/>
        </w:rPr>
      </w:pPr>
      <w:r w:rsidRPr="00D32C1B">
        <w:rPr>
          <w:rFonts w:asciiTheme="minorHAnsi" w:hAnsiTheme="minorHAnsi" w:cstheme="minorHAnsi"/>
        </w:rPr>
        <w:t>1.3.3</w:t>
      </w:r>
      <w:r w:rsidR="00A70FA6" w:rsidRPr="00D32C1B">
        <w:rPr>
          <w:rFonts w:asciiTheme="minorHAnsi" w:hAnsiTheme="minorHAnsi" w:cstheme="minorHAnsi"/>
        </w:rPr>
        <w:t>.</w:t>
      </w:r>
      <w:r w:rsidR="006A0474">
        <w:rPr>
          <w:rFonts w:asciiTheme="minorHAnsi" w:hAnsiTheme="minorHAnsi" w:cstheme="minorHAnsi"/>
        </w:rPr>
        <w:t xml:space="preserve"> </w:t>
      </w:r>
      <w:r w:rsidR="005276EF">
        <w:rPr>
          <w:rFonts w:asciiTheme="minorHAnsi" w:hAnsiTheme="minorHAnsi" w:cstheme="minorHAnsi"/>
        </w:rPr>
        <w:t>Monitor t</w:t>
      </w:r>
      <w:r w:rsidR="00FD65B5">
        <w:rPr>
          <w:rFonts w:asciiTheme="minorHAnsi" w:hAnsiTheme="minorHAnsi" w:cstheme="minorHAnsi"/>
        </w:rPr>
        <w:t>he r</w:t>
      </w:r>
      <w:r w:rsidRPr="00D32C1B">
        <w:rPr>
          <w:rFonts w:asciiTheme="minorHAnsi" w:hAnsiTheme="minorHAnsi" w:cstheme="minorHAnsi"/>
        </w:rPr>
        <w:t>eaction progress for a change in IR stretching frequencies</w:t>
      </w:r>
      <w:r w:rsidR="00FD65B5">
        <w:rPr>
          <w:rFonts w:asciiTheme="minorHAnsi" w:hAnsiTheme="minorHAnsi" w:cstheme="minorHAnsi"/>
        </w:rPr>
        <w:t>,</w:t>
      </w:r>
      <w:r w:rsidRPr="00D32C1B">
        <w:rPr>
          <w:rFonts w:asciiTheme="minorHAnsi" w:hAnsiTheme="minorHAnsi" w:cstheme="minorHAnsi"/>
        </w:rPr>
        <w:t xml:space="preserve"> as shown in </w:t>
      </w:r>
      <w:r w:rsidR="006A0474">
        <w:rPr>
          <w:rFonts w:asciiTheme="minorHAnsi" w:hAnsiTheme="minorHAnsi" w:cstheme="minorHAnsi"/>
          <w:b/>
        </w:rPr>
        <w:t>T</w:t>
      </w:r>
      <w:r w:rsidRPr="00D32C1B">
        <w:rPr>
          <w:rFonts w:asciiTheme="minorHAnsi" w:hAnsiTheme="minorHAnsi" w:cstheme="minorHAnsi"/>
          <w:b/>
        </w:rPr>
        <w:t>able 1</w:t>
      </w:r>
      <w:r w:rsidRPr="00D32C1B">
        <w:rPr>
          <w:rFonts w:asciiTheme="minorHAnsi" w:hAnsiTheme="minorHAnsi" w:cstheme="minorHAnsi"/>
        </w:rPr>
        <w:t>.</w:t>
      </w:r>
    </w:p>
    <w:p w14:paraId="2F619859" w14:textId="7CD6D0C8" w:rsidR="000A1AA6" w:rsidRPr="00D32C1B" w:rsidRDefault="000A1AA6" w:rsidP="00EE5016">
      <w:pPr>
        <w:widowControl/>
        <w:autoSpaceDE/>
        <w:autoSpaceDN/>
        <w:adjustRightInd/>
        <w:rPr>
          <w:rFonts w:asciiTheme="minorHAnsi" w:hAnsiTheme="minorHAnsi" w:cstheme="minorHAnsi"/>
          <w:color w:val="auto"/>
        </w:rPr>
      </w:pPr>
    </w:p>
    <w:p w14:paraId="4BD381BF" w14:textId="1C3E27C1" w:rsidR="006A0474" w:rsidRDefault="000A1AA6" w:rsidP="00EE5016">
      <w:pPr>
        <w:widowControl/>
        <w:autoSpaceDE/>
        <w:autoSpaceDN/>
        <w:adjustRightInd/>
        <w:rPr>
          <w:rFonts w:asciiTheme="minorHAnsi" w:hAnsiTheme="minorHAnsi" w:cstheme="minorHAnsi"/>
          <w:b/>
          <w:bCs/>
        </w:rPr>
      </w:pPr>
      <w:r w:rsidRPr="00D32C1B">
        <w:rPr>
          <w:rFonts w:asciiTheme="minorHAnsi" w:hAnsiTheme="minorHAnsi" w:cstheme="minorHAnsi"/>
          <w:b/>
          <w:bCs/>
        </w:rPr>
        <w:t>2.</w:t>
      </w:r>
      <w:r w:rsidR="006A0474">
        <w:rPr>
          <w:rFonts w:asciiTheme="minorHAnsi" w:hAnsiTheme="minorHAnsi" w:cstheme="minorHAnsi"/>
          <w:b/>
          <w:bCs/>
        </w:rPr>
        <w:t xml:space="preserve"> </w:t>
      </w:r>
      <w:r w:rsidRPr="00D32C1B">
        <w:rPr>
          <w:rFonts w:asciiTheme="minorHAnsi" w:hAnsiTheme="minorHAnsi" w:cstheme="minorHAnsi"/>
          <w:b/>
          <w:bCs/>
        </w:rPr>
        <w:t>Tandem Michael Addition/1,3</w:t>
      </w:r>
      <w:r w:rsidR="003B20F3">
        <w:rPr>
          <w:rFonts w:asciiTheme="minorHAnsi" w:hAnsiTheme="minorHAnsi" w:cstheme="minorHAnsi"/>
          <w:b/>
          <w:bCs/>
        </w:rPr>
        <w:t>-d</w:t>
      </w:r>
      <w:r w:rsidRPr="00D32C1B">
        <w:rPr>
          <w:rFonts w:asciiTheme="minorHAnsi" w:hAnsiTheme="minorHAnsi" w:cstheme="minorHAnsi"/>
          <w:b/>
          <w:bCs/>
        </w:rPr>
        <w:t xml:space="preserve">ipolar Cycloaddition </w:t>
      </w:r>
    </w:p>
    <w:p w14:paraId="226D8477" w14:textId="77777777" w:rsidR="006A0474" w:rsidRPr="005276EF" w:rsidRDefault="006A0474" w:rsidP="00EE5016">
      <w:pPr>
        <w:widowControl/>
        <w:autoSpaceDE/>
        <w:autoSpaceDN/>
        <w:adjustRightInd/>
        <w:rPr>
          <w:rFonts w:asciiTheme="minorHAnsi" w:hAnsiTheme="minorHAnsi" w:cstheme="minorHAnsi"/>
          <w:bCs/>
        </w:rPr>
      </w:pPr>
    </w:p>
    <w:p w14:paraId="4E1E6493" w14:textId="1D24AA40" w:rsidR="000A1AA6" w:rsidRPr="006A0474" w:rsidRDefault="00A57EBB" w:rsidP="00EE5016">
      <w:pPr>
        <w:widowControl/>
        <w:autoSpaceDE/>
        <w:autoSpaceDN/>
        <w:adjustRightInd/>
        <w:rPr>
          <w:rFonts w:asciiTheme="minorHAnsi" w:hAnsiTheme="minorHAnsi" w:cstheme="minorHAnsi"/>
        </w:rPr>
      </w:pPr>
      <w:r>
        <w:rPr>
          <w:rFonts w:asciiTheme="minorHAnsi" w:hAnsiTheme="minorHAnsi" w:cstheme="minorHAnsi"/>
          <w:bCs/>
        </w:rPr>
        <w:t>NOTE:</w:t>
      </w:r>
      <w:r w:rsidR="006A0474" w:rsidRPr="005276EF">
        <w:rPr>
          <w:rFonts w:asciiTheme="minorHAnsi" w:hAnsiTheme="minorHAnsi" w:cstheme="minorHAnsi"/>
          <w:bCs/>
        </w:rPr>
        <w:t xml:space="preserve"> The </w:t>
      </w:r>
      <w:r w:rsidR="000A1AA6" w:rsidRPr="005276EF">
        <w:rPr>
          <w:rFonts w:asciiTheme="minorHAnsi" w:hAnsiTheme="minorHAnsi" w:cstheme="minorHAnsi"/>
          <w:bCs/>
        </w:rPr>
        <w:t>duration</w:t>
      </w:r>
      <w:r w:rsidR="006A0474" w:rsidRPr="005276EF">
        <w:rPr>
          <w:rFonts w:asciiTheme="minorHAnsi" w:hAnsiTheme="minorHAnsi" w:cstheme="minorHAnsi"/>
          <w:bCs/>
        </w:rPr>
        <w:t xml:space="preserve"> of this step is</w:t>
      </w:r>
      <w:r w:rsidR="000A1AA6" w:rsidRPr="005276EF">
        <w:rPr>
          <w:rFonts w:asciiTheme="minorHAnsi" w:hAnsiTheme="minorHAnsi" w:cstheme="minorHAnsi"/>
          <w:bCs/>
        </w:rPr>
        <w:t xml:space="preserve"> 25 min </w:t>
      </w:r>
      <w:r w:rsidR="006A0474" w:rsidRPr="005276EF">
        <w:rPr>
          <w:rFonts w:asciiTheme="minorHAnsi" w:hAnsiTheme="minorHAnsi" w:cstheme="minorHAnsi"/>
          <w:bCs/>
        </w:rPr>
        <w:t xml:space="preserve">for the </w:t>
      </w:r>
      <w:r w:rsidR="000A1AA6" w:rsidRPr="005276EF">
        <w:rPr>
          <w:rFonts w:asciiTheme="minorHAnsi" w:hAnsiTheme="minorHAnsi" w:cstheme="minorHAnsi"/>
          <w:bCs/>
        </w:rPr>
        <w:t xml:space="preserve">set-up </w:t>
      </w:r>
      <w:r w:rsidR="006A0474" w:rsidRPr="005276EF">
        <w:rPr>
          <w:rFonts w:asciiTheme="minorHAnsi" w:hAnsiTheme="minorHAnsi" w:cstheme="minorHAnsi"/>
          <w:bCs/>
        </w:rPr>
        <w:t>and</w:t>
      </w:r>
      <w:r w:rsidR="000A1AA6" w:rsidRPr="005276EF">
        <w:rPr>
          <w:rFonts w:asciiTheme="minorHAnsi" w:hAnsiTheme="minorHAnsi" w:cstheme="minorHAnsi"/>
          <w:bCs/>
        </w:rPr>
        <w:t xml:space="preserve"> 48 h </w:t>
      </w:r>
      <w:r w:rsidR="006A0474" w:rsidRPr="005276EF">
        <w:rPr>
          <w:rFonts w:asciiTheme="minorHAnsi" w:hAnsiTheme="minorHAnsi" w:cstheme="minorHAnsi"/>
          <w:bCs/>
        </w:rPr>
        <w:t xml:space="preserve">of </w:t>
      </w:r>
      <w:r w:rsidR="000A1AA6" w:rsidRPr="005276EF">
        <w:rPr>
          <w:rFonts w:asciiTheme="minorHAnsi" w:hAnsiTheme="minorHAnsi" w:cstheme="minorHAnsi"/>
          <w:bCs/>
        </w:rPr>
        <w:t>reaction time</w:t>
      </w:r>
      <w:r w:rsidR="006A0474" w:rsidRPr="005276EF">
        <w:rPr>
          <w:rFonts w:asciiTheme="minorHAnsi" w:hAnsiTheme="minorHAnsi" w:cstheme="minorHAnsi"/>
          <w:bCs/>
        </w:rPr>
        <w:t>.</w:t>
      </w:r>
    </w:p>
    <w:p w14:paraId="0757786C" w14:textId="22A40888" w:rsidR="006A0474" w:rsidRDefault="006A0474" w:rsidP="00EE5016">
      <w:pPr>
        <w:widowControl/>
        <w:autoSpaceDE/>
        <w:autoSpaceDN/>
        <w:adjustRightInd/>
        <w:rPr>
          <w:rFonts w:asciiTheme="minorHAnsi" w:hAnsiTheme="minorHAnsi" w:cstheme="minorHAnsi"/>
        </w:rPr>
      </w:pPr>
    </w:p>
    <w:p w14:paraId="063CF8AC" w14:textId="09E8147D"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2.1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Take the dry resin and add 1.48 mL (5 equiv.) of triethylamine (TEA), 10 mL of dry toluene, and 0.637 g (2 equiv.) of nitro-olefin to the reaction vessel.</w:t>
      </w:r>
    </w:p>
    <w:p w14:paraId="5AEF6A41" w14:textId="2766B30A" w:rsidR="006A0474" w:rsidRDefault="006A0474" w:rsidP="00EE5016">
      <w:pPr>
        <w:widowControl/>
        <w:autoSpaceDE/>
        <w:autoSpaceDN/>
        <w:adjustRightInd/>
        <w:rPr>
          <w:rFonts w:asciiTheme="minorHAnsi" w:hAnsiTheme="minorHAnsi" w:cstheme="minorHAnsi"/>
        </w:rPr>
      </w:pPr>
    </w:p>
    <w:p w14:paraId="206B8CC8" w14:textId="72A1B270"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2.2</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Add 1 mL (4 equiv.) </w:t>
      </w:r>
      <w:r w:rsidR="00FD65B5">
        <w:rPr>
          <w:rFonts w:asciiTheme="minorHAnsi" w:hAnsiTheme="minorHAnsi" w:cstheme="minorHAnsi"/>
        </w:rPr>
        <w:t xml:space="preserve">of </w:t>
      </w:r>
      <w:r w:rsidRPr="00D32C1B">
        <w:rPr>
          <w:rFonts w:asciiTheme="minorHAnsi" w:hAnsiTheme="minorHAnsi" w:cstheme="minorHAnsi"/>
        </w:rPr>
        <w:t>trimethylsilyl chloride (</w:t>
      </w:r>
      <w:proofErr w:type="spellStart"/>
      <w:r w:rsidRPr="00D32C1B">
        <w:rPr>
          <w:rFonts w:asciiTheme="minorHAnsi" w:hAnsiTheme="minorHAnsi" w:cstheme="minorHAnsi"/>
        </w:rPr>
        <w:t>TMSCl</w:t>
      </w:r>
      <w:proofErr w:type="spellEnd"/>
      <w:r w:rsidRPr="00D32C1B">
        <w:rPr>
          <w:rFonts w:asciiTheme="minorHAnsi" w:hAnsiTheme="minorHAnsi" w:cstheme="minorHAnsi"/>
        </w:rPr>
        <w:t xml:space="preserve">) to the reaction vessel in a well-ventilated fume hood. </w:t>
      </w:r>
    </w:p>
    <w:p w14:paraId="220E0A9C" w14:textId="40475DC3" w:rsidR="006A0474" w:rsidRDefault="006A0474" w:rsidP="00EE5016">
      <w:pPr>
        <w:widowControl/>
        <w:autoSpaceDE/>
        <w:autoSpaceDN/>
        <w:adjustRightInd/>
        <w:rPr>
          <w:rFonts w:asciiTheme="minorHAnsi" w:hAnsiTheme="minorHAnsi" w:cstheme="minorHAnsi"/>
        </w:rPr>
      </w:pPr>
    </w:p>
    <w:p w14:paraId="1FB33D55" w14:textId="376FA3BB"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 xml:space="preserve">CAUTION: This reaction will form HCl gas. Do not cap </w:t>
      </w:r>
      <w:r w:rsidR="00FD65B5">
        <w:rPr>
          <w:rFonts w:asciiTheme="minorHAnsi" w:hAnsiTheme="minorHAnsi" w:cstheme="minorHAnsi"/>
        </w:rPr>
        <w:t xml:space="preserve">the </w:t>
      </w:r>
      <w:r w:rsidRPr="00D32C1B">
        <w:rPr>
          <w:rFonts w:asciiTheme="minorHAnsi" w:hAnsiTheme="minorHAnsi" w:cstheme="minorHAnsi"/>
        </w:rPr>
        <w:t xml:space="preserve">reaction vessel until </w:t>
      </w:r>
      <w:r w:rsidR="00FD65B5">
        <w:rPr>
          <w:rFonts w:asciiTheme="minorHAnsi" w:hAnsiTheme="minorHAnsi" w:cstheme="minorHAnsi"/>
        </w:rPr>
        <w:t xml:space="preserve">the </w:t>
      </w:r>
      <w:r w:rsidRPr="00D32C1B">
        <w:rPr>
          <w:rFonts w:asciiTheme="minorHAnsi" w:hAnsiTheme="minorHAnsi" w:cstheme="minorHAnsi"/>
        </w:rPr>
        <w:t>gas has been released under a fume hood.</w:t>
      </w:r>
    </w:p>
    <w:p w14:paraId="7A01A967" w14:textId="0CE4CB0C" w:rsidR="006A0474" w:rsidRDefault="006A0474" w:rsidP="00EE5016">
      <w:pPr>
        <w:widowControl/>
        <w:autoSpaceDE/>
        <w:autoSpaceDN/>
        <w:adjustRightInd/>
        <w:rPr>
          <w:rFonts w:asciiTheme="minorHAnsi" w:hAnsiTheme="minorHAnsi" w:cstheme="minorHAnsi"/>
        </w:rPr>
      </w:pPr>
    </w:p>
    <w:p w14:paraId="038CC597" w14:textId="18D3E5D7"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2.3</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Securely cap </w:t>
      </w:r>
      <w:r w:rsidR="00FD65B5">
        <w:rPr>
          <w:rFonts w:asciiTheme="minorHAnsi" w:hAnsiTheme="minorHAnsi" w:cstheme="minorHAnsi"/>
        </w:rPr>
        <w:t xml:space="preserve">the </w:t>
      </w:r>
      <w:r w:rsidRPr="00D32C1B">
        <w:rPr>
          <w:rFonts w:asciiTheme="minorHAnsi" w:hAnsiTheme="minorHAnsi" w:cstheme="minorHAnsi"/>
        </w:rPr>
        <w:t xml:space="preserve">reaction vessel and agitate </w:t>
      </w:r>
      <w:r w:rsidR="0080685D" w:rsidRPr="00D32C1B">
        <w:rPr>
          <w:rFonts w:asciiTheme="minorHAnsi" w:hAnsiTheme="minorHAnsi" w:cstheme="minorHAnsi"/>
        </w:rPr>
        <w:t xml:space="preserve">using a </w:t>
      </w:r>
      <w:r w:rsidR="005276EF">
        <w:rPr>
          <w:rFonts w:asciiTheme="minorHAnsi" w:hAnsiTheme="minorHAnsi" w:cstheme="minorHAnsi"/>
        </w:rPr>
        <w:t>shaker</w:t>
      </w:r>
      <w:r w:rsidR="0044325F" w:rsidRPr="00D32C1B">
        <w:rPr>
          <w:rFonts w:asciiTheme="minorHAnsi" w:hAnsiTheme="minorHAnsi" w:cstheme="minorHAnsi"/>
        </w:rPr>
        <w:t xml:space="preserve"> </w:t>
      </w:r>
      <w:r w:rsidRPr="00D32C1B">
        <w:rPr>
          <w:rFonts w:asciiTheme="minorHAnsi" w:hAnsiTheme="minorHAnsi" w:cstheme="minorHAnsi"/>
        </w:rPr>
        <w:t xml:space="preserve">for 48 </w:t>
      </w:r>
      <w:r w:rsidR="003F5B39">
        <w:rPr>
          <w:rFonts w:asciiTheme="minorHAnsi" w:hAnsiTheme="minorHAnsi" w:cstheme="minorHAnsi"/>
        </w:rPr>
        <w:t>h</w:t>
      </w:r>
      <w:r w:rsidRPr="00D32C1B">
        <w:rPr>
          <w:rFonts w:asciiTheme="minorHAnsi" w:hAnsiTheme="minorHAnsi" w:cstheme="minorHAnsi"/>
        </w:rPr>
        <w:t xml:space="preserve"> at room temperature. Ensure that the resin mixes thoroughly with the reagents.</w:t>
      </w:r>
    </w:p>
    <w:p w14:paraId="102CD77A" w14:textId="142517DD" w:rsidR="006A0474" w:rsidRDefault="006A0474" w:rsidP="00EE5016">
      <w:pPr>
        <w:widowControl/>
        <w:autoSpaceDE/>
        <w:autoSpaceDN/>
        <w:adjustRightInd/>
        <w:rPr>
          <w:rFonts w:asciiTheme="minorHAnsi" w:hAnsiTheme="minorHAnsi" w:cstheme="minorHAnsi"/>
        </w:rPr>
      </w:pPr>
    </w:p>
    <w:p w14:paraId="686453C8" w14:textId="6E1139F2"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2.4</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Quench </w:t>
      </w:r>
      <w:r w:rsidR="00FD65B5">
        <w:rPr>
          <w:rFonts w:asciiTheme="minorHAnsi" w:hAnsiTheme="minorHAnsi" w:cstheme="minorHAnsi"/>
        </w:rPr>
        <w:t xml:space="preserve">the </w:t>
      </w:r>
      <w:r w:rsidRPr="00D32C1B">
        <w:rPr>
          <w:rFonts w:asciiTheme="minorHAnsi" w:hAnsiTheme="minorHAnsi" w:cstheme="minorHAnsi"/>
        </w:rPr>
        <w:t xml:space="preserve">reaction with 5 mL of methanol. </w:t>
      </w:r>
    </w:p>
    <w:p w14:paraId="1700A584" w14:textId="25E8EFC1" w:rsidR="006A0474" w:rsidRDefault="006A0474" w:rsidP="00EE5016">
      <w:pPr>
        <w:widowControl/>
        <w:autoSpaceDE/>
        <w:autoSpaceDN/>
        <w:adjustRightInd/>
        <w:rPr>
          <w:rFonts w:asciiTheme="minorHAnsi" w:hAnsiTheme="minorHAnsi" w:cstheme="minorHAnsi"/>
        </w:rPr>
      </w:pPr>
    </w:p>
    <w:p w14:paraId="4B1FA0B6" w14:textId="744275E2"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2.4.1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Drain </w:t>
      </w:r>
      <w:r w:rsidR="00FD65B5">
        <w:rPr>
          <w:rFonts w:asciiTheme="minorHAnsi" w:hAnsiTheme="minorHAnsi" w:cstheme="minorHAnsi"/>
        </w:rPr>
        <w:t xml:space="preserve">the </w:t>
      </w:r>
      <w:r w:rsidRPr="00D32C1B">
        <w:rPr>
          <w:rFonts w:asciiTheme="minorHAnsi" w:hAnsiTheme="minorHAnsi" w:cstheme="minorHAnsi"/>
        </w:rPr>
        <w:t xml:space="preserve">solution from </w:t>
      </w:r>
      <w:r w:rsidR="00FD65B5">
        <w:rPr>
          <w:rFonts w:asciiTheme="minorHAnsi" w:hAnsiTheme="minorHAnsi" w:cstheme="minorHAnsi"/>
        </w:rPr>
        <w:t xml:space="preserve">the </w:t>
      </w:r>
      <w:r w:rsidRPr="00D32C1B">
        <w:rPr>
          <w:rFonts w:asciiTheme="minorHAnsi" w:hAnsiTheme="minorHAnsi" w:cstheme="minorHAnsi"/>
        </w:rPr>
        <w:t>vessel and</w:t>
      </w:r>
      <w:r w:rsidR="00FD65B5">
        <w:rPr>
          <w:rFonts w:asciiTheme="minorHAnsi" w:hAnsiTheme="minorHAnsi" w:cstheme="minorHAnsi"/>
        </w:rPr>
        <w:t>,</w:t>
      </w:r>
      <w:r w:rsidRPr="00D32C1B">
        <w:rPr>
          <w:rFonts w:asciiTheme="minorHAnsi" w:hAnsiTheme="minorHAnsi" w:cstheme="minorHAnsi"/>
        </w:rPr>
        <w:t xml:space="preserve"> then</w:t>
      </w:r>
      <w:r w:rsidR="00FD65B5">
        <w:rPr>
          <w:rFonts w:asciiTheme="minorHAnsi" w:hAnsiTheme="minorHAnsi" w:cstheme="minorHAnsi"/>
        </w:rPr>
        <w:t>,</w:t>
      </w:r>
      <w:r w:rsidRPr="00D32C1B">
        <w:rPr>
          <w:rFonts w:asciiTheme="minorHAnsi" w:hAnsiTheme="minorHAnsi" w:cstheme="minorHAnsi"/>
        </w:rPr>
        <w:t xml:space="preserve"> wash </w:t>
      </w:r>
      <w:r w:rsidR="00FD65B5">
        <w:rPr>
          <w:rFonts w:asciiTheme="minorHAnsi" w:hAnsiTheme="minorHAnsi" w:cstheme="minorHAnsi"/>
        </w:rPr>
        <w:t xml:space="preserve">the resin </w:t>
      </w:r>
      <w:r w:rsidRPr="00D32C1B">
        <w:rPr>
          <w:rFonts w:asciiTheme="minorHAnsi" w:hAnsiTheme="minorHAnsi" w:cstheme="minorHAnsi"/>
        </w:rPr>
        <w:t>4x</w:t>
      </w:r>
      <w:r w:rsidR="00FD65B5">
        <w:rPr>
          <w:rFonts w:asciiTheme="minorHAnsi" w:hAnsiTheme="minorHAnsi" w:cstheme="minorHAnsi"/>
        </w:rPr>
        <w:t>,</w:t>
      </w:r>
      <w:r w:rsidRPr="00D32C1B">
        <w:rPr>
          <w:rFonts w:asciiTheme="minorHAnsi" w:hAnsiTheme="minorHAnsi" w:cstheme="minorHAnsi"/>
        </w:rPr>
        <w:t xml:space="preserve"> alternating between </w:t>
      </w:r>
      <w:r w:rsidR="00F77538" w:rsidRPr="00D32C1B">
        <w:rPr>
          <w:rFonts w:asciiTheme="minorHAnsi" w:hAnsiTheme="minorHAnsi" w:cstheme="minorHAnsi"/>
        </w:rPr>
        <w:t xml:space="preserve">5 mL </w:t>
      </w:r>
      <w:r w:rsidR="00FD65B5">
        <w:rPr>
          <w:rFonts w:asciiTheme="minorHAnsi" w:hAnsiTheme="minorHAnsi" w:cstheme="minorHAnsi"/>
        </w:rPr>
        <w:t xml:space="preserve">of </w:t>
      </w:r>
      <w:r w:rsidRPr="00D32C1B">
        <w:rPr>
          <w:rFonts w:asciiTheme="minorHAnsi" w:hAnsiTheme="minorHAnsi" w:cstheme="minorHAnsi"/>
        </w:rPr>
        <w:t>DCM</w:t>
      </w:r>
      <w:r w:rsidR="003B270B" w:rsidRPr="00D32C1B">
        <w:rPr>
          <w:rFonts w:asciiTheme="minorHAnsi" w:hAnsiTheme="minorHAnsi" w:cstheme="minorHAnsi"/>
        </w:rPr>
        <w:t xml:space="preserve"> </w:t>
      </w:r>
      <w:r w:rsidRPr="00D32C1B">
        <w:rPr>
          <w:rFonts w:asciiTheme="minorHAnsi" w:hAnsiTheme="minorHAnsi" w:cstheme="minorHAnsi"/>
        </w:rPr>
        <w:t xml:space="preserve">and </w:t>
      </w:r>
      <w:r w:rsidR="00F77538" w:rsidRPr="00D32C1B">
        <w:rPr>
          <w:rFonts w:asciiTheme="minorHAnsi" w:hAnsiTheme="minorHAnsi" w:cstheme="minorHAnsi"/>
        </w:rPr>
        <w:t xml:space="preserve">5 mL </w:t>
      </w:r>
      <w:r w:rsidR="00FD65B5">
        <w:rPr>
          <w:rFonts w:asciiTheme="minorHAnsi" w:hAnsiTheme="minorHAnsi" w:cstheme="minorHAnsi"/>
        </w:rPr>
        <w:t xml:space="preserve">of </w:t>
      </w:r>
      <w:r w:rsidRPr="00D32C1B">
        <w:rPr>
          <w:rFonts w:asciiTheme="minorHAnsi" w:hAnsiTheme="minorHAnsi" w:cstheme="minorHAnsi"/>
        </w:rPr>
        <w:t>methanol.</w:t>
      </w:r>
    </w:p>
    <w:p w14:paraId="17654AC0" w14:textId="4B15013F" w:rsidR="000A1AA6" w:rsidRPr="00D32C1B" w:rsidRDefault="000A1AA6" w:rsidP="00EE5016">
      <w:pPr>
        <w:widowControl/>
        <w:autoSpaceDE/>
        <w:autoSpaceDN/>
        <w:adjustRightInd/>
        <w:rPr>
          <w:rFonts w:asciiTheme="minorHAnsi" w:hAnsiTheme="minorHAnsi" w:cstheme="minorHAnsi"/>
          <w:color w:val="auto"/>
        </w:rPr>
      </w:pPr>
    </w:p>
    <w:p w14:paraId="23F1590E" w14:textId="0D4074FF"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2.4.2</w:t>
      </w:r>
      <w:r w:rsidR="00000B3C" w:rsidRPr="00D32C1B">
        <w:rPr>
          <w:rFonts w:asciiTheme="minorHAnsi" w:hAnsiTheme="minorHAnsi" w:cstheme="minorHAnsi"/>
        </w:rPr>
        <w:t>.</w:t>
      </w:r>
      <w:r w:rsidR="006A0474">
        <w:rPr>
          <w:rFonts w:asciiTheme="minorHAnsi" w:hAnsiTheme="minorHAnsi" w:cstheme="minorHAnsi"/>
        </w:rPr>
        <w:t xml:space="preserve"> </w:t>
      </w:r>
      <w:r w:rsidR="00FD65B5">
        <w:rPr>
          <w:rFonts w:asciiTheme="minorHAnsi" w:hAnsiTheme="minorHAnsi" w:cstheme="minorHAnsi"/>
        </w:rPr>
        <w:t>Following the washes, d</w:t>
      </w:r>
      <w:r w:rsidRPr="00D32C1B">
        <w:rPr>
          <w:rFonts w:asciiTheme="minorHAnsi" w:hAnsiTheme="minorHAnsi" w:cstheme="minorHAnsi"/>
        </w:rPr>
        <w:t xml:space="preserve">ry </w:t>
      </w:r>
      <w:r w:rsidR="007D0EC3" w:rsidRPr="00D32C1B">
        <w:rPr>
          <w:rFonts w:asciiTheme="minorHAnsi" w:hAnsiTheme="minorHAnsi" w:cstheme="minorHAnsi"/>
        </w:rPr>
        <w:t xml:space="preserve">the </w:t>
      </w:r>
      <w:r w:rsidRPr="00D32C1B">
        <w:rPr>
          <w:rFonts w:asciiTheme="minorHAnsi" w:hAnsiTheme="minorHAnsi" w:cstheme="minorHAnsi"/>
        </w:rPr>
        <w:t xml:space="preserve">resin </w:t>
      </w:r>
      <w:r w:rsidR="00F624C9" w:rsidRPr="00D32C1B">
        <w:rPr>
          <w:rFonts w:asciiTheme="minorHAnsi" w:hAnsiTheme="minorHAnsi" w:cstheme="minorHAnsi"/>
        </w:rPr>
        <w:t xml:space="preserve">thoroughly </w:t>
      </w:r>
      <w:r w:rsidR="00F77538" w:rsidRPr="00D32C1B">
        <w:rPr>
          <w:rFonts w:asciiTheme="minorHAnsi" w:hAnsiTheme="minorHAnsi" w:cstheme="minorHAnsi"/>
        </w:rPr>
        <w:t>with compressed</w:t>
      </w:r>
      <w:r w:rsidR="00EF7C67" w:rsidRPr="00D32C1B">
        <w:rPr>
          <w:rFonts w:asciiTheme="minorHAnsi" w:hAnsiTheme="minorHAnsi" w:cstheme="minorHAnsi"/>
        </w:rPr>
        <w:t xml:space="preserve"> air </w:t>
      </w:r>
      <w:r w:rsidRPr="00D32C1B">
        <w:rPr>
          <w:rFonts w:asciiTheme="minorHAnsi" w:hAnsiTheme="minorHAnsi" w:cstheme="minorHAnsi"/>
        </w:rPr>
        <w:t xml:space="preserve">in </w:t>
      </w:r>
      <w:r w:rsidR="00FD65B5">
        <w:rPr>
          <w:rFonts w:asciiTheme="minorHAnsi" w:hAnsiTheme="minorHAnsi" w:cstheme="minorHAnsi"/>
        </w:rPr>
        <w:t xml:space="preserve">the </w:t>
      </w:r>
      <w:r w:rsidRPr="00D32C1B">
        <w:rPr>
          <w:rFonts w:asciiTheme="minorHAnsi" w:hAnsiTheme="minorHAnsi" w:cstheme="minorHAnsi"/>
        </w:rPr>
        <w:t>reaction vessel</w:t>
      </w:r>
      <w:r w:rsidR="0031418C" w:rsidRPr="0031418C">
        <w:rPr>
          <w:rFonts w:asciiTheme="minorHAnsi" w:hAnsiTheme="minorHAnsi" w:cstheme="minorHAnsi"/>
        </w:rPr>
        <w:t xml:space="preserve"> </w:t>
      </w:r>
      <w:r w:rsidR="0031418C" w:rsidRPr="00D32C1B">
        <w:rPr>
          <w:rFonts w:asciiTheme="minorHAnsi" w:hAnsiTheme="minorHAnsi" w:cstheme="minorHAnsi"/>
        </w:rPr>
        <w:t>for 30 min</w:t>
      </w:r>
      <w:r w:rsidRPr="00D32C1B">
        <w:rPr>
          <w:rFonts w:asciiTheme="minorHAnsi" w:hAnsiTheme="minorHAnsi" w:cstheme="minorHAnsi"/>
        </w:rPr>
        <w:t>.</w:t>
      </w:r>
    </w:p>
    <w:p w14:paraId="2CFFFDC1" w14:textId="77777777" w:rsidR="000B4275" w:rsidRPr="00D32C1B" w:rsidRDefault="000B4275" w:rsidP="00EE5016">
      <w:pPr>
        <w:widowControl/>
        <w:autoSpaceDE/>
        <w:autoSpaceDN/>
        <w:adjustRightInd/>
        <w:rPr>
          <w:rFonts w:asciiTheme="minorHAnsi" w:hAnsiTheme="minorHAnsi" w:cstheme="minorHAnsi"/>
        </w:rPr>
      </w:pPr>
    </w:p>
    <w:p w14:paraId="720AE2A7" w14:textId="1183D910" w:rsidR="000B4275" w:rsidRPr="00D32C1B" w:rsidRDefault="000B4275" w:rsidP="00EE5016">
      <w:pPr>
        <w:widowControl/>
        <w:autoSpaceDE/>
        <w:autoSpaceDN/>
        <w:adjustRightInd/>
        <w:rPr>
          <w:rFonts w:asciiTheme="minorHAnsi" w:hAnsiTheme="minorHAnsi" w:cstheme="minorHAnsi"/>
        </w:rPr>
      </w:pPr>
      <w:r w:rsidRPr="00D32C1B">
        <w:rPr>
          <w:rFonts w:asciiTheme="minorHAnsi" w:hAnsiTheme="minorHAnsi" w:cstheme="minorHAnsi"/>
        </w:rPr>
        <w:t>2.4.3</w:t>
      </w:r>
      <w:r w:rsidR="00A70FA6" w:rsidRPr="00D32C1B">
        <w:rPr>
          <w:rFonts w:asciiTheme="minorHAnsi" w:hAnsiTheme="minorHAnsi" w:cstheme="minorHAnsi"/>
        </w:rPr>
        <w:t>.</w:t>
      </w:r>
      <w:r w:rsidR="006A0474">
        <w:rPr>
          <w:rFonts w:asciiTheme="minorHAnsi" w:hAnsiTheme="minorHAnsi" w:cstheme="minorHAnsi"/>
        </w:rPr>
        <w:t xml:space="preserve"> </w:t>
      </w:r>
      <w:r w:rsidR="005276EF">
        <w:rPr>
          <w:rFonts w:asciiTheme="minorHAnsi" w:hAnsiTheme="minorHAnsi" w:cstheme="minorHAnsi"/>
        </w:rPr>
        <w:t>Monitor t</w:t>
      </w:r>
      <w:r w:rsidR="00FD65B5">
        <w:rPr>
          <w:rFonts w:asciiTheme="minorHAnsi" w:hAnsiTheme="minorHAnsi" w:cstheme="minorHAnsi"/>
        </w:rPr>
        <w:t>he r</w:t>
      </w:r>
      <w:r w:rsidRPr="00D32C1B">
        <w:rPr>
          <w:rFonts w:asciiTheme="minorHAnsi" w:hAnsiTheme="minorHAnsi" w:cstheme="minorHAnsi"/>
        </w:rPr>
        <w:t xml:space="preserve">eaction progress </w:t>
      </w:r>
      <w:r w:rsidR="0092402F" w:rsidRPr="00D32C1B">
        <w:rPr>
          <w:rFonts w:asciiTheme="minorHAnsi" w:hAnsiTheme="minorHAnsi" w:cstheme="minorHAnsi"/>
        </w:rPr>
        <w:t>by observing</w:t>
      </w:r>
      <w:r w:rsidRPr="00D32C1B">
        <w:rPr>
          <w:rFonts w:asciiTheme="minorHAnsi" w:hAnsiTheme="minorHAnsi" w:cstheme="minorHAnsi"/>
        </w:rPr>
        <w:t xml:space="preserve"> a change in </w:t>
      </w:r>
      <w:r w:rsidR="00AE2B34" w:rsidRPr="00D32C1B">
        <w:rPr>
          <w:rFonts w:asciiTheme="minorHAnsi" w:hAnsiTheme="minorHAnsi" w:cstheme="minorHAnsi"/>
        </w:rPr>
        <w:t xml:space="preserve">the </w:t>
      </w:r>
      <w:r w:rsidRPr="00D32C1B">
        <w:rPr>
          <w:rFonts w:asciiTheme="minorHAnsi" w:hAnsiTheme="minorHAnsi" w:cstheme="minorHAnsi"/>
        </w:rPr>
        <w:t>IR stretching frequencies</w:t>
      </w:r>
      <w:r w:rsidR="00FD65B5">
        <w:rPr>
          <w:rFonts w:asciiTheme="minorHAnsi" w:hAnsiTheme="minorHAnsi" w:cstheme="minorHAnsi"/>
        </w:rPr>
        <w:t>,</w:t>
      </w:r>
      <w:r w:rsidRPr="00D32C1B">
        <w:rPr>
          <w:rFonts w:asciiTheme="minorHAnsi" w:hAnsiTheme="minorHAnsi" w:cstheme="minorHAnsi"/>
        </w:rPr>
        <w:t xml:space="preserve"> as shown in </w:t>
      </w:r>
      <w:r w:rsidR="006A0474">
        <w:rPr>
          <w:rFonts w:asciiTheme="minorHAnsi" w:hAnsiTheme="minorHAnsi" w:cstheme="minorHAnsi"/>
          <w:b/>
        </w:rPr>
        <w:t>T</w:t>
      </w:r>
      <w:r w:rsidRPr="00D32C1B">
        <w:rPr>
          <w:rFonts w:asciiTheme="minorHAnsi" w:hAnsiTheme="minorHAnsi" w:cstheme="minorHAnsi"/>
          <w:b/>
        </w:rPr>
        <w:t>able 1</w:t>
      </w:r>
      <w:r w:rsidRPr="00D32C1B">
        <w:rPr>
          <w:rFonts w:asciiTheme="minorHAnsi" w:hAnsiTheme="minorHAnsi" w:cstheme="minorHAnsi"/>
        </w:rPr>
        <w:t>.</w:t>
      </w:r>
    </w:p>
    <w:p w14:paraId="7CF2357D" w14:textId="538C5E93" w:rsidR="000A1AA6" w:rsidRPr="00D32C1B" w:rsidRDefault="000A1AA6" w:rsidP="00EE5016">
      <w:pPr>
        <w:widowControl/>
        <w:autoSpaceDE/>
        <w:autoSpaceDN/>
        <w:adjustRightInd/>
        <w:rPr>
          <w:rFonts w:asciiTheme="minorHAnsi" w:hAnsiTheme="minorHAnsi" w:cstheme="minorHAnsi"/>
          <w:color w:val="auto"/>
        </w:rPr>
      </w:pPr>
    </w:p>
    <w:p w14:paraId="38D1B956" w14:textId="1C82D8DE" w:rsidR="006A0474" w:rsidRDefault="000A1AA6" w:rsidP="00EE5016">
      <w:pPr>
        <w:widowControl/>
        <w:autoSpaceDE/>
        <w:autoSpaceDN/>
        <w:adjustRightInd/>
        <w:rPr>
          <w:rFonts w:asciiTheme="minorHAnsi" w:hAnsiTheme="minorHAnsi" w:cstheme="minorHAnsi"/>
          <w:b/>
          <w:bCs/>
        </w:rPr>
      </w:pPr>
      <w:r w:rsidRPr="00D32C1B">
        <w:rPr>
          <w:rFonts w:asciiTheme="minorHAnsi" w:hAnsiTheme="minorHAnsi" w:cstheme="minorHAnsi"/>
          <w:b/>
          <w:bCs/>
        </w:rPr>
        <w:t>3.</w:t>
      </w:r>
      <w:r w:rsidR="006A0474">
        <w:rPr>
          <w:rFonts w:asciiTheme="minorHAnsi" w:hAnsiTheme="minorHAnsi" w:cstheme="minorHAnsi"/>
          <w:b/>
          <w:bCs/>
        </w:rPr>
        <w:t xml:space="preserve"> </w:t>
      </w:r>
      <w:r w:rsidRPr="00D32C1B">
        <w:rPr>
          <w:rFonts w:asciiTheme="minorHAnsi" w:hAnsiTheme="minorHAnsi" w:cstheme="minorHAnsi"/>
          <w:b/>
          <w:bCs/>
        </w:rPr>
        <w:t xml:space="preserve">Ring </w:t>
      </w:r>
      <w:r w:rsidR="006A0474" w:rsidRPr="00D32C1B">
        <w:rPr>
          <w:rFonts w:asciiTheme="minorHAnsi" w:hAnsiTheme="minorHAnsi" w:cstheme="minorHAnsi"/>
          <w:b/>
          <w:bCs/>
        </w:rPr>
        <w:t xml:space="preserve">Opening </w:t>
      </w:r>
      <w:r w:rsidRPr="00D32C1B">
        <w:rPr>
          <w:rFonts w:asciiTheme="minorHAnsi" w:hAnsiTheme="minorHAnsi" w:cstheme="minorHAnsi"/>
          <w:b/>
          <w:bCs/>
        </w:rPr>
        <w:t xml:space="preserve">of </w:t>
      </w:r>
      <w:r w:rsidR="006A0474" w:rsidRPr="00D32C1B">
        <w:rPr>
          <w:rFonts w:asciiTheme="minorHAnsi" w:hAnsiTheme="minorHAnsi" w:cstheme="minorHAnsi"/>
          <w:b/>
          <w:bCs/>
        </w:rPr>
        <w:t>Resin</w:t>
      </w:r>
      <w:r w:rsidRPr="00D32C1B">
        <w:rPr>
          <w:rFonts w:asciiTheme="minorHAnsi" w:hAnsiTheme="minorHAnsi" w:cstheme="minorHAnsi"/>
          <w:b/>
          <w:bCs/>
        </w:rPr>
        <w:t xml:space="preserve">-bound </w:t>
      </w:r>
      <w:r w:rsidR="006A0474" w:rsidRPr="00D32C1B">
        <w:rPr>
          <w:rFonts w:asciiTheme="minorHAnsi" w:hAnsiTheme="minorHAnsi" w:cstheme="minorHAnsi"/>
          <w:b/>
          <w:bCs/>
        </w:rPr>
        <w:t>Isox</w:t>
      </w:r>
      <w:r w:rsidR="005276EF">
        <w:rPr>
          <w:rFonts w:asciiTheme="minorHAnsi" w:hAnsiTheme="minorHAnsi" w:cstheme="minorHAnsi"/>
          <w:b/>
          <w:bCs/>
        </w:rPr>
        <w:t>a</w:t>
      </w:r>
      <w:r w:rsidR="006A0474" w:rsidRPr="00D32C1B">
        <w:rPr>
          <w:rFonts w:asciiTheme="minorHAnsi" w:hAnsiTheme="minorHAnsi" w:cstheme="minorHAnsi"/>
          <w:b/>
          <w:bCs/>
        </w:rPr>
        <w:t>zole</w:t>
      </w:r>
      <w:r w:rsidRPr="00D32C1B">
        <w:rPr>
          <w:rFonts w:asciiTheme="minorHAnsi" w:hAnsiTheme="minorHAnsi" w:cstheme="minorHAnsi"/>
          <w:b/>
          <w:bCs/>
        </w:rPr>
        <w:t xml:space="preserve"> by Tetra-n-butylammonium </w:t>
      </w:r>
      <w:r w:rsidR="006A0474" w:rsidRPr="00D32C1B">
        <w:rPr>
          <w:rFonts w:asciiTheme="minorHAnsi" w:hAnsiTheme="minorHAnsi" w:cstheme="minorHAnsi"/>
          <w:b/>
          <w:bCs/>
        </w:rPr>
        <w:t>Fluoride</w:t>
      </w:r>
      <w:r w:rsidRPr="00D32C1B">
        <w:rPr>
          <w:rFonts w:asciiTheme="minorHAnsi" w:hAnsiTheme="minorHAnsi" w:cstheme="minorHAnsi"/>
          <w:b/>
          <w:bCs/>
        </w:rPr>
        <w:t xml:space="preserve"> </w:t>
      </w:r>
    </w:p>
    <w:p w14:paraId="5E628A0B" w14:textId="77777777" w:rsidR="006A0474" w:rsidRPr="005276EF" w:rsidRDefault="006A0474" w:rsidP="00EE5016">
      <w:pPr>
        <w:widowControl/>
        <w:autoSpaceDE/>
        <w:autoSpaceDN/>
        <w:adjustRightInd/>
        <w:rPr>
          <w:rFonts w:asciiTheme="minorHAnsi" w:hAnsiTheme="minorHAnsi" w:cstheme="minorHAnsi"/>
          <w:bCs/>
        </w:rPr>
      </w:pPr>
    </w:p>
    <w:p w14:paraId="1791D0C9" w14:textId="65BF7FF0" w:rsidR="00000B3C" w:rsidRPr="006A0474" w:rsidRDefault="00A57EBB" w:rsidP="00EE5016">
      <w:pPr>
        <w:widowControl/>
        <w:autoSpaceDE/>
        <w:autoSpaceDN/>
        <w:adjustRightInd/>
        <w:rPr>
          <w:rFonts w:asciiTheme="minorHAnsi" w:hAnsiTheme="minorHAnsi" w:cstheme="minorHAnsi"/>
        </w:rPr>
      </w:pPr>
      <w:r>
        <w:rPr>
          <w:rFonts w:asciiTheme="minorHAnsi" w:hAnsiTheme="minorHAnsi" w:cstheme="minorHAnsi"/>
          <w:bCs/>
        </w:rPr>
        <w:t>NOTE:</w:t>
      </w:r>
      <w:r w:rsidR="006A0474" w:rsidRPr="005276EF">
        <w:rPr>
          <w:rFonts w:asciiTheme="minorHAnsi" w:hAnsiTheme="minorHAnsi" w:cstheme="minorHAnsi"/>
          <w:bCs/>
        </w:rPr>
        <w:t xml:space="preserve"> The </w:t>
      </w:r>
      <w:r w:rsidR="000A1AA6" w:rsidRPr="005276EF">
        <w:rPr>
          <w:rFonts w:asciiTheme="minorHAnsi" w:hAnsiTheme="minorHAnsi" w:cstheme="minorHAnsi"/>
          <w:bCs/>
        </w:rPr>
        <w:t>duration</w:t>
      </w:r>
      <w:r w:rsidR="006A0474" w:rsidRPr="005276EF">
        <w:rPr>
          <w:rFonts w:asciiTheme="minorHAnsi" w:hAnsiTheme="minorHAnsi" w:cstheme="minorHAnsi"/>
          <w:bCs/>
        </w:rPr>
        <w:t xml:space="preserve"> of this step is</w:t>
      </w:r>
      <w:r w:rsidR="000A1AA6" w:rsidRPr="005276EF">
        <w:rPr>
          <w:rFonts w:asciiTheme="minorHAnsi" w:hAnsiTheme="minorHAnsi" w:cstheme="minorHAnsi"/>
          <w:bCs/>
        </w:rPr>
        <w:t xml:space="preserve"> 10 min </w:t>
      </w:r>
      <w:r w:rsidR="006A0474" w:rsidRPr="005276EF">
        <w:rPr>
          <w:rFonts w:asciiTheme="minorHAnsi" w:hAnsiTheme="minorHAnsi" w:cstheme="minorHAnsi"/>
          <w:bCs/>
        </w:rPr>
        <w:t xml:space="preserve">for the </w:t>
      </w:r>
      <w:r w:rsidR="000A1AA6" w:rsidRPr="005276EF">
        <w:rPr>
          <w:rFonts w:asciiTheme="minorHAnsi" w:hAnsiTheme="minorHAnsi" w:cstheme="minorHAnsi"/>
          <w:bCs/>
        </w:rPr>
        <w:t xml:space="preserve">set-up </w:t>
      </w:r>
      <w:r w:rsidR="006A0474" w:rsidRPr="005276EF">
        <w:rPr>
          <w:rFonts w:asciiTheme="minorHAnsi" w:hAnsiTheme="minorHAnsi" w:cstheme="minorHAnsi"/>
          <w:bCs/>
        </w:rPr>
        <w:t>and</w:t>
      </w:r>
      <w:r w:rsidR="000A1AA6" w:rsidRPr="005276EF">
        <w:rPr>
          <w:rFonts w:asciiTheme="minorHAnsi" w:hAnsiTheme="minorHAnsi" w:cstheme="minorHAnsi"/>
          <w:bCs/>
        </w:rPr>
        <w:t xml:space="preserve"> 12 h </w:t>
      </w:r>
      <w:r w:rsidR="006A0474" w:rsidRPr="005276EF">
        <w:rPr>
          <w:rFonts w:asciiTheme="minorHAnsi" w:hAnsiTheme="minorHAnsi" w:cstheme="minorHAnsi"/>
          <w:bCs/>
        </w:rPr>
        <w:t xml:space="preserve">of </w:t>
      </w:r>
      <w:r w:rsidR="000A1AA6" w:rsidRPr="005276EF">
        <w:rPr>
          <w:rFonts w:asciiTheme="minorHAnsi" w:hAnsiTheme="minorHAnsi" w:cstheme="minorHAnsi"/>
          <w:bCs/>
        </w:rPr>
        <w:t>reaction time</w:t>
      </w:r>
      <w:r w:rsidR="006A0474" w:rsidRPr="005276EF">
        <w:rPr>
          <w:rFonts w:asciiTheme="minorHAnsi" w:hAnsiTheme="minorHAnsi" w:cstheme="minorHAnsi"/>
          <w:bCs/>
        </w:rPr>
        <w:t>.</w:t>
      </w:r>
    </w:p>
    <w:p w14:paraId="2C343BD4" w14:textId="77777777" w:rsidR="00000B3C" w:rsidRPr="00D32C1B" w:rsidRDefault="00000B3C" w:rsidP="00EE5016">
      <w:pPr>
        <w:widowControl/>
        <w:autoSpaceDE/>
        <w:autoSpaceDN/>
        <w:adjustRightInd/>
        <w:rPr>
          <w:rFonts w:asciiTheme="minorHAnsi" w:hAnsiTheme="minorHAnsi" w:cstheme="minorHAnsi"/>
        </w:rPr>
      </w:pPr>
      <w:bookmarkStart w:id="0" w:name="_GoBack"/>
      <w:bookmarkEnd w:id="0"/>
    </w:p>
    <w:p w14:paraId="481BB96C" w14:textId="7E9C069B"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3.1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Place 1 mL of dry tetrahydrofuran (THF) in </w:t>
      </w:r>
      <w:r w:rsidR="006B5026">
        <w:rPr>
          <w:rFonts w:asciiTheme="minorHAnsi" w:hAnsiTheme="minorHAnsi" w:cstheme="minorHAnsi"/>
        </w:rPr>
        <w:t xml:space="preserve">the </w:t>
      </w:r>
      <w:r w:rsidRPr="00D32C1B">
        <w:rPr>
          <w:rFonts w:asciiTheme="minorHAnsi" w:hAnsiTheme="minorHAnsi" w:cstheme="minorHAnsi"/>
        </w:rPr>
        <w:t xml:space="preserve">reaction vessel with </w:t>
      </w:r>
      <w:r w:rsidR="006B5026">
        <w:rPr>
          <w:rFonts w:asciiTheme="minorHAnsi" w:hAnsiTheme="minorHAnsi" w:cstheme="minorHAnsi"/>
        </w:rPr>
        <w:t xml:space="preserve">the </w:t>
      </w:r>
      <w:r w:rsidRPr="00D32C1B">
        <w:rPr>
          <w:rFonts w:asciiTheme="minorHAnsi" w:hAnsiTheme="minorHAnsi" w:cstheme="minorHAnsi"/>
        </w:rPr>
        <w:t>dry resin. Then</w:t>
      </w:r>
      <w:r w:rsidR="006B5026">
        <w:rPr>
          <w:rFonts w:asciiTheme="minorHAnsi" w:hAnsiTheme="minorHAnsi" w:cstheme="minorHAnsi"/>
        </w:rPr>
        <w:t>,</w:t>
      </w:r>
      <w:r w:rsidRPr="00D32C1B">
        <w:rPr>
          <w:rFonts w:asciiTheme="minorHAnsi" w:hAnsiTheme="minorHAnsi" w:cstheme="minorHAnsi"/>
        </w:rPr>
        <w:t xml:space="preserve"> add 1.24 mL (2 equiv.) of 1</w:t>
      </w:r>
      <w:r w:rsidR="00F77538" w:rsidRPr="00D32C1B">
        <w:rPr>
          <w:rFonts w:asciiTheme="minorHAnsi" w:hAnsiTheme="minorHAnsi" w:cstheme="minorHAnsi"/>
        </w:rPr>
        <w:t xml:space="preserve"> </w:t>
      </w:r>
      <w:r w:rsidRPr="00D32C1B">
        <w:rPr>
          <w:rFonts w:asciiTheme="minorHAnsi" w:hAnsiTheme="minorHAnsi" w:cstheme="minorHAnsi"/>
        </w:rPr>
        <w:t>M tetra-n-butylammonium fluoride (TBAF) in THF to the reaction vessel.</w:t>
      </w:r>
      <w:r w:rsidR="003F5B39">
        <w:rPr>
          <w:rFonts w:asciiTheme="minorHAnsi" w:hAnsiTheme="minorHAnsi" w:cstheme="minorHAnsi"/>
        </w:rPr>
        <w:t xml:space="preserve"> </w:t>
      </w:r>
    </w:p>
    <w:p w14:paraId="6AA54D48" w14:textId="46C47852" w:rsidR="000A1AA6" w:rsidRPr="00D32C1B" w:rsidRDefault="000A1AA6" w:rsidP="00EE5016">
      <w:pPr>
        <w:widowControl/>
        <w:autoSpaceDE/>
        <w:autoSpaceDN/>
        <w:adjustRightInd/>
        <w:rPr>
          <w:rFonts w:asciiTheme="minorHAnsi" w:hAnsiTheme="minorHAnsi" w:cstheme="minorHAnsi"/>
          <w:color w:val="auto"/>
        </w:rPr>
      </w:pPr>
    </w:p>
    <w:p w14:paraId="6292B652" w14:textId="685D74B0"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3.2</w:t>
      </w:r>
      <w:r w:rsidR="00000B3C" w:rsidRPr="00D32C1B">
        <w:rPr>
          <w:rFonts w:asciiTheme="minorHAnsi" w:hAnsiTheme="minorHAnsi" w:cstheme="minorHAnsi"/>
        </w:rPr>
        <w:t>.</w:t>
      </w:r>
      <w:r w:rsidR="006A0474">
        <w:rPr>
          <w:rFonts w:asciiTheme="minorHAnsi" w:hAnsiTheme="minorHAnsi" w:cstheme="minorHAnsi"/>
        </w:rPr>
        <w:t xml:space="preserve"> </w:t>
      </w:r>
      <w:r w:rsidR="0031418C">
        <w:rPr>
          <w:rFonts w:asciiTheme="minorHAnsi" w:hAnsiTheme="minorHAnsi" w:cstheme="minorHAnsi"/>
        </w:rPr>
        <w:t>U</w:t>
      </w:r>
      <w:r w:rsidR="0031418C" w:rsidRPr="00D32C1B">
        <w:rPr>
          <w:rFonts w:asciiTheme="minorHAnsi" w:hAnsiTheme="minorHAnsi" w:cstheme="minorHAnsi"/>
        </w:rPr>
        <w:t xml:space="preserve">sing a </w:t>
      </w:r>
      <w:r w:rsidR="005276EF">
        <w:rPr>
          <w:rFonts w:asciiTheme="minorHAnsi" w:hAnsiTheme="minorHAnsi" w:cstheme="minorHAnsi"/>
        </w:rPr>
        <w:t>shaker</w:t>
      </w:r>
      <w:r w:rsidR="0031418C">
        <w:rPr>
          <w:rFonts w:asciiTheme="minorHAnsi" w:hAnsiTheme="minorHAnsi" w:cstheme="minorHAnsi"/>
        </w:rPr>
        <w:t>,</w:t>
      </w:r>
      <w:r w:rsidR="0031418C" w:rsidRPr="00D32C1B">
        <w:rPr>
          <w:rFonts w:asciiTheme="minorHAnsi" w:hAnsiTheme="minorHAnsi" w:cstheme="minorHAnsi"/>
        </w:rPr>
        <w:t xml:space="preserve"> </w:t>
      </w:r>
      <w:r w:rsidR="0031418C">
        <w:rPr>
          <w:rFonts w:asciiTheme="minorHAnsi" w:hAnsiTheme="minorHAnsi" w:cstheme="minorHAnsi"/>
        </w:rPr>
        <w:t>a</w:t>
      </w:r>
      <w:r w:rsidRPr="00D32C1B">
        <w:rPr>
          <w:rFonts w:asciiTheme="minorHAnsi" w:hAnsiTheme="minorHAnsi" w:cstheme="minorHAnsi"/>
        </w:rPr>
        <w:t xml:space="preserve">gitate the solution for 12 h at room temperature and ensure </w:t>
      </w:r>
      <w:r w:rsidR="0031418C">
        <w:rPr>
          <w:rFonts w:asciiTheme="minorHAnsi" w:hAnsiTheme="minorHAnsi" w:cstheme="minorHAnsi"/>
        </w:rPr>
        <w:t xml:space="preserve">that </w:t>
      </w:r>
      <w:r w:rsidRPr="00D32C1B">
        <w:rPr>
          <w:rFonts w:asciiTheme="minorHAnsi" w:hAnsiTheme="minorHAnsi" w:cstheme="minorHAnsi"/>
        </w:rPr>
        <w:t>the resin thoroughly mixes with the solution.</w:t>
      </w:r>
    </w:p>
    <w:p w14:paraId="31694899" w14:textId="3DC84323" w:rsidR="000A1AA6" w:rsidRPr="00D32C1B" w:rsidRDefault="000A1AA6" w:rsidP="00EE5016">
      <w:pPr>
        <w:widowControl/>
        <w:autoSpaceDE/>
        <w:autoSpaceDN/>
        <w:adjustRightInd/>
        <w:rPr>
          <w:rFonts w:asciiTheme="minorHAnsi" w:hAnsiTheme="minorHAnsi" w:cstheme="minorHAnsi"/>
          <w:color w:val="auto"/>
        </w:rPr>
      </w:pPr>
    </w:p>
    <w:p w14:paraId="2F12E322" w14:textId="478565B9"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3.3</w:t>
      </w:r>
      <w:r w:rsidR="00000B3C" w:rsidRPr="00D32C1B">
        <w:rPr>
          <w:rFonts w:asciiTheme="minorHAnsi" w:hAnsiTheme="minorHAnsi" w:cstheme="minorHAnsi"/>
        </w:rPr>
        <w:t>.</w:t>
      </w:r>
      <w:r w:rsidR="006A0474">
        <w:rPr>
          <w:rFonts w:asciiTheme="minorHAnsi" w:hAnsiTheme="minorHAnsi" w:cstheme="minorHAnsi"/>
        </w:rPr>
        <w:t xml:space="preserve"> </w:t>
      </w:r>
      <w:r w:rsidR="009A0E47" w:rsidRPr="00D32C1B">
        <w:rPr>
          <w:rFonts w:asciiTheme="minorHAnsi" w:hAnsiTheme="minorHAnsi" w:cstheme="minorHAnsi"/>
        </w:rPr>
        <w:t>Drain the solution and w</w:t>
      </w:r>
      <w:r w:rsidRPr="00D32C1B">
        <w:rPr>
          <w:rFonts w:asciiTheme="minorHAnsi" w:hAnsiTheme="minorHAnsi" w:cstheme="minorHAnsi"/>
        </w:rPr>
        <w:t xml:space="preserve">ash </w:t>
      </w:r>
      <w:r w:rsidR="0031418C">
        <w:rPr>
          <w:rFonts w:asciiTheme="minorHAnsi" w:hAnsiTheme="minorHAnsi" w:cstheme="minorHAnsi"/>
        </w:rPr>
        <w:t xml:space="preserve">the </w:t>
      </w:r>
      <w:r w:rsidRPr="00D32C1B">
        <w:rPr>
          <w:rFonts w:asciiTheme="minorHAnsi" w:hAnsiTheme="minorHAnsi" w:cstheme="minorHAnsi"/>
        </w:rPr>
        <w:t xml:space="preserve">resin </w:t>
      </w:r>
      <w:r w:rsidR="0031418C">
        <w:rPr>
          <w:rFonts w:asciiTheme="minorHAnsi" w:hAnsiTheme="minorHAnsi" w:cstheme="minorHAnsi"/>
        </w:rPr>
        <w:t xml:space="preserve">1x </w:t>
      </w:r>
      <w:r w:rsidRPr="00D32C1B">
        <w:rPr>
          <w:rFonts w:asciiTheme="minorHAnsi" w:hAnsiTheme="minorHAnsi" w:cstheme="minorHAnsi"/>
        </w:rPr>
        <w:t xml:space="preserve">with </w:t>
      </w:r>
      <w:r w:rsidR="00F77538" w:rsidRPr="00D32C1B">
        <w:rPr>
          <w:rFonts w:asciiTheme="minorHAnsi" w:hAnsiTheme="minorHAnsi" w:cstheme="minorHAnsi"/>
        </w:rPr>
        <w:t xml:space="preserve">5 mL of </w:t>
      </w:r>
      <w:r w:rsidRPr="00D32C1B">
        <w:rPr>
          <w:rFonts w:asciiTheme="minorHAnsi" w:hAnsiTheme="minorHAnsi" w:cstheme="minorHAnsi"/>
        </w:rPr>
        <w:t xml:space="preserve">THF after </w:t>
      </w:r>
      <w:r w:rsidR="0031418C">
        <w:rPr>
          <w:rFonts w:asciiTheme="minorHAnsi" w:hAnsiTheme="minorHAnsi" w:cstheme="minorHAnsi"/>
        </w:rPr>
        <w:t xml:space="preserve">the </w:t>
      </w:r>
      <w:r w:rsidRPr="00D32C1B">
        <w:rPr>
          <w:rFonts w:asciiTheme="minorHAnsi" w:hAnsiTheme="minorHAnsi" w:cstheme="minorHAnsi"/>
        </w:rPr>
        <w:t xml:space="preserve">reaction is complete. </w:t>
      </w:r>
    </w:p>
    <w:p w14:paraId="02A0691F" w14:textId="421514B5" w:rsidR="000A1AA6" w:rsidRPr="00D32C1B" w:rsidRDefault="000A1AA6" w:rsidP="00EE5016">
      <w:pPr>
        <w:widowControl/>
        <w:autoSpaceDE/>
        <w:autoSpaceDN/>
        <w:adjustRightInd/>
        <w:rPr>
          <w:rFonts w:asciiTheme="minorHAnsi" w:hAnsiTheme="minorHAnsi" w:cstheme="minorHAnsi"/>
          <w:color w:val="auto"/>
        </w:rPr>
      </w:pPr>
    </w:p>
    <w:p w14:paraId="5EED6E9A" w14:textId="639C42FF"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3.3.1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Then</w:t>
      </w:r>
      <w:r w:rsidR="0031418C">
        <w:rPr>
          <w:rFonts w:asciiTheme="minorHAnsi" w:hAnsiTheme="minorHAnsi" w:cstheme="minorHAnsi"/>
        </w:rPr>
        <w:t>,</w:t>
      </w:r>
      <w:r w:rsidRPr="00D32C1B">
        <w:rPr>
          <w:rFonts w:asciiTheme="minorHAnsi" w:hAnsiTheme="minorHAnsi" w:cstheme="minorHAnsi"/>
        </w:rPr>
        <w:t xml:space="preserve"> wash </w:t>
      </w:r>
      <w:r w:rsidR="0031418C">
        <w:rPr>
          <w:rFonts w:asciiTheme="minorHAnsi" w:hAnsiTheme="minorHAnsi" w:cstheme="minorHAnsi"/>
        </w:rPr>
        <w:t xml:space="preserve">the resin </w:t>
      </w:r>
      <w:r w:rsidRPr="00D32C1B">
        <w:rPr>
          <w:rFonts w:asciiTheme="minorHAnsi" w:hAnsiTheme="minorHAnsi" w:cstheme="minorHAnsi"/>
        </w:rPr>
        <w:t>4x</w:t>
      </w:r>
      <w:r w:rsidR="0031418C">
        <w:rPr>
          <w:rFonts w:asciiTheme="minorHAnsi" w:hAnsiTheme="minorHAnsi" w:cstheme="minorHAnsi"/>
        </w:rPr>
        <w:t>,</w:t>
      </w:r>
      <w:r w:rsidRPr="00D32C1B">
        <w:rPr>
          <w:rFonts w:asciiTheme="minorHAnsi" w:hAnsiTheme="minorHAnsi" w:cstheme="minorHAnsi"/>
        </w:rPr>
        <w:t xml:space="preserve"> alternating between </w:t>
      </w:r>
      <w:r w:rsidR="00F51B6B" w:rsidRPr="00D32C1B">
        <w:rPr>
          <w:rFonts w:asciiTheme="minorHAnsi" w:hAnsiTheme="minorHAnsi" w:cstheme="minorHAnsi"/>
        </w:rPr>
        <w:t xml:space="preserve">5 mL </w:t>
      </w:r>
      <w:r w:rsidR="0031418C">
        <w:rPr>
          <w:rFonts w:asciiTheme="minorHAnsi" w:hAnsiTheme="minorHAnsi" w:cstheme="minorHAnsi"/>
        </w:rPr>
        <w:t xml:space="preserve">of </w:t>
      </w:r>
      <w:r w:rsidRPr="00D32C1B">
        <w:rPr>
          <w:rFonts w:asciiTheme="minorHAnsi" w:hAnsiTheme="minorHAnsi" w:cstheme="minorHAnsi"/>
        </w:rPr>
        <w:t>DCM and</w:t>
      </w:r>
      <w:r w:rsidR="00F51B6B" w:rsidRPr="00D32C1B">
        <w:rPr>
          <w:rFonts w:asciiTheme="minorHAnsi" w:hAnsiTheme="minorHAnsi" w:cstheme="minorHAnsi"/>
        </w:rPr>
        <w:t xml:space="preserve"> 5 mL</w:t>
      </w:r>
      <w:r w:rsidRPr="00D32C1B">
        <w:rPr>
          <w:rFonts w:asciiTheme="minorHAnsi" w:hAnsiTheme="minorHAnsi" w:cstheme="minorHAnsi"/>
        </w:rPr>
        <w:t xml:space="preserve"> </w:t>
      </w:r>
      <w:r w:rsidR="0031418C">
        <w:rPr>
          <w:rFonts w:asciiTheme="minorHAnsi" w:hAnsiTheme="minorHAnsi" w:cstheme="minorHAnsi"/>
        </w:rPr>
        <w:t xml:space="preserve">of </w:t>
      </w:r>
      <w:r w:rsidRPr="00D32C1B">
        <w:rPr>
          <w:rFonts w:asciiTheme="minorHAnsi" w:hAnsiTheme="minorHAnsi" w:cstheme="minorHAnsi"/>
        </w:rPr>
        <w:t xml:space="preserve">methanol. </w:t>
      </w:r>
    </w:p>
    <w:p w14:paraId="55B8E775" w14:textId="4FCB374B" w:rsidR="000A1AA6" w:rsidRPr="00D32C1B" w:rsidRDefault="000A1AA6" w:rsidP="00EE5016">
      <w:pPr>
        <w:widowControl/>
        <w:autoSpaceDE/>
        <w:autoSpaceDN/>
        <w:adjustRightInd/>
        <w:rPr>
          <w:rFonts w:asciiTheme="minorHAnsi" w:hAnsiTheme="minorHAnsi" w:cstheme="minorHAnsi"/>
          <w:color w:val="auto"/>
        </w:rPr>
      </w:pPr>
    </w:p>
    <w:p w14:paraId="3194585C" w14:textId="1CFFC934"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3.3.2</w:t>
      </w:r>
      <w:r w:rsidR="00000B3C" w:rsidRPr="00D32C1B">
        <w:rPr>
          <w:rFonts w:asciiTheme="minorHAnsi" w:hAnsiTheme="minorHAnsi" w:cstheme="minorHAnsi"/>
        </w:rPr>
        <w:t>.</w:t>
      </w:r>
      <w:r w:rsidR="006A0474">
        <w:rPr>
          <w:rFonts w:asciiTheme="minorHAnsi" w:hAnsiTheme="minorHAnsi" w:cstheme="minorHAnsi"/>
        </w:rPr>
        <w:t xml:space="preserve"> </w:t>
      </w:r>
      <w:r w:rsidR="0031418C">
        <w:rPr>
          <w:rFonts w:asciiTheme="minorHAnsi" w:hAnsiTheme="minorHAnsi" w:cstheme="minorHAnsi"/>
        </w:rPr>
        <w:t>Following the washes, d</w:t>
      </w:r>
      <w:r w:rsidRPr="00D32C1B">
        <w:rPr>
          <w:rFonts w:asciiTheme="minorHAnsi" w:hAnsiTheme="minorHAnsi" w:cstheme="minorHAnsi"/>
        </w:rPr>
        <w:t xml:space="preserve">ry </w:t>
      </w:r>
      <w:r w:rsidR="007D0EC3" w:rsidRPr="00D32C1B">
        <w:rPr>
          <w:rFonts w:asciiTheme="minorHAnsi" w:hAnsiTheme="minorHAnsi" w:cstheme="minorHAnsi"/>
        </w:rPr>
        <w:t xml:space="preserve">the </w:t>
      </w:r>
      <w:r w:rsidRPr="00D32C1B">
        <w:rPr>
          <w:rFonts w:asciiTheme="minorHAnsi" w:hAnsiTheme="minorHAnsi" w:cstheme="minorHAnsi"/>
        </w:rPr>
        <w:t>resin</w:t>
      </w:r>
      <w:r w:rsidR="00EF7C67" w:rsidRPr="00D32C1B">
        <w:rPr>
          <w:rFonts w:asciiTheme="minorHAnsi" w:hAnsiTheme="minorHAnsi" w:cstheme="minorHAnsi"/>
        </w:rPr>
        <w:t xml:space="preserve"> </w:t>
      </w:r>
      <w:r w:rsidR="00F624C9" w:rsidRPr="00D32C1B">
        <w:rPr>
          <w:rFonts w:asciiTheme="minorHAnsi" w:hAnsiTheme="minorHAnsi" w:cstheme="minorHAnsi"/>
        </w:rPr>
        <w:t xml:space="preserve">thoroughly </w:t>
      </w:r>
      <w:r w:rsidR="00F77538" w:rsidRPr="00D32C1B">
        <w:rPr>
          <w:rFonts w:asciiTheme="minorHAnsi" w:hAnsiTheme="minorHAnsi" w:cstheme="minorHAnsi"/>
        </w:rPr>
        <w:t xml:space="preserve">with compressed </w:t>
      </w:r>
      <w:r w:rsidR="00EF7C67" w:rsidRPr="00D32C1B">
        <w:rPr>
          <w:rFonts w:asciiTheme="minorHAnsi" w:hAnsiTheme="minorHAnsi" w:cstheme="minorHAnsi"/>
        </w:rPr>
        <w:t>air</w:t>
      </w:r>
      <w:r w:rsidR="003F5B39">
        <w:rPr>
          <w:rFonts w:asciiTheme="minorHAnsi" w:hAnsiTheme="minorHAnsi" w:cstheme="minorHAnsi"/>
        </w:rPr>
        <w:t xml:space="preserve"> </w:t>
      </w:r>
      <w:r w:rsidRPr="00D32C1B">
        <w:rPr>
          <w:rFonts w:asciiTheme="minorHAnsi" w:hAnsiTheme="minorHAnsi" w:cstheme="minorHAnsi"/>
        </w:rPr>
        <w:t xml:space="preserve">in </w:t>
      </w:r>
      <w:r w:rsidR="0031418C">
        <w:rPr>
          <w:rFonts w:asciiTheme="minorHAnsi" w:hAnsiTheme="minorHAnsi" w:cstheme="minorHAnsi"/>
        </w:rPr>
        <w:t xml:space="preserve">the </w:t>
      </w:r>
      <w:r w:rsidRPr="00D32C1B">
        <w:rPr>
          <w:rFonts w:asciiTheme="minorHAnsi" w:hAnsiTheme="minorHAnsi" w:cstheme="minorHAnsi"/>
        </w:rPr>
        <w:t>reaction vessel</w:t>
      </w:r>
      <w:r w:rsidR="0031418C" w:rsidRPr="0031418C">
        <w:rPr>
          <w:rFonts w:asciiTheme="minorHAnsi" w:hAnsiTheme="minorHAnsi" w:cstheme="minorHAnsi"/>
        </w:rPr>
        <w:t xml:space="preserve"> </w:t>
      </w:r>
      <w:r w:rsidR="0031418C" w:rsidRPr="00D32C1B">
        <w:rPr>
          <w:rFonts w:asciiTheme="minorHAnsi" w:hAnsiTheme="minorHAnsi" w:cstheme="minorHAnsi"/>
        </w:rPr>
        <w:t>for 30 min</w:t>
      </w:r>
      <w:r w:rsidRPr="00D32C1B">
        <w:rPr>
          <w:rFonts w:asciiTheme="minorHAnsi" w:hAnsiTheme="minorHAnsi" w:cstheme="minorHAnsi"/>
        </w:rPr>
        <w:t>.</w:t>
      </w:r>
    </w:p>
    <w:p w14:paraId="02E7FC44" w14:textId="77777777" w:rsidR="000B4275" w:rsidRPr="00D32C1B" w:rsidRDefault="000B4275" w:rsidP="00EE5016">
      <w:pPr>
        <w:widowControl/>
        <w:autoSpaceDE/>
        <w:autoSpaceDN/>
        <w:adjustRightInd/>
        <w:rPr>
          <w:rFonts w:asciiTheme="minorHAnsi" w:hAnsiTheme="minorHAnsi" w:cstheme="minorHAnsi"/>
        </w:rPr>
      </w:pPr>
    </w:p>
    <w:p w14:paraId="04D920C6" w14:textId="40664009" w:rsidR="000B4275" w:rsidRPr="00D32C1B" w:rsidRDefault="000B4275" w:rsidP="00EE5016">
      <w:pPr>
        <w:widowControl/>
        <w:autoSpaceDE/>
        <w:autoSpaceDN/>
        <w:adjustRightInd/>
        <w:rPr>
          <w:rFonts w:asciiTheme="minorHAnsi" w:hAnsiTheme="minorHAnsi" w:cstheme="minorHAnsi"/>
        </w:rPr>
      </w:pPr>
      <w:r w:rsidRPr="00D32C1B">
        <w:rPr>
          <w:rFonts w:asciiTheme="minorHAnsi" w:hAnsiTheme="minorHAnsi" w:cstheme="minorHAnsi"/>
        </w:rPr>
        <w:t>3.3.3</w:t>
      </w:r>
      <w:r w:rsidR="00A70FA6" w:rsidRPr="00D32C1B">
        <w:rPr>
          <w:rFonts w:asciiTheme="minorHAnsi" w:hAnsiTheme="minorHAnsi" w:cstheme="minorHAnsi"/>
        </w:rPr>
        <w:t>.</w:t>
      </w:r>
      <w:r w:rsidR="006A0474">
        <w:rPr>
          <w:rFonts w:asciiTheme="minorHAnsi" w:hAnsiTheme="minorHAnsi" w:cstheme="minorHAnsi"/>
        </w:rPr>
        <w:t xml:space="preserve"> </w:t>
      </w:r>
      <w:r w:rsidR="005276EF">
        <w:rPr>
          <w:rFonts w:asciiTheme="minorHAnsi" w:hAnsiTheme="minorHAnsi" w:cstheme="minorHAnsi"/>
        </w:rPr>
        <w:t>Monitor t</w:t>
      </w:r>
      <w:r w:rsidR="0031418C">
        <w:rPr>
          <w:rFonts w:asciiTheme="minorHAnsi" w:hAnsiTheme="minorHAnsi" w:cstheme="minorHAnsi"/>
        </w:rPr>
        <w:t>he r</w:t>
      </w:r>
      <w:r w:rsidRPr="00D32C1B">
        <w:rPr>
          <w:rFonts w:asciiTheme="minorHAnsi" w:hAnsiTheme="minorHAnsi" w:cstheme="minorHAnsi"/>
        </w:rPr>
        <w:t xml:space="preserve">eaction progress </w:t>
      </w:r>
      <w:r w:rsidR="004A1B4F" w:rsidRPr="00D32C1B">
        <w:rPr>
          <w:rFonts w:asciiTheme="minorHAnsi" w:hAnsiTheme="minorHAnsi" w:cstheme="minorHAnsi"/>
        </w:rPr>
        <w:t>by observing</w:t>
      </w:r>
      <w:r w:rsidRPr="00D32C1B">
        <w:rPr>
          <w:rFonts w:asciiTheme="minorHAnsi" w:hAnsiTheme="minorHAnsi" w:cstheme="minorHAnsi"/>
        </w:rPr>
        <w:t xml:space="preserve"> a change in </w:t>
      </w:r>
      <w:r w:rsidR="0031418C">
        <w:rPr>
          <w:rFonts w:asciiTheme="minorHAnsi" w:hAnsiTheme="minorHAnsi" w:cstheme="minorHAnsi"/>
        </w:rPr>
        <w:t xml:space="preserve">the </w:t>
      </w:r>
      <w:r w:rsidRPr="00D32C1B">
        <w:rPr>
          <w:rFonts w:asciiTheme="minorHAnsi" w:hAnsiTheme="minorHAnsi" w:cstheme="minorHAnsi"/>
        </w:rPr>
        <w:t>IR stretching frequencies</w:t>
      </w:r>
      <w:r w:rsidR="0031418C">
        <w:rPr>
          <w:rFonts w:asciiTheme="minorHAnsi" w:hAnsiTheme="minorHAnsi" w:cstheme="minorHAnsi"/>
        </w:rPr>
        <w:t>,</w:t>
      </w:r>
      <w:r w:rsidRPr="00D32C1B">
        <w:rPr>
          <w:rFonts w:asciiTheme="minorHAnsi" w:hAnsiTheme="minorHAnsi" w:cstheme="minorHAnsi"/>
        </w:rPr>
        <w:t xml:space="preserve"> as shown in </w:t>
      </w:r>
      <w:r w:rsidR="0031418C">
        <w:rPr>
          <w:rFonts w:asciiTheme="minorHAnsi" w:hAnsiTheme="minorHAnsi" w:cstheme="minorHAnsi"/>
          <w:b/>
        </w:rPr>
        <w:t>T</w:t>
      </w:r>
      <w:r w:rsidRPr="00D32C1B">
        <w:rPr>
          <w:rFonts w:asciiTheme="minorHAnsi" w:hAnsiTheme="minorHAnsi" w:cstheme="minorHAnsi"/>
          <w:b/>
        </w:rPr>
        <w:t>able 1</w:t>
      </w:r>
      <w:r w:rsidRPr="00D32C1B">
        <w:rPr>
          <w:rFonts w:asciiTheme="minorHAnsi" w:hAnsiTheme="minorHAnsi" w:cstheme="minorHAnsi"/>
        </w:rPr>
        <w:t>.</w:t>
      </w:r>
    </w:p>
    <w:p w14:paraId="230E87A2" w14:textId="57681A71" w:rsidR="000A1AA6" w:rsidRPr="00D32C1B" w:rsidRDefault="000A1AA6" w:rsidP="00EE5016">
      <w:pPr>
        <w:widowControl/>
        <w:autoSpaceDE/>
        <w:autoSpaceDN/>
        <w:adjustRightInd/>
        <w:rPr>
          <w:rFonts w:asciiTheme="minorHAnsi" w:hAnsiTheme="minorHAnsi" w:cstheme="minorHAnsi"/>
          <w:color w:val="auto"/>
        </w:rPr>
      </w:pPr>
    </w:p>
    <w:p w14:paraId="7691FD23" w14:textId="2DB366AC" w:rsidR="006A0474" w:rsidRDefault="000A1AA6" w:rsidP="00EE5016">
      <w:pPr>
        <w:widowControl/>
        <w:autoSpaceDE/>
        <w:autoSpaceDN/>
        <w:adjustRightInd/>
        <w:rPr>
          <w:rFonts w:asciiTheme="minorHAnsi" w:hAnsiTheme="minorHAnsi" w:cstheme="minorHAnsi"/>
          <w:b/>
          <w:bCs/>
        </w:rPr>
      </w:pPr>
      <w:r w:rsidRPr="00D32C1B">
        <w:rPr>
          <w:rFonts w:asciiTheme="minorHAnsi" w:hAnsiTheme="minorHAnsi" w:cstheme="minorHAnsi"/>
          <w:b/>
          <w:bCs/>
        </w:rPr>
        <w:t>4.</w:t>
      </w:r>
      <w:r w:rsidR="006A0474">
        <w:rPr>
          <w:rFonts w:asciiTheme="minorHAnsi" w:hAnsiTheme="minorHAnsi" w:cstheme="minorHAnsi"/>
          <w:b/>
          <w:bCs/>
        </w:rPr>
        <w:t xml:space="preserve"> </w:t>
      </w:r>
      <w:r w:rsidRPr="005276EF">
        <w:rPr>
          <w:rFonts w:asciiTheme="minorHAnsi" w:hAnsiTheme="minorHAnsi" w:cstheme="minorHAnsi"/>
          <w:b/>
          <w:bCs/>
          <w:i/>
        </w:rPr>
        <w:t>N</w:t>
      </w:r>
      <w:r w:rsidRPr="00D32C1B">
        <w:rPr>
          <w:rFonts w:asciiTheme="minorHAnsi" w:hAnsiTheme="minorHAnsi" w:cstheme="minorHAnsi"/>
          <w:b/>
          <w:bCs/>
        </w:rPr>
        <w:t xml:space="preserve">-alkylation of the </w:t>
      </w:r>
      <w:r w:rsidR="006A0474" w:rsidRPr="00D32C1B">
        <w:rPr>
          <w:rFonts w:asciiTheme="minorHAnsi" w:hAnsiTheme="minorHAnsi" w:cstheme="minorHAnsi"/>
          <w:b/>
          <w:bCs/>
        </w:rPr>
        <w:t>Resin</w:t>
      </w:r>
      <w:r w:rsidRPr="00D32C1B">
        <w:rPr>
          <w:rFonts w:asciiTheme="minorHAnsi" w:hAnsiTheme="minorHAnsi" w:cstheme="minorHAnsi"/>
          <w:b/>
          <w:bCs/>
        </w:rPr>
        <w:t xml:space="preserve">-bound </w:t>
      </w:r>
      <w:r w:rsidR="006A0474" w:rsidRPr="00D32C1B">
        <w:rPr>
          <w:rFonts w:asciiTheme="minorHAnsi" w:hAnsiTheme="minorHAnsi" w:cstheme="minorHAnsi"/>
          <w:b/>
          <w:bCs/>
        </w:rPr>
        <w:t>Heterocycle</w:t>
      </w:r>
      <w:r w:rsidRPr="00D32C1B">
        <w:rPr>
          <w:rFonts w:asciiTheme="minorHAnsi" w:hAnsiTheme="minorHAnsi" w:cstheme="minorHAnsi"/>
          <w:b/>
          <w:bCs/>
        </w:rPr>
        <w:t xml:space="preserve"> to </w:t>
      </w:r>
      <w:r w:rsidR="006A0474" w:rsidRPr="00D32C1B">
        <w:rPr>
          <w:rFonts w:asciiTheme="minorHAnsi" w:hAnsiTheme="minorHAnsi" w:cstheme="minorHAnsi"/>
          <w:b/>
          <w:bCs/>
        </w:rPr>
        <w:t xml:space="preserve">Form Quaternary Amine </w:t>
      </w:r>
    </w:p>
    <w:p w14:paraId="1C75FD45" w14:textId="77777777" w:rsidR="006A0474" w:rsidRPr="005276EF" w:rsidRDefault="006A0474" w:rsidP="00EE5016">
      <w:pPr>
        <w:widowControl/>
        <w:autoSpaceDE/>
        <w:autoSpaceDN/>
        <w:adjustRightInd/>
        <w:rPr>
          <w:rFonts w:asciiTheme="minorHAnsi" w:hAnsiTheme="minorHAnsi" w:cstheme="minorHAnsi"/>
          <w:bCs/>
        </w:rPr>
      </w:pPr>
    </w:p>
    <w:p w14:paraId="7F760CE4" w14:textId="6859E54D" w:rsidR="000A1AA6" w:rsidRPr="006A0474" w:rsidRDefault="00A57EBB" w:rsidP="00EE5016">
      <w:pPr>
        <w:widowControl/>
        <w:autoSpaceDE/>
        <w:autoSpaceDN/>
        <w:adjustRightInd/>
        <w:rPr>
          <w:rFonts w:asciiTheme="minorHAnsi" w:hAnsiTheme="minorHAnsi" w:cstheme="minorHAnsi"/>
        </w:rPr>
      </w:pPr>
      <w:r>
        <w:rPr>
          <w:rFonts w:asciiTheme="minorHAnsi" w:hAnsiTheme="minorHAnsi" w:cstheme="minorHAnsi"/>
          <w:bCs/>
        </w:rPr>
        <w:t>NOTE:</w:t>
      </w:r>
      <w:r w:rsidR="006A0474" w:rsidRPr="005276EF">
        <w:rPr>
          <w:rFonts w:asciiTheme="minorHAnsi" w:hAnsiTheme="minorHAnsi" w:cstheme="minorHAnsi"/>
          <w:bCs/>
        </w:rPr>
        <w:t xml:space="preserve"> The </w:t>
      </w:r>
      <w:r w:rsidR="000A1AA6" w:rsidRPr="005276EF">
        <w:rPr>
          <w:rFonts w:asciiTheme="minorHAnsi" w:hAnsiTheme="minorHAnsi" w:cstheme="minorHAnsi"/>
          <w:bCs/>
        </w:rPr>
        <w:t>duration</w:t>
      </w:r>
      <w:r w:rsidR="006A0474" w:rsidRPr="005276EF">
        <w:rPr>
          <w:rFonts w:asciiTheme="minorHAnsi" w:hAnsiTheme="minorHAnsi" w:cstheme="minorHAnsi"/>
          <w:bCs/>
        </w:rPr>
        <w:t xml:space="preserve"> of this step is</w:t>
      </w:r>
      <w:r w:rsidR="000A1AA6" w:rsidRPr="005276EF">
        <w:rPr>
          <w:rFonts w:asciiTheme="minorHAnsi" w:hAnsiTheme="minorHAnsi" w:cstheme="minorHAnsi"/>
          <w:bCs/>
        </w:rPr>
        <w:t xml:space="preserve"> 10 min </w:t>
      </w:r>
      <w:r w:rsidR="006A0474" w:rsidRPr="005276EF">
        <w:rPr>
          <w:rFonts w:asciiTheme="minorHAnsi" w:hAnsiTheme="minorHAnsi" w:cstheme="minorHAnsi"/>
          <w:bCs/>
        </w:rPr>
        <w:t xml:space="preserve">for the </w:t>
      </w:r>
      <w:r w:rsidR="000A1AA6" w:rsidRPr="005276EF">
        <w:rPr>
          <w:rFonts w:asciiTheme="minorHAnsi" w:hAnsiTheme="minorHAnsi" w:cstheme="minorHAnsi"/>
          <w:bCs/>
        </w:rPr>
        <w:t xml:space="preserve">set-up </w:t>
      </w:r>
      <w:r w:rsidR="006A0474" w:rsidRPr="005276EF">
        <w:rPr>
          <w:rFonts w:asciiTheme="minorHAnsi" w:hAnsiTheme="minorHAnsi" w:cstheme="minorHAnsi"/>
          <w:bCs/>
        </w:rPr>
        <w:t>and</w:t>
      </w:r>
      <w:r w:rsidR="000A1AA6" w:rsidRPr="005276EF">
        <w:rPr>
          <w:rFonts w:asciiTheme="minorHAnsi" w:hAnsiTheme="minorHAnsi" w:cstheme="minorHAnsi"/>
          <w:bCs/>
        </w:rPr>
        <w:t xml:space="preserve"> 24 h </w:t>
      </w:r>
      <w:r w:rsidR="006A0474" w:rsidRPr="005276EF">
        <w:rPr>
          <w:rFonts w:asciiTheme="minorHAnsi" w:hAnsiTheme="minorHAnsi" w:cstheme="minorHAnsi"/>
          <w:bCs/>
        </w:rPr>
        <w:t xml:space="preserve">of </w:t>
      </w:r>
      <w:r w:rsidR="000A1AA6" w:rsidRPr="005276EF">
        <w:rPr>
          <w:rFonts w:asciiTheme="minorHAnsi" w:hAnsiTheme="minorHAnsi" w:cstheme="minorHAnsi"/>
          <w:bCs/>
        </w:rPr>
        <w:t>reaction time</w:t>
      </w:r>
      <w:r w:rsidR="006A0474" w:rsidRPr="005276EF">
        <w:rPr>
          <w:rFonts w:asciiTheme="minorHAnsi" w:hAnsiTheme="minorHAnsi" w:cstheme="minorHAnsi"/>
          <w:bCs/>
        </w:rPr>
        <w:t>.</w:t>
      </w:r>
    </w:p>
    <w:p w14:paraId="6ED98C1F" w14:textId="7D483D64" w:rsidR="000A1AA6" w:rsidRPr="00D32C1B" w:rsidRDefault="000A1AA6" w:rsidP="00EE5016">
      <w:pPr>
        <w:widowControl/>
        <w:autoSpaceDE/>
        <w:autoSpaceDN/>
        <w:adjustRightInd/>
        <w:rPr>
          <w:rFonts w:asciiTheme="minorHAnsi" w:hAnsiTheme="minorHAnsi" w:cstheme="minorHAnsi"/>
          <w:color w:val="auto"/>
        </w:rPr>
      </w:pPr>
    </w:p>
    <w:p w14:paraId="2AE186DC" w14:textId="5BBEB388"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4.1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Take </w:t>
      </w:r>
      <w:r w:rsidR="0031418C">
        <w:rPr>
          <w:rFonts w:asciiTheme="minorHAnsi" w:hAnsiTheme="minorHAnsi" w:cstheme="minorHAnsi"/>
        </w:rPr>
        <w:t xml:space="preserve">the </w:t>
      </w:r>
      <w:r w:rsidRPr="00D32C1B">
        <w:rPr>
          <w:rFonts w:asciiTheme="minorHAnsi" w:hAnsiTheme="minorHAnsi" w:cstheme="minorHAnsi"/>
        </w:rPr>
        <w:t xml:space="preserve">dry resin in the reaction vessel and add 5 mL of DMF. </w:t>
      </w:r>
    </w:p>
    <w:p w14:paraId="28FF7AAB" w14:textId="7632287D" w:rsidR="000A1AA6" w:rsidRPr="00D32C1B" w:rsidRDefault="000A1AA6" w:rsidP="00EE5016">
      <w:pPr>
        <w:widowControl/>
        <w:autoSpaceDE/>
        <w:autoSpaceDN/>
        <w:adjustRightInd/>
        <w:rPr>
          <w:rFonts w:asciiTheme="minorHAnsi" w:hAnsiTheme="minorHAnsi" w:cstheme="minorHAnsi"/>
          <w:color w:val="auto"/>
        </w:rPr>
      </w:pPr>
    </w:p>
    <w:p w14:paraId="25DFBF70" w14:textId="2B3BA136"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4.1.</w:t>
      </w:r>
      <w:r w:rsidR="006A0474">
        <w:rPr>
          <w:rFonts w:asciiTheme="minorHAnsi" w:hAnsiTheme="minorHAnsi" w:cstheme="minorHAnsi"/>
        </w:rPr>
        <w:t>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Then</w:t>
      </w:r>
      <w:r w:rsidR="0031418C">
        <w:rPr>
          <w:rFonts w:asciiTheme="minorHAnsi" w:hAnsiTheme="minorHAnsi" w:cstheme="minorHAnsi"/>
        </w:rPr>
        <w:t>,</w:t>
      </w:r>
      <w:r w:rsidRPr="00D32C1B">
        <w:rPr>
          <w:rFonts w:asciiTheme="minorHAnsi" w:hAnsiTheme="minorHAnsi" w:cstheme="minorHAnsi"/>
        </w:rPr>
        <w:t xml:space="preserve"> add </w:t>
      </w:r>
      <w:r w:rsidR="00F77538" w:rsidRPr="00D32C1B">
        <w:rPr>
          <w:rFonts w:asciiTheme="minorHAnsi" w:hAnsiTheme="minorHAnsi" w:cstheme="minorHAnsi"/>
        </w:rPr>
        <w:t>1 mL</w:t>
      </w:r>
      <w:r w:rsidRPr="00D32C1B">
        <w:rPr>
          <w:rFonts w:asciiTheme="minorHAnsi" w:hAnsiTheme="minorHAnsi" w:cstheme="minorHAnsi"/>
        </w:rPr>
        <w:t xml:space="preserve"> of alkyl halide </w:t>
      </w:r>
      <w:r w:rsidR="00EF7C67" w:rsidRPr="00D32C1B">
        <w:rPr>
          <w:rFonts w:asciiTheme="minorHAnsi" w:hAnsiTheme="minorHAnsi" w:cstheme="minorHAnsi"/>
        </w:rPr>
        <w:t>(</w:t>
      </w:r>
      <w:r w:rsidR="00F77538" w:rsidRPr="00D32C1B">
        <w:rPr>
          <w:rFonts w:asciiTheme="minorHAnsi" w:hAnsiTheme="minorHAnsi" w:cstheme="minorHAnsi"/>
        </w:rPr>
        <w:t>10 equiv.</w:t>
      </w:r>
      <w:r w:rsidR="00EF7C67" w:rsidRPr="00D32C1B">
        <w:rPr>
          <w:rFonts w:asciiTheme="minorHAnsi" w:hAnsiTheme="minorHAnsi" w:cstheme="minorHAnsi"/>
        </w:rPr>
        <w:t xml:space="preserve">) </w:t>
      </w:r>
      <w:r w:rsidRPr="00D32C1B">
        <w:rPr>
          <w:rFonts w:asciiTheme="minorHAnsi" w:hAnsiTheme="minorHAnsi" w:cstheme="minorHAnsi"/>
        </w:rPr>
        <w:t xml:space="preserve">to the vessel and agitate </w:t>
      </w:r>
      <w:r w:rsidR="0080685D" w:rsidRPr="00D32C1B">
        <w:rPr>
          <w:rFonts w:asciiTheme="minorHAnsi" w:hAnsiTheme="minorHAnsi" w:cstheme="minorHAnsi"/>
        </w:rPr>
        <w:t xml:space="preserve">using a </w:t>
      </w:r>
      <w:r w:rsidR="005276EF">
        <w:rPr>
          <w:rFonts w:asciiTheme="minorHAnsi" w:hAnsiTheme="minorHAnsi" w:cstheme="minorHAnsi"/>
        </w:rPr>
        <w:t>shaker</w:t>
      </w:r>
      <w:r w:rsidR="0080685D" w:rsidRPr="00D32C1B">
        <w:rPr>
          <w:rFonts w:asciiTheme="minorHAnsi" w:hAnsiTheme="minorHAnsi" w:cstheme="minorHAnsi"/>
        </w:rPr>
        <w:t xml:space="preserve"> </w:t>
      </w:r>
      <w:r w:rsidRPr="00D32C1B">
        <w:rPr>
          <w:rFonts w:asciiTheme="minorHAnsi" w:hAnsiTheme="minorHAnsi" w:cstheme="minorHAnsi"/>
        </w:rPr>
        <w:t>for 24 h at room</w:t>
      </w:r>
      <w:r w:rsidR="00000B3C" w:rsidRPr="00D32C1B">
        <w:rPr>
          <w:rFonts w:asciiTheme="minorHAnsi" w:hAnsiTheme="minorHAnsi" w:cstheme="minorHAnsi"/>
        </w:rPr>
        <w:t xml:space="preserve"> </w:t>
      </w:r>
      <w:r w:rsidRPr="00D32C1B">
        <w:rPr>
          <w:rFonts w:asciiTheme="minorHAnsi" w:hAnsiTheme="minorHAnsi" w:cstheme="minorHAnsi"/>
        </w:rPr>
        <w:t>temperature. Ensure the thorough mixing of the resin with the reagents.</w:t>
      </w:r>
    </w:p>
    <w:p w14:paraId="47A3E918" w14:textId="77777777" w:rsidR="000A1AA6" w:rsidRPr="00D32C1B" w:rsidRDefault="000A1AA6" w:rsidP="00EE5016">
      <w:pPr>
        <w:widowControl/>
        <w:autoSpaceDE/>
        <w:autoSpaceDN/>
        <w:adjustRightInd/>
        <w:rPr>
          <w:rFonts w:asciiTheme="minorHAnsi" w:hAnsiTheme="minorHAnsi" w:cstheme="minorHAnsi"/>
        </w:rPr>
      </w:pPr>
    </w:p>
    <w:p w14:paraId="0061F4A9" w14:textId="1F9984F1"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4.2</w:t>
      </w:r>
      <w:r w:rsidR="00000B3C" w:rsidRPr="00D32C1B">
        <w:rPr>
          <w:rFonts w:asciiTheme="minorHAnsi" w:hAnsiTheme="minorHAnsi" w:cstheme="minorHAnsi"/>
        </w:rPr>
        <w:t>.</w:t>
      </w:r>
      <w:r w:rsidR="006A0474">
        <w:rPr>
          <w:rFonts w:asciiTheme="minorHAnsi" w:hAnsiTheme="minorHAnsi" w:cstheme="minorHAnsi"/>
        </w:rPr>
        <w:t xml:space="preserve"> </w:t>
      </w:r>
      <w:r w:rsidR="009A0E47" w:rsidRPr="00D32C1B">
        <w:rPr>
          <w:rFonts w:asciiTheme="minorHAnsi" w:hAnsiTheme="minorHAnsi" w:cstheme="minorHAnsi"/>
        </w:rPr>
        <w:t>Drain the solution and w</w:t>
      </w:r>
      <w:r w:rsidRPr="00D32C1B">
        <w:rPr>
          <w:rFonts w:asciiTheme="minorHAnsi" w:hAnsiTheme="minorHAnsi" w:cstheme="minorHAnsi"/>
        </w:rPr>
        <w:t xml:space="preserve">ash </w:t>
      </w:r>
      <w:r w:rsidR="0031418C">
        <w:rPr>
          <w:rFonts w:asciiTheme="minorHAnsi" w:hAnsiTheme="minorHAnsi" w:cstheme="minorHAnsi"/>
        </w:rPr>
        <w:t xml:space="preserve">the </w:t>
      </w:r>
      <w:r w:rsidRPr="00D32C1B">
        <w:rPr>
          <w:rFonts w:asciiTheme="minorHAnsi" w:hAnsiTheme="minorHAnsi" w:cstheme="minorHAnsi"/>
        </w:rPr>
        <w:t xml:space="preserve">resin </w:t>
      </w:r>
      <w:r w:rsidR="0031418C">
        <w:rPr>
          <w:rFonts w:asciiTheme="minorHAnsi" w:hAnsiTheme="minorHAnsi" w:cstheme="minorHAnsi"/>
        </w:rPr>
        <w:t xml:space="preserve">1x </w:t>
      </w:r>
      <w:r w:rsidRPr="00D32C1B">
        <w:rPr>
          <w:rFonts w:asciiTheme="minorHAnsi" w:hAnsiTheme="minorHAnsi" w:cstheme="minorHAnsi"/>
        </w:rPr>
        <w:t xml:space="preserve">with </w:t>
      </w:r>
      <w:r w:rsidR="00F77538" w:rsidRPr="00D32C1B">
        <w:rPr>
          <w:rFonts w:asciiTheme="minorHAnsi" w:hAnsiTheme="minorHAnsi" w:cstheme="minorHAnsi"/>
        </w:rPr>
        <w:t xml:space="preserve">5 mL of </w:t>
      </w:r>
      <w:r w:rsidRPr="00D32C1B">
        <w:rPr>
          <w:rFonts w:asciiTheme="minorHAnsi" w:hAnsiTheme="minorHAnsi" w:cstheme="minorHAnsi"/>
        </w:rPr>
        <w:t xml:space="preserve">DMF after </w:t>
      </w:r>
      <w:r w:rsidR="0031418C">
        <w:rPr>
          <w:rFonts w:asciiTheme="minorHAnsi" w:hAnsiTheme="minorHAnsi" w:cstheme="minorHAnsi"/>
        </w:rPr>
        <w:t xml:space="preserve">the </w:t>
      </w:r>
      <w:r w:rsidRPr="00D32C1B">
        <w:rPr>
          <w:rFonts w:asciiTheme="minorHAnsi" w:hAnsiTheme="minorHAnsi" w:cstheme="minorHAnsi"/>
        </w:rPr>
        <w:t xml:space="preserve">reaction is complete. </w:t>
      </w:r>
    </w:p>
    <w:p w14:paraId="1AADDA08" w14:textId="5F8DE458" w:rsidR="006A0474" w:rsidRDefault="006A0474" w:rsidP="00EE5016">
      <w:pPr>
        <w:widowControl/>
        <w:autoSpaceDE/>
        <w:autoSpaceDN/>
        <w:adjustRightInd/>
        <w:rPr>
          <w:rFonts w:asciiTheme="minorHAnsi" w:hAnsiTheme="minorHAnsi" w:cstheme="minorHAnsi"/>
        </w:rPr>
      </w:pPr>
    </w:p>
    <w:p w14:paraId="45960E34" w14:textId="617DF928" w:rsidR="000A1AA6" w:rsidRPr="00D32C1B" w:rsidRDefault="000A1AA6"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4.2.1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Then</w:t>
      </w:r>
      <w:r w:rsidR="0031418C">
        <w:rPr>
          <w:rFonts w:asciiTheme="minorHAnsi" w:hAnsiTheme="minorHAnsi" w:cstheme="minorHAnsi"/>
        </w:rPr>
        <w:t>,</w:t>
      </w:r>
      <w:r w:rsidRPr="00D32C1B">
        <w:rPr>
          <w:rFonts w:asciiTheme="minorHAnsi" w:hAnsiTheme="minorHAnsi" w:cstheme="minorHAnsi"/>
        </w:rPr>
        <w:t xml:space="preserve"> wash </w:t>
      </w:r>
      <w:r w:rsidR="0031418C">
        <w:rPr>
          <w:rFonts w:asciiTheme="minorHAnsi" w:hAnsiTheme="minorHAnsi" w:cstheme="minorHAnsi"/>
        </w:rPr>
        <w:t xml:space="preserve">the resin </w:t>
      </w:r>
      <w:r w:rsidRPr="00D32C1B">
        <w:rPr>
          <w:rFonts w:asciiTheme="minorHAnsi" w:hAnsiTheme="minorHAnsi" w:cstheme="minorHAnsi"/>
        </w:rPr>
        <w:t>4x</w:t>
      </w:r>
      <w:r w:rsidR="0031418C">
        <w:rPr>
          <w:rFonts w:asciiTheme="minorHAnsi" w:hAnsiTheme="minorHAnsi" w:cstheme="minorHAnsi"/>
        </w:rPr>
        <w:t>,</w:t>
      </w:r>
      <w:r w:rsidRPr="00D32C1B">
        <w:rPr>
          <w:rFonts w:asciiTheme="minorHAnsi" w:hAnsiTheme="minorHAnsi" w:cstheme="minorHAnsi"/>
        </w:rPr>
        <w:t xml:space="preserve"> alternating between </w:t>
      </w:r>
      <w:r w:rsidR="00C77759" w:rsidRPr="00D32C1B">
        <w:rPr>
          <w:rFonts w:asciiTheme="minorHAnsi" w:hAnsiTheme="minorHAnsi" w:cstheme="minorHAnsi"/>
        </w:rPr>
        <w:t xml:space="preserve">5 mL </w:t>
      </w:r>
      <w:r w:rsidR="0031418C">
        <w:rPr>
          <w:rFonts w:asciiTheme="minorHAnsi" w:hAnsiTheme="minorHAnsi" w:cstheme="minorHAnsi"/>
        </w:rPr>
        <w:t xml:space="preserve">of </w:t>
      </w:r>
      <w:r w:rsidRPr="00D32C1B">
        <w:rPr>
          <w:rFonts w:asciiTheme="minorHAnsi" w:hAnsiTheme="minorHAnsi" w:cstheme="minorHAnsi"/>
        </w:rPr>
        <w:t xml:space="preserve">DCM and </w:t>
      </w:r>
      <w:r w:rsidR="00C77759" w:rsidRPr="00D32C1B">
        <w:rPr>
          <w:rFonts w:asciiTheme="minorHAnsi" w:hAnsiTheme="minorHAnsi" w:cstheme="minorHAnsi"/>
        </w:rPr>
        <w:t xml:space="preserve">5 mL </w:t>
      </w:r>
      <w:r w:rsidR="0031418C">
        <w:rPr>
          <w:rFonts w:asciiTheme="minorHAnsi" w:hAnsiTheme="minorHAnsi" w:cstheme="minorHAnsi"/>
        </w:rPr>
        <w:t xml:space="preserve">of </w:t>
      </w:r>
      <w:r w:rsidRPr="00D32C1B">
        <w:rPr>
          <w:rFonts w:asciiTheme="minorHAnsi" w:hAnsiTheme="minorHAnsi" w:cstheme="minorHAnsi"/>
        </w:rPr>
        <w:t xml:space="preserve">methanol. </w:t>
      </w:r>
    </w:p>
    <w:p w14:paraId="34698436" w14:textId="38CC50AB" w:rsidR="006A0474" w:rsidRDefault="006A0474" w:rsidP="00EE5016">
      <w:pPr>
        <w:widowControl/>
        <w:autoSpaceDE/>
        <w:autoSpaceDN/>
        <w:adjustRightInd/>
        <w:rPr>
          <w:rFonts w:asciiTheme="minorHAnsi" w:hAnsiTheme="minorHAnsi" w:cstheme="minorHAnsi"/>
        </w:rPr>
      </w:pPr>
    </w:p>
    <w:p w14:paraId="609D18CB" w14:textId="1945B67F"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4.2.2</w:t>
      </w:r>
      <w:r w:rsidR="00000B3C" w:rsidRPr="00D32C1B">
        <w:rPr>
          <w:rFonts w:asciiTheme="minorHAnsi" w:hAnsiTheme="minorHAnsi" w:cstheme="minorHAnsi"/>
        </w:rPr>
        <w:t>.</w:t>
      </w:r>
      <w:r w:rsidR="006A0474">
        <w:rPr>
          <w:rFonts w:asciiTheme="minorHAnsi" w:hAnsiTheme="minorHAnsi" w:cstheme="minorHAnsi"/>
        </w:rPr>
        <w:t xml:space="preserve"> </w:t>
      </w:r>
      <w:r w:rsidR="0031418C">
        <w:rPr>
          <w:rFonts w:asciiTheme="minorHAnsi" w:hAnsiTheme="minorHAnsi" w:cstheme="minorHAnsi"/>
        </w:rPr>
        <w:t>Following the washes, d</w:t>
      </w:r>
      <w:r w:rsidRPr="00D32C1B">
        <w:rPr>
          <w:rFonts w:asciiTheme="minorHAnsi" w:hAnsiTheme="minorHAnsi" w:cstheme="minorHAnsi"/>
        </w:rPr>
        <w:t xml:space="preserve">ry </w:t>
      </w:r>
      <w:r w:rsidR="007D0EC3" w:rsidRPr="00D32C1B">
        <w:rPr>
          <w:rFonts w:asciiTheme="minorHAnsi" w:hAnsiTheme="minorHAnsi" w:cstheme="minorHAnsi"/>
        </w:rPr>
        <w:t xml:space="preserve">the </w:t>
      </w:r>
      <w:r w:rsidRPr="00D32C1B">
        <w:rPr>
          <w:rFonts w:asciiTheme="minorHAnsi" w:hAnsiTheme="minorHAnsi" w:cstheme="minorHAnsi"/>
        </w:rPr>
        <w:t xml:space="preserve">resin </w:t>
      </w:r>
      <w:r w:rsidR="00F624C9" w:rsidRPr="00D32C1B">
        <w:rPr>
          <w:rFonts w:asciiTheme="minorHAnsi" w:hAnsiTheme="minorHAnsi" w:cstheme="minorHAnsi"/>
        </w:rPr>
        <w:t xml:space="preserve">thoroughly </w:t>
      </w:r>
      <w:r w:rsidR="00F77538" w:rsidRPr="00D32C1B">
        <w:rPr>
          <w:rFonts w:asciiTheme="minorHAnsi" w:hAnsiTheme="minorHAnsi" w:cstheme="minorHAnsi"/>
        </w:rPr>
        <w:t>with compressed</w:t>
      </w:r>
      <w:r w:rsidR="007D0EC3" w:rsidRPr="00D32C1B">
        <w:rPr>
          <w:rFonts w:asciiTheme="minorHAnsi" w:hAnsiTheme="minorHAnsi" w:cstheme="minorHAnsi"/>
        </w:rPr>
        <w:t xml:space="preserve"> air </w:t>
      </w:r>
      <w:r w:rsidRPr="00D32C1B">
        <w:rPr>
          <w:rFonts w:asciiTheme="minorHAnsi" w:hAnsiTheme="minorHAnsi" w:cstheme="minorHAnsi"/>
        </w:rPr>
        <w:t xml:space="preserve">in </w:t>
      </w:r>
      <w:r w:rsidR="0031418C">
        <w:rPr>
          <w:rFonts w:asciiTheme="minorHAnsi" w:hAnsiTheme="minorHAnsi" w:cstheme="minorHAnsi"/>
        </w:rPr>
        <w:t xml:space="preserve">the </w:t>
      </w:r>
      <w:r w:rsidRPr="00D32C1B">
        <w:rPr>
          <w:rFonts w:asciiTheme="minorHAnsi" w:hAnsiTheme="minorHAnsi" w:cstheme="minorHAnsi"/>
        </w:rPr>
        <w:t>reaction vessel</w:t>
      </w:r>
      <w:r w:rsidR="0031418C" w:rsidRPr="0031418C">
        <w:rPr>
          <w:rFonts w:asciiTheme="minorHAnsi" w:hAnsiTheme="minorHAnsi" w:cstheme="minorHAnsi"/>
        </w:rPr>
        <w:t xml:space="preserve"> </w:t>
      </w:r>
      <w:r w:rsidR="0031418C" w:rsidRPr="00D32C1B">
        <w:rPr>
          <w:rFonts w:asciiTheme="minorHAnsi" w:hAnsiTheme="minorHAnsi" w:cstheme="minorHAnsi"/>
        </w:rPr>
        <w:t>for 30 min</w:t>
      </w:r>
      <w:r w:rsidRPr="00D32C1B">
        <w:rPr>
          <w:rFonts w:asciiTheme="minorHAnsi" w:hAnsiTheme="minorHAnsi" w:cstheme="minorHAnsi"/>
        </w:rPr>
        <w:t>.</w:t>
      </w:r>
    </w:p>
    <w:p w14:paraId="694F0C30" w14:textId="77777777" w:rsidR="000B4275" w:rsidRPr="00D32C1B" w:rsidRDefault="000B4275" w:rsidP="00EE5016">
      <w:pPr>
        <w:widowControl/>
        <w:autoSpaceDE/>
        <w:autoSpaceDN/>
        <w:adjustRightInd/>
        <w:rPr>
          <w:rFonts w:asciiTheme="minorHAnsi" w:hAnsiTheme="minorHAnsi" w:cstheme="minorHAnsi"/>
        </w:rPr>
      </w:pPr>
    </w:p>
    <w:p w14:paraId="2C30B2BE" w14:textId="3EAFE6A2" w:rsidR="000B4275" w:rsidRPr="00D32C1B" w:rsidRDefault="000B4275"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4.2.3</w:t>
      </w:r>
      <w:r w:rsidR="00A70FA6" w:rsidRPr="00D32C1B">
        <w:rPr>
          <w:rFonts w:asciiTheme="minorHAnsi" w:hAnsiTheme="minorHAnsi" w:cstheme="minorHAnsi"/>
        </w:rPr>
        <w:t>.</w:t>
      </w:r>
      <w:r w:rsidR="006A0474">
        <w:rPr>
          <w:rFonts w:asciiTheme="minorHAnsi" w:hAnsiTheme="minorHAnsi" w:cstheme="minorHAnsi"/>
        </w:rPr>
        <w:t xml:space="preserve"> </w:t>
      </w:r>
      <w:r w:rsidR="005276EF">
        <w:rPr>
          <w:rFonts w:asciiTheme="minorHAnsi" w:hAnsiTheme="minorHAnsi" w:cstheme="minorHAnsi"/>
        </w:rPr>
        <w:t>Monitor t</w:t>
      </w:r>
      <w:r w:rsidR="0031418C">
        <w:rPr>
          <w:rFonts w:asciiTheme="minorHAnsi" w:hAnsiTheme="minorHAnsi" w:cstheme="minorHAnsi"/>
        </w:rPr>
        <w:t>he r</w:t>
      </w:r>
      <w:r w:rsidRPr="00D32C1B">
        <w:rPr>
          <w:rFonts w:asciiTheme="minorHAnsi" w:hAnsiTheme="minorHAnsi" w:cstheme="minorHAnsi"/>
        </w:rPr>
        <w:t xml:space="preserve">eaction progress </w:t>
      </w:r>
      <w:r w:rsidR="000F4EA0" w:rsidRPr="00D32C1B">
        <w:rPr>
          <w:rFonts w:asciiTheme="minorHAnsi" w:hAnsiTheme="minorHAnsi" w:cstheme="minorHAnsi"/>
        </w:rPr>
        <w:t>by observing</w:t>
      </w:r>
      <w:r w:rsidRPr="00D32C1B">
        <w:rPr>
          <w:rFonts w:asciiTheme="minorHAnsi" w:hAnsiTheme="minorHAnsi" w:cstheme="minorHAnsi"/>
        </w:rPr>
        <w:t xml:space="preserve"> a change in IR stretching frequencies as shown in </w:t>
      </w:r>
      <w:r w:rsidR="006A0474">
        <w:rPr>
          <w:rFonts w:asciiTheme="minorHAnsi" w:hAnsiTheme="minorHAnsi" w:cstheme="minorHAnsi"/>
          <w:b/>
        </w:rPr>
        <w:t>T</w:t>
      </w:r>
      <w:r w:rsidRPr="00D32C1B">
        <w:rPr>
          <w:rFonts w:asciiTheme="minorHAnsi" w:hAnsiTheme="minorHAnsi" w:cstheme="minorHAnsi"/>
          <w:b/>
        </w:rPr>
        <w:t>able 1</w:t>
      </w:r>
      <w:r w:rsidRPr="00D32C1B">
        <w:rPr>
          <w:rFonts w:asciiTheme="minorHAnsi" w:hAnsiTheme="minorHAnsi" w:cstheme="minorHAnsi"/>
        </w:rPr>
        <w:t>.</w:t>
      </w:r>
    </w:p>
    <w:p w14:paraId="5F4D621B" w14:textId="1ECE1447" w:rsidR="006A0474" w:rsidRDefault="006A0474" w:rsidP="00EE5016">
      <w:pPr>
        <w:widowControl/>
        <w:autoSpaceDE/>
        <w:autoSpaceDN/>
        <w:adjustRightInd/>
        <w:rPr>
          <w:rFonts w:asciiTheme="minorHAnsi" w:hAnsiTheme="minorHAnsi" w:cstheme="minorHAnsi"/>
          <w:b/>
          <w:bCs/>
        </w:rPr>
      </w:pPr>
    </w:p>
    <w:p w14:paraId="2FA88445" w14:textId="62ECA8FB" w:rsidR="006A0474" w:rsidRDefault="000A1AA6" w:rsidP="00EE5016">
      <w:pPr>
        <w:widowControl/>
        <w:autoSpaceDE/>
        <w:autoSpaceDN/>
        <w:adjustRightInd/>
        <w:rPr>
          <w:rFonts w:asciiTheme="minorHAnsi" w:hAnsiTheme="minorHAnsi" w:cstheme="minorHAnsi"/>
          <w:b/>
          <w:bCs/>
        </w:rPr>
      </w:pPr>
      <w:r w:rsidRPr="00D32C1B">
        <w:rPr>
          <w:rFonts w:asciiTheme="minorHAnsi" w:hAnsiTheme="minorHAnsi" w:cstheme="minorHAnsi"/>
          <w:b/>
          <w:bCs/>
        </w:rPr>
        <w:t>5.</w:t>
      </w:r>
      <w:r w:rsidR="006A0474">
        <w:rPr>
          <w:rFonts w:asciiTheme="minorHAnsi" w:hAnsiTheme="minorHAnsi" w:cstheme="minorHAnsi"/>
          <w:b/>
          <w:bCs/>
        </w:rPr>
        <w:t xml:space="preserve"> </w:t>
      </w:r>
      <w:r w:rsidRPr="00D32C1B">
        <w:rPr>
          <w:rFonts w:asciiTheme="minorHAnsi" w:hAnsiTheme="minorHAnsi" w:cstheme="minorHAnsi"/>
          <w:b/>
          <w:bCs/>
        </w:rPr>
        <w:t xml:space="preserve">β-elimination of the </w:t>
      </w:r>
      <w:r w:rsidR="006A0474" w:rsidRPr="00D32C1B">
        <w:rPr>
          <w:rFonts w:asciiTheme="minorHAnsi" w:hAnsiTheme="minorHAnsi" w:cstheme="minorHAnsi"/>
          <w:b/>
          <w:bCs/>
        </w:rPr>
        <w:t xml:space="preserve">Quaternary Amine </w:t>
      </w:r>
      <w:r w:rsidRPr="00D32C1B">
        <w:rPr>
          <w:rFonts w:asciiTheme="minorHAnsi" w:hAnsiTheme="minorHAnsi" w:cstheme="minorHAnsi"/>
          <w:b/>
          <w:bCs/>
        </w:rPr>
        <w:t xml:space="preserve">from the </w:t>
      </w:r>
      <w:r w:rsidR="006A0474" w:rsidRPr="00D32C1B">
        <w:rPr>
          <w:rFonts w:asciiTheme="minorHAnsi" w:hAnsiTheme="minorHAnsi" w:cstheme="minorHAnsi"/>
          <w:b/>
          <w:bCs/>
        </w:rPr>
        <w:t xml:space="preserve">Polymer Support </w:t>
      </w:r>
    </w:p>
    <w:p w14:paraId="0BF8F881" w14:textId="77777777" w:rsidR="006A0474" w:rsidRPr="005276EF" w:rsidRDefault="006A0474" w:rsidP="00EE5016">
      <w:pPr>
        <w:widowControl/>
        <w:autoSpaceDE/>
        <w:autoSpaceDN/>
        <w:adjustRightInd/>
        <w:rPr>
          <w:rFonts w:asciiTheme="minorHAnsi" w:hAnsiTheme="minorHAnsi" w:cstheme="minorHAnsi"/>
          <w:bCs/>
        </w:rPr>
      </w:pPr>
    </w:p>
    <w:p w14:paraId="244BB39D" w14:textId="5611C98E" w:rsidR="000A1AA6" w:rsidRPr="006A0474" w:rsidRDefault="00A57EBB" w:rsidP="00EE5016">
      <w:pPr>
        <w:widowControl/>
        <w:autoSpaceDE/>
        <w:autoSpaceDN/>
        <w:adjustRightInd/>
        <w:rPr>
          <w:rFonts w:asciiTheme="minorHAnsi" w:hAnsiTheme="minorHAnsi" w:cstheme="minorHAnsi"/>
          <w:color w:val="auto"/>
        </w:rPr>
      </w:pPr>
      <w:r>
        <w:rPr>
          <w:rFonts w:asciiTheme="minorHAnsi" w:hAnsiTheme="minorHAnsi" w:cstheme="minorHAnsi"/>
          <w:bCs/>
        </w:rPr>
        <w:t>NOTE:</w:t>
      </w:r>
      <w:r w:rsidR="006A0474" w:rsidRPr="005276EF">
        <w:rPr>
          <w:rFonts w:asciiTheme="minorHAnsi" w:hAnsiTheme="minorHAnsi" w:cstheme="minorHAnsi"/>
          <w:bCs/>
        </w:rPr>
        <w:t xml:space="preserve"> The </w:t>
      </w:r>
      <w:r w:rsidR="000A1AA6" w:rsidRPr="005276EF">
        <w:rPr>
          <w:rFonts w:asciiTheme="minorHAnsi" w:hAnsiTheme="minorHAnsi" w:cstheme="minorHAnsi"/>
          <w:bCs/>
        </w:rPr>
        <w:t>duration</w:t>
      </w:r>
      <w:r w:rsidR="006A0474" w:rsidRPr="005276EF">
        <w:rPr>
          <w:rFonts w:asciiTheme="minorHAnsi" w:hAnsiTheme="minorHAnsi" w:cstheme="minorHAnsi"/>
          <w:bCs/>
        </w:rPr>
        <w:t xml:space="preserve"> of this step is</w:t>
      </w:r>
      <w:r w:rsidR="000A1AA6" w:rsidRPr="005276EF">
        <w:rPr>
          <w:rFonts w:asciiTheme="minorHAnsi" w:hAnsiTheme="minorHAnsi" w:cstheme="minorHAnsi"/>
          <w:bCs/>
        </w:rPr>
        <w:t xml:space="preserve"> 15 min </w:t>
      </w:r>
      <w:r w:rsidR="006A0474" w:rsidRPr="005276EF">
        <w:rPr>
          <w:rFonts w:asciiTheme="minorHAnsi" w:hAnsiTheme="minorHAnsi" w:cstheme="minorHAnsi"/>
          <w:bCs/>
        </w:rPr>
        <w:t xml:space="preserve">for the </w:t>
      </w:r>
      <w:r w:rsidR="000A1AA6" w:rsidRPr="005276EF">
        <w:rPr>
          <w:rFonts w:asciiTheme="minorHAnsi" w:hAnsiTheme="minorHAnsi" w:cstheme="minorHAnsi"/>
          <w:bCs/>
        </w:rPr>
        <w:t xml:space="preserve">set-up </w:t>
      </w:r>
      <w:r w:rsidR="006A0474" w:rsidRPr="005276EF">
        <w:rPr>
          <w:rFonts w:asciiTheme="minorHAnsi" w:hAnsiTheme="minorHAnsi" w:cstheme="minorHAnsi"/>
          <w:bCs/>
        </w:rPr>
        <w:t>and</w:t>
      </w:r>
      <w:r w:rsidR="000A1AA6" w:rsidRPr="005276EF">
        <w:rPr>
          <w:rFonts w:asciiTheme="minorHAnsi" w:hAnsiTheme="minorHAnsi" w:cstheme="minorHAnsi"/>
          <w:bCs/>
        </w:rPr>
        <w:t xml:space="preserve"> 24 h </w:t>
      </w:r>
      <w:r w:rsidR="006A0474" w:rsidRPr="005276EF">
        <w:rPr>
          <w:rFonts w:asciiTheme="minorHAnsi" w:hAnsiTheme="minorHAnsi" w:cstheme="minorHAnsi"/>
          <w:bCs/>
        </w:rPr>
        <w:t xml:space="preserve">of </w:t>
      </w:r>
      <w:r w:rsidR="000A1AA6" w:rsidRPr="005276EF">
        <w:rPr>
          <w:rFonts w:asciiTheme="minorHAnsi" w:hAnsiTheme="minorHAnsi" w:cstheme="minorHAnsi"/>
          <w:bCs/>
        </w:rPr>
        <w:t>reaction time</w:t>
      </w:r>
      <w:r w:rsidR="006A0474" w:rsidRPr="005276EF">
        <w:rPr>
          <w:rFonts w:asciiTheme="minorHAnsi" w:hAnsiTheme="minorHAnsi" w:cstheme="minorHAnsi"/>
          <w:bCs/>
        </w:rPr>
        <w:t>.</w:t>
      </w:r>
    </w:p>
    <w:p w14:paraId="07365C57" w14:textId="53877F86" w:rsidR="000A1AA6" w:rsidRPr="00D32C1B" w:rsidRDefault="000A1AA6" w:rsidP="00EE5016">
      <w:pPr>
        <w:widowControl/>
        <w:autoSpaceDE/>
        <w:autoSpaceDN/>
        <w:adjustRightInd/>
        <w:rPr>
          <w:rFonts w:asciiTheme="minorHAnsi" w:hAnsiTheme="minorHAnsi" w:cstheme="minorHAnsi"/>
          <w:color w:val="auto"/>
        </w:rPr>
      </w:pPr>
    </w:p>
    <w:p w14:paraId="4B8121F6" w14:textId="036E33C4"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5.1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Take </w:t>
      </w:r>
      <w:r w:rsidR="0031418C">
        <w:rPr>
          <w:rFonts w:asciiTheme="minorHAnsi" w:hAnsiTheme="minorHAnsi" w:cstheme="minorHAnsi"/>
        </w:rPr>
        <w:t xml:space="preserve">the </w:t>
      </w:r>
      <w:r w:rsidRPr="00D32C1B">
        <w:rPr>
          <w:rFonts w:asciiTheme="minorHAnsi" w:hAnsiTheme="minorHAnsi" w:cstheme="minorHAnsi"/>
        </w:rPr>
        <w:t xml:space="preserve">dry resin and add 3 mL of DCM to </w:t>
      </w:r>
      <w:r w:rsidR="0031418C">
        <w:rPr>
          <w:rFonts w:asciiTheme="minorHAnsi" w:hAnsiTheme="minorHAnsi" w:cstheme="minorHAnsi"/>
        </w:rPr>
        <w:t xml:space="preserve">the </w:t>
      </w:r>
      <w:r w:rsidRPr="00D32C1B">
        <w:rPr>
          <w:rFonts w:asciiTheme="minorHAnsi" w:hAnsiTheme="minorHAnsi" w:cstheme="minorHAnsi"/>
        </w:rPr>
        <w:t xml:space="preserve">reaction vessel. </w:t>
      </w:r>
    </w:p>
    <w:p w14:paraId="3400C896" w14:textId="75C9A338" w:rsidR="000A1AA6" w:rsidRPr="00D32C1B" w:rsidRDefault="000A1AA6" w:rsidP="00EE5016">
      <w:pPr>
        <w:widowControl/>
        <w:autoSpaceDE/>
        <w:autoSpaceDN/>
        <w:adjustRightInd/>
        <w:rPr>
          <w:rFonts w:asciiTheme="minorHAnsi" w:hAnsiTheme="minorHAnsi" w:cstheme="minorHAnsi"/>
          <w:color w:val="auto"/>
        </w:rPr>
      </w:pPr>
    </w:p>
    <w:p w14:paraId="1D1C03C0" w14:textId="52F7D1FE"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5.1.1</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Then</w:t>
      </w:r>
      <w:r w:rsidR="0031418C">
        <w:rPr>
          <w:rFonts w:asciiTheme="minorHAnsi" w:hAnsiTheme="minorHAnsi" w:cstheme="minorHAnsi"/>
        </w:rPr>
        <w:t>,</w:t>
      </w:r>
      <w:r w:rsidRPr="00D32C1B">
        <w:rPr>
          <w:rFonts w:asciiTheme="minorHAnsi" w:hAnsiTheme="minorHAnsi" w:cstheme="minorHAnsi"/>
        </w:rPr>
        <w:t xml:space="preserve"> add 1.</w:t>
      </w:r>
      <w:r w:rsidR="00EB6FD9" w:rsidRPr="00D32C1B">
        <w:rPr>
          <w:rFonts w:asciiTheme="minorHAnsi" w:hAnsiTheme="minorHAnsi" w:cstheme="minorHAnsi"/>
        </w:rPr>
        <w:t xml:space="preserve">5 </w:t>
      </w:r>
      <w:r w:rsidRPr="00D32C1B">
        <w:rPr>
          <w:rFonts w:asciiTheme="minorHAnsi" w:hAnsiTheme="minorHAnsi" w:cstheme="minorHAnsi"/>
        </w:rPr>
        <w:t xml:space="preserve">mL (5 equiv.) of TEA to </w:t>
      </w:r>
      <w:r w:rsidR="0031418C">
        <w:rPr>
          <w:rFonts w:asciiTheme="minorHAnsi" w:hAnsiTheme="minorHAnsi" w:cstheme="minorHAnsi"/>
        </w:rPr>
        <w:t xml:space="preserve">the </w:t>
      </w:r>
      <w:r w:rsidRPr="00D32C1B">
        <w:rPr>
          <w:rFonts w:asciiTheme="minorHAnsi" w:hAnsiTheme="minorHAnsi" w:cstheme="minorHAnsi"/>
        </w:rPr>
        <w:t xml:space="preserve">reaction vessel to cleave </w:t>
      </w:r>
      <w:r w:rsidR="0031418C">
        <w:rPr>
          <w:rFonts w:asciiTheme="minorHAnsi" w:hAnsiTheme="minorHAnsi" w:cstheme="minorHAnsi"/>
        </w:rPr>
        <w:t xml:space="preserve">the </w:t>
      </w:r>
      <w:r w:rsidRPr="00D32C1B">
        <w:rPr>
          <w:rFonts w:asciiTheme="minorHAnsi" w:hAnsiTheme="minorHAnsi" w:cstheme="minorHAnsi"/>
        </w:rPr>
        <w:t xml:space="preserve">heterocycle from </w:t>
      </w:r>
      <w:r w:rsidR="0031418C">
        <w:rPr>
          <w:rFonts w:asciiTheme="minorHAnsi" w:hAnsiTheme="minorHAnsi" w:cstheme="minorHAnsi"/>
        </w:rPr>
        <w:t xml:space="preserve">the </w:t>
      </w:r>
      <w:r w:rsidRPr="00D32C1B">
        <w:rPr>
          <w:rFonts w:asciiTheme="minorHAnsi" w:hAnsiTheme="minorHAnsi" w:cstheme="minorHAnsi"/>
        </w:rPr>
        <w:t xml:space="preserve">polymer support. </w:t>
      </w:r>
    </w:p>
    <w:p w14:paraId="56C8ADBF" w14:textId="361F2547" w:rsidR="000A1AA6" w:rsidRPr="00D32C1B" w:rsidRDefault="000A1AA6" w:rsidP="00EE5016">
      <w:pPr>
        <w:widowControl/>
        <w:autoSpaceDE/>
        <w:autoSpaceDN/>
        <w:adjustRightInd/>
        <w:rPr>
          <w:rFonts w:asciiTheme="minorHAnsi" w:hAnsiTheme="minorHAnsi" w:cstheme="minorHAnsi"/>
          <w:color w:val="auto"/>
        </w:rPr>
      </w:pPr>
    </w:p>
    <w:p w14:paraId="075D5BD3" w14:textId="6CD5EBE6" w:rsidR="000B4275"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5.1.2</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Agitate </w:t>
      </w:r>
      <w:r w:rsidR="0080685D" w:rsidRPr="00D32C1B">
        <w:rPr>
          <w:rFonts w:asciiTheme="minorHAnsi" w:hAnsiTheme="minorHAnsi" w:cstheme="minorHAnsi"/>
        </w:rPr>
        <w:t xml:space="preserve">using a </w:t>
      </w:r>
      <w:r w:rsidR="005276EF">
        <w:rPr>
          <w:rFonts w:asciiTheme="minorHAnsi" w:hAnsiTheme="minorHAnsi" w:cstheme="minorHAnsi"/>
        </w:rPr>
        <w:t>shaker</w:t>
      </w:r>
      <w:r w:rsidR="0080685D" w:rsidRPr="00D32C1B">
        <w:rPr>
          <w:rFonts w:asciiTheme="minorHAnsi" w:hAnsiTheme="minorHAnsi" w:cstheme="minorHAnsi"/>
        </w:rPr>
        <w:t xml:space="preserve"> </w:t>
      </w:r>
      <w:r w:rsidRPr="00D32C1B">
        <w:rPr>
          <w:rFonts w:asciiTheme="minorHAnsi" w:hAnsiTheme="minorHAnsi" w:cstheme="minorHAnsi"/>
        </w:rPr>
        <w:t>for 24 h</w:t>
      </w:r>
      <w:r w:rsidR="0031418C">
        <w:rPr>
          <w:rFonts w:asciiTheme="minorHAnsi" w:hAnsiTheme="minorHAnsi" w:cstheme="minorHAnsi"/>
        </w:rPr>
        <w:t>,</w:t>
      </w:r>
      <w:r w:rsidRPr="00D32C1B">
        <w:rPr>
          <w:rFonts w:asciiTheme="minorHAnsi" w:hAnsiTheme="minorHAnsi" w:cstheme="minorHAnsi"/>
        </w:rPr>
        <w:t xml:space="preserve"> ensuring the thorough mixing of </w:t>
      </w:r>
      <w:r w:rsidR="0031418C">
        <w:rPr>
          <w:rFonts w:asciiTheme="minorHAnsi" w:hAnsiTheme="minorHAnsi" w:cstheme="minorHAnsi"/>
        </w:rPr>
        <w:t xml:space="preserve">the </w:t>
      </w:r>
      <w:r w:rsidRPr="00D32C1B">
        <w:rPr>
          <w:rFonts w:asciiTheme="minorHAnsi" w:hAnsiTheme="minorHAnsi" w:cstheme="minorHAnsi"/>
        </w:rPr>
        <w:t xml:space="preserve">resin with </w:t>
      </w:r>
      <w:r w:rsidR="0031418C">
        <w:rPr>
          <w:rFonts w:asciiTheme="minorHAnsi" w:hAnsiTheme="minorHAnsi" w:cstheme="minorHAnsi"/>
        </w:rPr>
        <w:t xml:space="preserve">the </w:t>
      </w:r>
      <w:r w:rsidRPr="00D32C1B">
        <w:rPr>
          <w:rFonts w:asciiTheme="minorHAnsi" w:hAnsiTheme="minorHAnsi" w:cstheme="minorHAnsi"/>
        </w:rPr>
        <w:t>solution.</w:t>
      </w:r>
      <w:r w:rsidR="00EF7C67" w:rsidRPr="00D32C1B">
        <w:rPr>
          <w:rFonts w:asciiTheme="minorHAnsi" w:hAnsiTheme="minorHAnsi" w:cstheme="minorHAnsi"/>
        </w:rPr>
        <w:t xml:space="preserve"> Drain </w:t>
      </w:r>
      <w:r w:rsidR="0031418C">
        <w:rPr>
          <w:rFonts w:asciiTheme="minorHAnsi" w:hAnsiTheme="minorHAnsi" w:cstheme="minorHAnsi"/>
        </w:rPr>
        <w:t xml:space="preserve">the solution </w:t>
      </w:r>
      <w:r w:rsidR="00EF7C67" w:rsidRPr="00D32C1B">
        <w:rPr>
          <w:rFonts w:asciiTheme="minorHAnsi" w:hAnsiTheme="minorHAnsi" w:cstheme="minorHAnsi"/>
        </w:rPr>
        <w:t xml:space="preserve">from </w:t>
      </w:r>
      <w:r w:rsidR="0031418C">
        <w:rPr>
          <w:rFonts w:asciiTheme="minorHAnsi" w:hAnsiTheme="minorHAnsi" w:cstheme="minorHAnsi"/>
        </w:rPr>
        <w:t xml:space="preserve">the </w:t>
      </w:r>
      <w:r w:rsidR="00EF7C67" w:rsidRPr="00D32C1B">
        <w:rPr>
          <w:rFonts w:asciiTheme="minorHAnsi" w:hAnsiTheme="minorHAnsi" w:cstheme="minorHAnsi"/>
        </w:rPr>
        <w:t xml:space="preserve">resin. </w:t>
      </w:r>
    </w:p>
    <w:p w14:paraId="2280FD59" w14:textId="77777777" w:rsidR="000B4275" w:rsidRPr="00D32C1B" w:rsidRDefault="000B4275" w:rsidP="00EE5016">
      <w:pPr>
        <w:widowControl/>
        <w:autoSpaceDE/>
        <w:autoSpaceDN/>
        <w:adjustRightInd/>
        <w:rPr>
          <w:rFonts w:asciiTheme="minorHAnsi" w:hAnsiTheme="minorHAnsi" w:cstheme="minorHAnsi"/>
        </w:rPr>
      </w:pPr>
    </w:p>
    <w:p w14:paraId="6BBE5FC9" w14:textId="10BE1944" w:rsidR="000A1AA6" w:rsidRPr="00D32C1B" w:rsidRDefault="00A57EBB" w:rsidP="00EE5016">
      <w:pPr>
        <w:widowControl/>
        <w:autoSpaceDE/>
        <w:autoSpaceDN/>
        <w:adjustRightInd/>
        <w:rPr>
          <w:rFonts w:asciiTheme="minorHAnsi" w:hAnsiTheme="minorHAnsi" w:cstheme="minorHAnsi"/>
        </w:rPr>
      </w:pPr>
      <w:r>
        <w:rPr>
          <w:rFonts w:asciiTheme="minorHAnsi" w:hAnsiTheme="minorHAnsi" w:cstheme="minorHAnsi"/>
        </w:rPr>
        <w:t>NOTE:</w:t>
      </w:r>
      <w:r w:rsidR="003B270B" w:rsidRPr="00D32C1B">
        <w:rPr>
          <w:rFonts w:asciiTheme="minorHAnsi" w:hAnsiTheme="minorHAnsi" w:cstheme="minorHAnsi"/>
        </w:rPr>
        <w:t xml:space="preserve"> </w:t>
      </w:r>
      <w:r w:rsidR="0031418C">
        <w:rPr>
          <w:rFonts w:asciiTheme="minorHAnsi" w:hAnsiTheme="minorHAnsi" w:cstheme="minorHAnsi"/>
        </w:rPr>
        <w:t>D</w:t>
      </w:r>
      <w:r w:rsidR="00EF7C67" w:rsidRPr="00D32C1B">
        <w:rPr>
          <w:rFonts w:asciiTheme="minorHAnsi" w:hAnsiTheme="minorHAnsi" w:cstheme="minorHAnsi"/>
        </w:rPr>
        <w:t>o not discard since the cleaved product is in the TEA/DCM solution.</w:t>
      </w:r>
    </w:p>
    <w:p w14:paraId="016D9557" w14:textId="63E5DA2D" w:rsidR="000A1AA6" w:rsidRPr="00D32C1B" w:rsidRDefault="000A1AA6" w:rsidP="00EE5016">
      <w:pPr>
        <w:widowControl/>
        <w:autoSpaceDE/>
        <w:autoSpaceDN/>
        <w:adjustRightInd/>
        <w:rPr>
          <w:rFonts w:asciiTheme="minorHAnsi" w:hAnsiTheme="minorHAnsi" w:cstheme="minorHAnsi"/>
          <w:color w:val="auto"/>
        </w:rPr>
      </w:pPr>
    </w:p>
    <w:p w14:paraId="4FC45E9F" w14:textId="67DBF462" w:rsidR="000B4275"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5.2</w:t>
      </w:r>
      <w:r w:rsidR="00000B3C" w:rsidRPr="00D32C1B">
        <w:rPr>
          <w:rFonts w:asciiTheme="minorHAnsi" w:hAnsiTheme="minorHAnsi" w:cstheme="minorHAnsi"/>
        </w:rPr>
        <w:t>.</w:t>
      </w:r>
      <w:r w:rsidR="006A0474">
        <w:rPr>
          <w:rFonts w:asciiTheme="minorHAnsi" w:hAnsiTheme="minorHAnsi" w:cstheme="minorHAnsi"/>
        </w:rPr>
        <w:t xml:space="preserve"> </w:t>
      </w:r>
      <w:r w:rsidRPr="00D32C1B">
        <w:rPr>
          <w:rFonts w:asciiTheme="minorHAnsi" w:hAnsiTheme="minorHAnsi" w:cstheme="minorHAnsi"/>
        </w:rPr>
        <w:t xml:space="preserve">Wash </w:t>
      </w:r>
      <w:r w:rsidR="0031418C">
        <w:rPr>
          <w:rFonts w:asciiTheme="minorHAnsi" w:hAnsiTheme="minorHAnsi" w:cstheme="minorHAnsi"/>
        </w:rPr>
        <w:t xml:space="preserve">the resin </w:t>
      </w:r>
      <w:r w:rsidRPr="00D32C1B">
        <w:rPr>
          <w:rFonts w:asciiTheme="minorHAnsi" w:hAnsiTheme="minorHAnsi" w:cstheme="minorHAnsi"/>
        </w:rPr>
        <w:t>4x</w:t>
      </w:r>
      <w:r w:rsidR="0031418C">
        <w:rPr>
          <w:rFonts w:asciiTheme="minorHAnsi" w:hAnsiTheme="minorHAnsi" w:cstheme="minorHAnsi"/>
        </w:rPr>
        <w:t>,</w:t>
      </w:r>
      <w:r w:rsidRPr="00D32C1B">
        <w:rPr>
          <w:rFonts w:asciiTheme="minorHAnsi" w:hAnsiTheme="minorHAnsi" w:cstheme="minorHAnsi"/>
        </w:rPr>
        <w:t xml:space="preserve"> alternating between</w:t>
      </w:r>
      <w:r w:rsidR="00F77538" w:rsidRPr="00D32C1B">
        <w:rPr>
          <w:rFonts w:asciiTheme="minorHAnsi" w:hAnsiTheme="minorHAnsi" w:cstheme="minorHAnsi"/>
        </w:rPr>
        <w:t xml:space="preserve"> 5</w:t>
      </w:r>
      <w:r w:rsidR="00CE2037" w:rsidRPr="00D32C1B">
        <w:rPr>
          <w:rFonts w:asciiTheme="minorHAnsi" w:hAnsiTheme="minorHAnsi" w:cstheme="minorHAnsi"/>
        </w:rPr>
        <w:t xml:space="preserve"> </w:t>
      </w:r>
      <w:r w:rsidR="00F77538" w:rsidRPr="00D32C1B">
        <w:rPr>
          <w:rFonts w:asciiTheme="minorHAnsi" w:hAnsiTheme="minorHAnsi" w:cstheme="minorHAnsi"/>
        </w:rPr>
        <w:t>mL</w:t>
      </w:r>
      <w:r w:rsidRPr="00D32C1B">
        <w:rPr>
          <w:rFonts w:asciiTheme="minorHAnsi" w:hAnsiTheme="minorHAnsi" w:cstheme="minorHAnsi"/>
        </w:rPr>
        <w:t xml:space="preserve"> </w:t>
      </w:r>
      <w:r w:rsidR="0031418C">
        <w:rPr>
          <w:rFonts w:asciiTheme="minorHAnsi" w:hAnsiTheme="minorHAnsi" w:cstheme="minorHAnsi"/>
        </w:rPr>
        <w:t xml:space="preserve">of </w:t>
      </w:r>
      <w:r w:rsidRPr="00D32C1B">
        <w:rPr>
          <w:rFonts w:asciiTheme="minorHAnsi" w:hAnsiTheme="minorHAnsi" w:cstheme="minorHAnsi"/>
        </w:rPr>
        <w:t>DCM</w:t>
      </w:r>
      <w:r w:rsidR="003B270B" w:rsidRPr="00D32C1B">
        <w:rPr>
          <w:rFonts w:asciiTheme="minorHAnsi" w:hAnsiTheme="minorHAnsi" w:cstheme="minorHAnsi"/>
        </w:rPr>
        <w:t xml:space="preserve"> </w:t>
      </w:r>
      <w:r w:rsidRPr="00D32C1B">
        <w:rPr>
          <w:rFonts w:asciiTheme="minorHAnsi" w:hAnsiTheme="minorHAnsi" w:cstheme="minorHAnsi"/>
        </w:rPr>
        <w:t>and</w:t>
      </w:r>
      <w:r w:rsidR="00F77538" w:rsidRPr="00D32C1B">
        <w:rPr>
          <w:rFonts w:asciiTheme="minorHAnsi" w:hAnsiTheme="minorHAnsi" w:cstheme="minorHAnsi"/>
        </w:rPr>
        <w:t xml:space="preserve"> 5 mL</w:t>
      </w:r>
      <w:r w:rsidR="003B270B" w:rsidRPr="00D32C1B">
        <w:rPr>
          <w:rFonts w:asciiTheme="minorHAnsi" w:hAnsiTheme="minorHAnsi" w:cstheme="minorHAnsi"/>
        </w:rPr>
        <w:t xml:space="preserve"> </w:t>
      </w:r>
      <w:r w:rsidR="0031418C">
        <w:rPr>
          <w:rFonts w:asciiTheme="minorHAnsi" w:hAnsiTheme="minorHAnsi" w:cstheme="minorHAnsi"/>
        </w:rPr>
        <w:t xml:space="preserve">of </w:t>
      </w:r>
      <w:r w:rsidRPr="00D32C1B">
        <w:rPr>
          <w:rFonts w:asciiTheme="minorHAnsi" w:hAnsiTheme="minorHAnsi" w:cstheme="minorHAnsi"/>
        </w:rPr>
        <w:t xml:space="preserve">methanol. </w:t>
      </w:r>
    </w:p>
    <w:p w14:paraId="5FA5A33E" w14:textId="77777777" w:rsidR="000B4275" w:rsidRPr="00D32C1B" w:rsidRDefault="000B4275" w:rsidP="00EE5016">
      <w:pPr>
        <w:widowControl/>
        <w:autoSpaceDE/>
        <w:autoSpaceDN/>
        <w:adjustRightInd/>
        <w:rPr>
          <w:rFonts w:asciiTheme="minorHAnsi" w:hAnsiTheme="minorHAnsi" w:cstheme="minorHAnsi"/>
        </w:rPr>
      </w:pPr>
    </w:p>
    <w:p w14:paraId="6406CCB2" w14:textId="7C3B33A8" w:rsidR="000A1AA6" w:rsidRPr="00D32C1B" w:rsidRDefault="00A57EBB" w:rsidP="00EE5016">
      <w:pPr>
        <w:widowControl/>
        <w:autoSpaceDE/>
        <w:autoSpaceDN/>
        <w:adjustRightInd/>
        <w:rPr>
          <w:rFonts w:asciiTheme="minorHAnsi" w:hAnsiTheme="minorHAnsi" w:cstheme="minorHAnsi"/>
        </w:rPr>
      </w:pPr>
      <w:r>
        <w:rPr>
          <w:rFonts w:asciiTheme="minorHAnsi" w:hAnsiTheme="minorHAnsi" w:cstheme="minorHAnsi"/>
        </w:rPr>
        <w:t>NOTE:</w:t>
      </w:r>
      <w:r w:rsidR="00EF7C67" w:rsidRPr="00D32C1B">
        <w:rPr>
          <w:rFonts w:asciiTheme="minorHAnsi" w:hAnsiTheme="minorHAnsi" w:cstheme="minorHAnsi"/>
        </w:rPr>
        <w:t xml:space="preserve"> </w:t>
      </w:r>
      <w:r w:rsidR="002E79F6" w:rsidRPr="00D32C1B">
        <w:rPr>
          <w:rFonts w:asciiTheme="minorHAnsi" w:hAnsiTheme="minorHAnsi" w:cstheme="minorHAnsi"/>
        </w:rPr>
        <w:t>Do not discard.</w:t>
      </w:r>
    </w:p>
    <w:p w14:paraId="73E7BB4D" w14:textId="03EFD1D5" w:rsidR="000A1AA6" w:rsidRPr="00D32C1B" w:rsidRDefault="000A1AA6" w:rsidP="00EE5016">
      <w:pPr>
        <w:widowControl/>
        <w:autoSpaceDE/>
        <w:autoSpaceDN/>
        <w:adjustRightInd/>
        <w:rPr>
          <w:rFonts w:asciiTheme="minorHAnsi" w:hAnsiTheme="minorHAnsi" w:cstheme="minorHAnsi"/>
          <w:color w:val="auto"/>
        </w:rPr>
      </w:pPr>
    </w:p>
    <w:p w14:paraId="1C098132" w14:textId="0639AEFE"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5.2.1</w:t>
      </w:r>
      <w:r w:rsidR="00000B3C" w:rsidRPr="00D32C1B">
        <w:rPr>
          <w:rFonts w:asciiTheme="minorHAnsi" w:hAnsiTheme="minorHAnsi" w:cstheme="minorHAnsi"/>
        </w:rPr>
        <w:t>.</w:t>
      </w:r>
      <w:r w:rsidR="006A0474">
        <w:rPr>
          <w:rFonts w:asciiTheme="minorHAnsi" w:hAnsiTheme="minorHAnsi" w:cstheme="minorHAnsi"/>
        </w:rPr>
        <w:t xml:space="preserve"> </w:t>
      </w:r>
      <w:r w:rsidR="007E7421" w:rsidRPr="00D32C1B">
        <w:rPr>
          <w:rFonts w:asciiTheme="minorHAnsi" w:hAnsiTheme="minorHAnsi" w:cstheme="minorHAnsi"/>
        </w:rPr>
        <w:t xml:space="preserve">Combine </w:t>
      </w:r>
      <w:r w:rsidRPr="00D32C1B">
        <w:rPr>
          <w:rFonts w:asciiTheme="minorHAnsi" w:hAnsiTheme="minorHAnsi" w:cstheme="minorHAnsi"/>
        </w:rPr>
        <w:t xml:space="preserve">the elution from all washes </w:t>
      </w:r>
      <w:r w:rsidR="002E79F6" w:rsidRPr="00D32C1B">
        <w:rPr>
          <w:rFonts w:asciiTheme="minorHAnsi" w:hAnsiTheme="minorHAnsi" w:cstheme="minorHAnsi"/>
        </w:rPr>
        <w:t>in step</w:t>
      </w:r>
      <w:r w:rsidR="0031418C">
        <w:rPr>
          <w:rFonts w:asciiTheme="minorHAnsi" w:hAnsiTheme="minorHAnsi" w:cstheme="minorHAnsi"/>
        </w:rPr>
        <w:t>s</w:t>
      </w:r>
      <w:r w:rsidR="002E79F6" w:rsidRPr="00D32C1B">
        <w:rPr>
          <w:rFonts w:asciiTheme="minorHAnsi" w:hAnsiTheme="minorHAnsi" w:cstheme="minorHAnsi"/>
        </w:rPr>
        <w:t xml:space="preserve"> 5.</w:t>
      </w:r>
      <w:r w:rsidR="00EF7C67" w:rsidRPr="00D32C1B">
        <w:rPr>
          <w:rFonts w:asciiTheme="minorHAnsi" w:hAnsiTheme="minorHAnsi" w:cstheme="minorHAnsi"/>
        </w:rPr>
        <w:t>1.</w:t>
      </w:r>
      <w:r w:rsidR="002E79F6" w:rsidRPr="00D32C1B">
        <w:rPr>
          <w:rFonts w:asciiTheme="minorHAnsi" w:hAnsiTheme="minorHAnsi" w:cstheme="minorHAnsi"/>
        </w:rPr>
        <w:t xml:space="preserve">2 </w:t>
      </w:r>
      <w:r w:rsidR="00EF7C67" w:rsidRPr="00D32C1B">
        <w:rPr>
          <w:rFonts w:asciiTheme="minorHAnsi" w:hAnsiTheme="minorHAnsi" w:cstheme="minorHAnsi"/>
        </w:rPr>
        <w:t xml:space="preserve">and 5.2 </w:t>
      </w:r>
      <w:r w:rsidR="006A5B2B" w:rsidRPr="00D32C1B">
        <w:rPr>
          <w:rFonts w:asciiTheme="minorHAnsi" w:hAnsiTheme="minorHAnsi" w:cstheme="minorHAnsi"/>
        </w:rPr>
        <w:t xml:space="preserve">and concentrate </w:t>
      </w:r>
      <w:r w:rsidR="0031418C">
        <w:rPr>
          <w:rFonts w:asciiTheme="minorHAnsi" w:hAnsiTheme="minorHAnsi" w:cstheme="minorHAnsi"/>
        </w:rPr>
        <w:t xml:space="preserve">it </w:t>
      </w:r>
      <w:r w:rsidR="003F5B39" w:rsidRPr="003F5B39">
        <w:rPr>
          <w:rFonts w:asciiTheme="minorHAnsi" w:hAnsiTheme="minorHAnsi" w:cstheme="minorHAnsi"/>
          <w:i/>
        </w:rPr>
        <w:t>via</w:t>
      </w:r>
      <w:r w:rsidR="006A5B2B" w:rsidRPr="00D32C1B">
        <w:rPr>
          <w:rFonts w:asciiTheme="minorHAnsi" w:hAnsiTheme="minorHAnsi" w:cstheme="minorHAnsi"/>
        </w:rPr>
        <w:t xml:space="preserve"> rotatory evaporation</w:t>
      </w:r>
      <w:r w:rsidRPr="00D32C1B">
        <w:rPr>
          <w:rFonts w:asciiTheme="minorHAnsi" w:hAnsiTheme="minorHAnsi" w:cstheme="minorHAnsi"/>
        </w:rPr>
        <w:t>.</w:t>
      </w:r>
    </w:p>
    <w:p w14:paraId="750223F9" w14:textId="6E2AFA78" w:rsidR="006A5B2B" w:rsidRPr="00D32C1B" w:rsidRDefault="006A5B2B" w:rsidP="00EE5016">
      <w:pPr>
        <w:widowControl/>
        <w:autoSpaceDE/>
        <w:autoSpaceDN/>
        <w:adjustRightInd/>
        <w:rPr>
          <w:rFonts w:asciiTheme="minorHAnsi" w:hAnsiTheme="minorHAnsi" w:cstheme="minorHAnsi"/>
        </w:rPr>
      </w:pPr>
    </w:p>
    <w:p w14:paraId="40B31B72" w14:textId="6DFAFC98" w:rsidR="006A5B2B" w:rsidRPr="00D32C1B" w:rsidRDefault="006A5B2B" w:rsidP="00EE5016">
      <w:pPr>
        <w:widowControl/>
        <w:autoSpaceDE/>
        <w:autoSpaceDN/>
        <w:adjustRightInd/>
        <w:rPr>
          <w:rFonts w:asciiTheme="minorHAnsi" w:hAnsiTheme="minorHAnsi" w:cstheme="minorHAnsi"/>
          <w:color w:val="auto"/>
        </w:rPr>
      </w:pPr>
      <w:r w:rsidRPr="00D32C1B">
        <w:rPr>
          <w:rFonts w:asciiTheme="minorHAnsi" w:hAnsiTheme="minorHAnsi" w:cstheme="minorHAnsi"/>
        </w:rPr>
        <w:t>5.2.2.</w:t>
      </w:r>
      <w:r w:rsidR="006A0474">
        <w:rPr>
          <w:rFonts w:asciiTheme="minorHAnsi" w:hAnsiTheme="minorHAnsi" w:cstheme="minorHAnsi"/>
        </w:rPr>
        <w:t xml:space="preserve"> </w:t>
      </w:r>
      <w:r w:rsidRPr="00D32C1B">
        <w:rPr>
          <w:rFonts w:asciiTheme="minorHAnsi" w:hAnsiTheme="minorHAnsi" w:cstheme="minorHAnsi"/>
        </w:rPr>
        <w:t xml:space="preserve">Purify </w:t>
      </w:r>
      <w:r w:rsidR="0031418C">
        <w:rPr>
          <w:rFonts w:asciiTheme="minorHAnsi" w:hAnsiTheme="minorHAnsi" w:cstheme="minorHAnsi"/>
        </w:rPr>
        <w:t xml:space="preserve">the </w:t>
      </w:r>
      <w:r w:rsidRPr="00D32C1B">
        <w:rPr>
          <w:rFonts w:asciiTheme="minorHAnsi" w:hAnsiTheme="minorHAnsi" w:cstheme="minorHAnsi"/>
        </w:rPr>
        <w:t>spirocyclic oxime by trituration</w:t>
      </w:r>
      <w:r w:rsidR="00572CB6" w:rsidRPr="00D32C1B">
        <w:rPr>
          <w:rFonts w:asciiTheme="minorHAnsi" w:hAnsiTheme="minorHAnsi" w:cstheme="minorHAnsi"/>
        </w:rPr>
        <w:t>:</w:t>
      </w:r>
      <w:r w:rsidR="00F340B4" w:rsidRPr="00D32C1B">
        <w:rPr>
          <w:rFonts w:asciiTheme="minorHAnsi" w:hAnsiTheme="minorHAnsi" w:cstheme="minorHAnsi"/>
        </w:rPr>
        <w:t xml:space="preserve"> add 0.5 mL of hot </w:t>
      </w:r>
      <w:r w:rsidRPr="00D32C1B">
        <w:rPr>
          <w:rFonts w:asciiTheme="minorHAnsi" w:hAnsiTheme="minorHAnsi" w:cstheme="minorHAnsi"/>
        </w:rPr>
        <w:t>methanol</w:t>
      </w:r>
      <w:r w:rsidR="00F340B4" w:rsidRPr="00D32C1B">
        <w:rPr>
          <w:rFonts w:asciiTheme="minorHAnsi" w:hAnsiTheme="minorHAnsi" w:cstheme="minorHAnsi"/>
        </w:rPr>
        <w:t xml:space="preserve"> to dissolve any impurities. The pure product will crash out of the solution and </w:t>
      </w:r>
      <w:r w:rsidR="00572CB6" w:rsidRPr="00D32C1B">
        <w:rPr>
          <w:rFonts w:asciiTheme="minorHAnsi" w:hAnsiTheme="minorHAnsi" w:cstheme="minorHAnsi"/>
        </w:rPr>
        <w:t xml:space="preserve">is </w:t>
      </w:r>
      <w:r w:rsidR="00F340B4" w:rsidRPr="00D32C1B">
        <w:rPr>
          <w:rFonts w:asciiTheme="minorHAnsi" w:hAnsiTheme="minorHAnsi" w:cstheme="minorHAnsi"/>
        </w:rPr>
        <w:t xml:space="preserve">collected </w:t>
      </w:r>
      <w:r w:rsidR="003F5B39" w:rsidRPr="003F5B39">
        <w:rPr>
          <w:rFonts w:asciiTheme="minorHAnsi" w:hAnsiTheme="minorHAnsi" w:cstheme="minorHAnsi"/>
          <w:i/>
        </w:rPr>
        <w:t>via</w:t>
      </w:r>
      <w:r w:rsidR="00F340B4" w:rsidRPr="00D32C1B">
        <w:rPr>
          <w:rFonts w:asciiTheme="minorHAnsi" w:hAnsiTheme="minorHAnsi" w:cstheme="minorHAnsi"/>
        </w:rPr>
        <w:t xml:space="preserve"> gravity filtration.</w:t>
      </w:r>
      <w:r w:rsidR="002E79F6" w:rsidRPr="00D32C1B">
        <w:rPr>
          <w:rFonts w:asciiTheme="minorHAnsi" w:hAnsiTheme="minorHAnsi" w:cstheme="minorHAnsi"/>
        </w:rPr>
        <w:t xml:space="preserve"> </w:t>
      </w:r>
    </w:p>
    <w:p w14:paraId="33AE1755" w14:textId="49FB3BA9" w:rsidR="000A1AA6" w:rsidRPr="00D32C1B" w:rsidRDefault="000A1AA6" w:rsidP="00EE5016">
      <w:pPr>
        <w:widowControl/>
        <w:autoSpaceDE/>
        <w:autoSpaceDN/>
        <w:adjustRightInd/>
        <w:rPr>
          <w:rFonts w:asciiTheme="minorHAnsi" w:hAnsiTheme="minorHAnsi" w:cstheme="minorHAnsi"/>
          <w:color w:val="auto"/>
        </w:rPr>
      </w:pPr>
    </w:p>
    <w:p w14:paraId="38C1EC40" w14:textId="31288B4E" w:rsidR="000A1AA6" w:rsidRPr="00D32C1B" w:rsidRDefault="000A1AA6" w:rsidP="00EE5016">
      <w:pPr>
        <w:widowControl/>
        <w:autoSpaceDE/>
        <w:autoSpaceDN/>
        <w:adjustRightInd/>
        <w:rPr>
          <w:rFonts w:asciiTheme="minorHAnsi" w:hAnsiTheme="minorHAnsi" w:cstheme="minorHAnsi"/>
        </w:rPr>
      </w:pPr>
      <w:r w:rsidRPr="00D32C1B">
        <w:rPr>
          <w:rFonts w:asciiTheme="minorHAnsi" w:hAnsiTheme="minorHAnsi" w:cstheme="minorHAnsi"/>
        </w:rPr>
        <w:t>5.3</w:t>
      </w:r>
      <w:r w:rsidR="00000B3C" w:rsidRPr="00D32C1B">
        <w:rPr>
          <w:rFonts w:asciiTheme="minorHAnsi" w:hAnsiTheme="minorHAnsi" w:cstheme="minorHAnsi"/>
        </w:rPr>
        <w:t>.</w:t>
      </w:r>
      <w:r w:rsidR="006A0474">
        <w:rPr>
          <w:rFonts w:asciiTheme="minorHAnsi" w:hAnsiTheme="minorHAnsi" w:cstheme="minorHAnsi"/>
        </w:rPr>
        <w:t xml:space="preserve"> </w:t>
      </w:r>
      <w:r w:rsidR="001B613A">
        <w:rPr>
          <w:rFonts w:asciiTheme="minorHAnsi" w:hAnsiTheme="minorHAnsi" w:cstheme="minorHAnsi"/>
        </w:rPr>
        <w:t>F</w:t>
      </w:r>
      <w:r w:rsidR="001B613A" w:rsidRPr="00D32C1B">
        <w:rPr>
          <w:rFonts w:asciiTheme="minorHAnsi" w:hAnsiTheme="minorHAnsi" w:cstheme="minorHAnsi"/>
        </w:rPr>
        <w:t>ollowing two washes with 5 mL of DCM for reuse in future experiments</w:t>
      </w:r>
      <w:r w:rsidR="001B613A">
        <w:rPr>
          <w:rFonts w:asciiTheme="minorHAnsi" w:hAnsiTheme="minorHAnsi" w:cstheme="minorHAnsi"/>
        </w:rPr>
        <w:t>, t</w:t>
      </w:r>
      <w:r w:rsidR="0031418C">
        <w:rPr>
          <w:rFonts w:asciiTheme="minorHAnsi" w:hAnsiTheme="minorHAnsi" w:cstheme="minorHAnsi"/>
        </w:rPr>
        <w:t>horoughly d</w:t>
      </w:r>
      <w:r w:rsidRPr="00D32C1B">
        <w:rPr>
          <w:rFonts w:asciiTheme="minorHAnsi" w:hAnsiTheme="minorHAnsi" w:cstheme="minorHAnsi"/>
        </w:rPr>
        <w:t xml:space="preserve">ry </w:t>
      </w:r>
      <w:r w:rsidR="00340AE4" w:rsidRPr="00D32C1B">
        <w:rPr>
          <w:rFonts w:asciiTheme="minorHAnsi" w:hAnsiTheme="minorHAnsi" w:cstheme="minorHAnsi"/>
        </w:rPr>
        <w:t xml:space="preserve">the </w:t>
      </w:r>
      <w:r w:rsidRPr="00D32C1B">
        <w:rPr>
          <w:rFonts w:asciiTheme="minorHAnsi" w:hAnsiTheme="minorHAnsi" w:cstheme="minorHAnsi"/>
        </w:rPr>
        <w:t xml:space="preserve">resin </w:t>
      </w:r>
      <w:r w:rsidR="00F77538" w:rsidRPr="00D32C1B">
        <w:rPr>
          <w:rFonts w:asciiTheme="minorHAnsi" w:hAnsiTheme="minorHAnsi" w:cstheme="minorHAnsi"/>
        </w:rPr>
        <w:t>with compressed</w:t>
      </w:r>
      <w:r w:rsidR="00340AE4" w:rsidRPr="00D32C1B">
        <w:rPr>
          <w:rFonts w:asciiTheme="minorHAnsi" w:hAnsiTheme="minorHAnsi" w:cstheme="minorHAnsi"/>
        </w:rPr>
        <w:t xml:space="preserve"> air </w:t>
      </w:r>
      <w:r w:rsidRPr="00D32C1B">
        <w:rPr>
          <w:rFonts w:asciiTheme="minorHAnsi" w:hAnsiTheme="minorHAnsi" w:cstheme="minorHAnsi"/>
        </w:rPr>
        <w:t xml:space="preserve">in </w:t>
      </w:r>
      <w:r w:rsidR="001B613A">
        <w:rPr>
          <w:rFonts w:asciiTheme="minorHAnsi" w:hAnsiTheme="minorHAnsi" w:cstheme="minorHAnsi"/>
        </w:rPr>
        <w:t xml:space="preserve">the </w:t>
      </w:r>
      <w:r w:rsidRPr="00D32C1B">
        <w:rPr>
          <w:rFonts w:asciiTheme="minorHAnsi" w:hAnsiTheme="minorHAnsi" w:cstheme="minorHAnsi"/>
        </w:rPr>
        <w:t xml:space="preserve">reaction vessel </w:t>
      </w:r>
      <w:r w:rsidR="001B613A" w:rsidRPr="00D32C1B">
        <w:rPr>
          <w:rFonts w:asciiTheme="minorHAnsi" w:hAnsiTheme="minorHAnsi" w:cstheme="minorHAnsi"/>
        </w:rPr>
        <w:t>for 30 min</w:t>
      </w:r>
      <w:r w:rsidRPr="00D32C1B">
        <w:rPr>
          <w:rFonts w:asciiTheme="minorHAnsi" w:hAnsiTheme="minorHAnsi" w:cstheme="minorHAnsi"/>
        </w:rPr>
        <w:t>.</w:t>
      </w:r>
    </w:p>
    <w:p w14:paraId="0F0F4F12" w14:textId="77777777" w:rsidR="000B4275" w:rsidRPr="00D32C1B" w:rsidRDefault="000B4275" w:rsidP="00EE5016">
      <w:pPr>
        <w:widowControl/>
        <w:autoSpaceDE/>
        <w:autoSpaceDN/>
        <w:adjustRightInd/>
        <w:rPr>
          <w:rFonts w:asciiTheme="minorHAnsi" w:hAnsiTheme="minorHAnsi" w:cstheme="minorHAnsi"/>
        </w:rPr>
      </w:pPr>
    </w:p>
    <w:p w14:paraId="45BCE444" w14:textId="5BC0DE06" w:rsidR="000B4275" w:rsidRPr="00D32C1B" w:rsidRDefault="000B4275" w:rsidP="00EE5016">
      <w:pPr>
        <w:widowControl/>
        <w:autoSpaceDE/>
        <w:autoSpaceDN/>
        <w:adjustRightInd/>
        <w:rPr>
          <w:rFonts w:asciiTheme="minorHAnsi" w:hAnsiTheme="minorHAnsi" w:cstheme="minorHAnsi"/>
        </w:rPr>
      </w:pPr>
      <w:r w:rsidRPr="00D32C1B">
        <w:rPr>
          <w:rFonts w:asciiTheme="minorHAnsi" w:hAnsiTheme="minorHAnsi" w:cstheme="minorHAnsi"/>
        </w:rPr>
        <w:t>5.3.1</w:t>
      </w:r>
      <w:r w:rsidR="00A70FA6" w:rsidRPr="00D32C1B">
        <w:rPr>
          <w:rFonts w:asciiTheme="minorHAnsi" w:hAnsiTheme="minorHAnsi" w:cstheme="minorHAnsi"/>
        </w:rPr>
        <w:t>.</w:t>
      </w:r>
      <w:r w:rsidR="006A0474">
        <w:rPr>
          <w:rFonts w:asciiTheme="minorHAnsi" w:hAnsiTheme="minorHAnsi" w:cstheme="minorHAnsi"/>
        </w:rPr>
        <w:t xml:space="preserve"> </w:t>
      </w:r>
      <w:r w:rsidR="005276EF">
        <w:rPr>
          <w:rFonts w:asciiTheme="minorHAnsi" w:hAnsiTheme="minorHAnsi" w:cstheme="minorHAnsi"/>
        </w:rPr>
        <w:t>Monitor t</w:t>
      </w:r>
      <w:r w:rsidR="001B613A">
        <w:rPr>
          <w:rFonts w:asciiTheme="minorHAnsi" w:hAnsiTheme="minorHAnsi" w:cstheme="minorHAnsi"/>
        </w:rPr>
        <w:t>he r</w:t>
      </w:r>
      <w:r w:rsidRPr="00D32C1B">
        <w:rPr>
          <w:rFonts w:asciiTheme="minorHAnsi" w:hAnsiTheme="minorHAnsi" w:cstheme="minorHAnsi"/>
        </w:rPr>
        <w:t xml:space="preserve">eaction progress </w:t>
      </w:r>
      <w:r w:rsidR="00034F77" w:rsidRPr="00D32C1B">
        <w:rPr>
          <w:rFonts w:asciiTheme="minorHAnsi" w:hAnsiTheme="minorHAnsi" w:cstheme="minorHAnsi"/>
        </w:rPr>
        <w:t>by observing</w:t>
      </w:r>
      <w:r w:rsidRPr="00D32C1B">
        <w:rPr>
          <w:rFonts w:asciiTheme="minorHAnsi" w:hAnsiTheme="minorHAnsi" w:cstheme="minorHAnsi"/>
        </w:rPr>
        <w:t xml:space="preserve"> a change in </w:t>
      </w:r>
      <w:r w:rsidR="001B613A">
        <w:rPr>
          <w:rFonts w:asciiTheme="minorHAnsi" w:hAnsiTheme="minorHAnsi" w:cstheme="minorHAnsi"/>
        </w:rPr>
        <w:t xml:space="preserve">the </w:t>
      </w:r>
      <w:r w:rsidRPr="00D32C1B">
        <w:rPr>
          <w:rFonts w:asciiTheme="minorHAnsi" w:hAnsiTheme="minorHAnsi" w:cstheme="minorHAnsi"/>
        </w:rPr>
        <w:t>IR stretching frequencies</w:t>
      </w:r>
      <w:r w:rsidR="001B613A">
        <w:rPr>
          <w:rFonts w:asciiTheme="minorHAnsi" w:hAnsiTheme="minorHAnsi" w:cstheme="minorHAnsi"/>
        </w:rPr>
        <w:t>,</w:t>
      </w:r>
      <w:r w:rsidRPr="00D32C1B">
        <w:rPr>
          <w:rFonts w:asciiTheme="minorHAnsi" w:hAnsiTheme="minorHAnsi" w:cstheme="minorHAnsi"/>
        </w:rPr>
        <w:t xml:space="preserve"> as shown in </w:t>
      </w:r>
      <w:r w:rsidR="006A0474">
        <w:rPr>
          <w:rFonts w:asciiTheme="minorHAnsi" w:hAnsiTheme="minorHAnsi" w:cstheme="minorHAnsi"/>
          <w:b/>
        </w:rPr>
        <w:t>T</w:t>
      </w:r>
      <w:r w:rsidRPr="00D32C1B">
        <w:rPr>
          <w:rFonts w:asciiTheme="minorHAnsi" w:hAnsiTheme="minorHAnsi" w:cstheme="minorHAnsi"/>
          <w:b/>
        </w:rPr>
        <w:t>able 1</w:t>
      </w:r>
      <w:r w:rsidRPr="00D32C1B">
        <w:rPr>
          <w:rFonts w:asciiTheme="minorHAnsi" w:hAnsiTheme="minorHAnsi" w:cstheme="minorHAnsi"/>
        </w:rPr>
        <w:t>.</w:t>
      </w:r>
    </w:p>
    <w:p w14:paraId="6C7326F7" w14:textId="77777777" w:rsidR="002933F3" w:rsidRPr="00D32C1B" w:rsidRDefault="002933F3" w:rsidP="00EE5016">
      <w:pPr>
        <w:pStyle w:val="a3"/>
        <w:spacing w:before="0" w:beforeAutospacing="0" w:after="0" w:afterAutospacing="0"/>
        <w:rPr>
          <w:rFonts w:asciiTheme="minorHAnsi" w:hAnsiTheme="minorHAnsi" w:cstheme="minorHAnsi"/>
          <w:b/>
        </w:rPr>
      </w:pPr>
    </w:p>
    <w:p w14:paraId="46C77FC0" w14:textId="5C234E94" w:rsidR="000309DE" w:rsidRPr="00D32C1B" w:rsidRDefault="006305D7" w:rsidP="00827116">
      <w:pPr>
        <w:pStyle w:val="a3"/>
        <w:spacing w:before="0" w:beforeAutospacing="0" w:after="0" w:afterAutospacing="0"/>
        <w:rPr>
          <w:rFonts w:asciiTheme="minorHAnsi" w:hAnsiTheme="minorHAnsi" w:cstheme="minorHAnsi"/>
          <w:b/>
          <w:bCs/>
        </w:rPr>
      </w:pPr>
      <w:r w:rsidRPr="00D32C1B">
        <w:rPr>
          <w:rFonts w:asciiTheme="minorHAnsi" w:hAnsiTheme="minorHAnsi" w:cstheme="minorHAnsi"/>
          <w:b/>
        </w:rPr>
        <w:t>REPRESENTATIVE RESULTS</w:t>
      </w:r>
      <w:r w:rsidR="00EF1462" w:rsidRPr="00D32C1B">
        <w:rPr>
          <w:rFonts w:asciiTheme="minorHAnsi" w:hAnsiTheme="minorHAnsi" w:cstheme="minorHAnsi"/>
          <w:b/>
        </w:rPr>
        <w:t>:</w:t>
      </w:r>
    </w:p>
    <w:p w14:paraId="74101461" w14:textId="04234A32" w:rsidR="00827116" w:rsidRPr="00D32C1B" w:rsidRDefault="007559F9" w:rsidP="00EE5016">
      <w:pPr>
        <w:rPr>
          <w:rFonts w:asciiTheme="minorHAnsi" w:hAnsiTheme="minorHAnsi" w:cstheme="minorHAnsi"/>
          <w:color w:val="auto"/>
        </w:rPr>
      </w:pPr>
      <w:r w:rsidRPr="00D32C1B">
        <w:rPr>
          <w:rFonts w:asciiTheme="minorHAnsi" w:hAnsiTheme="minorHAnsi" w:cstheme="minorHAnsi"/>
          <w:color w:val="auto"/>
        </w:rPr>
        <w:t>As outlined in the procedure above, the synthetic route</w:t>
      </w:r>
      <w:r w:rsidR="00E31770" w:rsidRPr="00D32C1B">
        <w:rPr>
          <w:rFonts w:asciiTheme="minorHAnsi" w:hAnsiTheme="minorHAnsi" w:cstheme="minorHAnsi"/>
          <w:color w:val="auto"/>
        </w:rPr>
        <w:t xml:space="preserve"> to spirocyclic oximes</w:t>
      </w:r>
      <w:r w:rsidR="003B20F3">
        <w:rPr>
          <w:rFonts w:asciiTheme="minorHAnsi" w:hAnsiTheme="minorHAnsi" w:cstheme="minorHAnsi"/>
          <w:color w:val="auto"/>
        </w:rPr>
        <w:t xml:space="preserve"> (see</w:t>
      </w:r>
      <w:r w:rsidR="00E31770" w:rsidRPr="00D32C1B">
        <w:rPr>
          <w:rFonts w:asciiTheme="minorHAnsi" w:hAnsiTheme="minorHAnsi" w:cstheme="minorHAnsi"/>
          <w:color w:val="auto"/>
        </w:rPr>
        <w:t xml:space="preserve"> </w:t>
      </w:r>
      <w:r w:rsidR="003B20F3">
        <w:rPr>
          <w:rFonts w:asciiTheme="minorHAnsi" w:hAnsiTheme="minorHAnsi" w:cstheme="minorHAnsi"/>
          <w:b/>
          <w:color w:val="auto"/>
        </w:rPr>
        <w:t>F</w:t>
      </w:r>
      <w:r w:rsidR="00E31770" w:rsidRPr="00D32C1B">
        <w:rPr>
          <w:rFonts w:asciiTheme="minorHAnsi" w:hAnsiTheme="minorHAnsi" w:cstheme="minorHAnsi"/>
          <w:b/>
          <w:color w:val="auto"/>
        </w:rPr>
        <w:t>igure 1</w:t>
      </w:r>
      <w:r w:rsidR="003B20F3" w:rsidRPr="005276EF">
        <w:rPr>
          <w:rFonts w:asciiTheme="minorHAnsi" w:hAnsiTheme="minorHAnsi" w:cstheme="minorHAnsi"/>
          <w:color w:val="auto"/>
        </w:rPr>
        <w:t>)</w:t>
      </w:r>
      <w:r w:rsidR="00E31770" w:rsidRPr="00D32C1B">
        <w:rPr>
          <w:rFonts w:asciiTheme="minorHAnsi" w:hAnsiTheme="minorHAnsi" w:cstheme="minorHAnsi"/>
          <w:color w:val="auto"/>
        </w:rPr>
        <w:t xml:space="preserve"> begins with the Michael addition of </w:t>
      </w:r>
      <w:proofErr w:type="spellStart"/>
      <w:r w:rsidR="00E31770" w:rsidRPr="00D32C1B">
        <w:rPr>
          <w:rFonts w:asciiTheme="minorHAnsi" w:hAnsiTheme="minorHAnsi" w:cstheme="minorHAnsi"/>
          <w:color w:val="auto"/>
        </w:rPr>
        <w:t>furfurylamine</w:t>
      </w:r>
      <w:proofErr w:type="spellEnd"/>
      <w:r w:rsidR="00E31770" w:rsidRPr="00D32C1B">
        <w:rPr>
          <w:rFonts w:asciiTheme="minorHAnsi" w:hAnsiTheme="minorHAnsi" w:cstheme="minorHAnsi"/>
          <w:color w:val="auto"/>
        </w:rPr>
        <w:t xml:space="preserve"> to compound </w:t>
      </w:r>
      <w:r w:rsidR="00E31770" w:rsidRPr="00D32C1B">
        <w:rPr>
          <w:rFonts w:asciiTheme="minorHAnsi" w:hAnsiTheme="minorHAnsi" w:cstheme="minorHAnsi"/>
          <w:b/>
          <w:color w:val="auto"/>
        </w:rPr>
        <w:t>1</w:t>
      </w:r>
      <w:r w:rsidR="00E31770" w:rsidRPr="00D32C1B">
        <w:rPr>
          <w:rFonts w:asciiTheme="minorHAnsi" w:hAnsiTheme="minorHAnsi" w:cstheme="minorHAnsi"/>
          <w:color w:val="auto"/>
        </w:rPr>
        <w:t xml:space="preserve">, the REM linker, to afford </w:t>
      </w:r>
      <w:r w:rsidR="00E31770" w:rsidRPr="00D32C1B">
        <w:rPr>
          <w:rFonts w:asciiTheme="minorHAnsi" w:hAnsiTheme="minorHAnsi" w:cstheme="minorHAnsi"/>
          <w:b/>
          <w:color w:val="auto"/>
        </w:rPr>
        <w:t>2</w:t>
      </w:r>
      <w:r w:rsidR="00E31770" w:rsidRPr="00D32C1B">
        <w:rPr>
          <w:rFonts w:asciiTheme="minorHAnsi" w:hAnsiTheme="minorHAnsi" w:cstheme="minorHAnsi"/>
          <w:color w:val="auto"/>
        </w:rPr>
        <w:t>. A subsequent Michael addition and 1,3</w:t>
      </w:r>
      <w:r w:rsidR="003B20F3">
        <w:rPr>
          <w:rFonts w:asciiTheme="minorHAnsi" w:hAnsiTheme="minorHAnsi" w:cstheme="minorHAnsi"/>
          <w:color w:val="auto"/>
        </w:rPr>
        <w:t>-</w:t>
      </w:r>
      <w:r w:rsidR="00E31770" w:rsidRPr="00D32C1B">
        <w:rPr>
          <w:rFonts w:asciiTheme="minorHAnsi" w:hAnsiTheme="minorHAnsi" w:cstheme="minorHAnsi"/>
          <w:color w:val="auto"/>
        </w:rPr>
        <w:t xml:space="preserve">dipolar cycloaddition of the support </w:t>
      </w:r>
      <w:r w:rsidR="00E31770" w:rsidRPr="00D32C1B">
        <w:rPr>
          <w:rFonts w:asciiTheme="minorHAnsi" w:hAnsiTheme="minorHAnsi" w:cstheme="minorHAnsi"/>
          <w:b/>
          <w:color w:val="auto"/>
        </w:rPr>
        <w:t>2</w:t>
      </w:r>
      <w:r w:rsidR="00E31770" w:rsidRPr="00D32C1B">
        <w:rPr>
          <w:rFonts w:asciiTheme="minorHAnsi" w:hAnsiTheme="minorHAnsi" w:cstheme="minorHAnsi"/>
          <w:color w:val="auto"/>
        </w:rPr>
        <w:t xml:space="preserve"> using various β-</w:t>
      </w:r>
      <w:proofErr w:type="spellStart"/>
      <w:r w:rsidR="00E31770" w:rsidRPr="00D32C1B">
        <w:rPr>
          <w:rFonts w:asciiTheme="minorHAnsi" w:hAnsiTheme="minorHAnsi" w:cstheme="minorHAnsi"/>
          <w:color w:val="auto"/>
        </w:rPr>
        <w:t>nitrostyrene</w:t>
      </w:r>
      <w:proofErr w:type="spellEnd"/>
      <w:r w:rsidR="00E31770" w:rsidRPr="00D32C1B">
        <w:rPr>
          <w:rFonts w:asciiTheme="minorHAnsi" w:hAnsiTheme="minorHAnsi" w:cstheme="minorHAnsi"/>
          <w:color w:val="auto"/>
        </w:rPr>
        <w:t xml:space="preserve"> derivatives yield the tricyclic compound </w:t>
      </w:r>
      <w:r w:rsidR="00E31770" w:rsidRPr="00D32C1B">
        <w:rPr>
          <w:rFonts w:asciiTheme="minorHAnsi" w:hAnsiTheme="minorHAnsi" w:cstheme="minorHAnsi"/>
          <w:b/>
          <w:color w:val="auto"/>
        </w:rPr>
        <w:t>3</w:t>
      </w:r>
      <w:r w:rsidR="0031757A" w:rsidRPr="00D32C1B">
        <w:rPr>
          <w:rFonts w:asciiTheme="minorHAnsi" w:hAnsiTheme="minorHAnsi" w:cstheme="minorHAnsi"/>
          <w:color w:val="auto"/>
        </w:rPr>
        <w:t>, a</w:t>
      </w:r>
      <w:r w:rsidR="003B20F3">
        <w:rPr>
          <w:rFonts w:asciiTheme="minorHAnsi" w:hAnsiTheme="minorHAnsi" w:cstheme="minorHAnsi"/>
          <w:color w:val="auto"/>
        </w:rPr>
        <w:t>n</w:t>
      </w:r>
      <w:r w:rsidR="0031757A" w:rsidRPr="00D32C1B">
        <w:rPr>
          <w:rFonts w:asciiTheme="minorHAnsi" w:hAnsiTheme="minorHAnsi" w:cstheme="minorHAnsi"/>
          <w:color w:val="auto"/>
        </w:rPr>
        <w:t xml:space="preserve"> </w:t>
      </w:r>
      <w:r w:rsidR="0031757A" w:rsidRPr="00D32C1B">
        <w:rPr>
          <w:rFonts w:asciiTheme="minorHAnsi" w:hAnsiTheme="minorHAnsi" w:cstheme="minorHAnsi"/>
          <w:i/>
          <w:color w:val="auto"/>
        </w:rPr>
        <w:t>N</w:t>
      </w:r>
      <w:r w:rsidR="0031757A" w:rsidRPr="00D32C1B">
        <w:rPr>
          <w:rFonts w:asciiTheme="minorHAnsi" w:hAnsiTheme="minorHAnsi" w:cstheme="minorHAnsi"/>
          <w:color w:val="auto"/>
        </w:rPr>
        <w:t>-</w:t>
      </w:r>
      <w:proofErr w:type="spellStart"/>
      <w:r w:rsidR="0031757A" w:rsidRPr="00D32C1B">
        <w:rPr>
          <w:rFonts w:asciiTheme="minorHAnsi" w:hAnsiTheme="minorHAnsi" w:cstheme="minorHAnsi"/>
          <w:color w:val="auto"/>
        </w:rPr>
        <w:t>silyloxy</w:t>
      </w:r>
      <w:proofErr w:type="spellEnd"/>
      <w:r w:rsidR="003B20F3">
        <w:rPr>
          <w:rFonts w:asciiTheme="minorHAnsi" w:hAnsiTheme="minorHAnsi" w:cstheme="minorHAnsi"/>
          <w:color w:val="auto"/>
        </w:rPr>
        <w:t xml:space="preserve"> </w:t>
      </w:r>
      <w:proofErr w:type="spellStart"/>
      <w:r w:rsidR="0031757A" w:rsidRPr="00D32C1B">
        <w:rPr>
          <w:rFonts w:asciiTheme="minorHAnsi" w:hAnsiTheme="minorHAnsi" w:cstheme="minorHAnsi"/>
          <w:color w:val="auto"/>
        </w:rPr>
        <w:t>isoxazolidine</w:t>
      </w:r>
      <w:proofErr w:type="spellEnd"/>
      <w:r w:rsidR="0031757A" w:rsidRPr="00D32C1B">
        <w:rPr>
          <w:rFonts w:asciiTheme="minorHAnsi" w:hAnsiTheme="minorHAnsi" w:cstheme="minorHAnsi"/>
          <w:color w:val="auto"/>
        </w:rPr>
        <w:t xml:space="preserve"> with four unique </w:t>
      </w:r>
      <w:proofErr w:type="spellStart"/>
      <w:r w:rsidR="0031757A" w:rsidRPr="00D32C1B">
        <w:rPr>
          <w:rFonts w:asciiTheme="minorHAnsi" w:hAnsiTheme="minorHAnsi" w:cstheme="minorHAnsi"/>
          <w:color w:val="auto"/>
        </w:rPr>
        <w:t>stereogenic</w:t>
      </w:r>
      <w:proofErr w:type="spellEnd"/>
      <w:r w:rsidR="0031757A" w:rsidRPr="00D32C1B">
        <w:rPr>
          <w:rFonts w:asciiTheme="minorHAnsi" w:hAnsiTheme="minorHAnsi" w:cstheme="minorHAnsi"/>
          <w:color w:val="auto"/>
        </w:rPr>
        <w:t xml:space="preserve"> centers</w:t>
      </w:r>
      <w:r w:rsidR="00E31770" w:rsidRPr="00D32C1B">
        <w:rPr>
          <w:rFonts w:asciiTheme="minorHAnsi" w:hAnsiTheme="minorHAnsi" w:cstheme="minorHAnsi"/>
          <w:color w:val="auto"/>
        </w:rPr>
        <w:t xml:space="preserve">. </w:t>
      </w:r>
      <w:proofErr w:type="spellStart"/>
      <w:r w:rsidR="0031757A" w:rsidRPr="00D32C1B">
        <w:rPr>
          <w:rFonts w:asciiTheme="minorHAnsi" w:hAnsiTheme="minorHAnsi" w:cstheme="minorHAnsi"/>
          <w:color w:val="auto"/>
        </w:rPr>
        <w:t>Desilylation</w:t>
      </w:r>
      <w:proofErr w:type="spellEnd"/>
      <w:r w:rsidR="0031757A" w:rsidRPr="00D32C1B">
        <w:rPr>
          <w:rFonts w:asciiTheme="minorHAnsi" w:hAnsiTheme="minorHAnsi" w:cstheme="minorHAnsi"/>
          <w:color w:val="auto"/>
        </w:rPr>
        <w:t xml:space="preserve"> of </w:t>
      </w:r>
      <w:r w:rsidR="0031757A" w:rsidRPr="00D32C1B">
        <w:rPr>
          <w:rFonts w:asciiTheme="minorHAnsi" w:hAnsiTheme="minorHAnsi" w:cstheme="minorHAnsi"/>
          <w:b/>
          <w:color w:val="auto"/>
        </w:rPr>
        <w:t>3</w:t>
      </w:r>
      <w:r w:rsidR="0031757A" w:rsidRPr="00D32C1B">
        <w:rPr>
          <w:rFonts w:asciiTheme="minorHAnsi" w:hAnsiTheme="minorHAnsi" w:cstheme="minorHAnsi"/>
          <w:color w:val="auto"/>
        </w:rPr>
        <w:t xml:space="preserve"> with TBAF produces the spirocyclic oxime </w:t>
      </w:r>
      <w:r w:rsidR="0031757A" w:rsidRPr="00D32C1B">
        <w:rPr>
          <w:rFonts w:asciiTheme="minorHAnsi" w:hAnsiTheme="minorHAnsi" w:cstheme="minorHAnsi"/>
          <w:b/>
          <w:color w:val="auto"/>
        </w:rPr>
        <w:t>4</w:t>
      </w:r>
      <w:r w:rsidR="003B20F3" w:rsidRPr="005276EF">
        <w:rPr>
          <w:rFonts w:asciiTheme="minorHAnsi" w:hAnsiTheme="minorHAnsi" w:cstheme="minorHAnsi"/>
          <w:color w:val="auto"/>
        </w:rPr>
        <w:t>,</w:t>
      </w:r>
      <w:r w:rsidR="0031757A" w:rsidRPr="00D32C1B">
        <w:rPr>
          <w:rFonts w:asciiTheme="minorHAnsi" w:hAnsiTheme="minorHAnsi" w:cstheme="minorHAnsi"/>
          <w:color w:val="auto"/>
        </w:rPr>
        <w:t xml:space="preserve"> still bound to the solid-phase linker. Following the </w:t>
      </w:r>
      <w:proofErr w:type="spellStart"/>
      <w:r w:rsidR="0031757A" w:rsidRPr="00D32C1B">
        <w:rPr>
          <w:rFonts w:asciiTheme="minorHAnsi" w:hAnsiTheme="minorHAnsi" w:cstheme="minorHAnsi"/>
          <w:color w:val="auto"/>
        </w:rPr>
        <w:t>desilylation</w:t>
      </w:r>
      <w:proofErr w:type="spellEnd"/>
      <w:r w:rsidR="0031757A" w:rsidRPr="00D32C1B">
        <w:rPr>
          <w:rFonts w:asciiTheme="minorHAnsi" w:hAnsiTheme="minorHAnsi" w:cstheme="minorHAnsi"/>
          <w:color w:val="auto"/>
        </w:rPr>
        <w:t xml:space="preserve"> of </w:t>
      </w:r>
      <w:r w:rsidR="0031757A" w:rsidRPr="00D32C1B">
        <w:rPr>
          <w:rFonts w:asciiTheme="minorHAnsi" w:hAnsiTheme="minorHAnsi" w:cstheme="minorHAnsi"/>
          <w:b/>
          <w:color w:val="auto"/>
        </w:rPr>
        <w:t>3</w:t>
      </w:r>
      <w:r w:rsidR="0031757A" w:rsidRPr="00D32C1B">
        <w:rPr>
          <w:rFonts w:asciiTheme="minorHAnsi" w:hAnsiTheme="minorHAnsi" w:cstheme="minorHAnsi"/>
          <w:color w:val="auto"/>
        </w:rPr>
        <w:t xml:space="preserve">, </w:t>
      </w:r>
      <w:r w:rsidR="00BF3120" w:rsidRPr="00D32C1B">
        <w:rPr>
          <w:rFonts w:asciiTheme="minorHAnsi" w:hAnsiTheme="minorHAnsi" w:cstheme="minorHAnsi"/>
          <w:color w:val="auto"/>
        </w:rPr>
        <w:t>polymer</w:t>
      </w:r>
      <w:r w:rsidR="003B20F3">
        <w:rPr>
          <w:rFonts w:asciiTheme="minorHAnsi" w:hAnsiTheme="minorHAnsi" w:cstheme="minorHAnsi"/>
          <w:color w:val="auto"/>
        </w:rPr>
        <w:t>-</w:t>
      </w:r>
      <w:r w:rsidR="00BF3120" w:rsidRPr="00D32C1B">
        <w:rPr>
          <w:rFonts w:asciiTheme="minorHAnsi" w:hAnsiTheme="minorHAnsi" w:cstheme="minorHAnsi"/>
          <w:color w:val="auto"/>
        </w:rPr>
        <w:t>bound</w:t>
      </w:r>
      <w:r w:rsidR="0031757A" w:rsidRPr="00D32C1B">
        <w:rPr>
          <w:rFonts w:asciiTheme="minorHAnsi" w:hAnsiTheme="minorHAnsi" w:cstheme="minorHAnsi"/>
          <w:color w:val="auto"/>
        </w:rPr>
        <w:t xml:space="preserve"> </w:t>
      </w:r>
      <w:r w:rsidR="0031757A" w:rsidRPr="00D32C1B">
        <w:rPr>
          <w:rFonts w:asciiTheme="minorHAnsi" w:hAnsiTheme="minorHAnsi" w:cstheme="minorHAnsi"/>
          <w:b/>
          <w:color w:val="auto"/>
        </w:rPr>
        <w:t>4</w:t>
      </w:r>
      <w:r w:rsidR="0031757A" w:rsidRPr="00D32C1B">
        <w:rPr>
          <w:rFonts w:asciiTheme="minorHAnsi" w:hAnsiTheme="minorHAnsi" w:cstheme="minorHAnsi"/>
          <w:color w:val="auto"/>
        </w:rPr>
        <w:t xml:space="preserve"> is </w:t>
      </w:r>
      <w:r w:rsidR="0031757A" w:rsidRPr="00D32C1B">
        <w:rPr>
          <w:rFonts w:asciiTheme="minorHAnsi" w:hAnsiTheme="minorHAnsi" w:cstheme="minorHAnsi"/>
          <w:i/>
          <w:color w:val="auto"/>
        </w:rPr>
        <w:t>N</w:t>
      </w:r>
      <w:r w:rsidR="0031757A" w:rsidRPr="00D32C1B">
        <w:rPr>
          <w:rFonts w:asciiTheme="minorHAnsi" w:hAnsiTheme="minorHAnsi" w:cstheme="minorHAnsi"/>
          <w:color w:val="auto"/>
        </w:rPr>
        <w:t xml:space="preserve">-alkylated with various electrophiles of choice yielding an ammonium salt, as seen with compound </w:t>
      </w:r>
      <w:r w:rsidR="0031757A" w:rsidRPr="00D32C1B">
        <w:rPr>
          <w:rFonts w:asciiTheme="minorHAnsi" w:hAnsiTheme="minorHAnsi" w:cstheme="minorHAnsi"/>
          <w:b/>
          <w:color w:val="auto"/>
        </w:rPr>
        <w:t>5</w:t>
      </w:r>
      <w:r w:rsidR="0031757A" w:rsidRPr="00D32C1B">
        <w:rPr>
          <w:rFonts w:asciiTheme="minorHAnsi" w:hAnsiTheme="minorHAnsi" w:cstheme="minorHAnsi"/>
          <w:color w:val="auto"/>
        </w:rPr>
        <w:t xml:space="preserve">. Finally, using β-elimination for </w:t>
      </w:r>
      <w:r w:rsidR="003B20F3">
        <w:rPr>
          <w:rFonts w:asciiTheme="minorHAnsi" w:hAnsiTheme="minorHAnsi" w:cstheme="minorHAnsi"/>
          <w:color w:val="auto"/>
        </w:rPr>
        <w:t xml:space="preserve">the </w:t>
      </w:r>
      <w:r w:rsidR="0031757A" w:rsidRPr="00D32C1B">
        <w:rPr>
          <w:rFonts w:asciiTheme="minorHAnsi" w:hAnsiTheme="minorHAnsi" w:cstheme="minorHAnsi"/>
          <w:color w:val="auto"/>
        </w:rPr>
        <w:t xml:space="preserve">cleavage from the polymer support, compound </w:t>
      </w:r>
      <w:r w:rsidR="0031757A" w:rsidRPr="00D32C1B">
        <w:rPr>
          <w:rFonts w:asciiTheme="minorHAnsi" w:hAnsiTheme="minorHAnsi" w:cstheme="minorHAnsi"/>
          <w:b/>
          <w:color w:val="auto"/>
        </w:rPr>
        <w:t>6</w:t>
      </w:r>
      <w:r w:rsidR="0031757A" w:rsidRPr="00D32C1B">
        <w:rPr>
          <w:rFonts w:asciiTheme="minorHAnsi" w:hAnsiTheme="minorHAnsi" w:cstheme="minorHAnsi"/>
          <w:color w:val="auto"/>
        </w:rPr>
        <w:t xml:space="preserve"> </w:t>
      </w:r>
      <w:r w:rsidR="00827116" w:rsidRPr="00D32C1B">
        <w:rPr>
          <w:rFonts w:asciiTheme="minorHAnsi" w:hAnsiTheme="minorHAnsi" w:cstheme="minorHAnsi"/>
          <w:color w:val="auto"/>
        </w:rPr>
        <w:t>is</w:t>
      </w:r>
      <w:r w:rsidR="0031757A" w:rsidRPr="00D32C1B">
        <w:rPr>
          <w:rFonts w:asciiTheme="minorHAnsi" w:hAnsiTheme="minorHAnsi" w:cstheme="minorHAnsi"/>
          <w:color w:val="auto"/>
        </w:rPr>
        <w:t xml:space="preserve"> generated</w:t>
      </w:r>
      <w:r w:rsidR="003B20F3">
        <w:rPr>
          <w:rFonts w:asciiTheme="minorHAnsi" w:hAnsiTheme="minorHAnsi" w:cstheme="minorHAnsi"/>
          <w:color w:val="auto"/>
        </w:rPr>
        <w:t>,</w:t>
      </w:r>
      <w:r w:rsidR="0031757A" w:rsidRPr="00D32C1B">
        <w:rPr>
          <w:rFonts w:asciiTheme="minorHAnsi" w:hAnsiTheme="minorHAnsi" w:cstheme="minorHAnsi"/>
          <w:color w:val="auto"/>
        </w:rPr>
        <w:t xml:space="preserve"> along with the fully intact REM linker </w:t>
      </w:r>
      <w:r w:rsidR="0031757A" w:rsidRPr="00D32C1B">
        <w:rPr>
          <w:rFonts w:asciiTheme="minorHAnsi" w:hAnsiTheme="minorHAnsi" w:cstheme="minorHAnsi"/>
          <w:b/>
          <w:color w:val="auto"/>
        </w:rPr>
        <w:t>1</w:t>
      </w:r>
      <w:r w:rsidR="0031757A" w:rsidRPr="00D32C1B">
        <w:rPr>
          <w:rFonts w:asciiTheme="minorHAnsi" w:hAnsiTheme="minorHAnsi" w:cstheme="minorHAnsi"/>
          <w:color w:val="auto"/>
        </w:rPr>
        <w:t xml:space="preserve">. </w:t>
      </w:r>
      <w:r w:rsidR="00BF3120" w:rsidRPr="00D32C1B">
        <w:rPr>
          <w:rFonts w:asciiTheme="minorHAnsi" w:hAnsiTheme="minorHAnsi" w:cstheme="minorHAnsi"/>
          <w:color w:val="auto"/>
        </w:rPr>
        <w:t>A library of spirocyclic molecules can be created and purified with ease b</w:t>
      </w:r>
      <w:r w:rsidR="00827116" w:rsidRPr="00D32C1B">
        <w:rPr>
          <w:rFonts w:asciiTheme="minorHAnsi" w:hAnsiTheme="minorHAnsi" w:cstheme="minorHAnsi"/>
          <w:color w:val="auto"/>
        </w:rPr>
        <w:t>ased on the choice of R</w:t>
      </w:r>
      <w:r w:rsidR="00827116" w:rsidRPr="00D32C1B">
        <w:rPr>
          <w:rFonts w:asciiTheme="minorHAnsi" w:hAnsiTheme="minorHAnsi" w:cstheme="minorHAnsi"/>
          <w:color w:val="auto"/>
          <w:vertAlign w:val="subscript"/>
        </w:rPr>
        <w:t>1</w:t>
      </w:r>
      <w:r w:rsidR="00827116" w:rsidRPr="00D32C1B">
        <w:rPr>
          <w:rFonts w:asciiTheme="minorHAnsi" w:hAnsiTheme="minorHAnsi" w:cstheme="minorHAnsi"/>
          <w:color w:val="auto"/>
        </w:rPr>
        <w:t>, the β-</w:t>
      </w:r>
      <w:proofErr w:type="spellStart"/>
      <w:r w:rsidR="00827116" w:rsidRPr="00D32C1B">
        <w:rPr>
          <w:rFonts w:asciiTheme="minorHAnsi" w:hAnsiTheme="minorHAnsi" w:cstheme="minorHAnsi"/>
          <w:color w:val="auto"/>
        </w:rPr>
        <w:t>nitrostyrene</w:t>
      </w:r>
      <w:proofErr w:type="spellEnd"/>
      <w:r w:rsidR="00827116" w:rsidRPr="00D32C1B">
        <w:rPr>
          <w:rFonts w:asciiTheme="minorHAnsi" w:hAnsiTheme="minorHAnsi" w:cstheme="minorHAnsi"/>
          <w:color w:val="auto"/>
        </w:rPr>
        <w:t>, and R</w:t>
      </w:r>
      <w:r w:rsidR="00827116" w:rsidRPr="00D32C1B">
        <w:rPr>
          <w:rFonts w:asciiTheme="minorHAnsi" w:hAnsiTheme="minorHAnsi" w:cstheme="minorHAnsi"/>
          <w:color w:val="auto"/>
          <w:vertAlign w:val="subscript"/>
        </w:rPr>
        <w:t>2</w:t>
      </w:r>
      <w:r w:rsidR="00827116" w:rsidRPr="00D32C1B">
        <w:rPr>
          <w:rFonts w:asciiTheme="minorHAnsi" w:hAnsiTheme="minorHAnsi" w:cstheme="minorHAnsi"/>
          <w:color w:val="auto"/>
        </w:rPr>
        <w:t xml:space="preserve">, the electrophiles used in </w:t>
      </w:r>
      <w:r w:rsidR="00827116" w:rsidRPr="00D32C1B">
        <w:rPr>
          <w:rFonts w:asciiTheme="minorHAnsi" w:hAnsiTheme="minorHAnsi" w:cstheme="minorHAnsi"/>
          <w:i/>
          <w:color w:val="auto"/>
        </w:rPr>
        <w:t>N</w:t>
      </w:r>
      <w:r w:rsidR="00827116" w:rsidRPr="00D32C1B">
        <w:rPr>
          <w:rFonts w:asciiTheme="minorHAnsi" w:hAnsiTheme="minorHAnsi" w:cstheme="minorHAnsi"/>
          <w:color w:val="auto"/>
        </w:rPr>
        <w:t>-alkylation</w:t>
      </w:r>
      <w:r w:rsidR="00BF3120" w:rsidRPr="00D32C1B">
        <w:rPr>
          <w:rFonts w:asciiTheme="minorHAnsi" w:hAnsiTheme="minorHAnsi" w:cstheme="minorHAnsi"/>
          <w:color w:val="auto"/>
        </w:rPr>
        <w:t xml:space="preserve">. </w:t>
      </w:r>
    </w:p>
    <w:p w14:paraId="5967860A" w14:textId="77777777" w:rsidR="00827116" w:rsidRPr="00D32C1B" w:rsidRDefault="00827116" w:rsidP="00EE5016">
      <w:pPr>
        <w:rPr>
          <w:rFonts w:asciiTheme="minorHAnsi" w:hAnsiTheme="minorHAnsi" w:cstheme="minorHAnsi"/>
          <w:color w:val="auto"/>
        </w:rPr>
      </w:pPr>
    </w:p>
    <w:p w14:paraId="54038665" w14:textId="47230770" w:rsidR="003C3958" w:rsidRPr="00D32C1B" w:rsidRDefault="000309DE" w:rsidP="00EE5016">
      <w:pPr>
        <w:rPr>
          <w:rFonts w:asciiTheme="minorHAnsi" w:hAnsiTheme="minorHAnsi" w:cstheme="minorHAnsi"/>
          <w:color w:val="auto"/>
        </w:rPr>
      </w:pPr>
      <w:r w:rsidRPr="00D32C1B">
        <w:rPr>
          <w:rFonts w:asciiTheme="minorHAnsi" w:hAnsiTheme="minorHAnsi" w:cstheme="minorHAnsi"/>
          <w:color w:val="auto"/>
        </w:rPr>
        <w:t xml:space="preserve">For </w:t>
      </w:r>
      <w:r w:rsidR="001B0942" w:rsidRPr="00D32C1B">
        <w:rPr>
          <w:rFonts w:asciiTheme="minorHAnsi" w:hAnsiTheme="minorHAnsi" w:cstheme="minorHAnsi"/>
          <w:color w:val="auto"/>
        </w:rPr>
        <w:t xml:space="preserve">monitoring the </w:t>
      </w:r>
      <w:r w:rsidRPr="00D32C1B">
        <w:rPr>
          <w:rFonts w:asciiTheme="minorHAnsi" w:hAnsiTheme="minorHAnsi" w:cstheme="minorHAnsi"/>
          <w:color w:val="auto"/>
        </w:rPr>
        <w:t xml:space="preserve">progress of each </w:t>
      </w:r>
      <w:r w:rsidR="001B0942" w:rsidRPr="00D32C1B">
        <w:rPr>
          <w:rFonts w:asciiTheme="minorHAnsi" w:hAnsiTheme="minorHAnsi" w:cstheme="minorHAnsi"/>
          <w:color w:val="auto"/>
        </w:rPr>
        <w:t xml:space="preserve">reaction </w:t>
      </w:r>
      <w:r w:rsidRPr="00D32C1B">
        <w:rPr>
          <w:rFonts w:asciiTheme="minorHAnsi" w:hAnsiTheme="minorHAnsi" w:cstheme="minorHAnsi"/>
          <w:color w:val="auto"/>
        </w:rPr>
        <w:t xml:space="preserve">step shown in </w:t>
      </w:r>
      <w:r w:rsidR="00391FF2">
        <w:rPr>
          <w:rFonts w:asciiTheme="minorHAnsi" w:hAnsiTheme="minorHAnsi" w:cstheme="minorHAnsi"/>
          <w:b/>
          <w:color w:val="auto"/>
        </w:rPr>
        <w:t>F</w:t>
      </w:r>
      <w:r w:rsidRPr="00D32C1B">
        <w:rPr>
          <w:rFonts w:asciiTheme="minorHAnsi" w:hAnsiTheme="minorHAnsi" w:cstheme="minorHAnsi"/>
          <w:b/>
          <w:color w:val="auto"/>
        </w:rPr>
        <w:t>igure 1</w:t>
      </w:r>
      <w:r w:rsidRPr="00D32C1B">
        <w:rPr>
          <w:rFonts w:asciiTheme="minorHAnsi" w:hAnsiTheme="minorHAnsi" w:cstheme="minorHAnsi"/>
          <w:color w:val="auto"/>
        </w:rPr>
        <w:t>, IR spectroscopy was done on</w:t>
      </w:r>
      <w:r w:rsidR="001B0942" w:rsidRPr="00D32C1B">
        <w:rPr>
          <w:rFonts w:asciiTheme="minorHAnsi" w:hAnsiTheme="minorHAnsi" w:cstheme="minorHAnsi"/>
          <w:color w:val="auto"/>
        </w:rPr>
        <w:t xml:space="preserve"> the starting REM resin </w:t>
      </w:r>
      <w:r w:rsidR="001B0942" w:rsidRPr="00D32C1B">
        <w:rPr>
          <w:rFonts w:asciiTheme="minorHAnsi" w:hAnsiTheme="minorHAnsi" w:cstheme="minorHAnsi"/>
          <w:b/>
          <w:color w:val="auto"/>
        </w:rPr>
        <w:t>1</w:t>
      </w:r>
      <w:r w:rsidR="0044325F" w:rsidRPr="00D32C1B">
        <w:rPr>
          <w:rFonts w:asciiTheme="minorHAnsi" w:hAnsiTheme="minorHAnsi" w:cstheme="minorHAnsi"/>
          <w:color w:val="auto"/>
        </w:rPr>
        <w:t xml:space="preserve"> </w:t>
      </w:r>
      <w:r w:rsidR="009A4A1E" w:rsidRPr="00D32C1B">
        <w:rPr>
          <w:rFonts w:asciiTheme="minorHAnsi" w:hAnsiTheme="minorHAnsi" w:cstheme="minorHAnsi"/>
          <w:color w:val="auto"/>
        </w:rPr>
        <w:t xml:space="preserve">and </w:t>
      </w:r>
      <w:r w:rsidR="00391FF2">
        <w:rPr>
          <w:rFonts w:asciiTheme="minorHAnsi" w:hAnsiTheme="minorHAnsi" w:cstheme="minorHAnsi"/>
          <w:color w:val="auto"/>
        </w:rPr>
        <w:t xml:space="preserve">on </w:t>
      </w:r>
      <w:r w:rsidR="0044325F" w:rsidRPr="00D32C1B">
        <w:rPr>
          <w:rFonts w:asciiTheme="minorHAnsi" w:hAnsiTheme="minorHAnsi" w:cstheme="minorHAnsi"/>
          <w:color w:val="auto"/>
        </w:rPr>
        <w:t>each of</w:t>
      </w:r>
      <w:r w:rsidRPr="00D32C1B">
        <w:rPr>
          <w:rFonts w:asciiTheme="minorHAnsi" w:hAnsiTheme="minorHAnsi" w:cstheme="minorHAnsi"/>
          <w:color w:val="auto"/>
        </w:rPr>
        <w:t xml:space="preserve"> the </w:t>
      </w:r>
      <w:r w:rsidR="009A4A1E" w:rsidRPr="00D32C1B">
        <w:rPr>
          <w:rFonts w:asciiTheme="minorHAnsi" w:hAnsiTheme="minorHAnsi" w:cstheme="minorHAnsi"/>
          <w:color w:val="auto"/>
        </w:rPr>
        <w:t>polymer</w:t>
      </w:r>
      <w:r w:rsidR="00391FF2">
        <w:rPr>
          <w:rFonts w:asciiTheme="minorHAnsi" w:hAnsiTheme="minorHAnsi" w:cstheme="minorHAnsi"/>
          <w:color w:val="auto"/>
        </w:rPr>
        <w:t>-</w:t>
      </w:r>
      <w:r w:rsidR="009A4A1E" w:rsidRPr="00D32C1B">
        <w:rPr>
          <w:rFonts w:asciiTheme="minorHAnsi" w:hAnsiTheme="minorHAnsi" w:cstheme="minorHAnsi"/>
          <w:color w:val="auto"/>
        </w:rPr>
        <w:t>bound</w:t>
      </w:r>
      <w:r w:rsidR="0044325F" w:rsidRPr="00D32C1B">
        <w:rPr>
          <w:rFonts w:asciiTheme="minorHAnsi" w:hAnsiTheme="minorHAnsi" w:cstheme="minorHAnsi"/>
          <w:color w:val="auto"/>
        </w:rPr>
        <w:t xml:space="preserve"> </w:t>
      </w:r>
      <w:r w:rsidR="00452CAC" w:rsidRPr="00D32C1B">
        <w:rPr>
          <w:rFonts w:asciiTheme="minorHAnsi" w:hAnsiTheme="minorHAnsi" w:cstheme="minorHAnsi"/>
          <w:color w:val="auto"/>
        </w:rPr>
        <w:t>intermediates</w:t>
      </w:r>
      <w:r w:rsidR="001B0942" w:rsidRPr="00D32C1B">
        <w:rPr>
          <w:rFonts w:asciiTheme="minorHAnsi" w:hAnsiTheme="minorHAnsi" w:cstheme="minorHAnsi"/>
          <w:color w:val="auto"/>
        </w:rPr>
        <w:t xml:space="preserve"> </w:t>
      </w:r>
      <w:r w:rsidR="009A4A1E" w:rsidRPr="00D32C1B">
        <w:rPr>
          <w:rFonts w:asciiTheme="minorHAnsi" w:hAnsiTheme="minorHAnsi" w:cstheme="minorHAnsi"/>
          <w:b/>
          <w:color w:val="auto"/>
        </w:rPr>
        <w:t>2</w:t>
      </w:r>
      <w:r w:rsidR="00391FF2">
        <w:rPr>
          <w:rFonts w:asciiTheme="minorHAnsi" w:hAnsiTheme="minorHAnsi" w:cstheme="minorHAnsi"/>
          <w:b/>
          <w:color w:val="auto"/>
        </w:rPr>
        <w:t xml:space="preserve"> </w:t>
      </w:r>
      <w:r w:rsidR="009A4A1E" w:rsidRPr="005276EF">
        <w:rPr>
          <w:rFonts w:asciiTheme="minorHAnsi" w:hAnsiTheme="minorHAnsi" w:cstheme="minorHAnsi"/>
          <w:color w:val="auto"/>
        </w:rPr>
        <w:t>-</w:t>
      </w:r>
      <w:r w:rsidR="00391FF2" w:rsidRPr="005276EF">
        <w:rPr>
          <w:rFonts w:asciiTheme="minorHAnsi" w:hAnsiTheme="minorHAnsi" w:cstheme="minorHAnsi"/>
          <w:color w:val="auto"/>
        </w:rPr>
        <w:t xml:space="preserve"> </w:t>
      </w:r>
      <w:r w:rsidR="009A4A1E" w:rsidRPr="00D32C1B">
        <w:rPr>
          <w:rFonts w:asciiTheme="minorHAnsi" w:hAnsiTheme="minorHAnsi" w:cstheme="minorHAnsi"/>
          <w:b/>
          <w:color w:val="auto"/>
        </w:rPr>
        <w:t>5</w:t>
      </w:r>
      <w:r w:rsidR="00452CAC" w:rsidRPr="00D32C1B">
        <w:rPr>
          <w:rFonts w:asciiTheme="minorHAnsi" w:hAnsiTheme="minorHAnsi" w:cstheme="minorHAnsi"/>
          <w:color w:val="auto"/>
        </w:rPr>
        <w:t xml:space="preserve"> </w:t>
      </w:r>
      <w:r w:rsidRPr="00D32C1B">
        <w:rPr>
          <w:rFonts w:asciiTheme="minorHAnsi" w:hAnsiTheme="minorHAnsi" w:cstheme="minorHAnsi"/>
          <w:color w:val="auto"/>
        </w:rPr>
        <w:t xml:space="preserve">to determine </w:t>
      </w:r>
      <w:proofErr w:type="gramStart"/>
      <w:r w:rsidRPr="00D32C1B">
        <w:rPr>
          <w:rFonts w:asciiTheme="minorHAnsi" w:hAnsiTheme="minorHAnsi" w:cstheme="minorHAnsi"/>
          <w:color w:val="auto"/>
        </w:rPr>
        <w:t>whether or not</w:t>
      </w:r>
      <w:proofErr w:type="gramEnd"/>
      <w:r w:rsidRPr="00D32C1B">
        <w:rPr>
          <w:rFonts w:asciiTheme="minorHAnsi" w:hAnsiTheme="minorHAnsi" w:cstheme="minorHAnsi"/>
          <w:color w:val="auto"/>
        </w:rPr>
        <w:t xml:space="preserve"> </w:t>
      </w:r>
      <w:r w:rsidR="00BF3120" w:rsidRPr="00D32C1B">
        <w:rPr>
          <w:rFonts w:asciiTheme="minorHAnsi" w:hAnsiTheme="minorHAnsi" w:cstheme="minorHAnsi"/>
          <w:color w:val="auto"/>
        </w:rPr>
        <w:t xml:space="preserve">each step </w:t>
      </w:r>
      <w:r w:rsidRPr="00D32C1B">
        <w:rPr>
          <w:rFonts w:asciiTheme="minorHAnsi" w:hAnsiTheme="minorHAnsi" w:cstheme="minorHAnsi"/>
          <w:color w:val="auto"/>
        </w:rPr>
        <w:t xml:space="preserve">had proceeded to completion. </w:t>
      </w:r>
      <w:r w:rsidR="00BF3120" w:rsidRPr="00D32C1B">
        <w:rPr>
          <w:rFonts w:asciiTheme="minorHAnsi" w:hAnsiTheme="minorHAnsi" w:cstheme="minorHAnsi"/>
          <w:color w:val="auto"/>
        </w:rPr>
        <w:t>These</w:t>
      </w:r>
      <w:r w:rsidRPr="00D32C1B">
        <w:rPr>
          <w:rFonts w:asciiTheme="minorHAnsi" w:hAnsiTheme="minorHAnsi" w:cstheme="minorHAnsi"/>
          <w:color w:val="auto"/>
        </w:rPr>
        <w:t xml:space="preserve"> could be classified with a change in </w:t>
      </w:r>
      <w:r w:rsidR="00391FF2">
        <w:rPr>
          <w:rFonts w:asciiTheme="minorHAnsi" w:hAnsiTheme="minorHAnsi" w:cstheme="minorHAnsi"/>
          <w:color w:val="auto"/>
        </w:rPr>
        <w:t xml:space="preserve">the </w:t>
      </w:r>
      <w:r w:rsidRPr="00D32C1B">
        <w:rPr>
          <w:rFonts w:asciiTheme="minorHAnsi" w:hAnsiTheme="minorHAnsi" w:cstheme="minorHAnsi"/>
          <w:color w:val="auto"/>
        </w:rPr>
        <w:t xml:space="preserve">functional group, including conjugated or unconjugated esters, trimethylsilyls, hydroxyls, and oximes, </w:t>
      </w:r>
      <w:r w:rsidR="00EE5016" w:rsidRPr="00D32C1B">
        <w:rPr>
          <w:rFonts w:asciiTheme="minorHAnsi" w:hAnsiTheme="minorHAnsi" w:cstheme="minorHAnsi"/>
          <w:color w:val="auto"/>
        </w:rPr>
        <w:t xml:space="preserve">corresponding to a change in wavenumbers as shown in </w:t>
      </w:r>
      <w:r w:rsidR="003F5B39" w:rsidRPr="003F5B39">
        <w:rPr>
          <w:rFonts w:asciiTheme="minorHAnsi" w:hAnsiTheme="minorHAnsi" w:cstheme="minorHAnsi"/>
          <w:b/>
          <w:color w:val="auto"/>
        </w:rPr>
        <w:t xml:space="preserve">Table </w:t>
      </w:r>
      <w:r w:rsidR="003F5B39" w:rsidRPr="00D32C1B">
        <w:rPr>
          <w:rFonts w:asciiTheme="minorHAnsi" w:hAnsiTheme="minorHAnsi" w:cstheme="minorHAnsi"/>
          <w:b/>
          <w:color w:val="auto"/>
        </w:rPr>
        <w:t>1</w:t>
      </w:r>
      <w:r w:rsidR="00EE5016" w:rsidRPr="00D32C1B">
        <w:rPr>
          <w:rFonts w:asciiTheme="minorHAnsi" w:hAnsiTheme="minorHAnsi" w:cstheme="minorHAnsi"/>
          <w:color w:val="auto"/>
        </w:rPr>
        <w:t xml:space="preserve">. </w:t>
      </w:r>
      <w:r w:rsidR="00F340B4" w:rsidRPr="00D32C1B">
        <w:rPr>
          <w:rFonts w:asciiTheme="minorHAnsi" w:hAnsiTheme="minorHAnsi" w:cstheme="minorHAnsi"/>
          <w:color w:val="auto"/>
        </w:rPr>
        <w:t xml:space="preserve">NMR analysis was not used to monitor the progress of each step since the intermediates formed are bound to </w:t>
      </w:r>
      <w:r w:rsidR="0080685D" w:rsidRPr="00D32C1B">
        <w:rPr>
          <w:rFonts w:asciiTheme="minorHAnsi" w:hAnsiTheme="minorHAnsi" w:cstheme="minorHAnsi"/>
          <w:color w:val="auto"/>
        </w:rPr>
        <w:t>the</w:t>
      </w:r>
      <w:r w:rsidR="00F340B4" w:rsidRPr="00D32C1B">
        <w:rPr>
          <w:rFonts w:asciiTheme="minorHAnsi" w:hAnsiTheme="minorHAnsi" w:cstheme="minorHAnsi"/>
          <w:color w:val="auto"/>
        </w:rPr>
        <w:t xml:space="preserve"> insoluble polymer support. </w:t>
      </w:r>
      <w:r w:rsidR="004731CF" w:rsidRPr="00D32C1B">
        <w:rPr>
          <w:rFonts w:asciiTheme="minorHAnsi" w:hAnsiTheme="minorHAnsi" w:cstheme="minorHAnsi"/>
          <w:color w:val="auto"/>
        </w:rPr>
        <w:t>Corresponding diastereoselective ratios (</w:t>
      </w:r>
      <w:proofErr w:type="spellStart"/>
      <w:r w:rsidR="004731CF" w:rsidRPr="00D32C1B">
        <w:rPr>
          <w:rFonts w:asciiTheme="minorHAnsi" w:hAnsiTheme="minorHAnsi" w:cstheme="minorHAnsi"/>
          <w:color w:val="auto"/>
        </w:rPr>
        <w:t>dr</w:t>
      </w:r>
      <w:proofErr w:type="spellEnd"/>
      <w:r w:rsidR="004731CF" w:rsidRPr="00D32C1B">
        <w:rPr>
          <w:rFonts w:asciiTheme="minorHAnsi" w:hAnsiTheme="minorHAnsi" w:cstheme="minorHAnsi"/>
          <w:color w:val="auto"/>
        </w:rPr>
        <w:t xml:space="preserve">) and yields of the </w:t>
      </w:r>
      <w:r w:rsidR="0044325F" w:rsidRPr="00D32C1B">
        <w:rPr>
          <w:rFonts w:asciiTheme="minorHAnsi" w:hAnsiTheme="minorHAnsi" w:cstheme="minorHAnsi"/>
          <w:color w:val="auto"/>
        </w:rPr>
        <w:t xml:space="preserve">six </w:t>
      </w:r>
      <w:r w:rsidR="00917EDB" w:rsidRPr="00D32C1B">
        <w:rPr>
          <w:rFonts w:asciiTheme="minorHAnsi" w:hAnsiTheme="minorHAnsi" w:cstheme="minorHAnsi"/>
          <w:color w:val="auto"/>
        </w:rPr>
        <w:t xml:space="preserve">products </w:t>
      </w:r>
      <w:r w:rsidR="004731CF" w:rsidRPr="00D32C1B">
        <w:rPr>
          <w:rFonts w:asciiTheme="minorHAnsi" w:hAnsiTheme="minorHAnsi" w:cstheme="minorHAnsi"/>
          <w:b/>
          <w:color w:val="auto"/>
        </w:rPr>
        <w:t>6a</w:t>
      </w:r>
      <w:r w:rsidR="00391FF2">
        <w:rPr>
          <w:rFonts w:asciiTheme="minorHAnsi" w:hAnsiTheme="minorHAnsi" w:cstheme="minorHAnsi"/>
          <w:b/>
          <w:color w:val="auto"/>
        </w:rPr>
        <w:t xml:space="preserve"> </w:t>
      </w:r>
      <w:r w:rsidR="004731CF" w:rsidRPr="005276EF">
        <w:rPr>
          <w:rFonts w:asciiTheme="minorHAnsi" w:hAnsiTheme="minorHAnsi" w:cstheme="minorHAnsi"/>
          <w:color w:val="auto"/>
        </w:rPr>
        <w:t>-</w:t>
      </w:r>
      <w:r w:rsidR="00391FF2" w:rsidRPr="005276EF">
        <w:rPr>
          <w:rFonts w:asciiTheme="minorHAnsi" w:hAnsiTheme="minorHAnsi" w:cstheme="minorHAnsi"/>
          <w:color w:val="auto"/>
        </w:rPr>
        <w:t xml:space="preserve"> </w:t>
      </w:r>
      <w:r w:rsidR="00391FF2">
        <w:rPr>
          <w:rFonts w:asciiTheme="minorHAnsi" w:hAnsiTheme="minorHAnsi" w:cstheme="minorHAnsi"/>
          <w:b/>
          <w:color w:val="auto"/>
        </w:rPr>
        <w:t>6</w:t>
      </w:r>
      <w:r w:rsidR="00935355" w:rsidRPr="00D32C1B">
        <w:rPr>
          <w:rFonts w:asciiTheme="minorHAnsi" w:hAnsiTheme="minorHAnsi" w:cstheme="minorHAnsi"/>
          <w:b/>
          <w:color w:val="auto"/>
        </w:rPr>
        <w:t>f</w:t>
      </w:r>
      <w:r w:rsidR="004731CF" w:rsidRPr="00D32C1B">
        <w:rPr>
          <w:rFonts w:asciiTheme="minorHAnsi" w:hAnsiTheme="minorHAnsi" w:cstheme="minorHAnsi"/>
          <w:color w:val="auto"/>
        </w:rPr>
        <w:t xml:space="preserve"> are depicted in </w:t>
      </w:r>
      <w:r w:rsidR="00391FF2">
        <w:rPr>
          <w:rFonts w:asciiTheme="minorHAnsi" w:hAnsiTheme="minorHAnsi" w:cstheme="minorHAnsi"/>
          <w:b/>
          <w:color w:val="auto"/>
        </w:rPr>
        <w:t>T</w:t>
      </w:r>
      <w:r w:rsidR="004731CF" w:rsidRPr="00D32C1B">
        <w:rPr>
          <w:rFonts w:asciiTheme="minorHAnsi" w:hAnsiTheme="minorHAnsi" w:cstheme="minorHAnsi"/>
          <w:b/>
          <w:color w:val="auto"/>
        </w:rPr>
        <w:t>able 2</w:t>
      </w:r>
      <w:r w:rsidR="00902949" w:rsidRPr="00D32C1B">
        <w:rPr>
          <w:rFonts w:asciiTheme="minorHAnsi" w:hAnsiTheme="minorHAnsi" w:cstheme="minorHAnsi"/>
          <w:color w:val="auto"/>
        </w:rPr>
        <w:t>. The yields between 40</w:t>
      </w:r>
      <w:r w:rsidR="00391FF2">
        <w:rPr>
          <w:rFonts w:asciiTheme="minorHAnsi" w:hAnsiTheme="minorHAnsi" w:cstheme="minorHAnsi"/>
          <w:color w:val="auto"/>
        </w:rPr>
        <w:t>%</w:t>
      </w:r>
      <w:r w:rsidR="004731CF" w:rsidRPr="00D32C1B">
        <w:rPr>
          <w:rFonts w:asciiTheme="minorHAnsi" w:hAnsiTheme="minorHAnsi" w:cstheme="minorHAnsi"/>
          <w:color w:val="auto"/>
        </w:rPr>
        <w:t xml:space="preserve"> and 53% are the overall yields which highlight an a</w:t>
      </w:r>
      <w:r w:rsidR="00902949" w:rsidRPr="00D32C1B">
        <w:rPr>
          <w:rFonts w:asciiTheme="minorHAnsi" w:hAnsiTheme="minorHAnsi" w:cstheme="minorHAnsi"/>
          <w:color w:val="auto"/>
        </w:rPr>
        <w:t>verage, high yield of between 80</w:t>
      </w:r>
      <w:r w:rsidR="00391FF2">
        <w:rPr>
          <w:rFonts w:asciiTheme="minorHAnsi" w:hAnsiTheme="minorHAnsi" w:cstheme="minorHAnsi"/>
          <w:color w:val="auto"/>
        </w:rPr>
        <w:t>%</w:t>
      </w:r>
      <w:r w:rsidR="004731CF" w:rsidRPr="00D32C1B">
        <w:rPr>
          <w:rFonts w:asciiTheme="minorHAnsi" w:hAnsiTheme="minorHAnsi" w:cstheme="minorHAnsi"/>
          <w:color w:val="auto"/>
        </w:rPr>
        <w:t xml:space="preserve"> and 88% per step in this five-step route. </w:t>
      </w:r>
      <w:r w:rsidR="003C3958" w:rsidRPr="00D32C1B">
        <w:rPr>
          <w:rFonts w:asciiTheme="minorHAnsi" w:hAnsiTheme="minorHAnsi" w:cstheme="minorHAnsi"/>
          <w:color w:val="auto"/>
          <w:vertAlign w:val="superscript"/>
        </w:rPr>
        <w:t>1</w:t>
      </w:r>
      <w:r w:rsidR="003C3958" w:rsidRPr="00D32C1B">
        <w:rPr>
          <w:rFonts w:asciiTheme="minorHAnsi" w:hAnsiTheme="minorHAnsi" w:cstheme="minorHAnsi"/>
          <w:color w:val="auto"/>
        </w:rPr>
        <w:t xml:space="preserve">H NMR analysis of the crude product mixture provided the </w:t>
      </w:r>
      <w:proofErr w:type="spellStart"/>
      <w:r w:rsidR="003C3958" w:rsidRPr="00D32C1B">
        <w:rPr>
          <w:rFonts w:asciiTheme="minorHAnsi" w:hAnsiTheme="minorHAnsi" w:cstheme="minorHAnsi"/>
          <w:color w:val="auto"/>
        </w:rPr>
        <w:t>dr</w:t>
      </w:r>
      <w:proofErr w:type="spellEnd"/>
      <w:r w:rsidR="003C3958" w:rsidRPr="00D32C1B">
        <w:rPr>
          <w:rFonts w:asciiTheme="minorHAnsi" w:hAnsiTheme="minorHAnsi" w:cstheme="minorHAnsi"/>
          <w:color w:val="auto"/>
        </w:rPr>
        <w:t xml:space="preserve"> values reported.</w:t>
      </w:r>
    </w:p>
    <w:p w14:paraId="7F5815FC" w14:textId="3133E33C" w:rsidR="004A71E4" w:rsidRPr="00D32C1B" w:rsidRDefault="004A71E4" w:rsidP="00EE5016">
      <w:pPr>
        <w:rPr>
          <w:rFonts w:asciiTheme="minorHAnsi" w:hAnsiTheme="minorHAnsi" w:cstheme="minorHAnsi"/>
          <w:color w:val="808080" w:themeColor="background1" w:themeShade="80"/>
        </w:rPr>
      </w:pPr>
    </w:p>
    <w:p w14:paraId="3C9083F6" w14:textId="57D119FC" w:rsidR="00B32616" w:rsidRDefault="00B32616" w:rsidP="00EE5016">
      <w:pPr>
        <w:rPr>
          <w:rFonts w:asciiTheme="minorHAnsi" w:hAnsiTheme="minorHAnsi" w:cstheme="minorHAnsi"/>
          <w:b/>
        </w:rPr>
      </w:pPr>
      <w:r w:rsidRPr="00D32C1B">
        <w:rPr>
          <w:rFonts w:asciiTheme="minorHAnsi" w:hAnsiTheme="minorHAnsi" w:cstheme="minorHAnsi"/>
          <w:b/>
        </w:rPr>
        <w:t xml:space="preserve">FIGURE </w:t>
      </w:r>
      <w:r w:rsidR="0013621E" w:rsidRPr="00D32C1B">
        <w:rPr>
          <w:rFonts w:asciiTheme="minorHAnsi" w:hAnsiTheme="minorHAnsi" w:cstheme="minorHAnsi"/>
          <w:b/>
        </w:rPr>
        <w:t xml:space="preserve">AND TABLE </w:t>
      </w:r>
      <w:r w:rsidRPr="00D32C1B">
        <w:rPr>
          <w:rFonts w:asciiTheme="minorHAnsi" w:hAnsiTheme="minorHAnsi" w:cstheme="minorHAnsi"/>
          <w:b/>
        </w:rPr>
        <w:t>LEGENDS:</w:t>
      </w:r>
    </w:p>
    <w:p w14:paraId="0BDECFE9" w14:textId="77777777" w:rsidR="00C9610A" w:rsidRPr="00D32C1B" w:rsidRDefault="00C9610A" w:rsidP="00EE5016">
      <w:pPr>
        <w:rPr>
          <w:rFonts w:asciiTheme="minorHAnsi" w:hAnsiTheme="minorHAnsi" w:cstheme="minorHAnsi"/>
          <w:bCs/>
          <w:color w:val="808080"/>
        </w:rPr>
      </w:pPr>
    </w:p>
    <w:p w14:paraId="4701F1EE" w14:textId="16672EBB" w:rsidR="00D03E85" w:rsidRPr="00D32C1B" w:rsidRDefault="003F5B39" w:rsidP="00EE5016">
      <w:pPr>
        <w:widowControl/>
        <w:autoSpaceDE/>
        <w:autoSpaceDN/>
        <w:adjustRightInd/>
        <w:spacing w:line="331" w:lineRule="atLeast"/>
        <w:rPr>
          <w:rFonts w:asciiTheme="minorHAnsi" w:hAnsiTheme="minorHAnsi" w:cstheme="minorHAnsi"/>
          <w:bCs/>
        </w:rPr>
      </w:pPr>
      <w:r w:rsidRPr="003F5B39">
        <w:rPr>
          <w:rFonts w:asciiTheme="minorHAnsi" w:hAnsiTheme="minorHAnsi" w:cstheme="minorHAnsi"/>
          <w:b/>
          <w:bCs/>
        </w:rPr>
        <w:t xml:space="preserve">Figure </w:t>
      </w:r>
      <w:r w:rsidRPr="00D32C1B">
        <w:rPr>
          <w:rFonts w:asciiTheme="minorHAnsi" w:hAnsiTheme="minorHAnsi" w:cstheme="minorHAnsi"/>
          <w:b/>
          <w:bCs/>
        </w:rPr>
        <w:t>1</w:t>
      </w:r>
      <w:r w:rsidR="00D03E85" w:rsidRPr="00D32C1B">
        <w:rPr>
          <w:rFonts w:asciiTheme="minorHAnsi" w:hAnsiTheme="minorHAnsi" w:cstheme="minorHAnsi"/>
          <w:b/>
          <w:bCs/>
        </w:rPr>
        <w:t xml:space="preserve">: REM-coupled-ISOC technique for the synthesis of spirocyclic oximes through a tricyclic system intermediate. </w:t>
      </w:r>
      <w:r w:rsidR="00D03E85" w:rsidRPr="00D32C1B">
        <w:rPr>
          <w:rFonts w:asciiTheme="minorHAnsi" w:hAnsiTheme="minorHAnsi" w:cstheme="minorHAnsi"/>
          <w:bCs/>
        </w:rPr>
        <w:t>Customizable R</w:t>
      </w:r>
      <w:r w:rsidR="00D03E85" w:rsidRPr="00D32C1B">
        <w:rPr>
          <w:rFonts w:asciiTheme="minorHAnsi" w:hAnsiTheme="minorHAnsi" w:cstheme="minorHAnsi"/>
          <w:bCs/>
          <w:vertAlign w:val="subscript"/>
        </w:rPr>
        <w:t>1</w:t>
      </w:r>
      <w:r w:rsidR="00D03E85" w:rsidRPr="00D32C1B">
        <w:rPr>
          <w:rFonts w:asciiTheme="minorHAnsi" w:hAnsiTheme="minorHAnsi" w:cstheme="minorHAnsi"/>
          <w:bCs/>
        </w:rPr>
        <w:t xml:space="preserve"> and R</w:t>
      </w:r>
      <w:r w:rsidR="00D03E85" w:rsidRPr="00D32C1B">
        <w:rPr>
          <w:rFonts w:asciiTheme="minorHAnsi" w:hAnsiTheme="minorHAnsi" w:cstheme="minorHAnsi"/>
          <w:bCs/>
          <w:vertAlign w:val="subscript"/>
        </w:rPr>
        <w:t>2</w:t>
      </w:r>
      <w:r w:rsidR="00D03E85" w:rsidRPr="00D32C1B">
        <w:rPr>
          <w:rFonts w:asciiTheme="minorHAnsi" w:hAnsiTheme="minorHAnsi" w:cstheme="minorHAnsi"/>
          <w:bCs/>
        </w:rPr>
        <w:t xml:space="preserve"> groups using </w:t>
      </w:r>
      <w:r w:rsidR="003C3958" w:rsidRPr="00D32C1B">
        <w:rPr>
          <w:rFonts w:asciiTheme="minorHAnsi" w:hAnsiTheme="minorHAnsi" w:cstheme="minorHAnsi"/>
          <w:bCs/>
        </w:rPr>
        <w:t xml:space="preserve">commercially available </w:t>
      </w:r>
      <w:r w:rsidR="00D03E85" w:rsidRPr="00D32C1B">
        <w:rPr>
          <w:rFonts w:asciiTheme="minorHAnsi" w:hAnsiTheme="minorHAnsi" w:cstheme="minorHAnsi"/>
          <w:bCs/>
        </w:rPr>
        <w:t>β-</w:t>
      </w:r>
      <w:proofErr w:type="spellStart"/>
      <w:r w:rsidR="00D03E85" w:rsidRPr="00D32C1B">
        <w:rPr>
          <w:rFonts w:asciiTheme="minorHAnsi" w:hAnsiTheme="minorHAnsi" w:cstheme="minorHAnsi"/>
          <w:bCs/>
        </w:rPr>
        <w:t>nitrostyrene</w:t>
      </w:r>
      <w:proofErr w:type="spellEnd"/>
      <w:r w:rsidR="00D03E85" w:rsidRPr="00D32C1B">
        <w:rPr>
          <w:rFonts w:asciiTheme="minorHAnsi" w:hAnsiTheme="minorHAnsi" w:cstheme="minorHAnsi"/>
          <w:bCs/>
        </w:rPr>
        <w:t xml:space="preserve"> derivatives and </w:t>
      </w:r>
      <w:r w:rsidR="00B636B6" w:rsidRPr="00D32C1B">
        <w:rPr>
          <w:rFonts w:asciiTheme="minorHAnsi" w:hAnsiTheme="minorHAnsi" w:cstheme="minorHAnsi"/>
          <w:bCs/>
        </w:rPr>
        <w:t xml:space="preserve">different </w:t>
      </w:r>
      <w:r w:rsidR="00D03E85" w:rsidRPr="00D32C1B">
        <w:rPr>
          <w:rFonts w:asciiTheme="minorHAnsi" w:hAnsiTheme="minorHAnsi" w:cstheme="minorHAnsi"/>
          <w:bCs/>
        </w:rPr>
        <w:t xml:space="preserve">alkylating reagents, respectively, allow for a library of molecules with </w:t>
      </w:r>
      <w:r w:rsidR="00B636B6" w:rsidRPr="00D32C1B">
        <w:rPr>
          <w:rFonts w:asciiTheme="minorHAnsi" w:hAnsiTheme="minorHAnsi" w:cstheme="minorHAnsi"/>
          <w:bCs/>
        </w:rPr>
        <w:t xml:space="preserve">a common, spirocyclic backbone </w:t>
      </w:r>
      <w:r w:rsidR="00D03E85" w:rsidRPr="00D32C1B">
        <w:rPr>
          <w:rFonts w:asciiTheme="minorHAnsi" w:hAnsiTheme="minorHAnsi" w:cstheme="minorHAnsi"/>
          <w:bCs/>
        </w:rPr>
        <w:t>to be created</w:t>
      </w:r>
      <w:r w:rsidR="00B636B6" w:rsidRPr="00D32C1B">
        <w:rPr>
          <w:rFonts w:asciiTheme="minorHAnsi" w:hAnsiTheme="minorHAnsi" w:cstheme="minorHAnsi"/>
          <w:bCs/>
        </w:rPr>
        <w:t xml:space="preserve">, as shown in molecule </w:t>
      </w:r>
      <w:r w:rsidR="00B636B6" w:rsidRPr="00D32C1B">
        <w:rPr>
          <w:rFonts w:asciiTheme="minorHAnsi" w:hAnsiTheme="minorHAnsi" w:cstheme="minorHAnsi"/>
          <w:b/>
          <w:bCs/>
        </w:rPr>
        <w:t>6</w:t>
      </w:r>
      <w:r w:rsidR="00D03E85" w:rsidRPr="00D32C1B">
        <w:rPr>
          <w:rFonts w:asciiTheme="minorHAnsi" w:hAnsiTheme="minorHAnsi" w:cstheme="minorHAnsi"/>
          <w:bCs/>
        </w:rPr>
        <w:t xml:space="preserve">. </w:t>
      </w:r>
    </w:p>
    <w:p w14:paraId="2F10F9A5" w14:textId="77777777" w:rsidR="00D03E85" w:rsidRPr="00D32C1B" w:rsidRDefault="00D03E85" w:rsidP="00EE5016">
      <w:pPr>
        <w:widowControl/>
        <w:autoSpaceDE/>
        <w:autoSpaceDN/>
        <w:adjustRightInd/>
        <w:spacing w:line="331" w:lineRule="atLeast"/>
        <w:rPr>
          <w:rFonts w:asciiTheme="minorHAnsi" w:hAnsiTheme="minorHAnsi" w:cstheme="minorHAnsi"/>
          <w:bCs/>
        </w:rPr>
      </w:pPr>
    </w:p>
    <w:p w14:paraId="7B2AF6FB" w14:textId="4596E56B" w:rsidR="00B53DEB" w:rsidRPr="00D32C1B" w:rsidRDefault="003F5B39" w:rsidP="00EE5016">
      <w:pPr>
        <w:widowControl/>
        <w:autoSpaceDE/>
        <w:autoSpaceDN/>
        <w:adjustRightInd/>
        <w:spacing w:line="331" w:lineRule="atLeast"/>
        <w:rPr>
          <w:rFonts w:asciiTheme="minorHAnsi" w:hAnsiTheme="minorHAnsi" w:cstheme="minorHAnsi"/>
        </w:rPr>
      </w:pPr>
      <w:r w:rsidRPr="003F5B39">
        <w:rPr>
          <w:rFonts w:asciiTheme="minorHAnsi" w:hAnsiTheme="minorHAnsi" w:cstheme="minorHAnsi"/>
          <w:b/>
          <w:bCs/>
        </w:rPr>
        <w:t xml:space="preserve">Table </w:t>
      </w:r>
      <w:r w:rsidRPr="00D32C1B">
        <w:rPr>
          <w:rFonts w:asciiTheme="minorHAnsi" w:hAnsiTheme="minorHAnsi" w:cstheme="minorHAnsi"/>
          <w:b/>
          <w:bCs/>
        </w:rPr>
        <w:t>1</w:t>
      </w:r>
      <w:r w:rsidR="00B53DEB" w:rsidRPr="00D32C1B">
        <w:rPr>
          <w:rFonts w:asciiTheme="minorHAnsi" w:hAnsiTheme="minorHAnsi" w:cstheme="minorHAnsi"/>
          <w:b/>
          <w:bCs/>
        </w:rPr>
        <w:t>:</w:t>
      </w:r>
      <w:r w:rsidR="00B53DEB" w:rsidRPr="00D32C1B">
        <w:rPr>
          <w:rFonts w:asciiTheme="minorHAnsi" w:hAnsiTheme="minorHAnsi" w:cstheme="minorHAnsi"/>
        </w:rPr>
        <w:t xml:space="preserve"> </w:t>
      </w:r>
      <w:r w:rsidR="00B53DEB" w:rsidRPr="00D32C1B">
        <w:rPr>
          <w:rFonts w:asciiTheme="minorHAnsi" w:hAnsiTheme="minorHAnsi" w:cstheme="minorHAnsi"/>
          <w:b/>
        </w:rPr>
        <w:t>Monitoring solid</w:t>
      </w:r>
      <w:r w:rsidR="00C9610A">
        <w:rPr>
          <w:rFonts w:asciiTheme="minorHAnsi" w:hAnsiTheme="minorHAnsi" w:cstheme="minorHAnsi"/>
          <w:b/>
        </w:rPr>
        <w:t>-</w:t>
      </w:r>
      <w:r w:rsidR="00B53DEB" w:rsidRPr="00D32C1B">
        <w:rPr>
          <w:rFonts w:asciiTheme="minorHAnsi" w:hAnsiTheme="minorHAnsi" w:cstheme="minorHAnsi"/>
          <w:b/>
        </w:rPr>
        <w:t xml:space="preserve">phase reactions by </w:t>
      </w:r>
      <w:r w:rsidR="00C9610A">
        <w:rPr>
          <w:rFonts w:asciiTheme="minorHAnsi" w:hAnsiTheme="minorHAnsi" w:cstheme="minorHAnsi"/>
          <w:b/>
        </w:rPr>
        <w:t>i</w:t>
      </w:r>
      <w:r w:rsidR="00B53DEB" w:rsidRPr="00D32C1B">
        <w:rPr>
          <w:rFonts w:asciiTheme="minorHAnsi" w:hAnsiTheme="minorHAnsi" w:cstheme="minorHAnsi"/>
          <w:b/>
        </w:rPr>
        <w:t>nfrared spectroscopy.</w:t>
      </w:r>
      <w:r w:rsidR="00B53DEB" w:rsidRPr="00D32C1B">
        <w:rPr>
          <w:rFonts w:asciiTheme="minorHAnsi" w:hAnsiTheme="minorHAnsi" w:cstheme="minorHAnsi"/>
        </w:rPr>
        <w:t xml:space="preserve"> </w:t>
      </w:r>
      <w:r w:rsidR="00C9610A">
        <w:rPr>
          <w:rFonts w:asciiTheme="minorHAnsi" w:hAnsiTheme="minorHAnsi" w:cstheme="minorHAnsi"/>
        </w:rPr>
        <w:t>A r</w:t>
      </w:r>
      <w:r w:rsidR="00B53DEB" w:rsidRPr="00D32C1B">
        <w:rPr>
          <w:rFonts w:asciiTheme="minorHAnsi" w:hAnsiTheme="minorHAnsi" w:cstheme="minorHAnsi"/>
        </w:rPr>
        <w:t xml:space="preserve">eaction progression determination of each step was conducted by tracking </w:t>
      </w:r>
      <w:r w:rsidR="00800261" w:rsidRPr="00D32C1B">
        <w:rPr>
          <w:rFonts w:asciiTheme="minorHAnsi" w:hAnsiTheme="minorHAnsi" w:cstheme="minorHAnsi"/>
        </w:rPr>
        <w:t xml:space="preserve">the </w:t>
      </w:r>
      <w:r w:rsidR="00B53DEB" w:rsidRPr="00D32C1B">
        <w:rPr>
          <w:rFonts w:asciiTheme="minorHAnsi" w:hAnsiTheme="minorHAnsi" w:cstheme="minorHAnsi"/>
        </w:rPr>
        <w:t xml:space="preserve">changes in the IR stretching frequencies of the </w:t>
      </w:r>
      <w:r w:rsidR="004F4994" w:rsidRPr="00D32C1B">
        <w:rPr>
          <w:rFonts w:asciiTheme="minorHAnsi" w:hAnsiTheme="minorHAnsi" w:cstheme="minorHAnsi"/>
        </w:rPr>
        <w:t xml:space="preserve">starting REM resin </w:t>
      </w:r>
      <w:r w:rsidR="00B53DEB" w:rsidRPr="00D32C1B">
        <w:rPr>
          <w:rFonts w:asciiTheme="minorHAnsi" w:hAnsiTheme="minorHAnsi" w:cstheme="minorHAnsi"/>
          <w:b/>
          <w:bCs/>
        </w:rPr>
        <w:t>1</w:t>
      </w:r>
      <w:r w:rsidR="004F4994" w:rsidRPr="00D32C1B">
        <w:rPr>
          <w:rFonts w:asciiTheme="minorHAnsi" w:hAnsiTheme="minorHAnsi" w:cstheme="minorHAnsi"/>
          <w:bCs/>
        </w:rPr>
        <w:t xml:space="preserve"> and </w:t>
      </w:r>
      <w:r w:rsidR="00800261" w:rsidRPr="00D32C1B">
        <w:rPr>
          <w:rFonts w:asciiTheme="minorHAnsi" w:hAnsiTheme="minorHAnsi" w:cstheme="minorHAnsi"/>
          <w:bCs/>
        </w:rPr>
        <w:t xml:space="preserve">the </w:t>
      </w:r>
      <w:r w:rsidR="004F4994" w:rsidRPr="00D32C1B">
        <w:rPr>
          <w:rFonts w:asciiTheme="minorHAnsi" w:hAnsiTheme="minorHAnsi" w:cstheme="minorHAnsi"/>
          <w:bCs/>
        </w:rPr>
        <w:t xml:space="preserve">intermediates </w:t>
      </w:r>
      <w:r w:rsidR="004F4994" w:rsidRPr="00D32C1B">
        <w:rPr>
          <w:rFonts w:asciiTheme="minorHAnsi" w:hAnsiTheme="minorHAnsi" w:cstheme="minorHAnsi"/>
          <w:b/>
          <w:bCs/>
        </w:rPr>
        <w:t>2</w:t>
      </w:r>
      <w:r w:rsidR="00C9610A">
        <w:rPr>
          <w:rFonts w:asciiTheme="minorHAnsi" w:hAnsiTheme="minorHAnsi" w:cstheme="minorHAnsi"/>
          <w:b/>
          <w:bCs/>
        </w:rPr>
        <w:t xml:space="preserve"> </w:t>
      </w:r>
      <w:r w:rsidR="004F4994" w:rsidRPr="005276EF">
        <w:rPr>
          <w:rFonts w:asciiTheme="minorHAnsi" w:hAnsiTheme="minorHAnsi" w:cstheme="minorHAnsi"/>
          <w:bCs/>
        </w:rPr>
        <w:t>-</w:t>
      </w:r>
      <w:r w:rsidR="00C9610A" w:rsidRPr="005276EF">
        <w:rPr>
          <w:rFonts w:asciiTheme="minorHAnsi" w:hAnsiTheme="minorHAnsi" w:cstheme="minorHAnsi"/>
          <w:bCs/>
        </w:rPr>
        <w:t xml:space="preserve"> </w:t>
      </w:r>
      <w:r w:rsidR="004F4994" w:rsidRPr="00D32C1B">
        <w:rPr>
          <w:rFonts w:asciiTheme="minorHAnsi" w:hAnsiTheme="minorHAnsi" w:cstheme="minorHAnsi"/>
          <w:b/>
          <w:bCs/>
        </w:rPr>
        <w:t>5</w:t>
      </w:r>
      <w:r w:rsidR="00B53DEB" w:rsidRPr="00D32C1B">
        <w:rPr>
          <w:rFonts w:asciiTheme="minorHAnsi" w:hAnsiTheme="minorHAnsi" w:cstheme="minorHAnsi"/>
        </w:rPr>
        <w:t>.</w:t>
      </w:r>
    </w:p>
    <w:p w14:paraId="7B4B5DC4" w14:textId="5DA731DD" w:rsidR="00827116" w:rsidRPr="00D32C1B" w:rsidRDefault="00B53DEB" w:rsidP="00EE5016">
      <w:pPr>
        <w:rPr>
          <w:color w:val="FF0000"/>
        </w:rPr>
      </w:pPr>
      <w:r w:rsidRPr="00D32C1B">
        <w:rPr>
          <w:rFonts w:asciiTheme="minorHAnsi" w:hAnsiTheme="minorHAnsi" w:cstheme="minorHAnsi"/>
        </w:rPr>
        <w:br/>
      </w:r>
      <w:r w:rsidR="003F5B39" w:rsidRPr="003F5B39">
        <w:rPr>
          <w:rFonts w:asciiTheme="minorHAnsi" w:hAnsiTheme="minorHAnsi" w:cstheme="minorHAnsi"/>
          <w:b/>
          <w:bCs/>
        </w:rPr>
        <w:t xml:space="preserve">Table </w:t>
      </w:r>
      <w:r w:rsidR="003F5B39" w:rsidRPr="00D32C1B">
        <w:rPr>
          <w:rFonts w:asciiTheme="minorHAnsi" w:hAnsiTheme="minorHAnsi" w:cstheme="minorHAnsi"/>
          <w:b/>
          <w:bCs/>
        </w:rPr>
        <w:t>2</w:t>
      </w:r>
      <w:r w:rsidRPr="00D32C1B">
        <w:rPr>
          <w:rFonts w:asciiTheme="minorHAnsi" w:hAnsiTheme="minorHAnsi" w:cstheme="minorHAnsi"/>
          <w:b/>
          <w:bCs/>
        </w:rPr>
        <w:t>:</w:t>
      </w:r>
      <w:r w:rsidRPr="00D32C1B">
        <w:rPr>
          <w:rFonts w:asciiTheme="minorHAnsi" w:hAnsiTheme="minorHAnsi" w:cstheme="minorHAnsi"/>
        </w:rPr>
        <w:t xml:space="preserve"> </w:t>
      </w:r>
      <w:r w:rsidRPr="00D32C1B">
        <w:rPr>
          <w:rFonts w:asciiTheme="minorHAnsi" w:hAnsiTheme="minorHAnsi" w:cstheme="minorHAnsi"/>
          <w:b/>
        </w:rPr>
        <w:t>Solid</w:t>
      </w:r>
      <w:r w:rsidR="00C9610A">
        <w:rPr>
          <w:rFonts w:asciiTheme="minorHAnsi" w:hAnsiTheme="minorHAnsi" w:cstheme="minorHAnsi"/>
          <w:b/>
        </w:rPr>
        <w:t>-</w:t>
      </w:r>
      <w:r w:rsidRPr="00D32C1B">
        <w:rPr>
          <w:rFonts w:asciiTheme="minorHAnsi" w:hAnsiTheme="minorHAnsi" w:cstheme="minorHAnsi"/>
          <w:b/>
        </w:rPr>
        <w:t xml:space="preserve">phase synthesis of </w:t>
      </w:r>
      <w:r w:rsidRPr="00D32C1B">
        <w:rPr>
          <w:rFonts w:asciiTheme="minorHAnsi" w:hAnsiTheme="minorHAnsi" w:cstheme="minorHAnsi"/>
          <w:b/>
          <w:i/>
          <w:iCs/>
        </w:rPr>
        <w:t>N</w:t>
      </w:r>
      <w:r w:rsidRPr="00D32C1B">
        <w:rPr>
          <w:rFonts w:asciiTheme="minorHAnsi" w:hAnsiTheme="minorHAnsi" w:cstheme="minorHAnsi"/>
          <w:b/>
        </w:rPr>
        <w:t>-octyl, -methyl, -allyl, and -benzyl, spirocyclic oximes</w:t>
      </w:r>
      <w:r w:rsidR="00D03E85" w:rsidRPr="00D32C1B">
        <w:rPr>
          <w:rFonts w:asciiTheme="minorHAnsi" w:hAnsiTheme="minorHAnsi" w:cstheme="minorHAnsi"/>
          <w:b/>
        </w:rPr>
        <w:t xml:space="preserve"> (</w:t>
      </w:r>
      <w:r w:rsidR="00800261" w:rsidRPr="00D32C1B">
        <w:rPr>
          <w:rFonts w:asciiTheme="minorHAnsi" w:hAnsiTheme="minorHAnsi" w:cstheme="minorHAnsi"/>
          <w:b/>
        </w:rPr>
        <w:t xml:space="preserve">products </w:t>
      </w:r>
      <w:r w:rsidR="00D03E85" w:rsidRPr="00D32C1B">
        <w:rPr>
          <w:rFonts w:asciiTheme="minorHAnsi" w:hAnsiTheme="minorHAnsi" w:cstheme="minorHAnsi"/>
          <w:b/>
        </w:rPr>
        <w:t>6a</w:t>
      </w:r>
      <w:r w:rsidR="00C9610A">
        <w:rPr>
          <w:rFonts w:asciiTheme="minorHAnsi" w:hAnsiTheme="minorHAnsi" w:cstheme="minorHAnsi"/>
          <w:b/>
        </w:rPr>
        <w:t xml:space="preserve"> </w:t>
      </w:r>
      <w:r w:rsidR="00D03E85" w:rsidRPr="005276EF">
        <w:rPr>
          <w:rFonts w:asciiTheme="minorHAnsi" w:hAnsiTheme="minorHAnsi" w:cstheme="minorHAnsi"/>
        </w:rPr>
        <w:t>-</w:t>
      </w:r>
      <w:r w:rsidR="00C9610A" w:rsidRPr="005276EF">
        <w:rPr>
          <w:rFonts w:asciiTheme="minorHAnsi" w:hAnsiTheme="minorHAnsi" w:cstheme="minorHAnsi"/>
        </w:rPr>
        <w:t xml:space="preserve"> </w:t>
      </w:r>
      <w:r w:rsidR="00C9610A">
        <w:rPr>
          <w:rFonts w:asciiTheme="minorHAnsi" w:hAnsiTheme="minorHAnsi" w:cstheme="minorHAnsi"/>
          <w:b/>
        </w:rPr>
        <w:t>6</w:t>
      </w:r>
      <w:r w:rsidR="00935355" w:rsidRPr="00D32C1B">
        <w:rPr>
          <w:rFonts w:asciiTheme="minorHAnsi" w:hAnsiTheme="minorHAnsi" w:cstheme="minorHAnsi"/>
          <w:b/>
        </w:rPr>
        <w:t>f</w:t>
      </w:r>
      <w:r w:rsidR="00D03E85" w:rsidRPr="00D32C1B">
        <w:rPr>
          <w:rFonts w:asciiTheme="minorHAnsi" w:hAnsiTheme="minorHAnsi" w:cstheme="minorHAnsi"/>
          <w:b/>
        </w:rPr>
        <w:t>).</w:t>
      </w:r>
      <w:r w:rsidR="00D03E85" w:rsidRPr="00D32C1B">
        <w:rPr>
          <w:rFonts w:asciiTheme="minorHAnsi" w:hAnsiTheme="minorHAnsi" w:cstheme="minorHAnsi"/>
        </w:rPr>
        <w:t xml:space="preserve"> </w:t>
      </w:r>
      <w:r w:rsidR="003B270B" w:rsidRPr="00D32C1B">
        <w:rPr>
          <w:rFonts w:asciiTheme="minorHAnsi" w:hAnsiTheme="minorHAnsi" w:cstheme="minorHAnsi"/>
        </w:rPr>
        <w:t>(</w:t>
      </w:r>
      <w:r w:rsidR="008325AC" w:rsidRPr="005276EF">
        <w:rPr>
          <w:rFonts w:asciiTheme="minorHAnsi" w:hAnsiTheme="minorHAnsi" w:cstheme="minorHAnsi"/>
          <w:b/>
        </w:rPr>
        <w:t>a</w:t>
      </w:r>
      <w:r w:rsidR="005D6458" w:rsidRPr="00D32C1B">
        <w:rPr>
          <w:rFonts w:asciiTheme="minorHAnsi" w:hAnsiTheme="minorHAnsi" w:cstheme="minorHAnsi"/>
        </w:rPr>
        <w:t xml:space="preserve">) </w:t>
      </w:r>
      <w:r w:rsidR="00C9610A">
        <w:rPr>
          <w:rFonts w:asciiTheme="minorHAnsi" w:hAnsiTheme="minorHAnsi" w:cstheme="minorHAnsi"/>
        </w:rPr>
        <w:t>The d</w:t>
      </w:r>
      <w:r w:rsidRPr="00D32C1B">
        <w:rPr>
          <w:rFonts w:asciiTheme="minorHAnsi" w:hAnsiTheme="minorHAnsi" w:cstheme="minorHAnsi"/>
        </w:rPr>
        <w:t xml:space="preserve">iastereoselective ratio was determined by </w:t>
      </w:r>
      <w:r w:rsidRPr="00D32C1B">
        <w:rPr>
          <w:rFonts w:asciiTheme="minorHAnsi" w:hAnsiTheme="minorHAnsi" w:cstheme="minorHAnsi"/>
          <w:vertAlign w:val="superscript"/>
        </w:rPr>
        <w:t>1</w:t>
      </w:r>
      <w:r w:rsidRPr="00D32C1B">
        <w:rPr>
          <w:rFonts w:asciiTheme="minorHAnsi" w:hAnsiTheme="minorHAnsi" w:cstheme="minorHAnsi"/>
        </w:rPr>
        <w:t xml:space="preserve">H NMR </w:t>
      </w:r>
      <w:r w:rsidR="00C9610A">
        <w:rPr>
          <w:rFonts w:asciiTheme="minorHAnsi" w:hAnsiTheme="minorHAnsi" w:cstheme="minorHAnsi"/>
        </w:rPr>
        <w:t>s</w:t>
      </w:r>
      <w:r w:rsidRPr="00D32C1B">
        <w:rPr>
          <w:rFonts w:asciiTheme="minorHAnsi" w:hAnsiTheme="minorHAnsi" w:cstheme="minorHAnsi"/>
        </w:rPr>
        <w:t xml:space="preserve">pectroscopy. </w:t>
      </w:r>
      <w:r w:rsidR="003B270B" w:rsidRPr="00D32C1B">
        <w:rPr>
          <w:rFonts w:asciiTheme="minorHAnsi" w:hAnsiTheme="minorHAnsi" w:cstheme="minorHAnsi"/>
        </w:rPr>
        <w:t>(</w:t>
      </w:r>
      <w:r w:rsidR="005D6458" w:rsidRPr="005276EF">
        <w:rPr>
          <w:rFonts w:asciiTheme="minorHAnsi" w:hAnsiTheme="minorHAnsi" w:cstheme="minorHAnsi"/>
          <w:b/>
        </w:rPr>
        <w:t>b</w:t>
      </w:r>
      <w:r w:rsidRPr="00D32C1B">
        <w:rPr>
          <w:rFonts w:asciiTheme="minorHAnsi" w:hAnsiTheme="minorHAnsi" w:cstheme="minorHAnsi"/>
        </w:rPr>
        <w:t xml:space="preserve">) The reported yield of the </w:t>
      </w:r>
      <w:r w:rsidR="00027CD3" w:rsidRPr="00D32C1B">
        <w:rPr>
          <w:rFonts w:asciiTheme="minorHAnsi" w:hAnsiTheme="minorHAnsi" w:cstheme="minorHAnsi"/>
        </w:rPr>
        <w:t>five</w:t>
      </w:r>
      <w:r w:rsidRPr="00D32C1B">
        <w:rPr>
          <w:rFonts w:asciiTheme="minorHAnsi" w:hAnsiTheme="minorHAnsi" w:cstheme="minorHAnsi"/>
        </w:rPr>
        <w:t>-step synthesis was determined based on the loading of the RE</w:t>
      </w:r>
      <w:r w:rsidR="00902949" w:rsidRPr="00D32C1B">
        <w:rPr>
          <w:rFonts w:asciiTheme="minorHAnsi" w:hAnsiTheme="minorHAnsi" w:cstheme="minorHAnsi"/>
        </w:rPr>
        <w:t>M resin. The overall yield of 40</w:t>
      </w:r>
      <w:r w:rsidR="00C9610A">
        <w:rPr>
          <w:rFonts w:asciiTheme="minorHAnsi" w:hAnsiTheme="minorHAnsi" w:cstheme="minorHAnsi"/>
        </w:rPr>
        <w:t xml:space="preserve">% - </w:t>
      </w:r>
      <w:r w:rsidR="00902949" w:rsidRPr="00D32C1B">
        <w:rPr>
          <w:rFonts w:asciiTheme="minorHAnsi" w:hAnsiTheme="minorHAnsi" w:cstheme="minorHAnsi"/>
        </w:rPr>
        <w:t>53% indicates an average of 80</w:t>
      </w:r>
      <w:r w:rsidR="00C9610A">
        <w:rPr>
          <w:rFonts w:asciiTheme="minorHAnsi" w:hAnsiTheme="minorHAnsi" w:cstheme="minorHAnsi"/>
        </w:rPr>
        <w:t xml:space="preserve">% - </w:t>
      </w:r>
      <w:r w:rsidRPr="00D32C1B">
        <w:rPr>
          <w:rFonts w:asciiTheme="minorHAnsi" w:hAnsiTheme="minorHAnsi" w:cstheme="minorHAnsi"/>
        </w:rPr>
        <w:t>88% yield for each step.</w:t>
      </w:r>
    </w:p>
    <w:p w14:paraId="75182EC3" w14:textId="77777777" w:rsidR="00B32616" w:rsidRPr="00D32C1B" w:rsidRDefault="00B32616" w:rsidP="00EE5016">
      <w:pPr>
        <w:rPr>
          <w:rFonts w:asciiTheme="minorHAnsi" w:hAnsiTheme="minorHAnsi" w:cstheme="minorHAnsi"/>
          <w:color w:val="808080" w:themeColor="background1" w:themeShade="80"/>
        </w:rPr>
      </w:pPr>
    </w:p>
    <w:p w14:paraId="64B8CF78" w14:textId="09358DC9" w:rsidR="006305D7" w:rsidRPr="00D32C1B" w:rsidRDefault="006305D7" w:rsidP="00EE5016">
      <w:pPr>
        <w:rPr>
          <w:rFonts w:asciiTheme="minorHAnsi" w:hAnsiTheme="minorHAnsi" w:cstheme="minorHAnsi"/>
          <w:b/>
        </w:rPr>
      </w:pPr>
      <w:r w:rsidRPr="00D32C1B">
        <w:rPr>
          <w:rFonts w:asciiTheme="minorHAnsi" w:hAnsiTheme="minorHAnsi" w:cstheme="minorHAnsi"/>
          <w:b/>
        </w:rPr>
        <w:t>DISCUSSION</w:t>
      </w:r>
      <w:r w:rsidRPr="00D32C1B">
        <w:rPr>
          <w:rFonts w:asciiTheme="minorHAnsi" w:hAnsiTheme="minorHAnsi" w:cstheme="minorHAnsi"/>
          <w:b/>
          <w:bCs/>
        </w:rPr>
        <w:t>:</w:t>
      </w:r>
    </w:p>
    <w:p w14:paraId="251E8760" w14:textId="695D5F40" w:rsidR="00B14404" w:rsidRPr="00D32C1B" w:rsidRDefault="00B14404" w:rsidP="00EE5016">
      <w:pPr>
        <w:rPr>
          <w:rFonts w:asciiTheme="minorHAnsi" w:hAnsiTheme="minorHAnsi"/>
          <w:color w:val="auto"/>
          <w:szCs w:val="19"/>
        </w:rPr>
      </w:pPr>
      <w:r w:rsidRPr="00D32C1B">
        <w:rPr>
          <w:szCs w:val="19"/>
        </w:rPr>
        <w:t xml:space="preserve">In a typical REM linker/solid-phase synthetic strategy, prior to the release of an amine from the solid support, </w:t>
      </w:r>
      <w:r w:rsidR="00F40CBE" w:rsidRPr="00D32C1B">
        <w:rPr>
          <w:szCs w:val="19"/>
        </w:rPr>
        <w:t>it is critical to</w:t>
      </w:r>
      <w:r w:rsidRPr="00D32C1B">
        <w:rPr>
          <w:szCs w:val="19"/>
        </w:rPr>
        <w:t xml:space="preserve"> form a quaternary ammonium salt</w:t>
      </w:r>
      <w:r w:rsidR="00F40CBE" w:rsidRPr="00D32C1B">
        <w:rPr>
          <w:szCs w:val="19"/>
        </w:rPr>
        <w:t xml:space="preserve">, as described in </w:t>
      </w:r>
      <w:r w:rsidR="00B9180A">
        <w:rPr>
          <w:szCs w:val="19"/>
        </w:rPr>
        <w:t>section</w:t>
      </w:r>
      <w:r w:rsidR="00F40CBE" w:rsidRPr="00D32C1B">
        <w:rPr>
          <w:szCs w:val="19"/>
        </w:rPr>
        <w:t xml:space="preserve"> 4</w:t>
      </w:r>
      <w:r w:rsidR="00B9180A">
        <w:rPr>
          <w:szCs w:val="19"/>
        </w:rPr>
        <w:t xml:space="preserve"> of the protocol</w:t>
      </w:r>
      <w:r w:rsidR="008009F6" w:rsidRPr="00D32C1B">
        <w:rPr>
          <w:noProof/>
          <w:szCs w:val="19"/>
          <w:vertAlign w:val="superscript"/>
        </w:rPr>
        <w:t>39</w:t>
      </w:r>
      <w:r w:rsidRPr="00D32C1B">
        <w:rPr>
          <w:szCs w:val="19"/>
        </w:rPr>
        <w:t>.</w:t>
      </w:r>
      <w:r w:rsidR="007929F7" w:rsidRPr="00D32C1B">
        <w:rPr>
          <w:szCs w:val="19"/>
        </w:rPr>
        <w:t xml:space="preserve"> </w:t>
      </w:r>
      <w:r w:rsidR="004353F0" w:rsidRPr="00D32C1B">
        <w:rPr>
          <w:szCs w:val="19"/>
        </w:rPr>
        <w:t>D</w:t>
      </w:r>
      <w:r w:rsidR="00FA38BF" w:rsidRPr="00D32C1B">
        <w:rPr>
          <w:szCs w:val="19"/>
        </w:rPr>
        <w:t>ue to</w:t>
      </w:r>
      <w:r w:rsidRPr="00D32C1B">
        <w:rPr>
          <w:szCs w:val="19"/>
        </w:rPr>
        <w:t xml:space="preserve"> th</w:t>
      </w:r>
      <w:r w:rsidR="004353F0" w:rsidRPr="00D32C1B">
        <w:rPr>
          <w:szCs w:val="19"/>
        </w:rPr>
        <w:t>e</w:t>
      </w:r>
      <w:r w:rsidRPr="00D32C1B">
        <w:rPr>
          <w:szCs w:val="19"/>
        </w:rPr>
        <w:t xml:space="preserve"> steric hindrance</w:t>
      </w:r>
      <w:r w:rsidR="004353F0" w:rsidRPr="00D32C1B">
        <w:rPr>
          <w:szCs w:val="19"/>
        </w:rPr>
        <w:t xml:space="preserve"> of the tricyclic system and bulky R</w:t>
      </w:r>
      <w:r w:rsidR="004353F0" w:rsidRPr="00D32C1B">
        <w:rPr>
          <w:szCs w:val="19"/>
          <w:vertAlign w:val="subscript"/>
        </w:rPr>
        <w:t>2</w:t>
      </w:r>
      <w:r w:rsidR="004353F0" w:rsidRPr="00D32C1B">
        <w:rPr>
          <w:szCs w:val="19"/>
        </w:rPr>
        <w:t xml:space="preserve"> groups (benzyl and octyl halides)</w:t>
      </w:r>
      <w:r w:rsidRPr="00D32C1B">
        <w:rPr>
          <w:szCs w:val="19"/>
        </w:rPr>
        <w:t>, only small alkylating reagents (methyl and allyl halides) could be utilized in this reaction</w:t>
      </w:r>
      <w:r w:rsidR="004353F0" w:rsidRPr="00D32C1B">
        <w:rPr>
          <w:noProof/>
          <w:szCs w:val="19"/>
          <w:vertAlign w:val="superscript"/>
        </w:rPr>
        <w:t>46</w:t>
      </w:r>
      <w:r w:rsidR="00FA38BF" w:rsidRPr="00D32C1B">
        <w:rPr>
          <w:szCs w:val="19"/>
        </w:rPr>
        <w:t xml:space="preserve">. With a simple modification, </w:t>
      </w:r>
      <w:r w:rsidR="00FA38BF" w:rsidRPr="00D32C1B">
        <w:rPr>
          <w:color w:val="auto"/>
          <w:szCs w:val="19"/>
        </w:rPr>
        <w:t>allowing for the addition and use of larger, steric reagents, the rigidity of the</w:t>
      </w:r>
      <w:r w:rsidR="007B2277" w:rsidRPr="00D32C1B">
        <w:rPr>
          <w:color w:val="auto"/>
          <w:szCs w:val="19"/>
        </w:rPr>
        <w:t xml:space="preserve"> tricyclic</w:t>
      </w:r>
      <w:r w:rsidR="00FA38BF" w:rsidRPr="00D32C1B">
        <w:rPr>
          <w:color w:val="auto"/>
          <w:szCs w:val="19"/>
        </w:rPr>
        <w:t xml:space="preserve"> structure was decreased before the </w:t>
      </w:r>
      <w:r w:rsidR="00FA38BF" w:rsidRPr="00D32C1B">
        <w:rPr>
          <w:i/>
          <w:color w:val="auto"/>
          <w:szCs w:val="19"/>
        </w:rPr>
        <w:t>N</w:t>
      </w:r>
      <w:r w:rsidR="00FA38BF" w:rsidRPr="00D32C1B">
        <w:rPr>
          <w:color w:val="auto"/>
          <w:szCs w:val="19"/>
        </w:rPr>
        <w:t xml:space="preserve">-alkylation step by opening the </w:t>
      </w:r>
      <w:proofErr w:type="spellStart"/>
      <w:r w:rsidR="00FA38BF" w:rsidRPr="00D32C1B">
        <w:rPr>
          <w:color w:val="auto"/>
          <w:szCs w:val="19"/>
        </w:rPr>
        <w:t>isoxazoline</w:t>
      </w:r>
      <w:proofErr w:type="spellEnd"/>
      <w:r w:rsidR="00FA38BF" w:rsidRPr="00D32C1B">
        <w:rPr>
          <w:color w:val="auto"/>
          <w:szCs w:val="19"/>
        </w:rPr>
        <w:t xml:space="preserve"> ring first</w:t>
      </w:r>
      <w:r w:rsidR="008009F6" w:rsidRPr="00D32C1B">
        <w:rPr>
          <w:noProof/>
          <w:color w:val="auto"/>
          <w:szCs w:val="19"/>
          <w:vertAlign w:val="superscript"/>
        </w:rPr>
        <w:t>32</w:t>
      </w:r>
      <w:r w:rsidR="00FA38BF" w:rsidRPr="00D32C1B">
        <w:rPr>
          <w:rFonts w:asciiTheme="minorHAnsi" w:hAnsiTheme="minorHAnsi"/>
          <w:color w:val="auto"/>
          <w:szCs w:val="19"/>
        </w:rPr>
        <w:t xml:space="preserve">. </w:t>
      </w:r>
      <w:r w:rsidR="00D87D2A" w:rsidRPr="00D32C1B">
        <w:rPr>
          <w:rFonts w:asciiTheme="minorHAnsi" w:hAnsiTheme="minorHAnsi" w:cs="Arial"/>
          <w:color w:val="auto"/>
        </w:rPr>
        <w:t xml:space="preserve">This is illustrated in </w:t>
      </w:r>
      <w:r w:rsidR="00552951">
        <w:rPr>
          <w:rFonts w:asciiTheme="minorHAnsi" w:hAnsiTheme="minorHAnsi" w:cs="Arial"/>
          <w:b/>
          <w:color w:val="auto"/>
        </w:rPr>
        <w:t>F</w:t>
      </w:r>
      <w:r w:rsidR="00D87D2A" w:rsidRPr="00D32C1B">
        <w:rPr>
          <w:rFonts w:asciiTheme="minorHAnsi" w:hAnsiTheme="minorHAnsi" w:cs="Arial"/>
          <w:b/>
          <w:color w:val="auto"/>
        </w:rPr>
        <w:t>igure 1</w:t>
      </w:r>
      <w:r w:rsidR="00D87D2A" w:rsidRPr="00D32C1B">
        <w:rPr>
          <w:rFonts w:asciiTheme="minorHAnsi" w:hAnsiTheme="minorHAnsi" w:cs="Arial"/>
          <w:color w:val="auto"/>
        </w:rPr>
        <w:t xml:space="preserve">. </w:t>
      </w:r>
      <w:r w:rsidR="00552951">
        <w:rPr>
          <w:rFonts w:asciiTheme="minorHAnsi" w:hAnsiTheme="minorHAnsi" w:cs="Arial"/>
          <w:color w:val="auto"/>
        </w:rPr>
        <w:t>The r</w:t>
      </w:r>
      <w:r w:rsidR="00D87D2A" w:rsidRPr="00D32C1B">
        <w:rPr>
          <w:rFonts w:asciiTheme="minorHAnsi" w:hAnsiTheme="minorHAnsi" w:cs="Arial"/>
          <w:color w:val="auto"/>
        </w:rPr>
        <w:t xml:space="preserve">ing opening of the tricyclic intermediate </w:t>
      </w:r>
      <w:r w:rsidR="00D87D2A" w:rsidRPr="00D32C1B">
        <w:rPr>
          <w:rFonts w:asciiTheme="minorHAnsi" w:hAnsiTheme="minorHAnsi" w:cs="Arial"/>
          <w:b/>
          <w:color w:val="auto"/>
        </w:rPr>
        <w:t>3</w:t>
      </w:r>
      <w:r w:rsidR="00D87D2A" w:rsidRPr="00D32C1B">
        <w:rPr>
          <w:rFonts w:asciiTheme="minorHAnsi" w:hAnsiTheme="minorHAnsi" w:cs="Arial"/>
          <w:color w:val="auto"/>
        </w:rPr>
        <w:t xml:space="preserve"> relieves the steric hindrance which allows for the addition of virtually any primary alkyl halide desired.</w:t>
      </w:r>
    </w:p>
    <w:p w14:paraId="62BE1582" w14:textId="77777777" w:rsidR="00B14404" w:rsidRPr="00D32C1B" w:rsidRDefault="00B14404" w:rsidP="00EE5016">
      <w:pPr>
        <w:rPr>
          <w:szCs w:val="19"/>
        </w:rPr>
      </w:pPr>
    </w:p>
    <w:p w14:paraId="3AFFD653" w14:textId="413778EB" w:rsidR="000309DE" w:rsidRPr="00D32C1B" w:rsidRDefault="003E5353" w:rsidP="00EE5016">
      <w:r w:rsidRPr="00D32C1B">
        <w:t xml:space="preserve">This method was successful in reporting </w:t>
      </w:r>
      <w:r w:rsidR="000309DE" w:rsidRPr="00D32C1B">
        <w:rPr>
          <w:rFonts w:asciiTheme="minorHAnsi" w:hAnsiTheme="minorHAnsi" w:cstheme="minorHAnsi"/>
          <w:color w:val="auto"/>
        </w:rPr>
        <w:t xml:space="preserve">some of the highest </w:t>
      </w:r>
      <w:proofErr w:type="spellStart"/>
      <w:r w:rsidR="000309DE" w:rsidRPr="00D32C1B">
        <w:rPr>
          <w:rFonts w:asciiTheme="minorHAnsi" w:hAnsiTheme="minorHAnsi" w:cstheme="minorHAnsi"/>
          <w:color w:val="auto"/>
        </w:rPr>
        <w:t>dr</w:t>
      </w:r>
      <w:proofErr w:type="spellEnd"/>
      <w:r w:rsidR="000309DE" w:rsidRPr="00D32C1B">
        <w:rPr>
          <w:rFonts w:asciiTheme="minorHAnsi" w:hAnsiTheme="minorHAnsi" w:cstheme="minorHAnsi"/>
          <w:color w:val="auto"/>
        </w:rPr>
        <w:t xml:space="preserve"> values in the synthesis of spirocyclic compounds</w:t>
      </w:r>
      <w:r w:rsidR="004842E5" w:rsidRPr="00D32C1B">
        <w:rPr>
          <w:rFonts w:asciiTheme="minorHAnsi" w:hAnsiTheme="minorHAnsi" w:cstheme="minorHAnsi"/>
          <w:noProof/>
          <w:color w:val="auto"/>
          <w:vertAlign w:val="superscript"/>
        </w:rPr>
        <w:t>30,47,48</w:t>
      </w:r>
      <w:r w:rsidR="00BD348D" w:rsidRPr="00D32C1B">
        <w:rPr>
          <w:rFonts w:asciiTheme="minorHAnsi" w:hAnsiTheme="minorHAnsi" w:cstheme="minorHAnsi"/>
          <w:color w:val="auto"/>
        </w:rPr>
        <w:t>.</w:t>
      </w:r>
      <w:r w:rsidR="000309DE" w:rsidRPr="00D32C1B">
        <w:rPr>
          <w:rFonts w:asciiTheme="minorHAnsi" w:hAnsiTheme="minorHAnsi" w:cstheme="minorHAnsi"/>
          <w:color w:val="auto"/>
        </w:rPr>
        <w:t xml:space="preserve"> Success in the </w:t>
      </w:r>
      <w:proofErr w:type="spellStart"/>
      <w:r w:rsidR="000309DE" w:rsidRPr="00D32C1B">
        <w:rPr>
          <w:rFonts w:asciiTheme="minorHAnsi" w:hAnsiTheme="minorHAnsi" w:cstheme="minorHAnsi"/>
          <w:color w:val="auto"/>
        </w:rPr>
        <w:t>diastereoselectivity</w:t>
      </w:r>
      <w:proofErr w:type="spellEnd"/>
      <w:r w:rsidR="000309DE" w:rsidRPr="00D32C1B">
        <w:rPr>
          <w:rFonts w:asciiTheme="minorHAnsi" w:hAnsiTheme="minorHAnsi" w:cstheme="minorHAnsi"/>
          <w:color w:val="auto"/>
        </w:rPr>
        <w:t xml:space="preserve"> is attributed to the ISOC reaction, </w:t>
      </w:r>
      <w:r w:rsidR="000F2BBC" w:rsidRPr="00D32C1B">
        <w:rPr>
          <w:rFonts w:asciiTheme="minorHAnsi" w:hAnsiTheme="minorHAnsi" w:cstheme="minorHAnsi"/>
          <w:color w:val="auto"/>
        </w:rPr>
        <w:t xml:space="preserve">which takes the </w:t>
      </w:r>
      <w:proofErr w:type="spellStart"/>
      <w:r w:rsidR="00BD348D" w:rsidRPr="00D32C1B">
        <w:rPr>
          <w:rFonts w:asciiTheme="minorHAnsi" w:hAnsiTheme="minorHAnsi" w:cstheme="minorHAnsi"/>
          <w:color w:val="auto"/>
        </w:rPr>
        <w:t>furfurylamine</w:t>
      </w:r>
      <w:proofErr w:type="spellEnd"/>
      <w:r w:rsidR="00BD348D" w:rsidRPr="00D32C1B">
        <w:rPr>
          <w:rFonts w:asciiTheme="minorHAnsi" w:hAnsiTheme="minorHAnsi" w:cstheme="minorHAnsi"/>
          <w:color w:val="auto"/>
        </w:rPr>
        <w:t xml:space="preserve"> moiety of </w:t>
      </w:r>
      <w:r w:rsidR="00BD348D" w:rsidRPr="00D32C1B">
        <w:rPr>
          <w:rFonts w:asciiTheme="minorHAnsi" w:hAnsiTheme="minorHAnsi" w:cstheme="minorHAnsi"/>
          <w:b/>
          <w:color w:val="auto"/>
        </w:rPr>
        <w:t>2</w:t>
      </w:r>
      <w:r w:rsidR="000F2BBC" w:rsidRPr="00D32C1B">
        <w:rPr>
          <w:rFonts w:asciiTheme="minorHAnsi" w:hAnsiTheme="minorHAnsi" w:cstheme="minorHAnsi"/>
          <w:color w:val="auto"/>
        </w:rPr>
        <w:t xml:space="preserve"> and creates </w:t>
      </w:r>
      <w:r w:rsidR="00BD348D" w:rsidRPr="00D32C1B">
        <w:rPr>
          <w:rFonts w:asciiTheme="minorHAnsi" w:hAnsiTheme="minorHAnsi" w:cstheme="minorHAnsi"/>
          <w:color w:val="auto"/>
        </w:rPr>
        <w:t xml:space="preserve">the </w:t>
      </w:r>
      <w:r w:rsidR="000F2BBC" w:rsidRPr="00D32C1B">
        <w:rPr>
          <w:rFonts w:asciiTheme="minorHAnsi" w:hAnsiTheme="minorHAnsi" w:cstheme="minorHAnsi"/>
          <w:color w:val="auto"/>
        </w:rPr>
        <w:t>rigid, tricyclic system</w:t>
      </w:r>
      <w:r w:rsidR="00BD348D" w:rsidRPr="00D32C1B">
        <w:rPr>
          <w:rFonts w:asciiTheme="minorHAnsi" w:hAnsiTheme="minorHAnsi" w:cstheme="minorHAnsi"/>
          <w:color w:val="auto"/>
        </w:rPr>
        <w:t xml:space="preserve"> of </w:t>
      </w:r>
      <w:r w:rsidR="00BD348D" w:rsidRPr="00D32C1B">
        <w:rPr>
          <w:rFonts w:asciiTheme="minorHAnsi" w:hAnsiTheme="minorHAnsi" w:cstheme="minorHAnsi"/>
          <w:b/>
          <w:color w:val="auto"/>
        </w:rPr>
        <w:t>3</w:t>
      </w:r>
      <w:r w:rsidR="008009F6" w:rsidRPr="00D32C1B">
        <w:rPr>
          <w:rFonts w:asciiTheme="minorHAnsi" w:hAnsiTheme="minorHAnsi" w:cstheme="minorHAnsi"/>
          <w:noProof/>
          <w:color w:val="auto"/>
          <w:vertAlign w:val="superscript"/>
        </w:rPr>
        <w:t>38-40</w:t>
      </w:r>
      <w:r w:rsidR="000F2BBC" w:rsidRPr="00D32C1B">
        <w:rPr>
          <w:rFonts w:asciiTheme="minorHAnsi" w:hAnsiTheme="minorHAnsi" w:cstheme="minorHAnsi"/>
          <w:color w:val="auto"/>
        </w:rPr>
        <w:t xml:space="preserve">. Further steps, such as the breaking of the tricyclic system, conserve the diastereoselective nature of the molecule, affording </w:t>
      </w:r>
      <w:r w:rsidR="00552951">
        <w:rPr>
          <w:rFonts w:asciiTheme="minorHAnsi" w:hAnsiTheme="minorHAnsi" w:cstheme="minorHAnsi"/>
          <w:color w:val="auto"/>
        </w:rPr>
        <w:t>the scientist,</w:t>
      </w:r>
      <w:r w:rsidR="000F2BBC" w:rsidRPr="00D32C1B">
        <w:rPr>
          <w:rFonts w:asciiTheme="minorHAnsi" w:hAnsiTheme="minorHAnsi" w:cstheme="minorHAnsi"/>
          <w:color w:val="auto"/>
        </w:rPr>
        <w:t xml:space="preserve"> </w:t>
      </w:r>
      <w:r w:rsidR="00FA3E35">
        <w:rPr>
          <w:rFonts w:asciiTheme="minorHAnsi" w:hAnsiTheme="minorHAnsi" w:cstheme="minorHAnsi"/>
          <w:color w:val="auto"/>
        </w:rPr>
        <w:t>in</w:t>
      </w:r>
      <w:r w:rsidR="000F2BBC" w:rsidRPr="00D32C1B">
        <w:rPr>
          <w:rFonts w:asciiTheme="minorHAnsi" w:hAnsiTheme="minorHAnsi" w:cstheme="minorHAnsi"/>
          <w:color w:val="auto"/>
        </w:rPr>
        <w:t xml:space="preserve"> the end</w:t>
      </w:r>
      <w:r w:rsidR="00552951">
        <w:rPr>
          <w:rFonts w:asciiTheme="minorHAnsi" w:hAnsiTheme="minorHAnsi" w:cstheme="minorHAnsi"/>
          <w:color w:val="auto"/>
        </w:rPr>
        <w:t>,</w:t>
      </w:r>
      <w:r w:rsidR="000F2BBC" w:rsidRPr="00D32C1B">
        <w:rPr>
          <w:rFonts w:asciiTheme="minorHAnsi" w:hAnsiTheme="minorHAnsi" w:cstheme="minorHAnsi"/>
          <w:color w:val="auto"/>
        </w:rPr>
        <w:t xml:space="preserve"> with compounds at or above diastereoselective ratios of 95:5. Equally important is the customizability of the method</w:t>
      </w:r>
      <w:r w:rsidR="00552951">
        <w:rPr>
          <w:rFonts w:asciiTheme="minorHAnsi" w:hAnsiTheme="minorHAnsi" w:cstheme="minorHAnsi"/>
          <w:color w:val="auto"/>
        </w:rPr>
        <w:t>:</w:t>
      </w:r>
      <w:r w:rsidR="000F2BBC" w:rsidRPr="00D32C1B">
        <w:rPr>
          <w:rFonts w:asciiTheme="minorHAnsi" w:hAnsiTheme="minorHAnsi" w:cstheme="minorHAnsi"/>
          <w:color w:val="auto"/>
        </w:rPr>
        <w:t xml:space="preserve"> with modified β-</w:t>
      </w:r>
      <w:proofErr w:type="spellStart"/>
      <w:r w:rsidR="000F2BBC" w:rsidRPr="00D32C1B">
        <w:rPr>
          <w:rFonts w:asciiTheme="minorHAnsi" w:hAnsiTheme="minorHAnsi" w:cstheme="minorHAnsi"/>
          <w:color w:val="auto"/>
        </w:rPr>
        <w:t>nitrostyrene</w:t>
      </w:r>
      <w:proofErr w:type="spellEnd"/>
      <w:r w:rsidR="008009F6" w:rsidRPr="00D32C1B">
        <w:rPr>
          <w:rFonts w:asciiTheme="minorHAnsi" w:hAnsiTheme="minorHAnsi" w:cstheme="minorHAnsi"/>
          <w:color w:val="auto"/>
        </w:rPr>
        <w:t xml:space="preserve"> derivatives</w:t>
      </w:r>
      <w:r w:rsidR="000F2BBC" w:rsidRPr="00D32C1B">
        <w:rPr>
          <w:rFonts w:asciiTheme="minorHAnsi" w:hAnsiTheme="minorHAnsi" w:cstheme="minorHAnsi"/>
          <w:color w:val="auto"/>
        </w:rPr>
        <w:t xml:space="preserve"> and other electrophiles for </w:t>
      </w:r>
      <w:r w:rsidR="000F2BBC" w:rsidRPr="00D32C1B">
        <w:rPr>
          <w:rFonts w:asciiTheme="minorHAnsi" w:hAnsiTheme="minorHAnsi" w:cstheme="minorHAnsi"/>
          <w:i/>
          <w:color w:val="auto"/>
        </w:rPr>
        <w:t>N</w:t>
      </w:r>
      <w:r w:rsidR="000F2BBC" w:rsidRPr="00D32C1B">
        <w:rPr>
          <w:rFonts w:asciiTheme="minorHAnsi" w:hAnsiTheme="minorHAnsi" w:cstheme="minorHAnsi"/>
          <w:color w:val="auto"/>
        </w:rPr>
        <w:t xml:space="preserve">-alkylation, a large library of molecules can be made with relative ease. </w:t>
      </w:r>
    </w:p>
    <w:p w14:paraId="1F0F3431" w14:textId="77777777" w:rsidR="009240D0" w:rsidRPr="00D32C1B" w:rsidRDefault="009240D0" w:rsidP="00EE5016">
      <w:pPr>
        <w:rPr>
          <w:rFonts w:asciiTheme="minorHAnsi" w:hAnsiTheme="minorHAnsi" w:cstheme="minorHAnsi"/>
        </w:rPr>
      </w:pPr>
    </w:p>
    <w:p w14:paraId="38E1EC00" w14:textId="755C73B6" w:rsidR="000132E0" w:rsidRPr="00D32C1B" w:rsidRDefault="00484685" w:rsidP="00EE5016">
      <w:pPr>
        <w:rPr>
          <w:rFonts w:asciiTheme="minorHAnsi" w:hAnsiTheme="minorHAnsi" w:cstheme="minorHAnsi"/>
          <w:color w:val="auto"/>
        </w:rPr>
      </w:pPr>
      <w:r w:rsidRPr="00D32C1B">
        <w:rPr>
          <w:rFonts w:asciiTheme="minorHAnsi" w:hAnsiTheme="minorHAnsi" w:cstheme="minorHAnsi"/>
          <w:color w:val="auto"/>
        </w:rPr>
        <w:t>To conclude, a</w:t>
      </w:r>
      <w:r w:rsidR="005E2BEA" w:rsidRPr="00D32C1B">
        <w:rPr>
          <w:rFonts w:asciiTheme="minorHAnsi" w:hAnsiTheme="minorHAnsi" w:cstheme="minorHAnsi"/>
          <w:color w:val="auto"/>
        </w:rPr>
        <w:t xml:space="preserve"> highly diastereoselective protocol for the construction of highly functionalized, spirocyclic molecules using a new REM-coupled-ISOC pathway has been developed. This pathway yields a rigid, tricyclic scaffold from the ISOC reaction</w:t>
      </w:r>
      <w:r w:rsidR="00552951">
        <w:rPr>
          <w:rFonts w:asciiTheme="minorHAnsi" w:hAnsiTheme="minorHAnsi" w:cstheme="minorHAnsi"/>
          <w:color w:val="auto"/>
        </w:rPr>
        <w:t>,</w:t>
      </w:r>
      <w:r w:rsidR="005E2BEA" w:rsidRPr="00D32C1B">
        <w:rPr>
          <w:rFonts w:asciiTheme="minorHAnsi" w:hAnsiTheme="minorHAnsi" w:cstheme="minorHAnsi"/>
          <w:color w:val="auto"/>
        </w:rPr>
        <w:t xml:space="preserve"> from which </w:t>
      </w:r>
      <w:proofErr w:type="spellStart"/>
      <w:r w:rsidR="005E2BEA" w:rsidRPr="00D32C1B">
        <w:rPr>
          <w:rFonts w:asciiTheme="minorHAnsi" w:hAnsiTheme="minorHAnsi" w:cstheme="minorHAnsi"/>
          <w:color w:val="auto"/>
        </w:rPr>
        <w:t>diastereoselectivity</w:t>
      </w:r>
      <w:proofErr w:type="spellEnd"/>
      <w:r w:rsidR="005E2BEA" w:rsidRPr="00D32C1B">
        <w:rPr>
          <w:rFonts w:asciiTheme="minorHAnsi" w:hAnsiTheme="minorHAnsi" w:cstheme="minorHAnsi"/>
          <w:color w:val="auto"/>
        </w:rPr>
        <w:t xml:space="preserve"> is conserved throughout the remaining reactions. The availability of β-</w:t>
      </w:r>
      <w:proofErr w:type="spellStart"/>
      <w:r w:rsidR="005E2BEA" w:rsidRPr="00D32C1B">
        <w:rPr>
          <w:rFonts w:asciiTheme="minorHAnsi" w:hAnsiTheme="minorHAnsi" w:cstheme="minorHAnsi"/>
          <w:color w:val="auto"/>
        </w:rPr>
        <w:t>nitrostyrene</w:t>
      </w:r>
      <w:proofErr w:type="spellEnd"/>
      <w:r w:rsidR="005E2BEA" w:rsidRPr="00D32C1B">
        <w:rPr>
          <w:rFonts w:asciiTheme="minorHAnsi" w:hAnsiTheme="minorHAnsi" w:cstheme="minorHAnsi"/>
          <w:color w:val="auto"/>
        </w:rPr>
        <w:t xml:space="preserve"> derivatives and alkylating reagents makes the route convenient and cost</w:t>
      </w:r>
      <w:r w:rsidR="00D6341B">
        <w:rPr>
          <w:rFonts w:asciiTheme="minorHAnsi" w:hAnsiTheme="minorHAnsi" w:cstheme="minorHAnsi"/>
          <w:color w:val="auto"/>
        </w:rPr>
        <w:t>-</w:t>
      </w:r>
      <w:r w:rsidR="005E2BEA" w:rsidRPr="00D32C1B">
        <w:rPr>
          <w:rFonts w:asciiTheme="minorHAnsi" w:hAnsiTheme="minorHAnsi" w:cstheme="minorHAnsi"/>
          <w:color w:val="auto"/>
        </w:rPr>
        <w:t>effective.</w:t>
      </w:r>
      <w:r w:rsidR="00F40CBE" w:rsidRPr="00D32C1B">
        <w:rPr>
          <w:rFonts w:asciiTheme="minorHAnsi" w:hAnsiTheme="minorHAnsi" w:cstheme="minorHAnsi"/>
          <w:color w:val="auto"/>
        </w:rPr>
        <w:t xml:space="preserve"> </w:t>
      </w:r>
      <w:r w:rsidR="000A4D42" w:rsidRPr="00D32C1B">
        <w:rPr>
          <w:rFonts w:asciiTheme="minorHAnsi" w:hAnsiTheme="minorHAnsi" w:cstheme="minorHAnsi"/>
          <w:color w:val="auto"/>
        </w:rPr>
        <w:t>However, s</w:t>
      </w:r>
      <w:r w:rsidR="00F40CBE" w:rsidRPr="00D32C1B">
        <w:rPr>
          <w:rFonts w:asciiTheme="minorHAnsi" w:hAnsiTheme="minorHAnsi" w:cstheme="minorHAnsi"/>
          <w:color w:val="auto"/>
        </w:rPr>
        <w:t xml:space="preserve">hould they not be available for purchase, </w:t>
      </w:r>
      <w:r w:rsidR="00552951">
        <w:rPr>
          <w:rFonts w:asciiTheme="minorHAnsi" w:hAnsiTheme="minorHAnsi" w:cstheme="minorHAnsi"/>
          <w:color w:val="auto"/>
        </w:rPr>
        <w:t xml:space="preserve">the </w:t>
      </w:r>
      <w:r w:rsidR="00F40CBE" w:rsidRPr="00D32C1B">
        <w:rPr>
          <w:rFonts w:asciiTheme="minorHAnsi" w:hAnsiTheme="minorHAnsi" w:cstheme="minorHAnsi"/>
          <w:color w:val="auto"/>
        </w:rPr>
        <w:t>synthesis of such reagents would be required.</w:t>
      </w:r>
      <w:r w:rsidR="005E2BEA" w:rsidRPr="00D32C1B">
        <w:rPr>
          <w:rFonts w:asciiTheme="minorHAnsi" w:hAnsiTheme="minorHAnsi" w:cstheme="minorHAnsi"/>
          <w:color w:val="auto"/>
        </w:rPr>
        <w:t xml:space="preserve"> </w:t>
      </w:r>
      <w:r w:rsidR="000132E0" w:rsidRPr="00D32C1B">
        <w:rPr>
          <w:rFonts w:asciiTheme="minorHAnsi" w:hAnsiTheme="minorHAnsi" w:cstheme="minorHAnsi"/>
          <w:color w:val="auto"/>
        </w:rPr>
        <w:t xml:space="preserve">This is one such limitation of the method, another being the size of the cycles. </w:t>
      </w:r>
      <w:r w:rsidR="0042178C" w:rsidRPr="00D32C1B">
        <w:rPr>
          <w:rFonts w:asciiTheme="minorHAnsi" w:hAnsiTheme="minorHAnsi" w:cstheme="minorHAnsi"/>
          <w:color w:val="auto"/>
        </w:rPr>
        <w:t>As of now</w:t>
      </w:r>
      <w:r w:rsidR="00F43426" w:rsidRPr="00D32C1B">
        <w:rPr>
          <w:rFonts w:asciiTheme="minorHAnsi" w:hAnsiTheme="minorHAnsi" w:cstheme="minorHAnsi"/>
          <w:color w:val="auto"/>
        </w:rPr>
        <w:t>,</w:t>
      </w:r>
      <w:r w:rsidR="0042178C" w:rsidRPr="00D32C1B">
        <w:rPr>
          <w:rFonts w:asciiTheme="minorHAnsi" w:hAnsiTheme="minorHAnsi" w:cstheme="minorHAnsi"/>
          <w:color w:val="auto"/>
        </w:rPr>
        <w:t xml:space="preserve"> t</w:t>
      </w:r>
      <w:r w:rsidR="000132E0" w:rsidRPr="00D32C1B">
        <w:rPr>
          <w:rFonts w:asciiTheme="minorHAnsi" w:hAnsiTheme="minorHAnsi" w:cstheme="minorHAnsi"/>
          <w:color w:val="auto"/>
        </w:rPr>
        <w:t xml:space="preserve">he proposed method </w:t>
      </w:r>
      <w:r w:rsidR="0042178C" w:rsidRPr="00D32C1B">
        <w:rPr>
          <w:rFonts w:asciiTheme="minorHAnsi" w:hAnsiTheme="minorHAnsi" w:cstheme="minorHAnsi"/>
          <w:color w:val="auto"/>
        </w:rPr>
        <w:t>is suitable</w:t>
      </w:r>
      <w:r w:rsidR="000132E0" w:rsidRPr="00D32C1B">
        <w:rPr>
          <w:rFonts w:asciiTheme="minorHAnsi" w:hAnsiTheme="minorHAnsi" w:cstheme="minorHAnsi"/>
          <w:color w:val="auto"/>
        </w:rPr>
        <w:t xml:space="preserve"> for the </w:t>
      </w:r>
      <w:r w:rsidR="0042178C" w:rsidRPr="00D32C1B">
        <w:rPr>
          <w:rFonts w:asciiTheme="minorHAnsi" w:hAnsiTheme="minorHAnsi" w:cstheme="minorHAnsi"/>
          <w:color w:val="auto"/>
        </w:rPr>
        <w:t>construction</w:t>
      </w:r>
      <w:r w:rsidR="000132E0" w:rsidRPr="00D32C1B">
        <w:rPr>
          <w:rFonts w:asciiTheme="minorHAnsi" w:hAnsiTheme="minorHAnsi" w:cstheme="minorHAnsi"/>
          <w:color w:val="auto"/>
        </w:rPr>
        <w:t xml:space="preserve"> of a [</w:t>
      </w:r>
      <w:r w:rsidR="001F3DE2" w:rsidRPr="00D32C1B">
        <w:rPr>
          <w:rFonts w:asciiTheme="minorHAnsi" w:hAnsiTheme="minorHAnsi" w:cstheme="minorHAnsi"/>
          <w:color w:val="auto"/>
        </w:rPr>
        <w:t>4</w:t>
      </w:r>
      <w:r w:rsidR="000132E0" w:rsidRPr="00D32C1B">
        <w:rPr>
          <w:rFonts w:asciiTheme="minorHAnsi" w:hAnsiTheme="minorHAnsi" w:cstheme="minorHAnsi"/>
          <w:color w:val="auto"/>
        </w:rPr>
        <w:t>.</w:t>
      </w:r>
      <w:r w:rsidR="001F3DE2" w:rsidRPr="00D32C1B">
        <w:rPr>
          <w:rFonts w:asciiTheme="minorHAnsi" w:hAnsiTheme="minorHAnsi" w:cstheme="minorHAnsi"/>
          <w:color w:val="auto"/>
        </w:rPr>
        <w:t>4</w:t>
      </w:r>
      <w:r w:rsidR="000132E0" w:rsidRPr="00D32C1B">
        <w:rPr>
          <w:rFonts w:asciiTheme="minorHAnsi" w:hAnsiTheme="minorHAnsi" w:cstheme="minorHAnsi"/>
          <w:color w:val="auto"/>
        </w:rPr>
        <w:t xml:space="preserve">] spirocyclic </w:t>
      </w:r>
      <w:r w:rsidR="0042178C" w:rsidRPr="00D32C1B">
        <w:rPr>
          <w:rFonts w:asciiTheme="minorHAnsi" w:hAnsiTheme="minorHAnsi" w:cstheme="minorHAnsi"/>
          <w:color w:val="auto"/>
        </w:rPr>
        <w:t>framework</w:t>
      </w:r>
      <w:r w:rsidR="000132E0" w:rsidRPr="00D32C1B">
        <w:rPr>
          <w:rFonts w:asciiTheme="minorHAnsi" w:hAnsiTheme="minorHAnsi" w:cstheme="minorHAnsi"/>
          <w:color w:val="auto"/>
        </w:rPr>
        <w:t xml:space="preserve">. </w:t>
      </w:r>
      <w:r w:rsidR="00F43426" w:rsidRPr="00D32C1B">
        <w:rPr>
          <w:rFonts w:asciiTheme="minorHAnsi" w:hAnsiTheme="minorHAnsi" w:cstheme="minorHAnsi"/>
          <w:color w:val="auto"/>
        </w:rPr>
        <w:t>Limitations in the 1,3</w:t>
      </w:r>
      <w:r w:rsidR="003B20F3">
        <w:rPr>
          <w:rFonts w:asciiTheme="minorHAnsi" w:hAnsiTheme="minorHAnsi" w:cstheme="minorHAnsi"/>
          <w:color w:val="auto"/>
        </w:rPr>
        <w:t>-</w:t>
      </w:r>
      <w:r w:rsidR="00F43426" w:rsidRPr="00D32C1B">
        <w:rPr>
          <w:rFonts w:asciiTheme="minorHAnsi" w:hAnsiTheme="minorHAnsi" w:cstheme="minorHAnsi"/>
          <w:color w:val="auto"/>
        </w:rPr>
        <w:t>dipolar cycloaddition method prevent the formation of other ring sizes.</w:t>
      </w:r>
    </w:p>
    <w:p w14:paraId="5FE6272A" w14:textId="77777777" w:rsidR="000132E0" w:rsidRPr="00D32C1B" w:rsidRDefault="000132E0" w:rsidP="00EE5016">
      <w:pPr>
        <w:rPr>
          <w:rFonts w:asciiTheme="minorHAnsi" w:hAnsiTheme="minorHAnsi" w:cstheme="minorHAnsi"/>
          <w:color w:val="auto"/>
        </w:rPr>
      </w:pPr>
    </w:p>
    <w:p w14:paraId="1EABB45F" w14:textId="76D016C2" w:rsidR="003E3272" w:rsidRPr="00D32C1B" w:rsidRDefault="004972BA" w:rsidP="00EE5016">
      <w:pPr>
        <w:rPr>
          <w:rFonts w:asciiTheme="minorHAnsi" w:hAnsiTheme="minorHAnsi" w:cstheme="minorHAnsi"/>
          <w:color w:val="auto"/>
        </w:rPr>
      </w:pPr>
      <w:r w:rsidRPr="00D32C1B">
        <w:rPr>
          <w:rFonts w:asciiTheme="minorHAnsi" w:hAnsiTheme="minorHAnsi" w:cstheme="minorHAnsi"/>
          <w:color w:val="auto"/>
        </w:rPr>
        <w:t xml:space="preserve">We are in the process of testing the recyclability of the REM linker </w:t>
      </w:r>
      <w:r w:rsidR="00552951">
        <w:rPr>
          <w:rFonts w:asciiTheme="minorHAnsi" w:hAnsiTheme="minorHAnsi" w:cstheme="minorHAnsi"/>
          <w:color w:val="auto"/>
        </w:rPr>
        <w:t xml:space="preserve">used </w:t>
      </w:r>
      <w:r w:rsidRPr="00D32C1B">
        <w:rPr>
          <w:rFonts w:asciiTheme="minorHAnsi" w:hAnsiTheme="minorHAnsi" w:cstheme="minorHAnsi"/>
          <w:color w:val="auto"/>
        </w:rPr>
        <w:t xml:space="preserve">in </w:t>
      </w:r>
      <w:r w:rsidR="006A0474">
        <w:rPr>
          <w:rFonts w:asciiTheme="minorHAnsi" w:hAnsiTheme="minorHAnsi" w:cstheme="minorHAnsi"/>
          <w:color w:val="auto"/>
        </w:rPr>
        <w:t>the</w:t>
      </w:r>
      <w:r w:rsidRPr="00D32C1B">
        <w:rPr>
          <w:rFonts w:asciiTheme="minorHAnsi" w:hAnsiTheme="minorHAnsi" w:cstheme="minorHAnsi"/>
          <w:color w:val="auto"/>
        </w:rPr>
        <w:t xml:space="preserve"> protocol </w:t>
      </w:r>
      <w:r w:rsidR="006A0474">
        <w:rPr>
          <w:rFonts w:asciiTheme="minorHAnsi" w:hAnsiTheme="minorHAnsi" w:cstheme="minorHAnsi"/>
          <w:color w:val="auto"/>
        </w:rPr>
        <w:t xml:space="preserve">presented here </w:t>
      </w:r>
      <w:r w:rsidRPr="00D32C1B">
        <w:rPr>
          <w:rFonts w:asciiTheme="minorHAnsi" w:hAnsiTheme="minorHAnsi" w:cstheme="minorHAnsi"/>
          <w:color w:val="auto"/>
        </w:rPr>
        <w:t>and will report this shortly. In addition, f</w:t>
      </w:r>
      <w:r w:rsidR="005E2BEA" w:rsidRPr="00D32C1B">
        <w:rPr>
          <w:rFonts w:asciiTheme="minorHAnsi" w:hAnsiTheme="minorHAnsi" w:cstheme="minorHAnsi"/>
          <w:color w:val="auto"/>
        </w:rPr>
        <w:t xml:space="preserve">uture applications of the proposed method will be </w:t>
      </w:r>
      <w:proofErr w:type="gramStart"/>
      <w:r w:rsidR="005E2BEA" w:rsidRPr="00D32C1B">
        <w:rPr>
          <w:rFonts w:asciiTheme="minorHAnsi" w:hAnsiTheme="minorHAnsi" w:cstheme="minorHAnsi"/>
          <w:color w:val="auto"/>
        </w:rPr>
        <w:t>put to use</w:t>
      </w:r>
      <w:proofErr w:type="gramEnd"/>
      <w:r w:rsidR="005E2BEA" w:rsidRPr="00D32C1B">
        <w:rPr>
          <w:rFonts w:asciiTheme="minorHAnsi" w:hAnsiTheme="minorHAnsi" w:cstheme="minorHAnsi"/>
          <w:color w:val="auto"/>
        </w:rPr>
        <w:t xml:space="preserve"> in a number of biological assays. A high-throughput combinatorial synthesis of these spirocyclic molecules using this method can afford </w:t>
      </w:r>
      <w:proofErr w:type="gramStart"/>
      <w:r w:rsidR="005E2BEA" w:rsidRPr="00D32C1B">
        <w:rPr>
          <w:rFonts w:asciiTheme="minorHAnsi" w:hAnsiTheme="minorHAnsi" w:cstheme="minorHAnsi"/>
          <w:color w:val="auto"/>
        </w:rPr>
        <w:t>a large number of</w:t>
      </w:r>
      <w:proofErr w:type="gramEnd"/>
      <w:r w:rsidR="005E2BEA" w:rsidRPr="00D32C1B">
        <w:rPr>
          <w:rFonts w:asciiTheme="minorHAnsi" w:hAnsiTheme="minorHAnsi" w:cstheme="minorHAnsi"/>
          <w:color w:val="auto"/>
        </w:rPr>
        <w:t xml:space="preserve"> spirocyclic </w:t>
      </w:r>
      <w:r w:rsidR="006C7D6B" w:rsidRPr="00D32C1B">
        <w:rPr>
          <w:rFonts w:asciiTheme="minorHAnsi" w:hAnsiTheme="minorHAnsi" w:cstheme="minorHAnsi"/>
          <w:color w:val="auto"/>
        </w:rPr>
        <w:t xml:space="preserve">derivatives, which can be tested for anticancer activities in human cancer cells. Such tests will involve cytotoxicity assays, pull-down experiments, and cell culture viability. </w:t>
      </w:r>
    </w:p>
    <w:p w14:paraId="173ED235" w14:textId="77777777" w:rsidR="007B2277" w:rsidRPr="00D32C1B" w:rsidRDefault="007B2277" w:rsidP="00EE5016"/>
    <w:p w14:paraId="1734505F" w14:textId="00E8CD42" w:rsidR="00AA03DF" w:rsidRPr="00D32C1B" w:rsidRDefault="00AA03DF" w:rsidP="00EE5016">
      <w:pPr>
        <w:pStyle w:val="a3"/>
        <w:spacing w:before="0" w:beforeAutospacing="0" w:after="0" w:afterAutospacing="0"/>
        <w:rPr>
          <w:rFonts w:asciiTheme="minorHAnsi" w:hAnsiTheme="minorHAnsi" w:cstheme="minorHAnsi"/>
          <w:color w:val="808080"/>
        </w:rPr>
      </w:pPr>
      <w:r w:rsidRPr="00D32C1B">
        <w:rPr>
          <w:rFonts w:asciiTheme="minorHAnsi" w:hAnsiTheme="minorHAnsi" w:cstheme="minorHAnsi"/>
          <w:b/>
          <w:bCs/>
        </w:rPr>
        <w:t>ACKNOWLEDGMENTS:</w:t>
      </w:r>
    </w:p>
    <w:p w14:paraId="45427242" w14:textId="6A149AFF" w:rsidR="00000B3C" w:rsidRPr="00D32C1B" w:rsidRDefault="00000B3C" w:rsidP="00EE5016">
      <w:pPr>
        <w:widowControl/>
        <w:autoSpaceDE/>
        <w:autoSpaceDN/>
        <w:adjustRightInd/>
        <w:rPr>
          <w:rFonts w:asciiTheme="minorHAnsi" w:hAnsiTheme="minorHAnsi" w:cstheme="minorHAnsi"/>
        </w:rPr>
      </w:pPr>
      <w:r w:rsidRPr="00D32C1B">
        <w:rPr>
          <w:rFonts w:asciiTheme="minorHAnsi" w:hAnsiTheme="minorHAnsi" w:cstheme="minorHAnsi"/>
        </w:rPr>
        <w:t xml:space="preserve">This work was funded by a grant from the Faculty Research Council to K.S. Huang (Azusa Pacific University – United States). C.R. </w:t>
      </w:r>
      <w:proofErr w:type="spellStart"/>
      <w:r w:rsidRPr="00D32C1B">
        <w:rPr>
          <w:rFonts w:asciiTheme="minorHAnsi" w:hAnsiTheme="minorHAnsi" w:cstheme="minorHAnsi"/>
        </w:rPr>
        <w:t>Drisko</w:t>
      </w:r>
      <w:proofErr w:type="spellEnd"/>
      <w:r w:rsidRPr="00D32C1B">
        <w:rPr>
          <w:rFonts w:asciiTheme="minorHAnsi" w:hAnsiTheme="minorHAnsi" w:cstheme="minorHAnsi"/>
        </w:rPr>
        <w:t xml:space="preserve"> is a recipient of the John Stauffer Scholarship and the </w:t>
      </w:r>
      <w:proofErr w:type="spellStart"/>
      <w:r w:rsidRPr="00D32C1B">
        <w:rPr>
          <w:rFonts w:asciiTheme="minorHAnsi" w:hAnsiTheme="minorHAnsi" w:cstheme="minorHAnsi"/>
        </w:rPr>
        <w:t>Gencarella</w:t>
      </w:r>
      <w:proofErr w:type="spellEnd"/>
      <w:r w:rsidRPr="00D32C1B">
        <w:rPr>
          <w:rFonts w:asciiTheme="minorHAnsi" w:hAnsiTheme="minorHAnsi" w:cstheme="minorHAnsi"/>
        </w:rPr>
        <w:t xml:space="preserve"> Undergraduate Research Grant. S.A. Griffin received a</w:t>
      </w:r>
      <w:r w:rsidR="00FA3E35">
        <w:rPr>
          <w:rFonts w:asciiTheme="minorHAnsi" w:hAnsiTheme="minorHAnsi" w:cstheme="minorHAnsi"/>
        </w:rPr>
        <w:t>n</w:t>
      </w:r>
      <w:r w:rsidRPr="00D32C1B">
        <w:rPr>
          <w:rFonts w:asciiTheme="minorHAnsi" w:hAnsiTheme="minorHAnsi" w:cstheme="minorHAnsi"/>
        </w:rPr>
        <w:t xml:space="preserve"> S2S Undergraduate Research Fellowship from the Department of Biology and Chemistry.</w:t>
      </w:r>
    </w:p>
    <w:p w14:paraId="2D96E92E" w14:textId="72F287DC" w:rsidR="00AA03DF" w:rsidRPr="00D32C1B" w:rsidRDefault="00AA03DF" w:rsidP="00EE5016">
      <w:pPr>
        <w:rPr>
          <w:rFonts w:asciiTheme="minorHAnsi" w:hAnsiTheme="minorHAnsi" w:cstheme="minorHAnsi"/>
          <w:b/>
          <w:bCs/>
        </w:rPr>
      </w:pPr>
    </w:p>
    <w:p w14:paraId="5D52ED8B" w14:textId="3A3FC35C" w:rsidR="00AA03DF" w:rsidRPr="00D32C1B" w:rsidRDefault="00AA03DF" w:rsidP="00EE5016">
      <w:pPr>
        <w:pStyle w:val="a3"/>
        <w:spacing w:before="0" w:beforeAutospacing="0" w:after="0" w:afterAutospacing="0"/>
        <w:rPr>
          <w:rFonts w:asciiTheme="minorHAnsi" w:hAnsiTheme="minorHAnsi" w:cstheme="minorHAnsi"/>
          <w:color w:val="808080"/>
        </w:rPr>
      </w:pPr>
      <w:r w:rsidRPr="00D32C1B">
        <w:rPr>
          <w:rFonts w:asciiTheme="minorHAnsi" w:hAnsiTheme="minorHAnsi" w:cstheme="minorHAnsi"/>
          <w:b/>
        </w:rPr>
        <w:t>DISCLOSURES</w:t>
      </w:r>
      <w:r w:rsidRPr="00D32C1B">
        <w:rPr>
          <w:rFonts w:asciiTheme="minorHAnsi" w:hAnsiTheme="minorHAnsi" w:cstheme="minorHAnsi"/>
          <w:b/>
          <w:bCs/>
        </w:rPr>
        <w:t>:</w:t>
      </w:r>
    </w:p>
    <w:p w14:paraId="5B444288" w14:textId="77777777" w:rsidR="00000B3C" w:rsidRPr="00D32C1B" w:rsidRDefault="00000B3C" w:rsidP="00EE5016">
      <w:pPr>
        <w:widowControl/>
        <w:autoSpaceDE/>
        <w:autoSpaceDN/>
        <w:adjustRightInd/>
        <w:rPr>
          <w:rFonts w:asciiTheme="minorHAnsi" w:hAnsiTheme="minorHAnsi" w:cstheme="minorHAnsi"/>
        </w:rPr>
      </w:pPr>
      <w:r w:rsidRPr="00D32C1B">
        <w:rPr>
          <w:rFonts w:asciiTheme="minorHAnsi" w:hAnsiTheme="minorHAnsi" w:cstheme="minorHAnsi"/>
        </w:rPr>
        <w:t>The authors have nothing to disclose.</w:t>
      </w:r>
    </w:p>
    <w:p w14:paraId="66030076" w14:textId="77777777" w:rsidR="00AA03DF" w:rsidRPr="00D32C1B" w:rsidRDefault="00AA03DF" w:rsidP="00EE5016">
      <w:pPr>
        <w:rPr>
          <w:rFonts w:asciiTheme="minorHAnsi" w:hAnsiTheme="minorHAnsi" w:cstheme="minorHAnsi"/>
          <w:color w:val="auto"/>
        </w:rPr>
      </w:pPr>
    </w:p>
    <w:p w14:paraId="34646EE4" w14:textId="3D6C0989" w:rsidR="00996E92" w:rsidRPr="00D32C1B" w:rsidRDefault="009726EE" w:rsidP="00EE5016">
      <w:pPr>
        <w:rPr>
          <w:rFonts w:asciiTheme="minorHAnsi" w:hAnsiTheme="minorHAnsi" w:cstheme="minorHAnsi"/>
        </w:rPr>
      </w:pPr>
      <w:r w:rsidRPr="00D32C1B">
        <w:rPr>
          <w:rFonts w:asciiTheme="minorHAnsi" w:hAnsiTheme="minorHAnsi" w:cstheme="minorHAnsi"/>
          <w:b/>
          <w:bCs/>
        </w:rPr>
        <w:t>REFERENCES</w:t>
      </w:r>
      <w:r w:rsidR="00D04760" w:rsidRPr="00D32C1B">
        <w:rPr>
          <w:rFonts w:asciiTheme="minorHAnsi" w:hAnsiTheme="minorHAnsi" w:cstheme="minorHAnsi"/>
          <w:b/>
          <w:bCs/>
        </w:rPr>
        <w:t>:</w:t>
      </w:r>
    </w:p>
    <w:p w14:paraId="3FEFA07F" w14:textId="13145184" w:rsidR="008009F6" w:rsidRPr="005276EF" w:rsidRDefault="008009F6" w:rsidP="005276EF">
      <w:pPr>
        <w:pStyle w:val="EndNoteBibliography"/>
        <w:rPr>
          <w:color w:val="auto"/>
        </w:rPr>
      </w:pPr>
      <w:r w:rsidRPr="00D32C1B">
        <w:t>1</w:t>
      </w:r>
      <w:r w:rsidR="0069409A">
        <w:t xml:space="preserve">. </w:t>
      </w:r>
      <w:r w:rsidRPr="00D32C1B">
        <w:t>Bayat, M.</w:t>
      </w:r>
      <w:r w:rsidR="0069409A">
        <w:t>,</w:t>
      </w:r>
      <w:r w:rsidRPr="00D32C1B">
        <w:t xml:space="preserve"> Amiri, Z. </w:t>
      </w:r>
      <w:r w:rsidRPr="005276EF">
        <w:rPr>
          <w:color w:val="auto"/>
        </w:rPr>
        <w:t xml:space="preserve">Chemoselective synthesis of novel spiropyrano acenaphthylene derivatives </w:t>
      </w:r>
      <w:r w:rsidR="003F5B39" w:rsidRPr="005276EF">
        <w:rPr>
          <w:i/>
          <w:color w:val="auto"/>
        </w:rPr>
        <w:t>via</w:t>
      </w:r>
      <w:r w:rsidRPr="005276EF">
        <w:rPr>
          <w:color w:val="auto"/>
        </w:rPr>
        <w:t xml:space="preserve"> one-pot four-component reaction. </w:t>
      </w:r>
      <w:r w:rsidRPr="005276EF">
        <w:rPr>
          <w:i/>
          <w:color w:val="auto"/>
        </w:rPr>
        <w:t>Tetrahedron Letters.</w:t>
      </w:r>
      <w:r w:rsidRPr="005276EF">
        <w:rPr>
          <w:color w:val="auto"/>
        </w:rPr>
        <w:t xml:space="preserve"> </w:t>
      </w:r>
      <w:r w:rsidRPr="005276EF">
        <w:rPr>
          <w:b/>
          <w:color w:val="auto"/>
        </w:rPr>
        <w:t>58</w:t>
      </w:r>
      <w:r w:rsidRPr="005276EF">
        <w:rPr>
          <w:color w:val="auto"/>
        </w:rPr>
        <w:t xml:space="preserve"> (45), 4260-4263, doi:</w:t>
      </w:r>
      <w:r w:rsidRPr="005276EF">
        <w:rPr>
          <w:rStyle w:val="a4"/>
          <w:color w:val="auto"/>
          <w:u w:val="none"/>
        </w:rPr>
        <w:t>https://doi.org/10.1016/j.tetlet.2017.09.077</w:t>
      </w:r>
      <w:r w:rsidR="00ED3CCC" w:rsidRPr="005276EF">
        <w:rPr>
          <w:color w:val="auto"/>
        </w:rPr>
        <w:t xml:space="preserve"> (</w:t>
      </w:r>
      <w:r w:rsidRPr="005276EF">
        <w:rPr>
          <w:color w:val="auto"/>
        </w:rPr>
        <w:t>2017).</w:t>
      </w:r>
    </w:p>
    <w:p w14:paraId="21D74944" w14:textId="77777777" w:rsidR="0069409A" w:rsidRPr="005276EF" w:rsidRDefault="0069409A" w:rsidP="0069409A">
      <w:pPr>
        <w:pStyle w:val="EndNoteBibliography"/>
        <w:rPr>
          <w:color w:val="auto"/>
        </w:rPr>
      </w:pPr>
    </w:p>
    <w:p w14:paraId="17DD653C" w14:textId="4D4FB281" w:rsidR="008009F6" w:rsidRPr="005276EF" w:rsidRDefault="008009F6" w:rsidP="005276EF">
      <w:pPr>
        <w:pStyle w:val="EndNoteBibliography"/>
        <w:rPr>
          <w:color w:val="auto"/>
        </w:rPr>
      </w:pPr>
      <w:r w:rsidRPr="005276EF">
        <w:rPr>
          <w:color w:val="auto"/>
        </w:rPr>
        <w:t>2</w:t>
      </w:r>
      <w:r w:rsidR="0069409A" w:rsidRPr="005276EF">
        <w:rPr>
          <w:color w:val="auto"/>
        </w:rPr>
        <w:t xml:space="preserve">. </w:t>
      </w:r>
      <w:r w:rsidRPr="005276EF">
        <w:rPr>
          <w:color w:val="auto"/>
        </w:rPr>
        <w:t>Ding, K.</w:t>
      </w:r>
      <w:r w:rsidR="003F5B39" w:rsidRPr="005276EF">
        <w:rPr>
          <w:i/>
          <w:color w:val="auto"/>
        </w:rPr>
        <w:t xml:space="preserve"> et al</w:t>
      </w:r>
      <w:r w:rsidR="0069409A" w:rsidRPr="005276EF">
        <w:rPr>
          <w:i/>
          <w:color w:val="auto"/>
        </w:rPr>
        <w:t>.</w:t>
      </w:r>
      <w:r w:rsidRPr="005276EF">
        <w:rPr>
          <w:color w:val="auto"/>
        </w:rPr>
        <w:t xml:space="preserve"> Structure-Based Design of Potent Non-Peptide MDM2 Inhibitors. </w:t>
      </w:r>
      <w:r w:rsidRPr="005276EF">
        <w:rPr>
          <w:i/>
          <w:color w:val="auto"/>
        </w:rPr>
        <w:t>Journal of the American Chemical Society.</w:t>
      </w:r>
      <w:r w:rsidRPr="005276EF">
        <w:rPr>
          <w:color w:val="auto"/>
        </w:rPr>
        <w:t xml:space="preserve"> </w:t>
      </w:r>
      <w:r w:rsidRPr="005276EF">
        <w:rPr>
          <w:b/>
          <w:color w:val="auto"/>
        </w:rPr>
        <w:t>127</w:t>
      </w:r>
      <w:r w:rsidRPr="005276EF">
        <w:rPr>
          <w:color w:val="auto"/>
        </w:rPr>
        <w:t xml:space="preserve"> (29), 10130-10131, doi:10.1021/ja051147z</w:t>
      </w:r>
      <w:r w:rsidR="00ED3CCC" w:rsidRPr="005276EF">
        <w:rPr>
          <w:color w:val="auto"/>
        </w:rPr>
        <w:t xml:space="preserve"> (</w:t>
      </w:r>
      <w:r w:rsidRPr="005276EF">
        <w:rPr>
          <w:color w:val="auto"/>
        </w:rPr>
        <w:t>2005).</w:t>
      </w:r>
    </w:p>
    <w:p w14:paraId="07A86427" w14:textId="77777777" w:rsidR="0069409A" w:rsidRPr="005276EF" w:rsidRDefault="0069409A" w:rsidP="0069409A">
      <w:pPr>
        <w:pStyle w:val="EndNoteBibliography"/>
        <w:rPr>
          <w:color w:val="auto"/>
        </w:rPr>
      </w:pPr>
    </w:p>
    <w:p w14:paraId="59DD3C31" w14:textId="0AD561AA" w:rsidR="008009F6" w:rsidRPr="005276EF" w:rsidRDefault="008009F6" w:rsidP="005276EF">
      <w:pPr>
        <w:pStyle w:val="EndNoteBibliography"/>
        <w:rPr>
          <w:color w:val="auto"/>
        </w:rPr>
      </w:pPr>
      <w:r w:rsidRPr="005276EF">
        <w:rPr>
          <w:color w:val="auto"/>
        </w:rPr>
        <w:t>3</w:t>
      </w:r>
      <w:r w:rsidR="0069409A" w:rsidRPr="005276EF">
        <w:rPr>
          <w:color w:val="auto"/>
        </w:rPr>
        <w:t xml:space="preserve">. </w:t>
      </w:r>
      <w:r w:rsidRPr="005276EF">
        <w:rPr>
          <w:color w:val="auto"/>
        </w:rPr>
        <w:t>D’Erasmo, M. P.</w:t>
      </w:r>
      <w:r w:rsidR="003F5B39" w:rsidRPr="005276EF">
        <w:rPr>
          <w:i/>
          <w:color w:val="auto"/>
        </w:rPr>
        <w:t xml:space="preserve"> et al</w:t>
      </w:r>
      <w:r w:rsidR="0069409A" w:rsidRPr="005276EF">
        <w:rPr>
          <w:i/>
          <w:color w:val="auto"/>
        </w:rPr>
        <w:t>.</w:t>
      </w:r>
      <w:r w:rsidRPr="005276EF">
        <w:rPr>
          <w:color w:val="auto"/>
        </w:rPr>
        <w:t xml:space="preserve"> 7,9-Diaryl-1,6,8-trioxaspiro[4.5]dec-3-en-2-ones: Readily accessible and highly potent anticancer compounds. </w:t>
      </w:r>
      <w:r w:rsidRPr="005276EF">
        <w:rPr>
          <w:i/>
          <w:color w:val="auto"/>
        </w:rPr>
        <w:t>Bioorganic &amp; Medicinal Chemistry Letters.</w:t>
      </w:r>
      <w:r w:rsidRPr="005276EF">
        <w:rPr>
          <w:color w:val="auto"/>
        </w:rPr>
        <w:t xml:space="preserve"> </w:t>
      </w:r>
      <w:r w:rsidRPr="005276EF">
        <w:rPr>
          <w:b/>
          <w:color w:val="auto"/>
        </w:rPr>
        <w:t>24</w:t>
      </w:r>
      <w:r w:rsidRPr="005276EF">
        <w:rPr>
          <w:color w:val="auto"/>
        </w:rPr>
        <w:t xml:space="preserve"> (16), 4035-4038, doi:</w:t>
      </w:r>
      <w:r w:rsidRPr="005276EF">
        <w:rPr>
          <w:rStyle w:val="a4"/>
          <w:color w:val="auto"/>
          <w:u w:val="none"/>
        </w:rPr>
        <w:t>http://dx.doi.org/10.1016/j.bmcl.2014.05.102</w:t>
      </w:r>
      <w:r w:rsidR="00ED3CCC" w:rsidRPr="005276EF">
        <w:rPr>
          <w:color w:val="auto"/>
        </w:rPr>
        <w:t xml:space="preserve"> (</w:t>
      </w:r>
      <w:r w:rsidRPr="005276EF">
        <w:rPr>
          <w:color w:val="auto"/>
        </w:rPr>
        <w:t>2014).</w:t>
      </w:r>
    </w:p>
    <w:p w14:paraId="18FDE3E6" w14:textId="77777777" w:rsidR="0069409A" w:rsidRPr="005276EF" w:rsidRDefault="0069409A" w:rsidP="0069409A">
      <w:pPr>
        <w:pStyle w:val="EndNoteBibliography"/>
        <w:rPr>
          <w:color w:val="auto"/>
        </w:rPr>
      </w:pPr>
    </w:p>
    <w:p w14:paraId="041C8B50" w14:textId="2E7BA02D" w:rsidR="008009F6" w:rsidRPr="005276EF" w:rsidRDefault="008009F6" w:rsidP="005276EF">
      <w:pPr>
        <w:pStyle w:val="EndNoteBibliography"/>
        <w:rPr>
          <w:color w:val="auto"/>
        </w:rPr>
      </w:pPr>
      <w:r w:rsidRPr="005276EF">
        <w:rPr>
          <w:color w:val="auto"/>
        </w:rPr>
        <w:t>4</w:t>
      </w:r>
      <w:r w:rsidR="0069409A" w:rsidRPr="005276EF">
        <w:rPr>
          <w:color w:val="auto"/>
        </w:rPr>
        <w:t xml:space="preserve">. </w:t>
      </w:r>
      <w:r w:rsidRPr="005276EF">
        <w:rPr>
          <w:color w:val="auto"/>
        </w:rPr>
        <w:t>Gomez, C.</w:t>
      </w:r>
      <w:r w:rsidR="003F5B39" w:rsidRPr="005276EF">
        <w:rPr>
          <w:i/>
          <w:color w:val="auto"/>
        </w:rPr>
        <w:t xml:space="preserve"> et al</w:t>
      </w:r>
      <w:r w:rsidR="0069409A" w:rsidRPr="005276EF">
        <w:rPr>
          <w:i/>
          <w:color w:val="auto"/>
        </w:rPr>
        <w:t>.</w:t>
      </w:r>
      <w:r w:rsidRPr="005276EF">
        <w:rPr>
          <w:color w:val="auto"/>
        </w:rPr>
        <w:t xml:space="preserve"> Phosphine-Catalyzed Synthesis of 3,3-Spirocyclopenteneoxindoles from γ-Substituted Allenoates: Systematic Studies and Targeted Applications. </w:t>
      </w:r>
      <w:r w:rsidRPr="005276EF">
        <w:rPr>
          <w:i/>
          <w:color w:val="auto"/>
        </w:rPr>
        <w:t>The Journal of Organic Chemistry.</w:t>
      </w:r>
      <w:r w:rsidRPr="005276EF">
        <w:rPr>
          <w:color w:val="auto"/>
        </w:rPr>
        <w:t xml:space="preserve"> </w:t>
      </w:r>
      <w:r w:rsidRPr="005276EF">
        <w:rPr>
          <w:b/>
          <w:color w:val="auto"/>
        </w:rPr>
        <w:t>78</w:t>
      </w:r>
      <w:r w:rsidRPr="005276EF">
        <w:rPr>
          <w:color w:val="auto"/>
        </w:rPr>
        <w:t xml:space="preserve"> (4), 1488-1496, doi:10.1021/jo302460d</w:t>
      </w:r>
      <w:r w:rsidR="00ED3CCC" w:rsidRPr="005276EF">
        <w:rPr>
          <w:color w:val="auto"/>
        </w:rPr>
        <w:t xml:space="preserve"> (</w:t>
      </w:r>
      <w:r w:rsidRPr="005276EF">
        <w:rPr>
          <w:color w:val="auto"/>
        </w:rPr>
        <w:t>2013).</w:t>
      </w:r>
    </w:p>
    <w:p w14:paraId="6A0B2C25" w14:textId="77777777" w:rsidR="0069409A" w:rsidRPr="005276EF" w:rsidRDefault="0069409A" w:rsidP="0069409A">
      <w:pPr>
        <w:pStyle w:val="EndNoteBibliography"/>
        <w:rPr>
          <w:color w:val="auto"/>
        </w:rPr>
      </w:pPr>
    </w:p>
    <w:p w14:paraId="17F7448B" w14:textId="0CA8C5F1" w:rsidR="008009F6" w:rsidRPr="005276EF" w:rsidRDefault="008009F6" w:rsidP="005276EF">
      <w:pPr>
        <w:pStyle w:val="EndNoteBibliography"/>
        <w:rPr>
          <w:color w:val="auto"/>
        </w:rPr>
      </w:pPr>
      <w:r w:rsidRPr="005276EF">
        <w:rPr>
          <w:color w:val="auto"/>
        </w:rPr>
        <w:t>5</w:t>
      </w:r>
      <w:r w:rsidR="0069409A" w:rsidRPr="005276EF">
        <w:rPr>
          <w:color w:val="auto"/>
        </w:rPr>
        <w:t xml:space="preserve">. </w:t>
      </w:r>
      <w:r w:rsidRPr="005276EF">
        <w:rPr>
          <w:color w:val="auto"/>
        </w:rPr>
        <w:t>Wu, S.</w:t>
      </w:r>
      <w:r w:rsidR="003F5B39" w:rsidRPr="005276EF">
        <w:rPr>
          <w:i/>
          <w:color w:val="auto"/>
        </w:rPr>
        <w:t xml:space="preserve"> et al</w:t>
      </w:r>
      <w:r w:rsidR="0069409A" w:rsidRPr="005276EF">
        <w:rPr>
          <w:i/>
          <w:color w:val="auto"/>
        </w:rPr>
        <w:t>.</w:t>
      </w:r>
      <w:r w:rsidRPr="005276EF">
        <w:rPr>
          <w:color w:val="auto"/>
        </w:rPr>
        <w:t xml:space="preserve"> Novel spiropyrazolone antitumor scaffold with potent activity: Design, synthesis and structure–activity relationship. </w:t>
      </w:r>
      <w:r w:rsidRPr="005276EF">
        <w:rPr>
          <w:i/>
          <w:color w:val="auto"/>
        </w:rPr>
        <w:t>European Journal of Medicinal Chemistry.</w:t>
      </w:r>
      <w:r w:rsidRPr="005276EF">
        <w:rPr>
          <w:color w:val="auto"/>
        </w:rPr>
        <w:t xml:space="preserve"> </w:t>
      </w:r>
      <w:r w:rsidRPr="005276EF">
        <w:rPr>
          <w:b/>
          <w:color w:val="auto"/>
        </w:rPr>
        <w:t>115</w:t>
      </w:r>
      <w:r w:rsidR="00ED3CCC" w:rsidRPr="005276EF">
        <w:rPr>
          <w:color w:val="auto"/>
        </w:rPr>
        <w:t>,</w:t>
      </w:r>
      <w:r w:rsidRPr="005276EF">
        <w:rPr>
          <w:color w:val="auto"/>
        </w:rPr>
        <w:t xml:space="preserve"> 141-147, doi:</w:t>
      </w:r>
      <w:r w:rsidRPr="005276EF">
        <w:rPr>
          <w:rStyle w:val="a4"/>
          <w:color w:val="auto"/>
          <w:u w:val="none"/>
        </w:rPr>
        <w:t>https://doi.org/10.1016/j.ejmech.2016.03.039</w:t>
      </w:r>
      <w:r w:rsidR="00ED3CCC" w:rsidRPr="005276EF">
        <w:rPr>
          <w:color w:val="auto"/>
        </w:rPr>
        <w:t xml:space="preserve"> (</w:t>
      </w:r>
      <w:r w:rsidRPr="005276EF">
        <w:rPr>
          <w:color w:val="auto"/>
        </w:rPr>
        <w:t>2016).</w:t>
      </w:r>
    </w:p>
    <w:p w14:paraId="23599DC2" w14:textId="77777777" w:rsidR="0069409A" w:rsidRPr="005276EF" w:rsidRDefault="0069409A" w:rsidP="0069409A">
      <w:pPr>
        <w:pStyle w:val="EndNoteBibliography"/>
        <w:rPr>
          <w:color w:val="auto"/>
        </w:rPr>
      </w:pPr>
    </w:p>
    <w:p w14:paraId="2027E6E6" w14:textId="7BB11934" w:rsidR="008009F6" w:rsidRPr="005276EF" w:rsidRDefault="008009F6" w:rsidP="005276EF">
      <w:pPr>
        <w:pStyle w:val="EndNoteBibliography"/>
        <w:rPr>
          <w:color w:val="auto"/>
        </w:rPr>
      </w:pPr>
      <w:r w:rsidRPr="005276EF">
        <w:rPr>
          <w:color w:val="auto"/>
        </w:rPr>
        <w:t>6</w:t>
      </w:r>
      <w:r w:rsidR="0069409A" w:rsidRPr="005276EF">
        <w:rPr>
          <w:color w:val="auto"/>
        </w:rPr>
        <w:t xml:space="preserve">. </w:t>
      </w:r>
      <w:r w:rsidRPr="005276EF">
        <w:rPr>
          <w:color w:val="auto"/>
        </w:rPr>
        <w:t>Allgardsson, A.</w:t>
      </w:r>
      <w:r w:rsidR="003F5B39" w:rsidRPr="005276EF">
        <w:rPr>
          <w:i/>
          <w:color w:val="auto"/>
        </w:rPr>
        <w:t xml:space="preserve"> et al</w:t>
      </w:r>
      <w:r w:rsidR="0069409A" w:rsidRPr="005276EF">
        <w:rPr>
          <w:i/>
          <w:color w:val="auto"/>
        </w:rPr>
        <w:t>.</w:t>
      </w:r>
      <w:r w:rsidRPr="005276EF">
        <w:rPr>
          <w:color w:val="auto"/>
        </w:rPr>
        <w:t xml:space="preserve"> Structure of a prereaction complex between the nerve agent sarin, its biological target acetylcholinesterase, and the antidote HI-6. </w:t>
      </w:r>
      <w:r w:rsidRPr="005276EF">
        <w:rPr>
          <w:i/>
          <w:color w:val="auto"/>
        </w:rPr>
        <w:t>Proceedings of the National Academy of Sciences.</w:t>
      </w:r>
      <w:r w:rsidRPr="005276EF">
        <w:rPr>
          <w:color w:val="auto"/>
        </w:rPr>
        <w:t xml:space="preserve"> </w:t>
      </w:r>
      <w:r w:rsidRPr="005276EF">
        <w:rPr>
          <w:b/>
          <w:color w:val="auto"/>
        </w:rPr>
        <w:t>113</w:t>
      </w:r>
      <w:r w:rsidRPr="005276EF">
        <w:rPr>
          <w:color w:val="auto"/>
        </w:rPr>
        <w:t xml:space="preserve"> (20), 5514-5519 (2016).</w:t>
      </w:r>
    </w:p>
    <w:p w14:paraId="131CF03E" w14:textId="77777777" w:rsidR="0069409A" w:rsidRPr="005276EF" w:rsidRDefault="0069409A" w:rsidP="0069409A">
      <w:pPr>
        <w:pStyle w:val="EndNoteBibliography"/>
        <w:rPr>
          <w:color w:val="auto"/>
        </w:rPr>
      </w:pPr>
    </w:p>
    <w:p w14:paraId="03D6C7B4" w14:textId="77E396F4" w:rsidR="008009F6" w:rsidRPr="005276EF" w:rsidRDefault="008009F6" w:rsidP="005276EF">
      <w:pPr>
        <w:pStyle w:val="EndNoteBibliography"/>
        <w:rPr>
          <w:color w:val="auto"/>
        </w:rPr>
      </w:pPr>
      <w:r w:rsidRPr="005276EF">
        <w:rPr>
          <w:color w:val="auto"/>
        </w:rPr>
        <w:t>7</w:t>
      </w:r>
      <w:r w:rsidR="0069409A" w:rsidRPr="005276EF">
        <w:rPr>
          <w:color w:val="auto"/>
        </w:rPr>
        <w:t xml:space="preserve">. </w:t>
      </w:r>
      <w:r w:rsidRPr="005276EF">
        <w:rPr>
          <w:color w:val="auto"/>
        </w:rPr>
        <w:t>Cantín, Á.</w:t>
      </w:r>
      <w:r w:rsidR="003F5B39" w:rsidRPr="005276EF">
        <w:rPr>
          <w:i/>
          <w:color w:val="auto"/>
        </w:rPr>
        <w:t xml:space="preserve"> et al</w:t>
      </w:r>
      <w:r w:rsidR="0069409A" w:rsidRPr="005276EF">
        <w:rPr>
          <w:i/>
          <w:color w:val="auto"/>
        </w:rPr>
        <w:t>.</w:t>
      </w:r>
      <w:r w:rsidRPr="005276EF">
        <w:rPr>
          <w:color w:val="auto"/>
        </w:rPr>
        <w:t xml:space="preserve"> Novel Inhibitors of the Mitochondrial Respiratory Chain:  Oximes and Pyrrolines Isolated from Penicillium brevicompactum and Synthetic Analogues. </w:t>
      </w:r>
      <w:r w:rsidRPr="005276EF">
        <w:rPr>
          <w:i/>
          <w:color w:val="auto"/>
        </w:rPr>
        <w:t>Journal of Agricultural and Food Chemistry.</w:t>
      </w:r>
      <w:r w:rsidRPr="005276EF">
        <w:rPr>
          <w:color w:val="auto"/>
        </w:rPr>
        <w:t xml:space="preserve"> </w:t>
      </w:r>
      <w:r w:rsidRPr="005276EF">
        <w:rPr>
          <w:b/>
          <w:color w:val="auto"/>
        </w:rPr>
        <w:t>53</w:t>
      </w:r>
      <w:r w:rsidRPr="005276EF">
        <w:rPr>
          <w:color w:val="auto"/>
        </w:rPr>
        <w:t xml:space="preserve"> (21), 8296-8301, doi:10.1021/jf058075f</w:t>
      </w:r>
      <w:r w:rsidR="00ED3CCC" w:rsidRPr="005276EF">
        <w:rPr>
          <w:color w:val="auto"/>
        </w:rPr>
        <w:t xml:space="preserve"> (</w:t>
      </w:r>
      <w:r w:rsidRPr="005276EF">
        <w:rPr>
          <w:color w:val="auto"/>
        </w:rPr>
        <w:t>2005).</w:t>
      </w:r>
    </w:p>
    <w:p w14:paraId="61704D70" w14:textId="77777777" w:rsidR="0069409A" w:rsidRPr="005276EF" w:rsidRDefault="0069409A" w:rsidP="0069409A">
      <w:pPr>
        <w:pStyle w:val="EndNoteBibliography"/>
        <w:rPr>
          <w:color w:val="auto"/>
        </w:rPr>
      </w:pPr>
    </w:p>
    <w:p w14:paraId="23A2D4CC" w14:textId="03EC5530" w:rsidR="008009F6" w:rsidRPr="005276EF" w:rsidRDefault="008009F6" w:rsidP="005276EF">
      <w:pPr>
        <w:pStyle w:val="EndNoteBibliography"/>
        <w:rPr>
          <w:color w:val="auto"/>
        </w:rPr>
      </w:pPr>
      <w:r w:rsidRPr="005276EF">
        <w:rPr>
          <w:color w:val="auto"/>
        </w:rPr>
        <w:t>8</w:t>
      </w:r>
      <w:r w:rsidR="0069409A" w:rsidRPr="005276EF">
        <w:rPr>
          <w:color w:val="auto"/>
        </w:rPr>
        <w:t xml:space="preserve">. </w:t>
      </w:r>
      <w:r w:rsidRPr="005276EF">
        <w:rPr>
          <w:color w:val="auto"/>
        </w:rPr>
        <w:t>Wu, E. S. C.</w:t>
      </w:r>
      <w:r w:rsidR="003F5B39" w:rsidRPr="005276EF">
        <w:rPr>
          <w:i/>
          <w:color w:val="auto"/>
        </w:rPr>
        <w:t xml:space="preserve"> et al</w:t>
      </w:r>
      <w:r w:rsidR="0069409A" w:rsidRPr="005276EF">
        <w:rPr>
          <w:i/>
          <w:color w:val="auto"/>
        </w:rPr>
        <w:t>.</w:t>
      </w:r>
      <w:r w:rsidRPr="005276EF">
        <w:rPr>
          <w:color w:val="auto"/>
        </w:rPr>
        <w:t xml:space="preserve"> In Vitro Muscarinic Activity of Spiromuscarones and Related Analogs. </w:t>
      </w:r>
      <w:r w:rsidRPr="005276EF">
        <w:rPr>
          <w:i/>
          <w:color w:val="auto"/>
        </w:rPr>
        <w:t>Journal of Medicinal Chemistry.</w:t>
      </w:r>
      <w:r w:rsidRPr="005276EF">
        <w:rPr>
          <w:color w:val="auto"/>
        </w:rPr>
        <w:t xml:space="preserve"> </w:t>
      </w:r>
      <w:r w:rsidRPr="005276EF">
        <w:rPr>
          <w:b/>
          <w:color w:val="auto"/>
        </w:rPr>
        <w:t>38</w:t>
      </w:r>
      <w:r w:rsidRPr="005276EF">
        <w:rPr>
          <w:color w:val="auto"/>
        </w:rPr>
        <w:t xml:space="preserve"> (9), 1558-1570, doi:10.1021/jm00009a016</w:t>
      </w:r>
      <w:r w:rsidR="00ED3CCC" w:rsidRPr="005276EF">
        <w:rPr>
          <w:color w:val="auto"/>
        </w:rPr>
        <w:t xml:space="preserve"> (</w:t>
      </w:r>
      <w:r w:rsidRPr="005276EF">
        <w:rPr>
          <w:color w:val="auto"/>
        </w:rPr>
        <w:t>1995).</w:t>
      </w:r>
    </w:p>
    <w:p w14:paraId="74938B3E" w14:textId="77777777" w:rsidR="0069409A" w:rsidRPr="005276EF" w:rsidRDefault="0069409A" w:rsidP="0069409A">
      <w:pPr>
        <w:pStyle w:val="EndNoteBibliography"/>
        <w:rPr>
          <w:color w:val="auto"/>
        </w:rPr>
      </w:pPr>
    </w:p>
    <w:p w14:paraId="44E5C09C" w14:textId="6235E921" w:rsidR="008009F6" w:rsidRPr="005276EF" w:rsidRDefault="008009F6" w:rsidP="005276EF">
      <w:pPr>
        <w:pStyle w:val="EndNoteBibliography"/>
        <w:rPr>
          <w:color w:val="auto"/>
        </w:rPr>
      </w:pPr>
      <w:r w:rsidRPr="005276EF">
        <w:rPr>
          <w:color w:val="auto"/>
        </w:rPr>
        <w:t>9</w:t>
      </w:r>
      <w:r w:rsidR="0069409A" w:rsidRPr="005276EF">
        <w:rPr>
          <w:color w:val="auto"/>
        </w:rPr>
        <w:t xml:space="preserve">. </w:t>
      </w:r>
      <w:r w:rsidRPr="005276EF">
        <w:rPr>
          <w:color w:val="auto"/>
        </w:rPr>
        <w:t>Gober, C. M., Carroll, P. J.</w:t>
      </w:r>
      <w:r w:rsidR="00ED3CCC">
        <w:rPr>
          <w:color w:val="auto"/>
        </w:rPr>
        <w:t>,</w:t>
      </w:r>
      <w:r w:rsidRPr="005276EF">
        <w:rPr>
          <w:color w:val="auto"/>
        </w:rPr>
        <w:t xml:space="preserve"> Joullié, M. M. Triazaspirocycles: Occurrence, Synthesis, and Applications. </w:t>
      </w:r>
      <w:r w:rsidRPr="005276EF">
        <w:rPr>
          <w:i/>
          <w:color w:val="auto"/>
        </w:rPr>
        <w:t>Mini-reviews in organic chemistry.</w:t>
      </w:r>
      <w:r w:rsidRPr="005276EF">
        <w:rPr>
          <w:color w:val="auto"/>
        </w:rPr>
        <w:t xml:space="preserve"> </w:t>
      </w:r>
      <w:r w:rsidRPr="005276EF">
        <w:rPr>
          <w:b/>
          <w:color w:val="auto"/>
        </w:rPr>
        <w:t>13</w:t>
      </w:r>
      <w:r w:rsidRPr="005276EF">
        <w:rPr>
          <w:color w:val="auto"/>
        </w:rPr>
        <w:t xml:space="preserve"> (2), 126-142, doi:10.2174/1570193X13666160225001001</w:t>
      </w:r>
      <w:r w:rsidR="00ED3CCC" w:rsidRPr="005276EF">
        <w:rPr>
          <w:color w:val="auto"/>
        </w:rPr>
        <w:t xml:space="preserve"> (</w:t>
      </w:r>
      <w:r w:rsidRPr="005276EF">
        <w:rPr>
          <w:color w:val="auto"/>
        </w:rPr>
        <w:t>2016).</w:t>
      </w:r>
    </w:p>
    <w:p w14:paraId="5527BEB0" w14:textId="77777777" w:rsidR="0069409A" w:rsidRPr="005276EF" w:rsidRDefault="0069409A" w:rsidP="0069409A">
      <w:pPr>
        <w:pStyle w:val="EndNoteBibliography"/>
        <w:rPr>
          <w:color w:val="auto"/>
        </w:rPr>
      </w:pPr>
    </w:p>
    <w:p w14:paraId="4BC1B0E5" w14:textId="65CFF9EF" w:rsidR="008009F6" w:rsidRPr="005276EF" w:rsidRDefault="008009F6" w:rsidP="005276EF">
      <w:pPr>
        <w:pStyle w:val="EndNoteBibliography"/>
        <w:rPr>
          <w:color w:val="auto"/>
        </w:rPr>
      </w:pPr>
      <w:r w:rsidRPr="005276EF">
        <w:rPr>
          <w:color w:val="auto"/>
        </w:rPr>
        <w:t>10</w:t>
      </w:r>
      <w:r w:rsidR="0069409A" w:rsidRPr="005276EF">
        <w:rPr>
          <w:color w:val="auto"/>
        </w:rPr>
        <w:t xml:space="preserve">. </w:t>
      </w:r>
      <w:r w:rsidRPr="005276EF">
        <w:rPr>
          <w:color w:val="auto"/>
        </w:rPr>
        <w:t>Hong, C. Y.</w:t>
      </w:r>
      <w:r w:rsidR="003F5B39" w:rsidRPr="005276EF">
        <w:rPr>
          <w:i/>
          <w:color w:val="auto"/>
        </w:rPr>
        <w:t xml:space="preserve"> et al</w:t>
      </w:r>
      <w:r w:rsidR="0069409A" w:rsidRPr="005276EF">
        <w:rPr>
          <w:i/>
          <w:color w:val="auto"/>
        </w:rPr>
        <w:t>.</w:t>
      </w:r>
      <w:r w:rsidRPr="005276EF">
        <w:rPr>
          <w:color w:val="auto"/>
        </w:rPr>
        <w:t xml:space="preserve"> Novel Fluoroquinolone Antibacterial Agents Containing Oxime-Substituted (Aminomethyl)pyrrolidines:  Synthesis and Antibacterial Activity of 7-(4-(Aminomethyl)-3-(methoxyimino)pyrrolidin-1-yl)-1-cyclopropyl-6-fluoro- 4-oxo-1,4-dihydro[1,8]naphthyridine-3-carboxylic Acid (LB20304),1. </w:t>
      </w:r>
      <w:r w:rsidRPr="005276EF">
        <w:rPr>
          <w:i/>
          <w:color w:val="auto"/>
        </w:rPr>
        <w:t>Journal of Medicinal Chemistry.</w:t>
      </w:r>
      <w:r w:rsidRPr="005276EF">
        <w:rPr>
          <w:color w:val="auto"/>
        </w:rPr>
        <w:t xml:space="preserve"> </w:t>
      </w:r>
      <w:r w:rsidRPr="005276EF">
        <w:rPr>
          <w:b/>
          <w:color w:val="auto"/>
        </w:rPr>
        <w:t>40</w:t>
      </w:r>
      <w:r w:rsidRPr="005276EF">
        <w:rPr>
          <w:color w:val="auto"/>
        </w:rPr>
        <w:t xml:space="preserve"> (22), 3584-3593, doi:10.1021/jm970202e</w:t>
      </w:r>
      <w:r w:rsidR="00ED3CCC" w:rsidRPr="005276EF">
        <w:rPr>
          <w:color w:val="auto"/>
        </w:rPr>
        <w:t xml:space="preserve"> (</w:t>
      </w:r>
      <w:r w:rsidRPr="005276EF">
        <w:rPr>
          <w:color w:val="auto"/>
        </w:rPr>
        <w:t>1997).</w:t>
      </w:r>
    </w:p>
    <w:p w14:paraId="10D44860" w14:textId="77777777" w:rsidR="0069409A" w:rsidRPr="005276EF" w:rsidRDefault="0069409A" w:rsidP="0069409A">
      <w:pPr>
        <w:pStyle w:val="EndNoteBibliography"/>
        <w:rPr>
          <w:color w:val="auto"/>
        </w:rPr>
      </w:pPr>
    </w:p>
    <w:p w14:paraId="40F281E2" w14:textId="48E6B95A" w:rsidR="008009F6" w:rsidRPr="005276EF" w:rsidRDefault="008009F6" w:rsidP="005276EF">
      <w:pPr>
        <w:pStyle w:val="EndNoteBibliography"/>
        <w:rPr>
          <w:color w:val="auto"/>
        </w:rPr>
      </w:pPr>
      <w:r w:rsidRPr="005276EF">
        <w:rPr>
          <w:color w:val="auto"/>
        </w:rPr>
        <w:t>11</w:t>
      </w:r>
      <w:r w:rsidR="0069409A" w:rsidRPr="005276EF">
        <w:rPr>
          <w:color w:val="auto"/>
        </w:rPr>
        <w:t xml:space="preserve">. </w:t>
      </w:r>
      <w:r w:rsidRPr="005276EF">
        <w:rPr>
          <w:color w:val="auto"/>
        </w:rPr>
        <w:t>Ryzhakov, D., Jarret, M., Guillot, R., Kouklovsky, C.</w:t>
      </w:r>
      <w:r w:rsidR="00ED3CCC">
        <w:rPr>
          <w:color w:val="auto"/>
        </w:rPr>
        <w:t>,</w:t>
      </w:r>
      <w:r w:rsidRPr="005276EF">
        <w:rPr>
          <w:color w:val="auto"/>
        </w:rPr>
        <w:t xml:space="preserve"> Vincent, G. Radical-Mediated Dearomatization of Indoles with Sulfinate Reagents for the Synthesis of Fluorinated Spirocyclic Indolines. </w:t>
      </w:r>
      <w:r w:rsidRPr="005276EF">
        <w:rPr>
          <w:i/>
          <w:color w:val="auto"/>
        </w:rPr>
        <w:t>Organic Letters.</w:t>
      </w:r>
      <w:r w:rsidRPr="005276EF">
        <w:rPr>
          <w:color w:val="auto"/>
        </w:rPr>
        <w:t xml:space="preserve"> </w:t>
      </w:r>
      <w:r w:rsidRPr="005276EF">
        <w:rPr>
          <w:b/>
          <w:color w:val="auto"/>
        </w:rPr>
        <w:t>19</w:t>
      </w:r>
      <w:r w:rsidRPr="005276EF">
        <w:rPr>
          <w:color w:val="auto"/>
        </w:rPr>
        <w:t xml:space="preserve"> (23), 6336-6339, doi:10.1021/acs.orglett.7b03155</w:t>
      </w:r>
      <w:r w:rsidR="00ED3CCC" w:rsidRPr="005276EF">
        <w:rPr>
          <w:color w:val="auto"/>
        </w:rPr>
        <w:t xml:space="preserve"> (</w:t>
      </w:r>
      <w:r w:rsidRPr="005276EF">
        <w:rPr>
          <w:color w:val="auto"/>
        </w:rPr>
        <w:t>2017).</w:t>
      </w:r>
    </w:p>
    <w:p w14:paraId="601A981F" w14:textId="77777777" w:rsidR="0069409A" w:rsidRPr="005276EF" w:rsidRDefault="0069409A" w:rsidP="0069409A">
      <w:pPr>
        <w:pStyle w:val="EndNoteBibliography"/>
        <w:rPr>
          <w:color w:val="auto"/>
        </w:rPr>
      </w:pPr>
    </w:p>
    <w:p w14:paraId="70A8E0A3" w14:textId="3F4DBE33" w:rsidR="008009F6" w:rsidRPr="005276EF" w:rsidRDefault="008009F6" w:rsidP="005276EF">
      <w:pPr>
        <w:pStyle w:val="EndNoteBibliography"/>
        <w:rPr>
          <w:color w:val="auto"/>
        </w:rPr>
      </w:pPr>
      <w:r w:rsidRPr="005276EF">
        <w:rPr>
          <w:color w:val="auto"/>
        </w:rPr>
        <w:t>12</w:t>
      </w:r>
      <w:r w:rsidR="0069409A" w:rsidRPr="005276EF">
        <w:rPr>
          <w:color w:val="auto"/>
        </w:rPr>
        <w:t xml:space="preserve">. </w:t>
      </w:r>
      <w:r w:rsidRPr="005276EF">
        <w:rPr>
          <w:color w:val="auto"/>
        </w:rPr>
        <w:t>Wang, L.</w:t>
      </w:r>
      <w:r w:rsidR="003F5B39" w:rsidRPr="005276EF">
        <w:rPr>
          <w:i/>
          <w:color w:val="auto"/>
        </w:rPr>
        <w:t xml:space="preserve"> et al</w:t>
      </w:r>
      <w:r w:rsidR="0069409A" w:rsidRPr="005276EF">
        <w:rPr>
          <w:i/>
          <w:color w:val="auto"/>
        </w:rPr>
        <w:t>.</w:t>
      </w:r>
      <w:r w:rsidRPr="005276EF">
        <w:rPr>
          <w:color w:val="auto"/>
        </w:rPr>
        <w:t xml:space="preserve"> A Facile Radiolabeling of [18F]FDPA </w:t>
      </w:r>
      <w:r w:rsidR="003F5B39" w:rsidRPr="005276EF">
        <w:rPr>
          <w:i/>
          <w:color w:val="auto"/>
        </w:rPr>
        <w:t>via</w:t>
      </w:r>
      <w:r w:rsidRPr="005276EF">
        <w:rPr>
          <w:color w:val="auto"/>
        </w:rPr>
        <w:t xml:space="preserve"> Spirocyclic Iodonium Ylides: Preliminary PET Imaging Studies in Preclinical Models of Neuroinflammation. </w:t>
      </w:r>
      <w:r w:rsidRPr="005276EF">
        <w:rPr>
          <w:i/>
          <w:color w:val="auto"/>
        </w:rPr>
        <w:t>Journal of Medicinal Chemistry.</w:t>
      </w:r>
      <w:r w:rsidRPr="005276EF">
        <w:rPr>
          <w:color w:val="auto"/>
        </w:rPr>
        <w:t xml:space="preserve"> </w:t>
      </w:r>
      <w:r w:rsidRPr="005276EF">
        <w:rPr>
          <w:b/>
          <w:color w:val="auto"/>
        </w:rPr>
        <w:t>60</w:t>
      </w:r>
      <w:r w:rsidRPr="005276EF">
        <w:rPr>
          <w:color w:val="auto"/>
        </w:rPr>
        <w:t xml:space="preserve"> (12), 5222-5227, doi:10.1021/acs.jmedchem.7b00432</w:t>
      </w:r>
      <w:r w:rsidR="00ED3CCC" w:rsidRPr="005276EF">
        <w:rPr>
          <w:color w:val="auto"/>
        </w:rPr>
        <w:t xml:space="preserve"> (</w:t>
      </w:r>
      <w:r w:rsidRPr="005276EF">
        <w:rPr>
          <w:color w:val="auto"/>
        </w:rPr>
        <w:t>2017).</w:t>
      </w:r>
    </w:p>
    <w:p w14:paraId="39BAE018" w14:textId="77777777" w:rsidR="0069409A" w:rsidRPr="005276EF" w:rsidRDefault="0069409A" w:rsidP="0069409A">
      <w:pPr>
        <w:pStyle w:val="EndNoteBibliography"/>
        <w:rPr>
          <w:color w:val="auto"/>
        </w:rPr>
      </w:pPr>
    </w:p>
    <w:p w14:paraId="6F70AB71" w14:textId="6D53E1D9" w:rsidR="008009F6" w:rsidRPr="005276EF" w:rsidRDefault="008009F6" w:rsidP="005276EF">
      <w:pPr>
        <w:pStyle w:val="EndNoteBibliography"/>
        <w:rPr>
          <w:color w:val="auto"/>
        </w:rPr>
      </w:pPr>
      <w:r w:rsidRPr="005276EF">
        <w:rPr>
          <w:color w:val="auto"/>
        </w:rPr>
        <w:t>13</w:t>
      </w:r>
      <w:r w:rsidR="0069409A" w:rsidRPr="005276EF">
        <w:rPr>
          <w:color w:val="auto"/>
        </w:rPr>
        <w:t xml:space="preserve">. </w:t>
      </w:r>
      <w:r w:rsidRPr="005276EF">
        <w:rPr>
          <w:color w:val="auto"/>
        </w:rPr>
        <w:t>Lin, Y., Jones, G. B., Hwang, G.-S., Kappen, L.</w:t>
      </w:r>
      <w:r w:rsidR="00ED3CCC">
        <w:rPr>
          <w:color w:val="auto"/>
        </w:rPr>
        <w:t>,</w:t>
      </w:r>
      <w:r w:rsidRPr="005276EF">
        <w:rPr>
          <w:color w:val="auto"/>
        </w:rPr>
        <w:t xml:space="preserve"> Goldberg, I. H. Convenient Synthesis of NCS−Chromophore Metabolite Isosteres:  Binding Agents for Bulged DNA Microenvironments. </w:t>
      </w:r>
      <w:r w:rsidRPr="005276EF">
        <w:rPr>
          <w:i/>
          <w:color w:val="auto"/>
        </w:rPr>
        <w:t>Organic Letters.</w:t>
      </w:r>
      <w:r w:rsidRPr="005276EF">
        <w:rPr>
          <w:color w:val="auto"/>
        </w:rPr>
        <w:t xml:space="preserve"> </w:t>
      </w:r>
      <w:r w:rsidRPr="005276EF">
        <w:rPr>
          <w:b/>
          <w:color w:val="auto"/>
        </w:rPr>
        <w:t>7</w:t>
      </w:r>
      <w:r w:rsidRPr="005276EF">
        <w:rPr>
          <w:color w:val="auto"/>
        </w:rPr>
        <w:t xml:space="preserve"> (1), 71-74, doi:10.1021/ol0400591</w:t>
      </w:r>
      <w:r w:rsidR="00ED3CCC" w:rsidRPr="005276EF">
        <w:rPr>
          <w:color w:val="auto"/>
        </w:rPr>
        <w:t xml:space="preserve"> (</w:t>
      </w:r>
      <w:r w:rsidRPr="005276EF">
        <w:rPr>
          <w:color w:val="auto"/>
        </w:rPr>
        <w:t>2005).</w:t>
      </w:r>
    </w:p>
    <w:p w14:paraId="720A022E" w14:textId="77777777" w:rsidR="0069409A" w:rsidRPr="005276EF" w:rsidRDefault="0069409A" w:rsidP="0069409A">
      <w:pPr>
        <w:pStyle w:val="EndNoteBibliography"/>
        <w:rPr>
          <w:color w:val="auto"/>
        </w:rPr>
      </w:pPr>
    </w:p>
    <w:p w14:paraId="07038F2F" w14:textId="196AD39D" w:rsidR="008009F6" w:rsidRPr="005276EF" w:rsidRDefault="008009F6" w:rsidP="005276EF">
      <w:pPr>
        <w:pStyle w:val="EndNoteBibliography"/>
        <w:rPr>
          <w:color w:val="auto"/>
        </w:rPr>
      </w:pPr>
      <w:r w:rsidRPr="005276EF">
        <w:rPr>
          <w:color w:val="auto"/>
        </w:rPr>
        <w:t>14</w:t>
      </w:r>
      <w:r w:rsidR="0069409A" w:rsidRPr="005276EF">
        <w:rPr>
          <w:color w:val="auto"/>
        </w:rPr>
        <w:t xml:space="preserve">. </w:t>
      </w:r>
      <w:r w:rsidRPr="005276EF">
        <w:rPr>
          <w:color w:val="auto"/>
        </w:rPr>
        <w:t>Kappen, L. S., Lin, Y., Jones, G. B.</w:t>
      </w:r>
      <w:r w:rsidR="00ED3CCC">
        <w:rPr>
          <w:color w:val="auto"/>
        </w:rPr>
        <w:t>,</w:t>
      </w:r>
      <w:r w:rsidRPr="005276EF">
        <w:rPr>
          <w:color w:val="auto"/>
        </w:rPr>
        <w:t xml:space="preserve"> Goldberg, I. H. Probing DNA Bulges with Designed Helical Spirocyclic Molecules. </w:t>
      </w:r>
      <w:r w:rsidRPr="005276EF">
        <w:rPr>
          <w:i/>
          <w:color w:val="auto"/>
        </w:rPr>
        <w:t>Biochemistry.</w:t>
      </w:r>
      <w:r w:rsidRPr="005276EF">
        <w:rPr>
          <w:color w:val="auto"/>
        </w:rPr>
        <w:t xml:space="preserve"> </w:t>
      </w:r>
      <w:r w:rsidRPr="005276EF">
        <w:rPr>
          <w:b/>
          <w:color w:val="auto"/>
        </w:rPr>
        <w:t>46</w:t>
      </w:r>
      <w:r w:rsidRPr="005276EF">
        <w:rPr>
          <w:color w:val="auto"/>
        </w:rPr>
        <w:t xml:space="preserve"> (2), 561-567, doi:10.1021/bi061744d</w:t>
      </w:r>
      <w:r w:rsidR="00ED3CCC" w:rsidRPr="005276EF">
        <w:rPr>
          <w:color w:val="auto"/>
        </w:rPr>
        <w:t xml:space="preserve"> (</w:t>
      </w:r>
      <w:r w:rsidRPr="005276EF">
        <w:rPr>
          <w:color w:val="auto"/>
        </w:rPr>
        <w:t>2007).</w:t>
      </w:r>
    </w:p>
    <w:p w14:paraId="32BB0AAB" w14:textId="77777777" w:rsidR="0069409A" w:rsidRPr="005276EF" w:rsidRDefault="0069409A" w:rsidP="0069409A">
      <w:pPr>
        <w:pStyle w:val="EndNoteBibliography"/>
        <w:rPr>
          <w:color w:val="auto"/>
        </w:rPr>
      </w:pPr>
    </w:p>
    <w:p w14:paraId="719A8695" w14:textId="111C22C7" w:rsidR="008009F6" w:rsidRPr="005276EF" w:rsidRDefault="008009F6" w:rsidP="005276EF">
      <w:pPr>
        <w:pStyle w:val="EndNoteBibliography"/>
        <w:rPr>
          <w:color w:val="auto"/>
        </w:rPr>
      </w:pPr>
      <w:r w:rsidRPr="005276EF">
        <w:rPr>
          <w:color w:val="auto"/>
        </w:rPr>
        <w:t>15</w:t>
      </w:r>
      <w:r w:rsidR="0069409A" w:rsidRPr="005276EF">
        <w:rPr>
          <w:color w:val="auto"/>
        </w:rPr>
        <w:t xml:space="preserve">. </w:t>
      </w:r>
      <w:r w:rsidRPr="005276EF">
        <w:rPr>
          <w:color w:val="auto"/>
        </w:rPr>
        <w:t>Zhang, N., Lin, Y., Xiao, Z., Jones, G. B.</w:t>
      </w:r>
      <w:r w:rsidR="00ED3CCC">
        <w:rPr>
          <w:color w:val="auto"/>
        </w:rPr>
        <w:t>,</w:t>
      </w:r>
      <w:r w:rsidRPr="005276EF">
        <w:rPr>
          <w:color w:val="auto"/>
        </w:rPr>
        <w:t xml:space="preserve"> Goldberg, I. H. Solution Structure of a Designed Spirocyclic Helical Ligand Binding at a Two-Base Bulge Site in DNA. </w:t>
      </w:r>
      <w:r w:rsidRPr="005276EF">
        <w:rPr>
          <w:i/>
          <w:color w:val="auto"/>
        </w:rPr>
        <w:t>Biochemistry.</w:t>
      </w:r>
      <w:r w:rsidRPr="005276EF">
        <w:rPr>
          <w:color w:val="auto"/>
        </w:rPr>
        <w:t xml:space="preserve"> </w:t>
      </w:r>
      <w:r w:rsidRPr="005276EF">
        <w:rPr>
          <w:b/>
          <w:color w:val="auto"/>
        </w:rPr>
        <w:t>46</w:t>
      </w:r>
      <w:r w:rsidRPr="005276EF">
        <w:rPr>
          <w:color w:val="auto"/>
        </w:rPr>
        <w:t xml:space="preserve"> (16), 4793-4803, doi:10.1021/bi602599d</w:t>
      </w:r>
      <w:r w:rsidR="00ED3CCC" w:rsidRPr="005276EF">
        <w:rPr>
          <w:color w:val="auto"/>
        </w:rPr>
        <w:t xml:space="preserve"> (</w:t>
      </w:r>
      <w:r w:rsidRPr="005276EF">
        <w:rPr>
          <w:color w:val="auto"/>
        </w:rPr>
        <w:t>2007).</w:t>
      </w:r>
    </w:p>
    <w:p w14:paraId="34FD0A3C" w14:textId="77777777" w:rsidR="0069409A" w:rsidRPr="005276EF" w:rsidRDefault="0069409A" w:rsidP="0069409A">
      <w:pPr>
        <w:pStyle w:val="EndNoteBibliography"/>
        <w:rPr>
          <w:color w:val="auto"/>
        </w:rPr>
      </w:pPr>
    </w:p>
    <w:p w14:paraId="72C2D56D" w14:textId="1DCB45BC" w:rsidR="008009F6" w:rsidRPr="005276EF" w:rsidRDefault="008009F6" w:rsidP="005276EF">
      <w:pPr>
        <w:pStyle w:val="EndNoteBibliography"/>
        <w:rPr>
          <w:color w:val="auto"/>
        </w:rPr>
      </w:pPr>
      <w:r w:rsidRPr="005276EF">
        <w:rPr>
          <w:color w:val="auto"/>
        </w:rPr>
        <w:t>16</w:t>
      </w:r>
      <w:r w:rsidR="0069409A" w:rsidRPr="005276EF">
        <w:rPr>
          <w:color w:val="auto"/>
        </w:rPr>
        <w:t xml:space="preserve">. </w:t>
      </w:r>
      <w:r w:rsidRPr="005276EF">
        <w:rPr>
          <w:color w:val="auto"/>
        </w:rPr>
        <w:t>Thomas, J. R.</w:t>
      </w:r>
      <w:r w:rsidR="00ED3CCC">
        <w:rPr>
          <w:color w:val="auto"/>
        </w:rPr>
        <w:t>,</w:t>
      </w:r>
      <w:r w:rsidRPr="005276EF">
        <w:rPr>
          <w:color w:val="auto"/>
        </w:rPr>
        <w:t xml:space="preserve"> Hergenrother, P. J. Targeting RNA with Small Molecules. </w:t>
      </w:r>
      <w:r w:rsidRPr="005276EF">
        <w:rPr>
          <w:i/>
          <w:color w:val="auto"/>
        </w:rPr>
        <w:t>Chemical Reviews.</w:t>
      </w:r>
      <w:r w:rsidRPr="005276EF">
        <w:rPr>
          <w:color w:val="auto"/>
        </w:rPr>
        <w:t xml:space="preserve"> </w:t>
      </w:r>
      <w:r w:rsidRPr="005276EF">
        <w:rPr>
          <w:b/>
          <w:color w:val="auto"/>
        </w:rPr>
        <w:t>108</w:t>
      </w:r>
      <w:r w:rsidRPr="005276EF">
        <w:rPr>
          <w:color w:val="auto"/>
        </w:rPr>
        <w:t xml:space="preserve"> (4), 1171-1224, doi:10.1021/cr0681546</w:t>
      </w:r>
      <w:r w:rsidR="00ED3CCC" w:rsidRPr="005276EF">
        <w:rPr>
          <w:color w:val="auto"/>
        </w:rPr>
        <w:t xml:space="preserve"> (</w:t>
      </w:r>
      <w:r w:rsidRPr="005276EF">
        <w:rPr>
          <w:color w:val="auto"/>
        </w:rPr>
        <w:t>2008).</w:t>
      </w:r>
    </w:p>
    <w:p w14:paraId="73F8983F" w14:textId="77777777" w:rsidR="0069409A" w:rsidRPr="005276EF" w:rsidRDefault="0069409A" w:rsidP="0069409A">
      <w:pPr>
        <w:pStyle w:val="EndNoteBibliography"/>
        <w:rPr>
          <w:color w:val="auto"/>
        </w:rPr>
      </w:pPr>
    </w:p>
    <w:p w14:paraId="6AB23BCA" w14:textId="1B21D7AF" w:rsidR="008009F6" w:rsidRPr="005276EF" w:rsidRDefault="008009F6" w:rsidP="005276EF">
      <w:pPr>
        <w:pStyle w:val="EndNoteBibliography"/>
        <w:rPr>
          <w:color w:val="auto"/>
        </w:rPr>
      </w:pPr>
      <w:r w:rsidRPr="005276EF">
        <w:rPr>
          <w:color w:val="auto"/>
        </w:rPr>
        <w:t>17</w:t>
      </w:r>
      <w:r w:rsidR="0069409A" w:rsidRPr="005276EF">
        <w:rPr>
          <w:color w:val="auto"/>
        </w:rPr>
        <w:t xml:space="preserve">. </w:t>
      </w:r>
      <w:r w:rsidRPr="005276EF">
        <w:rPr>
          <w:color w:val="auto"/>
        </w:rPr>
        <w:t>Jones, B., Proud, M.</w:t>
      </w:r>
      <w:r w:rsidR="00ED3CCC">
        <w:rPr>
          <w:color w:val="auto"/>
        </w:rPr>
        <w:t>,</w:t>
      </w:r>
      <w:r w:rsidRPr="005276EF">
        <w:rPr>
          <w:color w:val="auto"/>
        </w:rPr>
        <w:t xml:space="preserve"> Sridharan, V. Synthesis of oxetane/azetidine containing spirocycles </w:t>
      </w:r>
      <w:r w:rsidR="003F5B39" w:rsidRPr="005276EF">
        <w:rPr>
          <w:i/>
          <w:color w:val="auto"/>
        </w:rPr>
        <w:t>via</w:t>
      </w:r>
      <w:r w:rsidRPr="005276EF">
        <w:rPr>
          <w:color w:val="auto"/>
        </w:rPr>
        <w:t xml:space="preserve"> the 1,3-dipolar cycloaddition reaction. </w:t>
      </w:r>
      <w:r w:rsidRPr="005276EF">
        <w:rPr>
          <w:i/>
          <w:color w:val="auto"/>
        </w:rPr>
        <w:t>Tetrahedron Letters.</w:t>
      </w:r>
      <w:r w:rsidRPr="005276EF">
        <w:rPr>
          <w:color w:val="auto"/>
        </w:rPr>
        <w:t xml:space="preserve"> </w:t>
      </w:r>
      <w:r w:rsidRPr="005276EF">
        <w:rPr>
          <w:b/>
          <w:color w:val="auto"/>
        </w:rPr>
        <w:t>57</w:t>
      </w:r>
      <w:r w:rsidRPr="005276EF">
        <w:rPr>
          <w:color w:val="auto"/>
        </w:rPr>
        <w:t xml:space="preserve"> (25), 2811-2813, doi:</w:t>
      </w:r>
      <w:r w:rsidRPr="005276EF">
        <w:rPr>
          <w:rStyle w:val="a4"/>
          <w:color w:val="auto"/>
          <w:u w:val="none"/>
        </w:rPr>
        <w:t>https://doi.org/10.1016/j.tetlet.2016.05.053</w:t>
      </w:r>
      <w:r w:rsidR="00ED3CCC" w:rsidRPr="005276EF">
        <w:rPr>
          <w:color w:val="auto"/>
        </w:rPr>
        <w:t xml:space="preserve"> (</w:t>
      </w:r>
      <w:r w:rsidRPr="005276EF">
        <w:rPr>
          <w:color w:val="auto"/>
        </w:rPr>
        <w:t>2016).</w:t>
      </w:r>
    </w:p>
    <w:p w14:paraId="51350239" w14:textId="77777777" w:rsidR="0069409A" w:rsidRPr="005276EF" w:rsidRDefault="0069409A" w:rsidP="0069409A">
      <w:pPr>
        <w:pStyle w:val="EndNoteBibliography"/>
        <w:rPr>
          <w:color w:val="auto"/>
        </w:rPr>
      </w:pPr>
    </w:p>
    <w:p w14:paraId="7A9CE3CC" w14:textId="50C35E8B" w:rsidR="008009F6" w:rsidRPr="005276EF" w:rsidRDefault="008009F6" w:rsidP="005276EF">
      <w:pPr>
        <w:pStyle w:val="EndNoteBibliography"/>
        <w:rPr>
          <w:color w:val="auto"/>
        </w:rPr>
      </w:pPr>
      <w:r w:rsidRPr="005276EF">
        <w:rPr>
          <w:color w:val="auto"/>
        </w:rPr>
        <w:t>18</w:t>
      </w:r>
      <w:r w:rsidR="0069409A" w:rsidRPr="005276EF">
        <w:rPr>
          <w:color w:val="auto"/>
        </w:rPr>
        <w:t xml:space="preserve">. </w:t>
      </w:r>
      <w:r w:rsidRPr="005276EF">
        <w:rPr>
          <w:color w:val="auto"/>
        </w:rPr>
        <w:t>Martinez, N. J.</w:t>
      </w:r>
      <w:r w:rsidR="003F5B39" w:rsidRPr="005276EF">
        <w:rPr>
          <w:i/>
          <w:color w:val="auto"/>
        </w:rPr>
        <w:t xml:space="preserve"> et al</w:t>
      </w:r>
      <w:r w:rsidR="0069409A" w:rsidRPr="005276EF">
        <w:rPr>
          <w:i/>
          <w:color w:val="auto"/>
        </w:rPr>
        <w:t>.</w:t>
      </w:r>
      <w:r w:rsidRPr="005276EF">
        <w:rPr>
          <w:color w:val="auto"/>
        </w:rPr>
        <w:t xml:space="preserve"> A High-Throughput Screen Identifies 2,9-Diazaspiro[5.5]Undecanes as Inducers of the Endoplasmic Reticulum Stress Response with Cytotoxic Activity in 3D Glioma Cell Models. </w:t>
      </w:r>
      <w:r w:rsidRPr="005276EF">
        <w:rPr>
          <w:i/>
          <w:color w:val="auto"/>
        </w:rPr>
        <w:t>PLoS ONE.</w:t>
      </w:r>
      <w:r w:rsidRPr="005276EF">
        <w:rPr>
          <w:color w:val="auto"/>
        </w:rPr>
        <w:t xml:space="preserve"> </w:t>
      </w:r>
      <w:r w:rsidRPr="005276EF">
        <w:rPr>
          <w:b/>
          <w:color w:val="auto"/>
        </w:rPr>
        <w:t>11</w:t>
      </w:r>
      <w:r w:rsidRPr="005276EF">
        <w:rPr>
          <w:color w:val="auto"/>
        </w:rPr>
        <w:t xml:space="preserve"> (8), e0161486, doi:10.1371/journal.pone.0161486</w:t>
      </w:r>
      <w:r w:rsidR="00ED3CCC" w:rsidRPr="005276EF">
        <w:rPr>
          <w:color w:val="auto"/>
        </w:rPr>
        <w:t xml:space="preserve"> (</w:t>
      </w:r>
      <w:r w:rsidRPr="005276EF">
        <w:rPr>
          <w:color w:val="auto"/>
        </w:rPr>
        <w:t>2016).</w:t>
      </w:r>
    </w:p>
    <w:p w14:paraId="2B24B9FD" w14:textId="77777777" w:rsidR="0069409A" w:rsidRPr="005276EF" w:rsidRDefault="0069409A" w:rsidP="0069409A">
      <w:pPr>
        <w:pStyle w:val="EndNoteBibliography"/>
        <w:rPr>
          <w:color w:val="auto"/>
        </w:rPr>
      </w:pPr>
    </w:p>
    <w:p w14:paraId="3718633B" w14:textId="7A99C62E" w:rsidR="008009F6" w:rsidRPr="005276EF" w:rsidRDefault="008009F6" w:rsidP="005276EF">
      <w:pPr>
        <w:pStyle w:val="EndNoteBibliography"/>
        <w:rPr>
          <w:color w:val="auto"/>
        </w:rPr>
      </w:pPr>
      <w:r w:rsidRPr="005276EF">
        <w:rPr>
          <w:color w:val="auto"/>
        </w:rPr>
        <w:t>19</w:t>
      </w:r>
      <w:r w:rsidR="0069409A" w:rsidRPr="005276EF">
        <w:rPr>
          <w:color w:val="auto"/>
        </w:rPr>
        <w:t xml:space="preserve">. </w:t>
      </w:r>
      <w:r w:rsidRPr="005276EF">
        <w:rPr>
          <w:color w:val="auto"/>
        </w:rPr>
        <w:t>Wang, Y.</w:t>
      </w:r>
      <w:r w:rsidR="003F5B39" w:rsidRPr="005276EF">
        <w:rPr>
          <w:i/>
          <w:color w:val="auto"/>
        </w:rPr>
        <w:t xml:space="preserve"> et al</w:t>
      </w:r>
      <w:r w:rsidR="0069409A" w:rsidRPr="005276EF">
        <w:rPr>
          <w:i/>
          <w:color w:val="auto"/>
        </w:rPr>
        <w:t>.</w:t>
      </w:r>
      <w:r w:rsidRPr="005276EF">
        <w:rPr>
          <w:color w:val="auto"/>
        </w:rPr>
        <w:t xml:space="preserve"> Discovery and Optimization of Potent GPR40 Full Agonists Containing Tricyclic Spirocycles. </w:t>
      </w:r>
      <w:r w:rsidRPr="005276EF">
        <w:rPr>
          <w:i/>
          <w:color w:val="auto"/>
        </w:rPr>
        <w:t>ACS Medicinal Chemistry Letters.</w:t>
      </w:r>
      <w:r w:rsidRPr="005276EF">
        <w:rPr>
          <w:color w:val="auto"/>
        </w:rPr>
        <w:t xml:space="preserve"> </w:t>
      </w:r>
      <w:r w:rsidRPr="005276EF">
        <w:rPr>
          <w:b/>
          <w:color w:val="auto"/>
        </w:rPr>
        <w:t>4</w:t>
      </w:r>
      <w:r w:rsidRPr="005276EF">
        <w:rPr>
          <w:color w:val="auto"/>
        </w:rPr>
        <w:t xml:space="preserve"> (6), 551-555, doi:10.1021</w:t>
      </w:r>
      <w:r w:rsidR="003F5B39" w:rsidRPr="005276EF">
        <w:rPr>
          <w:color w:val="auto"/>
        </w:rPr>
        <w:t>/mL</w:t>
      </w:r>
      <w:r w:rsidRPr="005276EF">
        <w:rPr>
          <w:color w:val="auto"/>
        </w:rPr>
        <w:t>300427u</w:t>
      </w:r>
      <w:r w:rsidR="00ED3CCC" w:rsidRPr="005276EF">
        <w:rPr>
          <w:color w:val="auto"/>
        </w:rPr>
        <w:t xml:space="preserve"> (</w:t>
      </w:r>
      <w:r w:rsidRPr="005276EF">
        <w:rPr>
          <w:color w:val="auto"/>
        </w:rPr>
        <w:t>2013).</w:t>
      </w:r>
    </w:p>
    <w:p w14:paraId="3E334CC0" w14:textId="77777777" w:rsidR="0069409A" w:rsidRPr="005276EF" w:rsidRDefault="0069409A" w:rsidP="0069409A">
      <w:pPr>
        <w:pStyle w:val="EndNoteBibliography"/>
        <w:rPr>
          <w:color w:val="auto"/>
        </w:rPr>
      </w:pPr>
    </w:p>
    <w:p w14:paraId="72B75652" w14:textId="4955876A" w:rsidR="008009F6" w:rsidRPr="005276EF" w:rsidRDefault="008009F6" w:rsidP="005276EF">
      <w:pPr>
        <w:pStyle w:val="EndNoteBibliography"/>
        <w:rPr>
          <w:color w:val="auto"/>
        </w:rPr>
      </w:pPr>
      <w:r w:rsidRPr="005276EF">
        <w:rPr>
          <w:color w:val="auto"/>
        </w:rPr>
        <w:t>20</w:t>
      </w:r>
      <w:r w:rsidR="0069409A" w:rsidRPr="005276EF">
        <w:rPr>
          <w:color w:val="auto"/>
        </w:rPr>
        <w:t xml:space="preserve">. </w:t>
      </w:r>
      <w:r w:rsidRPr="005276EF">
        <w:rPr>
          <w:color w:val="auto"/>
        </w:rPr>
        <w:t>Singh, G. S.</w:t>
      </w:r>
      <w:r w:rsidR="00ED3CCC">
        <w:rPr>
          <w:color w:val="auto"/>
        </w:rPr>
        <w:t>,</w:t>
      </w:r>
      <w:r w:rsidRPr="005276EF">
        <w:rPr>
          <w:color w:val="auto"/>
        </w:rPr>
        <w:t xml:space="preserve"> Desta, Z. Y. Isatins As Privileged Molecules in Design and Synthesis of Spiro-Fused Cyclic Frameworks. </w:t>
      </w:r>
      <w:r w:rsidRPr="005276EF">
        <w:rPr>
          <w:i/>
          <w:color w:val="auto"/>
        </w:rPr>
        <w:t>Chemical Reviews.</w:t>
      </w:r>
      <w:r w:rsidRPr="005276EF">
        <w:rPr>
          <w:color w:val="auto"/>
        </w:rPr>
        <w:t xml:space="preserve"> </w:t>
      </w:r>
      <w:r w:rsidRPr="005276EF">
        <w:rPr>
          <w:b/>
          <w:color w:val="auto"/>
        </w:rPr>
        <w:t>112</w:t>
      </w:r>
      <w:r w:rsidRPr="005276EF">
        <w:rPr>
          <w:color w:val="auto"/>
        </w:rPr>
        <w:t xml:space="preserve"> (11), 6104-6155, doi:10.1021/cr300135y</w:t>
      </w:r>
      <w:r w:rsidR="00ED3CCC" w:rsidRPr="005276EF">
        <w:rPr>
          <w:color w:val="auto"/>
        </w:rPr>
        <w:t xml:space="preserve"> (</w:t>
      </w:r>
      <w:r w:rsidRPr="005276EF">
        <w:rPr>
          <w:color w:val="auto"/>
        </w:rPr>
        <w:t>2012).</w:t>
      </w:r>
    </w:p>
    <w:p w14:paraId="318EF4F7" w14:textId="77777777" w:rsidR="0069409A" w:rsidRPr="005276EF" w:rsidRDefault="0069409A" w:rsidP="0069409A">
      <w:pPr>
        <w:pStyle w:val="EndNoteBibliography"/>
        <w:rPr>
          <w:color w:val="auto"/>
        </w:rPr>
      </w:pPr>
    </w:p>
    <w:p w14:paraId="5DC9C29D" w14:textId="4F0FA63D" w:rsidR="008009F6" w:rsidRPr="005276EF" w:rsidRDefault="008009F6" w:rsidP="005276EF">
      <w:pPr>
        <w:pStyle w:val="EndNoteBibliography"/>
        <w:rPr>
          <w:color w:val="auto"/>
        </w:rPr>
      </w:pPr>
      <w:r w:rsidRPr="005276EF">
        <w:rPr>
          <w:color w:val="auto"/>
        </w:rPr>
        <w:t>21</w:t>
      </w:r>
      <w:r w:rsidR="0069409A" w:rsidRPr="005276EF">
        <w:rPr>
          <w:color w:val="auto"/>
        </w:rPr>
        <w:t xml:space="preserve">. </w:t>
      </w:r>
      <w:r w:rsidRPr="005276EF">
        <w:rPr>
          <w:color w:val="auto"/>
        </w:rPr>
        <w:t>Rana, S.</w:t>
      </w:r>
      <w:r w:rsidR="003F5B39" w:rsidRPr="005276EF">
        <w:rPr>
          <w:i/>
          <w:color w:val="auto"/>
        </w:rPr>
        <w:t xml:space="preserve"> et al</w:t>
      </w:r>
      <w:r w:rsidR="0069409A" w:rsidRPr="005276EF">
        <w:rPr>
          <w:i/>
          <w:color w:val="auto"/>
        </w:rPr>
        <w:t>.</w:t>
      </w:r>
      <w:r w:rsidRPr="005276EF">
        <w:rPr>
          <w:color w:val="auto"/>
        </w:rPr>
        <w:t xml:space="preserve"> Isatin Derived Spirocyclic Analogues with α-Methylene-γ-butyrolactone as Anticancer Agents: A Structure–Activity Relationship Study. </w:t>
      </w:r>
      <w:r w:rsidRPr="005276EF">
        <w:rPr>
          <w:i/>
          <w:color w:val="auto"/>
        </w:rPr>
        <w:t>Journal of Medicinal Chemistry.</w:t>
      </w:r>
      <w:r w:rsidRPr="005276EF">
        <w:rPr>
          <w:color w:val="auto"/>
        </w:rPr>
        <w:t xml:space="preserve"> </w:t>
      </w:r>
      <w:r w:rsidRPr="005276EF">
        <w:rPr>
          <w:b/>
          <w:color w:val="auto"/>
        </w:rPr>
        <w:t>59</w:t>
      </w:r>
      <w:r w:rsidRPr="005276EF">
        <w:rPr>
          <w:color w:val="auto"/>
        </w:rPr>
        <w:t xml:space="preserve"> (10), 5121-5127, doi:10.1021/acs.jmedchem.6b00400</w:t>
      </w:r>
      <w:r w:rsidR="00ED3CCC" w:rsidRPr="005276EF">
        <w:rPr>
          <w:color w:val="auto"/>
        </w:rPr>
        <w:t xml:space="preserve"> (</w:t>
      </w:r>
      <w:r w:rsidRPr="005276EF">
        <w:rPr>
          <w:color w:val="auto"/>
        </w:rPr>
        <w:t>2016).</w:t>
      </w:r>
    </w:p>
    <w:p w14:paraId="3070D300" w14:textId="77777777" w:rsidR="0069409A" w:rsidRPr="005276EF" w:rsidRDefault="0069409A" w:rsidP="0069409A">
      <w:pPr>
        <w:pStyle w:val="EndNoteBibliography"/>
        <w:rPr>
          <w:color w:val="auto"/>
        </w:rPr>
      </w:pPr>
    </w:p>
    <w:p w14:paraId="13C7E86F" w14:textId="039B0A5F" w:rsidR="008009F6" w:rsidRPr="005276EF" w:rsidRDefault="008009F6" w:rsidP="005276EF">
      <w:pPr>
        <w:pStyle w:val="EndNoteBibliography"/>
        <w:rPr>
          <w:color w:val="auto"/>
        </w:rPr>
      </w:pPr>
      <w:r w:rsidRPr="005276EF">
        <w:rPr>
          <w:color w:val="auto"/>
        </w:rPr>
        <w:t>22</w:t>
      </w:r>
      <w:r w:rsidR="0069409A" w:rsidRPr="005276EF">
        <w:rPr>
          <w:color w:val="auto"/>
        </w:rPr>
        <w:t xml:space="preserve">. </w:t>
      </w:r>
      <w:r w:rsidRPr="005276EF">
        <w:rPr>
          <w:color w:val="auto"/>
        </w:rPr>
        <w:t>Sue, D., Kawabata, T., Sasamori, T., Tokitoh, N.</w:t>
      </w:r>
      <w:r w:rsidR="00ED3CCC">
        <w:rPr>
          <w:color w:val="auto"/>
        </w:rPr>
        <w:t>,</w:t>
      </w:r>
      <w:r w:rsidRPr="005276EF">
        <w:rPr>
          <w:color w:val="auto"/>
        </w:rPr>
        <w:t xml:space="preserve"> Tsubaki, K. Synthesis of Spiro Compounds through Tandem Oxidative Coupling and a Framework Rearrangement Reaction. </w:t>
      </w:r>
      <w:r w:rsidRPr="005276EF">
        <w:rPr>
          <w:i/>
          <w:color w:val="auto"/>
        </w:rPr>
        <w:t>Organic Letters.</w:t>
      </w:r>
      <w:r w:rsidRPr="005276EF">
        <w:rPr>
          <w:color w:val="auto"/>
        </w:rPr>
        <w:t xml:space="preserve"> </w:t>
      </w:r>
      <w:r w:rsidRPr="005276EF">
        <w:rPr>
          <w:b/>
          <w:color w:val="auto"/>
        </w:rPr>
        <w:t>12</w:t>
      </w:r>
      <w:r w:rsidRPr="005276EF">
        <w:rPr>
          <w:color w:val="auto"/>
        </w:rPr>
        <w:t xml:space="preserve"> (2), 256-258, doi:10.1021/ol902571p</w:t>
      </w:r>
      <w:r w:rsidR="00ED3CCC" w:rsidRPr="005276EF">
        <w:rPr>
          <w:color w:val="auto"/>
        </w:rPr>
        <w:t xml:space="preserve"> (</w:t>
      </w:r>
      <w:r w:rsidRPr="005276EF">
        <w:rPr>
          <w:color w:val="auto"/>
        </w:rPr>
        <w:t>2010).</w:t>
      </w:r>
    </w:p>
    <w:p w14:paraId="5AAC4B4D" w14:textId="77777777" w:rsidR="0069409A" w:rsidRPr="005276EF" w:rsidRDefault="0069409A" w:rsidP="0069409A">
      <w:pPr>
        <w:pStyle w:val="EndNoteBibliography"/>
        <w:rPr>
          <w:color w:val="auto"/>
        </w:rPr>
      </w:pPr>
    </w:p>
    <w:p w14:paraId="06FC0426" w14:textId="28BD800D" w:rsidR="008009F6" w:rsidRPr="005276EF" w:rsidRDefault="008009F6" w:rsidP="005276EF">
      <w:pPr>
        <w:pStyle w:val="EndNoteBibliography"/>
        <w:rPr>
          <w:color w:val="auto"/>
        </w:rPr>
      </w:pPr>
      <w:r w:rsidRPr="005276EF">
        <w:rPr>
          <w:color w:val="auto"/>
        </w:rPr>
        <w:t>23</w:t>
      </w:r>
      <w:r w:rsidR="0069409A" w:rsidRPr="005276EF">
        <w:rPr>
          <w:color w:val="auto"/>
        </w:rPr>
        <w:t xml:space="preserve">. </w:t>
      </w:r>
      <w:r w:rsidRPr="005276EF">
        <w:rPr>
          <w:color w:val="auto"/>
        </w:rPr>
        <w:t>Perry, M. A., Hill, R. R.</w:t>
      </w:r>
      <w:r w:rsidR="00ED3CCC">
        <w:rPr>
          <w:color w:val="auto"/>
        </w:rPr>
        <w:t>,</w:t>
      </w:r>
      <w:r w:rsidRPr="005276EF">
        <w:rPr>
          <w:color w:val="auto"/>
        </w:rPr>
        <w:t xml:space="preserve"> Rychnovsky, S. D. Trianion Synthon Approach to Spirocyclic Heterocycles. </w:t>
      </w:r>
      <w:r w:rsidRPr="005276EF">
        <w:rPr>
          <w:i/>
          <w:color w:val="auto"/>
        </w:rPr>
        <w:t>Organic Letters.</w:t>
      </w:r>
      <w:r w:rsidRPr="005276EF">
        <w:rPr>
          <w:color w:val="auto"/>
        </w:rPr>
        <w:t xml:space="preserve"> </w:t>
      </w:r>
      <w:r w:rsidRPr="005276EF">
        <w:rPr>
          <w:b/>
          <w:color w:val="auto"/>
        </w:rPr>
        <w:t>15</w:t>
      </w:r>
      <w:r w:rsidRPr="005276EF">
        <w:rPr>
          <w:color w:val="auto"/>
        </w:rPr>
        <w:t xml:space="preserve"> (9), 2226-2229, doi:10.1021/ol400788q</w:t>
      </w:r>
      <w:r w:rsidR="00ED3CCC" w:rsidRPr="005276EF">
        <w:rPr>
          <w:color w:val="auto"/>
        </w:rPr>
        <w:t xml:space="preserve"> (</w:t>
      </w:r>
      <w:r w:rsidRPr="005276EF">
        <w:rPr>
          <w:color w:val="auto"/>
        </w:rPr>
        <w:t>2013).</w:t>
      </w:r>
    </w:p>
    <w:p w14:paraId="5878ABBB" w14:textId="77777777" w:rsidR="0069409A" w:rsidRPr="005276EF" w:rsidRDefault="0069409A" w:rsidP="0069409A">
      <w:pPr>
        <w:pStyle w:val="EndNoteBibliography"/>
        <w:rPr>
          <w:color w:val="auto"/>
        </w:rPr>
      </w:pPr>
    </w:p>
    <w:p w14:paraId="14CD08A6" w14:textId="23A040FA" w:rsidR="008009F6" w:rsidRPr="005276EF" w:rsidRDefault="008009F6" w:rsidP="005276EF">
      <w:pPr>
        <w:pStyle w:val="EndNoteBibliography"/>
        <w:rPr>
          <w:color w:val="auto"/>
        </w:rPr>
      </w:pPr>
      <w:r w:rsidRPr="005276EF">
        <w:rPr>
          <w:color w:val="auto"/>
        </w:rPr>
        <w:t>24</w:t>
      </w:r>
      <w:r w:rsidR="0069409A" w:rsidRPr="005276EF">
        <w:rPr>
          <w:color w:val="auto"/>
        </w:rPr>
        <w:t xml:space="preserve">. </w:t>
      </w:r>
      <w:r w:rsidRPr="005276EF">
        <w:rPr>
          <w:color w:val="auto"/>
        </w:rPr>
        <w:t>Palmer, L. I.</w:t>
      </w:r>
      <w:r w:rsidR="00ED3CCC">
        <w:rPr>
          <w:color w:val="auto"/>
        </w:rPr>
        <w:t>,</w:t>
      </w:r>
      <w:r w:rsidRPr="005276EF">
        <w:rPr>
          <w:color w:val="auto"/>
        </w:rPr>
        <w:t xml:space="preserve"> Read de Alaniz, J. Rapid and Stereoselective Synthesis of Spirocyclic Ethers </w:t>
      </w:r>
      <w:r w:rsidR="003F5B39" w:rsidRPr="005276EF">
        <w:rPr>
          <w:i/>
          <w:color w:val="auto"/>
        </w:rPr>
        <w:t>via</w:t>
      </w:r>
      <w:r w:rsidRPr="005276EF">
        <w:rPr>
          <w:color w:val="auto"/>
        </w:rPr>
        <w:t xml:space="preserve"> the Intramolecular Piancatelli Rearrangement. </w:t>
      </w:r>
      <w:r w:rsidRPr="005276EF">
        <w:rPr>
          <w:i/>
          <w:color w:val="auto"/>
        </w:rPr>
        <w:t>Organic Letters.</w:t>
      </w:r>
      <w:r w:rsidRPr="005276EF">
        <w:rPr>
          <w:color w:val="auto"/>
        </w:rPr>
        <w:t xml:space="preserve"> </w:t>
      </w:r>
      <w:r w:rsidRPr="005276EF">
        <w:rPr>
          <w:b/>
          <w:color w:val="auto"/>
        </w:rPr>
        <w:t>15</w:t>
      </w:r>
      <w:r w:rsidRPr="005276EF">
        <w:rPr>
          <w:color w:val="auto"/>
        </w:rPr>
        <w:t xml:space="preserve"> (3), 476-479, doi:10.1021/ol303263q</w:t>
      </w:r>
      <w:r w:rsidR="00ED3CCC" w:rsidRPr="005276EF">
        <w:rPr>
          <w:color w:val="auto"/>
        </w:rPr>
        <w:t xml:space="preserve"> (</w:t>
      </w:r>
      <w:r w:rsidRPr="005276EF">
        <w:rPr>
          <w:color w:val="auto"/>
        </w:rPr>
        <w:t>2013).</w:t>
      </w:r>
    </w:p>
    <w:p w14:paraId="4CCE2876" w14:textId="77777777" w:rsidR="0069409A" w:rsidRPr="005276EF" w:rsidRDefault="0069409A" w:rsidP="0069409A">
      <w:pPr>
        <w:pStyle w:val="EndNoteBibliography"/>
        <w:rPr>
          <w:color w:val="auto"/>
        </w:rPr>
      </w:pPr>
    </w:p>
    <w:p w14:paraId="34B2431E" w14:textId="1130BCBF" w:rsidR="008009F6" w:rsidRPr="005276EF" w:rsidRDefault="008009F6" w:rsidP="005276EF">
      <w:pPr>
        <w:pStyle w:val="EndNoteBibliography"/>
        <w:rPr>
          <w:color w:val="auto"/>
        </w:rPr>
      </w:pPr>
      <w:r w:rsidRPr="005276EF">
        <w:rPr>
          <w:color w:val="auto"/>
        </w:rPr>
        <w:t>25</w:t>
      </w:r>
      <w:r w:rsidR="0069409A" w:rsidRPr="005276EF">
        <w:rPr>
          <w:color w:val="auto"/>
        </w:rPr>
        <w:t xml:space="preserve">. </w:t>
      </w:r>
      <w:r w:rsidRPr="005276EF">
        <w:rPr>
          <w:color w:val="auto"/>
        </w:rPr>
        <w:t>Berton, J. K. E. T., Salemi, H., Pirat, J.-L., Virieux, D.</w:t>
      </w:r>
      <w:r w:rsidR="00ED3CCC">
        <w:rPr>
          <w:color w:val="auto"/>
        </w:rPr>
        <w:t>,</w:t>
      </w:r>
      <w:r w:rsidRPr="005276EF">
        <w:rPr>
          <w:color w:val="auto"/>
        </w:rPr>
        <w:t xml:space="preserve"> Stevens, C. V. Three-Step Synthesis of Chiral Spirocyclic Oxaphospholenes. </w:t>
      </w:r>
      <w:r w:rsidRPr="005276EF">
        <w:rPr>
          <w:i/>
          <w:color w:val="auto"/>
        </w:rPr>
        <w:t>The Journal of Organic Chemistry.</w:t>
      </w:r>
      <w:r w:rsidRPr="005276EF">
        <w:rPr>
          <w:color w:val="auto"/>
        </w:rPr>
        <w:t xml:space="preserve"> </w:t>
      </w:r>
      <w:r w:rsidRPr="005276EF">
        <w:rPr>
          <w:b/>
          <w:color w:val="auto"/>
        </w:rPr>
        <w:t>82</w:t>
      </w:r>
      <w:r w:rsidRPr="005276EF">
        <w:rPr>
          <w:color w:val="auto"/>
        </w:rPr>
        <w:t xml:space="preserve"> (23), 12439-12446, doi:10.1021/acs.joc.7b02227</w:t>
      </w:r>
      <w:r w:rsidR="00ED3CCC" w:rsidRPr="005276EF">
        <w:rPr>
          <w:color w:val="auto"/>
        </w:rPr>
        <w:t xml:space="preserve"> (</w:t>
      </w:r>
      <w:r w:rsidRPr="005276EF">
        <w:rPr>
          <w:color w:val="auto"/>
        </w:rPr>
        <w:t>2017).</w:t>
      </w:r>
    </w:p>
    <w:p w14:paraId="14357784" w14:textId="77777777" w:rsidR="0069409A" w:rsidRPr="005276EF" w:rsidRDefault="0069409A" w:rsidP="0069409A">
      <w:pPr>
        <w:pStyle w:val="EndNoteBibliography"/>
        <w:rPr>
          <w:color w:val="auto"/>
        </w:rPr>
      </w:pPr>
    </w:p>
    <w:p w14:paraId="486FBB3A" w14:textId="08B7452E" w:rsidR="008009F6" w:rsidRPr="005276EF" w:rsidRDefault="008009F6" w:rsidP="005276EF">
      <w:pPr>
        <w:pStyle w:val="EndNoteBibliography"/>
        <w:rPr>
          <w:color w:val="auto"/>
        </w:rPr>
      </w:pPr>
      <w:r w:rsidRPr="005276EF">
        <w:rPr>
          <w:color w:val="auto"/>
        </w:rPr>
        <w:t>26</w:t>
      </w:r>
      <w:r w:rsidR="0069409A" w:rsidRPr="005276EF">
        <w:rPr>
          <w:color w:val="auto"/>
        </w:rPr>
        <w:t xml:space="preserve">. </w:t>
      </w:r>
      <w:r w:rsidRPr="005276EF">
        <w:rPr>
          <w:color w:val="auto"/>
        </w:rPr>
        <w:t>Carreira, E. M.</w:t>
      </w:r>
      <w:r w:rsidR="00ED3CCC">
        <w:rPr>
          <w:color w:val="auto"/>
        </w:rPr>
        <w:t>,</w:t>
      </w:r>
      <w:r w:rsidRPr="005276EF">
        <w:rPr>
          <w:color w:val="auto"/>
        </w:rPr>
        <w:t xml:space="preserve"> Fessard, T. C. Four-Membered Ring-Containing Spirocycles: Synthetic Strategies and Opportunities. </w:t>
      </w:r>
      <w:r w:rsidRPr="005276EF">
        <w:rPr>
          <w:i/>
          <w:color w:val="auto"/>
        </w:rPr>
        <w:t>Chemical Reviews.</w:t>
      </w:r>
      <w:r w:rsidRPr="005276EF">
        <w:rPr>
          <w:color w:val="auto"/>
        </w:rPr>
        <w:t xml:space="preserve"> </w:t>
      </w:r>
      <w:r w:rsidRPr="005276EF">
        <w:rPr>
          <w:b/>
          <w:color w:val="auto"/>
        </w:rPr>
        <w:t>114</w:t>
      </w:r>
      <w:r w:rsidRPr="005276EF">
        <w:rPr>
          <w:color w:val="auto"/>
        </w:rPr>
        <w:t xml:space="preserve"> (16), 8257-8322, doi:10.1021/cr500127b</w:t>
      </w:r>
      <w:r w:rsidR="00ED3CCC" w:rsidRPr="005276EF">
        <w:rPr>
          <w:color w:val="auto"/>
        </w:rPr>
        <w:t xml:space="preserve"> (</w:t>
      </w:r>
      <w:r w:rsidRPr="005276EF">
        <w:rPr>
          <w:color w:val="auto"/>
        </w:rPr>
        <w:t>2014).</w:t>
      </w:r>
    </w:p>
    <w:p w14:paraId="219EFCC6" w14:textId="77777777" w:rsidR="0069409A" w:rsidRPr="005276EF" w:rsidRDefault="0069409A" w:rsidP="0069409A">
      <w:pPr>
        <w:pStyle w:val="EndNoteBibliography"/>
        <w:rPr>
          <w:color w:val="auto"/>
        </w:rPr>
      </w:pPr>
    </w:p>
    <w:p w14:paraId="32B74081" w14:textId="4DFCD97D" w:rsidR="008009F6" w:rsidRPr="005276EF" w:rsidRDefault="008009F6" w:rsidP="005276EF">
      <w:pPr>
        <w:pStyle w:val="EndNoteBibliography"/>
        <w:rPr>
          <w:color w:val="auto"/>
        </w:rPr>
      </w:pPr>
      <w:r w:rsidRPr="005276EF">
        <w:rPr>
          <w:color w:val="auto"/>
        </w:rPr>
        <w:t>27</w:t>
      </w:r>
      <w:r w:rsidR="0069409A" w:rsidRPr="005276EF">
        <w:rPr>
          <w:color w:val="auto"/>
        </w:rPr>
        <w:t xml:space="preserve">. </w:t>
      </w:r>
      <w:r w:rsidRPr="005276EF">
        <w:rPr>
          <w:color w:val="auto"/>
        </w:rPr>
        <w:t>Yamazaki, S., Naito, T., Niina, M.</w:t>
      </w:r>
      <w:r w:rsidR="00ED3CCC">
        <w:rPr>
          <w:color w:val="auto"/>
        </w:rPr>
        <w:t>,</w:t>
      </w:r>
      <w:r w:rsidRPr="005276EF">
        <w:rPr>
          <w:color w:val="auto"/>
        </w:rPr>
        <w:t xml:space="preserve"> Kakiuchi, K. Lewis Acid Catalyzed Cyclization Reactions of Ethenetricarboxylates </w:t>
      </w:r>
      <w:r w:rsidR="003F5B39" w:rsidRPr="005276EF">
        <w:rPr>
          <w:i/>
          <w:color w:val="auto"/>
        </w:rPr>
        <w:t>via</w:t>
      </w:r>
      <w:r w:rsidRPr="005276EF">
        <w:rPr>
          <w:color w:val="auto"/>
        </w:rPr>
        <w:t xml:space="preserve"> Intramolecular Hydride Transfer. </w:t>
      </w:r>
      <w:r w:rsidRPr="005276EF">
        <w:rPr>
          <w:i/>
          <w:color w:val="auto"/>
        </w:rPr>
        <w:t>The Journal of Organic Chemistry.</w:t>
      </w:r>
      <w:r w:rsidRPr="005276EF">
        <w:rPr>
          <w:color w:val="auto"/>
        </w:rPr>
        <w:t xml:space="preserve"> </w:t>
      </w:r>
      <w:r w:rsidRPr="005276EF">
        <w:rPr>
          <w:b/>
          <w:color w:val="auto"/>
        </w:rPr>
        <w:t>82</w:t>
      </w:r>
      <w:r w:rsidRPr="005276EF">
        <w:rPr>
          <w:color w:val="auto"/>
        </w:rPr>
        <w:t xml:space="preserve"> (13), 6748-6763, doi:10.1021/acs.joc.7b00895</w:t>
      </w:r>
      <w:r w:rsidR="00ED3CCC" w:rsidRPr="005276EF">
        <w:rPr>
          <w:color w:val="auto"/>
        </w:rPr>
        <w:t xml:space="preserve"> (</w:t>
      </w:r>
      <w:r w:rsidRPr="005276EF">
        <w:rPr>
          <w:color w:val="auto"/>
        </w:rPr>
        <w:t>2017).</w:t>
      </w:r>
    </w:p>
    <w:p w14:paraId="631A4891" w14:textId="77777777" w:rsidR="0069409A" w:rsidRPr="005276EF" w:rsidRDefault="0069409A" w:rsidP="0069409A">
      <w:pPr>
        <w:pStyle w:val="EndNoteBibliography"/>
        <w:rPr>
          <w:color w:val="auto"/>
        </w:rPr>
      </w:pPr>
    </w:p>
    <w:p w14:paraId="1975BB7E" w14:textId="7D7FAB19" w:rsidR="008009F6" w:rsidRPr="005276EF" w:rsidRDefault="008009F6" w:rsidP="005276EF">
      <w:pPr>
        <w:pStyle w:val="EndNoteBibliography"/>
        <w:rPr>
          <w:color w:val="auto"/>
        </w:rPr>
      </w:pPr>
      <w:r w:rsidRPr="005276EF">
        <w:rPr>
          <w:color w:val="auto"/>
        </w:rPr>
        <w:t>28</w:t>
      </w:r>
      <w:r w:rsidR="0069409A" w:rsidRPr="005276EF">
        <w:rPr>
          <w:color w:val="auto"/>
        </w:rPr>
        <w:t xml:space="preserve">. </w:t>
      </w:r>
      <w:r w:rsidRPr="005276EF">
        <w:rPr>
          <w:color w:val="auto"/>
        </w:rPr>
        <w:t>Hung, A. W.</w:t>
      </w:r>
      <w:r w:rsidR="003F5B39" w:rsidRPr="005276EF">
        <w:rPr>
          <w:i/>
          <w:color w:val="auto"/>
        </w:rPr>
        <w:t xml:space="preserve"> et al</w:t>
      </w:r>
      <w:r w:rsidR="0069409A" w:rsidRPr="005276EF">
        <w:rPr>
          <w:i/>
          <w:color w:val="auto"/>
        </w:rPr>
        <w:t>.</w:t>
      </w:r>
      <w:r w:rsidRPr="005276EF">
        <w:rPr>
          <w:color w:val="auto"/>
        </w:rPr>
        <w:t xml:space="preserve"> Route to three-dimensional fragments using diversity-oriented synthesis. </w:t>
      </w:r>
      <w:r w:rsidRPr="005276EF">
        <w:rPr>
          <w:i/>
          <w:color w:val="auto"/>
        </w:rPr>
        <w:t>Proceedings of the National Academy of Sciences.</w:t>
      </w:r>
      <w:r w:rsidRPr="005276EF">
        <w:rPr>
          <w:color w:val="auto"/>
        </w:rPr>
        <w:t xml:space="preserve"> </w:t>
      </w:r>
      <w:r w:rsidRPr="005276EF">
        <w:rPr>
          <w:b/>
          <w:color w:val="auto"/>
        </w:rPr>
        <w:t>108</w:t>
      </w:r>
      <w:r w:rsidRPr="005276EF">
        <w:rPr>
          <w:color w:val="auto"/>
        </w:rPr>
        <w:t xml:space="preserve"> (17), 6799-6804 (2011).</w:t>
      </w:r>
    </w:p>
    <w:p w14:paraId="1A75A0AF" w14:textId="77777777" w:rsidR="0069409A" w:rsidRPr="005276EF" w:rsidRDefault="0069409A" w:rsidP="0069409A">
      <w:pPr>
        <w:pStyle w:val="EndNoteBibliography"/>
        <w:rPr>
          <w:color w:val="auto"/>
        </w:rPr>
      </w:pPr>
    </w:p>
    <w:p w14:paraId="21672B30" w14:textId="6510CFBF" w:rsidR="008009F6" w:rsidRPr="005276EF" w:rsidRDefault="008009F6" w:rsidP="005276EF">
      <w:pPr>
        <w:pStyle w:val="EndNoteBibliography"/>
        <w:rPr>
          <w:color w:val="auto"/>
        </w:rPr>
      </w:pPr>
      <w:r w:rsidRPr="005276EF">
        <w:rPr>
          <w:color w:val="auto"/>
        </w:rPr>
        <w:t>29</w:t>
      </w:r>
      <w:r w:rsidR="0069409A" w:rsidRPr="005276EF">
        <w:rPr>
          <w:color w:val="auto"/>
        </w:rPr>
        <w:t xml:space="preserve">. </w:t>
      </w:r>
      <w:r w:rsidRPr="005276EF">
        <w:rPr>
          <w:color w:val="auto"/>
        </w:rPr>
        <w:t>Wright, D. L., Schulte, J. P.</w:t>
      </w:r>
      <w:r w:rsidR="00ED3CCC">
        <w:rPr>
          <w:color w:val="auto"/>
        </w:rPr>
        <w:t>,</w:t>
      </w:r>
      <w:r w:rsidRPr="005276EF">
        <w:rPr>
          <w:color w:val="auto"/>
        </w:rPr>
        <w:t xml:space="preserve"> Page, M. A. An Imine Addition/Ring-Closing Metathesis Approach to the Spirocyclic Core of Halichlorine and Pinnaic Acid. </w:t>
      </w:r>
      <w:r w:rsidRPr="005276EF">
        <w:rPr>
          <w:i/>
          <w:color w:val="auto"/>
        </w:rPr>
        <w:t>Organic Letters.</w:t>
      </w:r>
      <w:r w:rsidRPr="005276EF">
        <w:rPr>
          <w:color w:val="auto"/>
        </w:rPr>
        <w:t xml:space="preserve"> </w:t>
      </w:r>
      <w:r w:rsidRPr="005276EF">
        <w:rPr>
          <w:b/>
          <w:color w:val="auto"/>
        </w:rPr>
        <w:t>2</w:t>
      </w:r>
      <w:r w:rsidRPr="005276EF">
        <w:rPr>
          <w:color w:val="auto"/>
        </w:rPr>
        <w:t xml:space="preserve"> (13), 1847-1850, doi:10.1021/ol005903b</w:t>
      </w:r>
      <w:r w:rsidR="00ED3CCC" w:rsidRPr="005276EF">
        <w:rPr>
          <w:color w:val="auto"/>
        </w:rPr>
        <w:t xml:space="preserve"> (</w:t>
      </w:r>
      <w:r w:rsidRPr="005276EF">
        <w:rPr>
          <w:color w:val="auto"/>
        </w:rPr>
        <w:t>2000).</w:t>
      </w:r>
    </w:p>
    <w:p w14:paraId="2FA2FBF8" w14:textId="77777777" w:rsidR="0069409A" w:rsidRPr="005276EF" w:rsidRDefault="0069409A" w:rsidP="0069409A">
      <w:pPr>
        <w:pStyle w:val="EndNoteBibliography"/>
        <w:rPr>
          <w:color w:val="auto"/>
        </w:rPr>
      </w:pPr>
    </w:p>
    <w:p w14:paraId="4AC014CA" w14:textId="376B5223" w:rsidR="008009F6" w:rsidRPr="005276EF" w:rsidRDefault="008009F6" w:rsidP="005276EF">
      <w:pPr>
        <w:pStyle w:val="EndNoteBibliography"/>
        <w:rPr>
          <w:color w:val="auto"/>
        </w:rPr>
      </w:pPr>
      <w:r w:rsidRPr="005276EF">
        <w:rPr>
          <w:color w:val="auto"/>
        </w:rPr>
        <w:t>30</w:t>
      </w:r>
      <w:r w:rsidR="0069409A" w:rsidRPr="005276EF">
        <w:rPr>
          <w:color w:val="auto"/>
        </w:rPr>
        <w:t xml:space="preserve">. </w:t>
      </w:r>
      <w:r w:rsidRPr="005276EF">
        <w:rPr>
          <w:color w:val="auto"/>
        </w:rPr>
        <w:t>Qiu, B.</w:t>
      </w:r>
      <w:r w:rsidR="003F5B39" w:rsidRPr="005276EF">
        <w:rPr>
          <w:i/>
          <w:color w:val="auto"/>
        </w:rPr>
        <w:t xml:space="preserve"> et al</w:t>
      </w:r>
      <w:r w:rsidR="0069409A" w:rsidRPr="005276EF">
        <w:rPr>
          <w:i/>
          <w:color w:val="auto"/>
        </w:rPr>
        <w:t>.</w:t>
      </w:r>
      <w:r w:rsidRPr="005276EF">
        <w:rPr>
          <w:color w:val="auto"/>
        </w:rPr>
        <w:t xml:space="preserve"> Highly Enantioselective Oxidation of Spirocyclic Hydrocarbons by Bioinspired Manganese Catalysts and Hydrogen Peroxide. </w:t>
      </w:r>
      <w:r w:rsidRPr="005276EF">
        <w:rPr>
          <w:i/>
          <w:color w:val="auto"/>
        </w:rPr>
        <w:t>ACS Catalysis.</w:t>
      </w:r>
      <w:r w:rsidRPr="005276EF">
        <w:rPr>
          <w:color w:val="auto"/>
        </w:rPr>
        <w:t xml:space="preserve"> </w:t>
      </w:r>
      <w:r w:rsidRPr="005276EF">
        <w:rPr>
          <w:b/>
          <w:color w:val="auto"/>
        </w:rPr>
        <w:t>8</w:t>
      </w:r>
      <w:r w:rsidRPr="005276EF">
        <w:rPr>
          <w:color w:val="auto"/>
        </w:rPr>
        <w:t xml:space="preserve"> (3), 2479-2487, doi:10.1021/acscatal.7b03601</w:t>
      </w:r>
      <w:r w:rsidR="00ED3CCC" w:rsidRPr="005276EF">
        <w:rPr>
          <w:color w:val="auto"/>
        </w:rPr>
        <w:t xml:space="preserve"> (</w:t>
      </w:r>
      <w:r w:rsidRPr="005276EF">
        <w:rPr>
          <w:color w:val="auto"/>
        </w:rPr>
        <w:t>2018).</w:t>
      </w:r>
    </w:p>
    <w:p w14:paraId="208D1D60" w14:textId="77777777" w:rsidR="0069409A" w:rsidRPr="005276EF" w:rsidRDefault="0069409A" w:rsidP="0069409A">
      <w:pPr>
        <w:pStyle w:val="EndNoteBibliography"/>
        <w:rPr>
          <w:color w:val="auto"/>
        </w:rPr>
      </w:pPr>
    </w:p>
    <w:p w14:paraId="6A856C85" w14:textId="3E1AB1D3" w:rsidR="008009F6" w:rsidRPr="005276EF" w:rsidRDefault="008009F6" w:rsidP="005276EF">
      <w:pPr>
        <w:pStyle w:val="EndNoteBibliography"/>
        <w:rPr>
          <w:color w:val="auto"/>
        </w:rPr>
      </w:pPr>
      <w:r w:rsidRPr="005276EF">
        <w:rPr>
          <w:color w:val="auto"/>
        </w:rPr>
        <w:t>31</w:t>
      </w:r>
      <w:r w:rsidR="0069409A" w:rsidRPr="005276EF">
        <w:rPr>
          <w:color w:val="auto"/>
        </w:rPr>
        <w:t xml:space="preserve">. </w:t>
      </w:r>
      <w:r w:rsidRPr="005276EF">
        <w:rPr>
          <w:color w:val="auto"/>
        </w:rPr>
        <w:t>Richmond, E., Duguet, N., Slawin, A. M. Z., Lébl, T.</w:t>
      </w:r>
      <w:r w:rsidR="00ED3CCC">
        <w:rPr>
          <w:color w:val="auto"/>
        </w:rPr>
        <w:t>,</w:t>
      </w:r>
      <w:r w:rsidRPr="005276EF">
        <w:rPr>
          <w:color w:val="auto"/>
        </w:rPr>
        <w:t xml:space="preserve"> Smith, A. D. Asymmetric Pericyclic Cascade Approach to Spirocyclic Oxindoles. </w:t>
      </w:r>
      <w:r w:rsidRPr="005276EF">
        <w:rPr>
          <w:i/>
          <w:color w:val="auto"/>
        </w:rPr>
        <w:t>Organic Letters.</w:t>
      </w:r>
      <w:r w:rsidRPr="005276EF">
        <w:rPr>
          <w:color w:val="auto"/>
        </w:rPr>
        <w:t xml:space="preserve"> </w:t>
      </w:r>
      <w:r w:rsidRPr="005276EF">
        <w:rPr>
          <w:b/>
          <w:color w:val="auto"/>
        </w:rPr>
        <w:t>14</w:t>
      </w:r>
      <w:r w:rsidRPr="005276EF">
        <w:rPr>
          <w:color w:val="auto"/>
        </w:rPr>
        <w:t xml:space="preserve"> (11), 2762-2765, doi:10.1021/ol300982f</w:t>
      </w:r>
      <w:r w:rsidR="00ED3CCC" w:rsidRPr="005276EF">
        <w:rPr>
          <w:color w:val="auto"/>
        </w:rPr>
        <w:t xml:space="preserve"> (</w:t>
      </w:r>
      <w:r w:rsidRPr="005276EF">
        <w:rPr>
          <w:color w:val="auto"/>
        </w:rPr>
        <w:t>2012).</w:t>
      </w:r>
    </w:p>
    <w:p w14:paraId="4D752AB0" w14:textId="77777777" w:rsidR="0069409A" w:rsidRPr="005276EF" w:rsidRDefault="0069409A" w:rsidP="0069409A">
      <w:pPr>
        <w:pStyle w:val="EndNoteBibliography"/>
        <w:rPr>
          <w:color w:val="auto"/>
        </w:rPr>
      </w:pPr>
    </w:p>
    <w:p w14:paraId="03ECA9B2" w14:textId="21880119" w:rsidR="008009F6" w:rsidRPr="005276EF" w:rsidRDefault="008009F6" w:rsidP="005276EF">
      <w:pPr>
        <w:pStyle w:val="EndNoteBibliography"/>
        <w:rPr>
          <w:color w:val="auto"/>
        </w:rPr>
      </w:pPr>
      <w:r w:rsidRPr="005276EF">
        <w:rPr>
          <w:color w:val="auto"/>
        </w:rPr>
        <w:t>32</w:t>
      </w:r>
      <w:r w:rsidR="0069409A" w:rsidRPr="005276EF">
        <w:rPr>
          <w:color w:val="auto"/>
        </w:rPr>
        <w:t xml:space="preserve">. </w:t>
      </w:r>
      <w:r w:rsidRPr="005276EF">
        <w:rPr>
          <w:color w:val="auto"/>
        </w:rPr>
        <w:t>Griffin, S. A., Drisko, C. R.</w:t>
      </w:r>
      <w:r w:rsidR="00ED3CCC">
        <w:rPr>
          <w:color w:val="auto"/>
        </w:rPr>
        <w:t>,</w:t>
      </w:r>
      <w:r w:rsidRPr="005276EF">
        <w:rPr>
          <w:color w:val="auto"/>
        </w:rPr>
        <w:t xml:space="preserve"> Huang, K. S. Tricyclic heterocycles as precursors to functionalized spirocyclic oximes. </w:t>
      </w:r>
      <w:r w:rsidRPr="005276EF">
        <w:rPr>
          <w:i/>
          <w:color w:val="auto"/>
        </w:rPr>
        <w:t>Tetrahedron Letters.</w:t>
      </w:r>
      <w:r w:rsidRPr="005276EF">
        <w:rPr>
          <w:color w:val="auto"/>
        </w:rPr>
        <w:t xml:space="preserve"> doi:</w:t>
      </w:r>
      <w:r w:rsidRPr="005276EF">
        <w:rPr>
          <w:rStyle w:val="a4"/>
          <w:color w:val="auto"/>
          <w:u w:val="none"/>
        </w:rPr>
        <w:t>https://doi.org/10.1016/j.tetlet.2017.10.056</w:t>
      </w:r>
      <w:r w:rsidR="00ED3CCC" w:rsidRPr="005276EF">
        <w:rPr>
          <w:color w:val="auto"/>
        </w:rPr>
        <w:t xml:space="preserve"> (</w:t>
      </w:r>
      <w:r w:rsidRPr="005276EF">
        <w:rPr>
          <w:color w:val="auto"/>
        </w:rPr>
        <w:t>2017).</w:t>
      </w:r>
    </w:p>
    <w:p w14:paraId="26DC5B93" w14:textId="77777777" w:rsidR="0069409A" w:rsidRPr="005276EF" w:rsidRDefault="0069409A" w:rsidP="0069409A">
      <w:pPr>
        <w:pStyle w:val="EndNoteBibliography"/>
        <w:rPr>
          <w:color w:val="auto"/>
        </w:rPr>
      </w:pPr>
    </w:p>
    <w:p w14:paraId="3743D016" w14:textId="238E61BF" w:rsidR="008009F6" w:rsidRPr="005276EF" w:rsidRDefault="008009F6" w:rsidP="005276EF">
      <w:pPr>
        <w:pStyle w:val="EndNoteBibliography"/>
        <w:rPr>
          <w:color w:val="auto"/>
        </w:rPr>
      </w:pPr>
      <w:r w:rsidRPr="005276EF">
        <w:rPr>
          <w:color w:val="auto"/>
        </w:rPr>
        <w:t>33</w:t>
      </w:r>
      <w:r w:rsidR="0069409A" w:rsidRPr="005276EF">
        <w:rPr>
          <w:color w:val="auto"/>
        </w:rPr>
        <w:t xml:space="preserve">. </w:t>
      </w:r>
      <w:r w:rsidRPr="005276EF">
        <w:rPr>
          <w:color w:val="auto"/>
        </w:rPr>
        <w:t>Brown, A. R., Rees, D. C., Rankovic, Z.</w:t>
      </w:r>
      <w:r w:rsidR="00ED3CCC">
        <w:rPr>
          <w:color w:val="auto"/>
        </w:rPr>
        <w:t>,</w:t>
      </w:r>
      <w:r w:rsidRPr="005276EF">
        <w:rPr>
          <w:color w:val="auto"/>
        </w:rPr>
        <w:t xml:space="preserve"> Morphy, J. R. Synthesis of Tertiary Amines Using a Polystyrene (REM) Resin. </w:t>
      </w:r>
      <w:r w:rsidRPr="005276EF">
        <w:rPr>
          <w:i/>
          <w:color w:val="auto"/>
        </w:rPr>
        <w:t>Journal of the American Chemical Society.</w:t>
      </w:r>
      <w:r w:rsidRPr="005276EF">
        <w:rPr>
          <w:color w:val="auto"/>
        </w:rPr>
        <w:t xml:space="preserve"> </w:t>
      </w:r>
      <w:r w:rsidRPr="005276EF">
        <w:rPr>
          <w:b/>
          <w:color w:val="auto"/>
        </w:rPr>
        <w:t>119</w:t>
      </w:r>
      <w:r w:rsidRPr="005276EF">
        <w:rPr>
          <w:color w:val="auto"/>
        </w:rPr>
        <w:t xml:space="preserve"> (14), 3288-3295, doi:10.1021/ja963829f</w:t>
      </w:r>
      <w:r w:rsidR="00ED3CCC" w:rsidRPr="005276EF">
        <w:rPr>
          <w:color w:val="auto"/>
        </w:rPr>
        <w:t xml:space="preserve"> (</w:t>
      </w:r>
      <w:r w:rsidRPr="005276EF">
        <w:rPr>
          <w:color w:val="auto"/>
        </w:rPr>
        <w:t>1997).</w:t>
      </w:r>
    </w:p>
    <w:p w14:paraId="51590BCC" w14:textId="77777777" w:rsidR="0069409A" w:rsidRPr="005276EF" w:rsidRDefault="0069409A" w:rsidP="0069409A">
      <w:pPr>
        <w:pStyle w:val="EndNoteBibliography"/>
        <w:rPr>
          <w:color w:val="auto"/>
        </w:rPr>
      </w:pPr>
    </w:p>
    <w:p w14:paraId="22D6B19E" w14:textId="10222933" w:rsidR="008009F6" w:rsidRPr="005276EF" w:rsidRDefault="008009F6" w:rsidP="005276EF">
      <w:pPr>
        <w:pStyle w:val="EndNoteBibliography"/>
        <w:rPr>
          <w:color w:val="auto"/>
        </w:rPr>
      </w:pPr>
      <w:r w:rsidRPr="005276EF">
        <w:rPr>
          <w:color w:val="auto"/>
        </w:rPr>
        <w:t>34</w:t>
      </w:r>
      <w:r w:rsidR="0069409A" w:rsidRPr="005276EF">
        <w:rPr>
          <w:color w:val="auto"/>
        </w:rPr>
        <w:t xml:space="preserve">. </w:t>
      </w:r>
      <w:r w:rsidRPr="005276EF">
        <w:rPr>
          <w:color w:val="auto"/>
        </w:rPr>
        <w:t>Blaney, P., Grigg, R.</w:t>
      </w:r>
      <w:r w:rsidR="00ED3CCC">
        <w:rPr>
          <w:color w:val="auto"/>
        </w:rPr>
        <w:t>,</w:t>
      </w:r>
      <w:r w:rsidRPr="005276EF">
        <w:rPr>
          <w:color w:val="auto"/>
        </w:rPr>
        <w:t xml:space="preserve"> Sridharan, V. Traceless Solid-Phase Organic Synthesis. </w:t>
      </w:r>
      <w:r w:rsidRPr="005276EF">
        <w:rPr>
          <w:i/>
          <w:color w:val="auto"/>
        </w:rPr>
        <w:t>Chemical Reviews.</w:t>
      </w:r>
      <w:r w:rsidRPr="005276EF">
        <w:rPr>
          <w:color w:val="auto"/>
        </w:rPr>
        <w:t xml:space="preserve"> </w:t>
      </w:r>
      <w:r w:rsidRPr="005276EF">
        <w:rPr>
          <w:b/>
          <w:color w:val="auto"/>
        </w:rPr>
        <w:t>102</w:t>
      </w:r>
      <w:r w:rsidRPr="005276EF">
        <w:rPr>
          <w:color w:val="auto"/>
        </w:rPr>
        <w:t xml:space="preserve"> (7), 2607-2624, doi:10.1021/cr0103827</w:t>
      </w:r>
      <w:r w:rsidR="00ED3CCC" w:rsidRPr="005276EF">
        <w:rPr>
          <w:color w:val="auto"/>
        </w:rPr>
        <w:t xml:space="preserve"> (</w:t>
      </w:r>
      <w:r w:rsidRPr="005276EF">
        <w:rPr>
          <w:color w:val="auto"/>
        </w:rPr>
        <w:t>2002).</w:t>
      </w:r>
    </w:p>
    <w:p w14:paraId="05F205BA" w14:textId="77777777" w:rsidR="0069409A" w:rsidRPr="005276EF" w:rsidRDefault="0069409A" w:rsidP="0069409A">
      <w:pPr>
        <w:pStyle w:val="EndNoteBibliography"/>
        <w:rPr>
          <w:color w:val="auto"/>
        </w:rPr>
      </w:pPr>
    </w:p>
    <w:p w14:paraId="7D05E611" w14:textId="26EBC499" w:rsidR="008009F6" w:rsidRPr="005276EF" w:rsidRDefault="008009F6" w:rsidP="005276EF">
      <w:pPr>
        <w:pStyle w:val="EndNoteBibliography"/>
        <w:rPr>
          <w:color w:val="auto"/>
        </w:rPr>
      </w:pPr>
      <w:r w:rsidRPr="005276EF">
        <w:rPr>
          <w:color w:val="auto"/>
        </w:rPr>
        <w:t>35</w:t>
      </w:r>
      <w:r w:rsidR="0069409A" w:rsidRPr="005276EF">
        <w:rPr>
          <w:color w:val="auto"/>
        </w:rPr>
        <w:t xml:space="preserve">. </w:t>
      </w:r>
      <w:r w:rsidRPr="005276EF">
        <w:rPr>
          <w:color w:val="auto"/>
        </w:rPr>
        <w:t>Morphy, J. R., Rankovic, Z.</w:t>
      </w:r>
      <w:r w:rsidR="00ED3CCC">
        <w:rPr>
          <w:color w:val="auto"/>
        </w:rPr>
        <w:t>,</w:t>
      </w:r>
      <w:r w:rsidRPr="005276EF">
        <w:rPr>
          <w:color w:val="auto"/>
        </w:rPr>
        <w:t xml:space="preserve"> Rees, D. C. A novel linker strategy for solid-phase synthesis. </w:t>
      </w:r>
      <w:r w:rsidRPr="005276EF">
        <w:rPr>
          <w:i/>
          <w:color w:val="auto"/>
        </w:rPr>
        <w:t>Tetrahedron Letters.</w:t>
      </w:r>
      <w:r w:rsidRPr="005276EF">
        <w:rPr>
          <w:color w:val="auto"/>
        </w:rPr>
        <w:t xml:space="preserve"> </w:t>
      </w:r>
      <w:r w:rsidRPr="005276EF">
        <w:rPr>
          <w:b/>
          <w:color w:val="auto"/>
        </w:rPr>
        <w:t>37</w:t>
      </w:r>
      <w:r w:rsidRPr="005276EF">
        <w:rPr>
          <w:color w:val="auto"/>
        </w:rPr>
        <w:t xml:space="preserve"> (18), 3209-3212, doi:</w:t>
      </w:r>
      <w:r w:rsidRPr="005276EF">
        <w:rPr>
          <w:rStyle w:val="a4"/>
          <w:color w:val="auto"/>
          <w:u w:val="none"/>
        </w:rPr>
        <w:t>http://dx.doi.org/10.1016/0040-4039(96)00497-2</w:t>
      </w:r>
      <w:r w:rsidR="00ED3CCC" w:rsidRPr="005276EF">
        <w:rPr>
          <w:color w:val="auto"/>
        </w:rPr>
        <w:t xml:space="preserve"> (</w:t>
      </w:r>
      <w:r w:rsidRPr="005276EF">
        <w:rPr>
          <w:color w:val="auto"/>
        </w:rPr>
        <w:t>1996).</w:t>
      </w:r>
    </w:p>
    <w:p w14:paraId="0A77EA7B" w14:textId="77777777" w:rsidR="0069409A" w:rsidRPr="005276EF" w:rsidRDefault="0069409A" w:rsidP="0069409A">
      <w:pPr>
        <w:pStyle w:val="EndNoteBibliography"/>
        <w:rPr>
          <w:color w:val="auto"/>
        </w:rPr>
      </w:pPr>
    </w:p>
    <w:p w14:paraId="211C788B" w14:textId="6C9BE633" w:rsidR="008009F6" w:rsidRPr="005276EF" w:rsidRDefault="008009F6" w:rsidP="005276EF">
      <w:pPr>
        <w:pStyle w:val="EndNoteBibliography"/>
        <w:rPr>
          <w:color w:val="auto"/>
        </w:rPr>
      </w:pPr>
      <w:r w:rsidRPr="005276EF">
        <w:rPr>
          <w:color w:val="auto"/>
        </w:rPr>
        <w:t>36</w:t>
      </w:r>
      <w:r w:rsidR="0069409A" w:rsidRPr="005276EF">
        <w:rPr>
          <w:color w:val="auto"/>
        </w:rPr>
        <w:t xml:space="preserve">. </w:t>
      </w:r>
      <w:r w:rsidRPr="005276EF">
        <w:rPr>
          <w:color w:val="auto"/>
        </w:rPr>
        <w:t>Saruengkhanphasit, R., Collier, D.</w:t>
      </w:r>
      <w:r w:rsidR="00ED3CCC">
        <w:rPr>
          <w:color w:val="auto"/>
        </w:rPr>
        <w:t>,</w:t>
      </w:r>
      <w:r w:rsidRPr="005276EF">
        <w:rPr>
          <w:color w:val="auto"/>
        </w:rPr>
        <w:t xml:space="preserve"> Coldham, I. Synthesis of Spirocyclic Amines by Using Dipolar Cycloadditions of Nitrones. </w:t>
      </w:r>
      <w:r w:rsidRPr="005276EF">
        <w:rPr>
          <w:i/>
          <w:color w:val="auto"/>
        </w:rPr>
        <w:t>The Journal of Organic Chemistry.</w:t>
      </w:r>
      <w:r w:rsidRPr="005276EF">
        <w:rPr>
          <w:color w:val="auto"/>
        </w:rPr>
        <w:t xml:space="preserve"> </w:t>
      </w:r>
      <w:r w:rsidRPr="005276EF">
        <w:rPr>
          <w:b/>
          <w:color w:val="auto"/>
        </w:rPr>
        <w:t>82</w:t>
      </w:r>
      <w:r w:rsidRPr="005276EF">
        <w:rPr>
          <w:color w:val="auto"/>
        </w:rPr>
        <w:t xml:space="preserve"> (12), 6489-6496, doi:10.1021/acs.joc.7b00959</w:t>
      </w:r>
      <w:r w:rsidR="00ED3CCC" w:rsidRPr="005276EF">
        <w:rPr>
          <w:color w:val="auto"/>
        </w:rPr>
        <w:t xml:space="preserve"> (</w:t>
      </w:r>
      <w:r w:rsidRPr="005276EF">
        <w:rPr>
          <w:color w:val="auto"/>
        </w:rPr>
        <w:t>2017).</w:t>
      </w:r>
    </w:p>
    <w:p w14:paraId="69E819F2" w14:textId="77777777" w:rsidR="0069409A" w:rsidRPr="005276EF" w:rsidRDefault="0069409A" w:rsidP="0069409A">
      <w:pPr>
        <w:pStyle w:val="EndNoteBibliography"/>
        <w:rPr>
          <w:color w:val="auto"/>
        </w:rPr>
      </w:pPr>
    </w:p>
    <w:p w14:paraId="77C6B1E8" w14:textId="23B2A790" w:rsidR="008009F6" w:rsidRPr="005276EF" w:rsidRDefault="008009F6" w:rsidP="005276EF">
      <w:pPr>
        <w:pStyle w:val="EndNoteBibliography"/>
        <w:rPr>
          <w:color w:val="auto"/>
        </w:rPr>
      </w:pPr>
      <w:r w:rsidRPr="005276EF">
        <w:rPr>
          <w:color w:val="auto"/>
        </w:rPr>
        <w:t>37</w:t>
      </w:r>
      <w:r w:rsidR="0069409A" w:rsidRPr="005276EF">
        <w:rPr>
          <w:color w:val="auto"/>
        </w:rPr>
        <w:t xml:space="preserve">. </w:t>
      </w:r>
      <w:r w:rsidRPr="005276EF">
        <w:rPr>
          <w:color w:val="auto"/>
        </w:rPr>
        <w:t>Li, F.</w:t>
      </w:r>
      <w:r w:rsidR="003F5B39" w:rsidRPr="005276EF">
        <w:rPr>
          <w:i/>
          <w:color w:val="auto"/>
        </w:rPr>
        <w:t xml:space="preserve"> et al</w:t>
      </w:r>
      <w:r w:rsidR="0069409A" w:rsidRPr="005276EF">
        <w:rPr>
          <w:i/>
          <w:color w:val="auto"/>
        </w:rPr>
        <w:t>.</w:t>
      </w:r>
      <w:r w:rsidRPr="005276EF">
        <w:rPr>
          <w:color w:val="auto"/>
        </w:rPr>
        <w:t xml:space="preserve"> Assembly of Diverse Spirocyclic Pyrrolidines </w:t>
      </w:r>
      <w:r w:rsidR="003F5B39" w:rsidRPr="005276EF">
        <w:rPr>
          <w:i/>
          <w:color w:val="auto"/>
        </w:rPr>
        <w:t>via</w:t>
      </w:r>
      <w:r w:rsidRPr="005276EF">
        <w:rPr>
          <w:color w:val="auto"/>
        </w:rPr>
        <w:t xml:space="preserve"> Transient Directing Group Enabled Ortho-C(sp2)–H Alkylation of Benzaldehydes. </w:t>
      </w:r>
      <w:r w:rsidRPr="005276EF">
        <w:rPr>
          <w:i/>
          <w:color w:val="auto"/>
        </w:rPr>
        <w:t>Organic Letters.</w:t>
      </w:r>
      <w:r w:rsidRPr="005276EF">
        <w:rPr>
          <w:color w:val="auto"/>
        </w:rPr>
        <w:t xml:space="preserve"> </w:t>
      </w:r>
      <w:r w:rsidRPr="005276EF">
        <w:rPr>
          <w:b/>
          <w:color w:val="auto"/>
        </w:rPr>
        <w:t>20</w:t>
      </w:r>
      <w:r w:rsidRPr="005276EF">
        <w:rPr>
          <w:color w:val="auto"/>
        </w:rPr>
        <w:t xml:space="preserve"> (1), 146-149, doi:10.1021/acs.orglett.7b03502</w:t>
      </w:r>
      <w:r w:rsidR="00ED3CCC" w:rsidRPr="005276EF">
        <w:rPr>
          <w:color w:val="auto"/>
        </w:rPr>
        <w:t xml:space="preserve"> (</w:t>
      </w:r>
      <w:r w:rsidRPr="005276EF">
        <w:rPr>
          <w:color w:val="auto"/>
        </w:rPr>
        <w:t>2018).</w:t>
      </w:r>
    </w:p>
    <w:p w14:paraId="199B2BFE" w14:textId="77777777" w:rsidR="0069409A" w:rsidRPr="005276EF" w:rsidRDefault="0069409A" w:rsidP="0069409A">
      <w:pPr>
        <w:pStyle w:val="EndNoteBibliography"/>
        <w:rPr>
          <w:color w:val="auto"/>
        </w:rPr>
      </w:pPr>
    </w:p>
    <w:p w14:paraId="6D790B98" w14:textId="0D0899DE" w:rsidR="008009F6" w:rsidRPr="005276EF" w:rsidRDefault="008009F6" w:rsidP="005276EF">
      <w:pPr>
        <w:pStyle w:val="EndNoteBibliography"/>
        <w:rPr>
          <w:color w:val="auto"/>
        </w:rPr>
      </w:pPr>
      <w:r w:rsidRPr="005276EF">
        <w:rPr>
          <w:color w:val="auto"/>
        </w:rPr>
        <w:t>38</w:t>
      </w:r>
      <w:r w:rsidR="0069409A" w:rsidRPr="005276EF">
        <w:rPr>
          <w:color w:val="auto"/>
        </w:rPr>
        <w:t xml:space="preserve">. </w:t>
      </w:r>
      <w:r w:rsidRPr="005276EF">
        <w:rPr>
          <w:color w:val="auto"/>
        </w:rPr>
        <w:t>Gottlieb, L.</w:t>
      </w:r>
      <w:r w:rsidR="00ED3CCC">
        <w:rPr>
          <w:color w:val="auto"/>
        </w:rPr>
        <w:t>,</w:t>
      </w:r>
      <w:r w:rsidRPr="005276EF">
        <w:rPr>
          <w:color w:val="auto"/>
        </w:rPr>
        <w:t xml:space="preserve"> Hassner, A. Cycloadditions. 53. Stereoselective Synthesis of Functionalized Pyrrolidines </w:t>
      </w:r>
      <w:r w:rsidR="003F5B39" w:rsidRPr="005276EF">
        <w:rPr>
          <w:i/>
          <w:color w:val="auto"/>
        </w:rPr>
        <w:t>via</w:t>
      </w:r>
      <w:r w:rsidRPr="005276EF">
        <w:rPr>
          <w:color w:val="auto"/>
        </w:rPr>
        <w:t xml:space="preserve"> Intramolecular 1,3-Dipolar Silyl Nitronate Cycloaddition. </w:t>
      </w:r>
      <w:r w:rsidRPr="005276EF">
        <w:rPr>
          <w:i/>
          <w:color w:val="auto"/>
        </w:rPr>
        <w:t>The Journal of Organic Chemistry.</w:t>
      </w:r>
      <w:r w:rsidRPr="005276EF">
        <w:rPr>
          <w:color w:val="auto"/>
        </w:rPr>
        <w:t xml:space="preserve"> </w:t>
      </w:r>
      <w:r w:rsidRPr="005276EF">
        <w:rPr>
          <w:b/>
          <w:color w:val="auto"/>
        </w:rPr>
        <w:t>60</w:t>
      </w:r>
      <w:r w:rsidRPr="005276EF">
        <w:rPr>
          <w:color w:val="auto"/>
        </w:rPr>
        <w:t xml:space="preserve"> (12), 3759-3763, doi:10.1021/jo00117a030</w:t>
      </w:r>
      <w:r w:rsidR="00ED3CCC" w:rsidRPr="005276EF">
        <w:rPr>
          <w:color w:val="auto"/>
        </w:rPr>
        <w:t xml:space="preserve"> (</w:t>
      </w:r>
      <w:r w:rsidRPr="005276EF">
        <w:rPr>
          <w:color w:val="auto"/>
        </w:rPr>
        <w:t>1995).</w:t>
      </w:r>
    </w:p>
    <w:p w14:paraId="6C9A718A" w14:textId="77777777" w:rsidR="0069409A" w:rsidRPr="005276EF" w:rsidRDefault="0069409A" w:rsidP="0069409A">
      <w:pPr>
        <w:pStyle w:val="EndNoteBibliography"/>
        <w:rPr>
          <w:color w:val="auto"/>
        </w:rPr>
      </w:pPr>
    </w:p>
    <w:p w14:paraId="698860FF" w14:textId="6EA8F9D3" w:rsidR="008009F6" w:rsidRPr="005276EF" w:rsidRDefault="008009F6" w:rsidP="005276EF">
      <w:pPr>
        <w:pStyle w:val="EndNoteBibliography"/>
        <w:rPr>
          <w:color w:val="auto"/>
        </w:rPr>
      </w:pPr>
      <w:r w:rsidRPr="005276EF">
        <w:rPr>
          <w:color w:val="auto"/>
        </w:rPr>
        <w:t>39</w:t>
      </w:r>
      <w:r w:rsidR="0069409A" w:rsidRPr="005276EF">
        <w:rPr>
          <w:color w:val="auto"/>
        </w:rPr>
        <w:t xml:space="preserve">. </w:t>
      </w:r>
      <w:r w:rsidRPr="005276EF">
        <w:rPr>
          <w:color w:val="auto"/>
        </w:rPr>
        <w:t>Namboothiri, I. N. N., Hassner, A.</w:t>
      </w:r>
      <w:r w:rsidR="00ED3CCC">
        <w:rPr>
          <w:color w:val="auto"/>
        </w:rPr>
        <w:t>,</w:t>
      </w:r>
      <w:r w:rsidRPr="005276EF">
        <w:rPr>
          <w:color w:val="auto"/>
        </w:rPr>
        <w:t xml:space="preserve"> Gottlieb, H. E. A Highly Stereoselective One-Pot Tandem Consecutive 1,4-Addition−Intramolecular 1,3-Dipolar Cycloaddition Strategy for the Construction of Functionalized Five- and Six-Membered Carbocycles,1. </w:t>
      </w:r>
      <w:r w:rsidRPr="005276EF">
        <w:rPr>
          <w:i/>
          <w:color w:val="auto"/>
        </w:rPr>
        <w:t>The Journal of Organic Chemistry.</w:t>
      </w:r>
      <w:r w:rsidRPr="005276EF">
        <w:rPr>
          <w:color w:val="auto"/>
        </w:rPr>
        <w:t xml:space="preserve"> </w:t>
      </w:r>
      <w:r w:rsidRPr="005276EF">
        <w:rPr>
          <w:b/>
          <w:color w:val="auto"/>
        </w:rPr>
        <w:t>62</w:t>
      </w:r>
      <w:r w:rsidRPr="005276EF">
        <w:rPr>
          <w:color w:val="auto"/>
        </w:rPr>
        <w:t xml:space="preserve"> (3), 485-492, doi:10.1021/jo961663v</w:t>
      </w:r>
      <w:r w:rsidR="00ED3CCC" w:rsidRPr="005276EF">
        <w:rPr>
          <w:color w:val="auto"/>
        </w:rPr>
        <w:t xml:space="preserve"> (</w:t>
      </w:r>
      <w:r w:rsidRPr="005276EF">
        <w:rPr>
          <w:color w:val="auto"/>
        </w:rPr>
        <w:t>1997).</w:t>
      </w:r>
    </w:p>
    <w:p w14:paraId="75B8134F" w14:textId="77777777" w:rsidR="0069409A" w:rsidRPr="005276EF" w:rsidRDefault="0069409A" w:rsidP="0069409A">
      <w:pPr>
        <w:pStyle w:val="EndNoteBibliography"/>
        <w:rPr>
          <w:color w:val="auto"/>
        </w:rPr>
      </w:pPr>
    </w:p>
    <w:p w14:paraId="787DD4FC" w14:textId="01A18FCB" w:rsidR="008009F6" w:rsidRPr="00D32C1B" w:rsidRDefault="008009F6" w:rsidP="005276EF">
      <w:pPr>
        <w:pStyle w:val="EndNoteBibliography"/>
      </w:pPr>
      <w:r w:rsidRPr="005276EF">
        <w:rPr>
          <w:color w:val="auto"/>
        </w:rPr>
        <w:t>40</w:t>
      </w:r>
      <w:r w:rsidR="0069409A" w:rsidRPr="005276EF">
        <w:rPr>
          <w:color w:val="auto"/>
        </w:rPr>
        <w:t xml:space="preserve">. </w:t>
      </w:r>
      <w:r w:rsidRPr="005276EF">
        <w:rPr>
          <w:color w:val="auto"/>
        </w:rPr>
        <w:t>Dehaen, W.</w:t>
      </w:r>
      <w:r w:rsidR="00ED3CCC">
        <w:rPr>
          <w:color w:val="auto"/>
        </w:rPr>
        <w:t>,</w:t>
      </w:r>
      <w:r w:rsidRPr="005276EF">
        <w:rPr>
          <w:color w:val="auto"/>
        </w:rPr>
        <w:t xml:space="preserve"> Hassner, A. Stereoselectivity in intramolecular 1,3-dipolar cycloadditions. Nitrile oxides </w:t>
      </w:r>
      <w:r w:rsidR="003F5B39" w:rsidRPr="005276EF">
        <w:rPr>
          <w:i/>
          <w:color w:val="auto"/>
        </w:rPr>
        <w:t>versus</w:t>
      </w:r>
      <w:r w:rsidRPr="005276EF">
        <w:rPr>
          <w:color w:val="auto"/>
        </w:rPr>
        <w:t xml:space="preserve"> silyl nitronates. </w:t>
      </w:r>
      <w:r w:rsidRPr="005276EF">
        <w:rPr>
          <w:i/>
          <w:color w:val="auto"/>
        </w:rPr>
        <w:t>Tetrahedron Letters.</w:t>
      </w:r>
      <w:r w:rsidRPr="005276EF">
        <w:rPr>
          <w:color w:val="auto"/>
        </w:rPr>
        <w:t xml:space="preserve"> </w:t>
      </w:r>
      <w:r w:rsidRPr="005276EF">
        <w:rPr>
          <w:b/>
          <w:color w:val="auto"/>
        </w:rPr>
        <w:t>31</w:t>
      </w:r>
      <w:r w:rsidRPr="005276EF">
        <w:rPr>
          <w:color w:val="auto"/>
        </w:rPr>
        <w:t xml:space="preserve"> (5), 743-746, doi:</w:t>
      </w:r>
      <w:r w:rsidRPr="005276EF">
        <w:rPr>
          <w:rStyle w:val="a4"/>
          <w:color w:val="auto"/>
          <w:u w:val="none"/>
        </w:rPr>
        <w:t>http://dx.doi.org/10.1016/S0040-4039(00)94618-5</w:t>
      </w:r>
      <w:r w:rsidR="00ED3CCC" w:rsidRPr="005276EF">
        <w:rPr>
          <w:color w:val="auto"/>
        </w:rPr>
        <w:t xml:space="preserve"> (</w:t>
      </w:r>
      <w:r w:rsidRPr="005276EF">
        <w:rPr>
          <w:color w:val="auto"/>
        </w:rPr>
        <w:t>199</w:t>
      </w:r>
      <w:r w:rsidRPr="00D32C1B">
        <w:t>0).</w:t>
      </w:r>
    </w:p>
    <w:p w14:paraId="62935318" w14:textId="77777777" w:rsidR="0069409A" w:rsidRDefault="0069409A" w:rsidP="0069409A">
      <w:pPr>
        <w:pStyle w:val="EndNoteBibliography"/>
      </w:pPr>
    </w:p>
    <w:p w14:paraId="5001AD22" w14:textId="0A12A3D9" w:rsidR="008009F6" w:rsidRPr="00D32C1B" w:rsidRDefault="008009F6" w:rsidP="005276EF">
      <w:pPr>
        <w:pStyle w:val="EndNoteBibliography"/>
      </w:pPr>
      <w:r w:rsidRPr="00D32C1B">
        <w:t>41</w:t>
      </w:r>
      <w:r w:rsidR="0069409A">
        <w:t xml:space="preserve">. </w:t>
      </w:r>
      <w:r w:rsidRPr="00D32C1B">
        <w:t>Roger, P.-Y., Durand, A.-C., Rodriguez, J.</w:t>
      </w:r>
      <w:r w:rsidR="00ED3CCC">
        <w:t>,</w:t>
      </w:r>
      <w:r w:rsidRPr="00D32C1B">
        <w:t xml:space="preserve"> Dulcère, J.-P. Unprecedented in Situ Oxidative Ring Cleavage of Isoxazolidines: Diastereoselective Transformation of Nitronic Acids and Derivatives into 3-Hydroxymethyl 4-Nitro Tetrahydrofurans and Pyrrolidines. </w:t>
      </w:r>
      <w:r w:rsidRPr="00D32C1B">
        <w:rPr>
          <w:i/>
        </w:rPr>
        <w:t>Organic Letters.</w:t>
      </w:r>
      <w:r w:rsidRPr="00D32C1B">
        <w:t xml:space="preserve"> </w:t>
      </w:r>
      <w:r w:rsidRPr="00D32C1B">
        <w:rPr>
          <w:b/>
        </w:rPr>
        <w:t>6</w:t>
      </w:r>
      <w:r w:rsidRPr="00D32C1B">
        <w:t xml:space="preserve"> (12), 2027-2029, doi:10.1021/ol049394f</w:t>
      </w:r>
      <w:r w:rsidR="00ED3CCC">
        <w:t xml:space="preserve"> (</w:t>
      </w:r>
      <w:r w:rsidRPr="00D32C1B">
        <w:t>2004).</w:t>
      </w:r>
    </w:p>
    <w:p w14:paraId="6B11E73F" w14:textId="77777777" w:rsidR="0069409A" w:rsidRDefault="0069409A" w:rsidP="0069409A">
      <w:pPr>
        <w:pStyle w:val="EndNoteBibliography"/>
      </w:pPr>
    </w:p>
    <w:p w14:paraId="0FD46AE3" w14:textId="60A68EC2" w:rsidR="008009F6" w:rsidRPr="00D32C1B" w:rsidRDefault="008009F6" w:rsidP="005276EF">
      <w:pPr>
        <w:pStyle w:val="EndNoteBibliography"/>
      </w:pPr>
      <w:r w:rsidRPr="00D32C1B">
        <w:t>42</w:t>
      </w:r>
      <w:r w:rsidR="0069409A">
        <w:t xml:space="preserve">. </w:t>
      </w:r>
      <w:r w:rsidRPr="00D32C1B">
        <w:t>Kudoh, T., Ishikawa, T., Shimizu, Y.</w:t>
      </w:r>
      <w:r w:rsidR="00ED3CCC">
        <w:t>,</w:t>
      </w:r>
      <w:r w:rsidRPr="00D32C1B">
        <w:t xml:space="preserve"> Saito, S. Intramolecular Cycloaddition Reactions of Silyl Nitronate Tethered to Vinylsilyl Group:  2-Nitroalkanols as Precursors for Amino Polyols. </w:t>
      </w:r>
      <w:r w:rsidRPr="00D32C1B">
        <w:rPr>
          <w:i/>
        </w:rPr>
        <w:t>Organic Letters.</w:t>
      </w:r>
      <w:r w:rsidRPr="00D32C1B">
        <w:t xml:space="preserve"> </w:t>
      </w:r>
      <w:r w:rsidRPr="00D32C1B">
        <w:rPr>
          <w:b/>
        </w:rPr>
        <w:t>5</w:t>
      </w:r>
      <w:r w:rsidRPr="00D32C1B">
        <w:t xml:space="preserve"> (21), 3875-3878, doi:10.1021/ol035423v</w:t>
      </w:r>
      <w:r w:rsidR="00ED3CCC">
        <w:t xml:space="preserve"> (</w:t>
      </w:r>
      <w:r w:rsidRPr="00D32C1B">
        <w:t>2003).</w:t>
      </w:r>
    </w:p>
    <w:p w14:paraId="287E8ACA" w14:textId="77777777" w:rsidR="0069409A" w:rsidRDefault="0069409A" w:rsidP="0069409A">
      <w:pPr>
        <w:pStyle w:val="EndNoteBibliography"/>
      </w:pPr>
    </w:p>
    <w:p w14:paraId="7466D8B3" w14:textId="41FD6CA1" w:rsidR="008009F6" w:rsidRPr="00D32C1B" w:rsidRDefault="008009F6" w:rsidP="005276EF">
      <w:pPr>
        <w:pStyle w:val="EndNoteBibliography"/>
      </w:pPr>
      <w:r w:rsidRPr="00D32C1B">
        <w:t>43</w:t>
      </w:r>
      <w:r w:rsidR="0069409A">
        <w:t xml:space="preserve">. </w:t>
      </w:r>
      <w:r w:rsidRPr="00D32C1B">
        <w:t>Ishikawa, T., Shimizu, Y., Kudoh, T.</w:t>
      </w:r>
      <w:r w:rsidR="00ED3CCC">
        <w:t>,</w:t>
      </w:r>
      <w:r w:rsidRPr="00D32C1B">
        <w:t xml:space="preserve"> Saito, S. Conversion of d-Glucose to Cyclitol with Hydroxymethyl Substituent </w:t>
      </w:r>
      <w:r w:rsidR="003F5B39" w:rsidRPr="003F5B39">
        <w:rPr>
          <w:i/>
        </w:rPr>
        <w:t>via</w:t>
      </w:r>
      <w:r w:rsidRPr="00D32C1B">
        <w:t xml:space="preserve"> Intramolecular Silyl Nitronate Cycloaddition Reaction:  Application to Total Synthesis of (+)-Cyclophellitol. </w:t>
      </w:r>
      <w:r w:rsidRPr="00D32C1B">
        <w:rPr>
          <w:i/>
        </w:rPr>
        <w:t>Organic Letters.</w:t>
      </w:r>
      <w:r w:rsidRPr="00D32C1B">
        <w:t xml:space="preserve"> </w:t>
      </w:r>
      <w:r w:rsidRPr="00D32C1B">
        <w:rPr>
          <w:b/>
        </w:rPr>
        <w:t>5</w:t>
      </w:r>
      <w:r w:rsidRPr="00D32C1B">
        <w:t xml:space="preserve"> (21), 3879-3882, doi:10.1021/ol035424n</w:t>
      </w:r>
      <w:r w:rsidR="00ED3CCC">
        <w:t xml:space="preserve"> (</w:t>
      </w:r>
      <w:r w:rsidRPr="00D32C1B">
        <w:t>2003).</w:t>
      </w:r>
    </w:p>
    <w:p w14:paraId="51D58074" w14:textId="77777777" w:rsidR="0069409A" w:rsidRDefault="0069409A" w:rsidP="0069409A">
      <w:pPr>
        <w:pStyle w:val="EndNoteBibliography"/>
      </w:pPr>
    </w:p>
    <w:p w14:paraId="52A11B10" w14:textId="4F124B73" w:rsidR="008009F6" w:rsidRPr="00D32C1B" w:rsidRDefault="008009F6" w:rsidP="005276EF">
      <w:pPr>
        <w:pStyle w:val="EndNoteBibliography"/>
      </w:pPr>
      <w:r w:rsidRPr="00D32C1B">
        <w:t>44</w:t>
      </w:r>
      <w:r w:rsidR="0069409A">
        <w:t xml:space="preserve">. </w:t>
      </w:r>
      <w:r w:rsidRPr="00D32C1B">
        <w:t>Hashimoto, T.</w:t>
      </w:r>
      <w:r w:rsidR="00ED3CCC">
        <w:t>,</w:t>
      </w:r>
      <w:r w:rsidRPr="00D32C1B">
        <w:t xml:space="preserve"> Maruoka, K. Recent Advances of Catalytic Asymmetric 1,3-Dipolar Cycloadditions. </w:t>
      </w:r>
      <w:r w:rsidRPr="00D32C1B">
        <w:rPr>
          <w:i/>
        </w:rPr>
        <w:t>Chemical Reviews.</w:t>
      </w:r>
      <w:r w:rsidRPr="00D32C1B">
        <w:t xml:space="preserve"> </w:t>
      </w:r>
      <w:r w:rsidRPr="00D32C1B">
        <w:rPr>
          <w:b/>
        </w:rPr>
        <w:t>115</w:t>
      </w:r>
      <w:r w:rsidRPr="00D32C1B">
        <w:t xml:space="preserve"> (11), 5366-5412, doi:10.1021/cr5007182</w:t>
      </w:r>
      <w:r w:rsidR="00ED3CCC">
        <w:t xml:space="preserve"> (</w:t>
      </w:r>
      <w:r w:rsidRPr="00D32C1B">
        <w:t>2015).</w:t>
      </w:r>
    </w:p>
    <w:p w14:paraId="4B051F61" w14:textId="77777777" w:rsidR="0069409A" w:rsidRDefault="0069409A" w:rsidP="0069409A">
      <w:pPr>
        <w:pStyle w:val="EndNoteBibliography"/>
      </w:pPr>
    </w:p>
    <w:p w14:paraId="467E51F8" w14:textId="72EFE304" w:rsidR="008009F6" w:rsidRPr="00D32C1B" w:rsidRDefault="008009F6" w:rsidP="005276EF">
      <w:pPr>
        <w:pStyle w:val="EndNoteBibliography"/>
      </w:pPr>
      <w:r w:rsidRPr="00D32C1B">
        <w:t>45</w:t>
      </w:r>
      <w:r w:rsidR="0069409A">
        <w:t xml:space="preserve">. </w:t>
      </w:r>
      <w:r w:rsidRPr="00D32C1B">
        <w:t>Li, X.</w:t>
      </w:r>
      <w:r w:rsidR="003F5B39" w:rsidRPr="003F5B39">
        <w:rPr>
          <w:i/>
        </w:rPr>
        <w:t xml:space="preserve"> et al</w:t>
      </w:r>
      <w:r w:rsidR="0069409A">
        <w:rPr>
          <w:i/>
        </w:rPr>
        <w:t>.</w:t>
      </w:r>
      <w:r w:rsidRPr="00D32C1B">
        <w:t xml:space="preserve"> Highly Enantioselective One-Pot Synthesis of Spirocyclopentaneoxindoles Containing the Oxime Group by Organocatalyzed Michael Addition/ISOC/Fragmentation Sequence. </w:t>
      </w:r>
      <w:r w:rsidRPr="00D32C1B">
        <w:rPr>
          <w:i/>
        </w:rPr>
        <w:t>Organic Letters.</w:t>
      </w:r>
      <w:r w:rsidRPr="00D32C1B">
        <w:t xml:space="preserve"> </w:t>
      </w:r>
      <w:r w:rsidRPr="00D32C1B">
        <w:rPr>
          <w:b/>
        </w:rPr>
        <w:t>13</w:t>
      </w:r>
      <w:r w:rsidRPr="00D32C1B">
        <w:t xml:space="preserve"> (23), 6160-6163, doi:10.1021/ol2024955</w:t>
      </w:r>
      <w:r w:rsidR="00ED3CCC">
        <w:t xml:space="preserve"> (</w:t>
      </w:r>
      <w:r w:rsidRPr="00D32C1B">
        <w:t>2011).</w:t>
      </w:r>
    </w:p>
    <w:p w14:paraId="68D9A37C" w14:textId="77777777" w:rsidR="0069409A" w:rsidRDefault="0069409A" w:rsidP="0069409A">
      <w:pPr>
        <w:pStyle w:val="EndNoteBibliography"/>
      </w:pPr>
    </w:p>
    <w:p w14:paraId="7BE7A367" w14:textId="78AB6074" w:rsidR="008009F6" w:rsidRPr="00D32C1B" w:rsidRDefault="008009F6" w:rsidP="005276EF">
      <w:pPr>
        <w:pStyle w:val="EndNoteBibliography"/>
      </w:pPr>
      <w:r w:rsidRPr="00D32C1B">
        <w:t>46</w:t>
      </w:r>
      <w:r w:rsidR="0069409A">
        <w:t xml:space="preserve">. </w:t>
      </w:r>
      <w:r w:rsidRPr="00D32C1B">
        <w:t>Jensen, K. H.</w:t>
      </w:r>
      <w:r w:rsidR="00ED3CCC">
        <w:t>,</w:t>
      </w:r>
      <w:r w:rsidRPr="00D32C1B">
        <w:t xml:space="preserve"> Hanson, J. E. Synthesis and Photochemistry of Tertiary Amine Photobase Generators. </w:t>
      </w:r>
      <w:r w:rsidRPr="00D32C1B">
        <w:rPr>
          <w:i/>
        </w:rPr>
        <w:t>Chemistry of Materials.</w:t>
      </w:r>
      <w:r w:rsidRPr="00D32C1B">
        <w:t xml:space="preserve"> </w:t>
      </w:r>
      <w:r w:rsidRPr="00D32C1B">
        <w:rPr>
          <w:b/>
        </w:rPr>
        <w:t>14</w:t>
      </w:r>
      <w:r w:rsidRPr="00D32C1B">
        <w:t xml:space="preserve"> (2), 918-923, doi:10.1021/cm000767q</w:t>
      </w:r>
      <w:r w:rsidR="00ED3CCC">
        <w:t xml:space="preserve"> (</w:t>
      </w:r>
      <w:r w:rsidRPr="00D32C1B">
        <w:t>2002).</w:t>
      </w:r>
    </w:p>
    <w:p w14:paraId="07386A6A" w14:textId="77777777" w:rsidR="0069409A" w:rsidRDefault="0069409A" w:rsidP="0069409A">
      <w:pPr>
        <w:pStyle w:val="EndNoteBibliography"/>
      </w:pPr>
    </w:p>
    <w:p w14:paraId="14D1AE3E" w14:textId="50A10DCF" w:rsidR="008009F6" w:rsidRPr="00D32C1B" w:rsidRDefault="008009F6" w:rsidP="005276EF">
      <w:pPr>
        <w:pStyle w:val="EndNoteBibliography"/>
      </w:pPr>
      <w:r w:rsidRPr="00D32C1B">
        <w:t>47</w:t>
      </w:r>
      <w:r w:rsidR="0069409A">
        <w:t xml:space="preserve">. </w:t>
      </w:r>
      <w:r w:rsidRPr="00D32C1B">
        <w:t>Mondal, S., Mukherjee, S., Yetra, S. R., Gonnade, R. G.</w:t>
      </w:r>
      <w:r w:rsidR="00ED3CCC">
        <w:t>,</w:t>
      </w:r>
      <w:r w:rsidRPr="00D32C1B">
        <w:t xml:space="preserve"> Biju, A. T. Organocatalytic Enantioselective Vinylogous Michael-Aldol Cascade for the Synthesis of Spirocyclic Compounds. </w:t>
      </w:r>
      <w:r w:rsidRPr="00D32C1B">
        <w:rPr>
          <w:i/>
        </w:rPr>
        <w:t>Organic Letters.</w:t>
      </w:r>
      <w:r w:rsidRPr="00D32C1B">
        <w:t xml:space="preserve"> </w:t>
      </w:r>
      <w:r w:rsidRPr="00D32C1B">
        <w:rPr>
          <w:b/>
        </w:rPr>
        <w:t>19</w:t>
      </w:r>
      <w:r w:rsidRPr="00D32C1B">
        <w:t xml:space="preserve"> (16), 4367-4370, doi:10.1021/acs.orglett.7b02085</w:t>
      </w:r>
      <w:r w:rsidR="00ED3CCC">
        <w:t xml:space="preserve"> (</w:t>
      </w:r>
      <w:r w:rsidRPr="00D32C1B">
        <w:t>2017).</w:t>
      </w:r>
    </w:p>
    <w:p w14:paraId="3909088A" w14:textId="77777777" w:rsidR="0069409A" w:rsidRDefault="0069409A" w:rsidP="0069409A">
      <w:pPr>
        <w:pStyle w:val="EndNoteBibliography"/>
      </w:pPr>
    </w:p>
    <w:p w14:paraId="6CAC044D" w14:textId="0310A0F6" w:rsidR="008009F6" w:rsidRPr="00D32C1B" w:rsidRDefault="008009F6" w:rsidP="005276EF">
      <w:pPr>
        <w:pStyle w:val="EndNoteBibliography"/>
      </w:pPr>
      <w:r w:rsidRPr="00D32C1B">
        <w:t>48</w:t>
      </w:r>
      <w:r w:rsidR="0069409A">
        <w:t xml:space="preserve">. </w:t>
      </w:r>
      <w:r w:rsidRPr="00D32C1B">
        <w:t>Ni, C.</w:t>
      </w:r>
      <w:r w:rsidR="003F5B39" w:rsidRPr="003F5B39">
        <w:rPr>
          <w:i/>
        </w:rPr>
        <w:t xml:space="preserve"> et al</w:t>
      </w:r>
      <w:r w:rsidR="0069409A">
        <w:rPr>
          <w:i/>
        </w:rPr>
        <w:t>.</w:t>
      </w:r>
      <w:r w:rsidRPr="00D32C1B">
        <w:t xml:space="preserve"> Phosphine-Catalyzed Asymmetric (3 + 2) Annulations of δ-Acetoxy Allenoates with β-Carbonyl Amides: Enantioselective Synthesis of Spirocyclic β-Keto γ-Lactams. </w:t>
      </w:r>
      <w:r w:rsidRPr="00D32C1B">
        <w:rPr>
          <w:i/>
        </w:rPr>
        <w:t>Organic Letters.</w:t>
      </w:r>
      <w:r w:rsidRPr="00D32C1B">
        <w:t xml:space="preserve"> </w:t>
      </w:r>
      <w:r w:rsidRPr="00D32C1B">
        <w:rPr>
          <w:b/>
        </w:rPr>
        <w:t>19</w:t>
      </w:r>
      <w:r w:rsidRPr="00D32C1B">
        <w:t xml:space="preserve"> (13), 3668-3671, doi:10.1021/acs.orglett.7b01717</w:t>
      </w:r>
      <w:r w:rsidR="00ED3CCC">
        <w:t xml:space="preserve"> (</w:t>
      </w:r>
      <w:r w:rsidRPr="00D32C1B">
        <w:t>2017).</w:t>
      </w:r>
    </w:p>
    <w:p w14:paraId="07DCF19F" w14:textId="5D2111F0" w:rsidR="009F659A" w:rsidRPr="00D32C1B" w:rsidRDefault="009F659A" w:rsidP="00B636B6">
      <w:pPr>
        <w:jc w:val="left"/>
        <w:rPr>
          <w:rFonts w:asciiTheme="minorHAnsi" w:hAnsiTheme="minorHAnsi" w:cstheme="minorHAnsi"/>
        </w:rPr>
      </w:pPr>
    </w:p>
    <w:sectPr w:rsidR="009F659A" w:rsidRPr="00D32C1B" w:rsidSect="003F5B39">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65573" w14:textId="77777777" w:rsidR="00700EBD" w:rsidRDefault="00700EBD" w:rsidP="00621C4E">
      <w:r>
        <w:separator/>
      </w:r>
    </w:p>
  </w:endnote>
  <w:endnote w:type="continuationSeparator" w:id="0">
    <w:p w14:paraId="6E39D6EB" w14:textId="77777777" w:rsidR="00700EBD" w:rsidRDefault="00700E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341B" w:rsidRDefault="00D6341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926DE" w14:textId="77777777" w:rsidR="00700EBD" w:rsidRDefault="00700EBD" w:rsidP="00621C4E">
      <w:r>
        <w:separator/>
      </w:r>
    </w:p>
  </w:footnote>
  <w:footnote w:type="continuationSeparator" w:id="0">
    <w:p w14:paraId="1B5BFB52" w14:textId="77777777" w:rsidR="00700EBD" w:rsidRDefault="00700E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29B4553" w:rsidR="00D6341B" w:rsidRPr="006F06E4" w:rsidRDefault="00D6341B"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57B6C"/>
    <w:multiLevelType w:val="hybridMultilevel"/>
    <w:tmpl w:val="16F076A2"/>
    <w:lvl w:ilvl="0" w:tplc="13200CD2">
      <w:start w:val="1"/>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2838"/>
    <w:multiLevelType w:val="hybridMultilevel"/>
    <w:tmpl w:val="F63607DA"/>
    <w:lvl w:ilvl="0" w:tplc="BAE20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8593E"/>
    <w:multiLevelType w:val="hybridMultilevel"/>
    <w:tmpl w:val="F506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069112E"/>
    <w:multiLevelType w:val="multilevel"/>
    <w:tmpl w:val="2976199E"/>
    <w:lvl w:ilvl="0">
      <w:start w:val="1"/>
      <w:numFmt w:val="decimal"/>
      <w:pStyle w:val="ElsHeading1"/>
      <w:suff w:val="space"/>
      <w:lvlText w:val="%1."/>
      <w:lvlJc w:val="left"/>
      <w:pPr>
        <w:ind w:left="0" w:firstLine="0"/>
      </w:pPr>
    </w:lvl>
    <w:lvl w:ilvl="1">
      <w:start w:val="1"/>
      <w:numFmt w:val="decimal"/>
      <w:pStyle w:val="ElsHeading2"/>
      <w:suff w:val="space"/>
      <w:lvlText w:val="%1.%2."/>
      <w:lvlJc w:val="left"/>
      <w:pPr>
        <w:ind w:left="0" w:firstLine="0"/>
      </w:pPr>
    </w:lvl>
    <w:lvl w:ilvl="2">
      <w:start w:val="1"/>
      <w:numFmt w:val="decimal"/>
      <w:pStyle w:val="ElsHeading3"/>
      <w:suff w:val="space"/>
      <w:lvlText w:val="%1.%2.%3."/>
      <w:lvlJc w:val="left"/>
      <w:pPr>
        <w:ind w:left="0" w:firstLine="0"/>
      </w:pPr>
    </w:lvl>
    <w:lvl w:ilvl="3">
      <w:start w:val="1"/>
      <w:numFmt w:val="decimal"/>
      <w:pStyle w:val="ElsHeading4"/>
      <w:suff w:val="space"/>
      <w:lvlText w:val="%1.%2.%3.%4."/>
      <w:lvlJc w:val="left"/>
      <w:pPr>
        <w:ind w:left="0" w:firstLine="0"/>
      </w:pPr>
    </w:lvl>
    <w:lvl w:ilvl="4">
      <w:start w:val="1"/>
      <w:numFmt w:val="decimal"/>
      <w:pStyle w:val="ElsHeading5"/>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1B14F2"/>
    <w:multiLevelType w:val="hybridMultilevel"/>
    <w:tmpl w:val="819C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9"/>
  </w:num>
  <w:num w:numId="29">
    <w:abstractNumId w:val="4"/>
  </w:num>
  <w:num w:numId="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B3C"/>
    <w:rsid w:val="00001169"/>
    <w:rsid w:val="00001806"/>
    <w:rsid w:val="00004BA5"/>
    <w:rsid w:val="00005815"/>
    <w:rsid w:val="00007DBC"/>
    <w:rsid w:val="00007EA1"/>
    <w:rsid w:val="000100F0"/>
    <w:rsid w:val="000129B2"/>
    <w:rsid w:val="00012FF9"/>
    <w:rsid w:val="000132E0"/>
    <w:rsid w:val="0001389C"/>
    <w:rsid w:val="00014314"/>
    <w:rsid w:val="00021434"/>
    <w:rsid w:val="00021774"/>
    <w:rsid w:val="00021DF3"/>
    <w:rsid w:val="00023869"/>
    <w:rsid w:val="00024598"/>
    <w:rsid w:val="00026C87"/>
    <w:rsid w:val="00027CD3"/>
    <w:rsid w:val="000309DE"/>
    <w:rsid w:val="00032769"/>
    <w:rsid w:val="0003311E"/>
    <w:rsid w:val="00034F77"/>
    <w:rsid w:val="00035E60"/>
    <w:rsid w:val="00037B58"/>
    <w:rsid w:val="00051B73"/>
    <w:rsid w:val="00060ABE"/>
    <w:rsid w:val="00061A50"/>
    <w:rsid w:val="0006361B"/>
    <w:rsid w:val="00064104"/>
    <w:rsid w:val="000652E3"/>
    <w:rsid w:val="00066025"/>
    <w:rsid w:val="000701D1"/>
    <w:rsid w:val="000764C2"/>
    <w:rsid w:val="00080A20"/>
    <w:rsid w:val="00082796"/>
    <w:rsid w:val="00082DF4"/>
    <w:rsid w:val="00084ABB"/>
    <w:rsid w:val="00087C0A"/>
    <w:rsid w:val="00092D6E"/>
    <w:rsid w:val="00093BC4"/>
    <w:rsid w:val="00094FFC"/>
    <w:rsid w:val="00097929"/>
    <w:rsid w:val="000A1AA6"/>
    <w:rsid w:val="000A1E80"/>
    <w:rsid w:val="000A3B70"/>
    <w:rsid w:val="000A4D42"/>
    <w:rsid w:val="000A5153"/>
    <w:rsid w:val="000A6659"/>
    <w:rsid w:val="000B10AE"/>
    <w:rsid w:val="000B30BF"/>
    <w:rsid w:val="000B4275"/>
    <w:rsid w:val="000B5612"/>
    <w:rsid w:val="000B566B"/>
    <w:rsid w:val="000B662E"/>
    <w:rsid w:val="000B7294"/>
    <w:rsid w:val="000B75D0"/>
    <w:rsid w:val="000C1CF8"/>
    <w:rsid w:val="000C4366"/>
    <w:rsid w:val="000C49CF"/>
    <w:rsid w:val="000C52E9"/>
    <w:rsid w:val="000C5CDC"/>
    <w:rsid w:val="000C65DC"/>
    <w:rsid w:val="000C66F3"/>
    <w:rsid w:val="000C6900"/>
    <w:rsid w:val="000D31E8"/>
    <w:rsid w:val="000D76E4"/>
    <w:rsid w:val="000E3816"/>
    <w:rsid w:val="000E4F77"/>
    <w:rsid w:val="000F12A7"/>
    <w:rsid w:val="000F265C"/>
    <w:rsid w:val="000F2BBC"/>
    <w:rsid w:val="000F3AFA"/>
    <w:rsid w:val="000F4EA0"/>
    <w:rsid w:val="000F5712"/>
    <w:rsid w:val="000F6611"/>
    <w:rsid w:val="000F7E22"/>
    <w:rsid w:val="001104F3"/>
    <w:rsid w:val="00112EEB"/>
    <w:rsid w:val="001173FF"/>
    <w:rsid w:val="0012563A"/>
    <w:rsid w:val="001264DE"/>
    <w:rsid w:val="001313A7"/>
    <w:rsid w:val="0013276F"/>
    <w:rsid w:val="00134F1A"/>
    <w:rsid w:val="0013621E"/>
    <w:rsid w:val="0013642E"/>
    <w:rsid w:val="00152A23"/>
    <w:rsid w:val="00162CB7"/>
    <w:rsid w:val="00171E5B"/>
    <w:rsid w:val="00171F94"/>
    <w:rsid w:val="00175D4E"/>
    <w:rsid w:val="0017668A"/>
    <w:rsid w:val="001766FE"/>
    <w:rsid w:val="001771E7"/>
    <w:rsid w:val="00180142"/>
    <w:rsid w:val="001911FF"/>
    <w:rsid w:val="00192006"/>
    <w:rsid w:val="00193180"/>
    <w:rsid w:val="00196792"/>
    <w:rsid w:val="001B0942"/>
    <w:rsid w:val="001B1519"/>
    <w:rsid w:val="001B2E2D"/>
    <w:rsid w:val="001B5CD2"/>
    <w:rsid w:val="001B613A"/>
    <w:rsid w:val="001C0BEE"/>
    <w:rsid w:val="001C1E49"/>
    <w:rsid w:val="001C2A98"/>
    <w:rsid w:val="001C62C8"/>
    <w:rsid w:val="001D3D7D"/>
    <w:rsid w:val="001D3FFF"/>
    <w:rsid w:val="001D625F"/>
    <w:rsid w:val="001D68A4"/>
    <w:rsid w:val="001D7576"/>
    <w:rsid w:val="001E0E3F"/>
    <w:rsid w:val="001E14A0"/>
    <w:rsid w:val="001E1634"/>
    <w:rsid w:val="001E7376"/>
    <w:rsid w:val="001F225C"/>
    <w:rsid w:val="001F339C"/>
    <w:rsid w:val="001F3DE2"/>
    <w:rsid w:val="00201CFA"/>
    <w:rsid w:val="0020220D"/>
    <w:rsid w:val="00202448"/>
    <w:rsid w:val="00202D15"/>
    <w:rsid w:val="002103E7"/>
    <w:rsid w:val="00212EAE"/>
    <w:rsid w:val="00214BEE"/>
    <w:rsid w:val="002205B8"/>
    <w:rsid w:val="00225720"/>
    <w:rsid w:val="002259E5"/>
    <w:rsid w:val="00226140"/>
    <w:rsid w:val="002274F3"/>
    <w:rsid w:val="00230463"/>
    <w:rsid w:val="0023094C"/>
    <w:rsid w:val="00234BE3"/>
    <w:rsid w:val="00235A90"/>
    <w:rsid w:val="00241E48"/>
    <w:rsid w:val="0024214E"/>
    <w:rsid w:val="00242623"/>
    <w:rsid w:val="00244527"/>
    <w:rsid w:val="00250558"/>
    <w:rsid w:val="002534F1"/>
    <w:rsid w:val="00260652"/>
    <w:rsid w:val="00261F25"/>
    <w:rsid w:val="002648A9"/>
    <w:rsid w:val="0026536F"/>
    <w:rsid w:val="0026553C"/>
    <w:rsid w:val="00267DD5"/>
    <w:rsid w:val="002721D4"/>
    <w:rsid w:val="00274A0A"/>
    <w:rsid w:val="00277593"/>
    <w:rsid w:val="00280909"/>
    <w:rsid w:val="00280918"/>
    <w:rsid w:val="00282AF6"/>
    <w:rsid w:val="002848B5"/>
    <w:rsid w:val="0028596A"/>
    <w:rsid w:val="00286A2E"/>
    <w:rsid w:val="00287085"/>
    <w:rsid w:val="00290AF9"/>
    <w:rsid w:val="002933F3"/>
    <w:rsid w:val="002967CF"/>
    <w:rsid w:val="00297788"/>
    <w:rsid w:val="002A484B"/>
    <w:rsid w:val="002A64A6"/>
    <w:rsid w:val="002B3301"/>
    <w:rsid w:val="002C47D4"/>
    <w:rsid w:val="002D0F38"/>
    <w:rsid w:val="002D77E3"/>
    <w:rsid w:val="002E79F6"/>
    <w:rsid w:val="002F2859"/>
    <w:rsid w:val="002F6E3C"/>
    <w:rsid w:val="0030117D"/>
    <w:rsid w:val="00301F30"/>
    <w:rsid w:val="003038FD"/>
    <w:rsid w:val="00303C87"/>
    <w:rsid w:val="003108E5"/>
    <w:rsid w:val="00311935"/>
    <w:rsid w:val="003120CB"/>
    <w:rsid w:val="0031418C"/>
    <w:rsid w:val="00316938"/>
    <w:rsid w:val="0031757A"/>
    <w:rsid w:val="00320153"/>
    <w:rsid w:val="00320367"/>
    <w:rsid w:val="00322871"/>
    <w:rsid w:val="00325056"/>
    <w:rsid w:val="00326FB3"/>
    <w:rsid w:val="003316D4"/>
    <w:rsid w:val="00333822"/>
    <w:rsid w:val="00336715"/>
    <w:rsid w:val="00340AE4"/>
    <w:rsid w:val="00340DFD"/>
    <w:rsid w:val="00344954"/>
    <w:rsid w:val="00347BA7"/>
    <w:rsid w:val="00350CD7"/>
    <w:rsid w:val="00360C17"/>
    <w:rsid w:val="003621C6"/>
    <w:rsid w:val="003622B8"/>
    <w:rsid w:val="00366B76"/>
    <w:rsid w:val="00373051"/>
    <w:rsid w:val="00373B8F"/>
    <w:rsid w:val="00376D95"/>
    <w:rsid w:val="00377FBB"/>
    <w:rsid w:val="00385140"/>
    <w:rsid w:val="00391FF2"/>
    <w:rsid w:val="003A16FC"/>
    <w:rsid w:val="003A4FCD"/>
    <w:rsid w:val="003B0944"/>
    <w:rsid w:val="003B1593"/>
    <w:rsid w:val="003B20F3"/>
    <w:rsid w:val="003B270B"/>
    <w:rsid w:val="003B4381"/>
    <w:rsid w:val="003C1043"/>
    <w:rsid w:val="003C1A30"/>
    <w:rsid w:val="003C3958"/>
    <w:rsid w:val="003C6779"/>
    <w:rsid w:val="003D2998"/>
    <w:rsid w:val="003D2F0A"/>
    <w:rsid w:val="003D3891"/>
    <w:rsid w:val="003D5D84"/>
    <w:rsid w:val="003E0F4F"/>
    <w:rsid w:val="003E18AC"/>
    <w:rsid w:val="003E210B"/>
    <w:rsid w:val="003E2A12"/>
    <w:rsid w:val="003E3272"/>
    <w:rsid w:val="003E3384"/>
    <w:rsid w:val="003E3CA4"/>
    <w:rsid w:val="003E5353"/>
    <w:rsid w:val="003E548E"/>
    <w:rsid w:val="003F5B39"/>
    <w:rsid w:val="00405F0F"/>
    <w:rsid w:val="00407EC8"/>
    <w:rsid w:val="0041110A"/>
    <w:rsid w:val="00411624"/>
    <w:rsid w:val="004148E1"/>
    <w:rsid w:val="00414CFA"/>
    <w:rsid w:val="00414EBA"/>
    <w:rsid w:val="00415EC0"/>
    <w:rsid w:val="00420BE9"/>
    <w:rsid w:val="0042178C"/>
    <w:rsid w:val="00423AD8"/>
    <w:rsid w:val="00423FDD"/>
    <w:rsid w:val="00424C85"/>
    <w:rsid w:val="004260BD"/>
    <w:rsid w:val="0043012F"/>
    <w:rsid w:val="00430F1F"/>
    <w:rsid w:val="004326EA"/>
    <w:rsid w:val="004353F0"/>
    <w:rsid w:val="00442561"/>
    <w:rsid w:val="0044325F"/>
    <w:rsid w:val="0044434C"/>
    <w:rsid w:val="0044456B"/>
    <w:rsid w:val="00447BD1"/>
    <w:rsid w:val="004507F3"/>
    <w:rsid w:val="00450AF4"/>
    <w:rsid w:val="00451BC1"/>
    <w:rsid w:val="00452CAC"/>
    <w:rsid w:val="00456A57"/>
    <w:rsid w:val="004607DE"/>
    <w:rsid w:val="004671C7"/>
    <w:rsid w:val="00472F4D"/>
    <w:rsid w:val="004730BF"/>
    <w:rsid w:val="004731CF"/>
    <w:rsid w:val="00474DCB"/>
    <w:rsid w:val="0047535C"/>
    <w:rsid w:val="004762F6"/>
    <w:rsid w:val="004842E5"/>
    <w:rsid w:val="00484685"/>
    <w:rsid w:val="00485870"/>
    <w:rsid w:val="00485FE8"/>
    <w:rsid w:val="00492EB5"/>
    <w:rsid w:val="00494F77"/>
    <w:rsid w:val="004972BA"/>
    <w:rsid w:val="00497721"/>
    <w:rsid w:val="004A0229"/>
    <w:rsid w:val="004A1B4F"/>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26EA"/>
    <w:rsid w:val="004E3489"/>
    <w:rsid w:val="004E358A"/>
    <w:rsid w:val="004E3AFA"/>
    <w:rsid w:val="004E6588"/>
    <w:rsid w:val="004F4994"/>
    <w:rsid w:val="004F6663"/>
    <w:rsid w:val="00502A0A"/>
    <w:rsid w:val="00507C50"/>
    <w:rsid w:val="00517C3A"/>
    <w:rsid w:val="005276EF"/>
    <w:rsid w:val="00527BF4"/>
    <w:rsid w:val="005324BE"/>
    <w:rsid w:val="00534F6C"/>
    <w:rsid w:val="00535994"/>
    <w:rsid w:val="0053646D"/>
    <w:rsid w:val="00540AAD"/>
    <w:rsid w:val="00543EC1"/>
    <w:rsid w:val="00546458"/>
    <w:rsid w:val="0055087C"/>
    <w:rsid w:val="00552951"/>
    <w:rsid w:val="00553413"/>
    <w:rsid w:val="005539A2"/>
    <w:rsid w:val="00555983"/>
    <w:rsid w:val="00556D2F"/>
    <w:rsid w:val="00560E31"/>
    <w:rsid w:val="00571CBA"/>
    <w:rsid w:val="00572CB6"/>
    <w:rsid w:val="005735BB"/>
    <w:rsid w:val="00581B23"/>
    <w:rsid w:val="0058219C"/>
    <w:rsid w:val="0058707F"/>
    <w:rsid w:val="005931FE"/>
    <w:rsid w:val="005B0072"/>
    <w:rsid w:val="005B0732"/>
    <w:rsid w:val="005B08F2"/>
    <w:rsid w:val="005B38A0"/>
    <w:rsid w:val="005B491C"/>
    <w:rsid w:val="005B4DBF"/>
    <w:rsid w:val="005B5DE2"/>
    <w:rsid w:val="005B674C"/>
    <w:rsid w:val="005C24F2"/>
    <w:rsid w:val="005C59DF"/>
    <w:rsid w:val="005C7561"/>
    <w:rsid w:val="005D1E57"/>
    <w:rsid w:val="005D2F57"/>
    <w:rsid w:val="005D34F6"/>
    <w:rsid w:val="005D4F1A"/>
    <w:rsid w:val="005D6458"/>
    <w:rsid w:val="005E1884"/>
    <w:rsid w:val="005E2BEA"/>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605E"/>
    <w:rsid w:val="00647C9E"/>
    <w:rsid w:val="006619C8"/>
    <w:rsid w:val="00671710"/>
    <w:rsid w:val="00673414"/>
    <w:rsid w:val="00676079"/>
    <w:rsid w:val="00676ECD"/>
    <w:rsid w:val="00677D0A"/>
    <w:rsid w:val="0068185F"/>
    <w:rsid w:val="0069409A"/>
    <w:rsid w:val="006A01CF"/>
    <w:rsid w:val="006A0474"/>
    <w:rsid w:val="006A5B2B"/>
    <w:rsid w:val="006A60DD"/>
    <w:rsid w:val="006B0679"/>
    <w:rsid w:val="006B074C"/>
    <w:rsid w:val="006B3B84"/>
    <w:rsid w:val="006B4B91"/>
    <w:rsid w:val="006B4E7C"/>
    <w:rsid w:val="006B5026"/>
    <w:rsid w:val="006B5D8C"/>
    <w:rsid w:val="006B72D4"/>
    <w:rsid w:val="006C11CC"/>
    <w:rsid w:val="006C1AEB"/>
    <w:rsid w:val="006C57FE"/>
    <w:rsid w:val="006C7D6B"/>
    <w:rsid w:val="006D5A05"/>
    <w:rsid w:val="006E4B63"/>
    <w:rsid w:val="006F06E4"/>
    <w:rsid w:val="006F7B41"/>
    <w:rsid w:val="00700EBD"/>
    <w:rsid w:val="00702B5D"/>
    <w:rsid w:val="00703ED2"/>
    <w:rsid w:val="00705E33"/>
    <w:rsid w:val="00707B8D"/>
    <w:rsid w:val="00713636"/>
    <w:rsid w:val="00714B8C"/>
    <w:rsid w:val="0071675D"/>
    <w:rsid w:val="00717736"/>
    <w:rsid w:val="00735CF5"/>
    <w:rsid w:val="0074063A"/>
    <w:rsid w:val="00742AA4"/>
    <w:rsid w:val="00743BA1"/>
    <w:rsid w:val="00745F1E"/>
    <w:rsid w:val="00747EF8"/>
    <w:rsid w:val="007515FE"/>
    <w:rsid w:val="00751C09"/>
    <w:rsid w:val="007559F9"/>
    <w:rsid w:val="007601D0"/>
    <w:rsid w:val="007603BB"/>
    <w:rsid w:val="0076109D"/>
    <w:rsid w:val="00767107"/>
    <w:rsid w:val="00773617"/>
    <w:rsid w:val="00773BFD"/>
    <w:rsid w:val="007743B3"/>
    <w:rsid w:val="00774490"/>
    <w:rsid w:val="007819FF"/>
    <w:rsid w:val="0078360C"/>
    <w:rsid w:val="00784A4C"/>
    <w:rsid w:val="00784BC6"/>
    <w:rsid w:val="0078523D"/>
    <w:rsid w:val="00787378"/>
    <w:rsid w:val="007929F7"/>
    <w:rsid w:val="007931DF"/>
    <w:rsid w:val="007A0172"/>
    <w:rsid w:val="007A1804"/>
    <w:rsid w:val="007A2511"/>
    <w:rsid w:val="007A260E"/>
    <w:rsid w:val="007A4D4C"/>
    <w:rsid w:val="007A4DD6"/>
    <w:rsid w:val="007A5CB9"/>
    <w:rsid w:val="007A69FF"/>
    <w:rsid w:val="007B20AE"/>
    <w:rsid w:val="007B2277"/>
    <w:rsid w:val="007B6B07"/>
    <w:rsid w:val="007B6D43"/>
    <w:rsid w:val="007B749A"/>
    <w:rsid w:val="007B7C6E"/>
    <w:rsid w:val="007C09CA"/>
    <w:rsid w:val="007D0EC3"/>
    <w:rsid w:val="007D44D7"/>
    <w:rsid w:val="007D621A"/>
    <w:rsid w:val="007E058A"/>
    <w:rsid w:val="007E1DEB"/>
    <w:rsid w:val="007E2887"/>
    <w:rsid w:val="007E5278"/>
    <w:rsid w:val="007E7421"/>
    <w:rsid w:val="007E749C"/>
    <w:rsid w:val="007F1B5C"/>
    <w:rsid w:val="00800261"/>
    <w:rsid w:val="008007BE"/>
    <w:rsid w:val="008009F6"/>
    <w:rsid w:val="00801257"/>
    <w:rsid w:val="00803B0A"/>
    <w:rsid w:val="00804DED"/>
    <w:rsid w:val="00805B96"/>
    <w:rsid w:val="0080685D"/>
    <w:rsid w:val="008105BE"/>
    <w:rsid w:val="008115A5"/>
    <w:rsid w:val="00811D46"/>
    <w:rsid w:val="0081415D"/>
    <w:rsid w:val="00815219"/>
    <w:rsid w:val="00820229"/>
    <w:rsid w:val="00822448"/>
    <w:rsid w:val="00822ABE"/>
    <w:rsid w:val="008244D1"/>
    <w:rsid w:val="00827116"/>
    <w:rsid w:val="00827F51"/>
    <w:rsid w:val="0083104E"/>
    <w:rsid w:val="008325AC"/>
    <w:rsid w:val="00832E98"/>
    <w:rsid w:val="008343BE"/>
    <w:rsid w:val="00836535"/>
    <w:rsid w:val="008407A2"/>
    <w:rsid w:val="00840FB4"/>
    <w:rsid w:val="008410B2"/>
    <w:rsid w:val="00847E5E"/>
    <w:rsid w:val="008500A0"/>
    <w:rsid w:val="008524E5"/>
    <w:rsid w:val="0085351C"/>
    <w:rsid w:val="008549CA"/>
    <w:rsid w:val="008556C3"/>
    <w:rsid w:val="0085687C"/>
    <w:rsid w:val="00864B2A"/>
    <w:rsid w:val="008706C5"/>
    <w:rsid w:val="008720A3"/>
    <w:rsid w:val="00873707"/>
    <w:rsid w:val="00874B20"/>
    <w:rsid w:val="008757C6"/>
    <w:rsid w:val="008763E1"/>
    <w:rsid w:val="0087775C"/>
    <w:rsid w:val="00877EC8"/>
    <w:rsid w:val="00880F36"/>
    <w:rsid w:val="00885530"/>
    <w:rsid w:val="00885CF5"/>
    <w:rsid w:val="008910D1"/>
    <w:rsid w:val="0089296C"/>
    <w:rsid w:val="00896ABD"/>
    <w:rsid w:val="00897AB6"/>
    <w:rsid w:val="008A3380"/>
    <w:rsid w:val="008A7A9C"/>
    <w:rsid w:val="008B0733"/>
    <w:rsid w:val="008B5218"/>
    <w:rsid w:val="008B6484"/>
    <w:rsid w:val="008B7102"/>
    <w:rsid w:val="008C3B7D"/>
    <w:rsid w:val="008C484E"/>
    <w:rsid w:val="008D0F90"/>
    <w:rsid w:val="008D3715"/>
    <w:rsid w:val="008D5465"/>
    <w:rsid w:val="008D7EB7"/>
    <w:rsid w:val="008E3684"/>
    <w:rsid w:val="008E57F5"/>
    <w:rsid w:val="008E7606"/>
    <w:rsid w:val="008F1DAA"/>
    <w:rsid w:val="008F3EBD"/>
    <w:rsid w:val="008F60B2"/>
    <w:rsid w:val="008F7C41"/>
    <w:rsid w:val="00902949"/>
    <w:rsid w:val="009031E2"/>
    <w:rsid w:val="0091276C"/>
    <w:rsid w:val="009165AC"/>
    <w:rsid w:val="00916FFC"/>
    <w:rsid w:val="00917EDB"/>
    <w:rsid w:val="0092053F"/>
    <w:rsid w:val="0092340A"/>
    <w:rsid w:val="0092402F"/>
    <w:rsid w:val="009240D0"/>
    <w:rsid w:val="00927836"/>
    <w:rsid w:val="009313D9"/>
    <w:rsid w:val="00935355"/>
    <w:rsid w:val="00935B7F"/>
    <w:rsid w:val="00941293"/>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00BF"/>
    <w:rsid w:val="00982F41"/>
    <w:rsid w:val="00985090"/>
    <w:rsid w:val="00987710"/>
    <w:rsid w:val="009904AB"/>
    <w:rsid w:val="00995688"/>
    <w:rsid w:val="009958A6"/>
    <w:rsid w:val="00996456"/>
    <w:rsid w:val="00996E92"/>
    <w:rsid w:val="009A04F5"/>
    <w:rsid w:val="009A0E47"/>
    <w:rsid w:val="009A15EF"/>
    <w:rsid w:val="009A38A5"/>
    <w:rsid w:val="009A4A1E"/>
    <w:rsid w:val="009A5B73"/>
    <w:rsid w:val="009B118B"/>
    <w:rsid w:val="009B1737"/>
    <w:rsid w:val="009B3D4B"/>
    <w:rsid w:val="009B5B99"/>
    <w:rsid w:val="009B6EFC"/>
    <w:rsid w:val="009C2DF8"/>
    <w:rsid w:val="009C31BF"/>
    <w:rsid w:val="009C68B7"/>
    <w:rsid w:val="009D0834"/>
    <w:rsid w:val="009D0A1E"/>
    <w:rsid w:val="009D2AE3"/>
    <w:rsid w:val="009D52BC"/>
    <w:rsid w:val="009D546E"/>
    <w:rsid w:val="009D7D0A"/>
    <w:rsid w:val="009E09D9"/>
    <w:rsid w:val="009F01B1"/>
    <w:rsid w:val="009F0DBB"/>
    <w:rsid w:val="009F1819"/>
    <w:rsid w:val="009F3887"/>
    <w:rsid w:val="009F659A"/>
    <w:rsid w:val="009F732B"/>
    <w:rsid w:val="00A01FE0"/>
    <w:rsid w:val="00A06945"/>
    <w:rsid w:val="00A10656"/>
    <w:rsid w:val="00A113C0"/>
    <w:rsid w:val="00A12FA6"/>
    <w:rsid w:val="00A1339B"/>
    <w:rsid w:val="00A14ABA"/>
    <w:rsid w:val="00A24586"/>
    <w:rsid w:val="00A24916"/>
    <w:rsid w:val="00A24CB6"/>
    <w:rsid w:val="00A26CD2"/>
    <w:rsid w:val="00A27667"/>
    <w:rsid w:val="00A32979"/>
    <w:rsid w:val="00A34A67"/>
    <w:rsid w:val="00A366FB"/>
    <w:rsid w:val="00A37462"/>
    <w:rsid w:val="00A40FA7"/>
    <w:rsid w:val="00A44DEF"/>
    <w:rsid w:val="00A459E1"/>
    <w:rsid w:val="00A46AC4"/>
    <w:rsid w:val="00A52296"/>
    <w:rsid w:val="00A55661"/>
    <w:rsid w:val="00A57EBB"/>
    <w:rsid w:val="00A61B70"/>
    <w:rsid w:val="00A61FA8"/>
    <w:rsid w:val="00A637F4"/>
    <w:rsid w:val="00A64DF2"/>
    <w:rsid w:val="00A65485"/>
    <w:rsid w:val="00A6648B"/>
    <w:rsid w:val="00A66E05"/>
    <w:rsid w:val="00A70753"/>
    <w:rsid w:val="00A70FA6"/>
    <w:rsid w:val="00A712D2"/>
    <w:rsid w:val="00A77A12"/>
    <w:rsid w:val="00A82C8A"/>
    <w:rsid w:val="00A8346B"/>
    <w:rsid w:val="00A852FF"/>
    <w:rsid w:val="00A87337"/>
    <w:rsid w:val="00A875C0"/>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E9F"/>
    <w:rsid w:val="00AC52A5"/>
    <w:rsid w:val="00AC6EFD"/>
    <w:rsid w:val="00AC7151"/>
    <w:rsid w:val="00AD460A"/>
    <w:rsid w:val="00AD6A05"/>
    <w:rsid w:val="00AE12A8"/>
    <w:rsid w:val="00AE272B"/>
    <w:rsid w:val="00AE2B34"/>
    <w:rsid w:val="00AE3E3A"/>
    <w:rsid w:val="00AE544E"/>
    <w:rsid w:val="00AE77B4"/>
    <w:rsid w:val="00AE7C1A"/>
    <w:rsid w:val="00AE7DF8"/>
    <w:rsid w:val="00AF0D9C"/>
    <w:rsid w:val="00AF13AB"/>
    <w:rsid w:val="00AF1D36"/>
    <w:rsid w:val="00AF280B"/>
    <w:rsid w:val="00AF5F75"/>
    <w:rsid w:val="00AF6001"/>
    <w:rsid w:val="00B01A16"/>
    <w:rsid w:val="00B07F45"/>
    <w:rsid w:val="00B1021A"/>
    <w:rsid w:val="00B14404"/>
    <w:rsid w:val="00B1481A"/>
    <w:rsid w:val="00B15A1F"/>
    <w:rsid w:val="00B15FE9"/>
    <w:rsid w:val="00B2148A"/>
    <w:rsid w:val="00B220C2"/>
    <w:rsid w:val="00B25B32"/>
    <w:rsid w:val="00B32616"/>
    <w:rsid w:val="00B36C42"/>
    <w:rsid w:val="00B42EA7"/>
    <w:rsid w:val="00B51845"/>
    <w:rsid w:val="00B51923"/>
    <w:rsid w:val="00B5337C"/>
    <w:rsid w:val="00B53DEB"/>
    <w:rsid w:val="00B53FDE"/>
    <w:rsid w:val="00B56397"/>
    <w:rsid w:val="00B571DA"/>
    <w:rsid w:val="00B6027B"/>
    <w:rsid w:val="00B636B6"/>
    <w:rsid w:val="00B636C8"/>
    <w:rsid w:val="00B65EDB"/>
    <w:rsid w:val="00B67AFF"/>
    <w:rsid w:val="00B70B59"/>
    <w:rsid w:val="00B73657"/>
    <w:rsid w:val="00B739B3"/>
    <w:rsid w:val="00B8745A"/>
    <w:rsid w:val="00B915AE"/>
    <w:rsid w:val="00B9180A"/>
    <w:rsid w:val="00BA1735"/>
    <w:rsid w:val="00BA19FA"/>
    <w:rsid w:val="00BA4288"/>
    <w:rsid w:val="00BA4C72"/>
    <w:rsid w:val="00BB0902"/>
    <w:rsid w:val="00BB48E5"/>
    <w:rsid w:val="00BB5607"/>
    <w:rsid w:val="00BB5ACA"/>
    <w:rsid w:val="00BB627F"/>
    <w:rsid w:val="00BB743B"/>
    <w:rsid w:val="00BC0C17"/>
    <w:rsid w:val="00BC3823"/>
    <w:rsid w:val="00BC5841"/>
    <w:rsid w:val="00BD2EF0"/>
    <w:rsid w:val="00BD348D"/>
    <w:rsid w:val="00BD60B4"/>
    <w:rsid w:val="00BD796B"/>
    <w:rsid w:val="00BE40C0"/>
    <w:rsid w:val="00BE5F4A"/>
    <w:rsid w:val="00BE7AEF"/>
    <w:rsid w:val="00BF09B0"/>
    <w:rsid w:val="00BF1544"/>
    <w:rsid w:val="00BF1B53"/>
    <w:rsid w:val="00BF246D"/>
    <w:rsid w:val="00BF2682"/>
    <w:rsid w:val="00BF3120"/>
    <w:rsid w:val="00C06F06"/>
    <w:rsid w:val="00C20954"/>
    <w:rsid w:val="00C20FAD"/>
    <w:rsid w:val="00C2375F"/>
    <w:rsid w:val="00C247CB"/>
    <w:rsid w:val="00C3049F"/>
    <w:rsid w:val="00C32E66"/>
    <w:rsid w:val="00C3355F"/>
    <w:rsid w:val="00C33A04"/>
    <w:rsid w:val="00C3569A"/>
    <w:rsid w:val="00C43F48"/>
    <w:rsid w:val="00C448FF"/>
    <w:rsid w:val="00C45E57"/>
    <w:rsid w:val="00C52F29"/>
    <w:rsid w:val="00C56CE6"/>
    <w:rsid w:val="00C5745F"/>
    <w:rsid w:val="00C60005"/>
    <w:rsid w:val="00C61A98"/>
    <w:rsid w:val="00C62D17"/>
    <w:rsid w:val="00C63201"/>
    <w:rsid w:val="00C64E62"/>
    <w:rsid w:val="00C651D5"/>
    <w:rsid w:val="00C65CCC"/>
    <w:rsid w:val="00C74BA1"/>
    <w:rsid w:val="00C7618F"/>
    <w:rsid w:val="00C765A9"/>
    <w:rsid w:val="00C77759"/>
    <w:rsid w:val="00C8162D"/>
    <w:rsid w:val="00C830BB"/>
    <w:rsid w:val="00C83A0B"/>
    <w:rsid w:val="00C842D0"/>
    <w:rsid w:val="00C84ED1"/>
    <w:rsid w:val="00C863CC"/>
    <w:rsid w:val="00C9038F"/>
    <w:rsid w:val="00C92AAB"/>
    <w:rsid w:val="00C9610A"/>
    <w:rsid w:val="00CA2435"/>
    <w:rsid w:val="00CA4068"/>
    <w:rsid w:val="00CB37F8"/>
    <w:rsid w:val="00CB71C0"/>
    <w:rsid w:val="00CB7DC3"/>
    <w:rsid w:val="00CC4248"/>
    <w:rsid w:val="00CC75A2"/>
    <w:rsid w:val="00CD0E2F"/>
    <w:rsid w:val="00CD1D49"/>
    <w:rsid w:val="00CD2F20"/>
    <w:rsid w:val="00CD6B20"/>
    <w:rsid w:val="00CE0F5F"/>
    <w:rsid w:val="00CE1339"/>
    <w:rsid w:val="00CE2037"/>
    <w:rsid w:val="00CE61CC"/>
    <w:rsid w:val="00CE6E42"/>
    <w:rsid w:val="00CF20B7"/>
    <w:rsid w:val="00CF6692"/>
    <w:rsid w:val="00CF7441"/>
    <w:rsid w:val="00D00D16"/>
    <w:rsid w:val="00D03C6C"/>
    <w:rsid w:val="00D03E85"/>
    <w:rsid w:val="00D04760"/>
    <w:rsid w:val="00D04A95"/>
    <w:rsid w:val="00D06288"/>
    <w:rsid w:val="00D068C7"/>
    <w:rsid w:val="00D128A4"/>
    <w:rsid w:val="00D147C8"/>
    <w:rsid w:val="00D15131"/>
    <w:rsid w:val="00D16FA2"/>
    <w:rsid w:val="00D20954"/>
    <w:rsid w:val="00D21C39"/>
    <w:rsid w:val="00D21FC6"/>
    <w:rsid w:val="00D2243A"/>
    <w:rsid w:val="00D32C1B"/>
    <w:rsid w:val="00D33393"/>
    <w:rsid w:val="00D33D36"/>
    <w:rsid w:val="00D34D94"/>
    <w:rsid w:val="00D4073D"/>
    <w:rsid w:val="00D409E2"/>
    <w:rsid w:val="00D427D7"/>
    <w:rsid w:val="00D44E62"/>
    <w:rsid w:val="00D45AB5"/>
    <w:rsid w:val="00D47F52"/>
    <w:rsid w:val="00D51570"/>
    <w:rsid w:val="00D556AD"/>
    <w:rsid w:val="00D60381"/>
    <w:rsid w:val="00D616DE"/>
    <w:rsid w:val="00D62201"/>
    <w:rsid w:val="00D6341B"/>
    <w:rsid w:val="00D651D1"/>
    <w:rsid w:val="00D717BB"/>
    <w:rsid w:val="00D7226B"/>
    <w:rsid w:val="00D72707"/>
    <w:rsid w:val="00D75A9C"/>
    <w:rsid w:val="00D829C8"/>
    <w:rsid w:val="00D87D2A"/>
    <w:rsid w:val="00D90871"/>
    <w:rsid w:val="00D9155F"/>
    <w:rsid w:val="00D9403F"/>
    <w:rsid w:val="00D959B4"/>
    <w:rsid w:val="00DA44DE"/>
    <w:rsid w:val="00DB620A"/>
    <w:rsid w:val="00DC3832"/>
    <w:rsid w:val="00DC5716"/>
    <w:rsid w:val="00DC7A51"/>
    <w:rsid w:val="00DD0987"/>
    <w:rsid w:val="00DD3B1E"/>
    <w:rsid w:val="00DE4955"/>
    <w:rsid w:val="00DE5B5F"/>
    <w:rsid w:val="00DF5162"/>
    <w:rsid w:val="00DF614E"/>
    <w:rsid w:val="00E00696"/>
    <w:rsid w:val="00E03651"/>
    <w:rsid w:val="00E03808"/>
    <w:rsid w:val="00E060C2"/>
    <w:rsid w:val="00E06324"/>
    <w:rsid w:val="00E07B81"/>
    <w:rsid w:val="00E10AFD"/>
    <w:rsid w:val="00E11FFA"/>
    <w:rsid w:val="00E12B11"/>
    <w:rsid w:val="00E12FB0"/>
    <w:rsid w:val="00E14814"/>
    <w:rsid w:val="00E1591B"/>
    <w:rsid w:val="00E16A50"/>
    <w:rsid w:val="00E249D5"/>
    <w:rsid w:val="00E25017"/>
    <w:rsid w:val="00E26F73"/>
    <w:rsid w:val="00E30A34"/>
    <w:rsid w:val="00E31770"/>
    <w:rsid w:val="00E33C68"/>
    <w:rsid w:val="00E34EEB"/>
    <w:rsid w:val="00E3687C"/>
    <w:rsid w:val="00E40568"/>
    <w:rsid w:val="00E428F0"/>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4D99"/>
    <w:rsid w:val="00E87EF7"/>
    <w:rsid w:val="00E93763"/>
    <w:rsid w:val="00E96C4C"/>
    <w:rsid w:val="00EA2AAE"/>
    <w:rsid w:val="00EA2EC0"/>
    <w:rsid w:val="00EA427A"/>
    <w:rsid w:val="00EA6472"/>
    <w:rsid w:val="00EA723B"/>
    <w:rsid w:val="00EB6350"/>
    <w:rsid w:val="00EB687A"/>
    <w:rsid w:val="00EB6FD9"/>
    <w:rsid w:val="00EC2F62"/>
    <w:rsid w:val="00EC4BA7"/>
    <w:rsid w:val="00EC62EB"/>
    <w:rsid w:val="00EC6E9F"/>
    <w:rsid w:val="00ED3CCC"/>
    <w:rsid w:val="00ED44F0"/>
    <w:rsid w:val="00ED4B33"/>
    <w:rsid w:val="00ED5993"/>
    <w:rsid w:val="00ED7DD6"/>
    <w:rsid w:val="00EE060B"/>
    <w:rsid w:val="00EE15A1"/>
    <w:rsid w:val="00EE2A7C"/>
    <w:rsid w:val="00EE2C42"/>
    <w:rsid w:val="00EE3411"/>
    <w:rsid w:val="00EE341B"/>
    <w:rsid w:val="00EE4453"/>
    <w:rsid w:val="00EE5016"/>
    <w:rsid w:val="00EE5FCE"/>
    <w:rsid w:val="00EE6BBD"/>
    <w:rsid w:val="00EE6E1E"/>
    <w:rsid w:val="00EE6FEF"/>
    <w:rsid w:val="00EE705F"/>
    <w:rsid w:val="00EF1462"/>
    <w:rsid w:val="00EF54FD"/>
    <w:rsid w:val="00EF7C67"/>
    <w:rsid w:val="00F06207"/>
    <w:rsid w:val="00F13112"/>
    <w:rsid w:val="00F16FE6"/>
    <w:rsid w:val="00F238BD"/>
    <w:rsid w:val="00F24992"/>
    <w:rsid w:val="00F316EB"/>
    <w:rsid w:val="00F32923"/>
    <w:rsid w:val="00F32F2F"/>
    <w:rsid w:val="00F33F3F"/>
    <w:rsid w:val="00F340B4"/>
    <w:rsid w:val="00F35BDD"/>
    <w:rsid w:val="00F35EF0"/>
    <w:rsid w:val="00F403FD"/>
    <w:rsid w:val="00F40CBE"/>
    <w:rsid w:val="00F41E72"/>
    <w:rsid w:val="00F43426"/>
    <w:rsid w:val="00F44BAC"/>
    <w:rsid w:val="00F45BDF"/>
    <w:rsid w:val="00F50300"/>
    <w:rsid w:val="00F51B6B"/>
    <w:rsid w:val="00F56E39"/>
    <w:rsid w:val="00F623E9"/>
    <w:rsid w:val="00F624C9"/>
    <w:rsid w:val="00F63951"/>
    <w:rsid w:val="00F63C86"/>
    <w:rsid w:val="00F766BE"/>
    <w:rsid w:val="00F77538"/>
    <w:rsid w:val="00F77EB9"/>
    <w:rsid w:val="00F80635"/>
    <w:rsid w:val="00F8115F"/>
    <w:rsid w:val="00F815D1"/>
    <w:rsid w:val="00F81E7E"/>
    <w:rsid w:val="00F81F0F"/>
    <w:rsid w:val="00F825F4"/>
    <w:rsid w:val="00F92AA1"/>
    <w:rsid w:val="00F932DE"/>
    <w:rsid w:val="00F963DD"/>
    <w:rsid w:val="00F9641A"/>
    <w:rsid w:val="00F96F37"/>
    <w:rsid w:val="00F97004"/>
    <w:rsid w:val="00FA2045"/>
    <w:rsid w:val="00FA38BF"/>
    <w:rsid w:val="00FA3E35"/>
    <w:rsid w:val="00FA61C9"/>
    <w:rsid w:val="00FA7A66"/>
    <w:rsid w:val="00FB1AA9"/>
    <w:rsid w:val="00FB4399"/>
    <w:rsid w:val="00FB4B5A"/>
    <w:rsid w:val="00FB5963"/>
    <w:rsid w:val="00FB5DAA"/>
    <w:rsid w:val="00FC04B9"/>
    <w:rsid w:val="00FC161A"/>
    <w:rsid w:val="00FC2343"/>
    <w:rsid w:val="00FC23D5"/>
    <w:rsid w:val="00FC4337"/>
    <w:rsid w:val="00FC4C1A"/>
    <w:rsid w:val="00FC520F"/>
    <w:rsid w:val="00FC6468"/>
    <w:rsid w:val="00FC6D49"/>
    <w:rsid w:val="00FD4922"/>
    <w:rsid w:val="00FD6461"/>
    <w:rsid w:val="00FD65B5"/>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B9AB383-0175-452F-A62D-81CDBA07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UnresolvedMention1">
    <w:name w:val="Unresolved Mention1"/>
    <w:basedOn w:val="a0"/>
    <w:uiPriority w:val="99"/>
    <w:semiHidden/>
    <w:unhideWhenUsed/>
    <w:rsid w:val="00C74BA1"/>
    <w:rPr>
      <w:color w:val="808080"/>
      <w:shd w:val="clear" w:color="auto" w:fill="E6E6E6"/>
    </w:rPr>
  </w:style>
  <w:style w:type="paragraph" w:customStyle="1" w:styleId="ElsHeading1">
    <w:name w:val="Els_Heading1"/>
    <w:next w:val="a"/>
    <w:rsid w:val="00751C09"/>
    <w:pPr>
      <w:keepNext/>
      <w:numPr>
        <w:numId w:val="26"/>
      </w:numPr>
      <w:spacing w:before="160" w:after="160" w:line="210" w:lineRule="exact"/>
    </w:pPr>
    <w:rPr>
      <w:b/>
      <w:bCs/>
      <w:sz w:val="19"/>
    </w:rPr>
  </w:style>
  <w:style w:type="paragraph" w:customStyle="1" w:styleId="ElsHeading2">
    <w:name w:val="Els_Heading2"/>
    <w:next w:val="a"/>
    <w:rsid w:val="00751C09"/>
    <w:pPr>
      <w:numPr>
        <w:ilvl w:val="1"/>
        <w:numId w:val="26"/>
      </w:numPr>
      <w:spacing w:after="160" w:line="210" w:lineRule="exact"/>
    </w:pPr>
    <w:rPr>
      <w:bCs/>
      <w:i/>
      <w:sz w:val="19"/>
    </w:rPr>
  </w:style>
  <w:style w:type="paragraph" w:customStyle="1" w:styleId="ElsHeading3">
    <w:name w:val="Els_Heading3"/>
    <w:next w:val="a"/>
    <w:rsid w:val="00751C09"/>
    <w:pPr>
      <w:numPr>
        <w:ilvl w:val="2"/>
        <w:numId w:val="26"/>
      </w:numPr>
      <w:spacing w:after="40" w:line="210" w:lineRule="exact"/>
      <w:outlineLvl w:val="0"/>
    </w:pPr>
    <w:rPr>
      <w:i/>
      <w:spacing w:val="20"/>
      <w:sz w:val="19"/>
    </w:rPr>
  </w:style>
  <w:style w:type="paragraph" w:customStyle="1" w:styleId="ElsHeading4">
    <w:name w:val="Els_Heading4"/>
    <w:next w:val="a"/>
    <w:rsid w:val="00751C09"/>
    <w:pPr>
      <w:numPr>
        <w:ilvl w:val="3"/>
        <w:numId w:val="26"/>
      </w:numPr>
      <w:spacing w:after="160" w:line="210" w:lineRule="exact"/>
      <w:outlineLvl w:val="0"/>
    </w:pPr>
    <w:rPr>
      <w:i/>
      <w:spacing w:val="20"/>
      <w:sz w:val="19"/>
    </w:rPr>
  </w:style>
  <w:style w:type="paragraph" w:customStyle="1" w:styleId="ElsHeading5">
    <w:name w:val="Els_Heading5"/>
    <w:next w:val="a"/>
    <w:rsid w:val="00751C09"/>
    <w:pPr>
      <w:numPr>
        <w:ilvl w:val="4"/>
        <w:numId w:val="26"/>
      </w:numPr>
      <w:spacing w:after="160" w:line="210" w:lineRule="exact"/>
      <w:outlineLvl w:val="0"/>
    </w:pPr>
    <w:rPr>
      <w:i/>
      <w:spacing w:val="20"/>
      <w:sz w:val="19"/>
    </w:rPr>
  </w:style>
  <w:style w:type="paragraph" w:customStyle="1" w:styleId="ElsParagraph">
    <w:name w:val="Els_Paragraph"/>
    <w:rsid w:val="00751C09"/>
    <w:pPr>
      <w:spacing w:after="120" w:line="220" w:lineRule="exact"/>
      <w:ind w:firstLine="230"/>
      <w:jc w:val="both"/>
    </w:pPr>
    <w:rPr>
      <w:sz w:val="19"/>
    </w:rPr>
  </w:style>
  <w:style w:type="paragraph" w:customStyle="1" w:styleId="EndNoteBibliography">
    <w:name w:val="EndNote Bibliography"/>
    <w:basedOn w:val="a"/>
    <w:link w:val="EndNoteBibliographyChar"/>
    <w:rsid w:val="00996E92"/>
    <w:rPr>
      <w:noProof/>
    </w:rPr>
  </w:style>
  <w:style w:type="character" w:customStyle="1" w:styleId="EndNoteBibliographyChar">
    <w:name w:val="EndNote Bibliography Char"/>
    <w:basedOn w:val="a0"/>
    <w:link w:val="EndNoteBibliography"/>
    <w:rsid w:val="00996E92"/>
    <w:rPr>
      <w:rFonts w:ascii="Calibri" w:hAnsi="Calibri" w:cs="Calibri"/>
      <w:noProof/>
      <w:color w:val="000000"/>
      <w:sz w:val="24"/>
      <w:szCs w:val="24"/>
    </w:rPr>
  </w:style>
  <w:style w:type="paragraph" w:customStyle="1" w:styleId="EndNoteBibliographyTitle">
    <w:name w:val="EndNote Bibliography Title"/>
    <w:basedOn w:val="a"/>
    <w:link w:val="EndNoteBibliographyTitleChar"/>
    <w:rsid w:val="007929F7"/>
    <w:pPr>
      <w:jc w:val="center"/>
    </w:pPr>
  </w:style>
  <w:style w:type="character" w:customStyle="1" w:styleId="EndNoteBibliographyTitleChar">
    <w:name w:val="EndNote Bibliography Title Char"/>
    <w:basedOn w:val="a0"/>
    <w:link w:val="EndNoteBibliographyTitle"/>
    <w:rsid w:val="007929F7"/>
    <w:rPr>
      <w:rFonts w:ascii="Calibri" w:hAnsi="Calibri" w:cs="Calibri"/>
      <w:color w:val="000000"/>
      <w:sz w:val="24"/>
      <w:szCs w:val="24"/>
    </w:rPr>
  </w:style>
  <w:style w:type="character" w:styleId="af9">
    <w:name w:val="line number"/>
    <w:basedOn w:val="a0"/>
    <w:uiPriority w:val="99"/>
    <w:semiHidden/>
    <w:unhideWhenUsed/>
    <w:rsid w:val="007E1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0318">
      <w:bodyDiv w:val="1"/>
      <w:marLeft w:val="0"/>
      <w:marRight w:val="0"/>
      <w:marTop w:val="0"/>
      <w:marBottom w:val="0"/>
      <w:divBdr>
        <w:top w:val="none" w:sz="0" w:space="0" w:color="auto"/>
        <w:left w:val="none" w:sz="0" w:space="0" w:color="auto"/>
        <w:bottom w:val="none" w:sz="0" w:space="0" w:color="auto"/>
        <w:right w:val="none" w:sz="0" w:space="0" w:color="auto"/>
      </w:divBdr>
    </w:div>
    <w:div w:id="78840436">
      <w:bodyDiv w:val="1"/>
      <w:marLeft w:val="0"/>
      <w:marRight w:val="0"/>
      <w:marTop w:val="0"/>
      <w:marBottom w:val="0"/>
      <w:divBdr>
        <w:top w:val="none" w:sz="0" w:space="0" w:color="auto"/>
        <w:left w:val="none" w:sz="0" w:space="0" w:color="auto"/>
        <w:bottom w:val="none" w:sz="0" w:space="0" w:color="auto"/>
        <w:right w:val="none" w:sz="0" w:space="0" w:color="auto"/>
      </w:divBdr>
    </w:div>
    <w:div w:id="94401915">
      <w:bodyDiv w:val="1"/>
      <w:marLeft w:val="0"/>
      <w:marRight w:val="0"/>
      <w:marTop w:val="0"/>
      <w:marBottom w:val="0"/>
      <w:divBdr>
        <w:top w:val="none" w:sz="0" w:space="0" w:color="auto"/>
        <w:left w:val="none" w:sz="0" w:space="0" w:color="auto"/>
        <w:bottom w:val="none" w:sz="0" w:space="0" w:color="auto"/>
        <w:right w:val="none" w:sz="0" w:space="0" w:color="auto"/>
      </w:divBdr>
    </w:div>
    <w:div w:id="132991763">
      <w:bodyDiv w:val="1"/>
      <w:marLeft w:val="0"/>
      <w:marRight w:val="0"/>
      <w:marTop w:val="0"/>
      <w:marBottom w:val="0"/>
      <w:divBdr>
        <w:top w:val="none" w:sz="0" w:space="0" w:color="auto"/>
        <w:left w:val="none" w:sz="0" w:space="0" w:color="auto"/>
        <w:bottom w:val="none" w:sz="0" w:space="0" w:color="auto"/>
        <w:right w:val="none" w:sz="0" w:space="0" w:color="auto"/>
      </w:divBdr>
    </w:div>
    <w:div w:id="29664473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2314593">
      <w:bodyDiv w:val="1"/>
      <w:marLeft w:val="0"/>
      <w:marRight w:val="0"/>
      <w:marTop w:val="0"/>
      <w:marBottom w:val="0"/>
      <w:divBdr>
        <w:top w:val="none" w:sz="0" w:space="0" w:color="auto"/>
        <w:left w:val="none" w:sz="0" w:space="0" w:color="auto"/>
        <w:bottom w:val="none" w:sz="0" w:space="0" w:color="auto"/>
        <w:right w:val="none" w:sz="0" w:space="0" w:color="auto"/>
      </w:divBdr>
    </w:div>
    <w:div w:id="440418107">
      <w:bodyDiv w:val="1"/>
      <w:marLeft w:val="0"/>
      <w:marRight w:val="0"/>
      <w:marTop w:val="0"/>
      <w:marBottom w:val="0"/>
      <w:divBdr>
        <w:top w:val="none" w:sz="0" w:space="0" w:color="auto"/>
        <w:left w:val="none" w:sz="0" w:space="0" w:color="auto"/>
        <w:bottom w:val="none" w:sz="0" w:space="0" w:color="auto"/>
        <w:right w:val="none" w:sz="0" w:space="0" w:color="auto"/>
      </w:divBdr>
    </w:div>
    <w:div w:id="579169841">
      <w:bodyDiv w:val="1"/>
      <w:marLeft w:val="0"/>
      <w:marRight w:val="0"/>
      <w:marTop w:val="0"/>
      <w:marBottom w:val="0"/>
      <w:divBdr>
        <w:top w:val="none" w:sz="0" w:space="0" w:color="auto"/>
        <w:left w:val="none" w:sz="0" w:space="0" w:color="auto"/>
        <w:bottom w:val="none" w:sz="0" w:space="0" w:color="auto"/>
        <w:right w:val="none" w:sz="0" w:space="0" w:color="auto"/>
      </w:divBdr>
    </w:div>
    <w:div w:id="75231855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014">
      <w:bodyDiv w:val="1"/>
      <w:marLeft w:val="0"/>
      <w:marRight w:val="0"/>
      <w:marTop w:val="0"/>
      <w:marBottom w:val="0"/>
      <w:divBdr>
        <w:top w:val="none" w:sz="0" w:space="0" w:color="auto"/>
        <w:left w:val="none" w:sz="0" w:space="0" w:color="auto"/>
        <w:bottom w:val="none" w:sz="0" w:space="0" w:color="auto"/>
        <w:right w:val="none" w:sz="0" w:space="0" w:color="auto"/>
      </w:divBdr>
    </w:div>
    <w:div w:id="9062643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8811296">
      <w:bodyDiv w:val="1"/>
      <w:marLeft w:val="0"/>
      <w:marRight w:val="0"/>
      <w:marTop w:val="0"/>
      <w:marBottom w:val="0"/>
      <w:divBdr>
        <w:top w:val="none" w:sz="0" w:space="0" w:color="auto"/>
        <w:left w:val="none" w:sz="0" w:space="0" w:color="auto"/>
        <w:bottom w:val="none" w:sz="0" w:space="0" w:color="auto"/>
        <w:right w:val="none" w:sz="0" w:space="0" w:color="auto"/>
      </w:divBdr>
    </w:div>
    <w:div w:id="1213230800">
      <w:bodyDiv w:val="1"/>
      <w:marLeft w:val="0"/>
      <w:marRight w:val="0"/>
      <w:marTop w:val="0"/>
      <w:marBottom w:val="0"/>
      <w:divBdr>
        <w:top w:val="none" w:sz="0" w:space="0" w:color="auto"/>
        <w:left w:val="none" w:sz="0" w:space="0" w:color="auto"/>
        <w:bottom w:val="none" w:sz="0" w:space="0" w:color="auto"/>
        <w:right w:val="none" w:sz="0" w:space="0" w:color="auto"/>
      </w:divBdr>
    </w:div>
    <w:div w:id="1353075106">
      <w:bodyDiv w:val="1"/>
      <w:marLeft w:val="0"/>
      <w:marRight w:val="0"/>
      <w:marTop w:val="0"/>
      <w:marBottom w:val="0"/>
      <w:divBdr>
        <w:top w:val="none" w:sz="0" w:space="0" w:color="auto"/>
        <w:left w:val="none" w:sz="0" w:space="0" w:color="auto"/>
        <w:bottom w:val="none" w:sz="0" w:space="0" w:color="auto"/>
        <w:right w:val="none" w:sz="0" w:space="0" w:color="auto"/>
      </w:divBdr>
    </w:div>
    <w:div w:id="1485391504">
      <w:bodyDiv w:val="1"/>
      <w:marLeft w:val="0"/>
      <w:marRight w:val="0"/>
      <w:marTop w:val="0"/>
      <w:marBottom w:val="0"/>
      <w:divBdr>
        <w:top w:val="none" w:sz="0" w:space="0" w:color="auto"/>
        <w:left w:val="none" w:sz="0" w:space="0" w:color="auto"/>
        <w:bottom w:val="none" w:sz="0" w:space="0" w:color="auto"/>
        <w:right w:val="none" w:sz="0" w:space="0" w:color="auto"/>
      </w:divBdr>
    </w:div>
    <w:div w:id="1644846842">
      <w:bodyDiv w:val="1"/>
      <w:marLeft w:val="0"/>
      <w:marRight w:val="0"/>
      <w:marTop w:val="0"/>
      <w:marBottom w:val="0"/>
      <w:divBdr>
        <w:top w:val="none" w:sz="0" w:space="0" w:color="auto"/>
        <w:left w:val="none" w:sz="0" w:space="0" w:color="auto"/>
        <w:bottom w:val="none" w:sz="0" w:space="0" w:color="auto"/>
        <w:right w:val="none" w:sz="0" w:space="0" w:color="auto"/>
      </w:divBdr>
    </w:div>
    <w:div w:id="1728645848">
      <w:bodyDiv w:val="1"/>
      <w:marLeft w:val="0"/>
      <w:marRight w:val="0"/>
      <w:marTop w:val="0"/>
      <w:marBottom w:val="0"/>
      <w:divBdr>
        <w:top w:val="none" w:sz="0" w:space="0" w:color="auto"/>
        <w:left w:val="none" w:sz="0" w:space="0" w:color="auto"/>
        <w:bottom w:val="none" w:sz="0" w:space="0" w:color="auto"/>
        <w:right w:val="none" w:sz="0" w:space="0" w:color="auto"/>
      </w:divBdr>
    </w:div>
    <w:div w:id="1744789283">
      <w:bodyDiv w:val="1"/>
      <w:marLeft w:val="0"/>
      <w:marRight w:val="0"/>
      <w:marTop w:val="0"/>
      <w:marBottom w:val="0"/>
      <w:divBdr>
        <w:top w:val="none" w:sz="0" w:space="0" w:color="auto"/>
        <w:left w:val="none" w:sz="0" w:space="0" w:color="auto"/>
        <w:bottom w:val="none" w:sz="0" w:space="0" w:color="auto"/>
        <w:right w:val="none" w:sz="0" w:space="0" w:color="auto"/>
      </w:divBdr>
    </w:div>
    <w:div w:id="1785269623">
      <w:bodyDiv w:val="1"/>
      <w:marLeft w:val="0"/>
      <w:marRight w:val="0"/>
      <w:marTop w:val="0"/>
      <w:marBottom w:val="0"/>
      <w:divBdr>
        <w:top w:val="none" w:sz="0" w:space="0" w:color="auto"/>
        <w:left w:val="none" w:sz="0" w:space="0" w:color="auto"/>
        <w:bottom w:val="none" w:sz="0" w:space="0" w:color="auto"/>
        <w:right w:val="none" w:sz="0" w:space="0" w:color="auto"/>
      </w:divBdr>
    </w:div>
    <w:div w:id="17889649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2934982">
      <w:bodyDiv w:val="1"/>
      <w:marLeft w:val="0"/>
      <w:marRight w:val="0"/>
      <w:marTop w:val="0"/>
      <w:marBottom w:val="0"/>
      <w:divBdr>
        <w:top w:val="none" w:sz="0" w:space="0" w:color="auto"/>
        <w:left w:val="none" w:sz="0" w:space="0" w:color="auto"/>
        <w:bottom w:val="none" w:sz="0" w:space="0" w:color="auto"/>
        <w:right w:val="none" w:sz="0" w:space="0" w:color="auto"/>
      </w:divBdr>
    </w:div>
    <w:div w:id="18818922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13C1-E58A-4794-83EF-7F94148A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28246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16</cp:revision>
  <cp:lastPrinted>2013-05-29T14:32:00Z</cp:lastPrinted>
  <dcterms:created xsi:type="dcterms:W3CDTF">2018-09-17T12:27:00Z</dcterms:created>
  <dcterms:modified xsi:type="dcterms:W3CDTF">2018-09-18T01:11:00Z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