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74C" w:rsidRPr="00981398" w:rsidRDefault="00EC374C" w:rsidP="00150032">
      <w:pPr>
        <w:pStyle w:val="NormalWeb"/>
        <w:widowControl/>
        <w:spacing w:before="0" w:beforeAutospacing="0" w:after="0" w:afterAutospacing="0"/>
        <w:rPr>
          <w:color w:val="auto"/>
        </w:rPr>
      </w:pPr>
      <w:r w:rsidRPr="00981398">
        <w:rPr>
          <w:b/>
          <w:bCs/>
          <w:color w:val="auto"/>
        </w:rPr>
        <w:t>TITLE:</w:t>
      </w:r>
      <w:r w:rsidRPr="00981398">
        <w:rPr>
          <w:color w:val="auto"/>
        </w:rPr>
        <w:t xml:space="preserve"> </w:t>
      </w:r>
    </w:p>
    <w:p w:rsidR="00EC374C" w:rsidRPr="00981398" w:rsidRDefault="00EC374C" w:rsidP="00150032">
      <w:pPr>
        <w:widowControl/>
        <w:rPr>
          <w:b/>
          <w:bCs/>
          <w:color w:val="auto"/>
        </w:rPr>
      </w:pPr>
      <w:r w:rsidRPr="00981398">
        <w:rPr>
          <w:b/>
          <w:bCs/>
          <w:color w:val="auto"/>
        </w:rPr>
        <w:t xml:space="preserve">Temporal </w:t>
      </w:r>
      <w:r w:rsidR="00981398" w:rsidRPr="00981398">
        <w:rPr>
          <w:b/>
          <w:bCs/>
          <w:color w:val="auto"/>
        </w:rPr>
        <w:t xml:space="preserve">Analysis </w:t>
      </w:r>
      <w:r w:rsidR="007F7126" w:rsidRPr="00981398">
        <w:rPr>
          <w:b/>
          <w:bCs/>
          <w:color w:val="auto"/>
        </w:rPr>
        <w:t>of</w:t>
      </w:r>
      <w:r w:rsidR="00981398" w:rsidRPr="00981398">
        <w:rPr>
          <w:b/>
          <w:bCs/>
          <w:color w:val="auto"/>
        </w:rPr>
        <w:t xml:space="preserve"> </w:t>
      </w:r>
      <w:r w:rsidR="007F7126">
        <w:rPr>
          <w:b/>
          <w:bCs/>
          <w:color w:val="auto"/>
        </w:rPr>
        <w:t>t</w:t>
      </w:r>
      <w:r w:rsidR="00981398" w:rsidRPr="00981398">
        <w:rPr>
          <w:b/>
          <w:bCs/>
          <w:color w:val="auto"/>
        </w:rPr>
        <w:t>he Nuclear-</w:t>
      </w:r>
      <w:r w:rsidR="007F7126">
        <w:rPr>
          <w:b/>
          <w:bCs/>
          <w:color w:val="auto"/>
        </w:rPr>
        <w:t>t</w:t>
      </w:r>
      <w:r w:rsidR="00981398" w:rsidRPr="00981398">
        <w:rPr>
          <w:b/>
          <w:bCs/>
          <w:color w:val="auto"/>
        </w:rPr>
        <w:t>o-</w:t>
      </w:r>
      <w:r w:rsidR="007F7126">
        <w:rPr>
          <w:b/>
          <w:bCs/>
          <w:color w:val="auto"/>
        </w:rPr>
        <w:t>c</w:t>
      </w:r>
      <w:r w:rsidR="00981398" w:rsidRPr="00981398">
        <w:rPr>
          <w:b/>
          <w:bCs/>
          <w:color w:val="auto"/>
        </w:rPr>
        <w:t xml:space="preserve">ytoplasmic Translocation </w:t>
      </w:r>
      <w:r w:rsidR="007F7126">
        <w:rPr>
          <w:b/>
          <w:bCs/>
          <w:color w:val="auto"/>
        </w:rPr>
        <w:t>o</w:t>
      </w:r>
      <w:r w:rsidR="00981398" w:rsidRPr="00981398">
        <w:rPr>
          <w:b/>
          <w:bCs/>
          <w:color w:val="auto"/>
        </w:rPr>
        <w:t xml:space="preserve">f </w:t>
      </w:r>
      <w:r w:rsidR="007F7126">
        <w:rPr>
          <w:b/>
          <w:bCs/>
          <w:color w:val="auto"/>
        </w:rPr>
        <w:t>a</w:t>
      </w:r>
      <w:r w:rsidR="00981398" w:rsidRPr="00981398">
        <w:rPr>
          <w:b/>
          <w:bCs/>
          <w:color w:val="auto"/>
        </w:rPr>
        <w:t xml:space="preserve"> Herpes Simplex Virus 1 Protein </w:t>
      </w:r>
      <w:r w:rsidR="00146E80">
        <w:rPr>
          <w:b/>
          <w:bCs/>
          <w:color w:val="auto"/>
        </w:rPr>
        <w:t>b</w:t>
      </w:r>
      <w:r w:rsidR="00981398" w:rsidRPr="00981398">
        <w:rPr>
          <w:b/>
          <w:bCs/>
          <w:color w:val="auto"/>
        </w:rPr>
        <w:t>y Immunofluorescent Confocal Microscopy</w:t>
      </w:r>
    </w:p>
    <w:p w:rsidR="00EC374C" w:rsidRPr="00981398" w:rsidRDefault="00EC374C" w:rsidP="00150032">
      <w:pPr>
        <w:widowControl/>
        <w:rPr>
          <w:color w:val="auto"/>
        </w:rPr>
      </w:pPr>
    </w:p>
    <w:p w:rsidR="00EC374C" w:rsidRPr="00981398" w:rsidRDefault="00EC374C" w:rsidP="00150032">
      <w:pPr>
        <w:widowControl/>
        <w:rPr>
          <w:color w:val="auto"/>
        </w:rPr>
      </w:pPr>
      <w:r w:rsidRPr="00981398">
        <w:rPr>
          <w:b/>
          <w:bCs/>
          <w:color w:val="auto"/>
        </w:rPr>
        <w:t>AUTHORS AND AFFILIATIONS:</w:t>
      </w:r>
    </w:p>
    <w:p w:rsidR="00EC374C" w:rsidRPr="00981398" w:rsidRDefault="00EC374C" w:rsidP="00150032">
      <w:pPr>
        <w:widowControl/>
        <w:rPr>
          <w:color w:val="auto"/>
        </w:rPr>
      </w:pPr>
      <w:r w:rsidRPr="00981398">
        <w:rPr>
          <w:color w:val="auto"/>
        </w:rPr>
        <w:t xml:space="preserve">Subodh Kumar Samrat, </w:t>
      </w:r>
      <w:proofErr w:type="spellStart"/>
      <w:r w:rsidRPr="00981398">
        <w:rPr>
          <w:color w:val="auto"/>
        </w:rPr>
        <w:t>Haidong</w:t>
      </w:r>
      <w:proofErr w:type="spellEnd"/>
      <w:r w:rsidRPr="00981398">
        <w:rPr>
          <w:color w:val="auto"/>
        </w:rPr>
        <w:t xml:space="preserve"> Gu</w:t>
      </w:r>
    </w:p>
    <w:p w:rsidR="00EC374C" w:rsidRPr="00981398" w:rsidRDefault="00EC374C" w:rsidP="00150032">
      <w:pPr>
        <w:widowControl/>
        <w:rPr>
          <w:color w:val="auto"/>
        </w:rPr>
      </w:pPr>
      <w:r w:rsidRPr="00981398">
        <w:rPr>
          <w:color w:val="auto"/>
        </w:rPr>
        <w:t>Department of Biological Sciences, Wayne State University, MI, USA</w:t>
      </w:r>
    </w:p>
    <w:p w:rsidR="00EC374C" w:rsidRPr="00981398" w:rsidRDefault="00EC374C" w:rsidP="00150032">
      <w:pPr>
        <w:widowControl/>
        <w:rPr>
          <w:color w:val="auto"/>
        </w:rPr>
      </w:pPr>
    </w:p>
    <w:p w:rsidR="00EC374C" w:rsidRPr="00981398" w:rsidRDefault="00EC374C" w:rsidP="00150032">
      <w:pPr>
        <w:widowControl/>
        <w:rPr>
          <w:color w:val="auto"/>
        </w:rPr>
      </w:pPr>
      <w:r w:rsidRPr="00981398">
        <w:rPr>
          <w:color w:val="auto"/>
        </w:rPr>
        <w:t>Corresponding Author</w:t>
      </w:r>
      <w:r w:rsidR="00305671">
        <w:rPr>
          <w:color w:val="auto"/>
        </w:rPr>
        <w:t>:</w:t>
      </w:r>
    </w:p>
    <w:p w:rsidR="00EC374C" w:rsidRPr="00981398" w:rsidRDefault="00EC374C" w:rsidP="00150032">
      <w:pPr>
        <w:widowControl/>
        <w:rPr>
          <w:color w:val="auto"/>
        </w:rPr>
      </w:pPr>
      <w:proofErr w:type="spellStart"/>
      <w:r w:rsidRPr="00981398">
        <w:rPr>
          <w:color w:val="auto"/>
        </w:rPr>
        <w:t>Haidong</w:t>
      </w:r>
      <w:proofErr w:type="spellEnd"/>
      <w:r w:rsidRPr="00981398">
        <w:rPr>
          <w:color w:val="auto"/>
        </w:rPr>
        <w:t xml:space="preserve"> Gu</w:t>
      </w:r>
    </w:p>
    <w:p w:rsidR="00EC374C" w:rsidRPr="00981398" w:rsidRDefault="0003398E" w:rsidP="00150032">
      <w:pPr>
        <w:widowControl/>
        <w:rPr>
          <w:rStyle w:val="Hyperlink"/>
          <w:color w:val="auto"/>
          <w:u w:val="none"/>
        </w:rPr>
      </w:pPr>
      <w:hyperlink r:id="rId7" w:history="1">
        <w:r w:rsidR="00EC374C" w:rsidRPr="00981398">
          <w:rPr>
            <w:rStyle w:val="Hyperlink"/>
            <w:color w:val="auto"/>
            <w:u w:val="none"/>
          </w:rPr>
          <w:t>haidong.gu@wayne.edu</w:t>
        </w:r>
      </w:hyperlink>
    </w:p>
    <w:p w:rsidR="00EC374C" w:rsidRPr="00981398" w:rsidRDefault="00EC374C" w:rsidP="00150032">
      <w:pPr>
        <w:widowControl/>
        <w:rPr>
          <w:color w:val="auto"/>
        </w:rPr>
      </w:pPr>
    </w:p>
    <w:p w:rsidR="00EC374C" w:rsidRPr="00981398" w:rsidRDefault="00EC374C" w:rsidP="00150032">
      <w:pPr>
        <w:widowControl/>
        <w:rPr>
          <w:color w:val="auto"/>
        </w:rPr>
      </w:pPr>
      <w:r w:rsidRPr="00981398">
        <w:rPr>
          <w:color w:val="auto"/>
        </w:rPr>
        <w:t xml:space="preserve">Email </w:t>
      </w:r>
      <w:r w:rsidR="00761F78">
        <w:rPr>
          <w:color w:val="auto"/>
        </w:rPr>
        <w:t xml:space="preserve">Address </w:t>
      </w:r>
      <w:r w:rsidRPr="00981398">
        <w:rPr>
          <w:color w:val="auto"/>
        </w:rPr>
        <w:t>of Co-author</w:t>
      </w:r>
      <w:r w:rsidR="00305671">
        <w:rPr>
          <w:color w:val="auto"/>
        </w:rPr>
        <w:t>:</w:t>
      </w:r>
    </w:p>
    <w:p w:rsidR="00EC374C" w:rsidRPr="00981398" w:rsidRDefault="00EC374C" w:rsidP="00150032">
      <w:pPr>
        <w:widowControl/>
        <w:rPr>
          <w:color w:val="auto"/>
        </w:rPr>
      </w:pPr>
      <w:r w:rsidRPr="00981398">
        <w:rPr>
          <w:color w:val="auto"/>
        </w:rPr>
        <w:t>Subodh Kumar Samrat</w:t>
      </w:r>
      <w:r w:rsidR="00637E9D">
        <w:rPr>
          <w:color w:val="auto"/>
        </w:rPr>
        <w:t xml:space="preserve"> (</w:t>
      </w:r>
      <w:r w:rsidRPr="00981398">
        <w:rPr>
          <w:color w:val="auto"/>
        </w:rPr>
        <w:t>Fs8560@wayne.edu</w:t>
      </w:r>
      <w:r w:rsidR="00637E9D">
        <w:rPr>
          <w:color w:val="auto"/>
        </w:rPr>
        <w:t>)</w:t>
      </w:r>
    </w:p>
    <w:p w:rsidR="00EC374C" w:rsidRPr="00981398" w:rsidRDefault="00EC374C" w:rsidP="00150032">
      <w:pPr>
        <w:widowControl/>
        <w:rPr>
          <w:bCs/>
          <w:color w:val="auto"/>
        </w:rPr>
      </w:pPr>
    </w:p>
    <w:p w:rsidR="00EC374C" w:rsidRPr="00981398" w:rsidRDefault="00EC374C" w:rsidP="00150032">
      <w:pPr>
        <w:pStyle w:val="NormalWeb"/>
        <w:widowControl/>
        <w:spacing w:before="0" w:beforeAutospacing="0" w:after="0" w:afterAutospacing="0"/>
        <w:rPr>
          <w:color w:val="auto"/>
        </w:rPr>
      </w:pPr>
      <w:r w:rsidRPr="00981398">
        <w:rPr>
          <w:b/>
          <w:bCs/>
          <w:color w:val="auto"/>
        </w:rPr>
        <w:t>KEYWORDS:</w:t>
      </w:r>
      <w:r w:rsidRPr="00981398">
        <w:rPr>
          <w:color w:val="auto"/>
        </w:rPr>
        <w:t xml:space="preserve"> </w:t>
      </w:r>
    </w:p>
    <w:p w:rsidR="00EC374C" w:rsidRPr="00981398" w:rsidRDefault="00EC374C" w:rsidP="00150032">
      <w:pPr>
        <w:widowControl/>
        <w:rPr>
          <w:color w:val="auto"/>
        </w:rPr>
      </w:pPr>
      <w:r w:rsidRPr="00981398">
        <w:rPr>
          <w:rFonts w:eastAsia="MyriadPro-Regular"/>
          <w:color w:val="auto"/>
        </w:rPr>
        <w:t xml:space="preserve">HSV-1, ICP0, </w:t>
      </w:r>
      <w:r w:rsidR="0079333E" w:rsidRPr="00981398">
        <w:rPr>
          <w:rFonts w:eastAsia="MyriadPro-Regular"/>
          <w:color w:val="auto"/>
        </w:rPr>
        <w:t xml:space="preserve">E3 ubiquitin ligase, </w:t>
      </w:r>
      <w:r w:rsidRPr="00981398">
        <w:rPr>
          <w:rFonts w:eastAsia="MyriadPro-Regular"/>
          <w:color w:val="auto"/>
        </w:rPr>
        <w:t xml:space="preserve">nuclear retention, nuclear-to-cytoplasmic translocation, virus-host interaction, immunofluorescent staining, </w:t>
      </w:r>
      <w:r w:rsidRPr="00981398">
        <w:rPr>
          <w:color w:val="auto"/>
        </w:rPr>
        <w:t>confocal microscopy</w:t>
      </w:r>
    </w:p>
    <w:p w:rsidR="00EC374C" w:rsidRPr="00981398" w:rsidRDefault="00EC374C" w:rsidP="00150032">
      <w:pPr>
        <w:pStyle w:val="NormalWeb"/>
        <w:widowControl/>
        <w:spacing w:before="0" w:beforeAutospacing="0" w:after="0" w:afterAutospacing="0"/>
        <w:rPr>
          <w:color w:val="auto"/>
        </w:rPr>
      </w:pPr>
    </w:p>
    <w:p w:rsidR="00EC374C" w:rsidRPr="00981398" w:rsidRDefault="00EC374C" w:rsidP="00150032">
      <w:pPr>
        <w:widowControl/>
        <w:rPr>
          <w:color w:val="auto"/>
        </w:rPr>
      </w:pPr>
      <w:r w:rsidRPr="00981398">
        <w:rPr>
          <w:b/>
          <w:bCs/>
          <w:color w:val="auto"/>
        </w:rPr>
        <w:t>SUMMARY:</w:t>
      </w:r>
      <w:r w:rsidRPr="00981398">
        <w:rPr>
          <w:color w:val="auto"/>
        </w:rPr>
        <w:t xml:space="preserve"> </w:t>
      </w:r>
    </w:p>
    <w:p w:rsidR="00EC374C" w:rsidRPr="00981398" w:rsidRDefault="00EC374C" w:rsidP="00150032">
      <w:pPr>
        <w:widowControl/>
        <w:rPr>
          <w:color w:val="auto"/>
        </w:rPr>
      </w:pPr>
      <w:r w:rsidRPr="00981398">
        <w:rPr>
          <w:color w:val="auto"/>
        </w:rPr>
        <w:t xml:space="preserve">ICP0 undergoes nuclear-to-cytoplasmic translocation during HSV-1 infection. The molecular mechanism of this </w:t>
      </w:r>
      <w:r w:rsidR="0079333E" w:rsidRPr="00981398">
        <w:rPr>
          <w:color w:val="auto"/>
        </w:rPr>
        <w:t xml:space="preserve">event </w:t>
      </w:r>
      <w:r w:rsidRPr="00981398">
        <w:rPr>
          <w:color w:val="auto"/>
        </w:rPr>
        <w:t xml:space="preserve">is not known. Here we describe the use of confocal microscope as a tool to quantify ICP0 movement in HSV-1 infection, which lays the groundwork for quantitatively analyzing ICP0 translocation in future mechanistic studies. </w:t>
      </w:r>
    </w:p>
    <w:p w:rsidR="00EC374C" w:rsidRPr="00981398" w:rsidRDefault="00EC374C" w:rsidP="00150032">
      <w:pPr>
        <w:widowControl/>
        <w:rPr>
          <w:color w:val="auto"/>
        </w:rPr>
      </w:pPr>
    </w:p>
    <w:p w:rsidR="00EC374C" w:rsidRPr="00981398" w:rsidRDefault="00EC374C" w:rsidP="00150032">
      <w:pPr>
        <w:widowControl/>
        <w:rPr>
          <w:color w:val="auto"/>
        </w:rPr>
      </w:pPr>
      <w:r w:rsidRPr="00981398">
        <w:rPr>
          <w:b/>
          <w:bCs/>
          <w:color w:val="auto"/>
        </w:rPr>
        <w:t>ABSTRACT:</w:t>
      </w:r>
    </w:p>
    <w:p w:rsidR="00EC374C" w:rsidRPr="00981398" w:rsidRDefault="00EC374C" w:rsidP="00150032">
      <w:pPr>
        <w:widowControl/>
        <w:rPr>
          <w:rFonts w:eastAsia="MyriadPro-Regular"/>
          <w:color w:val="auto"/>
        </w:rPr>
      </w:pPr>
      <w:r w:rsidRPr="00981398">
        <w:rPr>
          <w:color w:val="auto"/>
        </w:rPr>
        <w:t>Infected cell protein 0 (ICP0) of herpes simplex virus 1</w:t>
      </w:r>
      <w:r w:rsidR="00F55753" w:rsidRPr="00981398">
        <w:rPr>
          <w:color w:val="auto"/>
        </w:rPr>
        <w:t xml:space="preserve"> </w:t>
      </w:r>
      <w:r w:rsidRPr="00981398">
        <w:rPr>
          <w:color w:val="auto"/>
        </w:rPr>
        <w:t>(HSV-1) is an immediate early protein containing a RING-type E3 ubiquitin ligase.</w:t>
      </w:r>
      <w:r w:rsidR="00981398">
        <w:rPr>
          <w:color w:val="auto"/>
        </w:rPr>
        <w:t xml:space="preserve"> </w:t>
      </w:r>
      <w:r w:rsidRPr="00981398">
        <w:rPr>
          <w:color w:val="auto"/>
        </w:rPr>
        <w:t xml:space="preserve">It is responsible for the proteasomal degradation of host restrictive factors and the subsequent viral gene activation. </w:t>
      </w:r>
      <w:r w:rsidRPr="00981398">
        <w:rPr>
          <w:color w:val="auto"/>
          <w:shd w:val="clear" w:color="auto" w:fill="FFFFFF"/>
        </w:rPr>
        <w:t xml:space="preserve">ICP0 contains a canonical nuclear localization sequence (NLS). It enters the nucleus immediately after </w:t>
      </w:r>
      <w:r w:rsidR="00981398" w:rsidRPr="00981398">
        <w:rPr>
          <w:i/>
          <w:color w:val="auto"/>
          <w:shd w:val="clear" w:color="auto" w:fill="FFFFFF"/>
        </w:rPr>
        <w:t>de novo</w:t>
      </w:r>
      <w:r w:rsidR="003428B6" w:rsidRPr="00981398">
        <w:rPr>
          <w:color w:val="auto"/>
          <w:shd w:val="clear" w:color="auto" w:fill="FFFFFF"/>
        </w:rPr>
        <w:t xml:space="preserve"> </w:t>
      </w:r>
      <w:r w:rsidRPr="00981398">
        <w:rPr>
          <w:color w:val="auto"/>
          <w:shd w:val="clear" w:color="auto" w:fill="FFFFFF"/>
        </w:rPr>
        <w:t xml:space="preserve">synthesis and executes </w:t>
      </w:r>
      <w:r w:rsidR="00D22631" w:rsidRPr="00981398">
        <w:rPr>
          <w:color w:val="auto"/>
          <w:shd w:val="clear" w:color="auto" w:fill="FFFFFF"/>
        </w:rPr>
        <w:t xml:space="preserve">its </w:t>
      </w:r>
      <w:r w:rsidR="00F55753" w:rsidRPr="00981398">
        <w:rPr>
          <w:color w:val="auto"/>
          <w:shd w:val="clear" w:color="auto" w:fill="FFFFFF"/>
        </w:rPr>
        <w:t>anti</w:t>
      </w:r>
      <w:r w:rsidRPr="00981398">
        <w:rPr>
          <w:color w:val="auto"/>
          <w:shd w:val="clear" w:color="auto" w:fill="FFFFFF"/>
        </w:rPr>
        <w:t>-</w:t>
      </w:r>
      <w:r w:rsidR="00F55753" w:rsidRPr="00981398">
        <w:rPr>
          <w:color w:val="auto"/>
          <w:shd w:val="clear" w:color="auto" w:fill="FFFFFF"/>
        </w:rPr>
        <w:t xml:space="preserve">host </w:t>
      </w:r>
      <w:r w:rsidRPr="00981398">
        <w:rPr>
          <w:color w:val="auto"/>
          <w:shd w:val="clear" w:color="auto" w:fill="FFFFFF"/>
        </w:rPr>
        <w:t xml:space="preserve">defense functions </w:t>
      </w:r>
      <w:r w:rsidR="00D22631" w:rsidRPr="00981398">
        <w:rPr>
          <w:color w:val="auto"/>
          <w:shd w:val="clear" w:color="auto" w:fill="FFFFFF"/>
        </w:rPr>
        <w:t xml:space="preserve">mainly </w:t>
      </w:r>
      <w:r w:rsidRPr="00981398">
        <w:rPr>
          <w:color w:val="auto"/>
          <w:shd w:val="clear" w:color="auto" w:fill="FFFFFF"/>
        </w:rPr>
        <w:t>in the nucleus.</w:t>
      </w:r>
      <w:r w:rsidRPr="00981398">
        <w:rPr>
          <w:color w:val="auto"/>
        </w:rPr>
        <w:t xml:space="preserve"> </w:t>
      </w:r>
      <w:r w:rsidRPr="00981398">
        <w:rPr>
          <w:rFonts w:eastAsia="MyriadPro-Regular"/>
          <w:color w:val="auto"/>
        </w:rPr>
        <w:t xml:space="preserve">However, later in infection, ICP0 is found solely in the cytoplasm, suggesting the occurrence of a nuclear-to-cytoplasmic translocation during HSV-1 infection. Presumably ICP0 translocation enables ICP0 to modulate its functions according to its subcellular locations at different infection phases. </w:t>
      </w:r>
      <w:proofErr w:type="gramStart"/>
      <w:r w:rsidR="002B0D20" w:rsidRPr="00981398">
        <w:rPr>
          <w:rFonts w:eastAsia="MyriadPro-Regular"/>
          <w:color w:val="auto"/>
        </w:rPr>
        <w:t>In order to</w:t>
      </w:r>
      <w:proofErr w:type="gramEnd"/>
      <w:r w:rsidR="002B0D20" w:rsidRPr="00981398">
        <w:rPr>
          <w:rFonts w:eastAsia="MyriadPro-Regular"/>
          <w:color w:val="auto"/>
        </w:rPr>
        <w:t xml:space="preserve"> delineate the biological function and regulatory mechanism of ICP0 nuclear-to-cytoplasmic translocation, we </w:t>
      </w:r>
      <w:r w:rsidR="006D2133" w:rsidRPr="00981398">
        <w:rPr>
          <w:rFonts w:eastAsia="MyriadPro-Regular"/>
          <w:color w:val="auto"/>
        </w:rPr>
        <w:t>modified an immunofluorescent microscopy method to monitor ICP0 trafficking during HSV-1 infection.</w:t>
      </w:r>
      <w:r w:rsidR="00E00D76" w:rsidRPr="00981398">
        <w:rPr>
          <w:rFonts w:eastAsia="MyriadPro-Regular"/>
          <w:color w:val="auto"/>
        </w:rPr>
        <w:t xml:space="preserve"> </w:t>
      </w:r>
      <w:r w:rsidRPr="00981398">
        <w:rPr>
          <w:rFonts w:eastAsia="MyriadPro-Regular"/>
          <w:color w:val="auto"/>
        </w:rPr>
        <w:t xml:space="preserve">This protocol involves immunofluorescent staining, confocal </w:t>
      </w:r>
      <w:r w:rsidR="00F55753" w:rsidRPr="00981398">
        <w:rPr>
          <w:rFonts w:eastAsia="MyriadPro-Regular"/>
          <w:color w:val="auto"/>
        </w:rPr>
        <w:t>microscope imaging</w:t>
      </w:r>
      <w:r w:rsidR="00237CD8">
        <w:rPr>
          <w:rFonts w:eastAsia="MyriadPro-Regular"/>
          <w:color w:val="auto"/>
        </w:rPr>
        <w:t>,</w:t>
      </w:r>
      <w:r w:rsidR="00F55753" w:rsidRPr="00981398">
        <w:rPr>
          <w:rFonts w:eastAsia="MyriadPro-Regular"/>
          <w:color w:val="auto"/>
        </w:rPr>
        <w:t xml:space="preserve"> and nuclear </w:t>
      </w:r>
      <w:r w:rsidR="00981398" w:rsidRPr="00981398">
        <w:rPr>
          <w:rFonts w:eastAsia="MyriadPro-Regular"/>
          <w:i/>
          <w:color w:val="auto"/>
        </w:rPr>
        <w:t>vs.</w:t>
      </w:r>
      <w:r w:rsidR="00F55753" w:rsidRPr="00981398">
        <w:rPr>
          <w:rFonts w:eastAsia="MyriadPro-Regular"/>
          <w:color w:val="auto"/>
        </w:rPr>
        <w:t xml:space="preserve"> </w:t>
      </w:r>
      <w:r w:rsidRPr="00981398">
        <w:rPr>
          <w:rFonts w:eastAsia="MyriadPro-Regular"/>
          <w:color w:val="auto"/>
        </w:rPr>
        <w:t xml:space="preserve">cytoplasmic distribution analysis. </w:t>
      </w:r>
      <w:r w:rsidR="00E00D76" w:rsidRPr="00981398">
        <w:rPr>
          <w:rFonts w:eastAsia="MyriadPro-Regular"/>
          <w:color w:val="auto"/>
        </w:rPr>
        <w:t xml:space="preserve">The goal of this protocol is to </w:t>
      </w:r>
      <w:r w:rsidR="0053229D" w:rsidRPr="00981398">
        <w:rPr>
          <w:rFonts w:eastAsia="MyriadPro-Regular"/>
          <w:color w:val="auto"/>
        </w:rPr>
        <w:t xml:space="preserve">adapt the steady state confocal images taken </w:t>
      </w:r>
      <w:r w:rsidR="00D22631" w:rsidRPr="00981398">
        <w:rPr>
          <w:rFonts w:eastAsia="MyriadPro-Regular"/>
          <w:color w:val="auto"/>
        </w:rPr>
        <w:t xml:space="preserve">in </w:t>
      </w:r>
      <w:r w:rsidR="0053229D" w:rsidRPr="00981398">
        <w:rPr>
          <w:rFonts w:eastAsia="MyriadPro-Regular"/>
          <w:color w:val="auto"/>
        </w:rPr>
        <w:t xml:space="preserve">a time course into a quantitative documentation of ICP0 movement throughout </w:t>
      </w:r>
      <w:r w:rsidR="00D22631" w:rsidRPr="00981398">
        <w:rPr>
          <w:rFonts w:eastAsia="MyriadPro-Regular"/>
          <w:color w:val="auto"/>
        </w:rPr>
        <w:t xml:space="preserve">the </w:t>
      </w:r>
      <w:r w:rsidR="0053229D" w:rsidRPr="00981398">
        <w:rPr>
          <w:rFonts w:eastAsia="MyriadPro-Regular"/>
          <w:color w:val="auto"/>
        </w:rPr>
        <w:t>lytic infection. We propose that this</w:t>
      </w:r>
      <w:r w:rsidRPr="00981398">
        <w:rPr>
          <w:rFonts w:eastAsia="MyriadPro-Regular"/>
          <w:color w:val="auto"/>
        </w:rPr>
        <w:t xml:space="preserve"> method can be </w:t>
      </w:r>
      <w:r w:rsidR="0053229D" w:rsidRPr="00981398">
        <w:rPr>
          <w:rFonts w:eastAsia="MyriadPro-Regular"/>
          <w:color w:val="auto"/>
        </w:rPr>
        <w:t xml:space="preserve">generalized </w:t>
      </w:r>
      <w:r w:rsidRPr="00981398">
        <w:rPr>
          <w:rFonts w:eastAsia="MyriadPro-Regular"/>
          <w:color w:val="auto"/>
        </w:rPr>
        <w:t xml:space="preserve">to quantitatively analyze nuclear </w:t>
      </w:r>
      <w:r w:rsidR="00981398" w:rsidRPr="00981398">
        <w:rPr>
          <w:rFonts w:eastAsia="MyriadPro-Regular"/>
          <w:i/>
          <w:color w:val="auto"/>
        </w:rPr>
        <w:t>vs.</w:t>
      </w:r>
      <w:r w:rsidRPr="00981398">
        <w:rPr>
          <w:rFonts w:eastAsia="MyriadPro-Regular"/>
          <w:color w:val="auto"/>
        </w:rPr>
        <w:t xml:space="preserve"> cytoplasmic localization </w:t>
      </w:r>
      <w:r w:rsidR="0053229D" w:rsidRPr="00981398">
        <w:rPr>
          <w:rFonts w:eastAsia="MyriadPro-Regular"/>
          <w:color w:val="auto"/>
        </w:rPr>
        <w:t xml:space="preserve">of other viral or cellular proteins </w:t>
      </w:r>
      <w:r w:rsidRPr="00981398">
        <w:rPr>
          <w:rFonts w:eastAsia="MyriadPro-Regular"/>
          <w:color w:val="auto"/>
        </w:rPr>
        <w:t xml:space="preserve">without involving live imaging technology. </w:t>
      </w:r>
    </w:p>
    <w:p w:rsidR="00EC374C" w:rsidRPr="00981398" w:rsidRDefault="00EC374C" w:rsidP="00150032">
      <w:pPr>
        <w:widowControl/>
        <w:rPr>
          <w:color w:val="auto"/>
        </w:rPr>
      </w:pPr>
    </w:p>
    <w:p w:rsidR="00EC374C" w:rsidRPr="00981398" w:rsidRDefault="00EC374C" w:rsidP="00150032">
      <w:pPr>
        <w:widowControl/>
        <w:rPr>
          <w:color w:val="auto"/>
        </w:rPr>
      </w:pPr>
      <w:r w:rsidRPr="00981398">
        <w:rPr>
          <w:b/>
          <w:color w:val="auto"/>
        </w:rPr>
        <w:t>INTRODUCTION</w:t>
      </w:r>
      <w:r w:rsidRPr="00981398">
        <w:rPr>
          <w:b/>
          <w:bCs/>
          <w:color w:val="auto"/>
        </w:rPr>
        <w:t>:</w:t>
      </w:r>
      <w:r w:rsidRPr="00981398">
        <w:rPr>
          <w:color w:val="auto"/>
        </w:rPr>
        <w:t xml:space="preserve"> </w:t>
      </w:r>
    </w:p>
    <w:p w:rsidR="00EC374C" w:rsidRPr="00981398" w:rsidRDefault="00EC374C" w:rsidP="00150032">
      <w:pPr>
        <w:widowControl/>
        <w:rPr>
          <w:rFonts w:eastAsia="MyriadPro-Regular"/>
          <w:b/>
          <w:color w:val="auto"/>
        </w:rPr>
      </w:pPr>
      <w:r w:rsidRPr="00981398">
        <w:rPr>
          <w:color w:val="auto"/>
        </w:rPr>
        <w:lastRenderedPageBreak/>
        <w:t>H</w:t>
      </w:r>
      <w:r w:rsidRPr="00981398">
        <w:rPr>
          <w:rFonts w:eastAsia="MyriadPro-Regular"/>
          <w:color w:val="auto"/>
        </w:rPr>
        <w:t>erpes simplex virus 1 (HSV-1) cause</w:t>
      </w:r>
      <w:r w:rsidR="00421AEA" w:rsidRPr="00981398">
        <w:rPr>
          <w:rFonts w:eastAsia="MyriadPro-Regular"/>
          <w:color w:val="auto"/>
        </w:rPr>
        <w:t>s</w:t>
      </w:r>
      <w:r w:rsidRPr="00981398">
        <w:rPr>
          <w:rFonts w:eastAsia="MyriadPro-Regular"/>
          <w:color w:val="auto"/>
        </w:rPr>
        <w:t xml:space="preserve"> a wide range of mild to severe </w:t>
      </w:r>
      <w:r w:rsidR="00421AEA" w:rsidRPr="00981398">
        <w:rPr>
          <w:rFonts w:eastAsia="MyriadPro-Regular"/>
          <w:color w:val="auto"/>
        </w:rPr>
        <w:t xml:space="preserve">herpetic </w:t>
      </w:r>
      <w:r w:rsidRPr="00981398">
        <w:rPr>
          <w:rFonts w:eastAsia="MyriadPro-Regular"/>
          <w:color w:val="auto"/>
        </w:rPr>
        <w:t xml:space="preserve">diseases </w:t>
      </w:r>
      <w:r w:rsidR="00421AEA" w:rsidRPr="00981398">
        <w:rPr>
          <w:rFonts w:eastAsia="MyriadPro-Regular"/>
          <w:color w:val="auto"/>
        </w:rPr>
        <w:t xml:space="preserve">including </w:t>
      </w:r>
      <w:r w:rsidR="00421AEA" w:rsidRPr="00981398">
        <w:rPr>
          <w:color w:val="222222"/>
          <w:shd w:val="clear" w:color="auto" w:fill="FFFFFF"/>
        </w:rPr>
        <w:t>herpes labialis</w:t>
      </w:r>
      <w:r w:rsidRPr="00981398">
        <w:rPr>
          <w:rFonts w:eastAsia="MyriadPro-Regular"/>
          <w:color w:val="auto"/>
        </w:rPr>
        <w:t xml:space="preserve">, genital herpes, </w:t>
      </w:r>
      <w:r w:rsidR="00421AEA" w:rsidRPr="00981398">
        <w:rPr>
          <w:rFonts w:eastAsia="MyriadPro-Regular"/>
          <w:color w:val="auto"/>
        </w:rPr>
        <w:t xml:space="preserve">stromal </w:t>
      </w:r>
      <w:r w:rsidRPr="00981398">
        <w:rPr>
          <w:rFonts w:eastAsia="MyriadPro-Regular"/>
          <w:color w:val="auto"/>
        </w:rPr>
        <w:t xml:space="preserve">keratitis, and encephalitis. </w:t>
      </w:r>
      <w:r w:rsidR="00421AEA" w:rsidRPr="00981398">
        <w:rPr>
          <w:rFonts w:eastAsia="MyriadPro-Regular"/>
          <w:color w:val="auto"/>
        </w:rPr>
        <w:t>Once infected, t</w:t>
      </w:r>
      <w:r w:rsidRPr="00981398">
        <w:rPr>
          <w:rFonts w:eastAsia="MyriadPro-Regular"/>
          <w:color w:val="auto"/>
        </w:rPr>
        <w:t xml:space="preserve">he virus establishes </w:t>
      </w:r>
      <w:r w:rsidR="00421AEA" w:rsidRPr="00981398">
        <w:rPr>
          <w:rFonts w:eastAsia="MyriadPro-Regular"/>
          <w:color w:val="auto"/>
        </w:rPr>
        <w:t xml:space="preserve">a </w:t>
      </w:r>
      <w:r w:rsidRPr="00981398">
        <w:rPr>
          <w:rFonts w:eastAsia="MyriadPro-Regular"/>
          <w:color w:val="auto"/>
        </w:rPr>
        <w:t>lifelong laten</w:t>
      </w:r>
      <w:r w:rsidR="00421AEA" w:rsidRPr="00981398">
        <w:rPr>
          <w:rFonts w:eastAsia="MyriadPro-Regular"/>
          <w:color w:val="auto"/>
        </w:rPr>
        <w:t>t infection</w:t>
      </w:r>
      <w:r w:rsidRPr="00981398">
        <w:rPr>
          <w:rFonts w:eastAsia="MyriadPro-Regular"/>
          <w:color w:val="auto"/>
        </w:rPr>
        <w:t xml:space="preserve"> in ganglia neurons. </w:t>
      </w:r>
      <w:r w:rsidR="00421AEA" w:rsidRPr="00981398">
        <w:rPr>
          <w:rFonts w:eastAsia="MyriadPro-Regular"/>
          <w:color w:val="auto"/>
        </w:rPr>
        <w:t>Occasionally, the virus can be reactivated</w:t>
      </w:r>
      <w:r w:rsidRPr="00981398">
        <w:rPr>
          <w:rFonts w:eastAsia="MyriadPro-Regular"/>
          <w:color w:val="auto"/>
        </w:rPr>
        <w:t xml:space="preserve"> </w:t>
      </w:r>
      <w:r w:rsidR="004255EC" w:rsidRPr="00981398">
        <w:rPr>
          <w:rFonts w:eastAsia="MyriadPro-Regular"/>
          <w:color w:val="auto"/>
        </w:rPr>
        <w:t xml:space="preserve">by various reasons such as </w:t>
      </w:r>
      <w:r w:rsidR="00EC0419" w:rsidRPr="00981398">
        <w:rPr>
          <w:rFonts w:eastAsia="MyriadPro-Regular"/>
          <w:color w:val="auto"/>
        </w:rPr>
        <w:t>fever, stress</w:t>
      </w:r>
      <w:r w:rsidR="002C3018">
        <w:rPr>
          <w:rFonts w:eastAsia="MyriadPro-Regular"/>
          <w:color w:val="auto"/>
        </w:rPr>
        <w:t>,</w:t>
      </w:r>
      <w:r w:rsidR="00EC0419" w:rsidRPr="00981398">
        <w:rPr>
          <w:rFonts w:eastAsia="MyriadPro-Regular"/>
          <w:color w:val="auto"/>
        </w:rPr>
        <w:t xml:space="preserve"> and immune suppression</w:t>
      </w:r>
      <w:r w:rsidR="004255EC" w:rsidRPr="00981398">
        <w:rPr>
          <w:rFonts w:eastAsia="MyriadPro-Regular"/>
          <w:color w:val="auto"/>
          <w:vertAlign w:val="superscript"/>
        </w:rPr>
        <w:t>1</w:t>
      </w:r>
      <w:r w:rsidR="004255EC" w:rsidRPr="00981398">
        <w:rPr>
          <w:rFonts w:eastAsia="MyriadPro-Regular"/>
          <w:color w:val="auto"/>
        </w:rPr>
        <w:t>,</w:t>
      </w:r>
      <w:r w:rsidR="004255EC" w:rsidRPr="00981398">
        <w:rPr>
          <w:rFonts w:eastAsia="MyriadPro-Regular"/>
          <w:color w:val="auto"/>
          <w:vertAlign w:val="superscript"/>
        </w:rPr>
        <w:t xml:space="preserve"> </w:t>
      </w:r>
      <w:r w:rsidR="004255EC" w:rsidRPr="00981398">
        <w:rPr>
          <w:rFonts w:eastAsia="MyriadPro-Regular"/>
          <w:color w:val="auto"/>
        </w:rPr>
        <w:t>leading to</w:t>
      </w:r>
      <w:r w:rsidR="00421AEA" w:rsidRPr="00981398">
        <w:rPr>
          <w:rFonts w:eastAsia="MyriadPro-Regular"/>
          <w:color w:val="auto"/>
        </w:rPr>
        <w:t xml:space="preserve"> recurrent</w:t>
      </w:r>
      <w:r w:rsidR="004255EC" w:rsidRPr="00981398">
        <w:rPr>
          <w:rFonts w:eastAsia="MyriadPro-Regular"/>
          <w:color w:val="auto"/>
        </w:rPr>
        <w:t xml:space="preserve"> </w:t>
      </w:r>
      <w:r w:rsidR="00EC0419" w:rsidRPr="00981398">
        <w:rPr>
          <w:rFonts w:eastAsia="MyriadPro-Regular"/>
          <w:color w:val="auto"/>
        </w:rPr>
        <w:t xml:space="preserve">herpes </w:t>
      </w:r>
      <w:r w:rsidR="004255EC" w:rsidRPr="00981398">
        <w:rPr>
          <w:rFonts w:eastAsia="MyriadPro-Regular"/>
          <w:color w:val="auto"/>
        </w:rPr>
        <w:t>infection</w:t>
      </w:r>
      <w:r w:rsidRPr="00981398">
        <w:rPr>
          <w:rFonts w:eastAsia="MyriadPro-Regular"/>
          <w:color w:val="auto"/>
        </w:rPr>
        <w:t xml:space="preserve">. Infected cell protein 0 (ICP0) is </w:t>
      </w:r>
      <w:r w:rsidR="002C3018">
        <w:rPr>
          <w:rFonts w:eastAsia="MyriadPro-Regular"/>
          <w:color w:val="auto"/>
        </w:rPr>
        <w:t xml:space="preserve">a </w:t>
      </w:r>
      <w:r w:rsidR="004255EC" w:rsidRPr="00981398">
        <w:rPr>
          <w:rFonts w:eastAsia="MyriadPro-Regular"/>
          <w:color w:val="auto"/>
        </w:rPr>
        <w:t xml:space="preserve">key viral regulator </w:t>
      </w:r>
      <w:r w:rsidRPr="00981398">
        <w:rPr>
          <w:rFonts w:eastAsia="MyriadPro-Regular"/>
          <w:color w:val="auto"/>
        </w:rPr>
        <w:t xml:space="preserve">crucial for both lytic and latent HSV-1 infection. </w:t>
      </w:r>
      <w:r w:rsidR="004255EC" w:rsidRPr="00981398">
        <w:rPr>
          <w:rFonts w:eastAsia="MyriadPro-Regular"/>
          <w:color w:val="auto"/>
        </w:rPr>
        <w:t xml:space="preserve">It transactivates downstream virus genes </w:t>
      </w:r>
      <w:r w:rsidR="00981398" w:rsidRPr="00981398">
        <w:rPr>
          <w:rFonts w:eastAsia="MyriadPro-Regular"/>
          <w:i/>
          <w:color w:val="auto"/>
        </w:rPr>
        <w:t>via</w:t>
      </w:r>
      <w:r w:rsidR="004255EC" w:rsidRPr="00981398">
        <w:rPr>
          <w:rFonts w:eastAsia="MyriadPro-Regular"/>
          <w:color w:val="auto"/>
        </w:rPr>
        <w:t xml:space="preserve"> counteracting </w:t>
      </w:r>
      <w:r w:rsidR="00D07DF8" w:rsidRPr="00981398">
        <w:rPr>
          <w:rFonts w:eastAsia="MyriadPro-Regular"/>
          <w:color w:val="auto"/>
        </w:rPr>
        <w:t xml:space="preserve">the host </w:t>
      </w:r>
      <w:r w:rsidR="004255EC" w:rsidRPr="00981398">
        <w:rPr>
          <w:rFonts w:eastAsia="MyriadPro-Regular"/>
          <w:color w:val="auto"/>
        </w:rPr>
        <w:t>intrinsic/innate antiviral defenses</w:t>
      </w:r>
      <w:r w:rsidR="00EF3641" w:rsidRPr="00981398">
        <w:rPr>
          <w:rFonts w:eastAsia="MyriadPro-Regular"/>
          <w:color w:val="auto"/>
          <w:vertAlign w:val="superscript"/>
        </w:rPr>
        <w:t>2-3</w:t>
      </w:r>
      <w:r w:rsidRPr="00981398">
        <w:rPr>
          <w:rFonts w:eastAsia="MyriadPro-Regular"/>
          <w:color w:val="auto"/>
        </w:rPr>
        <w:t xml:space="preserve">. ICP0 </w:t>
      </w:r>
      <w:r w:rsidR="00D07DF8" w:rsidRPr="00981398">
        <w:rPr>
          <w:rFonts w:eastAsia="MyriadPro-Regular"/>
          <w:color w:val="auto"/>
        </w:rPr>
        <w:t>has an E3 ubiquitin ligase activity, which targets several cell factors for proteasome-dependent degradation</w:t>
      </w:r>
      <w:r w:rsidR="00D07DF8" w:rsidRPr="00981398">
        <w:rPr>
          <w:rFonts w:eastAsia="MyriadPro-Regular"/>
          <w:color w:val="auto"/>
          <w:vertAlign w:val="superscript"/>
        </w:rPr>
        <w:t>3</w:t>
      </w:r>
      <w:r w:rsidR="00D07DF8" w:rsidRPr="00981398">
        <w:rPr>
          <w:rFonts w:eastAsia="MyriadPro-Regular"/>
          <w:color w:val="auto"/>
        </w:rPr>
        <w:t xml:space="preserve">. It also interacts with various </w:t>
      </w:r>
      <w:r w:rsidR="00EC0419" w:rsidRPr="00981398">
        <w:rPr>
          <w:rFonts w:eastAsia="MyriadPro-Regular"/>
          <w:color w:val="auto"/>
        </w:rPr>
        <w:t xml:space="preserve">cell </w:t>
      </w:r>
      <w:r w:rsidR="00D07DF8" w:rsidRPr="00981398">
        <w:rPr>
          <w:rFonts w:eastAsia="MyriadPro-Regular"/>
          <w:color w:val="auto"/>
        </w:rPr>
        <w:t xml:space="preserve">pathways to regulate their activities and subsequently </w:t>
      </w:r>
      <w:r w:rsidR="00EC0419" w:rsidRPr="00981398">
        <w:rPr>
          <w:rFonts w:eastAsia="MyriadPro-Regular"/>
          <w:color w:val="auto"/>
        </w:rPr>
        <w:t>to offset</w:t>
      </w:r>
      <w:r w:rsidR="00D07DF8" w:rsidRPr="00981398">
        <w:rPr>
          <w:rFonts w:eastAsia="MyriadPro-Regular"/>
          <w:color w:val="auto"/>
        </w:rPr>
        <w:t xml:space="preserve"> host antiviral restrictions</w:t>
      </w:r>
      <w:r w:rsidR="00D07DF8" w:rsidRPr="00981398">
        <w:rPr>
          <w:rFonts w:eastAsia="MyriadPro-Regular"/>
          <w:color w:val="auto"/>
          <w:vertAlign w:val="superscript"/>
        </w:rPr>
        <w:t>3</w:t>
      </w:r>
      <w:r w:rsidR="00D07DF8" w:rsidRPr="00981398">
        <w:rPr>
          <w:rFonts w:eastAsia="MyriadPro-Regular"/>
          <w:color w:val="auto"/>
        </w:rPr>
        <w:t xml:space="preserve">. ICP0 is known to locate at different </w:t>
      </w:r>
      <w:r w:rsidRPr="00981398">
        <w:rPr>
          <w:rFonts w:eastAsia="MyriadPro-Regular"/>
          <w:color w:val="auto"/>
        </w:rPr>
        <w:t xml:space="preserve">subcellular compartments </w:t>
      </w:r>
      <w:r w:rsidR="00D07DF8" w:rsidRPr="00981398">
        <w:rPr>
          <w:rFonts w:eastAsia="MyriadPro-Regular"/>
          <w:color w:val="auto"/>
        </w:rPr>
        <w:t xml:space="preserve">as the </w:t>
      </w:r>
      <w:r w:rsidRPr="00981398">
        <w:rPr>
          <w:rFonts w:eastAsia="MyriadPro-Regular"/>
          <w:color w:val="auto"/>
        </w:rPr>
        <w:t xml:space="preserve">infection </w:t>
      </w:r>
      <w:r w:rsidR="00D07DF8" w:rsidRPr="00981398">
        <w:rPr>
          <w:rFonts w:eastAsia="MyriadPro-Regular"/>
          <w:color w:val="auto"/>
        </w:rPr>
        <w:t>proceeds</w:t>
      </w:r>
      <w:r w:rsidR="00EF3641" w:rsidRPr="00981398">
        <w:rPr>
          <w:rFonts w:eastAsia="MyriadPro-Regular"/>
          <w:color w:val="auto"/>
          <w:vertAlign w:val="superscript"/>
        </w:rPr>
        <w:t>3-5</w:t>
      </w:r>
      <w:r w:rsidR="00D07DF8" w:rsidRPr="00981398">
        <w:rPr>
          <w:rFonts w:eastAsia="MyriadPro-Regular"/>
          <w:color w:val="auto"/>
        </w:rPr>
        <w:t>. The</w:t>
      </w:r>
      <w:r w:rsidRPr="00981398">
        <w:rPr>
          <w:rFonts w:eastAsia="MyriadPro-Regular"/>
          <w:color w:val="auto"/>
        </w:rPr>
        <w:t xml:space="preserve"> protein </w:t>
      </w:r>
      <w:r w:rsidR="00D07DF8" w:rsidRPr="00981398">
        <w:rPr>
          <w:rFonts w:eastAsia="MyriadPro-Regular"/>
          <w:color w:val="auto"/>
        </w:rPr>
        <w:t xml:space="preserve">has </w:t>
      </w:r>
      <w:r w:rsidRPr="00981398">
        <w:rPr>
          <w:rFonts w:eastAsia="MyriadPro-Regular"/>
          <w:color w:val="auto"/>
        </w:rPr>
        <w:t xml:space="preserve">a </w:t>
      </w:r>
      <w:r w:rsidR="00D07DF8" w:rsidRPr="00981398">
        <w:rPr>
          <w:rFonts w:eastAsia="MyriadPro-Regular"/>
          <w:color w:val="auto"/>
        </w:rPr>
        <w:t xml:space="preserve">lysine/arginine-rich </w:t>
      </w:r>
      <w:r w:rsidRPr="00981398">
        <w:rPr>
          <w:rFonts w:eastAsia="MyriadPro-Regular"/>
          <w:color w:val="auto"/>
        </w:rPr>
        <w:t xml:space="preserve">nuclear localization signal (NLS) </w:t>
      </w:r>
      <w:r w:rsidR="00D07DF8" w:rsidRPr="00981398">
        <w:rPr>
          <w:rFonts w:eastAsia="MyriadPro-Regular"/>
          <w:color w:val="auto"/>
        </w:rPr>
        <w:t xml:space="preserve">located </w:t>
      </w:r>
      <w:r w:rsidRPr="00981398">
        <w:rPr>
          <w:rFonts w:eastAsia="MyriadPro-Regular"/>
          <w:color w:val="auto"/>
        </w:rPr>
        <w:t>at residues 500 to 506</w:t>
      </w:r>
      <w:r w:rsidR="00EF3641" w:rsidRPr="00981398">
        <w:rPr>
          <w:rFonts w:eastAsia="MyriadPro-Regular"/>
          <w:color w:val="auto"/>
          <w:vertAlign w:val="superscript"/>
        </w:rPr>
        <w:t>6</w:t>
      </w:r>
      <w:r w:rsidRPr="00981398">
        <w:rPr>
          <w:rFonts w:eastAsia="MyriadPro-Regular"/>
          <w:color w:val="auto"/>
        </w:rPr>
        <w:t xml:space="preserve">. Upon </w:t>
      </w:r>
      <w:r w:rsidR="00981398" w:rsidRPr="00981398">
        <w:rPr>
          <w:rFonts w:eastAsia="MyriadPro-Regular"/>
          <w:i/>
          <w:color w:val="auto"/>
        </w:rPr>
        <w:t>de novo</w:t>
      </w:r>
      <w:r w:rsidRPr="00981398">
        <w:rPr>
          <w:rFonts w:eastAsia="MyriadPro-Regular"/>
          <w:i/>
          <w:color w:val="auto"/>
        </w:rPr>
        <w:t xml:space="preserve"> </w:t>
      </w:r>
      <w:r w:rsidRPr="00981398">
        <w:rPr>
          <w:rFonts w:eastAsia="MyriadPro-Regular"/>
          <w:color w:val="auto"/>
        </w:rPr>
        <w:t xml:space="preserve">synthesis </w:t>
      </w:r>
      <w:r w:rsidR="00D07DF8" w:rsidRPr="00981398">
        <w:rPr>
          <w:rFonts w:eastAsia="MyriadPro-Regular"/>
          <w:color w:val="auto"/>
        </w:rPr>
        <w:t xml:space="preserve">at early HSV-1 </w:t>
      </w:r>
      <w:r w:rsidRPr="00981398">
        <w:rPr>
          <w:rFonts w:eastAsia="MyriadPro-Regular"/>
          <w:color w:val="auto"/>
        </w:rPr>
        <w:t xml:space="preserve">infection, ICP0 is immediately </w:t>
      </w:r>
      <w:r w:rsidR="00D07DF8" w:rsidRPr="00981398">
        <w:rPr>
          <w:rFonts w:eastAsia="MyriadPro-Regular"/>
          <w:color w:val="auto"/>
        </w:rPr>
        <w:t xml:space="preserve">imported </w:t>
      </w:r>
      <w:r w:rsidRPr="00981398">
        <w:rPr>
          <w:rFonts w:eastAsia="MyriadPro-Regular"/>
          <w:color w:val="auto"/>
        </w:rPr>
        <w:t>in</w:t>
      </w:r>
      <w:r w:rsidR="00D07DF8" w:rsidRPr="00981398">
        <w:rPr>
          <w:rFonts w:eastAsia="MyriadPro-Regular"/>
          <w:color w:val="auto"/>
        </w:rPr>
        <w:t>to</w:t>
      </w:r>
      <w:r w:rsidR="00314689" w:rsidRPr="00981398">
        <w:rPr>
          <w:rFonts w:eastAsia="MyriadPro-Regular"/>
          <w:color w:val="auto"/>
        </w:rPr>
        <w:t xml:space="preserve"> the nucleus. It is first detected at </w:t>
      </w:r>
      <w:r w:rsidRPr="00981398">
        <w:rPr>
          <w:rFonts w:eastAsia="MyriadPro-Regular"/>
          <w:color w:val="auto"/>
        </w:rPr>
        <w:t>a dynamic nuclear structure termed nuclear domain 10 (ND10)</w:t>
      </w:r>
      <w:r w:rsidR="00EF3641" w:rsidRPr="00981398">
        <w:rPr>
          <w:rFonts w:eastAsia="MyriadPro-Regular"/>
          <w:color w:val="auto"/>
          <w:vertAlign w:val="superscript"/>
        </w:rPr>
        <w:t>7</w:t>
      </w:r>
      <w:r w:rsidRPr="00981398">
        <w:rPr>
          <w:rFonts w:eastAsia="MyriadPro-Regular"/>
          <w:color w:val="auto"/>
        </w:rPr>
        <w:t>. The E3 ubiquitin ligase activity of ICP0 triggers the degradation of ND10 organizer proteins, promyelocytic leukemia (PML) protein</w:t>
      </w:r>
      <w:r w:rsidR="000F488D">
        <w:rPr>
          <w:rFonts w:eastAsia="MyriadPro-Regular"/>
          <w:color w:val="auto"/>
        </w:rPr>
        <w:t>,</w:t>
      </w:r>
      <w:r w:rsidRPr="00981398">
        <w:rPr>
          <w:rFonts w:eastAsia="MyriadPro-Regular"/>
          <w:color w:val="auto"/>
        </w:rPr>
        <w:t xml:space="preserve"> and speckled protein 100 kDa (Sp100)</w:t>
      </w:r>
      <w:r w:rsidR="00EF3641" w:rsidRPr="00981398">
        <w:rPr>
          <w:rFonts w:eastAsia="MyriadPro-Regular"/>
          <w:color w:val="auto"/>
          <w:vertAlign w:val="superscript"/>
        </w:rPr>
        <w:t>8-10</w:t>
      </w:r>
      <w:r w:rsidRPr="00981398">
        <w:rPr>
          <w:rFonts w:eastAsia="MyriadPro-Regular"/>
          <w:color w:val="auto"/>
        </w:rPr>
        <w:t>. After the loss of organizer proteins, ND10 nuclear bodies are dispersed and ICP0 is diffused to fill the entire nucleus</w:t>
      </w:r>
      <w:r w:rsidR="006606A6" w:rsidRPr="00981398">
        <w:rPr>
          <w:rFonts w:eastAsia="MyriadPro-Regular"/>
          <w:color w:val="auto"/>
          <w:vertAlign w:val="superscript"/>
        </w:rPr>
        <w:t>4,</w:t>
      </w:r>
      <w:r w:rsidR="00EF3641" w:rsidRPr="00981398">
        <w:rPr>
          <w:rFonts w:eastAsia="MyriadPro-Regular"/>
          <w:color w:val="auto"/>
          <w:vertAlign w:val="superscript"/>
        </w:rPr>
        <w:t>11</w:t>
      </w:r>
      <w:r w:rsidRPr="00981398">
        <w:rPr>
          <w:rFonts w:eastAsia="MyriadPro-Regular"/>
          <w:color w:val="auto"/>
        </w:rPr>
        <w:t>.</w:t>
      </w:r>
      <w:r w:rsidRPr="00981398">
        <w:rPr>
          <w:rFonts w:eastAsia="MyriadPro-Regular"/>
          <w:b/>
          <w:color w:val="auto"/>
        </w:rPr>
        <w:t xml:space="preserve"> </w:t>
      </w:r>
    </w:p>
    <w:p w:rsidR="00EC374C" w:rsidRPr="00981398" w:rsidRDefault="00EC374C" w:rsidP="00150032">
      <w:pPr>
        <w:widowControl/>
        <w:rPr>
          <w:rFonts w:eastAsia="MyriadPro-Regular"/>
          <w:color w:val="auto"/>
        </w:rPr>
      </w:pPr>
    </w:p>
    <w:p w:rsidR="00EC374C" w:rsidRPr="00981398" w:rsidRDefault="00EC374C" w:rsidP="00150032">
      <w:pPr>
        <w:widowControl/>
        <w:rPr>
          <w:rFonts w:eastAsia="MyriadPro-Regular"/>
          <w:b/>
          <w:color w:val="auto"/>
        </w:rPr>
      </w:pPr>
      <w:r w:rsidRPr="00981398">
        <w:rPr>
          <w:rFonts w:eastAsia="MyriadPro-Regular"/>
          <w:color w:val="auto"/>
        </w:rPr>
        <w:t xml:space="preserve">Interestingly, </w:t>
      </w:r>
      <w:r w:rsidR="00D022C8" w:rsidRPr="00981398">
        <w:rPr>
          <w:rFonts w:eastAsia="MyriadPro-Regular"/>
          <w:color w:val="auto"/>
        </w:rPr>
        <w:t>after the onset of viral DNA replication</w:t>
      </w:r>
      <w:r w:rsidRPr="00981398">
        <w:rPr>
          <w:rFonts w:eastAsia="MyriadPro-Regular"/>
          <w:color w:val="auto"/>
        </w:rPr>
        <w:t>, I</w:t>
      </w:r>
      <w:r w:rsidR="00D022C8" w:rsidRPr="00981398">
        <w:rPr>
          <w:rFonts w:eastAsia="MyriadPro-Regular"/>
          <w:color w:val="auto"/>
        </w:rPr>
        <w:t xml:space="preserve">CP0 disappears from the nucleus. It is solely found in </w:t>
      </w:r>
      <w:r w:rsidRPr="00981398">
        <w:rPr>
          <w:rFonts w:eastAsia="MyriadPro-Regular"/>
          <w:color w:val="auto"/>
        </w:rPr>
        <w:t>the cytoplasm</w:t>
      </w:r>
      <w:r w:rsidR="00D022C8" w:rsidRPr="00981398">
        <w:rPr>
          <w:rFonts w:eastAsia="MyriadPro-Regular"/>
          <w:color w:val="auto"/>
        </w:rPr>
        <w:t xml:space="preserve">, suggesting the occurrence of </w:t>
      </w:r>
      <w:r w:rsidR="00EC0419" w:rsidRPr="00981398">
        <w:rPr>
          <w:rFonts w:eastAsia="MyriadPro-Regular"/>
          <w:color w:val="auto"/>
        </w:rPr>
        <w:t xml:space="preserve">a </w:t>
      </w:r>
      <w:r w:rsidR="00D022C8" w:rsidRPr="00981398">
        <w:rPr>
          <w:rFonts w:eastAsia="MyriadPro-Regular"/>
          <w:color w:val="auto"/>
        </w:rPr>
        <w:t>nuclear-to-cytoplasmic translocation late in HSV-1 infection</w:t>
      </w:r>
      <w:r w:rsidR="00EF3641" w:rsidRPr="00981398">
        <w:rPr>
          <w:rFonts w:eastAsia="MyriadPro-Regular"/>
          <w:color w:val="auto"/>
          <w:vertAlign w:val="superscript"/>
        </w:rPr>
        <w:t>4,12</w:t>
      </w:r>
      <w:r w:rsidRPr="00981398">
        <w:rPr>
          <w:rFonts w:eastAsia="MyriadPro-Regular"/>
          <w:color w:val="auto"/>
        </w:rPr>
        <w:t>. Th</w:t>
      </w:r>
      <w:r w:rsidR="00D022C8" w:rsidRPr="00981398">
        <w:rPr>
          <w:rFonts w:eastAsia="MyriadPro-Regular"/>
          <w:color w:val="auto"/>
        </w:rPr>
        <w:t>e</w:t>
      </w:r>
      <w:r w:rsidRPr="00981398">
        <w:rPr>
          <w:rFonts w:eastAsia="MyriadPro-Regular"/>
          <w:color w:val="auto"/>
        </w:rPr>
        <w:t xml:space="preserve"> </w:t>
      </w:r>
      <w:r w:rsidR="00D022C8" w:rsidRPr="00981398">
        <w:rPr>
          <w:rFonts w:eastAsia="MyriadPro-Regular"/>
          <w:color w:val="auto"/>
        </w:rPr>
        <w:t xml:space="preserve">requirement of the </w:t>
      </w:r>
      <w:r w:rsidRPr="00981398">
        <w:rPr>
          <w:rFonts w:eastAsia="MyriadPro-Regular"/>
          <w:color w:val="auto"/>
        </w:rPr>
        <w:t>DNA replication</w:t>
      </w:r>
      <w:r w:rsidR="00D022C8" w:rsidRPr="00981398">
        <w:rPr>
          <w:rFonts w:eastAsia="MyriadPro-Regular"/>
          <w:color w:val="auto"/>
        </w:rPr>
        <w:t xml:space="preserve"> implies</w:t>
      </w:r>
      <w:r w:rsidRPr="00981398">
        <w:rPr>
          <w:rFonts w:eastAsia="MyriadPro-Regular"/>
          <w:color w:val="auto"/>
        </w:rPr>
        <w:t xml:space="preserve"> the potential involvement of a late viral protein(s) in facilitating </w:t>
      </w:r>
      <w:r w:rsidR="00D022C8" w:rsidRPr="00981398">
        <w:rPr>
          <w:rFonts w:eastAsia="MyriadPro-Regular"/>
          <w:color w:val="auto"/>
        </w:rPr>
        <w:t xml:space="preserve">the </w:t>
      </w:r>
      <w:r w:rsidR="00EC0419" w:rsidRPr="00981398">
        <w:rPr>
          <w:rFonts w:eastAsia="MyriadPro-Regular"/>
          <w:color w:val="auto"/>
        </w:rPr>
        <w:t xml:space="preserve">cytoplasmic </w:t>
      </w:r>
      <w:r w:rsidRPr="00981398">
        <w:rPr>
          <w:rFonts w:eastAsia="MyriadPro-Regular"/>
          <w:color w:val="auto"/>
        </w:rPr>
        <w:t>translocation</w:t>
      </w:r>
      <w:r w:rsidR="00D022C8" w:rsidRPr="00981398">
        <w:rPr>
          <w:rFonts w:eastAsia="MyriadPro-Regular"/>
          <w:color w:val="auto"/>
        </w:rPr>
        <w:t xml:space="preserve"> of HSV-1 ICP0</w:t>
      </w:r>
      <w:r w:rsidR="00EF3641" w:rsidRPr="00981398">
        <w:rPr>
          <w:rFonts w:eastAsia="MyriadPro-Regular"/>
          <w:color w:val="auto"/>
          <w:vertAlign w:val="superscript"/>
        </w:rPr>
        <w:t>4,12</w:t>
      </w:r>
      <w:r w:rsidRPr="00981398">
        <w:rPr>
          <w:rFonts w:eastAsia="MyriadPro-Regular"/>
          <w:color w:val="auto"/>
        </w:rPr>
        <w:t xml:space="preserve">. </w:t>
      </w:r>
      <w:r w:rsidR="00660A44" w:rsidRPr="00981398">
        <w:rPr>
          <w:rFonts w:eastAsia="MyriadPro-Regular"/>
          <w:color w:val="auto"/>
        </w:rPr>
        <w:t xml:space="preserve">Apparently </w:t>
      </w:r>
      <w:r w:rsidRPr="00981398">
        <w:rPr>
          <w:rFonts w:eastAsia="MyriadPro-Regular"/>
          <w:color w:val="auto"/>
        </w:rPr>
        <w:t xml:space="preserve">ICP0 trafficking </w:t>
      </w:r>
      <w:r w:rsidR="00D022C8" w:rsidRPr="00981398">
        <w:rPr>
          <w:rFonts w:eastAsia="MyriadPro-Regular"/>
          <w:color w:val="auto"/>
        </w:rPr>
        <w:t xml:space="preserve">among different </w:t>
      </w:r>
      <w:r w:rsidR="007E142E" w:rsidRPr="00981398">
        <w:rPr>
          <w:rFonts w:eastAsia="MyriadPro-Regular"/>
          <w:color w:val="auto"/>
        </w:rPr>
        <w:t xml:space="preserve">compartments during infection </w:t>
      </w:r>
      <w:r w:rsidRPr="00981398">
        <w:rPr>
          <w:rFonts w:eastAsia="MyriadPro-Regular"/>
          <w:color w:val="auto"/>
        </w:rPr>
        <w:t>empower</w:t>
      </w:r>
      <w:r w:rsidR="007E142E" w:rsidRPr="00981398">
        <w:rPr>
          <w:rFonts w:eastAsia="MyriadPro-Regular"/>
          <w:color w:val="auto"/>
        </w:rPr>
        <w:t>s</w:t>
      </w:r>
      <w:r w:rsidRPr="00981398">
        <w:rPr>
          <w:rFonts w:eastAsia="MyriadPro-Regular"/>
          <w:color w:val="auto"/>
        </w:rPr>
        <w:t xml:space="preserve"> ICP0 to </w:t>
      </w:r>
      <w:r w:rsidR="007E142E" w:rsidRPr="00981398">
        <w:rPr>
          <w:rFonts w:eastAsia="MyriadPro-Regular"/>
          <w:color w:val="auto"/>
        </w:rPr>
        <w:t xml:space="preserve">modulate </w:t>
      </w:r>
      <w:r w:rsidRPr="00981398">
        <w:rPr>
          <w:rFonts w:eastAsia="MyriadPro-Regular"/>
          <w:color w:val="auto"/>
        </w:rPr>
        <w:t xml:space="preserve">its interactions </w:t>
      </w:r>
      <w:r w:rsidR="007E142E" w:rsidRPr="00981398">
        <w:rPr>
          <w:rFonts w:eastAsia="MyriadPro-Regular"/>
          <w:color w:val="auto"/>
        </w:rPr>
        <w:t xml:space="preserve">to </w:t>
      </w:r>
      <w:r w:rsidRPr="00981398">
        <w:rPr>
          <w:rFonts w:eastAsia="MyriadPro-Regular"/>
          <w:color w:val="auto"/>
        </w:rPr>
        <w:t>var</w:t>
      </w:r>
      <w:r w:rsidR="00EC0419" w:rsidRPr="00981398">
        <w:rPr>
          <w:rFonts w:eastAsia="MyriadPro-Regular"/>
          <w:color w:val="auto"/>
        </w:rPr>
        <w:t>ious cellular pathways in a spat</w:t>
      </w:r>
      <w:r w:rsidRPr="00981398">
        <w:rPr>
          <w:rFonts w:eastAsia="MyriadPro-Regular"/>
          <w:color w:val="auto"/>
        </w:rPr>
        <w:t xml:space="preserve">ial-temporal fashion, and therefore coordinate its multiple functions to fine tune the balance between </w:t>
      </w:r>
      <w:r w:rsidR="00660A44" w:rsidRPr="00981398">
        <w:rPr>
          <w:rFonts w:eastAsia="MyriadPro-Regular"/>
          <w:color w:val="auto"/>
        </w:rPr>
        <w:t xml:space="preserve">the </w:t>
      </w:r>
      <w:r w:rsidRPr="00981398">
        <w:rPr>
          <w:rFonts w:eastAsia="MyriadPro-Regular"/>
          <w:color w:val="auto"/>
        </w:rPr>
        <w:t>lytic and latent HSV-1 infection</w:t>
      </w:r>
      <w:r w:rsidR="00EF3641" w:rsidRPr="00981398">
        <w:rPr>
          <w:rFonts w:eastAsia="MyriadPro-Regular"/>
          <w:color w:val="auto"/>
          <w:vertAlign w:val="superscript"/>
        </w:rPr>
        <w:t>13</w:t>
      </w:r>
      <w:r w:rsidRPr="00981398">
        <w:rPr>
          <w:rFonts w:eastAsia="MyriadPro-Regular"/>
          <w:color w:val="auto"/>
        </w:rPr>
        <w:t xml:space="preserve">. To better understand ICP0 multifunctionality and the coordination of ICP0 functional domains throughout </w:t>
      </w:r>
      <w:r w:rsidR="007E2D23" w:rsidRPr="00981398">
        <w:rPr>
          <w:rFonts w:eastAsia="MyriadPro-Regular"/>
          <w:color w:val="auto"/>
        </w:rPr>
        <w:t xml:space="preserve">the </w:t>
      </w:r>
      <w:r w:rsidR="009A2F5C" w:rsidRPr="00981398">
        <w:rPr>
          <w:rFonts w:eastAsia="MyriadPro-Regular"/>
          <w:color w:val="auto"/>
        </w:rPr>
        <w:t xml:space="preserve">lytic </w:t>
      </w:r>
      <w:r w:rsidRPr="00981398">
        <w:rPr>
          <w:rFonts w:eastAsia="MyriadPro-Regular"/>
          <w:color w:val="auto"/>
        </w:rPr>
        <w:t>infection, we carefully dissected the</w:t>
      </w:r>
      <w:r w:rsidR="00660A44" w:rsidRPr="00981398">
        <w:rPr>
          <w:rFonts w:eastAsia="MyriadPro-Regular"/>
          <w:color w:val="auto"/>
        </w:rPr>
        <w:t xml:space="preserve"> molecular basis of the</w:t>
      </w:r>
      <w:r w:rsidRPr="00981398">
        <w:rPr>
          <w:rFonts w:eastAsia="MyriadPro-Regular"/>
          <w:color w:val="auto"/>
        </w:rPr>
        <w:t xml:space="preserve"> dynamic </w:t>
      </w:r>
      <w:r w:rsidR="00660A44" w:rsidRPr="00981398">
        <w:rPr>
          <w:rFonts w:eastAsia="MyriadPro-Regular"/>
          <w:color w:val="auto"/>
        </w:rPr>
        <w:t>ICP0 translocation</w:t>
      </w:r>
      <w:r w:rsidR="00EF3641" w:rsidRPr="00981398">
        <w:rPr>
          <w:rFonts w:eastAsia="MyriadPro-Regular"/>
          <w:color w:val="auto"/>
          <w:vertAlign w:val="superscript"/>
        </w:rPr>
        <w:t>12</w:t>
      </w:r>
      <w:r w:rsidRPr="00981398">
        <w:rPr>
          <w:rFonts w:eastAsia="MyriadPro-Regular"/>
          <w:color w:val="auto"/>
        </w:rPr>
        <w:t xml:space="preserve">. To </w:t>
      </w:r>
      <w:r w:rsidR="00786C53" w:rsidRPr="00981398">
        <w:rPr>
          <w:rFonts w:eastAsia="MyriadPro-Regular"/>
          <w:color w:val="auto"/>
        </w:rPr>
        <w:t xml:space="preserve">conduct </w:t>
      </w:r>
      <w:r w:rsidR="00660A44" w:rsidRPr="00981398">
        <w:rPr>
          <w:rFonts w:eastAsia="MyriadPro-Regular"/>
          <w:color w:val="auto"/>
        </w:rPr>
        <w:t xml:space="preserve">the mechanistic studies </w:t>
      </w:r>
      <w:r w:rsidR="00786C53" w:rsidRPr="00981398">
        <w:rPr>
          <w:rFonts w:eastAsia="MyriadPro-Regular"/>
          <w:color w:val="auto"/>
        </w:rPr>
        <w:t xml:space="preserve">previously </w:t>
      </w:r>
      <w:r w:rsidR="00660A44" w:rsidRPr="00981398">
        <w:rPr>
          <w:rFonts w:eastAsia="MyriadPro-Regular"/>
          <w:color w:val="auto"/>
        </w:rPr>
        <w:t>reported</w:t>
      </w:r>
      <w:r w:rsidR="00660A44" w:rsidRPr="00981398">
        <w:rPr>
          <w:rFonts w:eastAsia="MyriadPro-Regular"/>
          <w:color w:val="auto"/>
          <w:vertAlign w:val="superscript"/>
        </w:rPr>
        <w:t>12</w:t>
      </w:r>
      <w:r w:rsidRPr="00981398">
        <w:rPr>
          <w:rFonts w:eastAsia="MyriadPro-Regular"/>
          <w:color w:val="auto"/>
        </w:rPr>
        <w:t xml:space="preserve">, we </w:t>
      </w:r>
      <w:r w:rsidR="00786C53" w:rsidRPr="00981398">
        <w:rPr>
          <w:rFonts w:eastAsia="MyriadPro-Regular"/>
          <w:color w:val="auto"/>
        </w:rPr>
        <w:t xml:space="preserve">have applied </w:t>
      </w:r>
      <w:r w:rsidR="00660A44" w:rsidRPr="00981398">
        <w:rPr>
          <w:rFonts w:eastAsia="MyriadPro-Regular"/>
          <w:color w:val="auto"/>
        </w:rPr>
        <w:t xml:space="preserve">an </w:t>
      </w:r>
      <w:r w:rsidRPr="00981398">
        <w:rPr>
          <w:rFonts w:eastAsia="MyriadPro-Regular"/>
          <w:color w:val="auto"/>
        </w:rPr>
        <w:t>immunofluorescent staining method to visualize ICP0 subcellular localization at different infection status under confocal microscope</w:t>
      </w:r>
      <w:r w:rsidR="00786C53" w:rsidRPr="00981398">
        <w:rPr>
          <w:rFonts w:eastAsia="MyriadPro-Regular"/>
          <w:color w:val="auto"/>
        </w:rPr>
        <w:t>. We have also developed</w:t>
      </w:r>
      <w:r w:rsidRPr="00981398">
        <w:rPr>
          <w:rFonts w:eastAsia="MyriadPro-Regular"/>
          <w:color w:val="auto"/>
        </w:rPr>
        <w:t xml:space="preserve"> </w:t>
      </w:r>
      <w:r w:rsidR="00786C53" w:rsidRPr="00981398">
        <w:rPr>
          <w:rFonts w:eastAsia="MyriadPro-Regular"/>
          <w:color w:val="auto"/>
        </w:rPr>
        <w:t>a quantitative</w:t>
      </w:r>
      <w:r w:rsidRPr="00981398">
        <w:rPr>
          <w:rFonts w:eastAsia="MyriadPro-Regular"/>
          <w:color w:val="auto"/>
        </w:rPr>
        <w:t xml:space="preserve"> </w:t>
      </w:r>
      <w:r w:rsidR="00786C53" w:rsidRPr="00981398">
        <w:rPr>
          <w:rFonts w:eastAsia="MyriadPro-Regular"/>
          <w:color w:val="auto"/>
        </w:rPr>
        <w:t xml:space="preserve">protocol to </w:t>
      </w:r>
      <w:r w:rsidRPr="00981398">
        <w:rPr>
          <w:rFonts w:eastAsia="MyriadPro-Regular"/>
          <w:color w:val="auto"/>
        </w:rPr>
        <w:t xml:space="preserve">analyze the nuclear </w:t>
      </w:r>
      <w:r w:rsidR="00981398" w:rsidRPr="00981398">
        <w:rPr>
          <w:rFonts w:eastAsia="MyriadPro-Regular"/>
          <w:i/>
          <w:color w:val="auto"/>
        </w:rPr>
        <w:t>vs.</w:t>
      </w:r>
      <w:r w:rsidRPr="00981398">
        <w:rPr>
          <w:rFonts w:eastAsia="MyriadPro-Regular"/>
          <w:color w:val="auto"/>
        </w:rPr>
        <w:t xml:space="preserve"> cytoplasmic </w:t>
      </w:r>
      <w:r w:rsidR="00786C53" w:rsidRPr="00981398">
        <w:rPr>
          <w:rFonts w:eastAsia="MyriadPro-Regular"/>
          <w:color w:val="auto"/>
        </w:rPr>
        <w:t xml:space="preserve">distribution </w:t>
      </w:r>
      <w:r w:rsidRPr="00981398">
        <w:rPr>
          <w:rFonts w:eastAsia="MyriadPro-Regular"/>
          <w:color w:val="auto"/>
        </w:rPr>
        <w:t>of ICP0 using the confocal software. The population of HSV-1 infected cells was tabulated throughout the infection phases and the trends of ICP0 movement were analyzed, under different biochemical treatments</w:t>
      </w:r>
      <w:r w:rsidR="00EF3641" w:rsidRPr="00981398">
        <w:rPr>
          <w:rFonts w:eastAsia="MyriadPro-Regular"/>
          <w:color w:val="auto"/>
          <w:vertAlign w:val="superscript"/>
        </w:rPr>
        <w:t>12</w:t>
      </w:r>
      <w:r w:rsidRPr="00981398">
        <w:rPr>
          <w:rFonts w:eastAsia="MyriadPro-Regular"/>
          <w:color w:val="auto"/>
        </w:rPr>
        <w:t xml:space="preserve">. </w:t>
      </w:r>
      <w:r w:rsidR="00786C53" w:rsidRPr="00981398">
        <w:rPr>
          <w:rFonts w:eastAsia="MyriadPro-Regular"/>
          <w:color w:val="auto"/>
        </w:rPr>
        <w:t>Here we describe the</w:t>
      </w:r>
      <w:r w:rsidRPr="00981398">
        <w:rPr>
          <w:rFonts w:eastAsia="MyriadPro-Regular"/>
          <w:color w:val="auto"/>
        </w:rPr>
        <w:t xml:space="preserve"> detailed protocol </w:t>
      </w:r>
      <w:r w:rsidR="00786C53" w:rsidRPr="00981398">
        <w:rPr>
          <w:rFonts w:eastAsia="MyriadPro-Regular"/>
          <w:color w:val="auto"/>
        </w:rPr>
        <w:t xml:space="preserve">that </w:t>
      </w:r>
      <w:r w:rsidRPr="00981398">
        <w:rPr>
          <w:rFonts w:eastAsia="MyriadPro-Regular"/>
          <w:color w:val="auto"/>
        </w:rPr>
        <w:t>document</w:t>
      </w:r>
      <w:r w:rsidR="00786C53" w:rsidRPr="00981398">
        <w:rPr>
          <w:rFonts w:eastAsia="MyriadPro-Regular"/>
          <w:color w:val="auto"/>
        </w:rPr>
        <w:t>s</w:t>
      </w:r>
      <w:r w:rsidRPr="00981398">
        <w:rPr>
          <w:rFonts w:eastAsia="MyriadPro-Regular"/>
          <w:color w:val="auto"/>
        </w:rPr>
        <w:t xml:space="preserve"> ICP0 translocation in HSV-1 infection. We </w:t>
      </w:r>
      <w:r w:rsidR="00786C53" w:rsidRPr="00981398">
        <w:rPr>
          <w:rFonts w:eastAsia="MyriadPro-Regular"/>
          <w:color w:val="auto"/>
        </w:rPr>
        <w:t xml:space="preserve">propose </w:t>
      </w:r>
      <w:r w:rsidRPr="00981398">
        <w:rPr>
          <w:rFonts w:eastAsia="MyriadPro-Regular"/>
          <w:color w:val="auto"/>
        </w:rPr>
        <w:t xml:space="preserve">that this method can be adopted as a general </w:t>
      </w:r>
      <w:r w:rsidR="00786C53" w:rsidRPr="00981398">
        <w:rPr>
          <w:rFonts w:eastAsia="MyriadPro-Regular"/>
          <w:color w:val="auto"/>
        </w:rPr>
        <w:t xml:space="preserve">method to study the </w:t>
      </w:r>
      <w:r w:rsidRPr="00981398">
        <w:rPr>
          <w:rFonts w:eastAsia="MyriadPro-Regular"/>
          <w:color w:val="auto"/>
        </w:rPr>
        <w:t xml:space="preserve">nuclear </w:t>
      </w:r>
      <w:r w:rsidR="00981398" w:rsidRPr="00981398">
        <w:rPr>
          <w:rFonts w:eastAsia="MyriadPro-Regular"/>
          <w:i/>
          <w:color w:val="auto"/>
        </w:rPr>
        <w:t>vs.</w:t>
      </w:r>
      <w:r w:rsidRPr="00981398">
        <w:rPr>
          <w:rFonts w:eastAsia="MyriadPro-Regular"/>
          <w:color w:val="auto"/>
        </w:rPr>
        <w:t xml:space="preserve"> cytoplasmic translocation </w:t>
      </w:r>
      <w:r w:rsidR="00786C53" w:rsidRPr="00981398">
        <w:rPr>
          <w:rFonts w:eastAsia="MyriadPro-Regular"/>
          <w:color w:val="auto"/>
        </w:rPr>
        <w:t xml:space="preserve">for </w:t>
      </w:r>
      <w:r w:rsidRPr="00981398">
        <w:rPr>
          <w:rFonts w:eastAsia="MyriadPro-Regular"/>
          <w:color w:val="auto"/>
        </w:rPr>
        <w:t xml:space="preserve">other viral or cellular proteins, </w:t>
      </w:r>
      <w:r w:rsidR="00786C53" w:rsidRPr="00981398">
        <w:rPr>
          <w:rFonts w:eastAsia="MyriadPro-Regular"/>
          <w:color w:val="auto"/>
        </w:rPr>
        <w:t xml:space="preserve">which can serve as </w:t>
      </w:r>
      <w:r w:rsidRPr="00981398">
        <w:rPr>
          <w:rFonts w:eastAsia="MyriadPro-Regular"/>
          <w:color w:val="auto"/>
        </w:rPr>
        <w:t>an alternative to live imaging when the live imaging technique is inapplicable due to problems such as labeling method, signal intensity</w:t>
      </w:r>
      <w:r w:rsidR="00F07E4F">
        <w:rPr>
          <w:rFonts w:eastAsia="MyriadPro-Regular"/>
          <w:color w:val="auto"/>
        </w:rPr>
        <w:t>,</w:t>
      </w:r>
      <w:r w:rsidRPr="00981398">
        <w:rPr>
          <w:rFonts w:eastAsia="MyriadPro-Regular"/>
          <w:color w:val="auto"/>
        </w:rPr>
        <w:t xml:space="preserve"> or protein abundance. </w:t>
      </w:r>
    </w:p>
    <w:p w:rsidR="00EC374C" w:rsidRPr="00981398" w:rsidRDefault="00EC374C" w:rsidP="00150032">
      <w:pPr>
        <w:widowControl/>
        <w:rPr>
          <w:b/>
          <w:color w:val="auto"/>
        </w:rPr>
      </w:pPr>
    </w:p>
    <w:p w:rsidR="00EC374C" w:rsidRDefault="00EC374C" w:rsidP="00150032">
      <w:pPr>
        <w:widowControl/>
        <w:rPr>
          <w:b/>
          <w:color w:val="auto"/>
        </w:rPr>
      </w:pPr>
      <w:r w:rsidRPr="00981398">
        <w:rPr>
          <w:b/>
          <w:color w:val="auto"/>
        </w:rPr>
        <w:t>PROTOCOL:</w:t>
      </w:r>
    </w:p>
    <w:p w:rsidR="00DF63B3" w:rsidRPr="00981398" w:rsidRDefault="00DF63B3" w:rsidP="00150032">
      <w:pPr>
        <w:widowControl/>
        <w:rPr>
          <w:rStyle w:val="Hyperlink"/>
          <w:color w:val="auto"/>
          <w:u w:val="none"/>
        </w:rPr>
      </w:pPr>
    </w:p>
    <w:p w:rsidR="00EC374C" w:rsidRPr="00DF63B3" w:rsidRDefault="00EC374C" w:rsidP="007C78C3">
      <w:pPr>
        <w:pStyle w:val="ListParagraph"/>
        <w:widowControl/>
        <w:numPr>
          <w:ilvl w:val="0"/>
          <w:numId w:val="32"/>
        </w:numPr>
        <w:tabs>
          <w:tab w:val="left" w:pos="450"/>
        </w:tabs>
        <w:ind w:left="0" w:firstLine="0"/>
        <w:rPr>
          <w:color w:val="auto"/>
        </w:rPr>
      </w:pPr>
      <w:r w:rsidRPr="00981398">
        <w:rPr>
          <w:b/>
          <w:color w:val="auto"/>
        </w:rPr>
        <w:t xml:space="preserve">Cell Seeding and </w:t>
      </w:r>
      <w:r w:rsidR="00F110FD">
        <w:rPr>
          <w:b/>
          <w:color w:val="auto"/>
        </w:rPr>
        <w:t>V</w:t>
      </w:r>
      <w:r w:rsidRPr="00981398">
        <w:rPr>
          <w:b/>
          <w:color w:val="auto"/>
        </w:rPr>
        <w:t xml:space="preserve">irus </w:t>
      </w:r>
      <w:r w:rsidR="00F110FD">
        <w:rPr>
          <w:b/>
          <w:color w:val="auto"/>
        </w:rPr>
        <w:t>I</w:t>
      </w:r>
      <w:r w:rsidRPr="00981398">
        <w:rPr>
          <w:b/>
          <w:color w:val="auto"/>
        </w:rPr>
        <w:t>nfection</w:t>
      </w:r>
    </w:p>
    <w:p w:rsidR="00DF63B3" w:rsidRPr="00981398" w:rsidRDefault="00DF63B3" w:rsidP="007C78C3">
      <w:pPr>
        <w:pStyle w:val="ListParagraph"/>
        <w:widowControl/>
        <w:tabs>
          <w:tab w:val="left" w:pos="450"/>
        </w:tabs>
        <w:ind w:left="0"/>
        <w:rPr>
          <w:color w:val="auto"/>
        </w:rPr>
      </w:pPr>
    </w:p>
    <w:p w:rsidR="00344DC0" w:rsidRDefault="009C52FC" w:rsidP="007C78C3">
      <w:pPr>
        <w:pStyle w:val="ListParagraph"/>
        <w:widowControl/>
        <w:numPr>
          <w:ilvl w:val="1"/>
          <w:numId w:val="32"/>
        </w:numPr>
        <w:tabs>
          <w:tab w:val="left" w:pos="450"/>
        </w:tabs>
        <w:ind w:left="0" w:firstLine="0"/>
        <w:rPr>
          <w:color w:val="auto"/>
        </w:rPr>
      </w:pPr>
      <w:r w:rsidRPr="00981398">
        <w:rPr>
          <w:color w:val="auto"/>
        </w:rPr>
        <w:t>At 20-24 h before the virus infection, s</w:t>
      </w:r>
      <w:r w:rsidR="00EC374C" w:rsidRPr="00981398">
        <w:rPr>
          <w:color w:val="auto"/>
        </w:rPr>
        <w:t>eed 5</w:t>
      </w:r>
      <w:r w:rsidR="007063A6">
        <w:rPr>
          <w:color w:val="auto"/>
        </w:rPr>
        <w:t xml:space="preserve"> × </w:t>
      </w:r>
      <w:r w:rsidR="00EC374C" w:rsidRPr="00981398">
        <w:rPr>
          <w:color w:val="auto"/>
        </w:rPr>
        <w:t>10</w:t>
      </w:r>
      <w:r w:rsidR="00EC374C" w:rsidRPr="00981398">
        <w:rPr>
          <w:color w:val="auto"/>
          <w:vertAlign w:val="superscript"/>
        </w:rPr>
        <w:t>4</w:t>
      </w:r>
      <w:r w:rsidR="00EC374C" w:rsidRPr="00981398">
        <w:rPr>
          <w:color w:val="auto"/>
        </w:rPr>
        <w:t xml:space="preserve"> of </w:t>
      </w:r>
      <w:r w:rsidR="003F3F4C" w:rsidRPr="00981398">
        <w:rPr>
          <w:color w:val="auto"/>
        </w:rPr>
        <w:t>human embryonic lung</w:t>
      </w:r>
      <w:r w:rsidR="008712E0">
        <w:rPr>
          <w:color w:val="auto"/>
        </w:rPr>
        <w:t xml:space="preserve"> </w:t>
      </w:r>
      <w:r w:rsidR="008712E0" w:rsidRPr="00981398">
        <w:rPr>
          <w:color w:val="auto"/>
        </w:rPr>
        <w:t>(HEL)</w:t>
      </w:r>
      <w:r w:rsidR="003F3F4C" w:rsidRPr="00981398">
        <w:rPr>
          <w:color w:val="auto"/>
        </w:rPr>
        <w:t xml:space="preserve"> fibroblast </w:t>
      </w:r>
      <w:r w:rsidR="00EC374C" w:rsidRPr="00981398">
        <w:rPr>
          <w:color w:val="auto"/>
        </w:rPr>
        <w:t xml:space="preserve">cells </w:t>
      </w:r>
      <w:r w:rsidR="003F3F4C" w:rsidRPr="00981398">
        <w:rPr>
          <w:color w:val="auto"/>
        </w:rPr>
        <w:t xml:space="preserve">or other cells to be examined </w:t>
      </w:r>
      <w:r w:rsidR="00EC374C" w:rsidRPr="00981398">
        <w:rPr>
          <w:color w:val="auto"/>
        </w:rPr>
        <w:t xml:space="preserve">on </w:t>
      </w:r>
      <w:r w:rsidR="00CB3C41">
        <w:rPr>
          <w:color w:val="auto"/>
        </w:rPr>
        <w:t xml:space="preserve">a </w:t>
      </w:r>
      <w:r w:rsidR="00EC374C" w:rsidRPr="00981398">
        <w:rPr>
          <w:color w:val="auto"/>
        </w:rPr>
        <w:t xml:space="preserve">4-well 11 mm staggered slide </w:t>
      </w:r>
      <w:r w:rsidR="009C0C26" w:rsidRPr="00981398">
        <w:rPr>
          <w:color w:val="auto"/>
        </w:rPr>
        <w:t xml:space="preserve">in growth medium </w:t>
      </w:r>
      <w:r w:rsidR="009C0C26" w:rsidRPr="00981398">
        <w:rPr>
          <w:color w:val="auto"/>
        </w:rPr>
        <w:lastRenderedPageBreak/>
        <w:t>(</w:t>
      </w:r>
      <w:r w:rsidR="00FD5F7D" w:rsidRPr="00981398">
        <w:rPr>
          <w:color w:val="auto"/>
        </w:rPr>
        <w:t>Dulbecco’s Modified Eagle Medium (</w:t>
      </w:r>
      <w:r w:rsidR="009C0C26" w:rsidRPr="00981398">
        <w:rPr>
          <w:color w:val="auto"/>
        </w:rPr>
        <w:t>DMEM</w:t>
      </w:r>
      <w:r w:rsidR="00FD5F7D" w:rsidRPr="00981398">
        <w:rPr>
          <w:color w:val="auto"/>
        </w:rPr>
        <w:t>)</w:t>
      </w:r>
      <w:r w:rsidR="00154821" w:rsidRPr="00981398">
        <w:rPr>
          <w:color w:val="auto"/>
        </w:rPr>
        <w:t xml:space="preserve"> supplemented with 10% </w:t>
      </w:r>
      <w:r w:rsidR="009C0C26" w:rsidRPr="00981398">
        <w:rPr>
          <w:color w:val="auto"/>
        </w:rPr>
        <w:t>fetal bovine serum</w:t>
      </w:r>
      <w:r w:rsidR="00FD5F7D" w:rsidRPr="00981398">
        <w:rPr>
          <w:color w:val="auto"/>
        </w:rPr>
        <w:t xml:space="preserve"> (FBS)</w:t>
      </w:r>
      <w:r w:rsidR="009C0C26" w:rsidRPr="00981398">
        <w:rPr>
          <w:color w:val="auto"/>
        </w:rPr>
        <w:t>)</w:t>
      </w:r>
      <w:r w:rsidR="00EC374C" w:rsidRPr="00981398">
        <w:rPr>
          <w:color w:val="auto"/>
        </w:rPr>
        <w:t>. Incubate the cells at 37</w:t>
      </w:r>
      <w:r w:rsidR="00154821" w:rsidRPr="00981398">
        <w:rPr>
          <w:color w:val="auto"/>
        </w:rPr>
        <w:t xml:space="preserve"> </w:t>
      </w:r>
      <w:r w:rsidR="00EC374C" w:rsidRPr="00981398">
        <w:rPr>
          <w:color w:val="auto"/>
        </w:rPr>
        <w:t xml:space="preserve">°C with 5% </w:t>
      </w:r>
      <w:r w:rsidR="00872952" w:rsidRPr="00981398">
        <w:t>carbon dioxide (</w:t>
      </w:r>
      <w:r w:rsidR="00EC374C" w:rsidRPr="00981398">
        <w:rPr>
          <w:color w:val="auto"/>
        </w:rPr>
        <w:t>CO</w:t>
      </w:r>
      <w:r w:rsidR="00EC374C" w:rsidRPr="00981398">
        <w:rPr>
          <w:color w:val="auto"/>
          <w:vertAlign w:val="subscript"/>
        </w:rPr>
        <w:t>2</w:t>
      </w:r>
      <w:r w:rsidR="00872952" w:rsidRPr="00981398">
        <w:t>)</w:t>
      </w:r>
      <w:r w:rsidR="00EC374C" w:rsidRPr="00981398">
        <w:rPr>
          <w:color w:val="auto"/>
        </w:rPr>
        <w:t xml:space="preserve">. </w:t>
      </w:r>
    </w:p>
    <w:p w:rsidR="00344DC0" w:rsidRDefault="00344DC0" w:rsidP="00344DC0">
      <w:pPr>
        <w:pStyle w:val="ListParagraph"/>
        <w:widowControl/>
        <w:tabs>
          <w:tab w:val="left" w:pos="450"/>
        </w:tabs>
        <w:ind w:left="0"/>
        <w:rPr>
          <w:color w:val="auto"/>
        </w:rPr>
      </w:pPr>
    </w:p>
    <w:p w:rsidR="00EC374C" w:rsidRDefault="00344DC0" w:rsidP="00344DC0">
      <w:pPr>
        <w:pStyle w:val="ListParagraph"/>
        <w:widowControl/>
        <w:tabs>
          <w:tab w:val="left" w:pos="450"/>
        </w:tabs>
        <w:ind w:left="0"/>
        <w:rPr>
          <w:color w:val="auto"/>
        </w:rPr>
      </w:pPr>
      <w:r w:rsidRPr="00BD603F">
        <w:rPr>
          <w:b/>
          <w:color w:val="auto"/>
        </w:rPr>
        <w:t>Note:</w:t>
      </w:r>
      <w:r>
        <w:rPr>
          <w:color w:val="auto"/>
        </w:rPr>
        <w:t xml:space="preserve"> </w:t>
      </w:r>
      <w:r w:rsidR="00EC374C" w:rsidRPr="00981398">
        <w:rPr>
          <w:color w:val="auto"/>
        </w:rPr>
        <w:t>Each well should have 70-80% cell confluency at the time of infection.</w:t>
      </w:r>
    </w:p>
    <w:p w:rsidR="00715E86" w:rsidRPr="00981398" w:rsidRDefault="00715E86" w:rsidP="00715E86">
      <w:pPr>
        <w:pStyle w:val="ListParagraph"/>
        <w:widowControl/>
        <w:tabs>
          <w:tab w:val="left" w:pos="450"/>
        </w:tabs>
        <w:ind w:left="0"/>
        <w:rPr>
          <w:color w:val="auto"/>
        </w:rPr>
      </w:pPr>
    </w:p>
    <w:p w:rsidR="00EC374C" w:rsidRDefault="00EC374C" w:rsidP="007C78C3">
      <w:pPr>
        <w:pStyle w:val="ListParagraph"/>
        <w:widowControl/>
        <w:numPr>
          <w:ilvl w:val="1"/>
          <w:numId w:val="32"/>
        </w:numPr>
        <w:tabs>
          <w:tab w:val="left" w:pos="450"/>
        </w:tabs>
        <w:ind w:left="0" w:firstLine="0"/>
        <w:rPr>
          <w:color w:val="auto"/>
        </w:rPr>
      </w:pPr>
      <w:r w:rsidRPr="00981398">
        <w:rPr>
          <w:color w:val="auto"/>
        </w:rPr>
        <w:t>On the next day, remove the growth medium and infect the cells with viruses in Medium-</w:t>
      </w:r>
      <w:r w:rsidR="00B62AF7" w:rsidRPr="00981398">
        <w:rPr>
          <w:color w:val="auto"/>
        </w:rPr>
        <w:t>199</w:t>
      </w:r>
      <w:r w:rsidR="00A0754C" w:rsidRPr="00981398">
        <w:rPr>
          <w:color w:val="auto"/>
        </w:rPr>
        <w:t xml:space="preserve"> at a range of 4-10</w:t>
      </w:r>
      <w:r w:rsidRPr="00981398">
        <w:rPr>
          <w:color w:val="auto"/>
        </w:rPr>
        <w:t xml:space="preserve"> pfu/cell. Incubate virus-infected cells for </w:t>
      </w:r>
      <w:r w:rsidR="00D60D52" w:rsidRPr="00981398">
        <w:rPr>
          <w:color w:val="auto"/>
        </w:rPr>
        <w:t xml:space="preserve">1 </w:t>
      </w:r>
      <w:r w:rsidRPr="00981398">
        <w:rPr>
          <w:color w:val="auto"/>
        </w:rPr>
        <w:t>h at 37 °C. Keep shaking the slide during the incubation period.</w:t>
      </w:r>
    </w:p>
    <w:p w:rsidR="00715E86" w:rsidRPr="00715E86" w:rsidRDefault="00715E86" w:rsidP="00715E86">
      <w:pPr>
        <w:pStyle w:val="ListParagraph"/>
        <w:rPr>
          <w:color w:val="auto"/>
        </w:rPr>
      </w:pPr>
    </w:p>
    <w:p w:rsidR="00415303" w:rsidRDefault="00EC374C" w:rsidP="007C78C3">
      <w:pPr>
        <w:pStyle w:val="ListParagraph"/>
        <w:widowControl/>
        <w:numPr>
          <w:ilvl w:val="1"/>
          <w:numId w:val="32"/>
        </w:numPr>
        <w:tabs>
          <w:tab w:val="left" w:pos="450"/>
        </w:tabs>
        <w:ind w:left="0" w:firstLine="0"/>
        <w:rPr>
          <w:color w:val="auto"/>
        </w:rPr>
      </w:pPr>
      <w:r w:rsidRPr="00981398">
        <w:rPr>
          <w:color w:val="auto"/>
        </w:rPr>
        <w:t xml:space="preserve">After </w:t>
      </w:r>
      <w:r w:rsidR="00CB3C41">
        <w:rPr>
          <w:color w:val="auto"/>
        </w:rPr>
        <w:t xml:space="preserve">the </w:t>
      </w:r>
      <w:r w:rsidR="00154821" w:rsidRPr="00981398">
        <w:rPr>
          <w:color w:val="auto"/>
        </w:rPr>
        <w:t xml:space="preserve">1 </w:t>
      </w:r>
      <w:r w:rsidRPr="00981398">
        <w:rPr>
          <w:color w:val="auto"/>
        </w:rPr>
        <w:t>h incubation</w:t>
      </w:r>
      <w:r w:rsidR="009C0C26" w:rsidRPr="00981398">
        <w:rPr>
          <w:color w:val="auto"/>
        </w:rPr>
        <w:t>,</w:t>
      </w:r>
      <w:r w:rsidRPr="00981398">
        <w:rPr>
          <w:color w:val="auto"/>
        </w:rPr>
        <w:t xml:space="preserve"> remove Medium-199 and supplement with growth medium. </w:t>
      </w:r>
    </w:p>
    <w:p w:rsidR="00415303" w:rsidRPr="00415303" w:rsidRDefault="00415303" w:rsidP="00415303">
      <w:pPr>
        <w:pStyle w:val="ListParagraph"/>
        <w:rPr>
          <w:color w:val="auto"/>
        </w:rPr>
      </w:pPr>
    </w:p>
    <w:p w:rsidR="00EC374C" w:rsidRDefault="00415303" w:rsidP="00415303">
      <w:pPr>
        <w:pStyle w:val="ListParagraph"/>
        <w:widowControl/>
        <w:tabs>
          <w:tab w:val="left" w:pos="450"/>
        </w:tabs>
        <w:ind w:left="0"/>
        <w:rPr>
          <w:color w:val="auto"/>
        </w:rPr>
      </w:pPr>
      <w:r w:rsidRPr="00A1660A">
        <w:rPr>
          <w:b/>
          <w:color w:val="auto"/>
        </w:rPr>
        <w:t>Note:</w:t>
      </w:r>
      <w:r>
        <w:rPr>
          <w:color w:val="auto"/>
        </w:rPr>
        <w:t xml:space="preserve"> </w:t>
      </w:r>
      <w:r w:rsidR="00EC374C" w:rsidRPr="00981398">
        <w:rPr>
          <w:color w:val="auto"/>
        </w:rPr>
        <w:t>Drugs that interfere with different infection phases can be added at this step</w:t>
      </w:r>
      <w:r w:rsidR="009A2F5C" w:rsidRPr="00981398">
        <w:rPr>
          <w:color w:val="auto"/>
        </w:rPr>
        <w:t xml:space="preserve"> or prior to viral absorption</w:t>
      </w:r>
      <w:r w:rsidR="00EC374C" w:rsidRPr="00981398">
        <w:rPr>
          <w:color w:val="auto"/>
        </w:rPr>
        <w:t>.</w:t>
      </w:r>
    </w:p>
    <w:p w:rsidR="00DC7A57" w:rsidRPr="00DC7A57" w:rsidRDefault="00DC7A57" w:rsidP="00DC7A57">
      <w:pPr>
        <w:pStyle w:val="ListParagraph"/>
        <w:rPr>
          <w:color w:val="auto"/>
        </w:rPr>
      </w:pPr>
    </w:p>
    <w:p w:rsidR="00EC374C" w:rsidRPr="00981398" w:rsidRDefault="00EC374C" w:rsidP="007C78C3">
      <w:pPr>
        <w:pStyle w:val="ListParagraph"/>
        <w:widowControl/>
        <w:numPr>
          <w:ilvl w:val="1"/>
          <w:numId w:val="32"/>
        </w:numPr>
        <w:tabs>
          <w:tab w:val="left" w:pos="450"/>
        </w:tabs>
        <w:ind w:left="0" w:firstLine="0"/>
      </w:pPr>
      <w:r w:rsidRPr="00981398">
        <w:t xml:space="preserve">Incubate </w:t>
      </w:r>
      <w:r w:rsidR="009C52FC" w:rsidRPr="00981398">
        <w:t>the virus-</w:t>
      </w:r>
      <w:r w:rsidRPr="00981398">
        <w:t>infected cells at 37 °C with 5% CO</w:t>
      </w:r>
      <w:r w:rsidRPr="00981398">
        <w:rPr>
          <w:vertAlign w:val="subscript"/>
        </w:rPr>
        <w:t>2</w:t>
      </w:r>
      <w:r w:rsidRPr="00981398">
        <w:t xml:space="preserve"> for various lengths of infection period.</w:t>
      </w:r>
    </w:p>
    <w:p w:rsidR="00EC374C" w:rsidRPr="00981398" w:rsidRDefault="00EC374C" w:rsidP="007C78C3">
      <w:pPr>
        <w:pStyle w:val="ListParagraph"/>
        <w:widowControl/>
        <w:tabs>
          <w:tab w:val="left" w:pos="450"/>
        </w:tabs>
        <w:ind w:left="0"/>
      </w:pPr>
    </w:p>
    <w:p w:rsidR="00EC374C" w:rsidRPr="00981398" w:rsidRDefault="00EC374C" w:rsidP="007C78C3">
      <w:pPr>
        <w:pStyle w:val="ListParagraph"/>
        <w:widowControl/>
        <w:numPr>
          <w:ilvl w:val="0"/>
          <w:numId w:val="32"/>
        </w:numPr>
        <w:tabs>
          <w:tab w:val="left" w:pos="450"/>
        </w:tabs>
        <w:ind w:left="0" w:firstLine="0"/>
        <w:rPr>
          <w:color w:val="auto"/>
        </w:rPr>
      </w:pPr>
      <w:r w:rsidRPr="00981398">
        <w:rPr>
          <w:b/>
          <w:color w:val="auto"/>
        </w:rPr>
        <w:t xml:space="preserve">Fixation and </w:t>
      </w:r>
      <w:r w:rsidR="00B208F6">
        <w:rPr>
          <w:b/>
          <w:color w:val="auto"/>
        </w:rPr>
        <w:t>P</w:t>
      </w:r>
      <w:r w:rsidRPr="00981398">
        <w:rPr>
          <w:b/>
          <w:color w:val="auto"/>
        </w:rPr>
        <w:t>ermeabilization</w:t>
      </w:r>
    </w:p>
    <w:p w:rsidR="0000749A" w:rsidRDefault="0000749A" w:rsidP="0000749A">
      <w:pPr>
        <w:pStyle w:val="ListParagraph"/>
        <w:widowControl/>
        <w:tabs>
          <w:tab w:val="left" w:pos="450"/>
        </w:tabs>
        <w:ind w:left="0"/>
        <w:rPr>
          <w:color w:val="auto"/>
        </w:rPr>
      </w:pPr>
    </w:p>
    <w:p w:rsidR="00EC374C" w:rsidRPr="00981398" w:rsidRDefault="00EC374C" w:rsidP="007C78C3">
      <w:pPr>
        <w:pStyle w:val="ListParagraph"/>
        <w:widowControl/>
        <w:numPr>
          <w:ilvl w:val="1"/>
          <w:numId w:val="32"/>
        </w:numPr>
        <w:tabs>
          <w:tab w:val="left" w:pos="450"/>
        </w:tabs>
        <w:ind w:left="0" w:firstLine="0"/>
        <w:rPr>
          <w:color w:val="auto"/>
        </w:rPr>
      </w:pPr>
      <w:r w:rsidRPr="00981398">
        <w:rPr>
          <w:color w:val="auto"/>
        </w:rPr>
        <w:t xml:space="preserve">At proper infection time, quickly wash the infected cells with </w:t>
      </w:r>
      <w:r w:rsidR="005065A8" w:rsidRPr="00981398">
        <w:rPr>
          <w:color w:val="auto"/>
        </w:rPr>
        <w:t>phosphate-buffered saline (</w:t>
      </w:r>
      <w:r w:rsidRPr="00981398">
        <w:rPr>
          <w:color w:val="auto"/>
        </w:rPr>
        <w:t>PBS</w:t>
      </w:r>
      <w:r w:rsidR="005065A8" w:rsidRPr="00981398">
        <w:rPr>
          <w:color w:val="auto"/>
        </w:rPr>
        <w:t>)</w:t>
      </w:r>
      <w:r w:rsidRPr="00981398">
        <w:rPr>
          <w:color w:val="auto"/>
        </w:rPr>
        <w:t xml:space="preserve"> 3 times and a</w:t>
      </w:r>
      <w:r w:rsidRPr="00981398">
        <w:t xml:space="preserve">dd 200 </w:t>
      </w:r>
      <w:r w:rsidR="000915C6" w:rsidRPr="00981398">
        <w:rPr>
          <w:color w:val="auto"/>
        </w:rPr>
        <w:t>μ</w:t>
      </w:r>
      <w:r w:rsidR="000915C6">
        <w:rPr>
          <w:color w:val="auto"/>
        </w:rPr>
        <w:t>L</w:t>
      </w:r>
      <w:r w:rsidR="000915C6" w:rsidRPr="00981398">
        <w:t xml:space="preserve"> </w:t>
      </w:r>
      <w:r w:rsidRPr="00981398">
        <w:t>of 4</w:t>
      </w:r>
      <w:r w:rsidR="00981398">
        <w:t>%</w:t>
      </w:r>
      <w:r w:rsidRPr="00981398">
        <w:t xml:space="preserve"> paraformaldehyde</w:t>
      </w:r>
      <w:r w:rsidR="00435CB9" w:rsidRPr="00981398">
        <w:t xml:space="preserve"> </w:t>
      </w:r>
      <w:r w:rsidR="009C52FC" w:rsidRPr="00981398">
        <w:t xml:space="preserve">freshly prepared </w:t>
      </w:r>
      <w:r w:rsidR="00435CB9" w:rsidRPr="00981398">
        <w:t>in PBS</w:t>
      </w:r>
      <w:r w:rsidRPr="00981398">
        <w:rPr>
          <w:color w:val="auto"/>
        </w:rPr>
        <w:t>. Incubate the cells with paraformaldehyde for 8-10 min at room temperature</w:t>
      </w:r>
      <w:r w:rsidRPr="00981398">
        <w:t xml:space="preserve"> to fix the cells in each </w:t>
      </w:r>
      <w:r w:rsidRPr="00981398">
        <w:rPr>
          <w:color w:val="auto"/>
        </w:rPr>
        <w:t>well.</w:t>
      </w:r>
    </w:p>
    <w:p w:rsidR="0000749A" w:rsidRDefault="0000749A" w:rsidP="0000749A">
      <w:pPr>
        <w:pStyle w:val="ListParagraph"/>
        <w:widowControl/>
        <w:tabs>
          <w:tab w:val="left" w:pos="450"/>
        </w:tabs>
        <w:ind w:left="0"/>
        <w:rPr>
          <w:color w:val="auto"/>
        </w:rPr>
      </w:pPr>
    </w:p>
    <w:p w:rsidR="00EC374C" w:rsidRPr="00981398" w:rsidRDefault="00EC374C" w:rsidP="007C78C3">
      <w:pPr>
        <w:pStyle w:val="ListParagraph"/>
        <w:widowControl/>
        <w:numPr>
          <w:ilvl w:val="1"/>
          <w:numId w:val="32"/>
        </w:numPr>
        <w:tabs>
          <w:tab w:val="left" w:pos="450"/>
        </w:tabs>
        <w:ind w:left="0" w:firstLine="0"/>
        <w:rPr>
          <w:color w:val="auto"/>
        </w:rPr>
      </w:pPr>
      <w:r w:rsidRPr="00981398">
        <w:rPr>
          <w:color w:val="auto"/>
        </w:rPr>
        <w:t xml:space="preserve">Aspirate paraformaldehyde and wash the wells with </w:t>
      </w:r>
      <w:r w:rsidR="00154821" w:rsidRPr="00981398">
        <w:rPr>
          <w:color w:val="auto"/>
        </w:rPr>
        <w:t xml:space="preserve">200 </w:t>
      </w:r>
      <w:r w:rsidR="00183FCF" w:rsidRPr="00981398">
        <w:rPr>
          <w:color w:val="auto"/>
        </w:rPr>
        <w:t>μ</w:t>
      </w:r>
      <w:r w:rsidR="00183FCF">
        <w:rPr>
          <w:color w:val="auto"/>
        </w:rPr>
        <w:t>L</w:t>
      </w:r>
      <w:r w:rsidR="00154821" w:rsidRPr="00981398">
        <w:rPr>
          <w:color w:val="auto"/>
        </w:rPr>
        <w:t xml:space="preserve"> of </w:t>
      </w:r>
      <w:r w:rsidRPr="00981398">
        <w:rPr>
          <w:color w:val="auto"/>
        </w:rPr>
        <w:t xml:space="preserve">PBS </w:t>
      </w:r>
      <w:r w:rsidR="00154821" w:rsidRPr="00981398">
        <w:rPr>
          <w:color w:val="auto"/>
        </w:rPr>
        <w:t xml:space="preserve">for </w:t>
      </w:r>
      <w:r w:rsidRPr="00981398">
        <w:rPr>
          <w:color w:val="auto"/>
        </w:rPr>
        <w:t>3 times. Completely aspirate PBS after the 3</w:t>
      </w:r>
      <w:r w:rsidRPr="00981398">
        <w:rPr>
          <w:color w:val="auto"/>
          <w:vertAlign w:val="superscript"/>
        </w:rPr>
        <w:t>rd</w:t>
      </w:r>
      <w:r w:rsidRPr="00981398">
        <w:rPr>
          <w:color w:val="auto"/>
        </w:rPr>
        <w:t xml:space="preserve"> wash.</w:t>
      </w:r>
    </w:p>
    <w:p w:rsidR="0000749A" w:rsidRDefault="0000749A" w:rsidP="0000749A">
      <w:pPr>
        <w:pStyle w:val="ListParagraph"/>
        <w:widowControl/>
        <w:tabs>
          <w:tab w:val="left" w:pos="450"/>
        </w:tabs>
        <w:ind w:left="0"/>
        <w:rPr>
          <w:color w:val="auto"/>
        </w:rPr>
      </w:pPr>
    </w:p>
    <w:p w:rsidR="00EC374C" w:rsidRPr="00981398" w:rsidRDefault="00EC374C" w:rsidP="007C78C3">
      <w:pPr>
        <w:pStyle w:val="ListParagraph"/>
        <w:widowControl/>
        <w:numPr>
          <w:ilvl w:val="1"/>
          <w:numId w:val="32"/>
        </w:numPr>
        <w:tabs>
          <w:tab w:val="left" w:pos="450"/>
        </w:tabs>
        <w:ind w:left="0" w:firstLine="0"/>
        <w:rPr>
          <w:color w:val="auto"/>
        </w:rPr>
      </w:pPr>
      <w:r w:rsidRPr="00981398">
        <w:rPr>
          <w:color w:val="auto"/>
        </w:rPr>
        <w:t>Add 100 μ</w:t>
      </w:r>
      <w:r w:rsidR="0000749A">
        <w:rPr>
          <w:color w:val="auto"/>
        </w:rPr>
        <w:t>L</w:t>
      </w:r>
      <w:r w:rsidRPr="00981398">
        <w:rPr>
          <w:color w:val="auto"/>
        </w:rPr>
        <w:t xml:space="preserve"> of 0.2% </w:t>
      </w:r>
      <w:r w:rsidR="00616769">
        <w:rPr>
          <w:color w:val="auto"/>
        </w:rPr>
        <w:t xml:space="preserve">non-ionic surfactant </w:t>
      </w:r>
      <w:r w:rsidRPr="00981398">
        <w:rPr>
          <w:color w:val="auto"/>
        </w:rPr>
        <w:t>to each well to permeabilize the cells for 5-10 minutes</w:t>
      </w:r>
      <w:r w:rsidR="00D60D52" w:rsidRPr="00981398">
        <w:rPr>
          <w:color w:val="auto"/>
        </w:rPr>
        <w:t>.</w:t>
      </w:r>
    </w:p>
    <w:p w:rsidR="006D4395" w:rsidRDefault="006D4395" w:rsidP="006D4395">
      <w:pPr>
        <w:pStyle w:val="ListParagraph"/>
        <w:widowControl/>
        <w:tabs>
          <w:tab w:val="left" w:pos="450"/>
        </w:tabs>
        <w:ind w:left="0"/>
        <w:rPr>
          <w:color w:val="auto"/>
        </w:rPr>
      </w:pPr>
    </w:p>
    <w:p w:rsidR="00EC374C" w:rsidRPr="00981398" w:rsidRDefault="00154821" w:rsidP="007C78C3">
      <w:pPr>
        <w:pStyle w:val="ListParagraph"/>
        <w:widowControl/>
        <w:numPr>
          <w:ilvl w:val="1"/>
          <w:numId w:val="32"/>
        </w:numPr>
        <w:tabs>
          <w:tab w:val="left" w:pos="450"/>
        </w:tabs>
        <w:ind w:left="0" w:firstLine="0"/>
        <w:rPr>
          <w:color w:val="auto"/>
        </w:rPr>
      </w:pPr>
      <w:r w:rsidRPr="00981398">
        <w:rPr>
          <w:color w:val="auto"/>
        </w:rPr>
        <w:t xml:space="preserve">Aspirate </w:t>
      </w:r>
      <w:r w:rsidR="003334A3">
        <w:rPr>
          <w:color w:val="auto"/>
        </w:rPr>
        <w:t xml:space="preserve">the non-ionic surfactant </w:t>
      </w:r>
      <w:r w:rsidRPr="00981398">
        <w:rPr>
          <w:color w:val="auto"/>
        </w:rPr>
        <w:t>and w</w:t>
      </w:r>
      <w:r w:rsidR="00EC374C" w:rsidRPr="00981398">
        <w:rPr>
          <w:color w:val="auto"/>
        </w:rPr>
        <w:t xml:space="preserve">ash the wells with </w:t>
      </w:r>
      <w:r w:rsidRPr="00981398">
        <w:rPr>
          <w:color w:val="auto"/>
        </w:rPr>
        <w:t xml:space="preserve">200 </w:t>
      </w:r>
      <w:r w:rsidR="00994CB9" w:rsidRPr="00981398">
        <w:rPr>
          <w:color w:val="auto"/>
        </w:rPr>
        <w:t>μ</w:t>
      </w:r>
      <w:r w:rsidR="00981398">
        <w:rPr>
          <w:color w:val="auto"/>
        </w:rPr>
        <w:t>L</w:t>
      </w:r>
      <w:r w:rsidRPr="00981398">
        <w:rPr>
          <w:color w:val="auto"/>
        </w:rPr>
        <w:t xml:space="preserve"> of </w:t>
      </w:r>
      <w:r w:rsidR="00EC374C" w:rsidRPr="00981398">
        <w:rPr>
          <w:color w:val="auto"/>
        </w:rPr>
        <w:t xml:space="preserve">PBS </w:t>
      </w:r>
      <w:r w:rsidRPr="00981398">
        <w:rPr>
          <w:color w:val="auto"/>
        </w:rPr>
        <w:t xml:space="preserve">for </w:t>
      </w:r>
      <w:r w:rsidR="00EC374C" w:rsidRPr="00981398">
        <w:rPr>
          <w:color w:val="auto"/>
        </w:rPr>
        <w:t>3 times.</w:t>
      </w:r>
    </w:p>
    <w:p w:rsidR="00EC374C" w:rsidRPr="00981398" w:rsidRDefault="00EC374C" w:rsidP="007C78C3">
      <w:pPr>
        <w:widowControl/>
        <w:tabs>
          <w:tab w:val="left" w:pos="450"/>
        </w:tabs>
        <w:rPr>
          <w:color w:val="auto"/>
        </w:rPr>
      </w:pPr>
    </w:p>
    <w:p w:rsidR="00EC374C" w:rsidRPr="00981398" w:rsidRDefault="00EC374C" w:rsidP="007C78C3">
      <w:pPr>
        <w:pStyle w:val="ListParagraph"/>
        <w:widowControl/>
        <w:numPr>
          <w:ilvl w:val="0"/>
          <w:numId w:val="32"/>
        </w:numPr>
        <w:tabs>
          <w:tab w:val="left" w:pos="450"/>
        </w:tabs>
        <w:ind w:left="0" w:firstLine="0"/>
        <w:rPr>
          <w:color w:val="auto"/>
        </w:rPr>
      </w:pPr>
      <w:r w:rsidRPr="00981398">
        <w:rPr>
          <w:b/>
          <w:color w:val="auto"/>
        </w:rPr>
        <w:t xml:space="preserve">Immunofluorescent </w:t>
      </w:r>
      <w:r w:rsidR="00220159">
        <w:rPr>
          <w:b/>
          <w:color w:val="auto"/>
        </w:rPr>
        <w:t>S</w:t>
      </w:r>
      <w:r w:rsidRPr="00981398">
        <w:rPr>
          <w:b/>
          <w:color w:val="auto"/>
        </w:rPr>
        <w:t xml:space="preserve">taining </w:t>
      </w:r>
    </w:p>
    <w:p w:rsidR="005064E0" w:rsidRDefault="005064E0" w:rsidP="005064E0">
      <w:pPr>
        <w:pStyle w:val="ListParagraph"/>
        <w:widowControl/>
        <w:tabs>
          <w:tab w:val="left" w:pos="450"/>
        </w:tabs>
        <w:ind w:left="0"/>
        <w:rPr>
          <w:color w:val="auto"/>
        </w:rPr>
      </w:pPr>
    </w:p>
    <w:p w:rsidR="00EC374C" w:rsidRPr="00981398" w:rsidRDefault="00EC374C" w:rsidP="007C78C3">
      <w:pPr>
        <w:pStyle w:val="ListParagraph"/>
        <w:widowControl/>
        <w:numPr>
          <w:ilvl w:val="1"/>
          <w:numId w:val="32"/>
        </w:numPr>
        <w:tabs>
          <w:tab w:val="left" w:pos="450"/>
        </w:tabs>
        <w:ind w:left="0" w:firstLine="0"/>
        <w:rPr>
          <w:color w:val="auto"/>
        </w:rPr>
      </w:pPr>
      <w:r w:rsidRPr="00981398">
        <w:rPr>
          <w:color w:val="auto"/>
        </w:rPr>
        <w:t xml:space="preserve">Completely </w:t>
      </w:r>
      <w:r w:rsidR="00CB3C41" w:rsidRPr="00981398">
        <w:rPr>
          <w:color w:val="auto"/>
        </w:rPr>
        <w:t>aspirate</w:t>
      </w:r>
      <w:r w:rsidR="00CB3C41">
        <w:rPr>
          <w:color w:val="auto"/>
        </w:rPr>
        <w:t xml:space="preserve"> </w:t>
      </w:r>
      <w:r w:rsidRPr="00981398">
        <w:rPr>
          <w:color w:val="auto"/>
        </w:rPr>
        <w:t>PBS and add 200 μ</w:t>
      </w:r>
      <w:r w:rsidR="00081A8A">
        <w:rPr>
          <w:color w:val="auto"/>
        </w:rPr>
        <w:t>L</w:t>
      </w:r>
      <w:r w:rsidRPr="00981398">
        <w:rPr>
          <w:color w:val="auto"/>
        </w:rPr>
        <w:t xml:space="preserve"> </w:t>
      </w:r>
      <w:r w:rsidR="009C52FC" w:rsidRPr="00981398">
        <w:rPr>
          <w:color w:val="auto"/>
        </w:rPr>
        <w:t xml:space="preserve">of </w:t>
      </w:r>
      <w:r w:rsidRPr="00981398">
        <w:rPr>
          <w:color w:val="auto"/>
        </w:rPr>
        <w:t xml:space="preserve">blocking buffer (1% </w:t>
      </w:r>
      <w:r w:rsidR="00E04CBF">
        <w:rPr>
          <w:color w:val="auto"/>
        </w:rPr>
        <w:t>bovine serum albumin (</w:t>
      </w:r>
      <w:r w:rsidRPr="00981398">
        <w:rPr>
          <w:color w:val="auto"/>
        </w:rPr>
        <w:t>BSA</w:t>
      </w:r>
      <w:r w:rsidR="00E04CBF">
        <w:rPr>
          <w:color w:val="auto"/>
        </w:rPr>
        <w:t>)</w:t>
      </w:r>
      <w:r w:rsidRPr="00981398">
        <w:rPr>
          <w:color w:val="auto"/>
        </w:rPr>
        <w:t xml:space="preserve"> and 5% </w:t>
      </w:r>
      <w:r w:rsidR="006346C6">
        <w:rPr>
          <w:color w:val="auto"/>
        </w:rPr>
        <w:t>h</w:t>
      </w:r>
      <w:r w:rsidRPr="00981398">
        <w:rPr>
          <w:color w:val="auto"/>
        </w:rPr>
        <w:t xml:space="preserve">orse </w:t>
      </w:r>
      <w:r w:rsidR="006346C6">
        <w:rPr>
          <w:color w:val="auto"/>
        </w:rPr>
        <w:t>s</w:t>
      </w:r>
      <w:r w:rsidRPr="00981398">
        <w:rPr>
          <w:color w:val="auto"/>
        </w:rPr>
        <w:t>erum</w:t>
      </w:r>
      <w:r w:rsidR="00154821" w:rsidRPr="00981398">
        <w:rPr>
          <w:color w:val="auto"/>
        </w:rPr>
        <w:t xml:space="preserve"> in PBS</w:t>
      </w:r>
      <w:r w:rsidRPr="00981398">
        <w:rPr>
          <w:color w:val="auto"/>
        </w:rPr>
        <w:t xml:space="preserve">) in each well and incubate at room temperature </w:t>
      </w:r>
      <w:r w:rsidR="009C52FC" w:rsidRPr="00981398">
        <w:rPr>
          <w:color w:val="auto"/>
        </w:rPr>
        <w:t xml:space="preserve">for 1 h </w:t>
      </w:r>
      <w:r w:rsidRPr="00981398">
        <w:rPr>
          <w:color w:val="auto"/>
        </w:rPr>
        <w:t xml:space="preserve">or </w:t>
      </w:r>
      <w:r w:rsidR="009C52FC" w:rsidRPr="00981398">
        <w:rPr>
          <w:color w:val="auto"/>
        </w:rPr>
        <w:t xml:space="preserve">at 4 °C </w:t>
      </w:r>
      <w:r w:rsidRPr="00981398">
        <w:rPr>
          <w:color w:val="auto"/>
        </w:rPr>
        <w:t>overnight.</w:t>
      </w:r>
    </w:p>
    <w:p w:rsidR="005064E0" w:rsidRDefault="005064E0" w:rsidP="005064E0">
      <w:pPr>
        <w:pStyle w:val="ListParagraph"/>
        <w:widowControl/>
        <w:tabs>
          <w:tab w:val="left" w:pos="450"/>
        </w:tabs>
        <w:ind w:left="0"/>
        <w:rPr>
          <w:color w:val="auto"/>
        </w:rPr>
      </w:pPr>
    </w:p>
    <w:p w:rsidR="00EC374C" w:rsidRPr="00981398" w:rsidRDefault="00EC374C" w:rsidP="007C78C3">
      <w:pPr>
        <w:pStyle w:val="ListParagraph"/>
        <w:widowControl/>
        <w:numPr>
          <w:ilvl w:val="1"/>
          <w:numId w:val="32"/>
        </w:numPr>
        <w:tabs>
          <w:tab w:val="left" w:pos="450"/>
        </w:tabs>
        <w:ind w:left="0" w:firstLine="0"/>
        <w:rPr>
          <w:color w:val="auto"/>
        </w:rPr>
      </w:pPr>
      <w:r w:rsidRPr="00981398">
        <w:rPr>
          <w:color w:val="auto"/>
        </w:rPr>
        <w:t xml:space="preserve">Add </w:t>
      </w:r>
      <w:r w:rsidR="00C034BB" w:rsidRPr="00981398">
        <w:rPr>
          <w:color w:val="auto"/>
        </w:rPr>
        <w:t xml:space="preserve">experimentally determined concentration of </w:t>
      </w:r>
      <w:r w:rsidRPr="00981398">
        <w:rPr>
          <w:color w:val="auto"/>
        </w:rPr>
        <w:t xml:space="preserve">primary antibody </w:t>
      </w:r>
      <w:r w:rsidR="00D60D52" w:rsidRPr="00981398">
        <w:rPr>
          <w:color w:val="auto"/>
        </w:rPr>
        <w:t xml:space="preserve">(rabbit </w:t>
      </w:r>
      <w:r w:rsidRPr="00981398">
        <w:rPr>
          <w:color w:val="auto"/>
        </w:rPr>
        <w:t>anti-ICP0 polyclonal antibody</w:t>
      </w:r>
      <w:r w:rsidR="00EF3641" w:rsidRPr="00981398">
        <w:rPr>
          <w:color w:val="auto"/>
          <w:vertAlign w:val="superscript"/>
        </w:rPr>
        <w:t>12</w:t>
      </w:r>
      <w:r w:rsidRPr="00981398">
        <w:rPr>
          <w:color w:val="auto"/>
        </w:rPr>
        <w:t xml:space="preserve">) in blocking buffer and incubate primary antibody </w:t>
      </w:r>
      <w:r w:rsidR="00D47D43" w:rsidRPr="00981398">
        <w:rPr>
          <w:color w:val="auto"/>
        </w:rPr>
        <w:t xml:space="preserve">at room temperature </w:t>
      </w:r>
      <w:r w:rsidRPr="00981398">
        <w:rPr>
          <w:color w:val="auto"/>
        </w:rPr>
        <w:t xml:space="preserve">for 2 h or </w:t>
      </w:r>
      <w:r w:rsidR="00D47D43" w:rsidRPr="00981398">
        <w:rPr>
          <w:color w:val="auto"/>
        </w:rPr>
        <w:t xml:space="preserve">at 4 °C </w:t>
      </w:r>
      <w:r w:rsidRPr="00981398">
        <w:rPr>
          <w:color w:val="auto"/>
        </w:rPr>
        <w:t>overnight.</w:t>
      </w:r>
    </w:p>
    <w:p w:rsidR="00686D2B" w:rsidRPr="00686D2B" w:rsidRDefault="00686D2B" w:rsidP="00686D2B">
      <w:pPr>
        <w:pStyle w:val="ListParagraph"/>
        <w:widowControl/>
        <w:tabs>
          <w:tab w:val="left" w:pos="450"/>
        </w:tabs>
        <w:autoSpaceDE/>
        <w:autoSpaceDN/>
        <w:adjustRightInd/>
        <w:ind w:left="0"/>
      </w:pPr>
    </w:p>
    <w:p w:rsidR="00EC374C" w:rsidRPr="00981398" w:rsidRDefault="00EC374C" w:rsidP="007C78C3">
      <w:pPr>
        <w:pStyle w:val="ListParagraph"/>
        <w:widowControl/>
        <w:numPr>
          <w:ilvl w:val="1"/>
          <w:numId w:val="32"/>
        </w:numPr>
        <w:tabs>
          <w:tab w:val="left" w:pos="450"/>
        </w:tabs>
        <w:autoSpaceDE/>
        <w:autoSpaceDN/>
        <w:adjustRightInd/>
        <w:ind w:left="0" w:firstLine="0"/>
      </w:pPr>
      <w:r w:rsidRPr="00981398">
        <w:rPr>
          <w:color w:val="auto"/>
        </w:rPr>
        <w:t xml:space="preserve">Wash with blocking buffer 3 times with 10 min incubation. Add Alexa 594-conjugated goat anti-rabbit secondary antibody (1:400 diluted in blocking buffer) and </w:t>
      </w:r>
      <w:r w:rsidRPr="00981398">
        <w:t xml:space="preserve">incubate the slides at </w:t>
      </w:r>
      <w:r w:rsidR="00D60D52" w:rsidRPr="00981398">
        <w:t xml:space="preserve">room temperature </w:t>
      </w:r>
      <w:r w:rsidRPr="00981398">
        <w:t xml:space="preserve">for 1 h. Then wash the slides 3 times with blocking buffer </w:t>
      </w:r>
      <w:r w:rsidR="00D60D52" w:rsidRPr="00981398">
        <w:t xml:space="preserve">at </w:t>
      </w:r>
      <w:r w:rsidRPr="00981398">
        <w:t>10 min interval.</w:t>
      </w:r>
    </w:p>
    <w:p w:rsidR="0042321C" w:rsidRDefault="0042321C" w:rsidP="0042321C">
      <w:pPr>
        <w:pStyle w:val="ListParagraph"/>
        <w:widowControl/>
        <w:tabs>
          <w:tab w:val="left" w:pos="450"/>
        </w:tabs>
        <w:ind w:left="0"/>
        <w:rPr>
          <w:color w:val="auto"/>
        </w:rPr>
      </w:pPr>
    </w:p>
    <w:p w:rsidR="00EC374C" w:rsidRPr="00981398" w:rsidRDefault="00EC374C" w:rsidP="007C78C3">
      <w:pPr>
        <w:pStyle w:val="ListParagraph"/>
        <w:widowControl/>
        <w:numPr>
          <w:ilvl w:val="1"/>
          <w:numId w:val="32"/>
        </w:numPr>
        <w:tabs>
          <w:tab w:val="left" w:pos="450"/>
        </w:tabs>
        <w:ind w:left="0" w:firstLine="0"/>
        <w:rPr>
          <w:color w:val="auto"/>
        </w:rPr>
      </w:pPr>
      <w:r w:rsidRPr="00981398">
        <w:rPr>
          <w:color w:val="auto"/>
        </w:rPr>
        <w:lastRenderedPageBreak/>
        <w:t>Finally wash the slide on</w:t>
      </w:r>
      <w:r w:rsidR="00CA165B">
        <w:rPr>
          <w:color w:val="auto"/>
        </w:rPr>
        <w:t>c</w:t>
      </w:r>
      <w:r w:rsidRPr="00981398">
        <w:rPr>
          <w:color w:val="auto"/>
        </w:rPr>
        <w:t>e</w:t>
      </w:r>
      <w:r w:rsidR="00CA165B">
        <w:rPr>
          <w:color w:val="auto"/>
        </w:rPr>
        <w:t xml:space="preserve"> </w:t>
      </w:r>
      <w:r w:rsidRPr="00981398">
        <w:rPr>
          <w:color w:val="auto"/>
        </w:rPr>
        <w:t>with PBS to remove residual BSA and horse serum.</w:t>
      </w:r>
    </w:p>
    <w:p w:rsidR="0042321C" w:rsidRDefault="0042321C" w:rsidP="0042321C">
      <w:pPr>
        <w:pStyle w:val="ListParagraph"/>
        <w:widowControl/>
        <w:tabs>
          <w:tab w:val="left" w:pos="450"/>
        </w:tabs>
        <w:ind w:left="0"/>
        <w:rPr>
          <w:color w:val="auto"/>
        </w:rPr>
      </w:pPr>
    </w:p>
    <w:p w:rsidR="00EC374C" w:rsidRPr="00981398" w:rsidRDefault="00D60D52" w:rsidP="007C78C3">
      <w:pPr>
        <w:pStyle w:val="ListParagraph"/>
        <w:widowControl/>
        <w:numPr>
          <w:ilvl w:val="1"/>
          <w:numId w:val="32"/>
        </w:numPr>
        <w:tabs>
          <w:tab w:val="left" w:pos="450"/>
        </w:tabs>
        <w:ind w:left="0" w:firstLine="0"/>
        <w:rPr>
          <w:color w:val="auto"/>
        </w:rPr>
      </w:pPr>
      <w:r w:rsidRPr="00981398">
        <w:rPr>
          <w:color w:val="auto"/>
        </w:rPr>
        <w:t xml:space="preserve">Add one drop of antifade </w:t>
      </w:r>
      <w:r w:rsidR="00EC374C" w:rsidRPr="00981398">
        <w:rPr>
          <w:color w:val="auto"/>
        </w:rPr>
        <w:t xml:space="preserve">mounting medium </w:t>
      </w:r>
      <w:r w:rsidRPr="00981398">
        <w:rPr>
          <w:color w:val="auto"/>
        </w:rPr>
        <w:t xml:space="preserve">with </w:t>
      </w:r>
      <w:r w:rsidR="00EC374C" w:rsidRPr="00981398">
        <w:rPr>
          <w:rFonts w:eastAsia="MyriadPro-Regular"/>
        </w:rPr>
        <w:t>4’,6-diamidino-2-phenylindole (</w:t>
      </w:r>
      <w:r w:rsidR="00EC374C" w:rsidRPr="00981398">
        <w:rPr>
          <w:color w:val="auto"/>
        </w:rPr>
        <w:t>DAPI) to mount the slide and seal it with coverslip using transparent nail polish.</w:t>
      </w:r>
    </w:p>
    <w:p w:rsidR="00EC374C" w:rsidRPr="00981398" w:rsidRDefault="00EC374C" w:rsidP="007C78C3">
      <w:pPr>
        <w:widowControl/>
        <w:tabs>
          <w:tab w:val="left" w:pos="450"/>
        </w:tabs>
        <w:rPr>
          <w:color w:val="auto"/>
        </w:rPr>
      </w:pPr>
    </w:p>
    <w:p w:rsidR="00EC374C" w:rsidRPr="00981398" w:rsidRDefault="00EC374C" w:rsidP="007C78C3">
      <w:pPr>
        <w:pStyle w:val="ListParagraph"/>
        <w:widowControl/>
        <w:numPr>
          <w:ilvl w:val="0"/>
          <w:numId w:val="32"/>
        </w:numPr>
        <w:tabs>
          <w:tab w:val="left" w:pos="450"/>
        </w:tabs>
        <w:ind w:left="0" w:firstLine="0"/>
        <w:rPr>
          <w:rFonts w:eastAsia="MyriadPro-Regular"/>
          <w:b/>
          <w:color w:val="auto"/>
        </w:rPr>
      </w:pPr>
      <w:r w:rsidRPr="00981398">
        <w:rPr>
          <w:rFonts w:eastAsia="MyriadPro-Regular"/>
          <w:b/>
          <w:color w:val="auto"/>
        </w:rPr>
        <w:t>Confocal Imaging</w:t>
      </w:r>
    </w:p>
    <w:p w:rsidR="005B7E2F" w:rsidRDefault="005B7E2F" w:rsidP="005B7E2F">
      <w:pPr>
        <w:pStyle w:val="Heading2"/>
        <w:keepNext w:val="0"/>
        <w:widowControl/>
        <w:numPr>
          <w:ilvl w:val="0"/>
          <w:numId w:val="0"/>
        </w:numPr>
        <w:tabs>
          <w:tab w:val="left" w:pos="450"/>
        </w:tabs>
        <w:rPr>
          <w:rFonts w:eastAsia="MyriadPro-Regular" w:cs="Calibri"/>
          <w:b w:val="0"/>
        </w:rPr>
      </w:pPr>
    </w:p>
    <w:p w:rsidR="00EC374C" w:rsidRPr="00981398" w:rsidRDefault="00EC374C" w:rsidP="007C78C3">
      <w:pPr>
        <w:pStyle w:val="Heading2"/>
        <w:keepNext w:val="0"/>
        <w:widowControl/>
        <w:numPr>
          <w:ilvl w:val="1"/>
          <w:numId w:val="36"/>
        </w:numPr>
        <w:tabs>
          <w:tab w:val="left" w:pos="450"/>
        </w:tabs>
        <w:ind w:left="0" w:firstLine="0"/>
        <w:rPr>
          <w:rFonts w:eastAsia="MyriadPro-Regular" w:cs="Calibri"/>
          <w:b w:val="0"/>
        </w:rPr>
      </w:pPr>
      <w:r w:rsidRPr="00981398">
        <w:rPr>
          <w:rFonts w:eastAsia="MyriadPro-Regular" w:cs="Calibri"/>
          <w:b w:val="0"/>
        </w:rPr>
        <w:t xml:space="preserve">With </w:t>
      </w:r>
      <w:r w:rsidR="00B62AF7" w:rsidRPr="00981398">
        <w:rPr>
          <w:rFonts w:eastAsia="MyriadPro-Regular" w:cs="Calibri"/>
          <w:b w:val="0"/>
        </w:rPr>
        <w:t xml:space="preserve">a </w:t>
      </w:r>
      <w:r w:rsidR="00154821" w:rsidRPr="00981398">
        <w:rPr>
          <w:rFonts w:eastAsia="MyriadPro-Regular" w:cs="Calibri"/>
          <w:b w:val="0"/>
        </w:rPr>
        <w:t>confocal microscope</w:t>
      </w:r>
      <w:r w:rsidRPr="00981398">
        <w:rPr>
          <w:rFonts w:eastAsia="MyriadPro-Regular" w:cs="Calibri"/>
          <w:b w:val="0"/>
        </w:rPr>
        <w:t>, set the wavelength at 590-650 n</w:t>
      </w:r>
      <w:r w:rsidR="00154821" w:rsidRPr="00981398">
        <w:rPr>
          <w:rFonts w:eastAsia="MyriadPro-Regular" w:cs="Calibri"/>
          <w:b w:val="0"/>
        </w:rPr>
        <w:t>m for Alexa 594 and 410-520 nm</w:t>
      </w:r>
      <w:r w:rsidRPr="00981398">
        <w:rPr>
          <w:rFonts w:eastAsia="MyriadPro-Regular" w:cs="Calibri"/>
          <w:b w:val="0"/>
        </w:rPr>
        <w:t xml:space="preserve"> for DAPI. Select image format at 1024</w:t>
      </w:r>
      <w:r w:rsidR="005A582A">
        <w:rPr>
          <w:rFonts w:eastAsia="MyriadPro-Regular" w:cs="Calibri"/>
          <w:b w:val="0"/>
        </w:rPr>
        <w:t xml:space="preserve"> × </w:t>
      </w:r>
      <w:r w:rsidRPr="00981398">
        <w:rPr>
          <w:rFonts w:eastAsia="MyriadPro-Regular" w:cs="Calibri"/>
          <w:b w:val="0"/>
        </w:rPr>
        <w:t>1024 and line average of 8 to acquire high resolution images.</w:t>
      </w:r>
    </w:p>
    <w:p w:rsidR="00DB2E1A" w:rsidRDefault="00DB2E1A" w:rsidP="00DB2E1A">
      <w:pPr>
        <w:pStyle w:val="Heading2"/>
        <w:keepNext w:val="0"/>
        <w:widowControl/>
        <w:numPr>
          <w:ilvl w:val="0"/>
          <w:numId w:val="0"/>
        </w:numPr>
        <w:tabs>
          <w:tab w:val="left" w:pos="450"/>
        </w:tabs>
        <w:rPr>
          <w:rFonts w:eastAsia="MyriadPro-Regular" w:cs="Calibri"/>
          <w:b w:val="0"/>
        </w:rPr>
      </w:pPr>
    </w:p>
    <w:p w:rsidR="00EC374C" w:rsidRPr="00981398" w:rsidRDefault="00EC374C" w:rsidP="007C78C3">
      <w:pPr>
        <w:pStyle w:val="Heading2"/>
        <w:keepNext w:val="0"/>
        <w:widowControl/>
        <w:numPr>
          <w:ilvl w:val="1"/>
          <w:numId w:val="36"/>
        </w:numPr>
        <w:tabs>
          <w:tab w:val="left" w:pos="450"/>
        </w:tabs>
        <w:ind w:left="0" w:firstLine="0"/>
        <w:rPr>
          <w:rFonts w:eastAsia="MyriadPro-Regular" w:cs="Calibri"/>
          <w:b w:val="0"/>
        </w:rPr>
      </w:pPr>
      <w:r w:rsidRPr="00981398">
        <w:rPr>
          <w:rFonts w:eastAsia="MyriadPro-Regular" w:cs="Calibri"/>
          <w:b w:val="0"/>
        </w:rPr>
        <w:t>Analyze each well on the 4-well slide under confocal microscope. Acquire representative cell images under the 100</w:t>
      </w:r>
      <w:r w:rsidR="00C93259">
        <w:rPr>
          <w:rFonts w:eastAsia="MyriadPro-Regular" w:cs="Calibri"/>
          <w:b w:val="0"/>
        </w:rPr>
        <w:t xml:space="preserve"> X</w:t>
      </w:r>
      <w:r w:rsidRPr="00981398">
        <w:rPr>
          <w:rFonts w:eastAsia="MyriadPro-Regular" w:cs="Calibri"/>
          <w:b w:val="0"/>
        </w:rPr>
        <w:t xml:space="preserve"> objective, as shown in </w:t>
      </w:r>
      <w:r w:rsidRPr="00981398">
        <w:rPr>
          <w:rFonts w:eastAsia="MyriadPro-Regular" w:cs="Calibri"/>
        </w:rPr>
        <w:t>Figures</w:t>
      </w:r>
      <w:r w:rsidRPr="00981398">
        <w:rPr>
          <w:rFonts w:eastAsia="MyriadPro-Regular" w:cs="Calibri"/>
          <w:b w:val="0"/>
        </w:rPr>
        <w:t xml:space="preserve"> </w:t>
      </w:r>
      <w:r w:rsidRPr="00981398">
        <w:rPr>
          <w:rFonts w:eastAsia="MyriadPro-Regular" w:cs="Calibri"/>
        </w:rPr>
        <w:t>1</w:t>
      </w:r>
      <w:r w:rsidRPr="00981398">
        <w:rPr>
          <w:rFonts w:eastAsia="MyriadPro-Regular" w:cs="Calibri"/>
          <w:b w:val="0"/>
        </w:rPr>
        <w:t xml:space="preserve"> and </w:t>
      </w:r>
      <w:r w:rsidRPr="00981398">
        <w:rPr>
          <w:rFonts w:eastAsia="MyriadPro-Regular" w:cs="Calibri"/>
        </w:rPr>
        <w:t>2</w:t>
      </w:r>
      <w:r w:rsidRPr="00981398">
        <w:rPr>
          <w:rFonts w:eastAsia="MyriadPro-Regular" w:cs="Calibri"/>
          <w:b w:val="0"/>
        </w:rPr>
        <w:t xml:space="preserve">. </w:t>
      </w:r>
    </w:p>
    <w:p w:rsidR="00605B36" w:rsidRPr="00605B36" w:rsidRDefault="00605B36" w:rsidP="00605B36">
      <w:pPr>
        <w:pStyle w:val="Heading2"/>
        <w:keepNext w:val="0"/>
        <w:widowControl/>
        <w:numPr>
          <w:ilvl w:val="0"/>
          <w:numId w:val="0"/>
        </w:numPr>
        <w:tabs>
          <w:tab w:val="left" w:pos="450"/>
        </w:tabs>
        <w:rPr>
          <w:rFonts w:eastAsia="MyriadPro-Regular" w:cs="Calibri"/>
          <w:b w:val="0"/>
          <w:color w:val="auto"/>
        </w:rPr>
      </w:pPr>
    </w:p>
    <w:p w:rsidR="003B2286" w:rsidRDefault="00EC374C" w:rsidP="007C78C3">
      <w:pPr>
        <w:pStyle w:val="Heading2"/>
        <w:keepNext w:val="0"/>
        <w:widowControl/>
        <w:numPr>
          <w:ilvl w:val="1"/>
          <w:numId w:val="36"/>
        </w:numPr>
        <w:tabs>
          <w:tab w:val="left" w:pos="450"/>
        </w:tabs>
        <w:ind w:left="0" w:firstLine="0"/>
        <w:rPr>
          <w:rFonts w:eastAsia="MyriadPro-Regular" w:cs="Calibri"/>
          <w:b w:val="0"/>
          <w:color w:val="auto"/>
        </w:rPr>
      </w:pPr>
      <w:r w:rsidRPr="00981398">
        <w:rPr>
          <w:rFonts w:eastAsia="MyriadPro-Regular" w:cs="Calibri"/>
          <w:b w:val="0"/>
        </w:rPr>
        <w:t>For counting large number of cells, take images of consecutive fields under the 40</w:t>
      </w:r>
      <w:r w:rsidR="001C50D2">
        <w:rPr>
          <w:rFonts w:eastAsia="MyriadPro-Regular" w:cs="Calibri"/>
          <w:b w:val="0"/>
        </w:rPr>
        <w:t>X</w:t>
      </w:r>
      <w:r w:rsidRPr="00981398">
        <w:rPr>
          <w:rFonts w:eastAsia="MyriadPro-Regular" w:cs="Calibri"/>
          <w:b w:val="0"/>
        </w:rPr>
        <w:t xml:space="preserve"> </w:t>
      </w:r>
      <w:r w:rsidRPr="00981398">
        <w:rPr>
          <w:rFonts w:eastAsia="MyriadPro-Regular" w:cs="Calibri"/>
          <w:b w:val="0"/>
          <w:color w:val="auto"/>
        </w:rPr>
        <w:t xml:space="preserve">objective. </w:t>
      </w:r>
    </w:p>
    <w:p w:rsidR="003B2286" w:rsidRDefault="003B2286" w:rsidP="003B2286">
      <w:pPr>
        <w:pStyle w:val="Heading2"/>
        <w:keepNext w:val="0"/>
        <w:widowControl/>
        <w:numPr>
          <w:ilvl w:val="0"/>
          <w:numId w:val="0"/>
        </w:numPr>
        <w:tabs>
          <w:tab w:val="left" w:pos="450"/>
        </w:tabs>
        <w:rPr>
          <w:rFonts w:eastAsia="MyriadPro-Regular" w:cs="Calibri"/>
          <w:b w:val="0"/>
          <w:color w:val="auto"/>
        </w:rPr>
      </w:pPr>
    </w:p>
    <w:p w:rsidR="00FA0040" w:rsidRPr="00981398" w:rsidRDefault="003B2286" w:rsidP="003B2286">
      <w:pPr>
        <w:pStyle w:val="Heading2"/>
        <w:keepNext w:val="0"/>
        <w:widowControl/>
        <w:numPr>
          <w:ilvl w:val="0"/>
          <w:numId w:val="0"/>
        </w:numPr>
        <w:tabs>
          <w:tab w:val="left" w:pos="450"/>
        </w:tabs>
        <w:rPr>
          <w:rFonts w:eastAsia="MyriadPro-Regular" w:cs="Calibri"/>
          <w:b w:val="0"/>
          <w:color w:val="auto"/>
        </w:rPr>
      </w:pPr>
      <w:r w:rsidRPr="00674699">
        <w:rPr>
          <w:rFonts w:eastAsia="MyriadPro-Regular" w:cs="Calibri"/>
          <w:color w:val="auto"/>
        </w:rPr>
        <w:t>Note:</w:t>
      </w:r>
      <w:r>
        <w:rPr>
          <w:rFonts w:eastAsia="MyriadPro-Regular" w:cs="Calibri"/>
          <w:b w:val="0"/>
          <w:color w:val="auto"/>
        </w:rPr>
        <w:t xml:space="preserve"> </w:t>
      </w:r>
      <w:r w:rsidR="00EC374C" w:rsidRPr="00981398">
        <w:rPr>
          <w:rFonts w:eastAsia="MyriadPro-Regular" w:cs="Calibri"/>
          <w:b w:val="0"/>
          <w:color w:val="auto"/>
        </w:rPr>
        <w:t>It requires 5-10 images to accumulate over 200 infected cells from each time point of each infection.</w:t>
      </w:r>
    </w:p>
    <w:p w:rsidR="001D4E17" w:rsidRPr="001D4E17" w:rsidRDefault="001D4E17" w:rsidP="001D4E17">
      <w:pPr>
        <w:pStyle w:val="Heading2"/>
        <w:keepNext w:val="0"/>
        <w:widowControl/>
        <w:numPr>
          <w:ilvl w:val="0"/>
          <w:numId w:val="0"/>
        </w:numPr>
        <w:tabs>
          <w:tab w:val="left" w:pos="450"/>
        </w:tabs>
        <w:rPr>
          <w:rFonts w:eastAsia="MyriadPro-Regular" w:cs="Calibri"/>
          <w:b w:val="0"/>
        </w:rPr>
      </w:pPr>
    </w:p>
    <w:p w:rsidR="00FA0040" w:rsidRPr="00981398" w:rsidRDefault="00FA0040" w:rsidP="007C78C3">
      <w:pPr>
        <w:pStyle w:val="Heading2"/>
        <w:keepNext w:val="0"/>
        <w:widowControl/>
        <w:numPr>
          <w:ilvl w:val="1"/>
          <w:numId w:val="36"/>
        </w:numPr>
        <w:tabs>
          <w:tab w:val="left" w:pos="450"/>
        </w:tabs>
        <w:ind w:left="0" w:firstLine="0"/>
        <w:rPr>
          <w:rFonts w:eastAsia="MyriadPro-Regular" w:cs="Calibri"/>
          <w:b w:val="0"/>
        </w:rPr>
      </w:pPr>
      <w:r w:rsidRPr="00981398">
        <w:rPr>
          <w:rFonts w:eastAsia="MyriadPro-Regular" w:cs="Calibri"/>
          <w:b w:val="0"/>
          <w:color w:val="auto"/>
        </w:rPr>
        <w:t>In each experiment</w:t>
      </w:r>
      <w:r w:rsidRPr="00981398">
        <w:rPr>
          <w:rFonts w:eastAsia="MyriadPro-Regular" w:cs="Calibri"/>
          <w:b w:val="0"/>
        </w:rPr>
        <w:t xml:space="preserve">, take pictures with constant confocal parameters for all samples need to be compared. </w:t>
      </w:r>
    </w:p>
    <w:p w:rsidR="00EC374C" w:rsidRPr="00981398" w:rsidRDefault="00EC374C" w:rsidP="007C78C3">
      <w:pPr>
        <w:widowControl/>
        <w:tabs>
          <w:tab w:val="left" w:pos="450"/>
        </w:tabs>
        <w:rPr>
          <w:rFonts w:eastAsia="MyriadPro-Regular"/>
          <w:b/>
          <w:color w:val="auto"/>
        </w:rPr>
      </w:pPr>
    </w:p>
    <w:p w:rsidR="00EC374C" w:rsidRPr="00981398" w:rsidRDefault="00EC374C" w:rsidP="007C78C3">
      <w:pPr>
        <w:pStyle w:val="ListParagraph"/>
        <w:widowControl/>
        <w:numPr>
          <w:ilvl w:val="0"/>
          <w:numId w:val="32"/>
        </w:numPr>
        <w:tabs>
          <w:tab w:val="left" w:pos="450"/>
        </w:tabs>
        <w:ind w:left="0" w:firstLine="0"/>
        <w:rPr>
          <w:rFonts w:eastAsia="MyriadPro-Regular"/>
          <w:b/>
          <w:color w:val="auto"/>
        </w:rPr>
      </w:pPr>
      <w:r w:rsidRPr="00981398">
        <w:rPr>
          <w:b/>
          <w:color w:val="auto"/>
        </w:rPr>
        <w:t xml:space="preserve">Analyzing </w:t>
      </w:r>
      <w:r w:rsidR="000B2AEA">
        <w:rPr>
          <w:b/>
          <w:color w:val="auto"/>
        </w:rPr>
        <w:t>N</w:t>
      </w:r>
      <w:r w:rsidRPr="00981398">
        <w:rPr>
          <w:b/>
          <w:color w:val="auto"/>
        </w:rPr>
        <w:t xml:space="preserve">uclear </w:t>
      </w:r>
      <w:r w:rsidR="00981398" w:rsidRPr="00981398">
        <w:rPr>
          <w:b/>
          <w:i/>
          <w:color w:val="auto"/>
        </w:rPr>
        <w:t>vs.</w:t>
      </w:r>
      <w:r w:rsidRPr="00981398">
        <w:rPr>
          <w:b/>
          <w:color w:val="auto"/>
        </w:rPr>
        <w:t xml:space="preserve"> </w:t>
      </w:r>
      <w:r w:rsidR="000B2AEA">
        <w:rPr>
          <w:b/>
          <w:color w:val="auto"/>
        </w:rPr>
        <w:t>C</w:t>
      </w:r>
      <w:r w:rsidRPr="00981398">
        <w:rPr>
          <w:b/>
          <w:color w:val="auto"/>
        </w:rPr>
        <w:t xml:space="preserve">ytoplasmic </w:t>
      </w:r>
      <w:r w:rsidR="000B2AEA">
        <w:rPr>
          <w:b/>
          <w:color w:val="auto"/>
        </w:rPr>
        <w:t>D</w:t>
      </w:r>
      <w:r w:rsidRPr="00981398">
        <w:rPr>
          <w:b/>
          <w:color w:val="auto"/>
        </w:rPr>
        <w:t xml:space="preserve">istribution </w:t>
      </w:r>
    </w:p>
    <w:p w:rsidR="00CD7927" w:rsidRDefault="00CD7927" w:rsidP="00CD7927">
      <w:pPr>
        <w:pStyle w:val="ListParagraph"/>
        <w:widowControl/>
        <w:tabs>
          <w:tab w:val="left" w:pos="450"/>
        </w:tabs>
        <w:ind w:left="0"/>
        <w:rPr>
          <w:rFonts w:eastAsia="MyriadPro-Regular"/>
          <w:color w:val="auto"/>
        </w:rPr>
      </w:pPr>
    </w:p>
    <w:p w:rsidR="00EC374C" w:rsidRPr="00981398" w:rsidRDefault="00EC374C" w:rsidP="007C78C3">
      <w:pPr>
        <w:pStyle w:val="ListParagraph"/>
        <w:widowControl/>
        <w:numPr>
          <w:ilvl w:val="1"/>
          <w:numId w:val="32"/>
        </w:numPr>
        <w:tabs>
          <w:tab w:val="left" w:pos="450"/>
        </w:tabs>
        <w:ind w:left="0" w:firstLine="0"/>
        <w:rPr>
          <w:rFonts w:eastAsia="MyriadPro-Regular"/>
          <w:color w:val="auto"/>
        </w:rPr>
      </w:pPr>
      <w:r w:rsidRPr="00981398">
        <w:rPr>
          <w:rFonts w:eastAsia="MyriadPro-Regular"/>
          <w:color w:val="auto"/>
        </w:rPr>
        <w:t xml:space="preserve">Open project with </w:t>
      </w:r>
      <w:r w:rsidR="00632714" w:rsidRPr="00981398">
        <w:rPr>
          <w:rFonts w:eastAsia="MyriadPro-Regular"/>
          <w:color w:val="auto"/>
        </w:rPr>
        <w:t xml:space="preserve">the confocal </w:t>
      </w:r>
      <w:r w:rsidRPr="00981398">
        <w:rPr>
          <w:rFonts w:eastAsia="MyriadPro-Regular"/>
          <w:color w:val="auto"/>
        </w:rPr>
        <w:t>application</w:t>
      </w:r>
      <w:r w:rsidR="00632714" w:rsidRPr="00981398">
        <w:rPr>
          <w:rFonts w:eastAsia="MyriadPro-Regular"/>
          <w:color w:val="auto"/>
        </w:rPr>
        <w:t xml:space="preserve"> software</w:t>
      </w:r>
      <w:r w:rsidRPr="00981398">
        <w:rPr>
          <w:rFonts w:eastAsia="MyriadPro-Regular"/>
          <w:color w:val="auto"/>
        </w:rPr>
        <w:t xml:space="preserve">. Select an image from which cells need to be tabulated for nuclear </w:t>
      </w:r>
      <w:r w:rsidR="00981398" w:rsidRPr="00981398">
        <w:rPr>
          <w:rFonts w:eastAsia="MyriadPro-Regular"/>
          <w:i/>
          <w:color w:val="auto"/>
        </w:rPr>
        <w:t>vs.</w:t>
      </w:r>
      <w:r w:rsidRPr="00981398">
        <w:rPr>
          <w:rFonts w:eastAsia="MyriadPro-Regular"/>
          <w:color w:val="auto"/>
        </w:rPr>
        <w:t xml:space="preserve"> cytoplasmic distribution of ICP0.</w:t>
      </w:r>
    </w:p>
    <w:p w:rsidR="009C31EF" w:rsidRDefault="009C31EF" w:rsidP="009C31EF">
      <w:pPr>
        <w:pStyle w:val="ListParagraph"/>
        <w:widowControl/>
        <w:tabs>
          <w:tab w:val="left" w:pos="450"/>
        </w:tabs>
        <w:ind w:left="0"/>
        <w:rPr>
          <w:rFonts w:eastAsia="MyriadPro-Regular"/>
          <w:color w:val="auto"/>
        </w:rPr>
      </w:pPr>
    </w:p>
    <w:p w:rsidR="00EC374C" w:rsidRPr="00981398" w:rsidRDefault="00EC374C" w:rsidP="007C78C3">
      <w:pPr>
        <w:pStyle w:val="ListParagraph"/>
        <w:widowControl/>
        <w:numPr>
          <w:ilvl w:val="1"/>
          <w:numId w:val="32"/>
        </w:numPr>
        <w:tabs>
          <w:tab w:val="left" w:pos="450"/>
        </w:tabs>
        <w:ind w:left="0" w:firstLine="0"/>
        <w:rPr>
          <w:rFonts w:eastAsia="MyriadPro-Regular"/>
          <w:color w:val="auto"/>
        </w:rPr>
      </w:pPr>
      <w:r w:rsidRPr="00981398">
        <w:rPr>
          <w:rFonts w:eastAsia="MyriadPro-Regular"/>
          <w:color w:val="auto"/>
        </w:rPr>
        <w:t>Click the tab “Quantity” from top menu and s</w:t>
      </w:r>
      <w:r w:rsidRPr="00981398">
        <w:rPr>
          <w:rFonts w:eastAsia="MyriadPro-Regular"/>
        </w:rPr>
        <w:t>elect “sort ROIs” from tools menu</w:t>
      </w:r>
      <w:r w:rsidR="00665A17">
        <w:rPr>
          <w:rFonts w:eastAsia="MyriadPro-Regular"/>
        </w:rPr>
        <w:t>.</w:t>
      </w:r>
    </w:p>
    <w:p w:rsidR="00030D7D" w:rsidRDefault="00030D7D" w:rsidP="00030D7D">
      <w:pPr>
        <w:pStyle w:val="ListParagraph"/>
        <w:widowControl/>
        <w:tabs>
          <w:tab w:val="left" w:pos="450"/>
        </w:tabs>
        <w:ind w:left="0"/>
        <w:rPr>
          <w:rFonts w:eastAsia="MyriadPro-Regular"/>
          <w:color w:val="auto"/>
        </w:rPr>
      </w:pPr>
    </w:p>
    <w:p w:rsidR="0014254D" w:rsidRDefault="00EC374C" w:rsidP="007C78C3">
      <w:pPr>
        <w:pStyle w:val="ListParagraph"/>
        <w:widowControl/>
        <w:numPr>
          <w:ilvl w:val="1"/>
          <w:numId w:val="32"/>
        </w:numPr>
        <w:tabs>
          <w:tab w:val="left" w:pos="450"/>
        </w:tabs>
        <w:ind w:left="0" w:firstLine="0"/>
        <w:rPr>
          <w:rFonts w:eastAsia="MyriadPro-Regular"/>
          <w:color w:val="auto"/>
        </w:rPr>
      </w:pPr>
      <w:r w:rsidRPr="00981398">
        <w:rPr>
          <w:rFonts w:eastAsia="MyriadPro-Regular"/>
          <w:color w:val="auto"/>
        </w:rPr>
        <w:t xml:space="preserve">Draw a </w:t>
      </w:r>
      <w:r w:rsidRPr="00981398">
        <w:rPr>
          <w:bCs/>
          <w:color w:val="auto"/>
        </w:rPr>
        <w:t xml:space="preserve">longitudinal </w:t>
      </w:r>
      <w:r w:rsidRPr="00981398">
        <w:rPr>
          <w:rFonts w:eastAsia="MyriadPro-Regular"/>
          <w:color w:val="auto"/>
        </w:rPr>
        <w:t xml:space="preserve">line across the cell to be </w:t>
      </w:r>
      <w:r w:rsidR="0014254D" w:rsidRPr="00981398">
        <w:rPr>
          <w:rFonts w:eastAsia="MyriadPro-Regular"/>
          <w:color w:val="auto"/>
        </w:rPr>
        <w:t>analyzed</w:t>
      </w:r>
      <w:r w:rsidRPr="00981398">
        <w:rPr>
          <w:rFonts w:eastAsia="MyriadPro-Regular"/>
          <w:color w:val="auto"/>
        </w:rPr>
        <w:t xml:space="preserve"> by selecting “Draw line” from top menu. </w:t>
      </w:r>
    </w:p>
    <w:p w:rsidR="0014254D" w:rsidRPr="0014254D" w:rsidRDefault="0014254D" w:rsidP="0014254D">
      <w:pPr>
        <w:pStyle w:val="ListParagraph"/>
        <w:rPr>
          <w:rFonts w:eastAsia="MyriadPro-Regular"/>
        </w:rPr>
      </w:pPr>
    </w:p>
    <w:p w:rsidR="00EC374C" w:rsidRPr="00981398" w:rsidRDefault="0014254D" w:rsidP="0014254D">
      <w:pPr>
        <w:pStyle w:val="ListParagraph"/>
        <w:widowControl/>
        <w:tabs>
          <w:tab w:val="left" w:pos="450"/>
        </w:tabs>
        <w:ind w:left="0"/>
        <w:rPr>
          <w:rFonts w:eastAsia="MyriadPro-Regular"/>
          <w:color w:val="auto"/>
        </w:rPr>
      </w:pPr>
      <w:r w:rsidRPr="00A72CB9">
        <w:rPr>
          <w:rFonts w:eastAsia="MyriadPro-Regular"/>
          <w:b/>
        </w:rPr>
        <w:t>Note:</w:t>
      </w:r>
      <w:r>
        <w:rPr>
          <w:rFonts w:eastAsia="MyriadPro-Regular"/>
        </w:rPr>
        <w:t xml:space="preserve"> </w:t>
      </w:r>
      <w:r w:rsidR="00EC374C" w:rsidRPr="00981398">
        <w:rPr>
          <w:rFonts w:eastAsia="MyriadPro-Regular"/>
        </w:rPr>
        <w:t>Histogram will appear showing the fluorescence intensity along the line for both ICP0 and DAPI.</w:t>
      </w:r>
      <w:r w:rsidR="00A72CB9">
        <w:rPr>
          <w:rFonts w:eastAsia="MyriadPro-Regular"/>
        </w:rPr>
        <w:t xml:space="preserve"> </w:t>
      </w:r>
      <w:r w:rsidR="00A72CB9" w:rsidRPr="00981398">
        <w:rPr>
          <w:rFonts w:eastAsia="MyriadPro-Regular"/>
        </w:rPr>
        <w:t>In the histogram, blue line represents DAPI pixels and marks the boundary of the nucleus whereas the red line represents ICP0 pixels.</w:t>
      </w:r>
    </w:p>
    <w:p w:rsidR="00030D7D" w:rsidRPr="00030D7D" w:rsidRDefault="00030D7D" w:rsidP="00030D7D">
      <w:pPr>
        <w:pStyle w:val="ListParagraph"/>
        <w:widowControl/>
        <w:tabs>
          <w:tab w:val="left" w:pos="450"/>
        </w:tabs>
        <w:ind w:left="0"/>
        <w:rPr>
          <w:color w:val="auto"/>
        </w:rPr>
      </w:pPr>
    </w:p>
    <w:p w:rsidR="0085503B" w:rsidRDefault="00154821" w:rsidP="007C78C3">
      <w:pPr>
        <w:pStyle w:val="ListParagraph"/>
        <w:widowControl/>
        <w:numPr>
          <w:ilvl w:val="1"/>
          <w:numId w:val="32"/>
        </w:numPr>
        <w:tabs>
          <w:tab w:val="left" w:pos="450"/>
        </w:tabs>
        <w:ind w:left="0" w:firstLine="0"/>
        <w:rPr>
          <w:color w:val="auto"/>
        </w:rPr>
      </w:pPr>
      <w:r w:rsidRPr="00981398">
        <w:rPr>
          <w:color w:val="auto"/>
          <w:lang w:eastAsia="en-CA"/>
        </w:rPr>
        <w:t>Based on background staining, s</w:t>
      </w:r>
      <w:r w:rsidR="00EC374C" w:rsidRPr="00981398">
        <w:rPr>
          <w:color w:val="auto"/>
          <w:lang w:eastAsia="en-CA"/>
        </w:rPr>
        <w:t>et up a con</w:t>
      </w:r>
      <w:r w:rsidR="00804C53" w:rsidRPr="00981398">
        <w:rPr>
          <w:color w:val="auto"/>
          <w:lang w:eastAsia="en-CA"/>
        </w:rPr>
        <w:t>stant</w:t>
      </w:r>
      <w:r w:rsidR="00EC374C" w:rsidRPr="00981398">
        <w:rPr>
          <w:color w:val="auto"/>
          <w:lang w:eastAsia="en-CA"/>
        </w:rPr>
        <w:t xml:space="preserve"> threshold for ICP0 intensity to analyze ICP0 subcellular distribution in</w:t>
      </w:r>
      <w:r w:rsidR="00FA0040" w:rsidRPr="00981398">
        <w:rPr>
          <w:color w:val="auto"/>
          <w:lang w:eastAsia="en-CA"/>
        </w:rPr>
        <w:t xml:space="preserve"> each experiment</w:t>
      </w:r>
      <w:r w:rsidR="00EC374C" w:rsidRPr="00981398">
        <w:rPr>
          <w:color w:val="auto"/>
          <w:lang w:eastAsia="en-CA"/>
        </w:rPr>
        <w:t xml:space="preserve">. </w:t>
      </w:r>
    </w:p>
    <w:p w:rsidR="0085503B" w:rsidRDefault="0085503B" w:rsidP="0085503B">
      <w:pPr>
        <w:pStyle w:val="ListParagraph"/>
        <w:widowControl/>
        <w:tabs>
          <w:tab w:val="left" w:pos="450"/>
        </w:tabs>
        <w:ind w:left="0"/>
        <w:rPr>
          <w:color w:val="auto"/>
        </w:rPr>
      </w:pPr>
    </w:p>
    <w:p w:rsidR="007158F9" w:rsidRDefault="00EC374C" w:rsidP="0085503B">
      <w:pPr>
        <w:pStyle w:val="ListParagraph"/>
        <w:widowControl/>
        <w:numPr>
          <w:ilvl w:val="2"/>
          <w:numId w:val="32"/>
        </w:numPr>
        <w:tabs>
          <w:tab w:val="left" w:pos="450"/>
          <w:tab w:val="left" w:pos="540"/>
        </w:tabs>
        <w:ind w:left="-58" w:firstLine="0"/>
        <w:rPr>
          <w:color w:val="auto"/>
        </w:rPr>
      </w:pPr>
      <w:r w:rsidRPr="00981398">
        <w:rPr>
          <w:color w:val="auto"/>
          <w:lang w:eastAsia="en-CA"/>
        </w:rPr>
        <w:t xml:space="preserve">As </w:t>
      </w:r>
      <w:r w:rsidR="00FA0040" w:rsidRPr="00981398">
        <w:rPr>
          <w:color w:val="auto"/>
          <w:lang w:eastAsia="en-CA"/>
        </w:rPr>
        <w:t xml:space="preserve">exemplified </w:t>
      </w:r>
      <w:r w:rsidRPr="00981398">
        <w:rPr>
          <w:color w:val="auto"/>
          <w:lang w:eastAsia="en-CA"/>
        </w:rPr>
        <w:t xml:space="preserve">in </w:t>
      </w:r>
      <w:r w:rsidR="00981398" w:rsidRPr="00981398">
        <w:rPr>
          <w:b/>
          <w:color w:val="auto"/>
          <w:lang w:eastAsia="en-CA"/>
        </w:rPr>
        <w:t>Figure 2</w:t>
      </w:r>
      <w:r w:rsidRPr="00981398">
        <w:rPr>
          <w:color w:val="auto"/>
          <w:lang w:eastAsia="en-CA"/>
        </w:rPr>
        <w:t>, if</w:t>
      </w:r>
      <w:r w:rsidR="00CB3C41">
        <w:rPr>
          <w:color w:val="auto"/>
          <w:lang w:eastAsia="en-CA"/>
        </w:rPr>
        <w:t xml:space="preserve"> the</w:t>
      </w:r>
      <w:r w:rsidRPr="00981398">
        <w:rPr>
          <w:color w:val="auto"/>
          <w:lang w:eastAsia="en-CA"/>
        </w:rPr>
        <w:t xml:space="preserve"> red signal o</w:t>
      </w:r>
      <w:bookmarkStart w:id="0" w:name="_GoBack"/>
      <w:bookmarkEnd w:id="0"/>
      <w:r w:rsidRPr="00981398">
        <w:rPr>
          <w:color w:val="auto"/>
          <w:lang w:eastAsia="en-CA"/>
        </w:rPr>
        <w:t xml:space="preserve">n average is below the threshold in the nuclear region but is above </w:t>
      </w:r>
      <w:r w:rsidR="00FA0040" w:rsidRPr="00981398">
        <w:rPr>
          <w:color w:val="auto"/>
          <w:lang w:eastAsia="en-CA"/>
        </w:rPr>
        <w:t xml:space="preserve">the threshold </w:t>
      </w:r>
      <w:r w:rsidRPr="00981398">
        <w:rPr>
          <w:color w:val="auto"/>
          <w:lang w:eastAsia="en-CA"/>
        </w:rPr>
        <w:t xml:space="preserve">beyond the blue boundary, </w:t>
      </w:r>
      <w:r w:rsidR="00FA0040" w:rsidRPr="00981398">
        <w:rPr>
          <w:color w:val="auto"/>
          <w:lang w:eastAsia="en-CA"/>
        </w:rPr>
        <w:t>categorize</w:t>
      </w:r>
      <w:r w:rsidR="005D035E">
        <w:rPr>
          <w:color w:val="auto"/>
          <w:lang w:eastAsia="en-CA"/>
        </w:rPr>
        <w:t xml:space="preserve"> </w:t>
      </w:r>
      <w:r w:rsidR="007B389F">
        <w:rPr>
          <w:color w:val="auto"/>
          <w:lang w:eastAsia="en-CA"/>
        </w:rPr>
        <w:t>the red signal</w:t>
      </w:r>
      <w:r w:rsidR="00FA0040" w:rsidRPr="00981398">
        <w:rPr>
          <w:color w:val="auto"/>
          <w:lang w:eastAsia="en-CA"/>
        </w:rPr>
        <w:t xml:space="preserve"> </w:t>
      </w:r>
      <w:r w:rsidRPr="00981398">
        <w:rPr>
          <w:color w:val="auto"/>
          <w:lang w:eastAsia="en-CA"/>
        </w:rPr>
        <w:t xml:space="preserve">as predominantly located in the cytoplasm. </w:t>
      </w:r>
    </w:p>
    <w:p w:rsidR="002E33DB" w:rsidRDefault="00EC374C" w:rsidP="0085503B">
      <w:pPr>
        <w:pStyle w:val="ListParagraph"/>
        <w:widowControl/>
        <w:numPr>
          <w:ilvl w:val="2"/>
          <w:numId w:val="32"/>
        </w:numPr>
        <w:tabs>
          <w:tab w:val="left" w:pos="450"/>
          <w:tab w:val="left" w:pos="540"/>
        </w:tabs>
        <w:ind w:left="-58" w:firstLine="0"/>
        <w:rPr>
          <w:color w:val="auto"/>
        </w:rPr>
      </w:pPr>
      <w:r w:rsidRPr="00981398">
        <w:rPr>
          <w:color w:val="auto"/>
          <w:lang w:eastAsia="en-CA"/>
        </w:rPr>
        <w:lastRenderedPageBreak/>
        <w:t xml:space="preserve">If the red signal is above the threshold throughout the nucleus and beyond the boundary of blue signal, </w:t>
      </w:r>
      <w:r w:rsidR="007158F9">
        <w:rPr>
          <w:color w:val="auto"/>
          <w:lang w:eastAsia="en-CA"/>
        </w:rPr>
        <w:t>group the red signal</w:t>
      </w:r>
      <w:r w:rsidRPr="00981398">
        <w:rPr>
          <w:color w:val="auto"/>
          <w:lang w:eastAsia="en-CA"/>
        </w:rPr>
        <w:t xml:space="preserve"> as nucleus plus cytoplasmic localization. </w:t>
      </w:r>
    </w:p>
    <w:p w:rsidR="002E33DB" w:rsidRDefault="002E33DB" w:rsidP="002E33DB">
      <w:pPr>
        <w:pStyle w:val="ListParagraph"/>
        <w:widowControl/>
        <w:tabs>
          <w:tab w:val="left" w:pos="450"/>
          <w:tab w:val="left" w:pos="540"/>
        </w:tabs>
        <w:ind w:left="-58"/>
        <w:rPr>
          <w:color w:val="auto"/>
        </w:rPr>
      </w:pPr>
    </w:p>
    <w:p w:rsidR="00EC374C" w:rsidRPr="00981398" w:rsidRDefault="00EC374C" w:rsidP="0085503B">
      <w:pPr>
        <w:pStyle w:val="ListParagraph"/>
        <w:widowControl/>
        <w:numPr>
          <w:ilvl w:val="2"/>
          <w:numId w:val="32"/>
        </w:numPr>
        <w:tabs>
          <w:tab w:val="left" w:pos="450"/>
          <w:tab w:val="left" w:pos="540"/>
        </w:tabs>
        <w:ind w:left="-58" w:firstLine="0"/>
        <w:rPr>
          <w:color w:val="auto"/>
        </w:rPr>
      </w:pPr>
      <w:r w:rsidRPr="00981398">
        <w:rPr>
          <w:color w:val="auto"/>
          <w:lang w:eastAsia="en-CA"/>
        </w:rPr>
        <w:t xml:space="preserve">If the red signal is above the threshold in the nucleus but on average is below it outside the boundary of blue signal, </w:t>
      </w:r>
      <w:r w:rsidR="00776EA7">
        <w:rPr>
          <w:color w:val="auto"/>
          <w:lang w:eastAsia="en-CA"/>
        </w:rPr>
        <w:t>group the red signal</w:t>
      </w:r>
      <w:r w:rsidRPr="00981398">
        <w:rPr>
          <w:color w:val="auto"/>
          <w:lang w:eastAsia="en-CA"/>
        </w:rPr>
        <w:t xml:space="preserve"> as nuclear localization.</w:t>
      </w:r>
    </w:p>
    <w:p w:rsidR="000C33CB" w:rsidRPr="000C33CB" w:rsidRDefault="000C33CB" w:rsidP="000C33CB">
      <w:pPr>
        <w:pStyle w:val="ListParagraph"/>
        <w:widowControl/>
        <w:tabs>
          <w:tab w:val="left" w:pos="450"/>
        </w:tabs>
        <w:ind w:left="0"/>
        <w:rPr>
          <w:color w:val="auto"/>
        </w:rPr>
      </w:pPr>
    </w:p>
    <w:p w:rsidR="003F3F4C" w:rsidRPr="00981398" w:rsidRDefault="00EC374C" w:rsidP="007C78C3">
      <w:pPr>
        <w:pStyle w:val="ListParagraph"/>
        <w:widowControl/>
        <w:numPr>
          <w:ilvl w:val="1"/>
          <w:numId w:val="32"/>
        </w:numPr>
        <w:tabs>
          <w:tab w:val="left" w:pos="450"/>
        </w:tabs>
        <w:ind w:left="0" w:firstLine="0"/>
        <w:rPr>
          <w:color w:val="auto"/>
        </w:rPr>
      </w:pPr>
      <w:r w:rsidRPr="00981398">
        <w:t>T</w:t>
      </w:r>
      <w:r w:rsidRPr="00981398">
        <w:rPr>
          <w:color w:val="auto"/>
        </w:rPr>
        <w:t xml:space="preserve">abulate more than 200 infected cells from each sample at different infection time and plot in bar graph </w:t>
      </w:r>
      <w:r w:rsidR="00FA0040" w:rsidRPr="00981398">
        <w:rPr>
          <w:color w:val="auto"/>
        </w:rPr>
        <w:t>to illustrate ICP0</w:t>
      </w:r>
      <w:r w:rsidR="00760D71" w:rsidRPr="00981398">
        <w:rPr>
          <w:color w:val="auto"/>
        </w:rPr>
        <w:t xml:space="preserve"> movement according to time</w:t>
      </w:r>
      <w:r w:rsidRPr="00981398">
        <w:rPr>
          <w:color w:val="auto"/>
        </w:rPr>
        <w:t xml:space="preserve"> </w:t>
      </w:r>
      <w:r w:rsidR="00760D71" w:rsidRPr="00981398">
        <w:rPr>
          <w:color w:val="auto"/>
        </w:rPr>
        <w:t>(</w:t>
      </w:r>
      <w:r w:rsidR="00981398" w:rsidRPr="00981398">
        <w:rPr>
          <w:b/>
          <w:color w:val="auto"/>
        </w:rPr>
        <w:t>Figure 3</w:t>
      </w:r>
      <w:r w:rsidR="00760D71" w:rsidRPr="00981398">
        <w:rPr>
          <w:color w:val="auto"/>
        </w:rPr>
        <w:t>)</w:t>
      </w:r>
      <w:r w:rsidRPr="00981398">
        <w:rPr>
          <w:color w:val="auto"/>
        </w:rPr>
        <w:t>.</w:t>
      </w:r>
    </w:p>
    <w:p w:rsidR="00EC374C" w:rsidRPr="00981398" w:rsidRDefault="00EC374C" w:rsidP="00150032">
      <w:pPr>
        <w:pStyle w:val="NormalWeb"/>
        <w:widowControl/>
        <w:spacing w:before="0" w:beforeAutospacing="0" w:after="0" w:afterAutospacing="0"/>
        <w:rPr>
          <w:b/>
          <w:color w:val="auto"/>
        </w:rPr>
      </w:pPr>
    </w:p>
    <w:p w:rsidR="00EC374C" w:rsidRPr="00981398" w:rsidRDefault="00EC374C" w:rsidP="00150032">
      <w:pPr>
        <w:pStyle w:val="NormalWeb"/>
        <w:widowControl/>
        <w:spacing w:before="0" w:beforeAutospacing="0" w:after="0" w:afterAutospacing="0"/>
        <w:rPr>
          <w:b/>
          <w:bCs/>
          <w:color w:val="auto"/>
        </w:rPr>
      </w:pPr>
      <w:r w:rsidRPr="00981398">
        <w:rPr>
          <w:b/>
          <w:color w:val="auto"/>
        </w:rPr>
        <w:t>REPRESENTATIVE RESULTS:</w:t>
      </w:r>
    </w:p>
    <w:p w:rsidR="00EC374C" w:rsidRPr="00981398" w:rsidRDefault="00EC374C" w:rsidP="00150032">
      <w:pPr>
        <w:pStyle w:val="NormalWeb"/>
        <w:widowControl/>
        <w:spacing w:before="0" w:beforeAutospacing="0" w:after="0" w:afterAutospacing="0"/>
        <w:rPr>
          <w:color w:val="auto"/>
        </w:rPr>
      </w:pPr>
      <w:r w:rsidRPr="00981398">
        <w:rPr>
          <w:color w:val="auto"/>
        </w:rPr>
        <w:t xml:space="preserve">To understand the molecular basis and biological functions of ICP0 trafficking during HSV-1 infection, we use an immunofluorescent microscopy method to analyze ICP0 subcellular distribution at different infection phases. </w:t>
      </w:r>
      <w:r w:rsidR="00981398" w:rsidRPr="00981398">
        <w:rPr>
          <w:b/>
          <w:color w:val="auto"/>
        </w:rPr>
        <w:t>Figure 1</w:t>
      </w:r>
      <w:r w:rsidRPr="00981398">
        <w:rPr>
          <w:b/>
          <w:color w:val="auto"/>
        </w:rPr>
        <w:t xml:space="preserve"> </w:t>
      </w:r>
      <w:r w:rsidRPr="00981398">
        <w:rPr>
          <w:color w:val="auto"/>
        </w:rPr>
        <w:t>shows the</w:t>
      </w:r>
      <w:r w:rsidRPr="00981398">
        <w:rPr>
          <w:b/>
          <w:color w:val="auto"/>
        </w:rPr>
        <w:t xml:space="preserve"> </w:t>
      </w:r>
      <w:r w:rsidRPr="00981398">
        <w:rPr>
          <w:color w:val="auto"/>
        </w:rPr>
        <w:t>representative cells with distinctive ICP0 localization as the infection progresses. To quantify the nuclear-to-cytoplasmic translocation of ICP0, we analyze ICP0 distribution relative to the nucleus by categorizing infected cells into three groups: nuclear localization, cytoplasmic localization</w:t>
      </w:r>
      <w:r w:rsidR="002165BB">
        <w:rPr>
          <w:color w:val="auto"/>
        </w:rPr>
        <w:t>,</w:t>
      </w:r>
      <w:r w:rsidRPr="00981398">
        <w:rPr>
          <w:color w:val="auto"/>
        </w:rPr>
        <w:t xml:space="preserve"> and nuclear plus cytoplasmic localization (</w:t>
      </w:r>
      <w:r w:rsidR="00981398" w:rsidRPr="00981398">
        <w:rPr>
          <w:b/>
          <w:color w:val="auto"/>
        </w:rPr>
        <w:t>Figure 2</w:t>
      </w:r>
      <w:r w:rsidRPr="00981398">
        <w:rPr>
          <w:color w:val="auto"/>
        </w:rPr>
        <w:t xml:space="preserve">). To understand elements required for ICP0 trafficking during infection, we track ICP0 movements in wild type or mutant HSV-1 at different infection phases. </w:t>
      </w:r>
      <w:r w:rsidR="00981398" w:rsidRPr="00981398">
        <w:rPr>
          <w:b/>
          <w:color w:val="auto"/>
        </w:rPr>
        <w:t>Figure 3</w:t>
      </w:r>
      <w:r w:rsidRPr="00981398">
        <w:rPr>
          <w:color w:val="auto"/>
        </w:rPr>
        <w:t xml:space="preserve"> shows an example of tabulation results for subcellular distribution of ICP0 at different time point of infection.</w:t>
      </w:r>
    </w:p>
    <w:p w:rsidR="00EC374C" w:rsidRPr="00981398" w:rsidRDefault="00EC374C" w:rsidP="00150032">
      <w:pPr>
        <w:widowControl/>
        <w:rPr>
          <w:color w:val="auto"/>
        </w:rPr>
      </w:pPr>
    </w:p>
    <w:p w:rsidR="00EC374C" w:rsidRPr="00981398" w:rsidRDefault="00EC374C" w:rsidP="00150032">
      <w:pPr>
        <w:widowControl/>
        <w:rPr>
          <w:color w:val="auto"/>
        </w:rPr>
      </w:pPr>
      <w:r w:rsidRPr="00981398">
        <w:rPr>
          <w:b/>
          <w:color w:val="auto"/>
        </w:rPr>
        <w:t>FIGURE AND TABLE LEGENDS:</w:t>
      </w:r>
    </w:p>
    <w:p w:rsidR="00BC4B4E" w:rsidRPr="00981398" w:rsidRDefault="00981398" w:rsidP="00150032">
      <w:pPr>
        <w:widowControl/>
        <w:rPr>
          <w:bCs/>
          <w:color w:val="auto"/>
        </w:rPr>
      </w:pPr>
      <w:r w:rsidRPr="00981398">
        <w:rPr>
          <w:b/>
          <w:bCs/>
          <w:color w:val="auto"/>
        </w:rPr>
        <w:t>Figure 1</w:t>
      </w:r>
      <w:r w:rsidR="001B4B98">
        <w:rPr>
          <w:bCs/>
          <w:color w:val="auto"/>
        </w:rPr>
        <w:t>:</w:t>
      </w:r>
      <w:r w:rsidR="00EC374C" w:rsidRPr="00981398">
        <w:rPr>
          <w:bCs/>
          <w:color w:val="auto"/>
        </w:rPr>
        <w:t xml:space="preserve"> </w:t>
      </w:r>
      <w:r w:rsidR="00EC374C" w:rsidRPr="00981398">
        <w:rPr>
          <w:b/>
          <w:bCs/>
          <w:color w:val="auto"/>
        </w:rPr>
        <w:t>Dynamic trafficking of ICP0 during HSV-1 infection.</w:t>
      </w:r>
      <w:r w:rsidR="00EC374C" w:rsidRPr="00981398">
        <w:rPr>
          <w:bCs/>
          <w:color w:val="auto"/>
        </w:rPr>
        <w:t xml:space="preserve"> </w:t>
      </w:r>
      <w:r w:rsidR="00760D71" w:rsidRPr="00981398">
        <w:rPr>
          <w:bCs/>
          <w:color w:val="auto"/>
        </w:rPr>
        <w:t>HEL cells grown on 4-</w:t>
      </w:r>
      <w:r w:rsidR="00EC374C" w:rsidRPr="00981398">
        <w:rPr>
          <w:bCs/>
          <w:color w:val="auto"/>
        </w:rPr>
        <w:t xml:space="preserve">well slides were infected with </w:t>
      </w:r>
      <w:r w:rsidR="009C0C26" w:rsidRPr="00981398">
        <w:rPr>
          <w:bCs/>
          <w:color w:val="auto"/>
        </w:rPr>
        <w:t xml:space="preserve">prototype </w:t>
      </w:r>
      <w:r w:rsidR="00EC374C" w:rsidRPr="00981398">
        <w:rPr>
          <w:bCs/>
          <w:color w:val="auto"/>
        </w:rPr>
        <w:t>HSV-1</w:t>
      </w:r>
      <w:r w:rsidR="009C0C26" w:rsidRPr="00981398">
        <w:rPr>
          <w:bCs/>
          <w:color w:val="auto"/>
        </w:rPr>
        <w:t xml:space="preserve"> </w:t>
      </w:r>
      <w:r w:rsidR="00EC374C" w:rsidRPr="00981398">
        <w:rPr>
          <w:bCs/>
          <w:color w:val="auto"/>
        </w:rPr>
        <w:t>(</w:t>
      </w:r>
      <w:r w:rsidR="009C0C26" w:rsidRPr="00981398">
        <w:rPr>
          <w:bCs/>
          <w:color w:val="auto"/>
        </w:rPr>
        <w:t xml:space="preserve">strain </w:t>
      </w:r>
      <w:r w:rsidR="00EC374C" w:rsidRPr="00981398">
        <w:rPr>
          <w:bCs/>
          <w:color w:val="auto"/>
        </w:rPr>
        <w:t>F) at 10 pfu/cell. At 1, 5, and 9 hours post infection</w:t>
      </w:r>
      <w:r w:rsidR="00154821" w:rsidRPr="00981398">
        <w:rPr>
          <w:bCs/>
          <w:color w:val="auto"/>
        </w:rPr>
        <w:t xml:space="preserve"> (</w:t>
      </w:r>
      <w:proofErr w:type="spellStart"/>
      <w:r w:rsidR="00154821" w:rsidRPr="00981398">
        <w:rPr>
          <w:bCs/>
          <w:color w:val="auto"/>
        </w:rPr>
        <w:t>hpi</w:t>
      </w:r>
      <w:proofErr w:type="spellEnd"/>
      <w:r w:rsidR="00154821" w:rsidRPr="00981398">
        <w:rPr>
          <w:bCs/>
          <w:color w:val="auto"/>
        </w:rPr>
        <w:t>)</w:t>
      </w:r>
      <w:r w:rsidR="00EC374C" w:rsidRPr="00981398">
        <w:rPr>
          <w:bCs/>
          <w:color w:val="auto"/>
        </w:rPr>
        <w:t>, cells were fixed, permeabilized</w:t>
      </w:r>
      <w:r w:rsidR="001B4B98">
        <w:rPr>
          <w:bCs/>
          <w:color w:val="auto"/>
        </w:rPr>
        <w:t>,</w:t>
      </w:r>
      <w:r w:rsidR="00EC374C" w:rsidRPr="00981398">
        <w:rPr>
          <w:bCs/>
          <w:color w:val="auto"/>
        </w:rPr>
        <w:t xml:space="preserve"> and reacted to rabbit anti-ICP0 and mouse anti-PML primary antibodies, and then reacted to Alexa 594-conjugated anti-rabbit and Alexa 488-cojugated anti-mouse secondary antibodies for imaging </w:t>
      </w:r>
      <w:r w:rsidR="00804C53" w:rsidRPr="00981398">
        <w:rPr>
          <w:bCs/>
          <w:color w:val="auto"/>
        </w:rPr>
        <w:t xml:space="preserve">under </w:t>
      </w:r>
      <w:r w:rsidR="00EC374C" w:rsidRPr="00981398">
        <w:rPr>
          <w:bCs/>
          <w:color w:val="auto"/>
        </w:rPr>
        <w:t>100</w:t>
      </w:r>
      <w:r w:rsidR="001B4B98">
        <w:rPr>
          <w:bCs/>
          <w:color w:val="auto"/>
        </w:rPr>
        <w:t xml:space="preserve"> X</w:t>
      </w:r>
      <w:r w:rsidR="00EC374C" w:rsidRPr="00981398">
        <w:rPr>
          <w:bCs/>
          <w:color w:val="auto"/>
        </w:rPr>
        <w:t xml:space="preserve"> objectives. Promyelocytic leukemia (PML) protein serves as a marker protein for ND10 nuclear bodies</w:t>
      </w:r>
      <w:r w:rsidR="00E02198" w:rsidRPr="00981398">
        <w:rPr>
          <w:bCs/>
          <w:color w:val="auto"/>
        </w:rPr>
        <w:t xml:space="preserve">, which disappears at 5 and 9 </w:t>
      </w:r>
      <w:proofErr w:type="spellStart"/>
      <w:r w:rsidR="00E02198" w:rsidRPr="00981398">
        <w:rPr>
          <w:bCs/>
          <w:color w:val="auto"/>
        </w:rPr>
        <w:t>hpi</w:t>
      </w:r>
      <w:proofErr w:type="spellEnd"/>
      <w:r w:rsidR="00E02198" w:rsidRPr="00981398">
        <w:rPr>
          <w:bCs/>
          <w:color w:val="auto"/>
        </w:rPr>
        <w:t xml:space="preserve"> due to PML degradation in infection</w:t>
      </w:r>
      <w:r w:rsidR="00EC374C" w:rsidRPr="00981398">
        <w:rPr>
          <w:bCs/>
          <w:color w:val="auto"/>
        </w:rPr>
        <w:t>.</w:t>
      </w:r>
      <w:r w:rsidR="005D4574" w:rsidRPr="00981398">
        <w:rPr>
          <w:bCs/>
          <w:color w:val="auto"/>
        </w:rPr>
        <w:t xml:space="preserve"> The scale bar represents 10 </w:t>
      </w:r>
      <w:r w:rsidR="00C44D41">
        <w:rPr>
          <w:bCs/>
          <w:color w:val="auto"/>
        </w:rPr>
        <w:t>µ</w:t>
      </w:r>
      <w:r w:rsidR="005D4574" w:rsidRPr="00981398">
        <w:rPr>
          <w:bCs/>
          <w:color w:val="auto"/>
        </w:rPr>
        <w:t>m in length.</w:t>
      </w:r>
    </w:p>
    <w:p w:rsidR="00EC374C" w:rsidRPr="00981398" w:rsidRDefault="00981398" w:rsidP="00150032">
      <w:pPr>
        <w:widowControl/>
        <w:rPr>
          <w:color w:val="403838"/>
          <w:szCs w:val="19"/>
          <w:shd w:val="clear" w:color="auto" w:fill="EEEEEE"/>
        </w:rPr>
      </w:pPr>
      <w:r w:rsidRPr="00981398">
        <w:rPr>
          <w:b/>
          <w:bCs/>
          <w:color w:val="auto"/>
        </w:rPr>
        <w:t xml:space="preserve"> </w:t>
      </w:r>
    </w:p>
    <w:p w:rsidR="00EC374C" w:rsidRPr="00981398" w:rsidRDefault="00981398" w:rsidP="00150032">
      <w:pPr>
        <w:widowControl/>
        <w:rPr>
          <w:rFonts w:eastAsia="MyriadPro-Regular"/>
          <w:color w:val="auto"/>
        </w:rPr>
      </w:pPr>
      <w:r w:rsidRPr="00981398">
        <w:rPr>
          <w:rFonts w:eastAsia="MyriadPro-Regular"/>
          <w:b/>
          <w:color w:val="auto"/>
        </w:rPr>
        <w:t>Figure 2</w:t>
      </w:r>
      <w:r w:rsidR="00BF06C5">
        <w:rPr>
          <w:rFonts w:eastAsia="MyriadPro-Regular"/>
          <w:b/>
          <w:color w:val="auto"/>
        </w:rPr>
        <w:t>:</w:t>
      </w:r>
      <w:r w:rsidR="00EC374C" w:rsidRPr="00981398">
        <w:rPr>
          <w:rFonts w:eastAsia="MyriadPro-Regular"/>
          <w:b/>
          <w:color w:val="auto"/>
        </w:rPr>
        <w:t xml:space="preserve"> Analysis of ICP0 subcellular distribution. </w:t>
      </w:r>
      <w:r w:rsidR="0039664C" w:rsidRPr="00981398">
        <w:rPr>
          <w:rFonts w:eastAsia="MyriadPro-Regular"/>
          <w:color w:val="auto"/>
        </w:rPr>
        <w:t>Left panel:</w:t>
      </w:r>
      <w:r w:rsidR="0039664C" w:rsidRPr="00981398">
        <w:rPr>
          <w:rFonts w:eastAsia="MyriadPro-Regular"/>
          <w:b/>
          <w:color w:val="auto"/>
        </w:rPr>
        <w:t xml:space="preserve"> </w:t>
      </w:r>
      <w:r w:rsidR="00EC374C" w:rsidRPr="00981398">
        <w:rPr>
          <w:rFonts w:eastAsia="MyriadPro-Regular"/>
          <w:color w:val="auto"/>
        </w:rPr>
        <w:t xml:space="preserve">With a </w:t>
      </w:r>
      <w:r w:rsidR="00632714" w:rsidRPr="00981398">
        <w:rPr>
          <w:rFonts w:eastAsia="MyriadPro-Regular"/>
          <w:color w:val="auto"/>
        </w:rPr>
        <w:t xml:space="preserve">confocal </w:t>
      </w:r>
      <w:r w:rsidR="00EC374C" w:rsidRPr="00981398">
        <w:rPr>
          <w:rFonts w:eastAsia="MyriadPro-Regular"/>
          <w:color w:val="auto"/>
        </w:rPr>
        <w:t>microscope</w:t>
      </w:r>
      <w:r w:rsidR="00760D71" w:rsidRPr="00981398">
        <w:rPr>
          <w:rFonts w:eastAsia="MyriadPro-Regular"/>
          <w:color w:val="auto"/>
        </w:rPr>
        <w:t>,</w:t>
      </w:r>
      <w:r w:rsidR="00EC374C" w:rsidRPr="00981398">
        <w:rPr>
          <w:rFonts w:eastAsia="MyriadPro-Regular"/>
          <w:color w:val="auto"/>
        </w:rPr>
        <w:t xml:space="preserve"> </w:t>
      </w:r>
      <w:r w:rsidR="00760D71" w:rsidRPr="00981398">
        <w:rPr>
          <w:rFonts w:eastAsia="MyriadPro-Regular"/>
          <w:color w:val="auto"/>
        </w:rPr>
        <w:t>r</w:t>
      </w:r>
      <w:r w:rsidR="00EC374C" w:rsidRPr="00981398">
        <w:rPr>
          <w:rFonts w:eastAsia="MyriadPro-Regular"/>
          <w:color w:val="auto"/>
        </w:rPr>
        <w:t xml:space="preserve">epresentative cells were enlarged to show the </w:t>
      </w:r>
      <w:r w:rsidR="00EC374C" w:rsidRPr="00981398">
        <w:rPr>
          <w:bCs/>
          <w:color w:val="auto"/>
        </w:rPr>
        <w:t>longitudinal</w:t>
      </w:r>
      <w:r w:rsidR="00EC374C" w:rsidRPr="00981398">
        <w:rPr>
          <w:rFonts w:eastAsia="MyriadPro-Regular"/>
          <w:color w:val="auto"/>
        </w:rPr>
        <w:t xml:space="preserve"> line drawn across the cell</w:t>
      </w:r>
      <w:r w:rsidR="00764E40" w:rsidRPr="00981398">
        <w:rPr>
          <w:rFonts w:eastAsia="MyriadPro-Regular"/>
          <w:color w:val="auto"/>
        </w:rPr>
        <w:t xml:space="preserve"> </w:t>
      </w:r>
      <w:r w:rsidR="0039664C" w:rsidRPr="00981398">
        <w:rPr>
          <w:rFonts w:eastAsia="MyriadPro-Regular"/>
          <w:color w:val="auto"/>
        </w:rPr>
        <w:t xml:space="preserve">that </w:t>
      </w:r>
      <w:r w:rsidR="00764E40" w:rsidRPr="00981398">
        <w:rPr>
          <w:rFonts w:eastAsia="MyriadPro-Regular"/>
          <w:color w:val="auto"/>
        </w:rPr>
        <w:t>define</w:t>
      </w:r>
      <w:r w:rsidR="0039664C" w:rsidRPr="00981398">
        <w:rPr>
          <w:rFonts w:eastAsia="MyriadPro-Regular"/>
          <w:color w:val="auto"/>
        </w:rPr>
        <w:t>s</w:t>
      </w:r>
      <w:r w:rsidR="00764E40" w:rsidRPr="00981398">
        <w:rPr>
          <w:rFonts w:eastAsia="MyriadPro-Regular"/>
          <w:color w:val="auto"/>
        </w:rPr>
        <w:t xml:space="preserve"> </w:t>
      </w:r>
      <w:r w:rsidR="0039664C" w:rsidRPr="00981398">
        <w:rPr>
          <w:rFonts w:eastAsia="MyriadPro-Regular"/>
          <w:color w:val="auto"/>
        </w:rPr>
        <w:t xml:space="preserve">the </w:t>
      </w:r>
      <w:r w:rsidR="00764E40" w:rsidRPr="00981398">
        <w:rPr>
          <w:rFonts w:eastAsia="MyriadPro-Regular"/>
          <w:color w:val="auto"/>
        </w:rPr>
        <w:t>region of interest (ROI)</w:t>
      </w:r>
      <w:r w:rsidR="0039664C" w:rsidRPr="00981398">
        <w:rPr>
          <w:rFonts w:eastAsia="MyriadPro-Regular"/>
          <w:color w:val="auto"/>
        </w:rPr>
        <w:t>.</w:t>
      </w:r>
      <w:r>
        <w:rPr>
          <w:rFonts w:eastAsia="MyriadPro-Regular"/>
          <w:color w:val="auto"/>
        </w:rPr>
        <w:t xml:space="preserve"> </w:t>
      </w:r>
      <w:r w:rsidR="0039664C" w:rsidRPr="00981398">
        <w:rPr>
          <w:rFonts w:eastAsia="MyriadPro-Regular"/>
          <w:color w:val="auto"/>
        </w:rPr>
        <w:t xml:space="preserve">Right panel: </w:t>
      </w:r>
      <w:r w:rsidR="00EC374C" w:rsidRPr="00981398">
        <w:rPr>
          <w:rFonts w:eastAsia="MyriadPro-Regular"/>
          <w:color w:val="auto"/>
        </w:rPr>
        <w:t>Fluorescence</w:t>
      </w:r>
      <w:r w:rsidR="00760D71" w:rsidRPr="00981398">
        <w:rPr>
          <w:rFonts w:eastAsia="MyriadPro-Regular"/>
          <w:color w:val="auto"/>
        </w:rPr>
        <w:t xml:space="preserve"> pixel intensities</w:t>
      </w:r>
      <w:r w:rsidR="00EC374C" w:rsidRPr="00981398">
        <w:rPr>
          <w:rFonts w:eastAsia="MyriadPro-Regular"/>
          <w:color w:val="auto"/>
        </w:rPr>
        <w:t xml:space="preserve"> </w:t>
      </w:r>
      <w:r w:rsidR="0039664C" w:rsidRPr="00981398">
        <w:rPr>
          <w:rFonts w:eastAsia="MyriadPro-Regular"/>
          <w:color w:val="auto"/>
        </w:rPr>
        <w:t xml:space="preserve">in ROI were quantified for both ICP0 </w:t>
      </w:r>
      <w:r w:rsidR="00EC374C" w:rsidRPr="00981398">
        <w:rPr>
          <w:rFonts w:eastAsia="MyriadPro-Regular"/>
          <w:color w:val="auto"/>
        </w:rPr>
        <w:t xml:space="preserve">and DAPI </w:t>
      </w:r>
      <w:r w:rsidR="0039664C" w:rsidRPr="00981398">
        <w:rPr>
          <w:rFonts w:eastAsia="MyriadPro-Regular"/>
          <w:color w:val="auto"/>
        </w:rPr>
        <w:t xml:space="preserve">in individual cells and </w:t>
      </w:r>
      <w:r w:rsidR="00EC374C" w:rsidRPr="00981398">
        <w:rPr>
          <w:rFonts w:eastAsia="MyriadPro-Regular"/>
          <w:color w:val="auto"/>
        </w:rPr>
        <w:t>illustrated as histogram</w:t>
      </w:r>
      <w:r w:rsidR="00760D71" w:rsidRPr="00981398">
        <w:rPr>
          <w:rFonts w:eastAsia="MyriadPro-Regular"/>
          <w:color w:val="auto"/>
        </w:rPr>
        <w:t>s</w:t>
      </w:r>
      <w:r w:rsidR="00EC374C" w:rsidRPr="00981398">
        <w:rPr>
          <w:rFonts w:eastAsia="MyriadPro-Regular"/>
          <w:color w:val="auto"/>
        </w:rPr>
        <w:t xml:space="preserve"> </w:t>
      </w:r>
      <w:r w:rsidR="0039664C" w:rsidRPr="00981398">
        <w:rPr>
          <w:rFonts w:eastAsia="MyriadPro-Regular"/>
          <w:color w:val="auto"/>
        </w:rPr>
        <w:t xml:space="preserve">by </w:t>
      </w:r>
      <w:r w:rsidR="00EC374C" w:rsidRPr="00981398">
        <w:rPr>
          <w:rFonts w:eastAsia="MyriadPro-Regular"/>
          <w:color w:val="auto"/>
        </w:rPr>
        <w:t xml:space="preserve">the </w:t>
      </w:r>
      <w:r w:rsidR="00632714" w:rsidRPr="00981398">
        <w:rPr>
          <w:rFonts w:eastAsia="MyriadPro-Regular"/>
          <w:color w:val="auto"/>
        </w:rPr>
        <w:t xml:space="preserve">confocal </w:t>
      </w:r>
      <w:r w:rsidR="00EC374C" w:rsidRPr="00981398">
        <w:rPr>
          <w:rFonts w:eastAsia="MyriadPro-Regular"/>
          <w:color w:val="auto"/>
        </w:rPr>
        <w:t>application</w:t>
      </w:r>
      <w:r w:rsidR="00632714" w:rsidRPr="00981398">
        <w:rPr>
          <w:rFonts w:eastAsia="MyriadPro-Regular"/>
          <w:color w:val="auto"/>
        </w:rPr>
        <w:t xml:space="preserve"> software</w:t>
      </w:r>
      <w:r w:rsidR="00EC374C" w:rsidRPr="00981398">
        <w:rPr>
          <w:rFonts w:eastAsia="MyriadPro-Regular"/>
          <w:color w:val="auto"/>
        </w:rPr>
        <w:t xml:space="preserve">. </w:t>
      </w:r>
      <w:r w:rsidR="00764E40" w:rsidRPr="00981398">
        <w:rPr>
          <w:rFonts w:eastAsiaTheme="minorEastAsia"/>
          <w:color w:val="auto"/>
          <w:lang w:eastAsia="zh-CN"/>
        </w:rPr>
        <w:t xml:space="preserve">An arbitrary </w:t>
      </w:r>
      <w:r w:rsidR="00764E40" w:rsidRPr="00981398">
        <w:rPr>
          <w:rFonts w:eastAsia="MyriadPro-Regular"/>
          <w:color w:val="auto"/>
        </w:rPr>
        <w:t>t</w:t>
      </w:r>
      <w:r w:rsidR="00EC374C" w:rsidRPr="00981398">
        <w:rPr>
          <w:rFonts w:eastAsia="MyriadPro-Regular"/>
          <w:color w:val="auto"/>
        </w:rPr>
        <w:t xml:space="preserve">hreshold </w:t>
      </w:r>
      <w:r w:rsidR="00764E40" w:rsidRPr="00981398">
        <w:rPr>
          <w:rFonts w:eastAsia="MyriadPro-Regular"/>
          <w:color w:val="auto"/>
        </w:rPr>
        <w:t>(green line) was set to reflect the background staining</w:t>
      </w:r>
      <w:r w:rsidR="00EC374C" w:rsidRPr="00981398">
        <w:rPr>
          <w:rFonts w:eastAsia="MyriadPro-Regular"/>
          <w:color w:val="auto"/>
        </w:rPr>
        <w:t>.</w:t>
      </w:r>
      <w:r w:rsidR="005D4574" w:rsidRPr="00981398">
        <w:rPr>
          <w:rFonts w:eastAsia="MyriadPro-Regular"/>
          <w:color w:val="auto"/>
        </w:rPr>
        <w:t xml:space="preserve"> </w:t>
      </w:r>
      <w:r w:rsidR="005D4574" w:rsidRPr="00981398">
        <w:rPr>
          <w:bCs/>
          <w:color w:val="auto"/>
        </w:rPr>
        <w:t xml:space="preserve">The scale bar represents 10 </w:t>
      </w:r>
      <w:r w:rsidR="00C44D41">
        <w:rPr>
          <w:bCs/>
          <w:color w:val="auto"/>
        </w:rPr>
        <w:t>µ</w:t>
      </w:r>
      <w:r w:rsidR="005D4574" w:rsidRPr="00981398">
        <w:rPr>
          <w:bCs/>
          <w:color w:val="auto"/>
        </w:rPr>
        <w:t>m in length.</w:t>
      </w:r>
    </w:p>
    <w:p w:rsidR="00BC4B4E" w:rsidRPr="00981398" w:rsidRDefault="00BC4B4E" w:rsidP="00150032">
      <w:pPr>
        <w:widowControl/>
        <w:rPr>
          <w:rFonts w:eastAsia="MyriadPro-Regular"/>
          <w:color w:val="auto"/>
        </w:rPr>
      </w:pPr>
    </w:p>
    <w:p w:rsidR="00EC374C" w:rsidRPr="00981398" w:rsidRDefault="00981398" w:rsidP="00150032">
      <w:pPr>
        <w:widowControl/>
        <w:rPr>
          <w:rFonts w:eastAsia="MyriadPro-Regular"/>
          <w:color w:val="auto"/>
        </w:rPr>
      </w:pPr>
      <w:r w:rsidRPr="00981398">
        <w:rPr>
          <w:rFonts w:eastAsia="MyriadPro-Regular"/>
          <w:b/>
          <w:color w:val="auto"/>
        </w:rPr>
        <w:t>Figure 3</w:t>
      </w:r>
      <w:r w:rsidR="00BF06C5">
        <w:rPr>
          <w:rFonts w:eastAsia="MyriadPro-Regular"/>
          <w:b/>
          <w:color w:val="auto"/>
        </w:rPr>
        <w:t>:</w:t>
      </w:r>
      <w:r w:rsidR="00EC374C" w:rsidRPr="00981398">
        <w:rPr>
          <w:rFonts w:eastAsia="MyriadPro-Regular"/>
          <w:b/>
          <w:color w:val="auto"/>
        </w:rPr>
        <w:t xml:space="preserve"> Percentage </w:t>
      </w:r>
      <w:r w:rsidR="00181E22" w:rsidRPr="00981398">
        <w:rPr>
          <w:rFonts w:eastAsia="MyriadPro-Regular"/>
          <w:b/>
          <w:color w:val="auto"/>
        </w:rPr>
        <w:t xml:space="preserve">of subcellular </w:t>
      </w:r>
      <w:r w:rsidR="00EC374C" w:rsidRPr="00981398">
        <w:rPr>
          <w:rFonts w:eastAsia="MyriadPro-Regular"/>
          <w:b/>
          <w:color w:val="auto"/>
        </w:rPr>
        <w:t>distribution</w:t>
      </w:r>
      <w:r w:rsidR="00181E22" w:rsidRPr="00981398">
        <w:rPr>
          <w:rFonts w:eastAsia="MyriadPro-Regular"/>
          <w:b/>
          <w:color w:val="auto"/>
        </w:rPr>
        <w:t xml:space="preserve"> for wild-type and C-terminal truncated ICP0</w:t>
      </w:r>
      <w:r w:rsidR="00EC374C" w:rsidRPr="00981398">
        <w:rPr>
          <w:rFonts w:eastAsia="MyriadPro-Regular"/>
          <w:color w:val="auto"/>
        </w:rPr>
        <w:t xml:space="preserve">. </w:t>
      </w:r>
      <w:bookmarkStart w:id="1" w:name="_Hlk518108071"/>
      <w:r w:rsidR="00181E22" w:rsidRPr="00981398">
        <w:rPr>
          <w:rFonts w:eastAsia="MyriadPro-Regular"/>
          <w:color w:val="auto"/>
        </w:rPr>
        <w:t xml:space="preserve">HEL cells were infected by recombinant viruses containing wild-type ICP0 (ICP0 WT) or C-terminal </w:t>
      </w:r>
      <w:r w:rsidR="00A437D9" w:rsidRPr="00981398">
        <w:rPr>
          <w:rFonts w:eastAsia="MyriadPro-Regular"/>
          <w:color w:val="auto"/>
        </w:rPr>
        <w:t>truncated ICP0 (ICP0 C-truncation) at 4 pfu/cell. At indicated time points, cells were stained and analyzed as described above. Over 200 cells were t</w:t>
      </w:r>
      <w:r w:rsidR="006B4756" w:rsidRPr="00981398">
        <w:rPr>
          <w:rFonts w:eastAsia="MyriadPro-Regular"/>
          <w:color w:val="auto"/>
        </w:rPr>
        <w:t>abulated for ICP0 location. P</w:t>
      </w:r>
      <w:r w:rsidR="00A437D9" w:rsidRPr="00981398">
        <w:rPr>
          <w:rFonts w:eastAsia="MyriadPro-Regular"/>
          <w:color w:val="auto"/>
        </w:rPr>
        <w:t>ercentage of cells containing nuclear, cytoplasmic</w:t>
      </w:r>
      <w:r w:rsidR="00854655">
        <w:rPr>
          <w:rFonts w:eastAsia="MyriadPro-Regular"/>
          <w:color w:val="auto"/>
        </w:rPr>
        <w:t>,</w:t>
      </w:r>
      <w:r w:rsidR="00A437D9" w:rsidRPr="00981398">
        <w:rPr>
          <w:rFonts w:eastAsia="MyriadPro-Regular"/>
          <w:color w:val="auto"/>
        </w:rPr>
        <w:t xml:space="preserve"> or </w:t>
      </w:r>
      <w:proofErr w:type="spellStart"/>
      <w:r w:rsidR="00A437D9" w:rsidRPr="00981398">
        <w:rPr>
          <w:rFonts w:eastAsia="MyriadPro-Regular"/>
          <w:color w:val="auto"/>
        </w:rPr>
        <w:t>nuclear+cytoplasmic</w:t>
      </w:r>
      <w:proofErr w:type="spellEnd"/>
      <w:r w:rsidR="00A437D9" w:rsidRPr="00981398">
        <w:rPr>
          <w:rFonts w:eastAsia="MyriadPro-Regular"/>
          <w:color w:val="auto"/>
        </w:rPr>
        <w:t xml:space="preserve"> ICP0 were plotted with</w:t>
      </w:r>
      <w:r w:rsidR="00632714" w:rsidRPr="00981398">
        <w:rPr>
          <w:rFonts w:eastAsia="MyriadPro-Regular"/>
          <w:color w:val="auto"/>
        </w:rPr>
        <w:t xml:space="preserve"> a </w:t>
      </w:r>
      <w:r w:rsidR="00F504F6" w:rsidRPr="00981398">
        <w:rPr>
          <w:rFonts w:eastAsia="MyriadPro-Regular"/>
          <w:color w:val="auto"/>
        </w:rPr>
        <w:t xml:space="preserve">spreadsheet </w:t>
      </w:r>
      <w:r w:rsidR="00632714" w:rsidRPr="00981398">
        <w:rPr>
          <w:rFonts w:eastAsia="MyriadPro-Regular"/>
          <w:color w:val="auto"/>
        </w:rPr>
        <w:t>computation software</w:t>
      </w:r>
      <w:r w:rsidR="00A437D9" w:rsidRPr="00981398">
        <w:rPr>
          <w:rFonts w:eastAsia="MyriadPro-Regular"/>
          <w:color w:val="auto"/>
        </w:rPr>
        <w:t>.</w:t>
      </w:r>
      <w:bookmarkEnd w:id="1"/>
      <w:r w:rsidR="006B4756" w:rsidRPr="00981398">
        <w:rPr>
          <w:rFonts w:eastAsia="MyriadPro-Regular"/>
          <w:color w:val="auto"/>
        </w:rPr>
        <w:t xml:space="preserve"> This is an exemplary experiment to show that using this method, we have identified ICP0 C-terminus as a domain required for ICP0 nuclear-to-cytoplasmic translocation.</w:t>
      </w:r>
    </w:p>
    <w:p w:rsidR="00EC374C" w:rsidRPr="00981398" w:rsidRDefault="00EC374C" w:rsidP="00150032">
      <w:pPr>
        <w:widowControl/>
        <w:rPr>
          <w:b/>
          <w:color w:val="auto"/>
        </w:rPr>
      </w:pPr>
    </w:p>
    <w:p w:rsidR="00EC374C" w:rsidRPr="00981398" w:rsidRDefault="00EC374C" w:rsidP="00150032">
      <w:pPr>
        <w:widowControl/>
        <w:rPr>
          <w:b/>
          <w:color w:val="auto"/>
        </w:rPr>
      </w:pPr>
      <w:r w:rsidRPr="00981398">
        <w:rPr>
          <w:b/>
          <w:color w:val="auto"/>
        </w:rPr>
        <w:t>DISCUSSION</w:t>
      </w:r>
      <w:r w:rsidRPr="00981398">
        <w:rPr>
          <w:b/>
          <w:bCs/>
          <w:color w:val="auto"/>
        </w:rPr>
        <w:t>:</w:t>
      </w:r>
    </w:p>
    <w:p w:rsidR="00EC374C" w:rsidRPr="00981398" w:rsidRDefault="00EC374C" w:rsidP="00150032">
      <w:pPr>
        <w:widowControl/>
        <w:shd w:val="clear" w:color="auto" w:fill="FFFFFF"/>
        <w:autoSpaceDE/>
        <w:autoSpaceDN/>
        <w:adjustRightInd/>
        <w:rPr>
          <w:color w:val="auto"/>
        </w:rPr>
      </w:pPr>
      <w:r w:rsidRPr="00981398">
        <w:rPr>
          <w:color w:val="auto"/>
        </w:rPr>
        <w:t>This protocol has been used to study the nuclear-to-cytoplasmic translocation of HSV-1 ICP0. ICP0 undergoes subcellular trafficking during HSV-1 infection (</w:t>
      </w:r>
      <w:r w:rsidR="00981398" w:rsidRPr="00981398">
        <w:rPr>
          <w:b/>
          <w:color w:val="auto"/>
        </w:rPr>
        <w:t>Figure 1</w:t>
      </w:r>
      <w:r w:rsidRPr="00981398">
        <w:rPr>
          <w:color w:val="auto"/>
        </w:rPr>
        <w:t>). Likely</w:t>
      </w:r>
      <w:r w:rsidR="00BC4B4E" w:rsidRPr="00981398">
        <w:rPr>
          <w:color w:val="auto"/>
        </w:rPr>
        <w:t>,</w:t>
      </w:r>
      <w:r w:rsidRPr="00981398">
        <w:rPr>
          <w:color w:val="auto"/>
        </w:rPr>
        <w:t xml:space="preserve"> ICP0 interacts with various cell pathways to carry out different functions </w:t>
      </w:r>
      <w:r w:rsidR="00BC4B4E" w:rsidRPr="00981398">
        <w:rPr>
          <w:color w:val="auto"/>
        </w:rPr>
        <w:t xml:space="preserve">at </w:t>
      </w:r>
      <w:r w:rsidRPr="00981398">
        <w:rPr>
          <w:color w:val="auto"/>
        </w:rPr>
        <w:t>different location</w:t>
      </w:r>
      <w:r w:rsidR="00BC4B4E" w:rsidRPr="00981398">
        <w:rPr>
          <w:color w:val="auto"/>
        </w:rPr>
        <w:t>s</w:t>
      </w:r>
      <w:r w:rsidRPr="00981398">
        <w:rPr>
          <w:color w:val="auto"/>
        </w:rPr>
        <w:t>. This enables ICP0 to fine tune its multiple functions in the tug-of-war with human host</w:t>
      </w:r>
      <w:r w:rsidR="00EF3641" w:rsidRPr="00981398">
        <w:rPr>
          <w:color w:val="auto"/>
          <w:vertAlign w:val="superscript"/>
        </w:rPr>
        <w:t>13</w:t>
      </w:r>
      <w:r w:rsidRPr="00981398">
        <w:rPr>
          <w:color w:val="auto"/>
        </w:rPr>
        <w:t xml:space="preserve">. However, how ICP0 coordinates </w:t>
      </w:r>
      <w:r w:rsidR="0040352D" w:rsidRPr="00981398">
        <w:rPr>
          <w:color w:val="auto"/>
        </w:rPr>
        <w:t xml:space="preserve">the multiple </w:t>
      </w:r>
      <w:r w:rsidRPr="00981398">
        <w:rPr>
          <w:color w:val="auto"/>
        </w:rPr>
        <w:t xml:space="preserve">functions in </w:t>
      </w:r>
      <w:r w:rsidR="0040352D" w:rsidRPr="00981398">
        <w:rPr>
          <w:color w:val="auto"/>
        </w:rPr>
        <w:t xml:space="preserve">a </w:t>
      </w:r>
      <w:r w:rsidR="009C52FC" w:rsidRPr="00981398">
        <w:rPr>
          <w:color w:val="auto"/>
        </w:rPr>
        <w:t>spat</w:t>
      </w:r>
      <w:r w:rsidRPr="00981398">
        <w:rPr>
          <w:color w:val="auto"/>
        </w:rPr>
        <w:t xml:space="preserve">ial-temporal manner has not been well studied. With the fluorescent microscopy protocol described above, we started to analyze the molecular basis of ICP0 nuclear-to-cytoplasmic translocation. As of now, we have identified the ICP0 C-terminal 35 amino acids as a required element important for this translocation. </w:t>
      </w:r>
      <w:r w:rsidR="00BC4B4E" w:rsidRPr="00981398">
        <w:rPr>
          <w:color w:val="auto"/>
        </w:rPr>
        <w:t>In the absence of C-terminus, ICP0 is restrained within the nucleus throughout infection (</w:t>
      </w:r>
      <w:r w:rsidR="00981398" w:rsidRPr="00981398">
        <w:rPr>
          <w:b/>
          <w:color w:val="auto"/>
        </w:rPr>
        <w:t>Figure 3</w:t>
      </w:r>
      <w:r w:rsidR="00BC4B4E" w:rsidRPr="00981398">
        <w:rPr>
          <w:color w:val="auto"/>
        </w:rPr>
        <w:t xml:space="preserve">). </w:t>
      </w:r>
      <w:r w:rsidRPr="00981398">
        <w:rPr>
          <w:color w:val="auto"/>
        </w:rPr>
        <w:t>We have also found that an ICP0 E3 ligase-dependent nuclear retention force delay</w:t>
      </w:r>
      <w:r w:rsidR="00BC4B4E" w:rsidRPr="00981398">
        <w:rPr>
          <w:color w:val="auto"/>
        </w:rPr>
        <w:t>s</w:t>
      </w:r>
      <w:r w:rsidRPr="00981398">
        <w:rPr>
          <w:color w:val="auto"/>
        </w:rPr>
        <w:t xml:space="preserve"> the nuclear-to-cytoplasmic translocation in U2OS cells</w:t>
      </w:r>
      <w:r w:rsidR="00DB1C6D" w:rsidRPr="00981398">
        <w:rPr>
          <w:color w:val="auto"/>
          <w:vertAlign w:val="superscript"/>
        </w:rPr>
        <w:t>12</w:t>
      </w:r>
      <w:r w:rsidRPr="00981398">
        <w:rPr>
          <w:color w:val="auto"/>
        </w:rPr>
        <w:t>. Furthermore, we have discovered that ICP0 C-terminus and the expression of late viral proteins cooperate to overcome the nuclear retention and facilitate cytoplasmic translocation</w:t>
      </w:r>
      <w:r w:rsidR="00EF3641" w:rsidRPr="00981398">
        <w:rPr>
          <w:color w:val="auto"/>
          <w:vertAlign w:val="superscript"/>
        </w:rPr>
        <w:t>12</w:t>
      </w:r>
      <w:r w:rsidRPr="00981398">
        <w:rPr>
          <w:color w:val="auto"/>
        </w:rPr>
        <w:t>. Currently, we are using this protocol to screen for the late viral proteins involved in the ICP0 nuclear-to-cytoplasmic translocation.</w:t>
      </w:r>
    </w:p>
    <w:p w:rsidR="00BC4B4E" w:rsidRPr="00981398" w:rsidRDefault="00BC4B4E" w:rsidP="00150032">
      <w:pPr>
        <w:widowControl/>
        <w:shd w:val="clear" w:color="auto" w:fill="FFFFFF"/>
        <w:autoSpaceDE/>
        <w:autoSpaceDN/>
        <w:adjustRightInd/>
        <w:rPr>
          <w:color w:val="auto"/>
        </w:rPr>
      </w:pPr>
    </w:p>
    <w:p w:rsidR="00EC374C" w:rsidRPr="00981398" w:rsidRDefault="00EC374C" w:rsidP="00150032">
      <w:pPr>
        <w:widowControl/>
        <w:shd w:val="clear" w:color="auto" w:fill="FFFFFF"/>
        <w:autoSpaceDE/>
        <w:autoSpaceDN/>
        <w:adjustRightInd/>
        <w:rPr>
          <w:color w:val="auto"/>
        </w:rPr>
      </w:pPr>
      <w:r w:rsidRPr="00981398">
        <w:rPr>
          <w:color w:val="auto"/>
        </w:rPr>
        <w:t xml:space="preserve">The protocol was initially developed to study the dynamic trafficking of ICP0 in HSV-1 infection. As shown in </w:t>
      </w:r>
      <w:r w:rsidR="00981398" w:rsidRPr="00981398">
        <w:rPr>
          <w:b/>
          <w:color w:val="auto"/>
        </w:rPr>
        <w:t>Figure 1</w:t>
      </w:r>
      <w:r w:rsidRPr="00981398">
        <w:rPr>
          <w:color w:val="auto"/>
        </w:rPr>
        <w:t xml:space="preserve">, </w:t>
      </w:r>
      <w:r w:rsidRPr="00981398">
        <w:rPr>
          <w:color w:val="auto"/>
          <w:lang w:eastAsia="en-CA"/>
        </w:rPr>
        <w:t>early in HSV-1 infection, ICP0 is colocalized with ND10, wh</w:t>
      </w:r>
      <w:r w:rsidR="00BC4B4E" w:rsidRPr="00981398">
        <w:rPr>
          <w:color w:val="auto"/>
          <w:lang w:eastAsia="en-CA"/>
        </w:rPr>
        <w:t>ere several key components of cellular</w:t>
      </w:r>
      <w:r w:rsidRPr="00981398">
        <w:rPr>
          <w:color w:val="auto"/>
          <w:lang w:eastAsia="en-CA"/>
        </w:rPr>
        <w:t xml:space="preserve"> restrictive factors and ND10 components</w:t>
      </w:r>
      <w:r w:rsidR="009960F8" w:rsidRPr="00981398">
        <w:rPr>
          <w:color w:val="auto"/>
          <w:lang w:eastAsia="en-CA"/>
        </w:rPr>
        <w:t xml:space="preserve"> such as PML and Sp100</w:t>
      </w:r>
      <w:r w:rsidR="009960F8" w:rsidRPr="00981398">
        <w:rPr>
          <w:color w:val="auto"/>
          <w:vertAlign w:val="superscript"/>
          <w:lang w:eastAsia="en-CA"/>
        </w:rPr>
        <w:t>8</w:t>
      </w:r>
      <w:r w:rsidRPr="00981398">
        <w:rPr>
          <w:color w:val="auto"/>
          <w:lang w:eastAsia="en-CA"/>
        </w:rPr>
        <w:t>, are degraded. After degrading ND10 key constituents, ICP0 diffuses thro</w:t>
      </w:r>
      <w:r w:rsidR="00BC4B4E" w:rsidRPr="00981398">
        <w:rPr>
          <w:color w:val="auto"/>
          <w:lang w:eastAsia="en-CA"/>
        </w:rPr>
        <w:t xml:space="preserve">ughout the nucleus and late in </w:t>
      </w:r>
      <w:r w:rsidRPr="00981398">
        <w:rPr>
          <w:color w:val="auto"/>
          <w:lang w:eastAsia="en-CA"/>
        </w:rPr>
        <w:t xml:space="preserve">infection, </w:t>
      </w:r>
      <w:r w:rsidR="00BC4B4E" w:rsidRPr="00981398">
        <w:rPr>
          <w:color w:val="auto"/>
          <w:lang w:eastAsia="en-CA"/>
        </w:rPr>
        <w:t xml:space="preserve">ICP0 </w:t>
      </w:r>
      <w:r w:rsidRPr="00981398">
        <w:rPr>
          <w:color w:val="auto"/>
          <w:lang w:eastAsia="en-CA"/>
        </w:rPr>
        <w:t xml:space="preserve">is translocated to the cytoplasm. Because ICP0 undergoes </w:t>
      </w:r>
      <w:r w:rsidR="00981398" w:rsidRPr="00981398">
        <w:rPr>
          <w:i/>
          <w:color w:val="auto"/>
          <w:lang w:eastAsia="en-CA"/>
        </w:rPr>
        <w:t>de novo</w:t>
      </w:r>
      <w:r w:rsidRPr="00981398">
        <w:rPr>
          <w:color w:val="auto"/>
          <w:lang w:eastAsia="en-CA"/>
        </w:rPr>
        <w:t xml:space="preserve"> synthesis upon infection, the initial protein abundancy is very low and then a robust viral synthesis will quickly obscure the</w:t>
      </w:r>
      <w:r w:rsidR="00F75F22" w:rsidRPr="00981398">
        <w:rPr>
          <w:color w:val="auto"/>
          <w:lang w:eastAsia="en-CA"/>
        </w:rPr>
        <w:t xml:space="preserve"> movement of an</w:t>
      </w:r>
      <w:r w:rsidR="0040352D" w:rsidRPr="00981398">
        <w:rPr>
          <w:color w:val="auto"/>
          <w:lang w:eastAsia="en-CA"/>
        </w:rPr>
        <w:t>y</w:t>
      </w:r>
      <w:r w:rsidR="00F75F22" w:rsidRPr="00981398">
        <w:rPr>
          <w:color w:val="auto"/>
          <w:lang w:eastAsia="en-CA"/>
        </w:rPr>
        <w:t xml:space="preserve"> individual</w:t>
      </w:r>
      <w:r w:rsidR="0040352D" w:rsidRPr="00981398">
        <w:rPr>
          <w:color w:val="auto"/>
          <w:lang w:eastAsia="en-CA"/>
        </w:rPr>
        <w:t xml:space="preserve"> molecules</w:t>
      </w:r>
      <w:r w:rsidRPr="00981398">
        <w:rPr>
          <w:color w:val="auto"/>
          <w:lang w:eastAsia="en-CA"/>
        </w:rPr>
        <w:t xml:space="preserve">, which makes it difficult to track a single molecule using live imaging technology. </w:t>
      </w:r>
      <w:r w:rsidR="00D3607C" w:rsidRPr="00981398">
        <w:rPr>
          <w:color w:val="auto"/>
          <w:lang w:eastAsia="en-CA"/>
        </w:rPr>
        <w:t>Therefore,</w:t>
      </w:r>
      <w:r w:rsidRPr="00981398">
        <w:rPr>
          <w:color w:val="auto"/>
          <w:lang w:eastAsia="en-CA"/>
        </w:rPr>
        <w:t xml:space="preserve"> </w:t>
      </w:r>
      <w:r w:rsidR="00C317E6" w:rsidRPr="00981398">
        <w:rPr>
          <w:color w:val="auto"/>
          <w:lang w:eastAsia="en-CA"/>
        </w:rPr>
        <w:t xml:space="preserve">we </w:t>
      </w:r>
      <w:r w:rsidR="009960F8" w:rsidRPr="00981398">
        <w:rPr>
          <w:color w:val="auto"/>
          <w:lang w:eastAsia="en-CA"/>
        </w:rPr>
        <w:t xml:space="preserve">deliberately </w:t>
      </w:r>
      <w:r w:rsidR="00C317E6" w:rsidRPr="00981398">
        <w:rPr>
          <w:color w:val="auto"/>
          <w:lang w:eastAsia="en-CA"/>
        </w:rPr>
        <w:t xml:space="preserve">chose </w:t>
      </w:r>
      <w:r w:rsidR="007977AB" w:rsidRPr="00981398">
        <w:rPr>
          <w:color w:val="auto"/>
          <w:lang w:eastAsia="en-CA"/>
        </w:rPr>
        <w:t>not to use live</w:t>
      </w:r>
      <w:r w:rsidR="00C317E6" w:rsidRPr="00981398">
        <w:rPr>
          <w:color w:val="auto"/>
          <w:lang w:eastAsia="en-CA"/>
        </w:rPr>
        <w:t xml:space="preserve"> imaging. Instead, we adopted the above protocol to study the stead</w:t>
      </w:r>
      <w:r w:rsidR="009960F8" w:rsidRPr="00981398">
        <w:rPr>
          <w:color w:val="auto"/>
          <w:lang w:eastAsia="en-CA"/>
        </w:rPr>
        <w:t>y</w:t>
      </w:r>
      <w:r w:rsidR="00C317E6" w:rsidRPr="00981398">
        <w:rPr>
          <w:color w:val="auto"/>
          <w:lang w:eastAsia="en-CA"/>
        </w:rPr>
        <w:t xml:space="preserve"> state ICP0 localization at different infection points, which </w:t>
      </w:r>
      <w:r w:rsidRPr="00981398">
        <w:rPr>
          <w:color w:val="auto"/>
          <w:lang w:eastAsia="en-CA"/>
        </w:rPr>
        <w:t xml:space="preserve">served us well in </w:t>
      </w:r>
      <w:r w:rsidR="007977AB" w:rsidRPr="00981398">
        <w:rPr>
          <w:color w:val="auto"/>
          <w:lang w:eastAsia="en-CA"/>
        </w:rPr>
        <w:t xml:space="preserve">tracking </w:t>
      </w:r>
      <w:r w:rsidRPr="00981398">
        <w:rPr>
          <w:color w:val="auto"/>
          <w:lang w:eastAsia="en-CA"/>
        </w:rPr>
        <w:t>ICP0</w:t>
      </w:r>
      <w:r w:rsidR="007977AB" w:rsidRPr="00981398">
        <w:rPr>
          <w:color w:val="auto"/>
          <w:lang w:eastAsia="en-CA"/>
        </w:rPr>
        <w:t xml:space="preserve"> temporal movement in </w:t>
      </w:r>
      <w:r w:rsidR="00790BF8" w:rsidRPr="00981398">
        <w:rPr>
          <w:color w:val="auto"/>
          <w:lang w:eastAsia="en-CA"/>
        </w:rPr>
        <w:t>a population of HSV-1 infected cells</w:t>
      </w:r>
      <w:r w:rsidRPr="00981398">
        <w:rPr>
          <w:color w:val="auto"/>
        </w:rPr>
        <w:t>.</w:t>
      </w:r>
    </w:p>
    <w:p w:rsidR="008A2C7C" w:rsidRPr="00981398" w:rsidRDefault="008A2C7C" w:rsidP="00150032">
      <w:pPr>
        <w:widowControl/>
        <w:shd w:val="clear" w:color="auto" w:fill="FFFFFF"/>
        <w:autoSpaceDE/>
        <w:autoSpaceDN/>
        <w:adjustRightInd/>
        <w:rPr>
          <w:color w:val="auto"/>
          <w:lang w:eastAsia="en-CA"/>
        </w:rPr>
      </w:pPr>
    </w:p>
    <w:p w:rsidR="00725ABA" w:rsidRPr="00981398" w:rsidRDefault="002C3A59" w:rsidP="00150032">
      <w:pPr>
        <w:widowControl/>
        <w:shd w:val="clear" w:color="auto" w:fill="FFFFFF"/>
        <w:autoSpaceDE/>
        <w:autoSpaceDN/>
        <w:adjustRightInd/>
        <w:rPr>
          <w:rFonts w:eastAsia="MyriadPro-Regular"/>
          <w:color w:val="auto"/>
        </w:rPr>
      </w:pPr>
      <w:r w:rsidRPr="00981398">
        <w:rPr>
          <w:color w:val="auto"/>
        </w:rPr>
        <w:t>For a high signal-to-background ratio in confocal analysis, t</w:t>
      </w:r>
      <w:r w:rsidR="00725ABA" w:rsidRPr="00981398">
        <w:rPr>
          <w:color w:val="auto"/>
        </w:rPr>
        <w:t>wo</w:t>
      </w:r>
      <w:r w:rsidR="008A2C7C" w:rsidRPr="00981398">
        <w:rPr>
          <w:color w:val="auto"/>
        </w:rPr>
        <w:t xml:space="preserve"> critical steps are </w:t>
      </w:r>
      <w:r w:rsidRPr="00981398">
        <w:rPr>
          <w:color w:val="auto"/>
        </w:rPr>
        <w:t xml:space="preserve">noteworthy </w:t>
      </w:r>
      <w:r w:rsidR="008A2C7C" w:rsidRPr="00981398">
        <w:rPr>
          <w:color w:val="auto"/>
        </w:rPr>
        <w:t xml:space="preserve">in </w:t>
      </w:r>
      <w:r w:rsidR="003C4E5E" w:rsidRPr="00981398">
        <w:rPr>
          <w:color w:val="auto"/>
        </w:rPr>
        <w:t xml:space="preserve">the wet-bench part of </w:t>
      </w:r>
      <w:r w:rsidR="008A2C7C" w:rsidRPr="00981398">
        <w:rPr>
          <w:color w:val="auto"/>
        </w:rPr>
        <w:t>this protocol.</w:t>
      </w:r>
      <w:r w:rsidRPr="00981398">
        <w:rPr>
          <w:color w:val="auto"/>
        </w:rPr>
        <w:t xml:space="preserve"> First, the 4-well staggered slides allow multiple samples to be handled on one single slide. It greatly saves the usage of precious reagents like viruses and antibodies. </w:t>
      </w:r>
      <w:r w:rsidR="008E58CA" w:rsidRPr="00981398">
        <w:rPr>
          <w:color w:val="auto"/>
        </w:rPr>
        <w:t xml:space="preserve">However, because the volume held in each well is so small, residual buffer not completely cleared during buffer changes can interfere with the subsequent reagent. </w:t>
      </w:r>
      <w:r w:rsidR="00B76AA3" w:rsidRPr="00981398">
        <w:rPr>
          <w:color w:val="auto"/>
        </w:rPr>
        <w:t>Therefore,</w:t>
      </w:r>
      <w:r w:rsidR="008E58CA" w:rsidRPr="00981398">
        <w:rPr>
          <w:color w:val="auto"/>
        </w:rPr>
        <w:t xml:space="preserve"> in each buffer switch, a thorough aspiration is needed before adding the new buffer. Second,</w:t>
      </w:r>
      <w:r w:rsidR="00725ABA" w:rsidRPr="00981398">
        <w:rPr>
          <w:color w:val="auto"/>
        </w:rPr>
        <w:t xml:space="preserve"> based on our experiences, the extent of cell crosslinking and membrane permeability is important for the clarity of fluorescence signals. We have set an empirical number of 10 min for both paraformaldehyde and </w:t>
      </w:r>
      <w:r w:rsidR="00B76AA3" w:rsidRPr="00B76AA3">
        <w:rPr>
          <w:color w:val="auto"/>
        </w:rPr>
        <w:t xml:space="preserve">nonionic surfactant </w:t>
      </w:r>
      <w:r w:rsidR="00725ABA" w:rsidRPr="00981398">
        <w:rPr>
          <w:color w:val="auto"/>
        </w:rPr>
        <w:t xml:space="preserve">treatments. We found that time much longer or shorter than 10 min can decrease the signal-to-background ratio. As shown in </w:t>
      </w:r>
      <w:r w:rsidR="00725ABA" w:rsidRPr="00981398">
        <w:rPr>
          <w:b/>
          <w:color w:val="auto"/>
        </w:rPr>
        <w:t>Figures 1 and 2</w:t>
      </w:r>
      <w:r w:rsidR="00725ABA" w:rsidRPr="00981398">
        <w:rPr>
          <w:color w:val="auto"/>
        </w:rPr>
        <w:t>,</w:t>
      </w:r>
      <w:r w:rsidR="00790BF8" w:rsidRPr="00981398">
        <w:rPr>
          <w:color w:val="auto"/>
        </w:rPr>
        <w:t xml:space="preserve"> as well as in </w:t>
      </w:r>
      <w:r w:rsidR="00545F1B">
        <w:rPr>
          <w:color w:val="auto"/>
        </w:rPr>
        <w:t>a previous study</w:t>
      </w:r>
      <w:r w:rsidR="00790BF8" w:rsidRPr="00545F1B">
        <w:rPr>
          <w:color w:val="auto"/>
          <w:vertAlign w:val="superscript"/>
        </w:rPr>
        <w:t>12</w:t>
      </w:r>
      <w:r w:rsidR="00790BF8" w:rsidRPr="00981398">
        <w:rPr>
          <w:color w:val="auto"/>
        </w:rPr>
        <w:t>,</w:t>
      </w:r>
      <w:r w:rsidR="00725ABA" w:rsidRPr="00981398">
        <w:rPr>
          <w:color w:val="auto"/>
        </w:rPr>
        <w:t xml:space="preserve"> images obtained in our experiments are crystal</w:t>
      </w:r>
      <w:r w:rsidR="003C4E5E" w:rsidRPr="00981398">
        <w:rPr>
          <w:color w:val="auto"/>
        </w:rPr>
        <w:t xml:space="preserve"> clear. The </w:t>
      </w:r>
      <w:r w:rsidR="003C4E5E" w:rsidRPr="00981398">
        <w:rPr>
          <w:color w:val="auto"/>
          <w:lang w:eastAsia="en-CA"/>
        </w:rPr>
        <w:t>prominent blue signal that clearly outlines the nuclear boundary is key to determining the subcellular distribution of ICP0. In the computational part of this protocol, one crucial step is to set a con</w:t>
      </w:r>
      <w:r w:rsidR="00790BF8" w:rsidRPr="00981398">
        <w:rPr>
          <w:color w:val="auto"/>
          <w:lang w:eastAsia="en-CA"/>
        </w:rPr>
        <w:t>sta</w:t>
      </w:r>
      <w:r w:rsidR="003C4E5E" w:rsidRPr="00981398">
        <w:rPr>
          <w:color w:val="auto"/>
          <w:lang w:eastAsia="en-CA"/>
        </w:rPr>
        <w:t xml:space="preserve">nt threshold to eliminate the background. </w:t>
      </w:r>
      <w:r w:rsidR="006C7E83">
        <w:rPr>
          <w:color w:val="auto"/>
          <w:lang w:eastAsia="en-CA"/>
        </w:rPr>
        <w:t>A</w:t>
      </w:r>
      <w:r w:rsidR="003C4E5E" w:rsidRPr="00981398">
        <w:rPr>
          <w:color w:val="auto"/>
          <w:lang w:eastAsia="en-CA"/>
        </w:rPr>
        <w:t xml:space="preserve"> successful staining with high signal-to-background ratio is the </w:t>
      </w:r>
      <w:r w:rsidR="00332823" w:rsidRPr="00981398">
        <w:rPr>
          <w:color w:val="auto"/>
          <w:lang w:eastAsia="en-CA"/>
        </w:rPr>
        <w:t xml:space="preserve">key to </w:t>
      </w:r>
      <w:r w:rsidR="003C4E5E" w:rsidRPr="00981398">
        <w:rPr>
          <w:color w:val="auto"/>
          <w:lang w:eastAsia="en-CA"/>
        </w:rPr>
        <w:t>a lower threshold line and better signal contrast. Keeping a cons</w:t>
      </w:r>
      <w:r w:rsidR="00790BF8" w:rsidRPr="00981398">
        <w:rPr>
          <w:color w:val="auto"/>
          <w:lang w:eastAsia="en-CA"/>
        </w:rPr>
        <w:t>tant</w:t>
      </w:r>
      <w:r w:rsidR="003C4E5E" w:rsidRPr="00981398">
        <w:rPr>
          <w:color w:val="auto"/>
          <w:lang w:eastAsia="en-CA"/>
        </w:rPr>
        <w:t xml:space="preserve"> threshold for </w:t>
      </w:r>
      <w:r w:rsidR="003C4E5E" w:rsidRPr="00981398">
        <w:rPr>
          <w:color w:val="auto"/>
          <w:lang w:eastAsia="en-CA"/>
        </w:rPr>
        <w:lastRenderedPageBreak/>
        <w:t>all samples in the same experiment, however, is the</w:t>
      </w:r>
      <w:r w:rsidR="00332823" w:rsidRPr="00981398">
        <w:rPr>
          <w:color w:val="auto"/>
          <w:lang w:eastAsia="en-CA"/>
        </w:rPr>
        <w:t xml:space="preserve"> foundation for </w:t>
      </w:r>
      <w:r w:rsidR="00790BF8" w:rsidRPr="00981398">
        <w:rPr>
          <w:color w:val="auto"/>
          <w:lang w:eastAsia="en-CA"/>
        </w:rPr>
        <w:t xml:space="preserve">the </w:t>
      </w:r>
      <w:r w:rsidR="00332823" w:rsidRPr="00981398">
        <w:rPr>
          <w:color w:val="auto"/>
          <w:lang w:eastAsia="en-CA"/>
        </w:rPr>
        <w:t xml:space="preserve">quantitative documentation of ICP0 </w:t>
      </w:r>
      <w:r w:rsidR="00725ABA" w:rsidRPr="00981398">
        <w:rPr>
          <w:rFonts w:eastAsia="MyriadPro-Regular"/>
          <w:color w:val="auto"/>
        </w:rPr>
        <w:t>(</w:t>
      </w:r>
      <w:r w:rsidR="00725ABA" w:rsidRPr="00981398">
        <w:rPr>
          <w:rFonts w:eastAsia="MyriadPro-Regular"/>
          <w:b/>
          <w:color w:val="auto"/>
        </w:rPr>
        <w:t>Figure</w:t>
      </w:r>
      <w:r w:rsidR="00332823" w:rsidRPr="00981398">
        <w:rPr>
          <w:rFonts w:eastAsia="MyriadPro-Regular"/>
          <w:b/>
          <w:color w:val="auto"/>
        </w:rPr>
        <w:t>s 2 and</w:t>
      </w:r>
      <w:r w:rsidR="00725ABA" w:rsidRPr="00981398">
        <w:rPr>
          <w:rFonts w:eastAsia="MyriadPro-Regular"/>
          <w:b/>
          <w:color w:val="auto"/>
        </w:rPr>
        <w:t xml:space="preserve"> 3</w:t>
      </w:r>
      <w:r w:rsidR="00725ABA" w:rsidRPr="00981398">
        <w:rPr>
          <w:rFonts w:eastAsia="MyriadPro-Regular"/>
          <w:color w:val="auto"/>
        </w:rPr>
        <w:t xml:space="preserve">). </w:t>
      </w:r>
    </w:p>
    <w:p w:rsidR="008A2C7C" w:rsidRPr="00981398" w:rsidRDefault="008A2C7C" w:rsidP="00150032">
      <w:pPr>
        <w:widowControl/>
        <w:shd w:val="clear" w:color="auto" w:fill="FFFFFF"/>
        <w:autoSpaceDE/>
        <w:autoSpaceDN/>
        <w:adjustRightInd/>
        <w:rPr>
          <w:color w:val="auto"/>
        </w:rPr>
      </w:pPr>
    </w:p>
    <w:p w:rsidR="0029400F" w:rsidRPr="00981398" w:rsidRDefault="00EC374C" w:rsidP="00150032">
      <w:pPr>
        <w:widowControl/>
        <w:shd w:val="clear" w:color="auto" w:fill="FFFFFF"/>
        <w:autoSpaceDE/>
        <w:autoSpaceDN/>
        <w:adjustRightInd/>
        <w:rPr>
          <w:color w:val="auto"/>
          <w:lang w:eastAsia="en-CA"/>
        </w:rPr>
      </w:pPr>
      <w:r w:rsidRPr="00981398">
        <w:rPr>
          <w:color w:val="auto"/>
          <w:shd w:val="clear" w:color="auto" w:fill="FFFFFF"/>
        </w:rPr>
        <w:t xml:space="preserve">The protocol can also serve as </w:t>
      </w:r>
      <w:r w:rsidRPr="00981398">
        <w:rPr>
          <w:color w:val="auto"/>
        </w:rPr>
        <w:t>a general tool to study subcellular trafficking for other viral or cellular proteins when a suitable live imaging method is lacking. In live imaging technique, cells are kept at optimal physiological environment to maintain cell metabolic status</w:t>
      </w:r>
      <w:r w:rsidR="00EF3641" w:rsidRPr="00981398">
        <w:rPr>
          <w:color w:val="auto"/>
          <w:vertAlign w:val="superscript"/>
        </w:rPr>
        <w:t>14-15</w:t>
      </w:r>
      <w:r w:rsidRPr="00981398">
        <w:rPr>
          <w:color w:val="auto"/>
          <w:shd w:val="clear" w:color="auto" w:fill="FFFFFF"/>
        </w:rPr>
        <w:t>. A basic requirement for live cell imaging is to fluorescently label the target protein, which can be achieved by fusing the target protein with a fluorescent tag</w:t>
      </w:r>
      <w:r w:rsidR="00EF3641" w:rsidRPr="00981398">
        <w:rPr>
          <w:color w:val="auto"/>
          <w:shd w:val="clear" w:color="auto" w:fill="FFFFFF"/>
          <w:vertAlign w:val="superscript"/>
        </w:rPr>
        <w:t>16</w:t>
      </w:r>
      <w:r w:rsidR="00BC4B4E" w:rsidRPr="00981398">
        <w:rPr>
          <w:color w:val="auto"/>
          <w:shd w:val="clear" w:color="auto" w:fill="FFFFFF"/>
        </w:rPr>
        <w:t xml:space="preserve">, </w:t>
      </w:r>
      <w:r w:rsidRPr="00981398">
        <w:rPr>
          <w:color w:val="auto"/>
          <w:shd w:val="clear" w:color="auto" w:fill="FFFFFF"/>
        </w:rPr>
        <w:t xml:space="preserve">or </w:t>
      </w:r>
      <w:r w:rsidR="00BC4B4E" w:rsidRPr="00981398">
        <w:rPr>
          <w:color w:val="auto"/>
          <w:shd w:val="clear" w:color="auto" w:fill="FFFFFF"/>
        </w:rPr>
        <w:t xml:space="preserve">to deliver </w:t>
      </w:r>
      <w:r w:rsidRPr="00981398">
        <w:rPr>
          <w:color w:val="auto"/>
          <w:shd w:val="clear" w:color="auto" w:fill="FFFFFF"/>
        </w:rPr>
        <w:t>a fluorophore conjugated molecule specific for the target protein</w:t>
      </w:r>
      <w:r w:rsidR="00EF3641" w:rsidRPr="00981398">
        <w:rPr>
          <w:color w:val="auto"/>
          <w:shd w:val="clear" w:color="auto" w:fill="FFFFFF"/>
          <w:vertAlign w:val="superscript"/>
        </w:rPr>
        <w:t>17</w:t>
      </w:r>
      <w:r w:rsidRPr="00981398">
        <w:rPr>
          <w:color w:val="auto"/>
          <w:shd w:val="clear" w:color="auto" w:fill="FFFFFF"/>
        </w:rPr>
        <w:t xml:space="preserve">. In either case, problems may rise if </w:t>
      </w:r>
      <w:r w:rsidR="00BC4B4E" w:rsidRPr="00981398">
        <w:rPr>
          <w:color w:val="auto"/>
          <w:shd w:val="clear" w:color="auto" w:fill="FFFFFF"/>
        </w:rPr>
        <w:t xml:space="preserve">the </w:t>
      </w:r>
      <w:r w:rsidRPr="00981398">
        <w:rPr>
          <w:color w:val="auto"/>
          <w:shd w:val="clear" w:color="auto" w:fill="FFFFFF"/>
        </w:rPr>
        <w:t xml:space="preserve">fusion of fluorescent tag changes target protein property or fluorophore conjugated molecule has difficulty to cross cell membrane. Photobleaching that causes cell damage in the process is an additional concern </w:t>
      </w:r>
      <w:r w:rsidR="00BC4B4E" w:rsidRPr="00981398">
        <w:rPr>
          <w:color w:val="auto"/>
          <w:shd w:val="clear" w:color="auto" w:fill="FFFFFF"/>
        </w:rPr>
        <w:t xml:space="preserve">in </w:t>
      </w:r>
      <w:r w:rsidRPr="00981398">
        <w:rPr>
          <w:color w:val="auto"/>
          <w:shd w:val="clear" w:color="auto" w:fill="FFFFFF"/>
        </w:rPr>
        <w:t>live imaging</w:t>
      </w:r>
      <w:r w:rsidR="00EF3641" w:rsidRPr="00981398">
        <w:rPr>
          <w:color w:val="auto"/>
          <w:shd w:val="clear" w:color="auto" w:fill="FFFFFF"/>
          <w:vertAlign w:val="superscript"/>
        </w:rPr>
        <w:t>18</w:t>
      </w:r>
      <w:r w:rsidRPr="00981398">
        <w:rPr>
          <w:color w:val="auto"/>
          <w:shd w:val="clear" w:color="auto" w:fill="FFFFFF"/>
        </w:rPr>
        <w:t xml:space="preserve">. </w:t>
      </w:r>
      <w:r w:rsidR="00D8249A" w:rsidRPr="00981398">
        <w:rPr>
          <w:color w:val="auto"/>
          <w:shd w:val="clear" w:color="auto" w:fill="FFFFFF"/>
        </w:rPr>
        <w:t>Therefore,</w:t>
      </w:r>
      <w:r w:rsidRPr="00981398">
        <w:rPr>
          <w:color w:val="auto"/>
          <w:shd w:val="clear" w:color="auto" w:fill="FFFFFF"/>
        </w:rPr>
        <w:t xml:space="preserve"> new strategies to overcome the limitation of live imaging continue to be the frontier of technology development. </w:t>
      </w:r>
      <w:r w:rsidRPr="00981398">
        <w:rPr>
          <w:color w:val="auto"/>
          <w:lang w:eastAsia="en-CA"/>
        </w:rPr>
        <w:t xml:space="preserve">The protocol we described </w:t>
      </w:r>
      <w:r w:rsidR="00560D06">
        <w:rPr>
          <w:color w:val="auto"/>
          <w:lang w:eastAsia="en-CA"/>
        </w:rPr>
        <w:t>here</w:t>
      </w:r>
      <w:r w:rsidR="00332823" w:rsidRPr="00981398">
        <w:rPr>
          <w:color w:val="auto"/>
          <w:lang w:eastAsia="en-CA"/>
        </w:rPr>
        <w:t xml:space="preserve"> provides temporal analysis of the steady state confocal images, which can serve</w:t>
      </w:r>
      <w:r w:rsidRPr="00981398">
        <w:rPr>
          <w:color w:val="auto"/>
          <w:lang w:eastAsia="en-CA"/>
        </w:rPr>
        <w:t xml:space="preserve"> as an alternative </w:t>
      </w:r>
      <w:r w:rsidR="00BC4B4E" w:rsidRPr="00981398">
        <w:rPr>
          <w:color w:val="auto"/>
          <w:lang w:eastAsia="en-CA"/>
        </w:rPr>
        <w:t xml:space="preserve">tool </w:t>
      </w:r>
      <w:r w:rsidRPr="00981398">
        <w:rPr>
          <w:color w:val="auto"/>
          <w:lang w:eastAsia="en-CA"/>
        </w:rPr>
        <w:t xml:space="preserve">when a proper live imaging method is unavailable. </w:t>
      </w:r>
      <w:r w:rsidR="00332823" w:rsidRPr="00981398">
        <w:rPr>
          <w:color w:val="auto"/>
        </w:rPr>
        <w:t xml:space="preserve">The method is easy and reliable. </w:t>
      </w:r>
      <w:r w:rsidR="00332823" w:rsidRPr="00981398">
        <w:rPr>
          <w:color w:val="auto"/>
          <w:lang w:eastAsia="en-CA"/>
        </w:rPr>
        <w:t xml:space="preserve">It </w:t>
      </w:r>
      <w:r w:rsidRPr="00981398">
        <w:rPr>
          <w:color w:val="auto"/>
          <w:lang w:eastAsia="en-CA"/>
        </w:rPr>
        <w:t xml:space="preserve">provides </w:t>
      </w:r>
      <w:r w:rsidRPr="00981398">
        <w:rPr>
          <w:color w:val="auto"/>
        </w:rPr>
        <w:t xml:space="preserve">clear detection of protein subcellular localization with minimum background. Using confocal software, we </w:t>
      </w:r>
      <w:proofErr w:type="gramStart"/>
      <w:r w:rsidRPr="00981398">
        <w:rPr>
          <w:color w:val="auto"/>
        </w:rPr>
        <w:t>are able to</w:t>
      </w:r>
      <w:proofErr w:type="gramEnd"/>
      <w:r w:rsidRPr="00981398">
        <w:rPr>
          <w:color w:val="auto"/>
        </w:rPr>
        <w:t xml:space="preserve"> quantitatively analyze the percentage of cells with different distributions of the target protein</w:t>
      </w:r>
      <w:r w:rsidR="00790BF8" w:rsidRPr="00981398">
        <w:rPr>
          <w:color w:val="auto"/>
        </w:rPr>
        <w:t xml:space="preserve"> in a cell </w:t>
      </w:r>
      <w:r w:rsidR="00560D06" w:rsidRPr="00981398">
        <w:rPr>
          <w:color w:val="auto"/>
        </w:rPr>
        <w:t>population and</w:t>
      </w:r>
      <w:r w:rsidRPr="00981398">
        <w:rPr>
          <w:color w:val="auto"/>
        </w:rPr>
        <w:t xml:space="preserve"> document the movement of target protein at different cell phases. </w:t>
      </w:r>
    </w:p>
    <w:p w:rsidR="00EC374C" w:rsidRPr="00981398" w:rsidRDefault="00EC374C" w:rsidP="00150032">
      <w:pPr>
        <w:widowControl/>
        <w:shd w:val="clear" w:color="auto" w:fill="FFFFFF"/>
        <w:autoSpaceDE/>
        <w:autoSpaceDN/>
        <w:adjustRightInd/>
        <w:rPr>
          <w:b/>
          <w:bCs/>
          <w:color w:val="auto"/>
        </w:rPr>
      </w:pPr>
    </w:p>
    <w:p w:rsidR="00EC374C" w:rsidRPr="00981398" w:rsidRDefault="00EC374C" w:rsidP="00150032">
      <w:pPr>
        <w:widowControl/>
        <w:shd w:val="clear" w:color="auto" w:fill="FFFFFF"/>
        <w:autoSpaceDE/>
        <w:autoSpaceDN/>
        <w:adjustRightInd/>
        <w:rPr>
          <w:lang w:eastAsia="en-CA"/>
        </w:rPr>
      </w:pPr>
      <w:r w:rsidRPr="00981398">
        <w:rPr>
          <w:b/>
          <w:bCs/>
          <w:color w:val="auto"/>
        </w:rPr>
        <w:t xml:space="preserve">ACKNOWLEDGMENTS: </w:t>
      </w:r>
    </w:p>
    <w:p w:rsidR="00EC374C" w:rsidRPr="00981398" w:rsidRDefault="00EC374C" w:rsidP="00150032">
      <w:pPr>
        <w:widowControl/>
        <w:rPr>
          <w:b/>
          <w:bCs/>
          <w:color w:val="auto"/>
        </w:rPr>
      </w:pPr>
      <w:r w:rsidRPr="00981398">
        <w:rPr>
          <w:rFonts w:eastAsia="MyriadPro-Regular"/>
          <w:color w:val="auto"/>
        </w:rPr>
        <w:t xml:space="preserve">We thank financial support from an NIH grant (RO1AI118992) awarded to </w:t>
      </w:r>
      <w:proofErr w:type="spellStart"/>
      <w:r w:rsidRPr="00981398">
        <w:rPr>
          <w:rFonts w:eastAsia="MyriadPro-Regular"/>
          <w:color w:val="auto"/>
        </w:rPr>
        <w:t>Haidong</w:t>
      </w:r>
      <w:proofErr w:type="spellEnd"/>
      <w:r w:rsidRPr="00981398">
        <w:rPr>
          <w:rFonts w:eastAsia="MyriadPro-Regular"/>
          <w:color w:val="auto"/>
        </w:rPr>
        <w:t xml:space="preserve"> Gu. We thank the Microscopy, Imaging </w:t>
      </w:r>
      <w:r w:rsidR="006C0D0F">
        <w:rPr>
          <w:rFonts w:eastAsia="MyriadPro-Regular"/>
          <w:color w:val="auto"/>
        </w:rPr>
        <w:t>&amp;</w:t>
      </w:r>
      <w:r w:rsidRPr="00981398">
        <w:rPr>
          <w:rFonts w:eastAsia="MyriadPro-Regular"/>
          <w:color w:val="auto"/>
        </w:rPr>
        <w:t xml:space="preserve"> Cytometry Resources (MICR) Core facility at Wayne State University for technical support.</w:t>
      </w:r>
      <w:r w:rsidRPr="00981398" w:rsidDel="002C1A83">
        <w:rPr>
          <w:color w:val="auto"/>
        </w:rPr>
        <w:t xml:space="preserve"> </w:t>
      </w:r>
    </w:p>
    <w:p w:rsidR="00EC374C" w:rsidRPr="00981398" w:rsidRDefault="00EC374C" w:rsidP="00150032">
      <w:pPr>
        <w:pStyle w:val="NormalWeb"/>
        <w:widowControl/>
        <w:spacing w:before="0" w:beforeAutospacing="0" w:after="0" w:afterAutospacing="0"/>
        <w:rPr>
          <w:b/>
          <w:color w:val="auto"/>
        </w:rPr>
      </w:pPr>
    </w:p>
    <w:p w:rsidR="00EC374C" w:rsidRPr="00981398" w:rsidRDefault="00EC374C" w:rsidP="00150032">
      <w:pPr>
        <w:pStyle w:val="NormalWeb"/>
        <w:widowControl/>
        <w:spacing w:before="0" w:beforeAutospacing="0" w:after="0" w:afterAutospacing="0"/>
        <w:rPr>
          <w:color w:val="auto"/>
        </w:rPr>
      </w:pPr>
      <w:r w:rsidRPr="00981398">
        <w:rPr>
          <w:b/>
          <w:color w:val="auto"/>
        </w:rPr>
        <w:t>DISCLOSURES</w:t>
      </w:r>
      <w:r w:rsidRPr="00981398">
        <w:rPr>
          <w:b/>
          <w:bCs/>
          <w:color w:val="auto"/>
        </w:rPr>
        <w:t xml:space="preserve">: </w:t>
      </w:r>
    </w:p>
    <w:p w:rsidR="00EC374C" w:rsidRPr="00981398" w:rsidRDefault="001712A9" w:rsidP="00150032">
      <w:pPr>
        <w:widowControl/>
        <w:rPr>
          <w:color w:val="auto"/>
        </w:rPr>
      </w:pPr>
      <w:r>
        <w:rPr>
          <w:color w:val="auto"/>
        </w:rPr>
        <w:t>The authors have nothing to disclose</w:t>
      </w:r>
      <w:r w:rsidR="00EC374C" w:rsidRPr="00981398">
        <w:rPr>
          <w:color w:val="auto"/>
        </w:rPr>
        <w:t>.</w:t>
      </w:r>
    </w:p>
    <w:p w:rsidR="00EC374C" w:rsidRPr="00981398" w:rsidRDefault="00EC374C" w:rsidP="00150032">
      <w:pPr>
        <w:widowControl/>
        <w:rPr>
          <w:b/>
          <w:bCs/>
          <w:color w:val="auto"/>
        </w:rPr>
      </w:pPr>
    </w:p>
    <w:p w:rsidR="00EC374C" w:rsidRPr="00981398" w:rsidRDefault="00EF3641" w:rsidP="00150032">
      <w:pPr>
        <w:pStyle w:val="EndNoteBibliographyTitle"/>
        <w:widowControl/>
        <w:jc w:val="both"/>
        <w:rPr>
          <w:b/>
          <w:noProof w:val="0"/>
        </w:rPr>
      </w:pPr>
      <w:r w:rsidRPr="00981398">
        <w:rPr>
          <w:b/>
          <w:noProof w:val="0"/>
        </w:rPr>
        <w:t>REFERENCES:</w:t>
      </w:r>
    </w:p>
    <w:p w:rsidR="00EC374C" w:rsidRPr="00981398" w:rsidRDefault="00EC374C" w:rsidP="00150032">
      <w:pPr>
        <w:pStyle w:val="EndNoteBibliography"/>
        <w:widowControl/>
        <w:rPr>
          <w:noProof w:val="0"/>
        </w:rPr>
      </w:pPr>
      <w:r w:rsidRPr="00981398">
        <w:rPr>
          <w:noProof w:val="0"/>
        </w:rPr>
        <w:t>1.</w:t>
      </w:r>
      <w:r w:rsidRPr="00981398">
        <w:rPr>
          <w:noProof w:val="0"/>
        </w:rPr>
        <w:tab/>
      </w:r>
      <w:r w:rsidR="00302609" w:rsidRPr="00981398">
        <w:rPr>
          <w:noProof w:val="0"/>
          <w:shd w:val="clear" w:color="auto" w:fill="FFFFFF"/>
        </w:rPr>
        <w:t>Whitley</w:t>
      </w:r>
      <w:r w:rsidR="00C440A8" w:rsidRPr="00981398">
        <w:rPr>
          <w:noProof w:val="0"/>
          <w:shd w:val="clear" w:color="auto" w:fill="FFFFFF"/>
        </w:rPr>
        <w:t>,</w:t>
      </w:r>
      <w:r w:rsidR="00302609" w:rsidRPr="00981398">
        <w:rPr>
          <w:noProof w:val="0"/>
          <w:shd w:val="clear" w:color="auto" w:fill="FFFFFF"/>
        </w:rPr>
        <w:t xml:space="preserve"> R</w:t>
      </w:r>
      <w:r w:rsidR="00C440A8" w:rsidRPr="00981398">
        <w:rPr>
          <w:noProof w:val="0"/>
          <w:shd w:val="clear" w:color="auto" w:fill="FFFFFF"/>
        </w:rPr>
        <w:t>.</w:t>
      </w:r>
      <w:r w:rsidR="00302609" w:rsidRPr="00981398">
        <w:rPr>
          <w:noProof w:val="0"/>
          <w:shd w:val="clear" w:color="auto" w:fill="FFFFFF"/>
        </w:rPr>
        <w:t>, Kimberlin</w:t>
      </w:r>
      <w:r w:rsidR="00C440A8" w:rsidRPr="00981398">
        <w:rPr>
          <w:noProof w:val="0"/>
          <w:shd w:val="clear" w:color="auto" w:fill="FFFFFF"/>
        </w:rPr>
        <w:t>,</w:t>
      </w:r>
      <w:r w:rsidR="00302609" w:rsidRPr="00981398">
        <w:rPr>
          <w:noProof w:val="0"/>
          <w:shd w:val="clear" w:color="auto" w:fill="FFFFFF"/>
        </w:rPr>
        <w:t xml:space="preserve"> D</w:t>
      </w:r>
      <w:r w:rsidR="00C440A8" w:rsidRPr="00981398">
        <w:rPr>
          <w:noProof w:val="0"/>
          <w:shd w:val="clear" w:color="auto" w:fill="FFFFFF"/>
        </w:rPr>
        <w:t>.</w:t>
      </w:r>
      <w:r w:rsidR="00302609" w:rsidRPr="00981398">
        <w:rPr>
          <w:noProof w:val="0"/>
          <w:shd w:val="clear" w:color="auto" w:fill="FFFFFF"/>
        </w:rPr>
        <w:t>W</w:t>
      </w:r>
      <w:r w:rsidR="00C440A8" w:rsidRPr="00981398">
        <w:rPr>
          <w:noProof w:val="0"/>
          <w:shd w:val="clear" w:color="auto" w:fill="FFFFFF"/>
        </w:rPr>
        <w:t>.</w:t>
      </w:r>
      <w:r w:rsidR="00302609" w:rsidRPr="00981398">
        <w:rPr>
          <w:noProof w:val="0"/>
          <w:shd w:val="clear" w:color="auto" w:fill="FFFFFF"/>
        </w:rPr>
        <w:t>, Prober</w:t>
      </w:r>
      <w:r w:rsidR="00C440A8" w:rsidRPr="00981398">
        <w:rPr>
          <w:noProof w:val="0"/>
          <w:shd w:val="clear" w:color="auto" w:fill="FFFFFF"/>
        </w:rPr>
        <w:t>,</w:t>
      </w:r>
      <w:r w:rsidR="00302609" w:rsidRPr="00981398">
        <w:rPr>
          <w:noProof w:val="0"/>
          <w:shd w:val="clear" w:color="auto" w:fill="FFFFFF"/>
        </w:rPr>
        <w:t xml:space="preserve"> C</w:t>
      </w:r>
      <w:r w:rsidR="00C440A8" w:rsidRPr="00981398">
        <w:rPr>
          <w:noProof w:val="0"/>
          <w:shd w:val="clear" w:color="auto" w:fill="FFFFFF"/>
        </w:rPr>
        <w:t>.</w:t>
      </w:r>
      <w:r w:rsidR="00302609" w:rsidRPr="00981398">
        <w:rPr>
          <w:noProof w:val="0"/>
          <w:shd w:val="clear" w:color="auto" w:fill="FFFFFF"/>
        </w:rPr>
        <w:t>G. Pathogenesis and disease. In: Arvin A, </w:t>
      </w:r>
      <w:r w:rsidR="00302609" w:rsidRPr="00981398">
        <w:rPr>
          <w:i/>
          <w:iCs/>
          <w:noProof w:val="0"/>
          <w:shd w:val="clear" w:color="auto" w:fill="FFFFFF"/>
        </w:rPr>
        <w:t>et al</w:t>
      </w:r>
      <w:r w:rsidR="00302609" w:rsidRPr="00981398">
        <w:rPr>
          <w:noProof w:val="0"/>
          <w:shd w:val="clear" w:color="auto" w:fill="FFFFFF"/>
        </w:rPr>
        <w:t>., editors. </w:t>
      </w:r>
      <w:r w:rsidR="00302609" w:rsidRPr="00981398">
        <w:rPr>
          <w:rStyle w:val="Emphasis"/>
          <w:noProof w:val="0"/>
          <w:shd w:val="clear" w:color="auto" w:fill="FFFFFF"/>
        </w:rPr>
        <w:t xml:space="preserve">Human Herpesviruses: Biology, Therapy, and </w:t>
      </w:r>
      <w:proofErr w:type="spellStart"/>
      <w:r w:rsidR="00302609" w:rsidRPr="00981398">
        <w:rPr>
          <w:rStyle w:val="Emphasis"/>
          <w:noProof w:val="0"/>
          <w:shd w:val="clear" w:color="auto" w:fill="FFFFFF"/>
        </w:rPr>
        <w:t>Immunoprophylaxis</w:t>
      </w:r>
      <w:proofErr w:type="spellEnd"/>
      <w:r w:rsidR="00302609" w:rsidRPr="00981398">
        <w:rPr>
          <w:noProof w:val="0"/>
          <w:shd w:val="clear" w:color="auto" w:fill="FFFFFF"/>
        </w:rPr>
        <w:t>. Cambridge, UK: Cambridge University Press (2007)</w:t>
      </w:r>
      <w:r w:rsidRPr="00981398">
        <w:rPr>
          <w:noProof w:val="0"/>
        </w:rPr>
        <w:t>.</w:t>
      </w:r>
    </w:p>
    <w:p w:rsidR="00EC374C" w:rsidRPr="00981398" w:rsidRDefault="00EC374C" w:rsidP="00150032">
      <w:pPr>
        <w:pStyle w:val="EndNoteBibliography"/>
        <w:widowControl/>
        <w:rPr>
          <w:noProof w:val="0"/>
        </w:rPr>
      </w:pPr>
      <w:r w:rsidRPr="00981398">
        <w:rPr>
          <w:noProof w:val="0"/>
        </w:rPr>
        <w:t>2.</w:t>
      </w:r>
      <w:r w:rsidRPr="00981398">
        <w:rPr>
          <w:noProof w:val="0"/>
        </w:rPr>
        <w:tab/>
      </w:r>
      <w:proofErr w:type="spellStart"/>
      <w:r w:rsidR="00302609" w:rsidRPr="00981398">
        <w:rPr>
          <w:noProof w:val="0"/>
          <w:shd w:val="clear" w:color="auto" w:fill="FFFFFF"/>
        </w:rPr>
        <w:t>Roizman</w:t>
      </w:r>
      <w:proofErr w:type="spellEnd"/>
      <w:r w:rsidR="00C440A8" w:rsidRPr="00981398">
        <w:rPr>
          <w:noProof w:val="0"/>
          <w:shd w:val="clear" w:color="auto" w:fill="FFFFFF"/>
        </w:rPr>
        <w:t>,</w:t>
      </w:r>
      <w:r w:rsidR="00302609" w:rsidRPr="00981398">
        <w:rPr>
          <w:noProof w:val="0"/>
          <w:shd w:val="clear" w:color="auto" w:fill="FFFFFF"/>
        </w:rPr>
        <w:t xml:space="preserve"> B</w:t>
      </w:r>
      <w:r w:rsidR="00C440A8" w:rsidRPr="00981398">
        <w:rPr>
          <w:noProof w:val="0"/>
          <w:shd w:val="clear" w:color="auto" w:fill="FFFFFF"/>
        </w:rPr>
        <w:t>.</w:t>
      </w:r>
      <w:r w:rsidR="00302609" w:rsidRPr="00981398">
        <w:rPr>
          <w:noProof w:val="0"/>
          <w:shd w:val="clear" w:color="auto" w:fill="FFFFFF"/>
        </w:rPr>
        <w:t>, Knipe</w:t>
      </w:r>
      <w:r w:rsidR="00C440A8" w:rsidRPr="00981398">
        <w:rPr>
          <w:noProof w:val="0"/>
          <w:shd w:val="clear" w:color="auto" w:fill="FFFFFF"/>
        </w:rPr>
        <w:t>,</w:t>
      </w:r>
      <w:r w:rsidR="00302609" w:rsidRPr="00981398">
        <w:rPr>
          <w:noProof w:val="0"/>
          <w:shd w:val="clear" w:color="auto" w:fill="FFFFFF"/>
        </w:rPr>
        <w:t xml:space="preserve"> D</w:t>
      </w:r>
      <w:r w:rsidR="00C440A8" w:rsidRPr="00981398">
        <w:rPr>
          <w:noProof w:val="0"/>
          <w:shd w:val="clear" w:color="auto" w:fill="FFFFFF"/>
        </w:rPr>
        <w:t>.</w:t>
      </w:r>
      <w:r w:rsidR="00302609" w:rsidRPr="00981398">
        <w:rPr>
          <w:noProof w:val="0"/>
          <w:shd w:val="clear" w:color="auto" w:fill="FFFFFF"/>
        </w:rPr>
        <w:t>M</w:t>
      </w:r>
      <w:r w:rsidR="00C440A8" w:rsidRPr="00981398">
        <w:rPr>
          <w:noProof w:val="0"/>
          <w:shd w:val="clear" w:color="auto" w:fill="FFFFFF"/>
        </w:rPr>
        <w:t>.</w:t>
      </w:r>
      <w:r w:rsidR="00302609" w:rsidRPr="00981398">
        <w:rPr>
          <w:noProof w:val="0"/>
          <w:shd w:val="clear" w:color="auto" w:fill="FFFFFF"/>
        </w:rPr>
        <w:t>, Whitley</w:t>
      </w:r>
      <w:r w:rsidR="00C440A8" w:rsidRPr="00981398">
        <w:rPr>
          <w:noProof w:val="0"/>
          <w:shd w:val="clear" w:color="auto" w:fill="FFFFFF"/>
        </w:rPr>
        <w:t>,</w:t>
      </w:r>
      <w:r w:rsidR="00302609" w:rsidRPr="00981398">
        <w:rPr>
          <w:noProof w:val="0"/>
          <w:shd w:val="clear" w:color="auto" w:fill="FFFFFF"/>
        </w:rPr>
        <w:t xml:space="preserve"> R</w:t>
      </w:r>
      <w:r w:rsidR="00C440A8" w:rsidRPr="00981398">
        <w:rPr>
          <w:noProof w:val="0"/>
          <w:shd w:val="clear" w:color="auto" w:fill="FFFFFF"/>
        </w:rPr>
        <w:t>.</w:t>
      </w:r>
      <w:r w:rsidR="00302609" w:rsidRPr="00981398">
        <w:rPr>
          <w:noProof w:val="0"/>
          <w:shd w:val="clear" w:color="auto" w:fill="FFFFFF"/>
        </w:rPr>
        <w:t>J. Herpes simplex viruses. In Knipe DM, </w:t>
      </w:r>
      <w:r w:rsidR="00302609" w:rsidRPr="00981398">
        <w:rPr>
          <w:i/>
          <w:iCs/>
          <w:noProof w:val="0"/>
          <w:shd w:val="clear" w:color="auto" w:fill="FFFFFF"/>
        </w:rPr>
        <w:t>et al.</w:t>
      </w:r>
      <w:r w:rsidR="00302609" w:rsidRPr="00981398">
        <w:rPr>
          <w:noProof w:val="0"/>
          <w:shd w:val="clear" w:color="auto" w:fill="FFFFFF"/>
        </w:rPr>
        <w:t xml:space="preserve">, editors. </w:t>
      </w:r>
      <w:r w:rsidR="00302609" w:rsidRPr="00981398">
        <w:rPr>
          <w:i/>
          <w:noProof w:val="0"/>
          <w:shd w:val="clear" w:color="auto" w:fill="FFFFFF"/>
        </w:rPr>
        <w:t>Fields' Virology. </w:t>
      </w:r>
      <w:r w:rsidR="00302609" w:rsidRPr="00981398">
        <w:rPr>
          <w:noProof w:val="0"/>
          <w:shd w:val="clear" w:color="auto" w:fill="FFFFFF"/>
        </w:rPr>
        <w:t>6th Edition. 2, 1823-1897. USA: Lippincott-Williams &amp; Wilkins (2013).</w:t>
      </w:r>
    </w:p>
    <w:p w:rsidR="003E204B" w:rsidRPr="00981398" w:rsidRDefault="00EC374C" w:rsidP="00150032">
      <w:pPr>
        <w:pStyle w:val="EndNoteBibliography"/>
        <w:widowControl/>
        <w:rPr>
          <w:noProof w:val="0"/>
        </w:rPr>
      </w:pPr>
      <w:r w:rsidRPr="00981398">
        <w:rPr>
          <w:noProof w:val="0"/>
        </w:rPr>
        <w:t>3.</w:t>
      </w:r>
      <w:r w:rsidRPr="00981398">
        <w:rPr>
          <w:noProof w:val="0"/>
        </w:rPr>
        <w:tab/>
      </w:r>
      <w:r w:rsidR="003E204B" w:rsidRPr="00981398">
        <w:rPr>
          <w:noProof w:val="0"/>
        </w:rPr>
        <w:t>Gu</w:t>
      </w:r>
      <w:r w:rsidR="00C440A8" w:rsidRPr="00981398">
        <w:rPr>
          <w:noProof w:val="0"/>
        </w:rPr>
        <w:t>,</w:t>
      </w:r>
      <w:r w:rsidR="003E204B" w:rsidRPr="00981398">
        <w:rPr>
          <w:noProof w:val="0"/>
        </w:rPr>
        <w:t xml:space="preserve"> H.</w:t>
      </w:r>
      <w:r w:rsidR="00981398">
        <w:rPr>
          <w:b/>
          <w:noProof w:val="0"/>
        </w:rPr>
        <w:t xml:space="preserve"> </w:t>
      </w:r>
      <w:r w:rsidR="003E204B" w:rsidRPr="00981398">
        <w:rPr>
          <w:noProof w:val="0"/>
        </w:rPr>
        <w:t xml:space="preserve">Infected cell protein 0 functional domains and their coordination in herpes simplex virus replication. </w:t>
      </w:r>
      <w:r w:rsidR="003E204B" w:rsidRPr="00981398">
        <w:rPr>
          <w:i/>
          <w:noProof w:val="0"/>
        </w:rPr>
        <w:t>World Journal of Virology.</w:t>
      </w:r>
      <w:r w:rsidR="003E204B" w:rsidRPr="00981398">
        <w:rPr>
          <w:noProof w:val="0"/>
        </w:rPr>
        <w:t xml:space="preserve"> </w:t>
      </w:r>
      <w:r w:rsidR="003E204B" w:rsidRPr="00981398">
        <w:rPr>
          <w:b/>
          <w:noProof w:val="0"/>
        </w:rPr>
        <w:t>5</w:t>
      </w:r>
      <w:r w:rsidR="003E204B" w:rsidRPr="00981398">
        <w:rPr>
          <w:noProof w:val="0"/>
        </w:rPr>
        <w:t xml:space="preserve"> (1),</w:t>
      </w:r>
      <w:r w:rsidR="003E204B" w:rsidRPr="00981398">
        <w:rPr>
          <w:b/>
          <w:noProof w:val="0"/>
        </w:rPr>
        <w:t xml:space="preserve"> </w:t>
      </w:r>
      <w:r w:rsidR="003E204B" w:rsidRPr="00981398">
        <w:rPr>
          <w:noProof w:val="0"/>
        </w:rPr>
        <w:t>1-13 (2016).</w:t>
      </w:r>
    </w:p>
    <w:p w:rsidR="003E204B" w:rsidRPr="00981398" w:rsidRDefault="003E204B" w:rsidP="00150032">
      <w:pPr>
        <w:pStyle w:val="EndNoteBibliography"/>
        <w:widowControl/>
        <w:rPr>
          <w:noProof w:val="0"/>
        </w:rPr>
      </w:pPr>
      <w:r w:rsidRPr="00981398">
        <w:rPr>
          <w:noProof w:val="0"/>
        </w:rPr>
        <w:t>4.</w:t>
      </w:r>
      <w:r w:rsidRPr="00981398">
        <w:rPr>
          <w:noProof w:val="0"/>
        </w:rPr>
        <w:tab/>
        <w:t>Lopez</w:t>
      </w:r>
      <w:r w:rsidR="00C440A8" w:rsidRPr="00981398">
        <w:rPr>
          <w:noProof w:val="0"/>
        </w:rPr>
        <w:t>,</w:t>
      </w:r>
      <w:r w:rsidRPr="00981398">
        <w:rPr>
          <w:noProof w:val="0"/>
        </w:rPr>
        <w:t xml:space="preserve"> P</w:t>
      </w:r>
      <w:r w:rsidR="00C440A8" w:rsidRPr="00981398">
        <w:rPr>
          <w:noProof w:val="0"/>
        </w:rPr>
        <w:t>.</w:t>
      </w:r>
      <w:r w:rsidRPr="00981398">
        <w:rPr>
          <w:noProof w:val="0"/>
        </w:rPr>
        <w:t>, Van Sant</w:t>
      </w:r>
      <w:r w:rsidR="00C440A8" w:rsidRPr="00981398">
        <w:rPr>
          <w:noProof w:val="0"/>
        </w:rPr>
        <w:t>,</w:t>
      </w:r>
      <w:r w:rsidRPr="00981398">
        <w:rPr>
          <w:noProof w:val="0"/>
        </w:rPr>
        <w:t xml:space="preserve"> C</w:t>
      </w:r>
      <w:r w:rsidR="00C440A8" w:rsidRPr="00981398">
        <w:rPr>
          <w:noProof w:val="0"/>
        </w:rPr>
        <w:t>.</w:t>
      </w:r>
      <w:r w:rsidRPr="00981398">
        <w:rPr>
          <w:noProof w:val="0"/>
        </w:rPr>
        <w:t xml:space="preserve">, </w:t>
      </w:r>
      <w:proofErr w:type="spellStart"/>
      <w:r w:rsidRPr="00981398">
        <w:rPr>
          <w:noProof w:val="0"/>
        </w:rPr>
        <w:t>Roizman</w:t>
      </w:r>
      <w:proofErr w:type="spellEnd"/>
      <w:r w:rsidR="00C440A8" w:rsidRPr="00981398">
        <w:rPr>
          <w:noProof w:val="0"/>
        </w:rPr>
        <w:t>,</w:t>
      </w:r>
      <w:r w:rsidRPr="00981398">
        <w:rPr>
          <w:noProof w:val="0"/>
        </w:rPr>
        <w:t xml:space="preserve"> B.</w:t>
      </w:r>
      <w:r w:rsidR="00981398">
        <w:rPr>
          <w:noProof w:val="0"/>
        </w:rPr>
        <w:t xml:space="preserve"> </w:t>
      </w:r>
      <w:r w:rsidRPr="00981398">
        <w:rPr>
          <w:noProof w:val="0"/>
        </w:rPr>
        <w:t xml:space="preserve">Requirements for the nuclear-cytoplasmic translocation of infected-cell protein 0 of herpes simplex virus 1. </w:t>
      </w:r>
      <w:r w:rsidRPr="00981398">
        <w:rPr>
          <w:i/>
          <w:noProof w:val="0"/>
        </w:rPr>
        <w:t>Journal of Virology.</w:t>
      </w:r>
      <w:r w:rsidRPr="00981398">
        <w:rPr>
          <w:noProof w:val="0"/>
        </w:rPr>
        <w:t xml:space="preserve"> </w:t>
      </w:r>
      <w:r w:rsidRPr="00981398">
        <w:rPr>
          <w:b/>
          <w:noProof w:val="0"/>
        </w:rPr>
        <w:t xml:space="preserve">75 </w:t>
      </w:r>
      <w:r w:rsidRPr="00981398">
        <w:rPr>
          <w:noProof w:val="0"/>
        </w:rPr>
        <w:t>(8),</w:t>
      </w:r>
      <w:r w:rsidRPr="00981398">
        <w:rPr>
          <w:b/>
          <w:noProof w:val="0"/>
        </w:rPr>
        <w:t xml:space="preserve"> </w:t>
      </w:r>
      <w:r w:rsidRPr="00981398">
        <w:rPr>
          <w:noProof w:val="0"/>
        </w:rPr>
        <w:t>3832-3840 (2001).</w:t>
      </w:r>
    </w:p>
    <w:p w:rsidR="003E204B" w:rsidRPr="00981398" w:rsidRDefault="003E204B" w:rsidP="00150032">
      <w:pPr>
        <w:pStyle w:val="EndNoteBibliography"/>
        <w:widowControl/>
        <w:rPr>
          <w:noProof w:val="0"/>
        </w:rPr>
      </w:pPr>
      <w:r w:rsidRPr="00981398">
        <w:rPr>
          <w:noProof w:val="0"/>
        </w:rPr>
        <w:t>5.</w:t>
      </w:r>
      <w:r w:rsidRPr="00981398">
        <w:rPr>
          <w:noProof w:val="0"/>
        </w:rPr>
        <w:tab/>
        <w:t>Kawaguchi</w:t>
      </w:r>
      <w:r w:rsidR="00C440A8" w:rsidRPr="00981398">
        <w:rPr>
          <w:noProof w:val="0"/>
        </w:rPr>
        <w:t>,</w:t>
      </w:r>
      <w:r w:rsidRPr="00981398">
        <w:rPr>
          <w:noProof w:val="0"/>
        </w:rPr>
        <w:t xml:space="preserve"> Y</w:t>
      </w:r>
      <w:r w:rsidR="00C440A8" w:rsidRPr="00981398">
        <w:rPr>
          <w:noProof w:val="0"/>
        </w:rPr>
        <w:t>.</w:t>
      </w:r>
      <w:r w:rsidRPr="00981398">
        <w:rPr>
          <w:noProof w:val="0"/>
        </w:rPr>
        <w:t>, Van Sant</w:t>
      </w:r>
      <w:r w:rsidR="00C440A8" w:rsidRPr="00981398">
        <w:rPr>
          <w:noProof w:val="0"/>
        </w:rPr>
        <w:t>,</w:t>
      </w:r>
      <w:r w:rsidRPr="00981398">
        <w:rPr>
          <w:noProof w:val="0"/>
        </w:rPr>
        <w:t xml:space="preserve"> C</w:t>
      </w:r>
      <w:r w:rsidR="00C440A8" w:rsidRPr="00981398">
        <w:rPr>
          <w:noProof w:val="0"/>
        </w:rPr>
        <w:t>.</w:t>
      </w:r>
      <w:r w:rsidRPr="00981398">
        <w:rPr>
          <w:noProof w:val="0"/>
        </w:rPr>
        <w:t xml:space="preserve">, </w:t>
      </w:r>
      <w:proofErr w:type="spellStart"/>
      <w:r w:rsidRPr="00981398">
        <w:rPr>
          <w:noProof w:val="0"/>
        </w:rPr>
        <w:t>Roizman</w:t>
      </w:r>
      <w:proofErr w:type="spellEnd"/>
      <w:r w:rsidR="00C440A8" w:rsidRPr="00981398">
        <w:rPr>
          <w:noProof w:val="0"/>
        </w:rPr>
        <w:t>,</w:t>
      </w:r>
      <w:r w:rsidRPr="00981398">
        <w:rPr>
          <w:noProof w:val="0"/>
        </w:rPr>
        <w:t xml:space="preserve"> B.</w:t>
      </w:r>
      <w:r w:rsidRPr="00981398">
        <w:rPr>
          <w:b/>
          <w:noProof w:val="0"/>
        </w:rPr>
        <w:t xml:space="preserve"> </w:t>
      </w:r>
      <w:r w:rsidRPr="00981398">
        <w:rPr>
          <w:noProof w:val="0"/>
        </w:rPr>
        <w:t xml:space="preserve">Herpes simplex virus 1 alpha regulatory protein ICP0 interacts with and stabilizes the cell cycle regulator cyclin D3. </w:t>
      </w:r>
      <w:r w:rsidRPr="00981398">
        <w:rPr>
          <w:i/>
          <w:noProof w:val="0"/>
        </w:rPr>
        <w:t>Journal of Virology.</w:t>
      </w:r>
      <w:r w:rsidRPr="00981398">
        <w:rPr>
          <w:noProof w:val="0"/>
        </w:rPr>
        <w:t xml:space="preserve"> </w:t>
      </w:r>
      <w:r w:rsidRPr="00981398">
        <w:rPr>
          <w:b/>
          <w:noProof w:val="0"/>
        </w:rPr>
        <w:t xml:space="preserve">71 </w:t>
      </w:r>
      <w:r w:rsidRPr="00981398">
        <w:rPr>
          <w:noProof w:val="0"/>
        </w:rPr>
        <w:t>(10),</w:t>
      </w:r>
      <w:r w:rsidRPr="00981398">
        <w:rPr>
          <w:b/>
          <w:noProof w:val="0"/>
        </w:rPr>
        <w:t xml:space="preserve"> </w:t>
      </w:r>
      <w:r w:rsidRPr="00981398">
        <w:rPr>
          <w:noProof w:val="0"/>
        </w:rPr>
        <w:t>7328-7336 (1997).</w:t>
      </w:r>
    </w:p>
    <w:p w:rsidR="003E204B" w:rsidRPr="00981398" w:rsidRDefault="003E204B" w:rsidP="00150032">
      <w:pPr>
        <w:pStyle w:val="EndNoteBibliography"/>
        <w:widowControl/>
        <w:rPr>
          <w:noProof w:val="0"/>
        </w:rPr>
      </w:pPr>
      <w:r w:rsidRPr="00981398">
        <w:rPr>
          <w:noProof w:val="0"/>
        </w:rPr>
        <w:lastRenderedPageBreak/>
        <w:t>6.</w:t>
      </w:r>
      <w:r w:rsidRPr="00981398">
        <w:rPr>
          <w:noProof w:val="0"/>
        </w:rPr>
        <w:tab/>
        <w:t>Mullen</w:t>
      </w:r>
      <w:r w:rsidR="00C440A8" w:rsidRPr="00981398">
        <w:rPr>
          <w:noProof w:val="0"/>
        </w:rPr>
        <w:t>,</w:t>
      </w:r>
      <w:r w:rsidRPr="00981398">
        <w:rPr>
          <w:noProof w:val="0"/>
        </w:rPr>
        <w:t xml:space="preserve"> M</w:t>
      </w:r>
      <w:r w:rsidR="00C440A8" w:rsidRPr="00981398">
        <w:rPr>
          <w:noProof w:val="0"/>
        </w:rPr>
        <w:t>.</w:t>
      </w:r>
      <w:r w:rsidRPr="00981398">
        <w:rPr>
          <w:noProof w:val="0"/>
        </w:rPr>
        <w:t>A</w:t>
      </w:r>
      <w:r w:rsidR="00C440A8" w:rsidRPr="00981398">
        <w:rPr>
          <w:noProof w:val="0"/>
        </w:rPr>
        <w:t>.</w:t>
      </w:r>
      <w:r w:rsidRPr="00981398">
        <w:rPr>
          <w:noProof w:val="0"/>
        </w:rPr>
        <w:t xml:space="preserve">, </w:t>
      </w:r>
      <w:proofErr w:type="spellStart"/>
      <w:r w:rsidRPr="00981398">
        <w:rPr>
          <w:noProof w:val="0"/>
        </w:rPr>
        <w:t>Ciufo</w:t>
      </w:r>
      <w:proofErr w:type="spellEnd"/>
      <w:r w:rsidR="00C440A8" w:rsidRPr="00981398">
        <w:rPr>
          <w:noProof w:val="0"/>
        </w:rPr>
        <w:t>,</w:t>
      </w:r>
      <w:r w:rsidRPr="00981398">
        <w:rPr>
          <w:noProof w:val="0"/>
        </w:rPr>
        <w:t xml:space="preserve"> D</w:t>
      </w:r>
      <w:r w:rsidR="00C440A8" w:rsidRPr="00981398">
        <w:rPr>
          <w:noProof w:val="0"/>
        </w:rPr>
        <w:t>.</w:t>
      </w:r>
      <w:r w:rsidRPr="00981398">
        <w:rPr>
          <w:noProof w:val="0"/>
        </w:rPr>
        <w:t>M</w:t>
      </w:r>
      <w:r w:rsidR="00C440A8" w:rsidRPr="00981398">
        <w:rPr>
          <w:noProof w:val="0"/>
        </w:rPr>
        <w:t>.</w:t>
      </w:r>
      <w:r w:rsidRPr="00981398">
        <w:rPr>
          <w:noProof w:val="0"/>
        </w:rPr>
        <w:t>, Hayward</w:t>
      </w:r>
      <w:r w:rsidR="00C440A8" w:rsidRPr="00981398">
        <w:rPr>
          <w:noProof w:val="0"/>
        </w:rPr>
        <w:t>,</w:t>
      </w:r>
      <w:r w:rsidRPr="00981398">
        <w:rPr>
          <w:noProof w:val="0"/>
        </w:rPr>
        <w:t xml:space="preserve"> G</w:t>
      </w:r>
      <w:r w:rsidR="00C440A8" w:rsidRPr="00981398">
        <w:rPr>
          <w:noProof w:val="0"/>
        </w:rPr>
        <w:t>.</w:t>
      </w:r>
      <w:r w:rsidRPr="00981398">
        <w:rPr>
          <w:noProof w:val="0"/>
        </w:rPr>
        <w:t>S.</w:t>
      </w:r>
      <w:r w:rsidRPr="00981398">
        <w:rPr>
          <w:b/>
          <w:noProof w:val="0"/>
        </w:rPr>
        <w:t xml:space="preserve"> </w:t>
      </w:r>
      <w:r w:rsidRPr="00981398">
        <w:rPr>
          <w:noProof w:val="0"/>
        </w:rPr>
        <w:t xml:space="preserve">Mapping of intracellular localization domains and evidence for colocalization interactions between the IE110 and IE175 nuclear </w:t>
      </w:r>
      <w:proofErr w:type="spellStart"/>
      <w:r w:rsidRPr="00981398">
        <w:rPr>
          <w:noProof w:val="0"/>
        </w:rPr>
        <w:t>transactivator</w:t>
      </w:r>
      <w:proofErr w:type="spellEnd"/>
      <w:r w:rsidRPr="00981398">
        <w:rPr>
          <w:noProof w:val="0"/>
        </w:rPr>
        <w:t xml:space="preserve"> proteins of herpes simplex virus. </w:t>
      </w:r>
      <w:r w:rsidRPr="00981398">
        <w:rPr>
          <w:i/>
          <w:noProof w:val="0"/>
        </w:rPr>
        <w:t>Journal of Virology.</w:t>
      </w:r>
      <w:r w:rsidRPr="00981398">
        <w:rPr>
          <w:noProof w:val="0"/>
        </w:rPr>
        <w:t xml:space="preserve"> </w:t>
      </w:r>
      <w:r w:rsidRPr="00981398">
        <w:rPr>
          <w:b/>
          <w:noProof w:val="0"/>
        </w:rPr>
        <w:t xml:space="preserve">68 </w:t>
      </w:r>
      <w:r w:rsidRPr="00981398">
        <w:rPr>
          <w:noProof w:val="0"/>
        </w:rPr>
        <w:t>(5),</w:t>
      </w:r>
      <w:r w:rsidRPr="00981398">
        <w:rPr>
          <w:b/>
          <w:noProof w:val="0"/>
        </w:rPr>
        <w:t xml:space="preserve"> </w:t>
      </w:r>
      <w:r w:rsidRPr="00981398">
        <w:rPr>
          <w:noProof w:val="0"/>
        </w:rPr>
        <w:t>3250-3266 1994).</w:t>
      </w:r>
    </w:p>
    <w:p w:rsidR="003E204B" w:rsidRPr="00981398" w:rsidRDefault="003E204B" w:rsidP="00150032">
      <w:pPr>
        <w:pStyle w:val="EndNoteBibliography"/>
        <w:widowControl/>
        <w:rPr>
          <w:noProof w:val="0"/>
        </w:rPr>
      </w:pPr>
      <w:r w:rsidRPr="00981398">
        <w:rPr>
          <w:noProof w:val="0"/>
        </w:rPr>
        <w:t>7.</w:t>
      </w:r>
      <w:r w:rsidRPr="00981398">
        <w:rPr>
          <w:noProof w:val="0"/>
        </w:rPr>
        <w:tab/>
        <w:t>Maul</w:t>
      </w:r>
      <w:r w:rsidR="00C440A8" w:rsidRPr="00981398">
        <w:rPr>
          <w:noProof w:val="0"/>
        </w:rPr>
        <w:t>,</w:t>
      </w:r>
      <w:r w:rsidRPr="00981398">
        <w:rPr>
          <w:noProof w:val="0"/>
        </w:rPr>
        <w:t xml:space="preserve"> G</w:t>
      </w:r>
      <w:r w:rsidR="00C440A8" w:rsidRPr="00981398">
        <w:rPr>
          <w:noProof w:val="0"/>
        </w:rPr>
        <w:t>.</w:t>
      </w:r>
      <w:r w:rsidRPr="00981398">
        <w:rPr>
          <w:noProof w:val="0"/>
        </w:rPr>
        <w:t>G</w:t>
      </w:r>
      <w:r w:rsidR="00C440A8" w:rsidRPr="00981398">
        <w:rPr>
          <w:noProof w:val="0"/>
        </w:rPr>
        <w:t>.</w:t>
      </w:r>
      <w:r w:rsidRPr="00981398">
        <w:rPr>
          <w:noProof w:val="0"/>
        </w:rPr>
        <w:t>, Everett</w:t>
      </w:r>
      <w:r w:rsidR="00C440A8" w:rsidRPr="00981398">
        <w:rPr>
          <w:noProof w:val="0"/>
        </w:rPr>
        <w:t>,</w:t>
      </w:r>
      <w:r w:rsidRPr="00981398">
        <w:rPr>
          <w:noProof w:val="0"/>
        </w:rPr>
        <w:t xml:space="preserve"> R</w:t>
      </w:r>
      <w:r w:rsidR="00C440A8" w:rsidRPr="00981398">
        <w:rPr>
          <w:noProof w:val="0"/>
        </w:rPr>
        <w:t>.</w:t>
      </w:r>
      <w:r w:rsidRPr="00981398">
        <w:rPr>
          <w:noProof w:val="0"/>
        </w:rPr>
        <w:t>D.</w:t>
      </w:r>
      <w:r w:rsidRPr="00981398">
        <w:rPr>
          <w:b/>
          <w:noProof w:val="0"/>
        </w:rPr>
        <w:t xml:space="preserve"> </w:t>
      </w:r>
      <w:r w:rsidRPr="00981398">
        <w:rPr>
          <w:noProof w:val="0"/>
        </w:rPr>
        <w:t xml:space="preserve">The nuclear location of PML, a cellular member of the C3HC4 zinc-binding domain protein family, is rearranged during herpes simplex virus infection by the C3HC4 viral protein ICP0. </w:t>
      </w:r>
      <w:r w:rsidRPr="00981398">
        <w:rPr>
          <w:i/>
          <w:noProof w:val="0"/>
        </w:rPr>
        <w:t>Journal of General Virology</w:t>
      </w:r>
      <w:r w:rsidRPr="00981398">
        <w:rPr>
          <w:noProof w:val="0"/>
        </w:rPr>
        <w:t xml:space="preserve">. </w:t>
      </w:r>
      <w:r w:rsidRPr="00981398">
        <w:rPr>
          <w:b/>
          <w:noProof w:val="0"/>
        </w:rPr>
        <w:t xml:space="preserve">75 </w:t>
      </w:r>
      <w:r w:rsidRPr="00981398">
        <w:rPr>
          <w:noProof w:val="0"/>
        </w:rPr>
        <w:t>(6),</w:t>
      </w:r>
      <w:r w:rsidRPr="00981398">
        <w:rPr>
          <w:b/>
          <w:noProof w:val="0"/>
        </w:rPr>
        <w:t xml:space="preserve"> </w:t>
      </w:r>
      <w:r w:rsidRPr="00981398">
        <w:rPr>
          <w:noProof w:val="0"/>
        </w:rPr>
        <w:t>1223-1233 (1994).</w:t>
      </w:r>
    </w:p>
    <w:p w:rsidR="003E204B" w:rsidRPr="00981398" w:rsidRDefault="00EC374C" w:rsidP="00150032">
      <w:pPr>
        <w:pStyle w:val="EndNoteBibliography"/>
        <w:widowControl/>
        <w:rPr>
          <w:noProof w:val="0"/>
        </w:rPr>
      </w:pPr>
      <w:r w:rsidRPr="00981398">
        <w:rPr>
          <w:noProof w:val="0"/>
        </w:rPr>
        <w:t>8.</w:t>
      </w:r>
      <w:r w:rsidRPr="00981398">
        <w:rPr>
          <w:noProof w:val="0"/>
        </w:rPr>
        <w:tab/>
      </w:r>
      <w:proofErr w:type="spellStart"/>
      <w:r w:rsidR="003E204B" w:rsidRPr="00981398">
        <w:rPr>
          <w:noProof w:val="0"/>
        </w:rPr>
        <w:t>Chelbi</w:t>
      </w:r>
      <w:proofErr w:type="spellEnd"/>
      <w:r w:rsidR="003E204B" w:rsidRPr="00981398">
        <w:rPr>
          <w:noProof w:val="0"/>
        </w:rPr>
        <w:t>-Alix</w:t>
      </w:r>
      <w:r w:rsidR="00C440A8" w:rsidRPr="00981398">
        <w:rPr>
          <w:noProof w:val="0"/>
        </w:rPr>
        <w:t>,</w:t>
      </w:r>
      <w:r w:rsidR="003E204B" w:rsidRPr="00981398">
        <w:rPr>
          <w:noProof w:val="0"/>
        </w:rPr>
        <w:t xml:space="preserve"> M</w:t>
      </w:r>
      <w:r w:rsidR="00C440A8" w:rsidRPr="00981398">
        <w:rPr>
          <w:noProof w:val="0"/>
        </w:rPr>
        <w:t>.</w:t>
      </w:r>
      <w:r w:rsidR="003E204B" w:rsidRPr="00981398">
        <w:rPr>
          <w:noProof w:val="0"/>
        </w:rPr>
        <w:t>K</w:t>
      </w:r>
      <w:r w:rsidR="00C440A8" w:rsidRPr="00981398">
        <w:rPr>
          <w:noProof w:val="0"/>
        </w:rPr>
        <w:t>.</w:t>
      </w:r>
      <w:r w:rsidR="003E204B" w:rsidRPr="00981398">
        <w:rPr>
          <w:noProof w:val="0"/>
        </w:rPr>
        <w:t>, de The</w:t>
      </w:r>
      <w:r w:rsidR="00C440A8" w:rsidRPr="00981398">
        <w:rPr>
          <w:noProof w:val="0"/>
        </w:rPr>
        <w:t>,</w:t>
      </w:r>
      <w:r w:rsidR="003E204B" w:rsidRPr="00981398">
        <w:rPr>
          <w:noProof w:val="0"/>
        </w:rPr>
        <w:t xml:space="preserve"> H.</w:t>
      </w:r>
      <w:r w:rsidR="003E204B" w:rsidRPr="00981398">
        <w:rPr>
          <w:b/>
          <w:noProof w:val="0"/>
        </w:rPr>
        <w:t xml:space="preserve"> </w:t>
      </w:r>
      <w:r w:rsidR="003E204B" w:rsidRPr="00981398">
        <w:rPr>
          <w:noProof w:val="0"/>
        </w:rPr>
        <w:t xml:space="preserve">Herpes virus induced proteasome-dependent degradation of the nuclear bodies-associated PML and Sp100 proteins. </w:t>
      </w:r>
      <w:r w:rsidR="003E204B" w:rsidRPr="00981398">
        <w:rPr>
          <w:i/>
          <w:noProof w:val="0"/>
        </w:rPr>
        <w:t>Oncogene.</w:t>
      </w:r>
      <w:r w:rsidR="003E204B" w:rsidRPr="00981398">
        <w:rPr>
          <w:noProof w:val="0"/>
        </w:rPr>
        <w:t xml:space="preserve"> </w:t>
      </w:r>
      <w:r w:rsidR="003E204B" w:rsidRPr="00981398">
        <w:rPr>
          <w:b/>
          <w:noProof w:val="0"/>
        </w:rPr>
        <w:t xml:space="preserve">18 </w:t>
      </w:r>
      <w:r w:rsidR="003E204B" w:rsidRPr="00981398">
        <w:rPr>
          <w:noProof w:val="0"/>
        </w:rPr>
        <w:t>(4),</w:t>
      </w:r>
      <w:r w:rsidR="003E204B" w:rsidRPr="00981398">
        <w:rPr>
          <w:b/>
          <w:noProof w:val="0"/>
        </w:rPr>
        <w:t xml:space="preserve"> </w:t>
      </w:r>
      <w:r w:rsidR="003E204B" w:rsidRPr="00981398">
        <w:rPr>
          <w:noProof w:val="0"/>
        </w:rPr>
        <w:t>935-941 (1999).</w:t>
      </w:r>
    </w:p>
    <w:p w:rsidR="003E204B" w:rsidRPr="00981398" w:rsidRDefault="003E204B" w:rsidP="00150032">
      <w:pPr>
        <w:pStyle w:val="EndNoteBibliography"/>
        <w:widowControl/>
        <w:rPr>
          <w:noProof w:val="0"/>
        </w:rPr>
      </w:pPr>
      <w:r w:rsidRPr="00981398">
        <w:rPr>
          <w:noProof w:val="0"/>
        </w:rPr>
        <w:t>9.</w:t>
      </w:r>
      <w:r w:rsidRPr="00981398">
        <w:rPr>
          <w:noProof w:val="0"/>
        </w:rPr>
        <w:tab/>
        <w:t>Zheng</w:t>
      </w:r>
      <w:r w:rsidR="00C440A8" w:rsidRPr="00981398">
        <w:rPr>
          <w:noProof w:val="0"/>
        </w:rPr>
        <w:t>,</w:t>
      </w:r>
      <w:r w:rsidRPr="00981398">
        <w:rPr>
          <w:noProof w:val="0"/>
        </w:rPr>
        <w:t xml:space="preserve"> Y</w:t>
      </w:r>
      <w:r w:rsidR="00C440A8" w:rsidRPr="00981398">
        <w:rPr>
          <w:noProof w:val="0"/>
        </w:rPr>
        <w:t>.</w:t>
      </w:r>
      <w:r w:rsidRPr="00981398">
        <w:rPr>
          <w:noProof w:val="0"/>
        </w:rPr>
        <w:t>, Samrat</w:t>
      </w:r>
      <w:r w:rsidR="00C440A8" w:rsidRPr="00981398">
        <w:rPr>
          <w:noProof w:val="0"/>
        </w:rPr>
        <w:t>,</w:t>
      </w:r>
      <w:r w:rsidRPr="00981398">
        <w:rPr>
          <w:noProof w:val="0"/>
        </w:rPr>
        <w:t xml:space="preserve"> S</w:t>
      </w:r>
      <w:r w:rsidR="00C440A8" w:rsidRPr="00981398">
        <w:rPr>
          <w:noProof w:val="0"/>
        </w:rPr>
        <w:t>.</w:t>
      </w:r>
      <w:r w:rsidRPr="00981398">
        <w:rPr>
          <w:noProof w:val="0"/>
        </w:rPr>
        <w:t>K</w:t>
      </w:r>
      <w:r w:rsidR="00C440A8" w:rsidRPr="00981398">
        <w:rPr>
          <w:noProof w:val="0"/>
        </w:rPr>
        <w:t>.</w:t>
      </w:r>
      <w:r w:rsidRPr="00981398">
        <w:rPr>
          <w:noProof w:val="0"/>
        </w:rPr>
        <w:t>, Gu</w:t>
      </w:r>
      <w:r w:rsidR="00C440A8" w:rsidRPr="00981398">
        <w:rPr>
          <w:noProof w:val="0"/>
        </w:rPr>
        <w:t>,</w:t>
      </w:r>
      <w:r w:rsidRPr="00981398">
        <w:rPr>
          <w:noProof w:val="0"/>
        </w:rPr>
        <w:t xml:space="preserve"> H.</w:t>
      </w:r>
      <w:r w:rsidRPr="00981398">
        <w:rPr>
          <w:b/>
          <w:noProof w:val="0"/>
        </w:rPr>
        <w:t xml:space="preserve"> </w:t>
      </w:r>
      <w:r w:rsidRPr="00981398">
        <w:rPr>
          <w:noProof w:val="0"/>
        </w:rPr>
        <w:t xml:space="preserve">A Tale of Two PMLs: Elements Regulating a Differential Substrate Recognition by the ICP0 E3 Ubiquitin Ligase of Herpes Simplex Virus 1. </w:t>
      </w:r>
      <w:r w:rsidRPr="00981398">
        <w:rPr>
          <w:i/>
          <w:noProof w:val="0"/>
        </w:rPr>
        <w:t>Journal of Virology.</w:t>
      </w:r>
      <w:r w:rsidRPr="00981398">
        <w:rPr>
          <w:noProof w:val="0"/>
        </w:rPr>
        <w:t xml:space="preserve"> </w:t>
      </w:r>
      <w:r w:rsidRPr="00981398">
        <w:rPr>
          <w:b/>
          <w:noProof w:val="0"/>
        </w:rPr>
        <w:t xml:space="preserve">90 </w:t>
      </w:r>
      <w:r w:rsidRPr="00981398">
        <w:rPr>
          <w:noProof w:val="0"/>
        </w:rPr>
        <w:t>(23),</w:t>
      </w:r>
      <w:r w:rsidRPr="00981398">
        <w:rPr>
          <w:b/>
          <w:noProof w:val="0"/>
        </w:rPr>
        <w:t xml:space="preserve"> </w:t>
      </w:r>
      <w:r w:rsidRPr="00981398">
        <w:rPr>
          <w:noProof w:val="0"/>
        </w:rPr>
        <w:t>10875-10885 (2016).</w:t>
      </w:r>
    </w:p>
    <w:p w:rsidR="003E204B" w:rsidRPr="00981398" w:rsidRDefault="003E204B" w:rsidP="00150032">
      <w:pPr>
        <w:pStyle w:val="EndNoteBibliography"/>
        <w:widowControl/>
        <w:rPr>
          <w:noProof w:val="0"/>
        </w:rPr>
      </w:pPr>
      <w:r w:rsidRPr="00981398">
        <w:rPr>
          <w:noProof w:val="0"/>
        </w:rPr>
        <w:t>10.</w:t>
      </w:r>
      <w:r w:rsidRPr="00981398">
        <w:rPr>
          <w:noProof w:val="0"/>
        </w:rPr>
        <w:tab/>
      </w:r>
      <w:proofErr w:type="spellStart"/>
      <w:r w:rsidRPr="00981398">
        <w:rPr>
          <w:noProof w:val="0"/>
        </w:rPr>
        <w:t>Lanfranca</w:t>
      </w:r>
      <w:proofErr w:type="spellEnd"/>
      <w:r w:rsidR="00C440A8" w:rsidRPr="00981398">
        <w:rPr>
          <w:noProof w:val="0"/>
        </w:rPr>
        <w:t>,</w:t>
      </w:r>
      <w:r w:rsidRPr="00981398">
        <w:rPr>
          <w:noProof w:val="0"/>
        </w:rPr>
        <w:t xml:space="preserve"> M</w:t>
      </w:r>
      <w:r w:rsidR="00C440A8" w:rsidRPr="00981398">
        <w:rPr>
          <w:noProof w:val="0"/>
        </w:rPr>
        <w:t>.</w:t>
      </w:r>
      <w:r w:rsidRPr="00981398">
        <w:rPr>
          <w:noProof w:val="0"/>
        </w:rPr>
        <w:t>P</w:t>
      </w:r>
      <w:r w:rsidR="00C440A8" w:rsidRPr="00981398">
        <w:rPr>
          <w:noProof w:val="0"/>
        </w:rPr>
        <w:t>.</w:t>
      </w:r>
      <w:r w:rsidRPr="00981398">
        <w:rPr>
          <w:noProof w:val="0"/>
        </w:rPr>
        <w:t>, Mostafa</w:t>
      </w:r>
      <w:r w:rsidR="00C440A8" w:rsidRPr="00981398">
        <w:rPr>
          <w:noProof w:val="0"/>
        </w:rPr>
        <w:t>,</w:t>
      </w:r>
      <w:r w:rsidRPr="00981398">
        <w:rPr>
          <w:noProof w:val="0"/>
        </w:rPr>
        <w:t xml:space="preserve"> H</w:t>
      </w:r>
      <w:r w:rsidR="00C440A8" w:rsidRPr="00981398">
        <w:rPr>
          <w:noProof w:val="0"/>
        </w:rPr>
        <w:t>.</w:t>
      </w:r>
      <w:r w:rsidRPr="00981398">
        <w:rPr>
          <w:noProof w:val="0"/>
        </w:rPr>
        <w:t>H</w:t>
      </w:r>
      <w:r w:rsidR="00C440A8" w:rsidRPr="00981398">
        <w:rPr>
          <w:noProof w:val="0"/>
        </w:rPr>
        <w:t>.</w:t>
      </w:r>
      <w:r w:rsidRPr="00981398">
        <w:rPr>
          <w:noProof w:val="0"/>
        </w:rPr>
        <w:t xml:space="preserve">, </w:t>
      </w:r>
      <w:proofErr w:type="spellStart"/>
      <w:r w:rsidRPr="00981398">
        <w:rPr>
          <w:noProof w:val="0"/>
        </w:rPr>
        <w:t>Davido</w:t>
      </w:r>
      <w:proofErr w:type="spellEnd"/>
      <w:r w:rsidR="00C440A8" w:rsidRPr="00981398">
        <w:rPr>
          <w:noProof w:val="0"/>
        </w:rPr>
        <w:t>,</w:t>
      </w:r>
      <w:r w:rsidRPr="00981398">
        <w:rPr>
          <w:noProof w:val="0"/>
        </w:rPr>
        <w:t xml:space="preserve"> D</w:t>
      </w:r>
      <w:r w:rsidR="00C440A8" w:rsidRPr="00981398">
        <w:rPr>
          <w:noProof w:val="0"/>
        </w:rPr>
        <w:t>.</w:t>
      </w:r>
      <w:r w:rsidRPr="00981398">
        <w:rPr>
          <w:noProof w:val="0"/>
        </w:rPr>
        <w:t>J.</w:t>
      </w:r>
      <w:r w:rsidRPr="00981398">
        <w:rPr>
          <w:b/>
          <w:noProof w:val="0"/>
        </w:rPr>
        <w:t xml:space="preserve"> </w:t>
      </w:r>
      <w:r w:rsidRPr="00981398">
        <w:rPr>
          <w:noProof w:val="0"/>
        </w:rPr>
        <w:t>HSV-1 ICP0: An E3 Ubiquitin Ligase That Counteracts Host Intrinsic and Innate Immunity.</w:t>
      </w:r>
      <w:r w:rsidRPr="00981398">
        <w:rPr>
          <w:i/>
          <w:noProof w:val="0"/>
        </w:rPr>
        <w:t xml:space="preserve"> Cells.</w:t>
      </w:r>
      <w:r w:rsidRPr="00981398">
        <w:rPr>
          <w:noProof w:val="0"/>
        </w:rPr>
        <w:t xml:space="preserve"> </w:t>
      </w:r>
      <w:r w:rsidRPr="00981398">
        <w:rPr>
          <w:b/>
          <w:noProof w:val="0"/>
        </w:rPr>
        <w:t>3</w:t>
      </w:r>
      <w:r w:rsidRPr="00981398">
        <w:rPr>
          <w:noProof w:val="0"/>
        </w:rPr>
        <w:t xml:space="preserve"> (2), 438-454 (2014).</w:t>
      </w:r>
    </w:p>
    <w:p w:rsidR="003E204B" w:rsidRPr="00981398" w:rsidRDefault="003E204B" w:rsidP="00150032">
      <w:pPr>
        <w:pStyle w:val="EndNoteBibliography"/>
        <w:widowControl/>
        <w:rPr>
          <w:noProof w:val="0"/>
        </w:rPr>
      </w:pPr>
      <w:r w:rsidRPr="00981398">
        <w:rPr>
          <w:noProof w:val="0"/>
        </w:rPr>
        <w:t>11.</w:t>
      </w:r>
      <w:r w:rsidRPr="00981398">
        <w:rPr>
          <w:noProof w:val="0"/>
        </w:rPr>
        <w:tab/>
        <w:t>Zheng</w:t>
      </w:r>
      <w:r w:rsidR="00C440A8" w:rsidRPr="00981398">
        <w:rPr>
          <w:noProof w:val="0"/>
        </w:rPr>
        <w:t>,</w:t>
      </w:r>
      <w:r w:rsidRPr="00981398">
        <w:rPr>
          <w:noProof w:val="0"/>
        </w:rPr>
        <w:t xml:space="preserve"> Y</w:t>
      </w:r>
      <w:r w:rsidR="00C440A8" w:rsidRPr="00981398">
        <w:rPr>
          <w:noProof w:val="0"/>
        </w:rPr>
        <w:t>.</w:t>
      </w:r>
      <w:r w:rsidRPr="00981398">
        <w:rPr>
          <w:noProof w:val="0"/>
        </w:rPr>
        <w:t>, Gu</w:t>
      </w:r>
      <w:r w:rsidR="00C440A8" w:rsidRPr="00981398">
        <w:rPr>
          <w:noProof w:val="0"/>
        </w:rPr>
        <w:t>,</w:t>
      </w:r>
      <w:r w:rsidRPr="00981398">
        <w:rPr>
          <w:noProof w:val="0"/>
        </w:rPr>
        <w:t xml:space="preserve"> H. Identification of three redundant segments responsible for herpes simplex virus 1 ICP0 to fuse with ND10 nuclear bodies. </w:t>
      </w:r>
      <w:r w:rsidRPr="00981398">
        <w:rPr>
          <w:i/>
          <w:noProof w:val="0"/>
        </w:rPr>
        <w:t>Journal of Viro</w:t>
      </w:r>
      <w:r w:rsidRPr="00981398">
        <w:rPr>
          <w:noProof w:val="0"/>
        </w:rPr>
        <w:t xml:space="preserve">logy. </w:t>
      </w:r>
      <w:r w:rsidRPr="00981398">
        <w:rPr>
          <w:b/>
          <w:noProof w:val="0"/>
        </w:rPr>
        <w:t xml:space="preserve">89 </w:t>
      </w:r>
      <w:r w:rsidRPr="00981398">
        <w:rPr>
          <w:noProof w:val="0"/>
        </w:rPr>
        <w:t>(8),</w:t>
      </w:r>
      <w:r w:rsidRPr="00981398">
        <w:rPr>
          <w:b/>
          <w:noProof w:val="0"/>
        </w:rPr>
        <w:t xml:space="preserve"> </w:t>
      </w:r>
      <w:r w:rsidRPr="00981398">
        <w:rPr>
          <w:noProof w:val="0"/>
        </w:rPr>
        <w:t>4214-4226 (2015).</w:t>
      </w:r>
    </w:p>
    <w:p w:rsidR="003E204B" w:rsidRPr="00981398" w:rsidRDefault="003E204B" w:rsidP="00150032">
      <w:pPr>
        <w:pStyle w:val="EndNoteBibliography"/>
        <w:widowControl/>
        <w:rPr>
          <w:noProof w:val="0"/>
        </w:rPr>
      </w:pPr>
      <w:r w:rsidRPr="00981398">
        <w:rPr>
          <w:noProof w:val="0"/>
        </w:rPr>
        <w:t>12.</w:t>
      </w:r>
      <w:r w:rsidRPr="00981398">
        <w:rPr>
          <w:noProof w:val="0"/>
        </w:rPr>
        <w:tab/>
        <w:t>Samrat</w:t>
      </w:r>
      <w:r w:rsidR="00C440A8" w:rsidRPr="00981398">
        <w:rPr>
          <w:noProof w:val="0"/>
        </w:rPr>
        <w:t>,</w:t>
      </w:r>
      <w:r w:rsidRPr="00981398">
        <w:rPr>
          <w:noProof w:val="0"/>
        </w:rPr>
        <w:t xml:space="preserve"> S</w:t>
      </w:r>
      <w:r w:rsidR="00C440A8" w:rsidRPr="00981398">
        <w:rPr>
          <w:noProof w:val="0"/>
        </w:rPr>
        <w:t>.</w:t>
      </w:r>
      <w:r w:rsidRPr="00981398">
        <w:rPr>
          <w:noProof w:val="0"/>
        </w:rPr>
        <w:t>K</w:t>
      </w:r>
      <w:r w:rsidR="00C440A8" w:rsidRPr="00981398">
        <w:rPr>
          <w:noProof w:val="0"/>
        </w:rPr>
        <w:t>.</w:t>
      </w:r>
      <w:r w:rsidRPr="00981398">
        <w:rPr>
          <w:noProof w:val="0"/>
        </w:rPr>
        <w:t>, Ha</w:t>
      </w:r>
      <w:r w:rsidR="00C440A8" w:rsidRPr="00981398">
        <w:rPr>
          <w:noProof w:val="0"/>
        </w:rPr>
        <w:t>,</w:t>
      </w:r>
      <w:r w:rsidRPr="00981398">
        <w:rPr>
          <w:noProof w:val="0"/>
        </w:rPr>
        <w:t xml:space="preserve"> B</w:t>
      </w:r>
      <w:r w:rsidR="00C440A8" w:rsidRPr="00981398">
        <w:rPr>
          <w:noProof w:val="0"/>
        </w:rPr>
        <w:t>.</w:t>
      </w:r>
      <w:r w:rsidRPr="00981398">
        <w:rPr>
          <w:noProof w:val="0"/>
        </w:rPr>
        <w:t>L</w:t>
      </w:r>
      <w:r w:rsidR="00C440A8" w:rsidRPr="00981398">
        <w:rPr>
          <w:noProof w:val="0"/>
        </w:rPr>
        <w:t>.</w:t>
      </w:r>
      <w:r w:rsidRPr="00981398">
        <w:rPr>
          <w:noProof w:val="0"/>
        </w:rPr>
        <w:t>, Zheng</w:t>
      </w:r>
      <w:r w:rsidR="00C440A8" w:rsidRPr="00981398">
        <w:rPr>
          <w:noProof w:val="0"/>
        </w:rPr>
        <w:t>,</w:t>
      </w:r>
      <w:r w:rsidRPr="00981398">
        <w:rPr>
          <w:noProof w:val="0"/>
        </w:rPr>
        <w:t xml:space="preserve"> Y</w:t>
      </w:r>
      <w:r w:rsidR="00C440A8" w:rsidRPr="00981398">
        <w:rPr>
          <w:noProof w:val="0"/>
        </w:rPr>
        <w:t>.</w:t>
      </w:r>
      <w:r w:rsidRPr="00981398">
        <w:rPr>
          <w:noProof w:val="0"/>
        </w:rPr>
        <w:t>, Gu</w:t>
      </w:r>
      <w:r w:rsidR="00C440A8" w:rsidRPr="00981398">
        <w:rPr>
          <w:noProof w:val="0"/>
        </w:rPr>
        <w:t>,</w:t>
      </w:r>
      <w:r w:rsidRPr="00981398">
        <w:rPr>
          <w:noProof w:val="0"/>
        </w:rPr>
        <w:t xml:space="preserve"> H.</w:t>
      </w:r>
      <w:r w:rsidRPr="00981398">
        <w:rPr>
          <w:b/>
          <w:noProof w:val="0"/>
        </w:rPr>
        <w:t xml:space="preserve"> </w:t>
      </w:r>
      <w:r w:rsidRPr="00981398">
        <w:rPr>
          <w:noProof w:val="0"/>
        </w:rPr>
        <w:t xml:space="preserve">Characterization of Elements Regulating the Nuclear-to-Cytoplasmic Translocation of ICP0 in Late Herpes Simplex Virus 1 Infection. </w:t>
      </w:r>
      <w:r w:rsidRPr="00981398">
        <w:rPr>
          <w:i/>
          <w:noProof w:val="0"/>
        </w:rPr>
        <w:t>Journal of Virology.</w:t>
      </w:r>
      <w:r w:rsidRPr="00981398">
        <w:rPr>
          <w:noProof w:val="0"/>
        </w:rPr>
        <w:t xml:space="preserve"> </w:t>
      </w:r>
      <w:r w:rsidRPr="00981398">
        <w:rPr>
          <w:b/>
          <w:noProof w:val="0"/>
        </w:rPr>
        <w:t xml:space="preserve">92 </w:t>
      </w:r>
      <w:r w:rsidRPr="00981398">
        <w:rPr>
          <w:noProof w:val="0"/>
        </w:rPr>
        <w:t>(2),</w:t>
      </w:r>
      <w:r w:rsidRPr="00981398">
        <w:rPr>
          <w:noProof w:val="0"/>
          <w:color w:val="000000" w:themeColor="text1"/>
        </w:rPr>
        <w:t xml:space="preserve"> </w:t>
      </w:r>
      <w:r w:rsidRPr="00981398">
        <w:rPr>
          <w:rFonts w:eastAsia="MyriadPro-Regular"/>
          <w:noProof w:val="0"/>
          <w:color w:val="auto"/>
        </w:rPr>
        <w:t xml:space="preserve">e01673-17 </w:t>
      </w:r>
      <w:r w:rsidRPr="00981398">
        <w:rPr>
          <w:noProof w:val="0"/>
        </w:rPr>
        <w:t>(2018).</w:t>
      </w:r>
    </w:p>
    <w:p w:rsidR="003E204B" w:rsidRPr="00981398" w:rsidRDefault="003E204B" w:rsidP="00150032">
      <w:pPr>
        <w:pStyle w:val="EndNoteBibliography"/>
        <w:widowControl/>
        <w:rPr>
          <w:noProof w:val="0"/>
        </w:rPr>
      </w:pPr>
      <w:r w:rsidRPr="00981398">
        <w:rPr>
          <w:noProof w:val="0"/>
        </w:rPr>
        <w:t>13.</w:t>
      </w:r>
      <w:r w:rsidRPr="00981398">
        <w:rPr>
          <w:noProof w:val="0"/>
        </w:rPr>
        <w:tab/>
        <w:t>Gu</w:t>
      </w:r>
      <w:r w:rsidR="00C440A8" w:rsidRPr="00981398">
        <w:rPr>
          <w:noProof w:val="0"/>
        </w:rPr>
        <w:t>,</w:t>
      </w:r>
      <w:r w:rsidRPr="00981398">
        <w:rPr>
          <w:noProof w:val="0"/>
        </w:rPr>
        <w:t xml:space="preserve"> H.</w:t>
      </w:r>
      <w:r w:rsidRPr="00981398">
        <w:rPr>
          <w:b/>
          <w:noProof w:val="0"/>
        </w:rPr>
        <w:t xml:space="preserve"> </w:t>
      </w:r>
      <w:r w:rsidRPr="00981398">
        <w:rPr>
          <w:noProof w:val="0"/>
        </w:rPr>
        <w:t xml:space="preserve">What role does cytoplasmic ICP0 play in HSV-1 infection? </w:t>
      </w:r>
      <w:r w:rsidRPr="00981398">
        <w:rPr>
          <w:i/>
          <w:noProof w:val="0"/>
        </w:rPr>
        <w:t>Future Virology.</w:t>
      </w:r>
      <w:r w:rsidRPr="00981398">
        <w:rPr>
          <w:noProof w:val="0"/>
        </w:rPr>
        <w:t xml:space="preserve"> </w:t>
      </w:r>
      <w:r w:rsidR="00F22A6E" w:rsidRPr="00F22A6E">
        <w:rPr>
          <w:b/>
          <w:noProof w:val="0"/>
        </w:rPr>
        <w:t>13</w:t>
      </w:r>
      <w:r w:rsidR="00F22A6E">
        <w:rPr>
          <w:noProof w:val="0"/>
        </w:rPr>
        <w:t xml:space="preserve"> (6), </w:t>
      </w:r>
      <w:r w:rsidRPr="00981398">
        <w:rPr>
          <w:noProof w:val="0"/>
        </w:rPr>
        <w:t>(2018).</w:t>
      </w:r>
    </w:p>
    <w:p w:rsidR="003E204B" w:rsidRPr="00981398" w:rsidRDefault="003E204B" w:rsidP="00150032">
      <w:pPr>
        <w:pStyle w:val="EndNoteBibliography"/>
        <w:widowControl/>
        <w:rPr>
          <w:noProof w:val="0"/>
        </w:rPr>
      </w:pPr>
      <w:r w:rsidRPr="00981398">
        <w:rPr>
          <w:noProof w:val="0"/>
        </w:rPr>
        <w:t>14.</w:t>
      </w:r>
      <w:r w:rsidRPr="00981398">
        <w:rPr>
          <w:noProof w:val="0"/>
        </w:rPr>
        <w:tab/>
        <w:t>Ettinger</w:t>
      </w:r>
      <w:r w:rsidR="00C440A8" w:rsidRPr="00981398">
        <w:rPr>
          <w:noProof w:val="0"/>
        </w:rPr>
        <w:t>,</w:t>
      </w:r>
      <w:r w:rsidRPr="00981398">
        <w:rPr>
          <w:noProof w:val="0"/>
        </w:rPr>
        <w:t xml:space="preserve"> A</w:t>
      </w:r>
      <w:r w:rsidR="00C440A8" w:rsidRPr="00981398">
        <w:rPr>
          <w:noProof w:val="0"/>
        </w:rPr>
        <w:t>.</w:t>
      </w:r>
      <w:r w:rsidRPr="00981398">
        <w:rPr>
          <w:noProof w:val="0"/>
        </w:rPr>
        <w:t>, Wittmann</w:t>
      </w:r>
      <w:r w:rsidR="00C440A8" w:rsidRPr="00981398">
        <w:rPr>
          <w:noProof w:val="0"/>
        </w:rPr>
        <w:t>,</w:t>
      </w:r>
      <w:r w:rsidRPr="00981398">
        <w:rPr>
          <w:noProof w:val="0"/>
        </w:rPr>
        <w:t xml:space="preserve"> T.</w:t>
      </w:r>
      <w:r w:rsidR="00C440A8" w:rsidRPr="00981398">
        <w:rPr>
          <w:noProof w:val="0"/>
        </w:rPr>
        <w:t xml:space="preserve"> </w:t>
      </w:r>
      <w:r w:rsidRPr="00981398">
        <w:rPr>
          <w:noProof w:val="0"/>
        </w:rPr>
        <w:t xml:space="preserve">Fluorescence live cell imaging. </w:t>
      </w:r>
      <w:r w:rsidRPr="00F22A6E">
        <w:rPr>
          <w:i/>
          <w:noProof w:val="0"/>
        </w:rPr>
        <w:t>Methods Cell Biology</w:t>
      </w:r>
      <w:r w:rsidRPr="00981398">
        <w:rPr>
          <w:noProof w:val="0"/>
        </w:rPr>
        <w:t xml:space="preserve">. </w:t>
      </w:r>
      <w:r w:rsidRPr="00981398">
        <w:rPr>
          <w:b/>
          <w:noProof w:val="0"/>
        </w:rPr>
        <w:t>123</w:t>
      </w:r>
      <w:r w:rsidRPr="00981398">
        <w:rPr>
          <w:noProof w:val="0"/>
        </w:rPr>
        <w:t>,</w:t>
      </w:r>
      <w:r w:rsidRPr="00981398">
        <w:rPr>
          <w:b/>
          <w:noProof w:val="0"/>
        </w:rPr>
        <w:t xml:space="preserve"> </w:t>
      </w:r>
      <w:r w:rsidRPr="00981398">
        <w:rPr>
          <w:noProof w:val="0"/>
        </w:rPr>
        <w:t>77-94 (2014).</w:t>
      </w:r>
    </w:p>
    <w:p w:rsidR="003E204B" w:rsidRPr="00981398" w:rsidRDefault="003E204B" w:rsidP="00150032">
      <w:pPr>
        <w:pStyle w:val="EndNoteBibliography"/>
        <w:widowControl/>
        <w:rPr>
          <w:noProof w:val="0"/>
        </w:rPr>
      </w:pPr>
      <w:r w:rsidRPr="00981398">
        <w:rPr>
          <w:noProof w:val="0"/>
        </w:rPr>
        <w:t>15.</w:t>
      </w:r>
      <w:r w:rsidRPr="00981398">
        <w:rPr>
          <w:noProof w:val="0"/>
        </w:rPr>
        <w:tab/>
      </w:r>
      <w:proofErr w:type="spellStart"/>
      <w:r w:rsidRPr="00981398">
        <w:rPr>
          <w:noProof w:val="0"/>
        </w:rPr>
        <w:t>Frigault</w:t>
      </w:r>
      <w:proofErr w:type="spellEnd"/>
      <w:r w:rsidR="00EB72B7" w:rsidRPr="00981398">
        <w:rPr>
          <w:noProof w:val="0"/>
        </w:rPr>
        <w:t>,</w:t>
      </w:r>
      <w:r w:rsidRPr="00981398">
        <w:rPr>
          <w:noProof w:val="0"/>
        </w:rPr>
        <w:t xml:space="preserve"> M</w:t>
      </w:r>
      <w:r w:rsidR="00EB72B7" w:rsidRPr="00981398">
        <w:rPr>
          <w:noProof w:val="0"/>
        </w:rPr>
        <w:t>.</w:t>
      </w:r>
      <w:r w:rsidRPr="00981398">
        <w:rPr>
          <w:noProof w:val="0"/>
        </w:rPr>
        <w:t>M</w:t>
      </w:r>
      <w:r w:rsidR="00EB72B7" w:rsidRPr="00981398">
        <w:rPr>
          <w:noProof w:val="0"/>
        </w:rPr>
        <w:t>.</w:t>
      </w:r>
      <w:r w:rsidRPr="00981398">
        <w:rPr>
          <w:noProof w:val="0"/>
        </w:rPr>
        <w:t>, Lacoste</w:t>
      </w:r>
      <w:r w:rsidR="00EB72B7" w:rsidRPr="00981398">
        <w:rPr>
          <w:noProof w:val="0"/>
        </w:rPr>
        <w:t>,</w:t>
      </w:r>
      <w:r w:rsidRPr="00981398">
        <w:rPr>
          <w:noProof w:val="0"/>
        </w:rPr>
        <w:t xml:space="preserve"> J</w:t>
      </w:r>
      <w:r w:rsidR="00EB72B7" w:rsidRPr="00981398">
        <w:rPr>
          <w:noProof w:val="0"/>
        </w:rPr>
        <w:t>.</w:t>
      </w:r>
      <w:r w:rsidRPr="00981398">
        <w:rPr>
          <w:noProof w:val="0"/>
        </w:rPr>
        <w:t>, Swift</w:t>
      </w:r>
      <w:r w:rsidR="00EB72B7" w:rsidRPr="00981398">
        <w:rPr>
          <w:noProof w:val="0"/>
        </w:rPr>
        <w:t>,</w:t>
      </w:r>
      <w:r w:rsidRPr="00981398">
        <w:rPr>
          <w:noProof w:val="0"/>
        </w:rPr>
        <w:t xml:space="preserve"> J</w:t>
      </w:r>
      <w:r w:rsidR="00EB72B7" w:rsidRPr="00981398">
        <w:rPr>
          <w:noProof w:val="0"/>
        </w:rPr>
        <w:t>.</w:t>
      </w:r>
      <w:r w:rsidRPr="00981398">
        <w:rPr>
          <w:noProof w:val="0"/>
        </w:rPr>
        <w:t>L</w:t>
      </w:r>
      <w:r w:rsidR="00EB72B7" w:rsidRPr="00981398">
        <w:rPr>
          <w:noProof w:val="0"/>
        </w:rPr>
        <w:t>.</w:t>
      </w:r>
      <w:r w:rsidRPr="00981398">
        <w:rPr>
          <w:noProof w:val="0"/>
        </w:rPr>
        <w:t>, Brown</w:t>
      </w:r>
      <w:r w:rsidR="00EB72B7" w:rsidRPr="00981398">
        <w:rPr>
          <w:noProof w:val="0"/>
        </w:rPr>
        <w:t>,</w:t>
      </w:r>
      <w:r w:rsidRPr="00981398">
        <w:rPr>
          <w:noProof w:val="0"/>
        </w:rPr>
        <w:t xml:space="preserve"> C</w:t>
      </w:r>
      <w:r w:rsidR="00EB72B7" w:rsidRPr="00981398">
        <w:rPr>
          <w:noProof w:val="0"/>
        </w:rPr>
        <w:t>.</w:t>
      </w:r>
      <w:r w:rsidRPr="00981398">
        <w:rPr>
          <w:noProof w:val="0"/>
        </w:rPr>
        <w:t xml:space="preserve">M. Live-cell microscopy - tips and tools. </w:t>
      </w:r>
      <w:r w:rsidRPr="00981398">
        <w:rPr>
          <w:i/>
          <w:noProof w:val="0"/>
        </w:rPr>
        <w:t>Journal of Cell Sci</w:t>
      </w:r>
      <w:r w:rsidRPr="00981398">
        <w:rPr>
          <w:noProof w:val="0"/>
        </w:rPr>
        <w:t xml:space="preserve">ence. </w:t>
      </w:r>
      <w:r w:rsidRPr="00981398">
        <w:rPr>
          <w:b/>
          <w:noProof w:val="0"/>
        </w:rPr>
        <w:t xml:space="preserve">122 </w:t>
      </w:r>
      <w:r w:rsidRPr="00981398">
        <w:rPr>
          <w:noProof w:val="0"/>
        </w:rPr>
        <w:t>(6),</w:t>
      </w:r>
      <w:r w:rsidRPr="00981398">
        <w:rPr>
          <w:b/>
          <w:noProof w:val="0"/>
        </w:rPr>
        <w:t xml:space="preserve"> </w:t>
      </w:r>
      <w:r w:rsidRPr="00981398">
        <w:rPr>
          <w:noProof w:val="0"/>
        </w:rPr>
        <w:t>753-767 (2009).</w:t>
      </w:r>
    </w:p>
    <w:p w:rsidR="003E204B" w:rsidRPr="00981398" w:rsidRDefault="003E204B" w:rsidP="00150032">
      <w:pPr>
        <w:pStyle w:val="EndNoteBibliography"/>
        <w:widowControl/>
        <w:rPr>
          <w:noProof w:val="0"/>
        </w:rPr>
      </w:pPr>
      <w:r w:rsidRPr="00981398">
        <w:rPr>
          <w:noProof w:val="0"/>
        </w:rPr>
        <w:t>16.</w:t>
      </w:r>
      <w:r w:rsidRPr="00981398">
        <w:rPr>
          <w:noProof w:val="0"/>
        </w:rPr>
        <w:tab/>
      </w:r>
      <w:proofErr w:type="spellStart"/>
      <w:r w:rsidRPr="00981398">
        <w:rPr>
          <w:noProof w:val="0"/>
        </w:rPr>
        <w:t>Chudakov</w:t>
      </w:r>
      <w:proofErr w:type="spellEnd"/>
      <w:r w:rsidR="00EB72B7" w:rsidRPr="00981398">
        <w:rPr>
          <w:noProof w:val="0"/>
        </w:rPr>
        <w:t>,</w:t>
      </w:r>
      <w:r w:rsidRPr="00981398">
        <w:rPr>
          <w:noProof w:val="0"/>
        </w:rPr>
        <w:t xml:space="preserve"> D</w:t>
      </w:r>
      <w:r w:rsidR="00EB72B7" w:rsidRPr="00981398">
        <w:rPr>
          <w:noProof w:val="0"/>
        </w:rPr>
        <w:t>.</w:t>
      </w:r>
      <w:r w:rsidRPr="00981398">
        <w:rPr>
          <w:noProof w:val="0"/>
        </w:rPr>
        <w:t>M</w:t>
      </w:r>
      <w:r w:rsidR="00EB72B7" w:rsidRPr="00981398">
        <w:rPr>
          <w:noProof w:val="0"/>
        </w:rPr>
        <w:t>.</w:t>
      </w:r>
      <w:r w:rsidRPr="00981398">
        <w:rPr>
          <w:noProof w:val="0"/>
        </w:rPr>
        <w:t xml:space="preserve">, </w:t>
      </w:r>
      <w:proofErr w:type="spellStart"/>
      <w:r w:rsidRPr="00981398">
        <w:rPr>
          <w:noProof w:val="0"/>
        </w:rPr>
        <w:t>Lukyanov</w:t>
      </w:r>
      <w:proofErr w:type="spellEnd"/>
      <w:r w:rsidR="00EB72B7" w:rsidRPr="00981398">
        <w:rPr>
          <w:noProof w:val="0"/>
        </w:rPr>
        <w:t>,</w:t>
      </w:r>
      <w:r w:rsidRPr="00981398">
        <w:rPr>
          <w:noProof w:val="0"/>
        </w:rPr>
        <w:t xml:space="preserve"> S</w:t>
      </w:r>
      <w:r w:rsidR="00EB72B7" w:rsidRPr="00981398">
        <w:rPr>
          <w:noProof w:val="0"/>
        </w:rPr>
        <w:t>.</w:t>
      </w:r>
      <w:r w:rsidRPr="00981398">
        <w:rPr>
          <w:noProof w:val="0"/>
        </w:rPr>
        <w:t xml:space="preserve">, </w:t>
      </w:r>
      <w:proofErr w:type="spellStart"/>
      <w:r w:rsidRPr="00981398">
        <w:rPr>
          <w:noProof w:val="0"/>
        </w:rPr>
        <w:t>Lukyanov</w:t>
      </w:r>
      <w:proofErr w:type="spellEnd"/>
      <w:r w:rsidR="00EB72B7" w:rsidRPr="00981398">
        <w:rPr>
          <w:noProof w:val="0"/>
        </w:rPr>
        <w:t>,</w:t>
      </w:r>
      <w:r w:rsidRPr="00981398">
        <w:rPr>
          <w:noProof w:val="0"/>
        </w:rPr>
        <w:t xml:space="preserve"> K</w:t>
      </w:r>
      <w:r w:rsidR="00EB72B7" w:rsidRPr="00981398">
        <w:rPr>
          <w:noProof w:val="0"/>
        </w:rPr>
        <w:t>.</w:t>
      </w:r>
      <w:r w:rsidRPr="00981398">
        <w:rPr>
          <w:noProof w:val="0"/>
        </w:rPr>
        <w:t>A.</w:t>
      </w:r>
      <w:r w:rsidR="00981398">
        <w:rPr>
          <w:b/>
          <w:noProof w:val="0"/>
        </w:rPr>
        <w:t xml:space="preserve"> </w:t>
      </w:r>
      <w:r w:rsidRPr="00981398">
        <w:rPr>
          <w:noProof w:val="0"/>
        </w:rPr>
        <w:t xml:space="preserve">Fluorescent proteins as a toolkit for </w:t>
      </w:r>
      <w:r w:rsidR="00981398" w:rsidRPr="00981398">
        <w:rPr>
          <w:i/>
          <w:noProof w:val="0"/>
        </w:rPr>
        <w:t>in vivo</w:t>
      </w:r>
      <w:r w:rsidRPr="00981398">
        <w:rPr>
          <w:noProof w:val="0"/>
        </w:rPr>
        <w:t xml:space="preserve"> imaging. </w:t>
      </w:r>
      <w:r w:rsidRPr="00981398">
        <w:rPr>
          <w:i/>
          <w:noProof w:val="0"/>
        </w:rPr>
        <w:t>Trends in Biotechnology.</w:t>
      </w:r>
      <w:r w:rsidRPr="00981398">
        <w:rPr>
          <w:noProof w:val="0"/>
        </w:rPr>
        <w:t xml:space="preserve"> </w:t>
      </w:r>
      <w:r w:rsidRPr="00981398">
        <w:rPr>
          <w:b/>
          <w:noProof w:val="0"/>
        </w:rPr>
        <w:t xml:space="preserve">23 </w:t>
      </w:r>
      <w:r w:rsidRPr="00981398">
        <w:rPr>
          <w:noProof w:val="0"/>
        </w:rPr>
        <w:t>(12),</w:t>
      </w:r>
      <w:r w:rsidRPr="00981398">
        <w:rPr>
          <w:b/>
          <w:noProof w:val="0"/>
        </w:rPr>
        <w:t xml:space="preserve"> </w:t>
      </w:r>
      <w:r w:rsidRPr="00981398">
        <w:rPr>
          <w:noProof w:val="0"/>
        </w:rPr>
        <w:t>605-613 (2005).</w:t>
      </w:r>
    </w:p>
    <w:p w:rsidR="003E204B" w:rsidRPr="00981398" w:rsidRDefault="003E204B" w:rsidP="00150032">
      <w:pPr>
        <w:pStyle w:val="EndNoteBibliography"/>
        <w:widowControl/>
        <w:rPr>
          <w:noProof w:val="0"/>
          <w:color w:val="auto"/>
        </w:rPr>
      </w:pPr>
      <w:r w:rsidRPr="00981398">
        <w:rPr>
          <w:noProof w:val="0"/>
        </w:rPr>
        <w:t>17.</w:t>
      </w:r>
      <w:r w:rsidRPr="00981398">
        <w:rPr>
          <w:noProof w:val="0"/>
        </w:rPr>
        <w:tab/>
        <w:t>Teng</w:t>
      </w:r>
      <w:r w:rsidR="003F38E8" w:rsidRPr="00981398">
        <w:rPr>
          <w:noProof w:val="0"/>
        </w:rPr>
        <w:t>,</w:t>
      </w:r>
      <w:r w:rsidRPr="00981398">
        <w:rPr>
          <w:noProof w:val="0"/>
        </w:rPr>
        <w:t xml:space="preserve"> K</w:t>
      </w:r>
      <w:r w:rsidR="003F38E8" w:rsidRPr="00981398">
        <w:rPr>
          <w:noProof w:val="0"/>
        </w:rPr>
        <w:t>.</w:t>
      </w:r>
      <w:r w:rsidRPr="00981398">
        <w:rPr>
          <w:noProof w:val="0"/>
        </w:rPr>
        <w:t>W</w:t>
      </w:r>
      <w:r w:rsidR="003F38E8" w:rsidRPr="00981398">
        <w:rPr>
          <w:noProof w:val="0"/>
        </w:rPr>
        <w:t>.,</w:t>
      </w:r>
      <w:r w:rsidR="00981398" w:rsidRPr="00981398">
        <w:rPr>
          <w:i/>
          <w:noProof w:val="0"/>
        </w:rPr>
        <w:t xml:space="preserve"> et al</w:t>
      </w:r>
      <w:r w:rsidRPr="00981398">
        <w:rPr>
          <w:noProof w:val="0"/>
        </w:rPr>
        <w:t xml:space="preserve">. Labeling proteins inside living cells using external fluorophores for microscopy. </w:t>
      </w:r>
      <w:proofErr w:type="spellStart"/>
      <w:r w:rsidRPr="00981398">
        <w:rPr>
          <w:i/>
          <w:noProof w:val="0"/>
        </w:rPr>
        <w:t>Elife</w:t>
      </w:r>
      <w:proofErr w:type="spellEnd"/>
      <w:r w:rsidRPr="00981398">
        <w:rPr>
          <w:i/>
          <w:noProof w:val="0"/>
        </w:rPr>
        <w:t>.</w:t>
      </w:r>
      <w:r w:rsidRPr="00981398">
        <w:rPr>
          <w:noProof w:val="0"/>
        </w:rPr>
        <w:t xml:space="preserve"> </w:t>
      </w:r>
      <w:r w:rsidRPr="00981398">
        <w:rPr>
          <w:b/>
          <w:noProof w:val="0"/>
        </w:rPr>
        <w:t>5</w:t>
      </w:r>
      <w:r w:rsidRPr="00981398">
        <w:rPr>
          <w:noProof w:val="0"/>
        </w:rPr>
        <w:t>,</w:t>
      </w:r>
      <w:r w:rsidRPr="00981398">
        <w:rPr>
          <w:b/>
          <w:noProof w:val="0"/>
        </w:rPr>
        <w:t xml:space="preserve"> </w:t>
      </w:r>
      <w:r w:rsidRPr="00981398">
        <w:rPr>
          <w:noProof w:val="0"/>
          <w:color w:val="auto"/>
          <w:spacing w:val="8"/>
          <w:shd w:val="clear" w:color="auto" w:fill="FFFFFF"/>
        </w:rPr>
        <w:t>e20378</w:t>
      </w:r>
      <w:r w:rsidRPr="00981398">
        <w:rPr>
          <w:noProof w:val="0"/>
          <w:color w:val="auto"/>
        </w:rPr>
        <w:t xml:space="preserve"> (2016).</w:t>
      </w:r>
    </w:p>
    <w:p w:rsidR="00833B05" w:rsidRPr="00981398" w:rsidRDefault="003E204B" w:rsidP="00091D45">
      <w:pPr>
        <w:pStyle w:val="EndNoteBibliography"/>
        <w:widowControl/>
        <w:rPr>
          <w:noProof w:val="0"/>
        </w:rPr>
      </w:pPr>
      <w:r w:rsidRPr="00981398">
        <w:rPr>
          <w:noProof w:val="0"/>
          <w:color w:val="auto"/>
        </w:rPr>
        <w:t>18.</w:t>
      </w:r>
      <w:r w:rsidRPr="00981398">
        <w:rPr>
          <w:noProof w:val="0"/>
          <w:color w:val="auto"/>
        </w:rPr>
        <w:tab/>
        <w:t>Stephens</w:t>
      </w:r>
      <w:r w:rsidR="003F38E8" w:rsidRPr="00981398">
        <w:rPr>
          <w:noProof w:val="0"/>
          <w:color w:val="auto"/>
        </w:rPr>
        <w:t>,</w:t>
      </w:r>
      <w:r w:rsidRPr="00981398">
        <w:rPr>
          <w:noProof w:val="0"/>
          <w:color w:val="auto"/>
        </w:rPr>
        <w:t xml:space="preserve"> D</w:t>
      </w:r>
      <w:r w:rsidR="003F38E8" w:rsidRPr="00981398">
        <w:rPr>
          <w:noProof w:val="0"/>
          <w:color w:val="auto"/>
        </w:rPr>
        <w:t>.</w:t>
      </w:r>
      <w:r w:rsidRPr="00981398">
        <w:rPr>
          <w:noProof w:val="0"/>
          <w:color w:val="auto"/>
        </w:rPr>
        <w:t>J</w:t>
      </w:r>
      <w:r w:rsidR="003F38E8" w:rsidRPr="00981398">
        <w:rPr>
          <w:noProof w:val="0"/>
          <w:color w:val="auto"/>
        </w:rPr>
        <w:t>.</w:t>
      </w:r>
      <w:r w:rsidRPr="00981398">
        <w:rPr>
          <w:noProof w:val="0"/>
          <w:color w:val="auto"/>
        </w:rPr>
        <w:t>, Allan</w:t>
      </w:r>
      <w:r w:rsidR="003F38E8" w:rsidRPr="00981398">
        <w:rPr>
          <w:noProof w:val="0"/>
          <w:color w:val="auto"/>
        </w:rPr>
        <w:t>,</w:t>
      </w:r>
      <w:r w:rsidRPr="00981398">
        <w:rPr>
          <w:noProof w:val="0"/>
          <w:color w:val="auto"/>
        </w:rPr>
        <w:t xml:space="preserve"> V</w:t>
      </w:r>
      <w:r w:rsidR="003F38E8" w:rsidRPr="00981398">
        <w:rPr>
          <w:noProof w:val="0"/>
          <w:color w:val="auto"/>
        </w:rPr>
        <w:t>.</w:t>
      </w:r>
      <w:r w:rsidRPr="00981398">
        <w:rPr>
          <w:noProof w:val="0"/>
          <w:color w:val="auto"/>
        </w:rPr>
        <w:t>J.</w:t>
      </w:r>
      <w:r w:rsidR="00981398">
        <w:rPr>
          <w:b/>
          <w:noProof w:val="0"/>
          <w:color w:val="auto"/>
        </w:rPr>
        <w:t xml:space="preserve"> </w:t>
      </w:r>
      <w:r w:rsidRPr="00981398">
        <w:rPr>
          <w:noProof w:val="0"/>
          <w:color w:val="auto"/>
        </w:rPr>
        <w:t xml:space="preserve">Light microscopy techniques for live cell imaging. </w:t>
      </w:r>
      <w:r w:rsidRPr="00981398">
        <w:rPr>
          <w:i/>
          <w:noProof w:val="0"/>
          <w:color w:val="auto"/>
        </w:rPr>
        <w:t xml:space="preserve">Science. </w:t>
      </w:r>
      <w:r w:rsidRPr="00981398">
        <w:rPr>
          <w:b/>
          <w:noProof w:val="0"/>
          <w:color w:val="auto"/>
        </w:rPr>
        <w:t>300 (</w:t>
      </w:r>
      <w:r w:rsidRPr="00981398">
        <w:rPr>
          <w:noProof w:val="0"/>
          <w:color w:val="auto"/>
          <w:shd w:val="clear" w:color="auto" w:fill="FFFFFF"/>
        </w:rPr>
        <w:t>5616)</w:t>
      </w:r>
      <w:r w:rsidRPr="00981398">
        <w:rPr>
          <w:noProof w:val="0"/>
          <w:color w:val="auto"/>
        </w:rPr>
        <w:t>, 82-86 (2003)</w:t>
      </w:r>
      <w:r w:rsidRPr="00981398">
        <w:rPr>
          <w:noProof w:val="0"/>
        </w:rPr>
        <w:t>.</w:t>
      </w:r>
    </w:p>
    <w:sectPr w:rsidR="00833B05" w:rsidRPr="00981398" w:rsidSect="00981398">
      <w:headerReference w:type="default" r:id="rId8"/>
      <w:head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98E" w:rsidRDefault="0003398E">
      <w:r>
        <w:separator/>
      </w:r>
    </w:p>
  </w:endnote>
  <w:endnote w:type="continuationSeparator" w:id="0">
    <w:p w:rsidR="0003398E" w:rsidRDefault="0003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yriadPro-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98E" w:rsidRDefault="0003398E">
      <w:r>
        <w:separator/>
      </w:r>
    </w:p>
  </w:footnote>
  <w:footnote w:type="continuationSeparator" w:id="0">
    <w:p w:rsidR="0003398E" w:rsidRDefault="00033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E4C" w:rsidRPr="006F06E4" w:rsidRDefault="0012619A" w:rsidP="00437E4C">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E4C" w:rsidRPr="006F06E4" w:rsidRDefault="00437E4C" w:rsidP="00437E4C">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39B"/>
    <w:multiLevelType w:val="multilevel"/>
    <w:tmpl w:val="4984D3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4654FD9"/>
    <w:multiLevelType w:val="multilevel"/>
    <w:tmpl w:val="DCC862D0"/>
    <w:lvl w:ilvl="0">
      <w:start w:val="3"/>
      <w:numFmt w:val="decimal"/>
      <w:lvlText w:val="%1"/>
      <w:lvlJc w:val="left"/>
      <w:pPr>
        <w:ind w:left="785" w:hanging="360"/>
      </w:pPr>
      <w:rPr>
        <w:rFonts w:hint="default"/>
      </w:rPr>
    </w:lvl>
    <w:lvl w:ilvl="1">
      <w:start w:val="1"/>
      <w:numFmt w:val="decimal"/>
      <w:lvlText w:val="%1.%2"/>
      <w:lvlJc w:val="left"/>
      <w:pPr>
        <w:ind w:left="1494" w:hanging="360"/>
      </w:pPr>
      <w:rPr>
        <w:rFonts w:hint="default"/>
        <w:b/>
      </w:rPr>
    </w:lvl>
    <w:lvl w:ilvl="2">
      <w:start w:val="1"/>
      <w:numFmt w:val="decimal"/>
      <w:lvlText w:val="%1.%2.%3"/>
      <w:lvlJc w:val="left"/>
      <w:pPr>
        <w:ind w:left="2555" w:hanging="720"/>
      </w:pPr>
      <w:rPr>
        <w:rFonts w:hint="default"/>
      </w:rPr>
    </w:lvl>
    <w:lvl w:ilvl="3">
      <w:start w:val="1"/>
      <w:numFmt w:val="decimal"/>
      <w:lvlText w:val="%1.%2.%3.%4"/>
      <w:lvlJc w:val="left"/>
      <w:pPr>
        <w:ind w:left="3260" w:hanging="720"/>
      </w:pPr>
      <w:rPr>
        <w:rFonts w:hint="default"/>
      </w:rPr>
    </w:lvl>
    <w:lvl w:ilvl="4">
      <w:start w:val="1"/>
      <w:numFmt w:val="decimal"/>
      <w:lvlText w:val="%1.%2.%3.%4.%5"/>
      <w:lvlJc w:val="left"/>
      <w:pPr>
        <w:ind w:left="4325" w:hanging="1080"/>
      </w:pPr>
      <w:rPr>
        <w:rFonts w:hint="default"/>
      </w:rPr>
    </w:lvl>
    <w:lvl w:ilvl="5">
      <w:start w:val="1"/>
      <w:numFmt w:val="decimal"/>
      <w:lvlText w:val="%1.%2.%3.%4.%5.%6"/>
      <w:lvlJc w:val="left"/>
      <w:pPr>
        <w:ind w:left="5030" w:hanging="1080"/>
      </w:pPr>
      <w:rPr>
        <w:rFonts w:hint="default"/>
      </w:rPr>
    </w:lvl>
    <w:lvl w:ilvl="6">
      <w:start w:val="1"/>
      <w:numFmt w:val="decimal"/>
      <w:lvlText w:val="%1.%2.%3.%4.%5.%6.%7"/>
      <w:lvlJc w:val="left"/>
      <w:pPr>
        <w:ind w:left="6095" w:hanging="1440"/>
      </w:pPr>
      <w:rPr>
        <w:rFonts w:hint="default"/>
      </w:rPr>
    </w:lvl>
    <w:lvl w:ilvl="7">
      <w:start w:val="1"/>
      <w:numFmt w:val="decimal"/>
      <w:lvlText w:val="%1.%2.%3.%4.%5.%6.%7.%8"/>
      <w:lvlJc w:val="left"/>
      <w:pPr>
        <w:ind w:left="6800" w:hanging="1440"/>
      </w:pPr>
      <w:rPr>
        <w:rFonts w:hint="default"/>
      </w:rPr>
    </w:lvl>
    <w:lvl w:ilvl="8">
      <w:start w:val="1"/>
      <w:numFmt w:val="decimal"/>
      <w:lvlText w:val="%1.%2.%3.%4.%5.%6.%7.%8.%9"/>
      <w:lvlJc w:val="left"/>
      <w:pPr>
        <w:ind w:left="7865" w:hanging="1800"/>
      </w:pPr>
      <w:rPr>
        <w:rFonts w:hint="default"/>
      </w:rPr>
    </w:lvl>
  </w:abstractNum>
  <w:abstractNum w:abstractNumId="2" w15:restartNumberingAfterBreak="0">
    <w:nsid w:val="066F70DF"/>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 w15:restartNumberingAfterBreak="0">
    <w:nsid w:val="0C7F0F1E"/>
    <w:multiLevelType w:val="multilevel"/>
    <w:tmpl w:val="364A1A30"/>
    <w:lvl w:ilvl="0">
      <w:start w:val="4"/>
      <w:numFmt w:val="decimal"/>
      <w:lvlText w:val="%1"/>
      <w:lvlJc w:val="left"/>
      <w:pPr>
        <w:ind w:left="360" w:hanging="360"/>
      </w:pPr>
      <w:rPr>
        <w:rFonts w:hint="default"/>
      </w:rPr>
    </w:lvl>
    <w:lvl w:ilvl="1">
      <w:start w:val="1"/>
      <w:numFmt w:val="decimal"/>
      <w:lvlText w:val="%1.%2"/>
      <w:lvlJc w:val="left"/>
      <w:pPr>
        <w:ind w:left="1361" w:hanging="360"/>
      </w:pPr>
      <w:rPr>
        <w:rFonts w:hint="default"/>
      </w:rPr>
    </w:lvl>
    <w:lvl w:ilvl="2">
      <w:start w:val="1"/>
      <w:numFmt w:val="decimal"/>
      <w:lvlText w:val="%1.%2.%3"/>
      <w:lvlJc w:val="left"/>
      <w:pPr>
        <w:ind w:left="2722" w:hanging="720"/>
      </w:pPr>
      <w:rPr>
        <w:rFonts w:hint="default"/>
      </w:rPr>
    </w:lvl>
    <w:lvl w:ilvl="3">
      <w:start w:val="1"/>
      <w:numFmt w:val="decimal"/>
      <w:lvlText w:val="%1.%2.%3.%4"/>
      <w:lvlJc w:val="left"/>
      <w:pPr>
        <w:ind w:left="3723" w:hanging="720"/>
      </w:pPr>
      <w:rPr>
        <w:rFonts w:hint="default"/>
      </w:rPr>
    </w:lvl>
    <w:lvl w:ilvl="4">
      <w:start w:val="1"/>
      <w:numFmt w:val="decimal"/>
      <w:lvlText w:val="%1.%2.%3.%4.%5"/>
      <w:lvlJc w:val="left"/>
      <w:pPr>
        <w:ind w:left="5084" w:hanging="1080"/>
      </w:pPr>
      <w:rPr>
        <w:rFonts w:hint="default"/>
      </w:rPr>
    </w:lvl>
    <w:lvl w:ilvl="5">
      <w:start w:val="1"/>
      <w:numFmt w:val="decimal"/>
      <w:lvlText w:val="%1.%2.%3.%4.%5.%6"/>
      <w:lvlJc w:val="left"/>
      <w:pPr>
        <w:ind w:left="6085" w:hanging="1080"/>
      </w:pPr>
      <w:rPr>
        <w:rFonts w:hint="default"/>
      </w:rPr>
    </w:lvl>
    <w:lvl w:ilvl="6">
      <w:start w:val="1"/>
      <w:numFmt w:val="decimal"/>
      <w:lvlText w:val="%1.%2.%3.%4.%5.%6.%7"/>
      <w:lvlJc w:val="left"/>
      <w:pPr>
        <w:ind w:left="7446" w:hanging="1440"/>
      </w:pPr>
      <w:rPr>
        <w:rFonts w:hint="default"/>
      </w:rPr>
    </w:lvl>
    <w:lvl w:ilvl="7">
      <w:start w:val="1"/>
      <w:numFmt w:val="decimal"/>
      <w:lvlText w:val="%1.%2.%3.%4.%5.%6.%7.%8"/>
      <w:lvlJc w:val="left"/>
      <w:pPr>
        <w:ind w:left="8447" w:hanging="1440"/>
      </w:pPr>
      <w:rPr>
        <w:rFonts w:hint="default"/>
      </w:rPr>
    </w:lvl>
    <w:lvl w:ilvl="8">
      <w:start w:val="1"/>
      <w:numFmt w:val="decimal"/>
      <w:lvlText w:val="%1.%2.%3.%4.%5.%6.%7.%8.%9"/>
      <w:lvlJc w:val="left"/>
      <w:pPr>
        <w:ind w:left="9808" w:hanging="1800"/>
      </w:pPr>
      <w:rPr>
        <w:rFonts w:hint="default"/>
      </w:rPr>
    </w:lvl>
  </w:abstractNum>
  <w:abstractNum w:abstractNumId="4" w15:restartNumberingAfterBreak="0">
    <w:nsid w:val="12835ACA"/>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5" w15:restartNumberingAfterBreak="0">
    <w:nsid w:val="13821D3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400C83"/>
    <w:multiLevelType w:val="multilevel"/>
    <w:tmpl w:val="EF401A3E"/>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A7352FE"/>
    <w:multiLevelType w:val="hybridMultilevel"/>
    <w:tmpl w:val="2CDC56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A97D76"/>
    <w:multiLevelType w:val="hybridMultilevel"/>
    <w:tmpl w:val="51FA7EB6"/>
    <w:lvl w:ilvl="0" w:tplc="84EAA1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1AD87634"/>
    <w:multiLevelType w:val="multilevel"/>
    <w:tmpl w:val="0AEEB7B2"/>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C150E1E"/>
    <w:multiLevelType w:val="hybridMultilevel"/>
    <w:tmpl w:val="8A08F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D453D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7A1D2C"/>
    <w:multiLevelType w:val="hybridMultilevel"/>
    <w:tmpl w:val="523063D8"/>
    <w:lvl w:ilvl="0" w:tplc="37261E2E">
      <w:start w:val="6"/>
      <w:numFmt w:val="decimal"/>
      <w:lvlText w:val="%1."/>
      <w:lvlJc w:val="left"/>
      <w:pPr>
        <w:ind w:left="1800" w:hanging="360"/>
      </w:pPr>
      <w:rPr>
        <w:rFonts w:eastAsia="Times New Roman" w:cstheme="minorHAnsi"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30945131"/>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14" w15:restartNumberingAfterBreak="0">
    <w:nsid w:val="314C79AC"/>
    <w:multiLevelType w:val="multilevel"/>
    <w:tmpl w:val="9A7E70F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15" w15:restartNumberingAfterBreak="0">
    <w:nsid w:val="32F066F2"/>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16" w15:restartNumberingAfterBreak="0">
    <w:nsid w:val="351B0357"/>
    <w:multiLevelType w:val="multilevel"/>
    <w:tmpl w:val="AC1631C4"/>
    <w:lvl w:ilvl="0">
      <w:start w:val="6"/>
      <w:numFmt w:val="decimal"/>
      <w:lvlText w:val="%1"/>
      <w:lvlJc w:val="left"/>
      <w:pPr>
        <w:ind w:left="360" w:hanging="360"/>
      </w:pPr>
      <w:rPr>
        <w:rFonts w:hint="default"/>
      </w:rPr>
    </w:lvl>
    <w:lvl w:ilvl="1">
      <w:start w:val="3"/>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17" w15:restartNumberingAfterBreak="0">
    <w:nsid w:val="3600569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5371FD"/>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19" w15:restartNumberingAfterBreak="0">
    <w:nsid w:val="40926800"/>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0" w15:restartNumberingAfterBreak="0">
    <w:nsid w:val="4708500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80099C"/>
    <w:multiLevelType w:val="hybridMultilevel"/>
    <w:tmpl w:val="BDAAC6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2C607D"/>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3" w15:restartNumberingAfterBreak="0">
    <w:nsid w:val="555432AE"/>
    <w:multiLevelType w:val="multilevel"/>
    <w:tmpl w:val="9A7E70F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4" w15:restartNumberingAfterBreak="0">
    <w:nsid w:val="5576571F"/>
    <w:multiLevelType w:val="multilevel"/>
    <w:tmpl w:val="10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5" w15:restartNumberingAfterBreak="0">
    <w:nsid w:val="598E740E"/>
    <w:multiLevelType w:val="multilevel"/>
    <w:tmpl w:val="4984D3AC"/>
    <w:styleLink w:val="Style1"/>
    <w:lvl w:ilvl="0">
      <w:start w:val="5"/>
      <w:numFmt w:val="decimal"/>
      <w:lvlText w:val="%1"/>
      <w:lvlJc w:val="left"/>
      <w:pPr>
        <w:ind w:left="432" w:hanging="432"/>
      </w:pPr>
      <w:rPr>
        <w:rFonts w:hint="default"/>
      </w:rPr>
    </w:lvl>
    <w:lvl w:ilvl="1">
      <w:start w:val="1"/>
      <w:numFmt w:val="decimal"/>
      <w:lvlText w:val="%1.%2"/>
      <w:lvlJc w:val="left"/>
      <w:pPr>
        <w:ind w:left="1001"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CC9449A"/>
    <w:multiLevelType w:val="multilevel"/>
    <w:tmpl w:val="33464FA2"/>
    <w:lvl w:ilvl="0">
      <w:start w:val="1"/>
      <w:numFmt w:val="decimal"/>
      <w:lvlText w:val="%1"/>
      <w:lvlJc w:val="left"/>
      <w:pPr>
        <w:ind w:left="360" w:hanging="360"/>
      </w:pPr>
      <w:rPr>
        <w:rFonts w:hint="default"/>
        <w:b/>
      </w:rPr>
    </w:lvl>
    <w:lvl w:ilvl="1">
      <w:start w:val="6"/>
      <w:numFmt w:val="decimal"/>
      <w:lvlText w:val="%1.%2"/>
      <w:lvlJc w:val="left"/>
      <w:pPr>
        <w:ind w:left="1140"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27" w15:restartNumberingAfterBreak="0">
    <w:nsid w:val="5E536B48"/>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8" w15:restartNumberingAfterBreak="0">
    <w:nsid w:val="61E31F06"/>
    <w:multiLevelType w:val="multilevel"/>
    <w:tmpl w:val="B0901D56"/>
    <w:lvl w:ilvl="0">
      <w:start w:val="2"/>
      <w:numFmt w:val="decimal"/>
      <w:lvlText w:val="%1"/>
      <w:lvlJc w:val="left"/>
      <w:pPr>
        <w:ind w:left="360" w:hanging="360"/>
      </w:pPr>
      <w:rPr>
        <w:rFonts w:hint="default"/>
        <w:b/>
      </w:rPr>
    </w:lvl>
    <w:lvl w:ilvl="1">
      <w:start w:val="6"/>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9" w15:restartNumberingAfterBreak="0">
    <w:nsid w:val="65F5238E"/>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0" w15:restartNumberingAfterBreak="0">
    <w:nsid w:val="668B3E54"/>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1" w15:restartNumberingAfterBreak="0">
    <w:nsid w:val="7217314A"/>
    <w:multiLevelType w:val="multilevel"/>
    <w:tmpl w:val="4984D3AC"/>
    <w:numStyleLink w:val="Style1"/>
  </w:abstractNum>
  <w:abstractNum w:abstractNumId="32" w15:restartNumberingAfterBreak="0">
    <w:nsid w:val="741E003A"/>
    <w:multiLevelType w:val="multilevel"/>
    <w:tmpl w:val="A3127866"/>
    <w:lvl w:ilvl="0">
      <w:start w:val="4"/>
      <w:numFmt w:val="decimal"/>
      <w:lvlText w:val="%1"/>
      <w:lvlJc w:val="left"/>
      <w:pPr>
        <w:ind w:left="360" w:hanging="360"/>
      </w:pPr>
      <w:rPr>
        <w:rFonts w:hint="default"/>
        <w:b/>
      </w:rPr>
    </w:lvl>
    <w:lvl w:ilvl="1">
      <w:start w:val="6"/>
      <w:numFmt w:val="decimal"/>
      <w:lvlText w:val="%1.%2"/>
      <w:lvlJc w:val="left"/>
      <w:pPr>
        <w:ind w:left="1155" w:hanging="360"/>
      </w:pPr>
      <w:rPr>
        <w:rFonts w:hint="default"/>
        <w:b/>
      </w:rPr>
    </w:lvl>
    <w:lvl w:ilvl="2">
      <w:start w:val="1"/>
      <w:numFmt w:val="decimal"/>
      <w:lvlText w:val="%1.%2.%3"/>
      <w:lvlJc w:val="left"/>
      <w:pPr>
        <w:ind w:left="2310" w:hanging="720"/>
      </w:pPr>
      <w:rPr>
        <w:rFonts w:hint="default"/>
        <w:b/>
      </w:rPr>
    </w:lvl>
    <w:lvl w:ilvl="3">
      <w:start w:val="1"/>
      <w:numFmt w:val="decimal"/>
      <w:lvlText w:val="%1.%2.%3.%4"/>
      <w:lvlJc w:val="left"/>
      <w:pPr>
        <w:ind w:left="3105" w:hanging="720"/>
      </w:pPr>
      <w:rPr>
        <w:rFonts w:hint="default"/>
        <w:b/>
      </w:rPr>
    </w:lvl>
    <w:lvl w:ilvl="4">
      <w:start w:val="1"/>
      <w:numFmt w:val="decimal"/>
      <w:lvlText w:val="%1.%2.%3.%4.%5"/>
      <w:lvlJc w:val="left"/>
      <w:pPr>
        <w:ind w:left="4260" w:hanging="1080"/>
      </w:pPr>
      <w:rPr>
        <w:rFonts w:hint="default"/>
        <w:b/>
      </w:rPr>
    </w:lvl>
    <w:lvl w:ilvl="5">
      <w:start w:val="1"/>
      <w:numFmt w:val="decimal"/>
      <w:lvlText w:val="%1.%2.%3.%4.%5.%6"/>
      <w:lvlJc w:val="left"/>
      <w:pPr>
        <w:ind w:left="5055" w:hanging="1080"/>
      </w:pPr>
      <w:rPr>
        <w:rFonts w:hint="default"/>
        <w:b/>
      </w:rPr>
    </w:lvl>
    <w:lvl w:ilvl="6">
      <w:start w:val="1"/>
      <w:numFmt w:val="decimal"/>
      <w:lvlText w:val="%1.%2.%3.%4.%5.%6.%7"/>
      <w:lvlJc w:val="left"/>
      <w:pPr>
        <w:ind w:left="6210" w:hanging="1440"/>
      </w:pPr>
      <w:rPr>
        <w:rFonts w:hint="default"/>
        <w:b/>
      </w:rPr>
    </w:lvl>
    <w:lvl w:ilvl="7">
      <w:start w:val="1"/>
      <w:numFmt w:val="decimal"/>
      <w:lvlText w:val="%1.%2.%3.%4.%5.%6.%7.%8"/>
      <w:lvlJc w:val="left"/>
      <w:pPr>
        <w:ind w:left="7005" w:hanging="1440"/>
      </w:pPr>
      <w:rPr>
        <w:rFonts w:hint="default"/>
        <w:b/>
      </w:rPr>
    </w:lvl>
    <w:lvl w:ilvl="8">
      <w:start w:val="1"/>
      <w:numFmt w:val="decimal"/>
      <w:lvlText w:val="%1.%2.%3.%4.%5.%6.%7.%8.%9"/>
      <w:lvlJc w:val="left"/>
      <w:pPr>
        <w:ind w:left="8160" w:hanging="1800"/>
      </w:pPr>
      <w:rPr>
        <w:rFonts w:hint="default"/>
        <w:b/>
      </w:rPr>
    </w:lvl>
  </w:abstractNum>
  <w:abstractNum w:abstractNumId="33" w15:restartNumberingAfterBreak="0">
    <w:nsid w:val="766679A5"/>
    <w:multiLevelType w:val="multilevel"/>
    <w:tmpl w:val="9A7E70F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4" w15:restartNumberingAfterBreak="0">
    <w:nsid w:val="7A2D61FB"/>
    <w:multiLevelType w:val="multilevel"/>
    <w:tmpl w:val="C86A234A"/>
    <w:lvl w:ilvl="0">
      <w:start w:val="1"/>
      <w:numFmt w:val="decimal"/>
      <w:lvlText w:val="%1."/>
      <w:lvlJc w:val="left"/>
      <w:pPr>
        <w:ind w:left="785" w:hanging="360"/>
      </w:pPr>
      <w:rPr>
        <w:rFonts w:hint="default"/>
        <w:b/>
        <w:color w:val="auto"/>
      </w:rPr>
    </w:lvl>
    <w:lvl w:ilvl="1">
      <w:start w:val="1"/>
      <w:numFmt w:val="decimal"/>
      <w:isLgl/>
      <w:lvlText w:val="%1.%2"/>
      <w:lvlJc w:val="left"/>
      <w:pPr>
        <w:ind w:left="1145" w:hanging="36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5" w15:restartNumberingAfterBreak="0">
    <w:nsid w:val="7B81593F"/>
    <w:multiLevelType w:val="multilevel"/>
    <w:tmpl w:val="1864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E5392"/>
    <w:multiLevelType w:val="multilevel"/>
    <w:tmpl w:val="499C7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6"/>
  </w:num>
  <w:num w:numId="3">
    <w:abstractNumId w:val="28"/>
  </w:num>
  <w:num w:numId="4">
    <w:abstractNumId w:val="32"/>
  </w:num>
  <w:num w:numId="5">
    <w:abstractNumId w:val="9"/>
  </w:num>
  <w:num w:numId="6">
    <w:abstractNumId w:val="1"/>
  </w:num>
  <w:num w:numId="7">
    <w:abstractNumId w:val="16"/>
  </w:num>
  <w:num w:numId="8">
    <w:abstractNumId w:val="8"/>
  </w:num>
  <w:num w:numId="9">
    <w:abstractNumId w:val="35"/>
  </w:num>
  <w:num w:numId="10">
    <w:abstractNumId w:val="7"/>
  </w:num>
  <w:num w:numId="11">
    <w:abstractNumId w:val="29"/>
  </w:num>
  <w:num w:numId="12">
    <w:abstractNumId w:val="10"/>
  </w:num>
  <w:num w:numId="13">
    <w:abstractNumId w:val="4"/>
  </w:num>
  <w:num w:numId="14">
    <w:abstractNumId w:val="11"/>
  </w:num>
  <w:num w:numId="15">
    <w:abstractNumId w:val="30"/>
  </w:num>
  <w:num w:numId="16">
    <w:abstractNumId w:val="21"/>
  </w:num>
  <w:num w:numId="17">
    <w:abstractNumId w:val="20"/>
  </w:num>
  <w:num w:numId="18">
    <w:abstractNumId w:val="36"/>
  </w:num>
  <w:num w:numId="19">
    <w:abstractNumId w:val="12"/>
  </w:num>
  <w:num w:numId="20">
    <w:abstractNumId w:val="33"/>
  </w:num>
  <w:num w:numId="21">
    <w:abstractNumId w:val="23"/>
  </w:num>
  <w:num w:numId="22">
    <w:abstractNumId w:val="14"/>
  </w:num>
  <w:num w:numId="23">
    <w:abstractNumId w:val="13"/>
  </w:num>
  <w:num w:numId="24">
    <w:abstractNumId w:val="15"/>
  </w:num>
  <w:num w:numId="25">
    <w:abstractNumId w:val="6"/>
  </w:num>
  <w:num w:numId="26">
    <w:abstractNumId w:val="18"/>
  </w:num>
  <w:num w:numId="27">
    <w:abstractNumId w:val="34"/>
  </w:num>
  <w:num w:numId="28">
    <w:abstractNumId w:val="19"/>
  </w:num>
  <w:num w:numId="29">
    <w:abstractNumId w:val="2"/>
  </w:num>
  <w:num w:numId="30">
    <w:abstractNumId w:val="22"/>
  </w:num>
  <w:num w:numId="31">
    <w:abstractNumId w:val="24"/>
  </w:num>
  <w:num w:numId="32">
    <w:abstractNumId w:val="17"/>
  </w:num>
  <w:num w:numId="33">
    <w:abstractNumId w:val="0"/>
  </w:num>
  <w:num w:numId="34">
    <w:abstractNumId w:val="25"/>
  </w:num>
  <w:num w:numId="35">
    <w:abstractNumId w:val="31"/>
  </w:num>
  <w:num w:numId="36">
    <w:abstractNumId w:val="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C374C"/>
    <w:rsid w:val="0000749A"/>
    <w:rsid w:val="000261CC"/>
    <w:rsid w:val="00030D7D"/>
    <w:rsid w:val="0003398E"/>
    <w:rsid w:val="00056B2F"/>
    <w:rsid w:val="000750BE"/>
    <w:rsid w:val="00081A8A"/>
    <w:rsid w:val="000915C6"/>
    <w:rsid w:val="00091D45"/>
    <w:rsid w:val="00093218"/>
    <w:rsid w:val="00097F5A"/>
    <w:rsid w:val="000B2AEA"/>
    <w:rsid w:val="000C33CB"/>
    <w:rsid w:val="000C4B15"/>
    <w:rsid w:val="000E01DC"/>
    <w:rsid w:val="000F488D"/>
    <w:rsid w:val="001017C5"/>
    <w:rsid w:val="0012619A"/>
    <w:rsid w:val="00130E5E"/>
    <w:rsid w:val="0014254D"/>
    <w:rsid w:val="00146E80"/>
    <w:rsid w:val="00150032"/>
    <w:rsid w:val="00154821"/>
    <w:rsid w:val="001712A9"/>
    <w:rsid w:val="00174DF5"/>
    <w:rsid w:val="00181E22"/>
    <w:rsid w:val="00183FCF"/>
    <w:rsid w:val="001B4B98"/>
    <w:rsid w:val="001C2FDC"/>
    <w:rsid w:val="001C4098"/>
    <w:rsid w:val="001C50D2"/>
    <w:rsid w:val="001C7068"/>
    <w:rsid w:val="001D4E17"/>
    <w:rsid w:val="00206055"/>
    <w:rsid w:val="002165BB"/>
    <w:rsid w:val="00220159"/>
    <w:rsid w:val="00237CD8"/>
    <w:rsid w:val="00247760"/>
    <w:rsid w:val="0029400F"/>
    <w:rsid w:val="002B0D20"/>
    <w:rsid w:val="002C3018"/>
    <w:rsid w:val="002C3A59"/>
    <w:rsid w:val="002C6CDF"/>
    <w:rsid w:val="002E33DB"/>
    <w:rsid w:val="00302609"/>
    <w:rsid w:val="00305671"/>
    <w:rsid w:val="00314689"/>
    <w:rsid w:val="00332823"/>
    <w:rsid w:val="003334A3"/>
    <w:rsid w:val="003428B6"/>
    <w:rsid w:val="00344DC0"/>
    <w:rsid w:val="00387743"/>
    <w:rsid w:val="0039664C"/>
    <w:rsid w:val="003B2286"/>
    <w:rsid w:val="003C4E5E"/>
    <w:rsid w:val="003D3868"/>
    <w:rsid w:val="003E204B"/>
    <w:rsid w:val="003F38E8"/>
    <w:rsid w:val="003F3F4C"/>
    <w:rsid w:val="0040352D"/>
    <w:rsid w:val="00415303"/>
    <w:rsid w:val="00421AEA"/>
    <w:rsid w:val="0042321C"/>
    <w:rsid w:val="004255EC"/>
    <w:rsid w:val="00435CB9"/>
    <w:rsid w:val="00437E4C"/>
    <w:rsid w:val="00472DF9"/>
    <w:rsid w:val="004F4BCC"/>
    <w:rsid w:val="005064E0"/>
    <w:rsid w:val="005065A8"/>
    <w:rsid w:val="0053229D"/>
    <w:rsid w:val="00540F0C"/>
    <w:rsid w:val="005442F7"/>
    <w:rsid w:val="00545F1B"/>
    <w:rsid w:val="00550EDC"/>
    <w:rsid w:val="00560D06"/>
    <w:rsid w:val="005A582A"/>
    <w:rsid w:val="005B2B57"/>
    <w:rsid w:val="005B7E2F"/>
    <w:rsid w:val="005D035E"/>
    <w:rsid w:val="005D4574"/>
    <w:rsid w:val="00605B36"/>
    <w:rsid w:val="00606BA8"/>
    <w:rsid w:val="00614B97"/>
    <w:rsid w:val="00616769"/>
    <w:rsid w:val="006245BC"/>
    <w:rsid w:val="00630E58"/>
    <w:rsid w:val="00632714"/>
    <w:rsid w:val="006346C6"/>
    <w:rsid w:val="00635393"/>
    <w:rsid w:val="00637E9D"/>
    <w:rsid w:val="00640B5C"/>
    <w:rsid w:val="00647A33"/>
    <w:rsid w:val="006606A6"/>
    <w:rsid w:val="00660A44"/>
    <w:rsid w:val="00665A17"/>
    <w:rsid w:val="00674699"/>
    <w:rsid w:val="00686D2B"/>
    <w:rsid w:val="006A1759"/>
    <w:rsid w:val="006B4756"/>
    <w:rsid w:val="006C0D0F"/>
    <w:rsid w:val="006C7E83"/>
    <w:rsid w:val="006D0EA2"/>
    <w:rsid w:val="006D2133"/>
    <w:rsid w:val="006D4395"/>
    <w:rsid w:val="006F06FF"/>
    <w:rsid w:val="007063A6"/>
    <w:rsid w:val="007158F9"/>
    <w:rsid w:val="00715E86"/>
    <w:rsid w:val="00725ABA"/>
    <w:rsid w:val="00760D71"/>
    <w:rsid w:val="00761F78"/>
    <w:rsid w:val="007628BE"/>
    <w:rsid w:val="00764E40"/>
    <w:rsid w:val="00776EA7"/>
    <w:rsid w:val="00786C53"/>
    <w:rsid w:val="00790BF8"/>
    <w:rsid w:val="0079333E"/>
    <w:rsid w:val="007977AB"/>
    <w:rsid w:val="007B389F"/>
    <w:rsid w:val="007C78C3"/>
    <w:rsid w:val="007E142E"/>
    <w:rsid w:val="007E29B4"/>
    <w:rsid w:val="007E2D23"/>
    <w:rsid w:val="007F7126"/>
    <w:rsid w:val="00803450"/>
    <w:rsid w:val="00804C53"/>
    <w:rsid w:val="00813D75"/>
    <w:rsid w:val="00817303"/>
    <w:rsid w:val="00833B05"/>
    <w:rsid w:val="0084481A"/>
    <w:rsid w:val="00854655"/>
    <w:rsid w:val="0085503B"/>
    <w:rsid w:val="008712E0"/>
    <w:rsid w:val="00872952"/>
    <w:rsid w:val="008A2C7C"/>
    <w:rsid w:val="008E58CA"/>
    <w:rsid w:val="00911A23"/>
    <w:rsid w:val="009370FE"/>
    <w:rsid w:val="0094249F"/>
    <w:rsid w:val="00981398"/>
    <w:rsid w:val="00994CB9"/>
    <w:rsid w:val="009960F8"/>
    <w:rsid w:val="009A2F5C"/>
    <w:rsid w:val="009A6502"/>
    <w:rsid w:val="009C0C26"/>
    <w:rsid w:val="009C31EF"/>
    <w:rsid w:val="009C52FC"/>
    <w:rsid w:val="009D3167"/>
    <w:rsid w:val="00A0754C"/>
    <w:rsid w:val="00A1660A"/>
    <w:rsid w:val="00A42AD4"/>
    <w:rsid w:val="00A437D9"/>
    <w:rsid w:val="00A72CB9"/>
    <w:rsid w:val="00A7336B"/>
    <w:rsid w:val="00AA73E3"/>
    <w:rsid w:val="00AB3B14"/>
    <w:rsid w:val="00B208F6"/>
    <w:rsid w:val="00B44CF4"/>
    <w:rsid w:val="00B62AF7"/>
    <w:rsid w:val="00B76AA3"/>
    <w:rsid w:val="00B81B2C"/>
    <w:rsid w:val="00BB7BAA"/>
    <w:rsid w:val="00BC4B4E"/>
    <w:rsid w:val="00BD603F"/>
    <w:rsid w:val="00BF06C5"/>
    <w:rsid w:val="00C034BB"/>
    <w:rsid w:val="00C06F49"/>
    <w:rsid w:val="00C13CFC"/>
    <w:rsid w:val="00C2190F"/>
    <w:rsid w:val="00C317E6"/>
    <w:rsid w:val="00C440A8"/>
    <w:rsid w:val="00C44D41"/>
    <w:rsid w:val="00C70C86"/>
    <w:rsid w:val="00C93259"/>
    <w:rsid w:val="00CA165B"/>
    <w:rsid w:val="00CA21C0"/>
    <w:rsid w:val="00CB3C41"/>
    <w:rsid w:val="00CD7927"/>
    <w:rsid w:val="00D022C8"/>
    <w:rsid w:val="00D07DF8"/>
    <w:rsid w:val="00D14A37"/>
    <w:rsid w:val="00D22631"/>
    <w:rsid w:val="00D3607C"/>
    <w:rsid w:val="00D37CD6"/>
    <w:rsid w:val="00D47D43"/>
    <w:rsid w:val="00D60D52"/>
    <w:rsid w:val="00D8249A"/>
    <w:rsid w:val="00DB1C6D"/>
    <w:rsid w:val="00DB2E1A"/>
    <w:rsid w:val="00DB65AE"/>
    <w:rsid w:val="00DC7A57"/>
    <w:rsid w:val="00DF63B3"/>
    <w:rsid w:val="00E00D76"/>
    <w:rsid w:val="00E02198"/>
    <w:rsid w:val="00E04CBF"/>
    <w:rsid w:val="00E27E74"/>
    <w:rsid w:val="00E614CC"/>
    <w:rsid w:val="00EB72B7"/>
    <w:rsid w:val="00EC0419"/>
    <w:rsid w:val="00EC374C"/>
    <w:rsid w:val="00EF3641"/>
    <w:rsid w:val="00EF4F50"/>
    <w:rsid w:val="00F07E4F"/>
    <w:rsid w:val="00F104D2"/>
    <w:rsid w:val="00F110FD"/>
    <w:rsid w:val="00F22A6E"/>
    <w:rsid w:val="00F504F6"/>
    <w:rsid w:val="00F52B14"/>
    <w:rsid w:val="00F54E5A"/>
    <w:rsid w:val="00F55753"/>
    <w:rsid w:val="00F71495"/>
    <w:rsid w:val="00F75F22"/>
    <w:rsid w:val="00F908B4"/>
    <w:rsid w:val="00FA0040"/>
    <w:rsid w:val="00FD5F7D"/>
    <w:rsid w:val="00FF5375"/>
    <w:rsid w:val="00FF5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0F93"/>
  <w15:chartTrackingRefBased/>
  <w15:docId w15:val="{10FD8E01-7F7C-4015-83C2-CA8DECF8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74C"/>
    <w:pPr>
      <w:widowControl w:val="0"/>
      <w:autoSpaceDE w:val="0"/>
      <w:autoSpaceDN w:val="0"/>
      <w:adjustRightInd w:val="0"/>
      <w:spacing w:after="0" w:line="240" w:lineRule="auto"/>
      <w:jc w:val="both"/>
    </w:pPr>
    <w:rPr>
      <w:rFonts w:ascii="Calibri" w:eastAsia="Times New Roman" w:hAnsi="Calibri" w:cs="Calibri"/>
      <w:color w:val="000000"/>
      <w:sz w:val="24"/>
      <w:szCs w:val="24"/>
      <w:lang w:eastAsia="en-US"/>
    </w:rPr>
  </w:style>
  <w:style w:type="paragraph" w:styleId="Heading1">
    <w:name w:val="heading 1"/>
    <w:basedOn w:val="Normal"/>
    <w:next w:val="Normal"/>
    <w:link w:val="Heading1Char"/>
    <w:qFormat/>
    <w:rsid w:val="00EC374C"/>
    <w:pPr>
      <w:keepNext/>
      <w:numPr>
        <w:numId w:val="33"/>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C374C"/>
    <w:pPr>
      <w:keepNext/>
      <w:numPr>
        <w:ilvl w:val="1"/>
        <w:numId w:val="33"/>
      </w:numPr>
      <w:ind w:left="576"/>
      <w:outlineLvl w:val="1"/>
    </w:pPr>
    <w:rPr>
      <w:rFonts w:cs="Times New Roman"/>
      <w:b/>
      <w:bCs/>
      <w:iCs/>
      <w:szCs w:val="28"/>
    </w:rPr>
  </w:style>
  <w:style w:type="paragraph" w:styleId="Heading3">
    <w:name w:val="heading 3"/>
    <w:basedOn w:val="Normal"/>
    <w:next w:val="Normal"/>
    <w:link w:val="Heading3Char"/>
    <w:uiPriority w:val="9"/>
    <w:unhideWhenUsed/>
    <w:qFormat/>
    <w:rsid w:val="00EC374C"/>
    <w:pPr>
      <w:keepNext/>
      <w:keepLines/>
      <w:numPr>
        <w:ilvl w:val="2"/>
        <w:numId w:val="33"/>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C374C"/>
    <w:pPr>
      <w:keepNext/>
      <w:keepLines/>
      <w:numPr>
        <w:ilvl w:val="3"/>
        <w:numId w:val="3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C374C"/>
    <w:pPr>
      <w:keepNext/>
      <w:keepLines/>
      <w:numPr>
        <w:ilvl w:val="4"/>
        <w:numId w:val="3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374C"/>
    <w:pPr>
      <w:keepNext/>
      <w:keepLines/>
      <w:numPr>
        <w:ilvl w:val="5"/>
        <w:numId w:val="3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374C"/>
    <w:pPr>
      <w:keepNext/>
      <w:keepLines/>
      <w:numPr>
        <w:ilvl w:val="6"/>
        <w:numId w:val="3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374C"/>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374C"/>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374C"/>
    <w:rPr>
      <w:rFonts w:ascii="Calibri" w:eastAsia="Times New Roman" w:hAnsi="Calibri" w:cs="Times New Roman"/>
      <w:b/>
      <w:bCs/>
      <w:color w:val="000000"/>
      <w:kern w:val="32"/>
      <w:sz w:val="28"/>
      <w:szCs w:val="32"/>
      <w:lang w:eastAsia="en-US"/>
    </w:rPr>
  </w:style>
  <w:style w:type="character" w:customStyle="1" w:styleId="Heading2Char">
    <w:name w:val="Heading 2 Char"/>
    <w:link w:val="Heading2"/>
    <w:rsid w:val="00EC374C"/>
    <w:rPr>
      <w:rFonts w:ascii="Calibri" w:eastAsia="Times New Roman" w:hAnsi="Calibri" w:cs="Times New Roman"/>
      <w:b/>
      <w:bCs/>
      <w:iCs/>
      <w:color w:val="000000"/>
      <w:sz w:val="24"/>
      <w:szCs w:val="28"/>
      <w:lang w:eastAsia="en-US"/>
    </w:rPr>
  </w:style>
  <w:style w:type="character" w:customStyle="1" w:styleId="Heading3Char">
    <w:name w:val="Heading 3 Char"/>
    <w:basedOn w:val="DefaultParagraphFont"/>
    <w:link w:val="Heading3"/>
    <w:uiPriority w:val="9"/>
    <w:rsid w:val="00EC374C"/>
    <w:rPr>
      <w:rFonts w:asciiTheme="majorHAnsi" w:eastAsiaTheme="majorEastAsia" w:hAnsiTheme="majorHAnsi" w:cstheme="majorBidi"/>
      <w:b/>
      <w:bCs/>
      <w:color w:val="5B9BD5" w:themeColor="accent1"/>
      <w:sz w:val="24"/>
      <w:szCs w:val="24"/>
      <w:lang w:eastAsia="en-US"/>
    </w:rPr>
  </w:style>
  <w:style w:type="character" w:customStyle="1" w:styleId="Heading4Char">
    <w:name w:val="Heading 4 Char"/>
    <w:basedOn w:val="DefaultParagraphFont"/>
    <w:link w:val="Heading4"/>
    <w:uiPriority w:val="9"/>
    <w:semiHidden/>
    <w:rsid w:val="00EC374C"/>
    <w:rPr>
      <w:rFonts w:asciiTheme="majorHAnsi" w:eastAsiaTheme="majorEastAsia" w:hAnsiTheme="majorHAnsi" w:cstheme="majorBidi"/>
      <w:i/>
      <w:iCs/>
      <w:color w:val="2E74B5" w:themeColor="accent1" w:themeShade="BF"/>
      <w:sz w:val="24"/>
      <w:szCs w:val="24"/>
      <w:lang w:eastAsia="en-US"/>
    </w:rPr>
  </w:style>
  <w:style w:type="character" w:customStyle="1" w:styleId="Heading5Char">
    <w:name w:val="Heading 5 Char"/>
    <w:basedOn w:val="DefaultParagraphFont"/>
    <w:link w:val="Heading5"/>
    <w:uiPriority w:val="9"/>
    <w:semiHidden/>
    <w:rsid w:val="00EC374C"/>
    <w:rPr>
      <w:rFonts w:asciiTheme="majorHAnsi" w:eastAsiaTheme="majorEastAsia" w:hAnsiTheme="majorHAnsi" w:cstheme="majorBidi"/>
      <w:color w:val="2E74B5" w:themeColor="accent1" w:themeShade="BF"/>
      <w:sz w:val="24"/>
      <w:szCs w:val="24"/>
      <w:lang w:eastAsia="en-US"/>
    </w:rPr>
  </w:style>
  <w:style w:type="character" w:customStyle="1" w:styleId="Heading6Char">
    <w:name w:val="Heading 6 Char"/>
    <w:basedOn w:val="DefaultParagraphFont"/>
    <w:link w:val="Heading6"/>
    <w:uiPriority w:val="9"/>
    <w:semiHidden/>
    <w:rsid w:val="00EC374C"/>
    <w:rPr>
      <w:rFonts w:asciiTheme="majorHAnsi" w:eastAsiaTheme="majorEastAsia" w:hAnsiTheme="majorHAnsi" w:cstheme="majorBidi"/>
      <w:color w:val="1F4D78" w:themeColor="accent1" w:themeShade="7F"/>
      <w:sz w:val="24"/>
      <w:szCs w:val="24"/>
      <w:lang w:eastAsia="en-US"/>
    </w:rPr>
  </w:style>
  <w:style w:type="character" w:customStyle="1" w:styleId="Heading7Char">
    <w:name w:val="Heading 7 Char"/>
    <w:basedOn w:val="DefaultParagraphFont"/>
    <w:link w:val="Heading7"/>
    <w:uiPriority w:val="9"/>
    <w:semiHidden/>
    <w:rsid w:val="00EC374C"/>
    <w:rPr>
      <w:rFonts w:asciiTheme="majorHAnsi" w:eastAsiaTheme="majorEastAsia" w:hAnsiTheme="majorHAnsi" w:cstheme="majorBidi"/>
      <w:i/>
      <w:iCs/>
      <w:color w:val="1F4D78" w:themeColor="accent1" w:themeShade="7F"/>
      <w:sz w:val="24"/>
      <w:szCs w:val="24"/>
      <w:lang w:eastAsia="en-US"/>
    </w:rPr>
  </w:style>
  <w:style w:type="character" w:customStyle="1" w:styleId="Heading8Char">
    <w:name w:val="Heading 8 Char"/>
    <w:basedOn w:val="DefaultParagraphFont"/>
    <w:link w:val="Heading8"/>
    <w:uiPriority w:val="9"/>
    <w:semiHidden/>
    <w:rsid w:val="00EC374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C374C"/>
    <w:rPr>
      <w:rFonts w:asciiTheme="majorHAnsi" w:eastAsiaTheme="majorEastAsia" w:hAnsiTheme="majorHAnsi" w:cstheme="majorBidi"/>
      <w:i/>
      <w:iCs/>
      <w:color w:val="272727" w:themeColor="text1" w:themeTint="D8"/>
      <w:sz w:val="21"/>
      <w:szCs w:val="21"/>
      <w:lang w:eastAsia="en-US"/>
    </w:rPr>
  </w:style>
  <w:style w:type="paragraph" w:styleId="NormalWeb">
    <w:name w:val="Normal (Web)"/>
    <w:basedOn w:val="Normal"/>
    <w:rsid w:val="00EC374C"/>
    <w:pPr>
      <w:spacing w:before="100" w:beforeAutospacing="1" w:after="100" w:afterAutospacing="1"/>
    </w:pPr>
  </w:style>
  <w:style w:type="character" w:styleId="Hyperlink">
    <w:name w:val="Hyperlink"/>
    <w:uiPriority w:val="99"/>
    <w:rsid w:val="00EC374C"/>
    <w:rPr>
      <w:color w:val="0000FF"/>
      <w:u w:val="single"/>
    </w:rPr>
  </w:style>
  <w:style w:type="paragraph" w:styleId="Header">
    <w:name w:val="header"/>
    <w:basedOn w:val="Normal"/>
    <w:link w:val="HeaderChar"/>
    <w:rsid w:val="00EC374C"/>
    <w:pPr>
      <w:tabs>
        <w:tab w:val="center" w:pos="4680"/>
        <w:tab w:val="right" w:pos="9360"/>
      </w:tabs>
    </w:pPr>
  </w:style>
  <w:style w:type="character" w:customStyle="1" w:styleId="HeaderChar">
    <w:name w:val="Header Char"/>
    <w:link w:val="Header"/>
    <w:rsid w:val="00EC374C"/>
    <w:rPr>
      <w:rFonts w:ascii="Calibri" w:eastAsia="Times New Roman" w:hAnsi="Calibri" w:cs="Calibri"/>
      <w:color w:val="000000"/>
      <w:sz w:val="24"/>
      <w:szCs w:val="24"/>
      <w:lang w:eastAsia="en-US"/>
    </w:rPr>
  </w:style>
  <w:style w:type="paragraph" w:styleId="Footer">
    <w:name w:val="footer"/>
    <w:basedOn w:val="Normal"/>
    <w:link w:val="FooterChar"/>
    <w:uiPriority w:val="99"/>
    <w:rsid w:val="00EC374C"/>
    <w:pPr>
      <w:tabs>
        <w:tab w:val="center" w:pos="4680"/>
        <w:tab w:val="right" w:pos="9360"/>
      </w:tabs>
    </w:pPr>
  </w:style>
  <w:style w:type="character" w:customStyle="1" w:styleId="FooterChar">
    <w:name w:val="Footer Char"/>
    <w:link w:val="Footer"/>
    <w:uiPriority w:val="99"/>
    <w:rsid w:val="00EC374C"/>
    <w:rPr>
      <w:rFonts w:ascii="Calibri" w:eastAsia="Times New Roman" w:hAnsi="Calibri" w:cs="Calibri"/>
      <w:color w:val="000000"/>
      <w:sz w:val="24"/>
      <w:szCs w:val="24"/>
      <w:lang w:eastAsia="en-US"/>
    </w:rPr>
  </w:style>
  <w:style w:type="character" w:styleId="CommentReference">
    <w:name w:val="annotation reference"/>
    <w:rsid w:val="00EC374C"/>
    <w:rPr>
      <w:sz w:val="18"/>
      <w:szCs w:val="18"/>
    </w:rPr>
  </w:style>
  <w:style w:type="paragraph" w:styleId="CommentText">
    <w:name w:val="annotation text"/>
    <w:basedOn w:val="Normal"/>
    <w:link w:val="CommentTextChar"/>
    <w:rsid w:val="00EC374C"/>
  </w:style>
  <w:style w:type="character" w:customStyle="1" w:styleId="CommentTextChar">
    <w:name w:val="Comment Text Char"/>
    <w:link w:val="CommentText"/>
    <w:rsid w:val="00EC374C"/>
    <w:rPr>
      <w:rFonts w:ascii="Calibri" w:eastAsia="Times New Roman" w:hAnsi="Calibri" w:cs="Calibri"/>
      <w:color w:val="000000"/>
      <w:sz w:val="24"/>
      <w:szCs w:val="24"/>
      <w:lang w:eastAsia="en-US"/>
    </w:rPr>
  </w:style>
  <w:style w:type="paragraph" w:styleId="CommentSubject">
    <w:name w:val="annotation subject"/>
    <w:basedOn w:val="CommentText"/>
    <w:next w:val="CommentText"/>
    <w:link w:val="CommentSubjectChar"/>
    <w:rsid w:val="00EC374C"/>
    <w:rPr>
      <w:b/>
      <w:bCs/>
      <w:sz w:val="20"/>
      <w:szCs w:val="20"/>
    </w:rPr>
  </w:style>
  <w:style w:type="character" w:customStyle="1" w:styleId="CommentSubjectChar">
    <w:name w:val="Comment Subject Char"/>
    <w:link w:val="CommentSubject"/>
    <w:rsid w:val="00EC374C"/>
    <w:rPr>
      <w:rFonts w:ascii="Calibri" w:eastAsia="Times New Roman" w:hAnsi="Calibri" w:cs="Calibri"/>
      <w:b/>
      <w:bCs/>
      <w:color w:val="000000"/>
      <w:sz w:val="20"/>
      <w:szCs w:val="20"/>
      <w:lang w:eastAsia="en-US"/>
    </w:rPr>
  </w:style>
  <w:style w:type="paragraph" w:styleId="BalloonText">
    <w:name w:val="Balloon Text"/>
    <w:basedOn w:val="Normal"/>
    <w:link w:val="BalloonTextChar"/>
    <w:rsid w:val="00EC374C"/>
    <w:rPr>
      <w:rFonts w:ascii="Lucida Grande" w:hAnsi="Lucida Grande"/>
      <w:sz w:val="18"/>
      <w:szCs w:val="18"/>
    </w:rPr>
  </w:style>
  <w:style w:type="character" w:customStyle="1" w:styleId="BalloonTextChar">
    <w:name w:val="Balloon Text Char"/>
    <w:link w:val="BalloonText"/>
    <w:rsid w:val="00EC374C"/>
    <w:rPr>
      <w:rFonts w:ascii="Lucida Grande" w:eastAsia="Times New Roman" w:hAnsi="Lucida Grande" w:cs="Calibri"/>
      <w:color w:val="000000"/>
      <w:sz w:val="18"/>
      <w:szCs w:val="18"/>
      <w:lang w:eastAsia="en-US"/>
    </w:rPr>
  </w:style>
  <w:style w:type="character" w:styleId="PageNumber">
    <w:name w:val="page number"/>
    <w:basedOn w:val="DefaultParagraphFont"/>
    <w:rsid w:val="00EC374C"/>
  </w:style>
  <w:style w:type="character" w:styleId="FollowedHyperlink">
    <w:name w:val="FollowedHyperlink"/>
    <w:rsid w:val="00EC374C"/>
    <w:rPr>
      <w:color w:val="800080"/>
      <w:u w:val="single"/>
    </w:rPr>
  </w:style>
  <w:style w:type="character" w:customStyle="1" w:styleId="apple-converted-space">
    <w:name w:val="apple-converted-space"/>
    <w:basedOn w:val="DefaultParagraphFont"/>
    <w:rsid w:val="00EC374C"/>
  </w:style>
  <w:style w:type="character" w:styleId="IntenseEmphasis">
    <w:name w:val="Intense Emphasis"/>
    <w:qFormat/>
    <w:rsid w:val="00EC374C"/>
    <w:rPr>
      <w:b/>
      <w:bCs/>
      <w:i/>
      <w:iCs/>
      <w:color w:val="4F81BD"/>
    </w:rPr>
  </w:style>
  <w:style w:type="paragraph" w:customStyle="1" w:styleId="Exampletext">
    <w:name w:val="Example text"/>
    <w:basedOn w:val="Normal"/>
    <w:link w:val="ExampletextChar"/>
    <w:qFormat/>
    <w:rsid w:val="00EC374C"/>
    <w:pPr>
      <w:spacing w:after="240"/>
    </w:pPr>
    <w:rPr>
      <w:color w:val="7F7F7F"/>
    </w:rPr>
  </w:style>
  <w:style w:type="character" w:customStyle="1" w:styleId="ExampletextChar">
    <w:name w:val="Example text Char"/>
    <w:link w:val="Exampletext"/>
    <w:rsid w:val="00EC374C"/>
    <w:rPr>
      <w:rFonts w:ascii="Calibri" w:eastAsia="Times New Roman" w:hAnsi="Calibri" w:cs="Calibri"/>
      <w:color w:val="7F7F7F"/>
      <w:sz w:val="24"/>
      <w:szCs w:val="24"/>
      <w:lang w:eastAsia="en-US"/>
    </w:rPr>
  </w:style>
  <w:style w:type="paragraph" w:styleId="ListParagraph">
    <w:name w:val="List Paragraph"/>
    <w:basedOn w:val="Normal"/>
    <w:uiPriority w:val="34"/>
    <w:qFormat/>
    <w:rsid w:val="00EC374C"/>
    <w:pPr>
      <w:ind w:left="720"/>
      <w:contextualSpacing/>
    </w:pPr>
  </w:style>
  <w:style w:type="paragraph" w:styleId="Revision">
    <w:name w:val="Revision"/>
    <w:hidden/>
    <w:uiPriority w:val="99"/>
    <w:semiHidden/>
    <w:rsid w:val="00EC374C"/>
    <w:pPr>
      <w:spacing w:after="0" w:line="240" w:lineRule="auto"/>
    </w:pPr>
    <w:rPr>
      <w:rFonts w:ascii="Calibri" w:eastAsia="Times New Roman" w:hAnsi="Calibri" w:cs="Calibri"/>
      <w:color w:val="000000"/>
      <w:sz w:val="24"/>
      <w:szCs w:val="24"/>
      <w:lang w:eastAsia="en-US"/>
    </w:rPr>
  </w:style>
  <w:style w:type="paragraph" w:styleId="BodyText">
    <w:name w:val="Body Text"/>
    <w:basedOn w:val="Normal"/>
    <w:link w:val="BodyTextChar"/>
    <w:uiPriority w:val="1"/>
    <w:qFormat/>
    <w:rsid w:val="00EC374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C374C"/>
    <w:rPr>
      <w:rFonts w:ascii="Calibri" w:eastAsia="Calibri" w:hAnsi="Calibri" w:cs="Calibri"/>
      <w:sz w:val="24"/>
      <w:szCs w:val="24"/>
      <w:lang w:eastAsia="en-US"/>
    </w:rPr>
  </w:style>
  <w:style w:type="character" w:styleId="Strong">
    <w:name w:val="Strong"/>
    <w:basedOn w:val="DefaultParagraphFont"/>
    <w:uiPriority w:val="22"/>
    <w:qFormat/>
    <w:rsid w:val="00EC374C"/>
    <w:rPr>
      <w:b/>
      <w:bCs/>
    </w:rPr>
  </w:style>
  <w:style w:type="character" w:styleId="Emphasis">
    <w:name w:val="Emphasis"/>
    <w:basedOn w:val="DefaultParagraphFont"/>
    <w:uiPriority w:val="20"/>
    <w:qFormat/>
    <w:rsid w:val="00EC374C"/>
    <w:rPr>
      <w:i/>
      <w:iCs/>
    </w:rPr>
  </w:style>
  <w:style w:type="character" w:styleId="LineNumber">
    <w:name w:val="line number"/>
    <w:basedOn w:val="DefaultParagraphFont"/>
    <w:uiPriority w:val="99"/>
    <w:semiHidden/>
    <w:unhideWhenUsed/>
    <w:rsid w:val="00EC374C"/>
  </w:style>
  <w:style w:type="character" w:customStyle="1" w:styleId="UnresolvedMention1">
    <w:name w:val="Unresolved Mention1"/>
    <w:basedOn w:val="DefaultParagraphFont"/>
    <w:uiPriority w:val="99"/>
    <w:semiHidden/>
    <w:unhideWhenUsed/>
    <w:rsid w:val="00EC374C"/>
    <w:rPr>
      <w:color w:val="808080"/>
      <w:shd w:val="clear" w:color="auto" w:fill="E6E6E6"/>
    </w:rPr>
  </w:style>
  <w:style w:type="character" w:customStyle="1" w:styleId="epub-date">
    <w:name w:val="epub-date"/>
    <w:basedOn w:val="DefaultParagraphFont"/>
    <w:rsid w:val="00EC374C"/>
  </w:style>
  <w:style w:type="paragraph" w:customStyle="1" w:styleId="EndNoteBibliographyTitle">
    <w:name w:val="EndNote Bibliography Title"/>
    <w:basedOn w:val="Normal"/>
    <w:link w:val="EndNoteBibliographyTitleChar"/>
    <w:rsid w:val="00EC374C"/>
    <w:pPr>
      <w:jc w:val="center"/>
    </w:pPr>
    <w:rPr>
      <w:noProof/>
    </w:rPr>
  </w:style>
  <w:style w:type="character" w:customStyle="1" w:styleId="EndNoteBibliographyTitleChar">
    <w:name w:val="EndNote Bibliography Title Char"/>
    <w:basedOn w:val="DefaultParagraphFont"/>
    <w:link w:val="EndNoteBibliographyTitle"/>
    <w:rsid w:val="00EC374C"/>
    <w:rPr>
      <w:rFonts w:ascii="Calibri" w:eastAsia="Times New Roman" w:hAnsi="Calibri" w:cs="Calibri"/>
      <w:noProof/>
      <w:color w:val="000000"/>
      <w:sz w:val="24"/>
      <w:szCs w:val="24"/>
      <w:lang w:eastAsia="en-US"/>
    </w:rPr>
  </w:style>
  <w:style w:type="paragraph" w:customStyle="1" w:styleId="EndNoteBibliography">
    <w:name w:val="EndNote Bibliography"/>
    <w:basedOn w:val="Normal"/>
    <w:link w:val="EndNoteBibliographyChar"/>
    <w:rsid w:val="00EC374C"/>
    <w:rPr>
      <w:noProof/>
    </w:rPr>
  </w:style>
  <w:style w:type="character" w:customStyle="1" w:styleId="EndNoteBibliographyChar">
    <w:name w:val="EndNote Bibliography Char"/>
    <w:basedOn w:val="DefaultParagraphFont"/>
    <w:link w:val="EndNoteBibliography"/>
    <w:rsid w:val="00EC374C"/>
    <w:rPr>
      <w:rFonts w:ascii="Calibri" w:eastAsia="Times New Roman" w:hAnsi="Calibri" w:cs="Calibri"/>
      <w:noProof/>
      <w:color w:val="000000"/>
      <w:sz w:val="24"/>
      <w:szCs w:val="24"/>
      <w:lang w:eastAsia="en-US"/>
    </w:rPr>
  </w:style>
  <w:style w:type="character" w:customStyle="1" w:styleId="cit">
    <w:name w:val="cit"/>
    <w:basedOn w:val="DefaultParagraphFont"/>
    <w:rsid w:val="00EC374C"/>
  </w:style>
  <w:style w:type="character" w:customStyle="1" w:styleId="highwire-citation-authors">
    <w:name w:val="highwire-citation-authors"/>
    <w:basedOn w:val="DefaultParagraphFont"/>
    <w:rsid w:val="00EC374C"/>
  </w:style>
  <w:style w:type="character" w:customStyle="1" w:styleId="highwire-citation-author">
    <w:name w:val="highwire-citation-author"/>
    <w:basedOn w:val="DefaultParagraphFont"/>
    <w:rsid w:val="00EC374C"/>
  </w:style>
  <w:style w:type="character" w:customStyle="1" w:styleId="highwire-cite-metadata-journal-title">
    <w:name w:val="highwire-cite-metadata-journal-title"/>
    <w:basedOn w:val="DefaultParagraphFont"/>
    <w:rsid w:val="00EC374C"/>
  </w:style>
  <w:style w:type="character" w:customStyle="1" w:styleId="highwire-cite-metadata-date">
    <w:name w:val="highwire-cite-metadata-date"/>
    <w:basedOn w:val="DefaultParagraphFont"/>
    <w:rsid w:val="00EC374C"/>
  </w:style>
  <w:style w:type="character" w:customStyle="1" w:styleId="highwire-cite-metadata-volume">
    <w:name w:val="highwire-cite-metadata-volume"/>
    <w:basedOn w:val="DefaultParagraphFont"/>
    <w:rsid w:val="00EC374C"/>
  </w:style>
  <w:style w:type="character" w:customStyle="1" w:styleId="highwire-cite-metadata-pages">
    <w:name w:val="highwire-cite-metadata-pages"/>
    <w:basedOn w:val="DefaultParagraphFont"/>
    <w:rsid w:val="00EC374C"/>
  </w:style>
  <w:style w:type="character" w:customStyle="1" w:styleId="highwire-cite-metadata-doi">
    <w:name w:val="highwire-cite-metadata-doi"/>
    <w:basedOn w:val="DefaultParagraphFont"/>
    <w:rsid w:val="00EC374C"/>
  </w:style>
  <w:style w:type="numbering" w:customStyle="1" w:styleId="Style1">
    <w:name w:val="Style1"/>
    <w:uiPriority w:val="99"/>
    <w:rsid w:val="00EC374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idong.gu@way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8</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Haidong Gu</dc:creator>
  <cp:keywords/>
  <dc:description/>
  <cp:lastModifiedBy>Nam Nguyen</cp:lastModifiedBy>
  <cp:revision>381</cp:revision>
  <cp:lastPrinted>2018-05-22T20:15:00Z</cp:lastPrinted>
  <dcterms:created xsi:type="dcterms:W3CDTF">2018-07-02T20:50:00Z</dcterms:created>
  <dcterms:modified xsi:type="dcterms:W3CDTF">2018-07-20T19:20:00Z</dcterms:modified>
</cp:coreProperties>
</file>