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4C" w:rsidRPr="00233067" w:rsidRDefault="007C1020" w:rsidP="0075054C">
      <w:pPr>
        <w:jc w:val="right"/>
        <w:rPr>
          <w:lang w:val="en-US"/>
        </w:rPr>
      </w:pPr>
      <w:r>
        <w:rPr>
          <w:lang w:val="en-US"/>
        </w:rPr>
        <w:t xml:space="preserve">August, </w:t>
      </w:r>
      <w:bookmarkStart w:id="0" w:name="_GoBack"/>
      <w:bookmarkEnd w:id="0"/>
      <w:r>
        <w:rPr>
          <w:lang w:val="en-US"/>
        </w:rPr>
        <w:t>14</w:t>
      </w:r>
      <w:r w:rsidR="0075054C" w:rsidRPr="00233067">
        <w:rPr>
          <w:lang w:val="en-US"/>
        </w:rPr>
        <w:t>th, 2018</w:t>
      </w:r>
    </w:p>
    <w:p w:rsidR="0075054C" w:rsidRPr="00233067" w:rsidRDefault="0075054C" w:rsidP="0075054C">
      <w:pPr>
        <w:rPr>
          <w:lang w:val="en-US"/>
        </w:rPr>
      </w:pPr>
    </w:p>
    <w:p w:rsidR="00BA6B68" w:rsidRPr="00233067" w:rsidRDefault="0075054C" w:rsidP="0075054C">
      <w:pPr>
        <w:pStyle w:val="berschrift1"/>
        <w:rPr>
          <w:color w:val="000000" w:themeColor="text1"/>
          <w:lang w:val="en-US"/>
        </w:rPr>
      </w:pPr>
      <w:r w:rsidRPr="00233067">
        <w:rPr>
          <w:color w:val="000000" w:themeColor="text1"/>
          <w:lang w:val="en-US"/>
        </w:rPr>
        <w:t xml:space="preserve">Rebuttal document </w:t>
      </w:r>
      <w:proofErr w:type="gramStart"/>
      <w:r w:rsidRPr="00233067">
        <w:rPr>
          <w:color w:val="000000" w:themeColor="text1"/>
          <w:lang w:val="en-US"/>
        </w:rPr>
        <w:t>for  JoVE</w:t>
      </w:r>
      <w:proofErr w:type="gramEnd"/>
      <w:r w:rsidRPr="00233067">
        <w:rPr>
          <w:color w:val="000000" w:themeColor="text1"/>
          <w:lang w:val="en-US"/>
        </w:rPr>
        <w:t>58480</w:t>
      </w:r>
    </w:p>
    <w:p w:rsidR="0075054C" w:rsidRPr="00233067" w:rsidRDefault="0075054C" w:rsidP="0075054C">
      <w:pPr>
        <w:rPr>
          <w:lang w:val="en-US"/>
        </w:rPr>
      </w:pPr>
    </w:p>
    <w:p w:rsidR="007C1020" w:rsidRDefault="007C1020" w:rsidP="0075054C">
      <w:pPr>
        <w:rPr>
          <w:lang w:val="en-US"/>
        </w:rPr>
      </w:pPr>
      <w:r>
        <w:rPr>
          <w:lang w:val="en-US"/>
        </w:rPr>
        <w:t>D</w:t>
      </w:r>
      <w:r w:rsidR="0075054C" w:rsidRPr="0075054C">
        <w:rPr>
          <w:lang w:val="en-US"/>
        </w:rPr>
        <w:t>ear Editor,</w:t>
      </w:r>
    </w:p>
    <w:p w:rsidR="007C1020" w:rsidRPr="007C1020" w:rsidRDefault="007C1020" w:rsidP="0075054C">
      <w:pPr>
        <w:rPr>
          <w:lang w:val="en-US"/>
        </w:rPr>
      </w:pPr>
      <w:r>
        <w:rPr>
          <w:lang w:val="en-US"/>
        </w:rPr>
        <w:t>We have addressed all editorial comments as suggested. Please find a list of changes below: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1.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proofread the manuscript again.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2.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removed all highlights from notes (lane 330-332; 351-354 and 388-395).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3.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completely highlighted the sentence of lane 440-443.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4.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removed the header from introduction (lane 119).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5.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checked the time units and changed them as required.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6.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rewrote paragraph 3.2.1 in imperative tense.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7.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rewrote paragraph 3.2.13 in imperative tense (lane 381-383) and removed the highlights for filming (lane 381-395).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8.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removed the highlights from paragraph 3.2.14 (lane 397-401).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9.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 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changed paragraph 4.2.1.1. – 4.2.1.7 to full sentences and imperative tense.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10.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removed all headers from discussion.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11.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changed the troubleshooting list in discussion into continuous text (lane 617-654).</w:t>
      </w:r>
    </w:p>
    <w:p w:rsidR="007C1020" w:rsidRPr="007C1020" w:rsidRDefault="007C1020" w:rsidP="007C1020">
      <w:pPr>
        <w:spacing w:after="0" w:line="240" w:lineRule="auto"/>
        <w:ind w:left="720" w:hanging="360"/>
        <w:rPr>
          <w:rFonts w:ascii="Calibri" w:eastAsia="Times New Roman" w:hAnsi="Calibri" w:cs="Calibri"/>
          <w:color w:val="000000" w:themeColor="text1"/>
          <w:lang w:val="en-US" w:eastAsia="de-DE"/>
        </w:rPr>
      </w:pP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12.</w:t>
      </w:r>
      <w:r w:rsidRPr="007C102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-US" w:eastAsia="de-DE"/>
        </w:rPr>
        <w:t>   </w:t>
      </w:r>
      <w:r w:rsidRPr="007C1020">
        <w:rPr>
          <w:rFonts w:ascii="Calibri" w:eastAsia="Times New Roman" w:hAnsi="Calibri" w:cs="Calibri"/>
          <w:color w:val="000000" w:themeColor="text1"/>
          <w:lang w:val="en-US" w:eastAsia="de-DE"/>
        </w:rPr>
        <w:t>We added scale bars to Figure 2.</w:t>
      </w:r>
    </w:p>
    <w:p w:rsidR="008D3FEB" w:rsidRDefault="008D3FEB" w:rsidP="0075054C">
      <w:pPr>
        <w:rPr>
          <w:lang w:val="en-US"/>
        </w:rPr>
      </w:pPr>
    </w:p>
    <w:p w:rsidR="007C1020" w:rsidRDefault="007C1020" w:rsidP="0075054C">
      <w:pPr>
        <w:rPr>
          <w:lang w:val="en-US"/>
        </w:rPr>
      </w:pPr>
      <w:r>
        <w:rPr>
          <w:lang w:val="en-US"/>
        </w:rPr>
        <w:t>We hope that everything complies to the journal rules now.</w:t>
      </w:r>
    </w:p>
    <w:p w:rsidR="007C1020" w:rsidRDefault="007C1020" w:rsidP="0075054C">
      <w:pPr>
        <w:rPr>
          <w:lang w:val="en-US"/>
        </w:rPr>
      </w:pPr>
    </w:p>
    <w:p w:rsidR="007C1020" w:rsidRDefault="007C1020" w:rsidP="0075054C">
      <w:pPr>
        <w:rPr>
          <w:lang w:val="en-US"/>
        </w:rPr>
      </w:pPr>
      <w:r>
        <w:rPr>
          <w:lang w:val="en-US"/>
        </w:rPr>
        <w:t>Best regards,</w:t>
      </w:r>
    </w:p>
    <w:p w:rsidR="007C1020" w:rsidRDefault="007C1020" w:rsidP="0075054C">
      <w:pPr>
        <w:rPr>
          <w:lang w:val="en-US"/>
        </w:rPr>
      </w:pPr>
    </w:p>
    <w:p w:rsidR="007C1020" w:rsidRPr="008D3FEB" w:rsidRDefault="007C1020" w:rsidP="0075054C">
      <w:pPr>
        <w:rPr>
          <w:lang w:val="en-US"/>
        </w:rPr>
      </w:pPr>
      <w:r>
        <w:rPr>
          <w:lang w:val="en-US"/>
        </w:rPr>
        <w:t>Florian Kreppel</w:t>
      </w:r>
    </w:p>
    <w:sectPr w:rsidR="007C1020" w:rsidRPr="008D3FEB" w:rsidSect="00333B64">
      <w:pgSz w:w="11906" w:h="16838" w:code="9"/>
      <w:pgMar w:top="1985" w:right="1814" w:bottom="2835" w:left="2438" w:header="1134" w:footer="2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TrueType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54C"/>
    <w:rsid w:val="00097327"/>
    <w:rsid w:val="00233067"/>
    <w:rsid w:val="002E3904"/>
    <w:rsid w:val="00333B64"/>
    <w:rsid w:val="004F37E8"/>
    <w:rsid w:val="00587612"/>
    <w:rsid w:val="006B443B"/>
    <w:rsid w:val="00713173"/>
    <w:rsid w:val="0074283A"/>
    <w:rsid w:val="0075054C"/>
    <w:rsid w:val="007C1020"/>
    <w:rsid w:val="008D3FEB"/>
    <w:rsid w:val="00A06951"/>
    <w:rsid w:val="00BC17AB"/>
    <w:rsid w:val="00C75D34"/>
    <w:rsid w:val="00D70484"/>
    <w:rsid w:val="00D95E21"/>
    <w:rsid w:val="00DD4681"/>
    <w:rsid w:val="00F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9FC1"/>
  <w15:docId w15:val="{3EA09B1B-2ABD-B14A-97A0-E372A80C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0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D3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50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0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75054C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D3F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bsatz-Standardschriftart"/>
    <w:rsid w:val="007C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Witten/Herdecke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Kreppel, Florian</dc:creator>
  <cp:lastModifiedBy>Florian Kreppel</cp:lastModifiedBy>
  <cp:revision>3</cp:revision>
  <dcterms:created xsi:type="dcterms:W3CDTF">2018-08-14T12:16:00Z</dcterms:created>
  <dcterms:modified xsi:type="dcterms:W3CDTF">2018-08-14T12:18:00Z</dcterms:modified>
</cp:coreProperties>
</file>