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57B60D8" w:rsidR="006305D7" w:rsidRPr="00E224C3" w:rsidRDefault="006305D7" w:rsidP="00001EFE">
      <w:pPr>
        <w:pStyle w:val="NormalWeb"/>
        <w:spacing w:before="0" w:beforeAutospacing="0" w:after="0" w:afterAutospacing="0"/>
        <w:rPr>
          <w:rFonts w:asciiTheme="minorHAnsi" w:hAnsiTheme="minorHAnsi" w:cstheme="minorHAnsi"/>
        </w:rPr>
      </w:pPr>
      <w:r w:rsidRPr="00E224C3">
        <w:rPr>
          <w:rFonts w:asciiTheme="minorHAnsi" w:hAnsiTheme="minorHAnsi" w:cstheme="minorHAnsi"/>
          <w:b/>
          <w:bCs/>
        </w:rPr>
        <w:t>TITLE:</w:t>
      </w:r>
      <w:r w:rsidRPr="00E224C3">
        <w:rPr>
          <w:rFonts w:asciiTheme="minorHAnsi" w:hAnsiTheme="minorHAnsi" w:cstheme="minorHAnsi"/>
        </w:rPr>
        <w:t xml:space="preserve"> </w:t>
      </w:r>
    </w:p>
    <w:p w14:paraId="2E300B21" w14:textId="794FEA5E" w:rsidR="007A4DD6" w:rsidRPr="00E224C3" w:rsidRDefault="000D2210" w:rsidP="00001EFE">
      <w:r w:rsidRPr="00E224C3">
        <w:t xml:space="preserve">Immunization of </w:t>
      </w:r>
      <w:r w:rsidR="000C6BE9" w:rsidRPr="00E224C3">
        <w:t>A</w:t>
      </w:r>
      <w:r w:rsidR="00475865" w:rsidRPr="00E224C3">
        <w:t xml:space="preserve">dult </w:t>
      </w:r>
      <w:r w:rsidR="000C6BE9" w:rsidRPr="00E224C3">
        <w:t>Z</w:t>
      </w:r>
      <w:r w:rsidR="00475865" w:rsidRPr="00E224C3">
        <w:t xml:space="preserve">ebrafish </w:t>
      </w:r>
      <w:r w:rsidR="00C251FB" w:rsidRPr="00E224C3">
        <w:t xml:space="preserve">for </w:t>
      </w:r>
      <w:r w:rsidR="00145C6A" w:rsidRPr="00E224C3">
        <w:t xml:space="preserve">the </w:t>
      </w:r>
      <w:r w:rsidR="000C6BE9" w:rsidRPr="00E224C3">
        <w:t>P</w:t>
      </w:r>
      <w:r w:rsidR="00C251FB" w:rsidRPr="00E224C3">
        <w:t>reclinical</w:t>
      </w:r>
      <w:r w:rsidR="000C6BE9" w:rsidRPr="00E224C3">
        <w:t xml:space="preserve"> S</w:t>
      </w:r>
      <w:r w:rsidR="00C251FB" w:rsidRPr="00E224C3">
        <w:t>creening of</w:t>
      </w:r>
      <w:r w:rsidRPr="00E224C3">
        <w:t xml:space="preserve"> DNA-based </w:t>
      </w:r>
      <w:r w:rsidR="000C6BE9" w:rsidRPr="00E224C3">
        <w:t>V</w:t>
      </w:r>
      <w:r w:rsidRPr="00E224C3">
        <w:t>accine</w:t>
      </w:r>
      <w:r w:rsidR="00E54237" w:rsidRPr="00E224C3">
        <w:t>s</w:t>
      </w:r>
    </w:p>
    <w:p w14:paraId="4F2A53BA" w14:textId="77777777" w:rsidR="00475865" w:rsidRPr="00E224C3" w:rsidRDefault="00475865" w:rsidP="00001EFE">
      <w:pPr>
        <w:rPr>
          <w:rFonts w:asciiTheme="minorHAnsi" w:hAnsiTheme="minorHAnsi" w:cstheme="minorHAnsi"/>
          <w:b/>
          <w:bCs/>
        </w:rPr>
      </w:pPr>
    </w:p>
    <w:p w14:paraId="3D080DA3" w14:textId="6B6FAD8B" w:rsidR="006305D7" w:rsidRPr="00E224C3" w:rsidRDefault="006305D7" w:rsidP="00001EFE">
      <w:pPr>
        <w:rPr>
          <w:rFonts w:asciiTheme="minorHAnsi" w:hAnsiTheme="minorHAnsi" w:cstheme="minorHAnsi"/>
          <w:color w:val="808080" w:themeColor="background1" w:themeShade="80"/>
        </w:rPr>
      </w:pPr>
      <w:r w:rsidRPr="00E224C3">
        <w:rPr>
          <w:rFonts w:asciiTheme="minorHAnsi" w:hAnsiTheme="minorHAnsi" w:cstheme="minorHAnsi"/>
          <w:b/>
          <w:bCs/>
        </w:rPr>
        <w:t>AUTHORS</w:t>
      </w:r>
      <w:r w:rsidR="000B662E" w:rsidRPr="00E224C3">
        <w:rPr>
          <w:rFonts w:asciiTheme="minorHAnsi" w:hAnsiTheme="minorHAnsi" w:cstheme="minorHAnsi"/>
          <w:b/>
          <w:bCs/>
        </w:rPr>
        <w:t xml:space="preserve"> </w:t>
      </w:r>
      <w:r w:rsidR="00086FF5" w:rsidRPr="00E224C3">
        <w:rPr>
          <w:rFonts w:asciiTheme="minorHAnsi" w:hAnsiTheme="minorHAnsi" w:cstheme="minorHAnsi"/>
          <w:b/>
          <w:bCs/>
        </w:rPr>
        <w:t xml:space="preserve">AND </w:t>
      </w:r>
      <w:r w:rsidR="000B662E" w:rsidRPr="00E224C3">
        <w:rPr>
          <w:rFonts w:asciiTheme="minorHAnsi" w:hAnsiTheme="minorHAnsi" w:cstheme="minorHAnsi"/>
          <w:b/>
          <w:bCs/>
        </w:rPr>
        <w:t>AFFILIATIONS</w:t>
      </w:r>
      <w:r w:rsidRPr="00E224C3">
        <w:rPr>
          <w:rFonts w:asciiTheme="minorHAnsi" w:hAnsiTheme="minorHAnsi" w:cstheme="minorHAnsi"/>
          <w:b/>
          <w:bCs/>
        </w:rPr>
        <w:t xml:space="preserve">: </w:t>
      </w:r>
    </w:p>
    <w:p w14:paraId="0FE0E985" w14:textId="0F16623D" w:rsidR="00475865" w:rsidRPr="00E224C3" w:rsidRDefault="00475865" w:rsidP="00001EFE">
      <w:r w:rsidRPr="00E224C3">
        <w:t>Henna Myllymäki</w:t>
      </w:r>
      <w:r w:rsidRPr="00E224C3">
        <w:rPr>
          <w:vertAlign w:val="superscript"/>
        </w:rPr>
        <w:t>1</w:t>
      </w:r>
      <w:r w:rsidR="002609AE" w:rsidRPr="00A71524">
        <w:t xml:space="preserve"> </w:t>
      </w:r>
      <w:r w:rsidR="00B27C4C" w:rsidRPr="00A71524">
        <w:t>*</w:t>
      </w:r>
      <w:r w:rsidRPr="00E224C3">
        <w:t>,</w:t>
      </w:r>
      <w:r w:rsidR="00D7350D" w:rsidRPr="00E224C3">
        <w:t xml:space="preserve"> </w:t>
      </w:r>
      <w:proofErr w:type="spellStart"/>
      <w:r w:rsidR="00D7350D" w:rsidRPr="00E224C3">
        <w:t>Mirja</w:t>
      </w:r>
      <w:proofErr w:type="spellEnd"/>
      <w:r w:rsidR="00D7350D" w:rsidRPr="00E224C3">
        <w:t xml:space="preserve"> Niskanen</w:t>
      </w:r>
      <w:r w:rsidR="00D7350D" w:rsidRPr="00E224C3">
        <w:rPr>
          <w:vertAlign w:val="superscript"/>
        </w:rPr>
        <w:t>1</w:t>
      </w:r>
      <w:r w:rsidR="002609AE" w:rsidRPr="00E72477">
        <w:t xml:space="preserve"> *</w:t>
      </w:r>
      <w:r w:rsidR="00D7350D" w:rsidRPr="00E224C3">
        <w:t>,</w:t>
      </w:r>
      <w:r w:rsidR="00B27C4C" w:rsidRPr="00E224C3">
        <w:t xml:space="preserve"> </w:t>
      </w:r>
      <w:proofErr w:type="spellStart"/>
      <w:r w:rsidR="00B27C4C" w:rsidRPr="00E224C3">
        <w:t>Kaisa</w:t>
      </w:r>
      <w:proofErr w:type="spellEnd"/>
      <w:r w:rsidR="00B27C4C" w:rsidRPr="00E224C3">
        <w:t xml:space="preserve"> Oksanen</w:t>
      </w:r>
      <w:r w:rsidR="00B27C4C" w:rsidRPr="00E224C3">
        <w:rPr>
          <w:vertAlign w:val="superscript"/>
        </w:rPr>
        <w:t>1</w:t>
      </w:r>
      <w:r w:rsidR="00AC0FE7" w:rsidRPr="00E224C3">
        <w:rPr>
          <w:vertAlign w:val="superscript"/>
        </w:rPr>
        <w:t>,2</w:t>
      </w:r>
      <w:r w:rsidR="002609AE" w:rsidRPr="00A71524">
        <w:t>,</w:t>
      </w:r>
      <w:r w:rsidR="00B27C4C" w:rsidRPr="00E224C3">
        <w:t xml:space="preserve"> </w:t>
      </w:r>
      <w:r w:rsidRPr="00E224C3">
        <w:t>Mika Rämet</w:t>
      </w:r>
      <w:r w:rsidRPr="00E224C3">
        <w:rPr>
          <w:vertAlign w:val="superscript"/>
        </w:rPr>
        <w:t>1,3,4</w:t>
      </w:r>
      <w:r w:rsidR="00AC0FE7" w:rsidRPr="00E224C3">
        <w:rPr>
          <w:vertAlign w:val="superscript"/>
        </w:rPr>
        <w:t>,5</w:t>
      </w:r>
    </w:p>
    <w:p w14:paraId="426B5F72" w14:textId="77777777" w:rsidR="00475865" w:rsidRPr="00E224C3" w:rsidRDefault="00475865" w:rsidP="00001EFE"/>
    <w:p w14:paraId="2C3960DF" w14:textId="66DC7D78" w:rsidR="00475865" w:rsidRPr="00E224C3" w:rsidRDefault="00475865" w:rsidP="00001EFE">
      <w:r w:rsidRPr="00E224C3">
        <w:rPr>
          <w:vertAlign w:val="superscript"/>
        </w:rPr>
        <w:t>1</w:t>
      </w:r>
      <w:r w:rsidRPr="00E224C3">
        <w:t>BioMediTech Institute, Faculty of Medical and Life Sciences, University of Tampere, Tampere, Finland</w:t>
      </w:r>
    </w:p>
    <w:p w14:paraId="33C65417" w14:textId="1047620A" w:rsidR="00AC0FE7" w:rsidRPr="00E224C3" w:rsidRDefault="00AC0FE7" w:rsidP="00001EFE">
      <w:r w:rsidRPr="00E224C3">
        <w:rPr>
          <w:vertAlign w:val="superscript"/>
        </w:rPr>
        <w:t>2</w:t>
      </w:r>
      <w:r w:rsidRPr="00E224C3">
        <w:t>MedEngine Oy, Helsinki, Finland</w:t>
      </w:r>
    </w:p>
    <w:p w14:paraId="3046174A" w14:textId="7FF77BEC" w:rsidR="00475865" w:rsidRPr="00E224C3" w:rsidRDefault="00AC0FE7" w:rsidP="00001EFE">
      <w:pPr>
        <w:rPr>
          <w:rStyle w:val="nlm-country"/>
        </w:rPr>
      </w:pPr>
      <w:r w:rsidRPr="00E224C3">
        <w:rPr>
          <w:rStyle w:val="nlm-addr-line"/>
          <w:vertAlign w:val="superscript"/>
        </w:rPr>
        <w:t>3</w:t>
      </w:r>
      <w:r w:rsidR="00475865" w:rsidRPr="00E224C3">
        <w:rPr>
          <w:rStyle w:val="nlm-addr-line"/>
        </w:rPr>
        <w:t>Department of Pediatrics</w:t>
      </w:r>
      <w:r w:rsidR="00475865" w:rsidRPr="00E224C3">
        <w:rPr>
          <w:rStyle w:val="nlm-aff"/>
        </w:rPr>
        <w:t xml:space="preserve">, </w:t>
      </w:r>
      <w:r w:rsidR="00475865" w:rsidRPr="00E224C3">
        <w:rPr>
          <w:rStyle w:val="nlm-institution"/>
        </w:rPr>
        <w:t>Tampere University Hospital</w:t>
      </w:r>
      <w:r w:rsidR="00475865" w:rsidRPr="00E224C3">
        <w:rPr>
          <w:rStyle w:val="nlm-aff"/>
        </w:rPr>
        <w:t xml:space="preserve">, </w:t>
      </w:r>
      <w:r w:rsidR="00475865" w:rsidRPr="00E224C3">
        <w:rPr>
          <w:rStyle w:val="nlm-addr-line"/>
        </w:rPr>
        <w:t>Tampere</w:t>
      </w:r>
      <w:r w:rsidR="00475865" w:rsidRPr="00E224C3">
        <w:rPr>
          <w:rStyle w:val="nlm-aff"/>
        </w:rPr>
        <w:t xml:space="preserve">, </w:t>
      </w:r>
      <w:r w:rsidR="00475865" w:rsidRPr="00E224C3">
        <w:rPr>
          <w:rStyle w:val="nlm-country"/>
        </w:rPr>
        <w:t>Finland</w:t>
      </w:r>
    </w:p>
    <w:p w14:paraId="0BF84847" w14:textId="5459F8DB" w:rsidR="00475865" w:rsidRPr="00E224C3" w:rsidRDefault="00AC0FE7" w:rsidP="00001EFE">
      <w:pPr>
        <w:rPr>
          <w:rStyle w:val="nlm-country"/>
        </w:rPr>
      </w:pPr>
      <w:r w:rsidRPr="00E224C3">
        <w:rPr>
          <w:rStyle w:val="nlm-addr-line"/>
          <w:vertAlign w:val="superscript"/>
        </w:rPr>
        <w:t>4</w:t>
      </w:r>
      <w:r w:rsidR="00475865" w:rsidRPr="00E224C3">
        <w:rPr>
          <w:rStyle w:val="nlm-addr-line"/>
        </w:rPr>
        <w:t>Department of Children and Adolescents,</w:t>
      </w:r>
      <w:r w:rsidR="00475865" w:rsidRPr="00E224C3">
        <w:rPr>
          <w:rStyle w:val="nlm-aff"/>
        </w:rPr>
        <w:t xml:space="preserve"> </w:t>
      </w:r>
      <w:r w:rsidR="00475865" w:rsidRPr="00E224C3">
        <w:rPr>
          <w:rStyle w:val="nlm-institution"/>
        </w:rPr>
        <w:t>Oulu University Hospital</w:t>
      </w:r>
      <w:r w:rsidR="00475865" w:rsidRPr="00E224C3">
        <w:rPr>
          <w:rStyle w:val="nlm-aff"/>
        </w:rPr>
        <w:t xml:space="preserve">, </w:t>
      </w:r>
      <w:r w:rsidR="00475865" w:rsidRPr="00E224C3">
        <w:rPr>
          <w:rStyle w:val="nlm-addr-line"/>
        </w:rPr>
        <w:t xml:space="preserve">Oulu, </w:t>
      </w:r>
      <w:r w:rsidR="00475865" w:rsidRPr="00E224C3">
        <w:rPr>
          <w:rStyle w:val="nlm-country"/>
        </w:rPr>
        <w:t>Finland</w:t>
      </w:r>
    </w:p>
    <w:p w14:paraId="4EF98FD4" w14:textId="4F44428F" w:rsidR="00475865" w:rsidRDefault="00AC0FE7" w:rsidP="00001EFE">
      <w:pPr>
        <w:rPr>
          <w:rStyle w:val="nlm-country"/>
        </w:rPr>
      </w:pPr>
      <w:r w:rsidRPr="00E224C3">
        <w:rPr>
          <w:rStyle w:val="nlm-institution"/>
          <w:vertAlign w:val="superscript"/>
        </w:rPr>
        <w:t>5</w:t>
      </w:r>
      <w:r w:rsidR="00475865" w:rsidRPr="00E224C3">
        <w:rPr>
          <w:rStyle w:val="nlm-institution"/>
        </w:rPr>
        <w:t>PEDEGO Research Unit, Medical Research Center, University of Oulu</w:t>
      </w:r>
      <w:r w:rsidR="00475865" w:rsidRPr="00E224C3">
        <w:rPr>
          <w:rStyle w:val="nlm-aff"/>
        </w:rPr>
        <w:t xml:space="preserve">, </w:t>
      </w:r>
      <w:r w:rsidR="00475865" w:rsidRPr="00E224C3">
        <w:rPr>
          <w:rStyle w:val="nlm-addr-line"/>
        </w:rPr>
        <w:t xml:space="preserve">Oulu, </w:t>
      </w:r>
      <w:r w:rsidR="00475865" w:rsidRPr="00E224C3">
        <w:rPr>
          <w:rStyle w:val="nlm-country"/>
        </w:rPr>
        <w:t>Finland</w:t>
      </w:r>
    </w:p>
    <w:p w14:paraId="08BA3DD2" w14:textId="77777777" w:rsidR="002609AE" w:rsidRPr="00E224C3" w:rsidRDefault="002609AE" w:rsidP="00001EFE">
      <w:pPr>
        <w:rPr>
          <w:rStyle w:val="nlm-country"/>
        </w:rPr>
      </w:pPr>
    </w:p>
    <w:p w14:paraId="60FCB589" w14:textId="4C8D45D3" w:rsidR="00D04A95" w:rsidRPr="00E224C3" w:rsidRDefault="002A7360" w:rsidP="00001EFE">
      <w:pPr>
        <w:rPr>
          <w:rFonts w:asciiTheme="minorHAnsi" w:hAnsiTheme="minorHAnsi" w:cstheme="minorHAnsi"/>
          <w:bCs/>
          <w:color w:val="auto"/>
        </w:rPr>
      </w:pPr>
      <w:r w:rsidRPr="00E224C3">
        <w:rPr>
          <w:rFonts w:asciiTheme="minorHAnsi" w:hAnsiTheme="minorHAnsi" w:cstheme="minorHAnsi"/>
          <w:bCs/>
          <w:color w:val="auto"/>
        </w:rPr>
        <w:t>*</w:t>
      </w:r>
      <w:r w:rsidR="002609AE">
        <w:rPr>
          <w:rFonts w:asciiTheme="minorHAnsi" w:hAnsiTheme="minorHAnsi" w:cstheme="minorHAnsi"/>
          <w:bCs/>
          <w:color w:val="auto"/>
        </w:rPr>
        <w:t xml:space="preserve"> </w:t>
      </w:r>
      <w:r w:rsidRPr="00E224C3">
        <w:rPr>
          <w:rFonts w:asciiTheme="minorHAnsi" w:hAnsiTheme="minorHAnsi" w:cstheme="minorHAnsi"/>
          <w:bCs/>
          <w:color w:val="auto"/>
        </w:rPr>
        <w:t>These authors contributed equally to this work.</w:t>
      </w:r>
    </w:p>
    <w:p w14:paraId="2D6107BD" w14:textId="77777777" w:rsidR="002A7360" w:rsidRPr="00E224C3" w:rsidRDefault="002A7360" w:rsidP="00001EFE">
      <w:pPr>
        <w:rPr>
          <w:rFonts w:asciiTheme="minorHAnsi" w:hAnsiTheme="minorHAnsi" w:cstheme="minorHAnsi"/>
          <w:bCs/>
          <w:color w:val="808080" w:themeColor="background1" w:themeShade="80"/>
        </w:rPr>
      </w:pPr>
    </w:p>
    <w:p w14:paraId="3B1E98E8" w14:textId="77777777" w:rsidR="00475865" w:rsidRPr="00A71524" w:rsidRDefault="00475865" w:rsidP="00001EFE">
      <w:pPr>
        <w:rPr>
          <w:rStyle w:val="nlm-country"/>
          <w:b/>
        </w:rPr>
      </w:pPr>
      <w:r w:rsidRPr="00A71524">
        <w:rPr>
          <w:rStyle w:val="nlm-country"/>
          <w:b/>
        </w:rPr>
        <w:t>Corresponding Author</w:t>
      </w:r>
      <w:r w:rsidRPr="002609AE">
        <w:rPr>
          <w:rStyle w:val="nlm-country"/>
          <w:b/>
        </w:rPr>
        <w:t>:</w:t>
      </w:r>
      <w:r w:rsidRPr="00A71524">
        <w:rPr>
          <w:rStyle w:val="nlm-country"/>
          <w:b/>
        </w:rPr>
        <w:t xml:space="preserve"> </w:t>
      </w:r>
    </w:p>
    <w:p w14:paraId="745A4897" w14:textId="68C372AF" w:rsidR="00475865" w:rsidRPr="00E224C3" w:rsidRDefault="00475865" w:rsidP="00001EFE">
      <w:pPr>
        <w:rPr>
          <w:rStyle w:val="nlm-country"/>
        </w:rPr>
      </w:pPr>
      <w:r w:rsidRPr="00E224C3">
        <w:rPr>
          <w:rStyle w:val="nlm-country"/>
        </w:rPr>
        <w:t xml:space="preserve">Mika </w:t>
      </w:r>
      <w:proofErr w:type="spellStart"/>
      <w:r w:rsidRPr="00E224C3">
        <w:rPr>
          <w:rStyle w:val="nlm-country"/>
        </w:rPr>
        <w:t>Rämet</w:t>
      </w:r>
      <w:proofErr w:type="spellEnd"/>
      <w:r w:rsidR="002609AE">
        <w:rPr>
          <w:rStyle w:val="nlm-country"/>
        </w:rPr>
        <w:tab/>
      </w:r>
      <w:r w:rsidR="002609AE">
        <w:rPr>
          <w:rStyle w:val="nlm-country"/>
        </w:rPr>
        <w:tab/>
        <w:t>(</w:t>
      </w:r>
      <w:r w:rsidRPr="00E224C3">
        <w:rPr>
          <w:rStyle w:val="nlm-country"/>
        </w:rPr>
        <w:t>mika.ramet@uta.fi</w:t>
      </w:r>
      <w:r w:rsidR="002609AE">
        <w:rPr>
          <w:rStyle w:val="nlm-country"/>
        </w:rPr>
        <w:t>)</w:t>
      </w:r>
    </w:p>
    <w:p w14:paraId="469FAED5" w14:textId="391CFAA7" w:rsidR="00475865" w:rsidRPr="00E224C3" w:rsidRDefault="00475865" w:rsidP="00001EFE">
      <w:pPr>
        <w:rPr>
          <w:rStyle w:val="nlm-country"/>
        </w:rPr>
      </w:pPr>
      <w:r w:rsidRPr="00E224C3">
        <w:rPr>
          <w:rStyle w:val="nlm-country"/>
        </w:rPr>
        <w:t xml:space="preserve">Tel: +358 </w:t>
      </w:r>
      <w:r w:rsidR="005B2135" w:rsidRPr="00E224C3">
        <w:rPr>
          <w:rFonts w:cs="Times New Roman"/>
          <w:bCs/>
          <w:lang w:eastAsia="fi-FI"/>
        </w:rPr>
        <w:t>50 433 6276</w:t>
      </w:r>
    </w:p>
    <w:p w14:paraId="4AC33246" w14:textId="7F0CAB1B" w:rsidR="00475865" w:rsidRPr="00E224C3" w:rsidRDefault="00475865" w:rsidP="00001EFE">
      <w:pPr>
        <w:rPr>
          <w:rFonts w:asciiTheme="minorHAnsi" w:hAnsiTheme="minorHAnsi" w:cstheme="minorHAnsi"/>
          <w:bCs/>
          <w:color w:val="808080" w:themeColor="background1" w:themeShade="80"/>
        </w:rPr>
      </w:pPr>
    </w:p>
    <w:p w14:paraId="5641AEA8" w14:textId="77777777" w:rsidR="00475865" w:rsidRPr="00E224C3" w:rsidRDefault="00475865" w:rsidP="00001EFE">
      <w:pPr>
        <w:rPr>
          <w:rStyle w:val="nlm-country"/>
        </w:rPr>
      </w:pPr>
      <w:r w:rsidRPr="00E224C3">
        <w:rPr>
          <w:rStyle w:val="nlm-country"/>
        </w:rPr>
        <w:t>Email Addresses of Co-authors:</w:t>
      </w:r>
    </w:p>
    <w:p w14:paraId="30D6468A" w14:textId="709986E5" w:rsidR="00475865" w:rsidRPr="00E224C3" w:rsidRDefault="000D2210" w:rsidP="00001EFE">
      <w:pPr>
        <w:rPr>
          <w:rStyle w:val="nlm-country"/>
        </w:rPr>
      </w:pPr>
      <w:proofErr w:type="spellStart"/>
      <w:r w:rsidRPr="00E224C3">
        <w:rPr>
          <w:rStyle w:val="nlm-country"/>
        </w:rPr>
        <w:t>Mirja</w:t>
      </w:r>
      <w:proofErr w:type="spellEnd"/>
      <w:r w:rsidRPr="00E224C3">
        <w:rPr>
          <w:rStyle w:val="nlm-country"/>
        </w:rPr>
        <w:t xml:space="preserve"> </w:t>
      </w:r>
      <w:proofErr w:type="spellStart"/>
      <w:r w:rsidRPr="00E224C3">
        <w:rPr>
          <w:rStyle w:val="nlm-country"/>
        </w:rPr>
        <w:t>Niskanen</w:t>
      </w:r>
      <w:proofErr w:type="spellEnd"/>
      <w:r w:rsidRPr="00E224C3">
        <w:rPr>
          <w:rStyle w:val="nlm-country"/>
        </w:rPr>
        <w:tab/>
      </w:r>
      <w:r w:rsidR="00475865" w:rsidRPr="00E224C3">
        <w:rPr>
          <w:rStyle w:val="nlm-country"/>
        </w:rPr>
        <w:t xml:space="preserve">(mirja.niskanen@uta.fi) </w:t>
      </w:r>
    </w:p>
    <w:p w14:paraId="275CD801" w14:textId="2D138A14" w:rsidR="00475865" w:rsidRPr="00E224C3" w:rsidRDefault="000D2210" w:rsidP="00001EFE">
      <w:pPr>
        <w:rPr>
          <w:rStyle w:val="nlm-country"/>
        </w:rPr>
      </w:pPr>
      <w:r w:rsidRPr="00E224C3">
        <w:rPr>
          <w:rStyle w:val="nlm-country"/>
        </w:rPr>
        <w:t xml:space="preserve">Henna </w:t>
      </w:r>
      <w:proofErr w:type="spellStart"/>
      <w:r w:rsidRPr="00E224C3">
        <w:rPr>
          <w:rStyle w:val="nlm-country"/>
        </w:rPr>
        <w:t>Myllymäki</w:t>
      </w:r>
      <w:proofErr w:type="spellEnd"/>
      <w:r w:rsidRPr="00E224C3">
        <w:rPr>
          <w:rStyle w:val="nlm-country"/>
        </w:rPr>
        <w:tab/>
      </w:r>
      <w:r w:rsidR="00AF2732" w:rsidRPr="00E224C3">
        <w:rPr>
          <w:rStyle w:val="nlm-country"/>
        </w:rPr>
        <w:t>(</w:t>
      </w:r>
      <w:r w:rsidR="00B27C4C" w:rsidRPr="00E224C3">
        <w:rPr>
          <w:rStyle w:val="nlm-country"/>
        </w:rPr>
        <w:t>henna.myllymaki@staff.uta.fi</w:t>
      </w:r>
      <w:r w:rsidR="00475865" w:rsidRPr="00E224C3">
        <w:rPr>
          <w:rStyle w:val="nlm-country"/>
        </w:rPr>
        <w:t>)</w:t>
      </w:r>
    </w:p>
    <w:p w14:paraId="5781AEE5" w14:textId="04D2CDFD" w:rsidR="00B27C4C" w:rsidRPr="00E224C3" w:rsidRDefault="00B27C4C" w:rsidP="00001EFE">
      <w:pPr>
        <w:rPr>
          <w:rStyle w:val="nlm-country"/>
        </w:rPr>
      </w:pPr>
      <w:proofErr w:type="spellStart"/>
      <w:r w:rsidRPr="00E224C3">
        <w:rPr>
          <w:rStyle w:val="nlm-country"/>
        </w:rPr>
        <w:t>Kaisa</w:t>
      </w:r>
      <w:proofErr w:type="spellEnd"/>
      <w:r w:rsidRPr="00E224C3">
        <w:rPr>
          <w:rStyle w:val="nlm-country"/>
        </w:rPr>
        <w:t xml:space="preserve"> </w:t>
      </w:r>
      <w:proofErr w:type="spellStart"/>
      <w:r w:rsidRPr="00E224C3">
        <w:rPr>
          <w:rStyle w:val="nlm-country"/>
        </w:rPr>
        <w:t>Oksanen</w:t>
      </w:r>
      <w:proofErr w:type="spellEnd"/>
      <w:r w:rsidRPr="00E224C3">
        <w:rPr>
          <w:rStyle w:val="nlm-country"/>
        </w:rPr>
        <w:tab/>
      </w:r>
      <w:r w:rsidRPr="00E224C3">
        <w:rPr>
          <w:rStyle w:val="nlm-country"/>
        </w:rPr>
        <w:tab/>
        <w:t>(kaisa@medengine.fi)</w:t>
      </w:r>
    </w:p>
    <w:p w14:paraId="240D198E" w14:textId="56A8D9DE" w:rsidR="00475865" w:rsidRPr="00E224C3" w:rsidRDefault="006279CB" w:rsidP="00001EFE">
      <w:pPr>
        <w:tabs>
          <w:tab w:val="left" w:pos="3090"/>
        </w:tabs>
        <w:rPr>
          <w:rFonts w:asciiTheme="minorHAnsi" w:hAnsiTheme="minorHAnsi" w:cstheme="minorHAnsi"/>
          <w:bCs/>
          <w:color w:val="808080" w:themeColor="background1" w:themeShade="80"/>
        </w:rPr>
      </w:pPr>
      <w:r w:rsidRPr="00E224C3">
        <w:rPr>
          <w:rFonts w:asciiTheme="minorHAnsi" w:hAnsiTheme="minorHAnsi" w:cstheme="minorHAnsi"/>
          <w:bCs/>
          <w:color w:val="808080" w:themeColor="background1" w:themeShade="80"/>
        </w:rPr>
        <w:tab/>
      </w:r>
    </w:p>
    <w:p w14:paraId="71B79AC9" w14:textId="46F48D48" w:rsidR="006305D7" w:rsidRPr="00E224C3" w:rsidRDefault="006305D7" w:rsidP="00001EFE">
      <w:pPr>
        <w:pStyle w:val="NormalWeb"/>
        <w:spacing w:before="0" w:beforeAutospacing="0" w:after="0" w:afterAutospacing="0"/>
        <w:rPr>
          <w:rFonts w:asciiTheme="minorHAnsi" w:hAnsiTheme="minorHAnsi" w:cstheme="minorHAnsi"/>
        </w:rPr>
      </w:pPr>
      <w:r w:rsidRPr="00E224C3">
        <w:rPr>
          <w:rFonts w:asciiTheme="minorHAnsi" w:hAnsiTheme="minorHAnsi" w:cstheme="minorHAnsi"/>
          <w:b/>
          <w:bCs/>
        </w:rPr>
        <w:t>KEYWORDS:</w:t>
      </w:r>
      <w:r w:rsidRPr="00E224C3">
        <w:rPr>
          <w:rFonts w:asciiTheme="minorHAnsi" w:hAnsiTheme="minorHAnsi" w:cstheme="minorHAnsi"/>
        </w:rPr>
        <w:t xml:space="preserve"> </w:t>
      </w:r>
    </w:p>
    <w:p w14:paraId="6C0B0781" w14:textId="55BE843E" w:rsidR="007A4DD6" w:rsidRPr="00E224C3" w:rsidRDefault="00475865" w:rsidP="00001EFE">
      <w:pPr>
        <w:rPr>
          <w:rFonts w:asciiTheme="minorHAnsi" w:hAnsiTheme="minorHAnsi" w:cstheme="minorHAnsi"/>
          <w:color w:val="808080" w:themeColor="background1" w:themeShade="80"/>
        </w:rPr>
      </w:pPr>
      <w:r w:rsidRPr="00E224C3">
        <w:t xml:space="preserve">DNA vaccine; vaccination; zebrafish; fluorescence imaging; </w:t>
      </w:r>
      <w:proofErr w:type="spellStart"/>
      <w:r w:rsidRPr="00E224C3">
        <w:t>pCMV</w:t>
      </w:r>
      <w:proofErr w:type="spellEnd"/>
      <w:r w:rsidRPr="00E224C3">
        <w:t>-GFP plasmid; microinjector</w:t>
      </w:r>
      <w:r w:rsidR="001C7531" w:rsidRPr="00E224C3">
        <w:t>; intramuscular</w:t>
      </w:r>
      <w:r w:rsidR="00D26BE3" w:rsidRPr="00E224C3">
        <w:t>; pre-clinical screening; animal model; mycobacteria; antigen; immunization</w:t>
      </w:r>
    </w:p>
    <w:p w14:paraId="1CB4E390" w14:textId="77777777" w:rsidR="006305D7" w:rsidRPr="00E224C3" w:rsidRDefault="006305D7" w:rsidP="00001EFE">
      <w:pPr>
        <w:pStyle w:val="NormalWeb"/>
        <w:spacing w:before="0" w:beforeAutospacing="0" w:after="0" w:afterAutospacing="0"/>
        <w:rPr>
          <w:rFonts w:asciiTheme="minorHAnsi" w:hAnsiTheme="minorHAnsi" w:cstheme="minorHAnsi"/>
        </w:rPr>
      </w:pPr>
    </w:p>
    <w:p w14:paraId="628AC4B5" w14:textId="6A4A2F55" w:rsidR="006305D7" w:rsidRPr="00E224C3" w:rsidRDefault="00086FF5" w:rsidP="00001EFE">
      <w:pPr>
        <w:rPr>
          <w:rFonts w:asciiTheme="minorHAnsi" w:hAnsiTheme="minorHAnsi" w:cstheme="minorHAnsi"/>
        </w:rPr>
      </w:pPr>
      <w:r w:rsidRPr="00E224C3">
        <w:rPr>
          <w:rFonts w:asciiTheme="minorHAnsi" w:hAnsiTheme="minorHAnsi" w:cstheme="minorHAnsi"/>
          <w:b/>
          <w:bCs/>
        </w:rPr>
        <w:t>SUMMARY</w:t>
      </w:r>
      <w:r w:rsidR="006305D7" w:rsidRPr="00E224C3">
        <w:rPr>
          <w:rFonts w:asciiTheme="minorHAnsi" w:hAnsiTheme="minorHAnsi" w:cstheme="minorHAnsi"/>
          <w:b/>
          <w:bCs/>
        </w:rPr>
        <w:t>:</w:t>
      </w:r>
      <w:r w:rsidR="006305D7" w:rsidRPr="00E224C3">
        <w:rPr>
          <w:rFonts w:asciiTheme="minorHAnsi" w:hAnsiTheme="minorHAnsi" w:cstheme="minorHAnsi"/>
        </w:rPr>
        <w:t xml:space="preserve"> </w:t>
      </w:r>
    </w:p>
    <w:p w14:paraId="5D60F79B" w14:textId="0E4B2EA0" w:rsidR="00475865" w:rsidRPr="00E224C3" w:rsidRDefault="00001EFE" w:rsidP="00001EFE">
      <w:r w:rsidRPr="00E224C3">
        <w:t>Here w</w:t>
      </w:r>
      <w:r w:rsidR="00475865" w:rsidRPr="00E224C3">
        <w:t>e describe a</w:t>
      </w:r>
      <w:r w:rsidR="00D12C41" w:rsidRPr="00E224C3">
        <w:t xml:space="preserve"> protocol for</w:t>
      </w:r>
      <w:r w:rsidR="00475865" w:rsidRPr="00E224C3">
        <w:t xml:space="preserve"> </w:t>
      </w:r>
      <w:r w:rsidR="00145C6A" w:rsidRPr="00E224C3">
        <w:t xml:space="preserve">the </w:t>
      </w:r>
      <w:r w:rsidR="00D12C41" w:rsidRPr="00E224C3">
        <w:t>immunization of</w:t>
      </w:r>
      <w:r w:rsidR="00475865" w:rsidRPr="00E224C3">
        <w:t xml:space="preserve"> </w:t>
      </w:r>
      <w:r w:rsidR="000C6BE9" w:rsidRPr="00E224C3">
        <w:t xml:space="preserve">the </w:t>
      </w:r>
      <w:r w:rsidR="00475865" w:rsidRPr="00E224C3">
        <w:t xml:space="preserve">adult zebrafish </w:t>
      </w:r>
      <w:r w:rsidR="00D12C41" w:rsidRPr="00E224C3">
        <w:t>(</w:t>
      </w:r>
      <w:r w:rsidR="00D12C41" w:rsidRPr="00E224C3">
        <w:rPr>
          <w:i/>
        </w:rPr>
        <w:t xml:space="preserve">Danio </w:t>
      </w:r>
      <w:proofErr w:type="spellStart"/>
      <w:r w:rsidR="00D12C41" w:rsidRPr="00E224C3">
        <w:rPr>
          <w:i/>
        </w:rPr>
        <w:t>rerio</w:t>
      </w:r>
      <w:proofErr w:type="spellEnd"/>
      <w:r w:rsidR="00D12C41" w:rsidRPr="00E224C3">
        <w:t xml:space="preserve">) </w:t>
      </w:r>
      <w:r w:rsidR="00475865" w:rsidRPr="00E224C3">
        <w:t xml:space="preserve">with </w:t>
      </w:r>
      <w:r w:rsidR="006962E6" w:rsidRPr="00E224C3">
        <w:t xml:space="preserve">a </w:t>
      </w:r>
      <w:r w:rsidR="00475865" w:rsidRPr="00E224C3">
        <w:t>DN</w:t>
      </w:r>
      <w:r w:rsidR="0048036C" w:rsidRPr="00E224C3">
        <w:t>A</w:t>
      </w:r>
      <w:r w:rsidR="00705777">
        <w:t>-</w:t>
      </w:r>
      <w:r w:rsidR="0048036C" w:rsidRPr="00E224C3">
        <w:t>based vaccine and demonstrate</w:t>
      </w:r>
      <w:r w:rsidR="00D12C41" w:rsidRPr="00E224C3">
        <w:t xml:space="preserve"> </w:t>
      </w:r>
      <w:r w:rsidR="00145C6A" w:rsidRPr="00E224C3">
        <w:t xml:space="preserve">the </w:t>
      </w:r>
      <w:r w:rsidR="00D12C41" w:rsidRPr="00E224C3">
        <w:t>validation of</w:t>
      </w:r>
      <w:r w:rsidR="00475865" w:rsidRPr="00E224C3">
        <w:t xml:space="preserve"> </w:t>
      </w:r>
      <w:r w:rsidR="006962E6" w:rsidRPr="00E224C3">
        <w:t xml:space="preserve">a </w:t>
      </w:r>
      <w:r w:rsidR="00475865" w:rsidRPr="00E224C3">
        <w:t xml:space="preserve">successful vaccination event. </w:t>
      </w:r>
      <w:r w:rsidR="00D12C41" w:rsidRPr="00E224C3">
        <w:t>T</w:t>
      </w:r>
      <w:r w:rsidR="00475865" w:rsidRPr="00E224C3">
        <w:t xml:space="preserve">his method </w:t>
      </w:r>
      <w:r w:rsidR="00D12C41" w:rsidRPr="00E224C3">
        <w:t>is suitable</w:t>
      </w:r>
      <w:r w:rsidR="00475865" w:rsidRPr="00E224C3">
        <w:t xml:space="preserve"> </w:t>
      </w:r>
      <w:r w:rsidR="00D12C41" w:rsidRPr="00E224C3">
        <w:t>for</w:t>
      </w:r>
      <w:r w:rsidR="00475865" w:rsidRPr="00E224C3">
        <w:t xml:space="preserve"> </w:t>
      </w:r>
      <w:r w:rsidR="00145C6A" w:rsidRPr="00E224C3">
        <w:t xml:space="preserve">the </w:t>
      </w:r>
      <w:r w:rsidR="007C3E67" w:rsidRPr="00E224C3">
        <w:t xml:space="preserve">preclinical </w:t>
      </w:r>
      <w:r w:rsidR="00475865" w:rsidRPr="00E224C3">
        <w:t>screen</w:t>
      </w:r>
      <w:r w:rsidR="007C3E67" w:rsidRPr="00E224C3">
        <w:t>ing</w:t>
      </w:r>
      <w:r w:rsidR="00475865" w:rsidRPr="00E224C3">
        <w:t xml:space="preserve"> of vaccine candidates in </w:t>
      </w:r>
      <w:r w:rsidR="00D12C41" w:rsidRPr="00E224C3">
        <w:t>various</w:t>
      </w:r>
      <w:r w:rsidR="00475865" w:rsidRPr="00E224C3">
        <w:t xml:space="preserve"> infection model</w:t>
      </w:r>
      <w:r w:rsidR="00D12C41" w:rsidRPr="00E224C3">
        <w:t>s</w:t>
      </w:r>
      <w:r w:rsidR="00475865" w:rsidRPr="00E224C3">
        <w:t xml:space="preserve">. </w:t>
      </w:r>
    </w:p>
    <w:p w14:paraId="761028D6" w14:textId="77777777" w:rsidR="006305D7" w:rsidRPr="00E224C3" w:rsidRDefault="006305D7" w:rsidP="00001EFE">
      <w:pPr>
        <w:rPr>
          <w:rFonts w:asciiTheme="minorHAnsi" w:hAnsiTheme="minorHAnsi" w:cstheme="minorHAnsi"/>
        </w:rPr>
      </w:pPr>
    </w:p>
    <w:p w14:paraId="64FB8590" w14:textId="14DFEC43" w:rsidR="006305D7" w:rsidRPr="00E224C3" w:rsidRDefault="006305D7" w:rsidP="00001EFE">
      <w:pPr>
        <w:rPr>
          <w:rFonts w:asciiTheme="minorHAnsi" w:hAnsiTheme="minorHAnsi" w:cstheme="minorHAnsi"/>
          <w:color w:val="auto"/>
        </w:rPr>
      </w:pPr>
      <w:r w:rsidRPr="00E224C3">
        <w:rPr>
          <w:rFonts w:asciiTheme="minorHAnsi" w:hAnsiTheme="minorHAnsi" w:cstheme="minorHAnsi"/>
          <w:b/>
          <w:bCs/>
          <w:color w:val="auto"/>
        </w:rPr>
        <w:t>ABSTRACT:</w:t>
      </w:r>
      <w:r w:rsidRPr="00E224C3">
        <w:rPr>
          <w:rFonts w:asciiTheme="minorHAnsi" w:hAnsiTheme="minorHAnsi" w:cstheme="minorHAnsi"/>
          <w:color w:val="auto"/>
        </w:rPr>
        <w:t xml:space="preserve"> </w:t>
      </w:r>
    </w:p>
    <w:p w14:paraId="5059487E" w14:textId="496541C6" w:rsidR="0048036C" w:rsidRPr="00E224C3" w:rsidRDefault="0048036C" w:rsidP="00001EFE">
      <w:pPr>
        <w:rPr>
          <w:color w:val="auto"/>
        </w:rPr>
      </w:pPr>
      <w:r w:rsidRPr="00E224C3">
        <w:rPr>
          <w:color w:val="auto"/>
        </w:rPr>
        <w:t xml:space="preserve">The interest in DNA-based vaccination has increased during the past two decades. DNA vaccination is based on </w:t>
      </w:r>
      <w:r w:rsidR="00145C6A" w:rsidRPr="00E224C3">
        <w:rPr>
          <w:color w:val="auto"/>
        </w:rPr>
        <w:t xml:space="preserve">the </w:t>
      </w:r>
      <w:r w:rsidRPr="00E224C3">
        <w:rPr>
          <w:color w:val="auto"/>
        </w:rPr>
        <w:t xml:space="preserve">cloning of a sequence of a selected antigen or a combination of antigens into a plasmid, which enables a tailor-made and safe design. </w:t>
      </w:r>
      <w:r w:rsidR="00705777">
        <w:rPr>
          <w:color w:val="auto"/>
        </w:rPr>
        <w:t>The a</w:t>
      </w:r>
      <w:r w:rsidRPr="00E224C3">
        <w:rPr>
          <w:color w:val="auto"/>
        </w:rPr>
        <w:t xml:space="preserve">dministration of DNA vaccines </w:t>
      </w:r>
      <w:r w:rsidR="00145C6A" w:rsidRPr="00E224C3">
        <w:rPr>
          <w:color w:val="auto"/>
        </w:rPr>
        <w:t>in</w:t>
      </w:r>
      <w:r w:rsidRPr="00E224C3">
        <w:rPr>
          <w:color w:val="auto"/>
        </w:rPr>
        <w:t xml:space="preserve">to host cells leads to </w:t>
      </w:r>
      <w:r w:rsidR="00145C6A" w:rsidRPr="00E224C3">
        <w:rPr>
          <w:color w:val="auto"/>
        </w:rPr>
        <w:t xml:space="preserve">the </w:t>
      </w:r>
      <w:r w:rsidRPr="00E224C3">
        <w:rPr>
          <w:color w:val="auto"/>
        </w:rPr>
        <w:t xml:space="preserve">expression of antigens that stimulate </w:t>
      </w:r>
      <w:r w:rsidR="00960A21" w:rsidRPr="00E224C3">
        <w:rPr>
          <w:color w:val="auto"/>
        </w:rPr>
        <w:t>both humoral and</w:t>
      </w:r>
      <w:r w:rsidRPr="00E224C3">
        <w:rPr>
          <w:color w:val="auto"/>
        </w:rPr>
        <w:t xml:space="preserve"> cell-mediated immune responses. This report describes </w:t>
      </w:r>
      <w:r w:rsidR="00145C6A" w:rsidRPr="00E224C3">
        <w:rPr>
          <w:color w:val="auto"/>
        </w:rPr>
        <w:t>a</w:t>
      </w:r>
      <w:r w:rsidRPr="00E224C3">
        <w:rPr>
          <w:color w:val="auto"/>
        </w:rPr>
        <w:t xml:space="preserve"> protocol for </w:t>
      </w:r>
      <w:r w:rsidR="00705777">
        <w:rPr>
          <w:color w:val="auto"/>
        </w:rPr>
        <w:t xml:space="preserve">the </w:t>
      </w:r>
      <w:r w:rsidRPr="00E224C3">
        <w:rPr>
          <w:color w:val="auto"/>
        </w:rPr>
        <w:t xml:space="preserve">cloning of antigen sequences into the </w:t>
      </w:r>
      <w:proofErr w:type="spellStart"/>
      <w:r w:rsidRPr="00E224C3">
        <w:rPr>
          <w:color w:val="auto"/>
        </w:rPr>
        <w:t>pCMV</w:t>
      </w:r>
      <w:proofErr w:type="spellEnd"/>
      <w:r w:rsidRPr="00E224C3">
        <w:rPr>
          <w:color w:val="auto"/>
        </w:rPr>
        <w:t xml:space="preserve">-EGFP plasmid, </w:t>
      </w:r>
      <w:r w:rsidR="00145C6A" w:rsidRPr="00E224C3">
        <w:rPr>
          <w:color w:val="auto"/>
        </w:rPr>
        <w:t xml:space="preserve">the </w:t>
      </w:r>
      <w:r w:rsidR="006464C7" w:rsidRPr="00E224C3">
        <w:rPr>
          <w:color w:val="auto"/>
        </w:rPr>
        <w:t>immunization</w:t>
      </w:r>
      <w:r w:rsidRPr="00E224C3">
        <w:rPr>
          <w:color w:val="auto"/>
        </w:rPr>
        <w:t xml:space="preserve"> of adult zebrafish with the vaccine candidates by intramuscular microinjection</w:t>
      </w:r>
      <w:r w:rsidR="00705777">
        <w:rPr>
          <w:color w:val="auto"/>
        </w:rPr>
        <w:t>,</w:t>
      </w:r>
      <w:r w:rsidRPr="00E224C3">
        <w:rPr>
          <w:color w:val="auto"/>
        </w:rPr>
        <w:t xml:space="preserve"> and the subsequent electroporation</w:t>
      </w:r>
      <w:r w:rsidR="00145C6A" w:rsidRPr="00E224C3">
        <w:rPr>
          <w:color w:val="auto"/>
        </w:rPr>
        <w:t xml:space="preserve"> to improve intake</w:t>
      </w:r>
      <w:r w:rsidRPr="00E224C3">
        <w:rPr>
          <w:color w:val="auto"/>
        </w:rPr>
        <w:t xml:space="preserve">. The vaccine antigens are expressed as </w:t>
      </w:r>
      <w:r w:rsidR="00446146" w:rsidRPr="00E224C3">
        <w:t xml:space="preserve">green fluorescent protein </w:t>
      </w:r>
      <w:r w:rsidR="00446146">
        <w:t>(</w:t>
      </w:r>
      <w:r w:rsidRPr="00E224C3">
        <w:rPr>
          <w:color w:val="auto"/>
        </w:rPr>
        <w:t>GFP</w:t>
      </w:r>
      <w:r w:rsidR="00446146">
        <w:rPr>
          <w:color w:val="auto"/>
        </w:rPr>
        <w:t>)</w:t>
      </w:r>
      <w:r w:rsidRPr="00E224C3">
        <w:rPr>
          <w:color w:val="auto"/>
        </w:rPr>
        <w:t xml:space="preserve">-fusion proteins, which allows </w:t>
      </w:r>
      <w:r w:rsidR="00145C6A" w:rsidRPr="00E224C3">
        <w:rPr>
          <w:color w:val="auto"/>
        </w:rPr>
        <w:t xml:space="preserve">the </w:t>
      </w:r>
      <w:r w:rsidRPr="00E224C3">
        <w:rPr>
          <w:color w:val="auto"/>
        </w:rPr>
        <w:t xml:space="preserve">confirmation of </w:t>
      </w:r>
      <w:r w:rsidR="00705777">
        <w:rPr>
          <w:color w:val="auto"/>
        </w:rPr>
        <w:t xml:space="preserve">the </w:t>
      </w:r>
      <w:r w:rsidRPr="00E224C3">
        <w:rPr>
          <w:color w:val="auto"/>
        </w:rPr>
        <w:t>antigen expression under UV light</w:t>
      </w:r>
      <w:r w:rsidR="009A7D43" w:rsidRPr="00E224C3">
        <w:rPr>
          <w:color w:val="auto"/>
        </w:rPr>
        <w:t xml:space="preserve"> from live fish</w:t>
      </w:r>
      <w:r w:rsidRPr="00E224C3">
        <w:rPr>
          <w:color w:val="auto"/>
        </w:rPr>
        <w:t xml:space="preserve"> and </w:t>
      </w:r>
      <w:r w:rsidR="00145C6A" w:rsidRPr="00E224C3">
        <w:rPr>
          <w:color w:val="auto"/>
        </w:rPr>
        <w:t xml:space="preserve">the </w:t>
      </w:r>
      <w:r w:rsidRPr="00E224C3">
        <w:rPr>
          <w:color w:val="auto"/>
        </w:rPr>
        <w:t xml:space="preserve">quantification of expression levels of the fusion protein with ELISA, as well as </w:t>
      </w:r>
      <w:r w:rsidR="00145C6A" w:rsidRPr="00E224C3">
        <w:rPr>
          <w:color w:val="auto"/>
        </w:rPr>
        <w:t xml:space="preserve">their </w:t>
      </w:r>
      <w:r w:rsidRPr="00E224C3">
        <w:rPr>
          <w:color w:val="auto"/>
        </w:rPr>
        <w:t xml:space="preserve">detection with </w:t>
      </w:r>
      <w:r w:rsidR="00145C6A" w:rsidRPr="00E224C3">
        <w:rPr>
          <w:color w:val="auto"/>
        </w:rPr>
        <w:lastRenderedPageBreak/>
        <w:t xml:space="preserve">a </w:t>
      </w:r>
      <w:r w:rsidR="00705777">
        <w:rPr>
          <w:color w:val="auto"/>
        </w:rPr>
        <w:t>w</w:t>
      </w:r>
      <w:r w:rsidRPr="00E224C3">
        <w:rPr>
          <w:color w:val="auto"/>
        </w:rPr>
        <w:t xml:space="preserve">estern blot analysis. The protective effect of </w:t>
      </w:r>
      <w:r w:rsidR="00145C6A" w:rsidRPr="00E224C3">
        <w:rPr>
          <w:color w:val="auto"/>
        </w:rPr>
        <w:t xml:space="preserve">the </w:t>
      </w:r>
      <w:r w:rsidRPr="00E224C3">
        <w:rPr>
          <w:color w:val="auto"/>
        </w:rPr>
        <w:t xml:space="preserve">vaccine candidates is tested by infecting the fish with </w:t>
      </w:r>
      <w:r w:rsidRPr="00E224C3">
        <w:rPr>
          <w:i/>
          <w:color w:val="auto"/>
        </w:rPr>
        <w:t xml:space="preserve">Mycobacterium </w:t>
      </w:r>
      <w:proofErr w:type="spellStart"/>
      <w:r w:rsidRPr="00E224C3">
        <w:rPr>
          <w:i/>
          <w:color w:val="auto"/>
        </w:rPr>
        <w:t>mari</w:t>
      </w:r>
      <w:r w:rsidR="00B749E9" w:rsidRPr="00E224C3">
        <w:rPr>
          <w:i/>
          <w:color w:val="auto"/>
        </w:rPr>
        <w:t>n</w:t>
      </w:r>
      <w:r w:rsidRPr="00E224C3">
        <w:rPr>
          <w:i/>
          <w:color w:val="auto"/>
        </w:rPr>
        <w:t>um</w:t>
      </w:r>
      <w:proofErr w:type="spellEnd"/>
      <w:r w:rsidRPr="00E224C3">
        <w:rPr>
          <w:i/>
          <w:color w:val="auto"/>
        </w:rPr>
        <w:t xml:space="preserve"> </w:t>
      </w:r>
      <w:r w:rsidRPr="00E224C3">
        <w:rPr>
          <w:color w:val="auto"/>
        </w:rPr>
        <w:t xml:space="preserve">five weeks postvaccination, followed by </w:t>
      </w:r>
      <w:r w:rsidR="00145C6A" w:rsidRPr="00E224C3">
        <w:rPr>
          <w:color w:val="auto"/>
        </w:rPr>
        <w:t xml:space="preserve">the </w:t>
      </w:r>
      <w:r w:rsidRPr="00E224C3">
        <w:rPr>
          <w:color w:val="auto"/>
        </w:rPr>
        <w:t xml:space="preserve">quantification of the bacteria with qPCR four weeks later. </w:t>
      </w:r>
      <w:r w:rsidR="009A7D43" w:rsidRPr="00E224C3">
        <w:rPr>
          <w:color w:val="auto"/>
        </w:rPr>
        <w:t>Compared to mammalian preclinical screening models, t</w:t>
      </w:r>
      <w:r w:rsidRPr="00E224C3">
        <w:rPr>
          <w:color w:val="auto"/>
        </w:rPr>
        <w:t>his method provides a cost-effective m</w:t>
      </w:r>
      <w:r w:rsidR="009A7D43" w:rsidRPr="00E224C3">
        <w:rPr>
          <w:color w:val="auto"/>
        </w:rPr>
        <w:t>ethod</w:t>
      </w:r>
      <w:r w:rsidRPr="00E224C3">
        <w:rPr>
          <w:color w:val="auto"/>
        </w:rPr>
        <w:t xml:space="preserve"> for </w:t>
      </w:r>
      <w:r w:rsidR="00145C6A" w:rsidRPr="00E224C3">
        <w:rPr>
          <w:color w:val="auto"/>
        </w:rPr>
        <w:t>the</w:t>
      </w:r>
      <w:r w:rsidRPr="00E224C3">
        <w:rPr>
          <w:color w:val="auto"/>
        </w:rPr>
        <w:t xml:space="preserve"> preliminary screen</w:t>
      </w:r>
      <w:r w:rsidR="009A7D43" w:rsidRPr="00E224C3">
        <w:rPr>
          <w:color w:val="auto"/>
        </w:rPr>
        <w:t>ing</w:t>
      </w:r>
      <w:r w:rsidRPr="00E224C3">
        <w:rPr>
          <w:color w:val="auto"/>
        </w:rPr>
        <w:t xml:space="preserve"> of novel DNA-based vaccine candidates against </w:t>
      </w:r>
      <w:r w:rsidR="00145C6A" w:rsidRPr="00E224C3">
        <w:rPr>
          <w:color w:val="auto"/>
        </w:rPr>
        <w:t xml:space="preserve">a </w:t>
      </w:r>
      <w:r w:rsidRPr="00E224C3">
        <w:rPr>
          <w:color w:val="auto"/>
        </w:rPr>
        <w:t>mycobacterial infection</w:t>
      </w:r>
      <w:r w:rsidR="009A7D43" w:rsidRPr="00E224C3">
        <w:rPr>
          <w:color w:val="auto"/>
        </w:rPr>
        <w:t>. T</w:t>
      </w:r>
      <w:r w:rsidRPr="00E224C3">
        <w:rPr>
          <w:color w:val="auto"/>
        </w:rPr>
        <w:t xml:space="preserve">he method can be further applied to screening DNA-based vaccines against various bacterial and viral diseases. </w:t>
      </w:r>
    </w:p>
    <w:p w14:paraId="1B6EE277" w14:textId="3C1F0661" w:rsidR="00AF2732" w:rsidRPr="00E224C3" w:rsidRDefault="00AF2732" w:rsidP="00001EFE">
      <w:pPr>
        <w:rPr>
          <w:rFonts w:asciiTheme="minorHAnsi" w:hAnsiTheme="minorHAnsi" w:cstheme="minorHAnsi"/>
        </w:rPr>
      </w:pPr>
    </w:p>
    <w:p w14:paraId="00D25F73" w14:textId="5B241971" w:rsidR="006305D7" w:rsidRPr="00E224C3" w:rsidRDefault="006305D7" w:rsidP="00001EFE">
      <w:pPr>
        <w:rPr>
          <w:rFonts w:asciiTheme="minorHAnsi" w:hAnsiTheme="minorHAnsi" w:cstheme="minorHAnsi"/>
          <w:color w:val="808080"/>
        </w:rPr>
      </w:pPr>
      <w:r w:rsidRPr="00E224C3">
        <w:rPr>
          <w:rFonts w:asciiTheme="minorHAnsi" w:hAnsiTheme="minorHAnsi" w:cstheme="minorHAnsi"/>
          <w:b/>
        </w:rPr>
        <w:t>INTRODUCTION</w:t>
      </w:r>
      <w:r w:rsidRPr="00E224C3">
        <w:rPr>
          <w:rFonts w:asciiTheme="minorHAnsi" w:hAnsiTheme="minorHAnsi" w:cstheme="minorHAnsi"/>
          <w:b/>
          <w:bCs/>
        </w:rPr>
        <w:t>:</w:t>
      </w:r>
      <w:r w:rsidRPr="00E224C3">
        <w:rPr>
          <w:rFonts w:asciiTheme="minorHAnsi" w:hAnsiTheme="minorHAnsi" w:cstheme="minorHAnsi"/>
        </w:rPr>
        <w:t xml:space="preserve"> </w:t>
      </w:r>
    </w:p>
    <w:p w14:paraId="6ADF5E83" w14:textId="2C9231D0" w:rsidR="00225776" w:rsidRPr="00E224C3" w:rsidRDefault="006962E6" w:rsidP="00001EFE">
      <w:r w:rsidRPr="00E224C3">
        <w:t>The first DNA vaccine studies w</w:t>
      </w:r>
      <w:r w:rsidR="00241711" w:rsidRPr="00E224C3">
        <w:t>ere</w:t>
      </w:r>
      <w:r w:rsidRPr="00E224C3">
        <w:t xml:space="preserve"> performed in the 1990s</w:t>
      </w:r>
      <w:r w:rsidR="009B1343" w:rsidRPr="00E224C3">
        <w:fldChar w:fldCharType="begin"/>
      </w:r>
      <w:r w:rsidR="00BF43D9" w:rsidRPr="00E224C3">
        <w:instrText>ADDIN RW.CITE{{195 Tang,D.C. 1992}}</w:instrText>
      </w:r>
      <w:r w:rsidR="009B1343" w:rsidRPr="00E224C3">
        <w:fldChar w:fldCharType="separate"/>
      </w:r>
      <w:r w:rsidR="00BF43D9" w:rsidRPr="00E224C3">
        <w:rPr>
          <w:vertAlign w:val="superscript"/>
        </w:rPr>
        <w:t>1</w:t>
      </w:r>
      <w:r w:rsidR="009B1343" w:rsidRPr="00E224C3">
        <w:fldChar w:fldCharType="end"/>
      </w:r>
      <w:r w:rsidRPr="00E224C3">
        <w:t>, and since then</w:t>
      </w:r>
      <w:r w:rsidR="00705777">
        <w:t>,</w:t>
      </w:r>
      <w:r w:rsidRPr="00E224C3">
        <w:t xml:space="preserve"> DNA vaccines ha</w:t>
      </w:r>
      <w:r w:rsidR="007C3E67" w:rsidRPr="00E224C3">
        <w:t>ve</w:t>
      </w:r>
      <w:r w:rsidRPr="00E224C3">
        <w:t xml:space="preserve"> been tested against </w:t>
      </w:r>
      <w:r w:rsidR="00241711" w:rsidRPr="00E224C3">
        <w:t>various</w:t>
      </w:r>
      <w:r w:rsidR="00666522" w:rsidRPr="00E224C3">
        <w:t xml:space="preserve"> infectious diseases, cancer,</w:t>
      </w:r>
      <w:r w:rsidRPr="00E224C3">
        <w:t xml:space="preserve"> auto</w:t>
      </w:r>
      <w:r w:rsidR="009C5CAC" w:rsidRPr="00E224C3">
        <w:t>immunity</w:t>
      </w:r>
      <w:r w:rsidR="00705777">
        <w:t>,</w:t>
      </w:r>
      <w:r w:rsidR="00666522" w:rsidRPr="00E224C3">
        <w:t xml:space="preserve"> and allergy</w:t>
      </w:r>
      <w:r w:rsidR="009B1343" w:rsidRPr="00E224C3">
        <w:fldChar w:fldCharType="begin"/>
      </w:r>
      <w:r w:rsidR="00BF43D9" w:rsidRPr="00E224C3">
        <w:instrText>ADDIN RW.CITE{{197 Tregoning,J.S. 2014}}</w:instrText>
      </w:r>
      <w:r w:rsidR="009B1343" w:rsidRPr="00E224C3">
        <w:fldChar w:fldCharType="separate"/>
      </w:r>
      <w:r w:rsidR="00BF43D9" w:rsidRPr="00E224C3">
        <w:rPr>
          <w:vertAlign w:val="superscript"/>
        </w:rPr>
        <w:t>2</w:t>
      </w:r>
      <w:r w:rsidR="009B1343" w:rsidRPr="00E224C3">
        <w:fldChar w:fldCharType="end"/>
      </w:r>
      <w:r w:rsidR="00A04957" w:rsidRPr="00E224C3">
        <w:t xml:space="preserve">. </w:t>
      </w:r>
      <w:r w:rsidR="009A7D43" w:rsidRPr="00E224C3">
        <w:t xml:space="preserve">In mammals, a DNA vaccine against West Nile virus in horses and a therapeutic cancer vaccine for canine oral melanoma </w:t>
      </w:r>
      <w:r w:rsidR="00145C6A" w:rsidRPr="00E224C3">
        <w:t>have been</w:t>
      </w:r>
      <w:r w:rsidR="009A7D43" w:rsidRPr="00E224C3">
        <w:t xml:space="preserve"> licensed, but </w:t>
      </w:r>
      <w:r w:rsidR="00145C6A" w:rsidRPr="00E224C3">
        <w:t xml:space="preserve">these are </w:t>
      </w:r>
      <w:r w:rsidR="009A7D43" w:rsidRPr="00E224C3">
        <w:t>not currently in clinical use</w:t>
      </w:r>
      <w:r w:rsidR="009A7D43" w:rsidRPr="00E224C3">
        <w:fldChar w:fldCharType="begin"/>
      </w:r>
      <w:r w:rsidR="00BF43D9" w:rsidRPr="00E224C3">
        <w:instrText>ADDIN RW.CITE{{197 Tregoning,J.S. 2014}}</w:instrText>
      </w:r>
      <w:r w:rsidR="009A7D43" w:rsidRPr="00E224C3">
        <w:fldChar w:fldCharType="separate"/>
      </w:r>
      <w:r w:rsidR="00BF43D9" w:rsidRPr="00E224C3">
        <w:rPr>
          <w:vertAlign w:val="superscript"/>
        </w:rPr>
        <w:t>2</w:t>
      </w:r>
      <w:r w:rsidR="009A7D43" w:rsidRPr="00E224C3">
        <w:fldChar w:fldCharType="end"/>
      </w:r>
      <w:r w:rsidR="009A7D43" w:rsidRPr="00E224C3">
        <w:t xml:space="preserve">. </w:t>
      </w:r>
      <w:r w:rsidR="00413299" w:rsidRPr="00E224C3">
        <w:t xml:space="preserve">In addition to the interest evoked </w:t>
      </w:r>
      <w:r w:rsidR="00C66BAD" w:rsidRPr="00E224C3">
        <w:t>by</w:t>
      </w:r>
      <w:r w:rsidR="00413299" w:rsidRPr="00E224C3">
        <w:t xml:space="preserve"> mammalian studies, </w:t>
      </w:r>
      <w:r w:rsidR="00225776" w:rsidRPr="00E224C3">
        <w:t>DNA vaccination has turn</w:t>
      </w:r>
      <w:r w:rsidR="00DF6822" w:rsidRPr="00E224C3">
        <w:t>ed</w:t>
      </w:r>
      <w:r w:rsidR="00225776" w:rsidRPr="00E224C3">
        <w:t xml:space="preserve"> out </w:t>
      </w:r>
      <w:r w:rsidR="00DF6822" w:rsidRPr="00E224C3">
        <w:t xml:space="preserve">to be </w:t>
      </w:r>
      <w:r w:rsidR="00225776" w:rsidRPr="00E224C3">
        <w:t xml:space="preserve">a convenient way to immunize </w:t>
      </w:r>
      <w:r w:rsidR="00DF6822" w:rsidRPr="00E224C3">
        <w:t xml:space="preserve">farmed </w:t>
      </w:r>
      <w:r w:rsidR="00225776" w:rsidRPr="00E224C3">
        <w:t>fish against viral diseases. A vaccine against fish infectious hematopoietic necrosis virus (IHNV) has been in commercial use since 2005</w:t>
      </w:r>
      <w:r w:rsidR="00705777">
        <w:t>,</w:t>
      </w:r>
      <w:r w:rsidR="00225776" w:rsidRPr="00E224C3">
        <w:t xml:space="preserve"> and a vaccine against infectious pancreatic necrosis virus (IPNV) was recently licensed</w:t>
      </w:r>
      <w:r w:rsidR="00075071" w:rsidRPr="00E224C3">
        <w:fldChar w:fldCharType="begin"/>
      </w:r>
      <w:r w:rsidR="00BF43D9" w:rsidRPr="00E224C3">
        <w:instrText>ADDIN RW.CITE{{233 Evensen,O. 2013}}</w:instrText>
      </w:r>
      <w:r w:rsidR="00075071" w:rsidRPr="00E224C3">
        <w:fldChar w:fldCharType="separate"/>
      </w:r>
      <w:r w:rsidR="00BF43D9" w:rsidRPr="00E224C3">
        <w:rPr>
          <w:vertAlign w:val="superscript"/>
        </w:rPr>
        <w:t>3</w:t>
      </w:r>
      <w:r w:rsidR="00075071" w:rsidRPr="00E224C3">
        <w:fldChar w:fldCharType="end"/>
      </w:r>
      <w:r w:rsidR="00225776" w:rsidRPr="00E224C3">
        <w:t xml:space="preserve">. In addition, several DNA vaccines </w:t>
      </w:r>
      <w:r w:rsidR="00C66BAD" w:rsidRPr="00E224C3">
        <w:t>against fish pathogens are being developed</w:t>
      </w:r>
      <w:r w:rsidR="00225776" w:rsidRPr="00E224C3">
        <w:t xml:space="preserve">. </w:t>
      </w:r>
    </w:p>
    <w:p w14:paraId="657D1AC6" w14:textId="77777777" w:rsidR="00225776" w:rsidRPr="00E224C3" w:rsidRDefault="00225776" w:rsidP="00001EFE"/>
    <w:p w14:paraId="1F61BDC8" w14:textId="4AB4C5EA" w:rsidR="006962E6" w:rsidRPr="00E224C3" w:rsidRDefault="009A7D43" w:rsidP="00001EFE">
      <w:r w:rsidRPr="00E224C3">
        <w:t>As t</w:t>
      </w:r>
      <w:r w:rsidR="006962E6" w:rsidRPr="00E224C3">
        <w:t>raditional vaccines</w:t>
      </w:r>
      <w:r w:rsidRPr="00E224C3">
        <w:t xml:space="preserve"> often</w:t>
      </w:r>
      <w:r w:rsidR="006962E6" w:rsidRPr="00E224C3">
        <w:t xml:space="preserve"> contain </w:t>
      </w:r>
      <w:r w:rsidRPr="00E224C3">
        <w:t xml:space="preserve">inactivated or </w:t>
      </w:r>
      <w:r w:rsidR="006962E6" w:rsidRPr="00E224C3">
        <w:t xml:space="preserve">live attenuated pathogens, </w:t>
      </w:r>
      <w:r w:rsidRPr="00E224C3">
        <w:t xml:space="preserve">they pose </w:t>
      </w:r>
      <w:r w:rsidR="006962E6" w:rsidRPr="00E224C3">
        <w:t xml:space="preserve">a potential risk of </w:t>
      </w:r>
      <w:r w:rsidR="00C66BAD" w:rsidRPr="00E224C3">
        <w:t>transmitting the</w:t>
      </w:r>
      <w:r w:rsidR="00632058" w:rsidRPr="00E224C3">
        <w:t xml:space="preserve"> </w:t>
      </w:r>
      <w:r w:rsidR="006962E6" w:rsidRPr="00E224C3">
        <w:t>disease</w:t>
      </w:r>
      <w:r w:rsidR="009B1343" w:rsidRPr="00E224C3">
        <w:fldChar w:fldCharType="begin"/>
      </w:r>
      <w:r w:rsidR="00BF43D9" w:rsidRPr="00E224C3">
        <w:instrText>ADDIN RW.CITE{{197 Tregoning,J.S. 2014}}</w:instrText>
      </w:r>
      <w:r w:rsidR="009B1343" w:rsidRPr="00E224C3">
        <w:fldChar w:fldCharType="separate"/>
      </w:r>
      <w:r w:rsidR="00BF43D9" w:rsidRPr="00E224C3">
        <w:rPr>
          <w:vertAlign w:val="superscript"/>
        </w:rPr>
        <w:t>2</w:t>
      </w:r>
      <w:r w:rsidR="009B1343" w:rsidRPr="00E224C3">
        <w:fldChar w:fldCharType="end"/>
      </w:r>
      <w:r w:rsidR="00413299" w:rsidRPr="00E224C3">
        <w:t>.</w:t>
      </w:r>
      <w:r w:rsidR="006962E6" w:rsidRPr="00E224C3">
        <w:t xml:space="preserve"> </w:t>
      </w:r>
      <w:r w:rsidRPr="00E224C3">
        <w:t>DNA vaccines, in turn, avert this risk</w:t>
      </w:r>
      <w:r w:rsidR="00446146">
        <w:t>,</w:t>
      </w:r>
      <w:r w:rsidRPr="00E224C3">
        <w:t xml:space="preserve"> as they </w:t>
      </w:r>
      <w:r w:rsidR="006962E6" w:rsidRPr="00E224C3">
        <w:t xml:space="preserve">are based on </w:t>
      </w:r>
      <w:r w:rsidR="00C66BAD" w:rsidRPr="00E224C3">
        <w:t xml:space="preserve">the </w:t>
      </w:r>
      <w:r w:rsidR="006962E6" w:rsidRPr="00E224C3">
        <w:t>administration of plasmid</w:t>
      </w:r>
      <w:r w:rsidR="00A71524">
        <w:t xml:space="preserve"> </w:t>
      </w:r>
      <w:r w:rsidR="006962E6" w:rsidRPr="00E224C3">
        <w:t xml:space="preserve">encoding </w:t>
      </w:r>
      <w:r w:rsidR="00241711" w:rsidRPr="00E224C3">
        <w:t>bacterial or viral</w:t>
      </w:r>
      <w:r w:rsidR="006962E6" w:rsidRPr="00E224C3">
        <w:t xml:space="preserve"> antigen</w:t>
      </w:r>
      <w:r w:rsidR="00413299" w:rsidRPr="00E224C3">
        <w:t>s</w:t>
      </w:r>
      <w:r w:rsidR="006962E6" w:rsidRPr="00E224C3">
        <w:t xml:space="preserve">, rather than </w:t>
      </w:r>
      <w:r w:rsidR="00C66BAD" w:rsidRPr="00E224C3">
        <w:t>the</w:t>
      </w:r>
      <w:r w:rsidR="008164C8" w:rsidRPr="00E224C3">
        <w:t xml:space="preserve"> whole</w:t>
      </w:r>
      <w:r w:rsidR="007C3E67" w:rsidRPr="00E224C3">
        <w:t xml:space="preserve"> </w:t>
      </w:r>
      <w:r w:rsidR="006962E6" w:rsidRPr="00E224C3">
        <w:t>pathogen itself</w:t>
      </w:r>
      <w:r w:rsidR="009B1343" w:rsidRPr="00E224C3">
        <w:fldChar w:fldCharType="begin"/>
      </w:r>
      <w:r w:rsidR="00BF43D9" w:rsidRPr="00E224C3">
        <w:instrText>ADDIN RW.CITE{{197 Tregoning,J.S. 2014; 201 Sommerset,I. 2003}}</w:instrText>
      </w:r>
      <w:r w:rsidR="009B1343" w:rsidRPr="00E224C3">
        <w:fldChar w:fldCharType="separate"/>
      </w:r>
      <w:r w:rsidR="00BF43D9" w:rsidRPr="00E224C3">
        <w:rPr>
          <w:vertAlign w:val="superscript"/>
        </w:rPr>
        <w:t>2,4</w:t>
      </w:r>
      <w:r w:rsidR="009B1343" w:rsidRPr="00E224C3">
        <w:fldChar w:fldCharType="end"/>
      </w:r>
      <w:r w:rsidR="006962E6" w:rsidRPr="00E224C3">
        <w:t>. DNA vaccines are produced with DNA recombination techniques, which allow</w:t>
      </w:r>
      <w:r w:rsidR="008164C8" w:rsidRPr="00E224C3">
        <w:t>s</w:t>
      </w:r>
      <w:r w:rsidR="0048036C" w:rsidRPr="00E224C3">
        <w:t xml:space="preserve"> </w:t>
      </w:r>
      <w:r w:rsidR="00C66BAD" w:rsidRPr="00E224C3">
        <w:t xml:space="preserve">the </w:t>
      </w:r>
      <w:r w:rsidR="00413299" w:rsidRPr="00E224C3">
        <w:t>precise</w:t>
      </w:r>
      <w:r w:rsidR="006962E6" w:rsidRPr="00E224C3">
        <w:t xml:space="preserve"> design</w:t>
      </w:r>
      <w:r w:rsidR="00152E9C" w:rsidRPr="00E224C3">
        <w:t xml:space="preserve"> </w:t>
      </w:r>
      <w:r w:rsidR="007C3E67" w:rsidRPr="00E224C3">
        <w:t>of</w:t>
      </w:r>
      <w:r w:rsidR="006962E6" w:rsidRPr="00E224C3">
        <w:t xml:space="preserve"> vaccine antigens and </w:t>
      </w:r>
      <w:r w:rsidR="00C66BAD" w:rsidRPr="00E224C3">
        <w:t xml:space="preserve">the </w:t>
      </w:r>
      <w:r w:rsidRPr="00E224C3">
        <w:t>flexible</w:t>
      </w:r>
      <w:r w:rsidR="00413299" w:rsidRPr="00E224C3">
        <w:t xml:space="preserve"> </w:t>
      </w:r>
      <w:r w:rsidR="006962E6" w:rsidRPr="00E224C3">
        <w:t>formulat</w:t>
      </w:r>
      <w:r w:rsidR="007C3E67" w:rsidRPr="00E224C3">
        <w:t>ion of</w:t>
      </w:r>
      <w:r w:rsidR="006962E6" w:rsidRPr="00E224C3">
        <w:t xml:space="preserve"> antigen combinations and adjuvants in a </w:t>
      </w:r>
      <w:r w:rsidR="007C3E67" w:rsidRPr="00E224C3">
        <w:t>single</w:t>
      </w:r>
      <w:r w:rsidR="006962E6" w:rsidRPr="00E224C3">
        <w:t xml:space="preserve"> vaccine construct</w:t>
      </w:r>
      <w:r w:rsidR="00D13D4C" w:rsidRPr="00E224C3">
        <w:fldChar w:fldCharType="begin"/>
      </w:r>
      <w:r w:rsidR="00BF43D9" w:rsidRPr="00E224C3">
        <w:instrText>ADDIN RW.CITE{{223 Li,L. 2016}}</w:instrText>
      </w:r>
      <w:r w:rsidR="00D13D4C" w:rsidRPr="00E224C3">
        <w:fldChar w:fldCharType="separate"/>
      </w:r>
      <w:r w:rsidR="00BF43D9" w:rsidRPr="00E224C3">
        <w:rPr>
          <w:vertAlign w:val="superscript"/>
        </w:rPr>
        <w:t>5</w:t>
      </w:r>
      <w:r w:rsidR="00D13D4C" w:rsidRPr="00E224C3">
        <w:fldChar w:fldCharType="end"/>
      </w:r>
      <w:r w:rsidR="006962E6" w:rsidRPr="00E224C3">
        <w:t xml:space="preserve">. </w:t>
      </w:r>
      <w:r w:rsidRPr="00E224C3">
        <w:t>Furthermore, t</w:t>
      </w:r>
      <w:r w:rsidR="00413299" w:rsidRPr="00E224C3">
        <w:t xml:space="preserve">he </w:t>
      </w:r>
      <w:r w:rsidR="006962E6" w:rsidRPr="00E224C3">
        <w:t xml:space="preserve">production of DNA vaccines </w:t>
      </w:r>
      <w:r w:rsidR="007C3E67" w:rsidRPr="00E224C3">
        <w:t>is</w:t>
      </w:r>
      <w:r w:rsidR="006962E6" w:rsidRPr="00E224C3">
        <w:t xml:space="preserve"> </w:t>
      </w:r>
      <w:r w:rsidRPr="00E224C3">
        <w:t xml:space="preserve">faster, </w:t>
      </w:r>
      <w:r w:rsidR="006962E6" w:rsidRPr="00E224C3">
        <w:t xml:space="preserve">easier and </w:t>
      </w:r>
      <w:r w:rsidRPr="00E224C3">
        <w:t>m</w:t>
      </w:r>
      <w:r w:rsidR="00C17721" w:rsidRPr="00E224C3">
        <w:t>o</w:t>
      </w:r>
      <w:r w:rsidRPr="00E224C3">
        <w:t xml:space="preserve">re cost-efficient </w:t>
      </w:r>
      <w:r w:rsidR="006962E6" w:rsidRPr="00E224C3">
        <w:t>than</w:t>
      </w:r>
      <w:r w:rsidRPr="00E224C3">
        <w:t xml:space="preserve"> that of</w:t>
      </w:r>
      <w:r w:rsidR="00446146">
        <w:t xml:space="preserve"> </w:t>
      </w:r>
      <w:r w:rsidR="006962E6" w:rsidRPr="00E224C3">
        <w:t>protein</w:t>
      </w:r>
      <w:r w:rsidRPr="00E224C3">
        <w:t>-based recombinant</w:t>
      </w:r>
      <w:r w:rsidR="006962E6" w:rsidRPr="00E224C3">
        <w:t xml:space="preserve"> vaccines, </w:t>
      </w:r>
      <w:r w:rsidR="00963502" w:rsidRPr="00E224C3">
        <w:t>which is a</w:t>
      </w:r>
      <w:r w:rsidR="00986C8F" w:rsidRPr="00E224C3">
        <w:t xml:space="preserve"> major</w:t>
      </w:r>
      <w:r w:rsidR="00963502" w:rsidRPr="00E224C3">
        <w:t xml:space="preserve"> advantage for </w:t>
      </w:r>
      <w:r w:rsidR="00986C8F" w:rsidRPr="00E224C3">
        <w:t>vaccine candidate screening purposes, but also</w:t>
      </w:r>
      <w:r w:rsidR="00446146">
        <w:t>,</w:t>
      </w:r>
      <w:r w:rsidR="00986C8F" w:rsidRPr="00E224C3">
        <w:t xml:space="preserve"> for </w:t>
      </w:r>
      <w:r w:rsidR="00963502" w:rsidRPr="00E224C3">
        <w:t>example</w:t>
      </w:r>
      <w:r w:rsidR="00446146">
        <w:t>,</w:t>
      </w:r>
      <w:r w:rsidR="006962E6" w:rsidRPr="00E224C3">
        <w:t xml:space="preserve"> in </w:t>
      </w:r>
      <w:r w:rsidR="00986C8F" w:rsidRPr="00E224C3">
        <w:t xml:space="preserve">the </w:t>
      </w:r>
      <w:r w:rsidR="006962E6" w:rsidRPr="00E224C3">
        <w:t>case of pandemic outbreaks</w:t>
      </w:r>
      <w:r w:rsidR="00D13D4C" w:rsidRPr="00E224C3">
        <w:fldChar w:fldCharType="begin"/>
      </w:r>
      <w:r w:rsidR="00BF43D9" w:rsidRPr="00E224C3">
        <w:instrText>ADDIN RW.CITE{{197 Tregoning,J.S. 2014}}</w:instrText>
      </w:r>
      <w:r w:rsidR="00D13D4C" w:rsidRPr="00E224C3">
        <w:fldChar w:fldCharType="separate"/>
      </w:r>
      <w:r w:rsidR="00BF43D9" w:rsidRPr="00E224C3">
        <w:rPr>
          <w:vertAlign w:val="superscript"/>
        </w:rPr>
        <w:t>2</w:t>
      </w:r>
      <w:r w:rsidR="00D13D4C" w:rsidRPr="00E224C3">
        <w:fldChar w:fldCharType="end"/>
      </w:r>
      <w:r w:rsidR="00A04957" w:rsidRPr="00E224C3">
        <w:t>.</w:t>
      </w:r>
      <w:r w:rsidR="006962E6" w:rsidRPr="00E224C3">
        <w:t xml:space="preserve"> </w:t>
      </w:r>
    </w:p>
    <w:p w14:paraId="035EE518" w14:textId="77777777" w:rsidR="006962E6" w:rsidRPr="00E224C3" w:rsidRDefault="006962E6" w:rsidP="00001EFE"/>
    <w:p w14:paraId="03BA6C37" w14:textId="4BEA11CC" w:rsidR="006962E6" w:rsidRPr="00E224C3" w:rsidRDefault="00156A63" w:rsidP="00001EFE">
      <w:r w:rsidRPr="00E224C3">
        <w:rPr>
          <w:rFonts w:cs="Segoe UI"/>
          <w:lang w:eastAsia="fi-FI"/>
        </w:rPr>
        <w:t>In fish, the most</w:t>
      </w:r>
      <w:r w:rsidR="00C66BAD" w:rsidRPr="00E224C3">
        <w:rPr>
          <w:rFonts w:cs="Segoe UI"/>
          <w:lang w:eastAsia="fi-FI"/>
        </w:rPr>
        <w:t xml:space="preserve"> common administration routes for</w:t>
      </w:r>
      <w:r w:rsidRPr="00E224C3">
        <w:rPr>
          <w:rFonts w:cs="Segoe UI"/>
          <w:lang w:eastAsia="fi-FI"/>
        </w:rPr>
        <w:t xml:space="preserve"> DNA vaccines are intraperitoneal, intramuscular</w:t>
      </w:r>
      <w:r w:rsidR="00446146">
        <w:rPr>
          <w:rFonts w:cs="Segoe UI"/>
          <w:lang w:eastAsia="fi-FI"/>
        </w:rPr>
        <w:t>,</w:t>
      </w:r>
      <w:r w:rsidRPr="00E224C3">
        <w:rPr>
          <w:rFonts w:cs="Segoe UI"/>
          <w:lang w:eastAsia="fi-FI"/>
        </w:rPr>
        <w:t xml:space="preserve"> and oral</w:t>
      </w:r>
      <w:r w:rsidR="001407B9" w:rsidRPr="00E224C3">
        <w:rPr>
          <w:rFonts w:cs="Segoe UI"/>
          <w:lang w:eastAsia="fi-FI"/>
        </w:rPr>
        <w:fldChar w:fldCharType="begin"/>
      </w:r>
      <w:r w:rsidR="00BF43D9" w:rsidRPr="00E224C3">
        <w:rPr>
          <w:rFonts w:cs="Segoe UI"/>
          <w:lang w:eastAsia="fi-FI"/>
        </w:rPr>
        <w:instrText>ADDIN RW.CITE{{234 Embregts,C.W.E. 2017; 244 Lorenzen,N. 2005; 233 Evensen,O. 2013}}</w:instrText>
      </w:r>
      <w:r w:rsidR="001407B9" w:rsidRPr="00E224C3">
        <w:rPr>
          <w:rFonts w:cs="Segoe UI"/>
          <w:lang w:eastAsia="fi-FI"/>
        </w:rPr>
        <w:fldChar w:fldCharType="separate"/>
      </w:r>
      <w:r w:rsidR="00BF43D9" w:rsidRPr="00E224C3">
        <w:rPr>
          <w:rFonts w:cs="Segoe UI"/>
          <w:vertAlign w:val="superscript"/>
          <w:lang w:eastAsia="fi-FI"/>
        </w:rPr>
        <w:t>3,6,7</w:t>
      </w:r>
      <w:r w:rsidR="001407B9" w:rsidRPr="00E224C3">
        <w:rPr>
          <w:rFonts w:cs="Segoe UI"/>
          <w:lang w:eastAsia="fi-FI"/>
        </w:rPr>
        <w:fldChar w:fldCharType="end"/>
      </w:r>
      <w:r w:rsidR="00DF6822" w:rsidRPr="00E224C3">
        <w:rPr>
          <w:rFonts w:cs="Segoe UI"/>
          <w:lang w:eastAsia="fi-FI"/>
        </w:rPr>
        <w:t>, while in mammals</w:t>
      </w:r>
      <w:r w:rsidR="00446146">
        <w:rPr>
          <w:rFonts w:cs="Segoe UI"/>
          <w:lang w:eastAsia="fi-FI"/>
        </w:rPr>
        <w:t>,</w:t>
      </w:r>
      <w:r w:rsidR="00DF6822" w:rsidRPr="00E224C3">
        <w:rPr>
          <w:rFonts w:cs="Segoe UI"/>
          <w:lang w:eastAsia="fi-FI"/>
        </w:rPr>
        <w:t xml:space="preserve"> subcutaneous and intradermal </w:t>
      </w:r>
      <w:r w:rsidR="00C66BAD" w:rsidRPr="00E224C3">
        <w:rPr>
          <w:rFonts w:cs="Segoe UI"/>
          <w:lang w:eastAsia="fi-FI"/>
        </w:rPr>
        <w:t xml:space="preserve">routes </w:t>
      </w:r>
      <w:r w:rsidR="00DF6822" w:rsidRPr="00E224C3">
        <w:rPr>
          <w:rFonts w:cs="Segoe UI"/>
          <w:lang w:eastAsia="fi-FI"/>
        </w:rPr>
        <w:t>are additional options</w:t>
      </w:r>
      <w:r w:rsidR="001407B9" w:rsidRPr="00E224C3">
        <w:rPr>
          <w:rFonts w:cs="Segoe UI"/>
          <w:lang w:eastAsia="fi-FI"/>
        </w:rPr>
        <w:fldChar w:fldCharType="begin"/>
      </w:r>
      <w:r w:rsidR="00BF43D9" w:rsidRPr="00E224C3">
        <w:rPr>
          <w:rFonts w:cs="Segoe UI"/>
          <w:lang w:eastAsia="fi-FI"/>
        </w:rPr>
        <w:instrText>ADDIN RW.CITE{{197 Tregoning,J.S. 2014}}</w:instrText>
      </w:r>
      <w:r w:rsidR="001407B9" w:rsidRPr="00E224C3">
        <w:rPr>
          <w:rFonts w:cs="Segoe UI"/>
          <w:lang w:eastAsia="fi-FI"/>
        </w:rPr>
        <w:fldChar w:fldCharType="separate"/>
      </w:r>
      <w:r w:rsidR="00BF43D9" w:rsidRPr="00E224C3">
        <w:rPr>
          <w:rFonts w:cs="Segoe UI"/>
          <w:vertAlign w:val="superscript"/>
          <w:lang w:eastAsia="fi-FI"/>
        </w:rPr>
        <w:t>2</w:t>
      </w:r>
      <w:r w:rsidR="001407B9" w:rsidRPr="00E224C3">
        <w:rPr>
          <w:rFonts w:cs="Segoe UI"/>
          <w:lang w:eastAsia="fi-FI"/>
        </w:rPr>
        <w:fldChar w:fldCharType="end"/>
      </w:r>
      <w:r w:rsidR="00DF6822" w:rsidRPr="00E224C3">
        <w:rPr>
          <w:rFonts w:cs="Segoe UI"/>
          <w:lang w:eastAsia="fi-FI"/>
        </w:rPr>
        <w:t xml:space="preserve">. </w:t>
      </w:r>
      <w:r w:rsidR="00C66BAD" w:rsidRPr="00E224C3">
        <w:t>After an intramuscular injection, t</w:t>
      </w:r>
      <w:r w:rsidR="006962E6" w:rsidRPr="00E224C3">
        <w:t>he administrated DNA plasmid</w:t>
      </w:r>
      <w:r w:rsidR="008F1782" w:rsidRPr="00E224C3">
        <w:t>s</w:t>
      </w:r>
      <w:r w:rsidR="006962E6" w:rsidRPr="00E224C3">
        <w:t xml:space="preserve"> enter </w:t>
      </w:r>
      <w:r w:rsidR="007C3E67" w:rsidRPr="00E224C3">
        <w:t>the</w:t>
      </w:r>
      <w:r w:rsidR="006962E6" w:rsidRPr="00E224C3">
        <w:t xml:space="preserve"> cells at the administration site </w:t>
      </w:r>
      <w:r w:rsidR="00446146">
        <w:t>(</w:t>
      </w:r>
      <w:r w:rsidR="006962E6" w:rsidRPr="00E224C3">
        <w:rPr>
          <w:i/>
        </w:rPr>
        <w:t>e.g</w:t>
      </w:r>
      <w:r w:rsidR="003412C1" w:rsidRPr="00E224C3">
        <w:t>.</w:t>
      </w:r>
      <w:r w:rsidR="00446146" w:rsidRPr="00446146">
        <w:t>,</w:t>
      </w:r>
      <w:r w:rsidR="003412C1" w:rsidRPr="00446146">
        <w:t xml:space="preserve"> </w:t>
      </w:r>
      <w:r w:rsidR="00986C8F" w:rsidRPr="00E224C3">
        <w:t xml:space="preserve">mostly </w:t>
      </w:r>
      <w:r w:rsidR="003412C1" w:rsidRPr="00E224C3">
        <w:t>myocytes</w:t>
      </w:r>
      <w:r w:rsidR="00446146">
        <w:t>,</w:t>
      </w:r>
      <w:r w:rsidR="00986C8F" w:rsidRPr="00E224C3">
        <w:t xml:space="preserve"> but also resident antigen</w:t>
      </w:r>
      <w:r w:rsidR="00446146">
        <w:t>-</w:t>
      </w:r>
      <w:r w:rsidR="00986C8F" w:rsidRPr="00E224C3">
        <w:t xml:space="preserve">presenting cells </w:t>
      </w:r>
      <w:r w:rsidR="00446146">
        <w:t>[</w:t>
      </w:r>
      <w:r w:rsidR="00986C8F" w:rsidRPr="00E224C3">
        <w:t>APCs</w:t>
      </w:r>
      <w:r w:rsidR="00446146">
        <w:t>])</w:t>
      </w:r>
      <w:r w:rsidR="006962E6" w:rsidRPr="00E224C3">
        <w:t xml:space="preserve">. The proportion of transfected cells can be </w:t>
      </w:r>
      <w:r w:rsidR="00986C8F" w:rsidRPr="00E224C3">
        <w:t xml:space="preserve">significantly </w:t>
      </w:r>
      <w:r w:rsidR="006962E6" w:rsidRPr="00E224C3">
        <w:t>i</w:t>
      </w:r>
      <w:r w:rsidR="008F1782" w:rsidRPr="00E224C3">
        <w:t>ncreased</w:t>
      </w:r>
      <w:r w:rsidR="006962E6" w:rsidRPr="00E224C3">
        <w:t xml:space="preserve"> by electroporation</w:t>
      </w:r>
      <w:r w:rsidR="00D13D4C" w:rsidRPr="00E224C3">
        <w:fldChar w:fldCharType="begin"/>
      </w:r>
      <w:r w:rsidR="00BF43D9" w:rsidRPr="00E224C3">
        <w:instrText>ADDIN RW.CITE{{215 Oksanen,K.E. 2013; 197 Tregoning,J.S. 2014}}</w:instrText>
      </w:r>
      <w:r w:rsidR="00D13D4C" w:rsidRPr="00E224C3">
        <w:fldChar w:fldCharType="separate"/>
      </w:r>
      <w:r w:rsidR="00BF43D9" w:rsidRPr="00E224C3">
        <w:rPr>
          <w:vertAlign w:val="superscript"/>
        </w:rPr>
        <w:t>2,8</w:t>
      </w:r>
      <w:r w:rsidR="00D13D4C" w:rsidRPr="00E224C3">
        <w:fldChar w:fldCharType="end"/>
      </w:r>
      <w:r w:rsidR="00A04957" w:rsidRPr="00E224C3">
        <w:t xml:space="preserve">. </w:t>
      </w:r>
      <w:r w:rsidR="006962E6" w:rsidRPr="00E224C3">
        <w:t xml:space="preserve">After entering </w:t>
      </w:r>
      <w:r w:rsidR="007C3E67" w:rsidRPr="00E224C3">
        <w:t>the</w:t>
      </w:r>
      <w:r w:rsidR="008164C8" w:rsidRPr="00E224C3">
        <w:t xml:space="preserve"> </w:t>
      </w:r>
      <w:r w:rsidR="006962E6" w:rsidRPr="00E224C3">
        <w:t xml:space="preserve">cell, </w:t>
      </w:r>
      <w:r w:rsidR="00986C8F" w:rsidRPr="00E224C3">
        <w:t xml:space="preserve">some </w:t>
      </w:r>
      <w:r w:rsidR="006962E6" w:rsidRPr="00E224C3">
        <w:t xml:space="preserve">plasmid </w:t>
      </w:r>
      <w:r w:rsidR="00986C8F" w:rsidRPr="00E224C3">
        <w:t>DNA enters</w:t>
      </w:r>
      <w:r w:rsidR="006962E6" w:rsidRPr="00E224C3">
        <w:t xml:space="preserve"> </w:t>
      </w:r>
      <w:r w:rsidR="0048036C" w:rsidRPr="00E224C3">
        <w:t xml:space="preserve">the </w:t>
      </w:r>
      <w:r w:rsidR="006962E6" w:rsidRPr="00E224C3">
        <w:t>nucleus</w:t>
      </w:r>
      <w:r w:rsidR="00C66BAD" w:rsidRPr="00E224C3">
        <w:t>,</w:t>
      </w:r>
      <w:r w:rsidR="006962E6" w:rsidRPr="00E224C3">
        <w:t xml:space="preserve"> where </w:t>
      </w:r>
      <w:r w:rsidR="007C3E67" w:rsidRPr="00E224C3">
        <w:t xml:space="preserve">the </w:t>
      </w:r>
      <w:r w:rsidR="006962E6" w:rsidRPr="00E224C3">
        <w:t xml:space="preserve">genes encoded </w:t>
      </w:r>
      <w:r w:rsidR="007C3E67" w:rsidRPr="00E224C3">
        <w:t>by</w:t>
      </w:r>
      <w:r w:rsidR="006962E6" w:rsidRPr="00E224C3">
        <w:t xml:space="preserve"> the plasmid are tran</w:t>
      </w:r>
      <w:r w:rsidR="008164C8" w:rsidRPr="00E224C3">
        <w:t>scribed</w:t>
      </w:r>
      <w:r w:rsidR="00D13D4C" w:rsidRPr="00E224C3">
        <w:fldChar w:fldCharType="begin"/>
      </w:r>
      <w:r w:rsidR="00BF43D9" w:rsidRPr="00E224C3">
        <w:instrText>ADDIN RW.CITE{{197 Tregoning,J.S. 2014}}</w:instrText>
      </w:r>
      <w:r w:rsidR="00D13D4C" w:rsidRPr="00E224C3">
        <w:fldChar w:fldCharType="separate"/>
      </w:r>
      <w:r w:rsidR="00BF43D9" w:rsidRPr="00E224C3">
        <w:rPr>
          <w:vertAlign w:val="superscript"/>
        </w:rPr>
        <w:t>2</w:t>
      </w:r>
      <w:r w:rsidR="00D13D4C" w:rsidRPr="00E224C3">
        <w:fldChar w:fldCharType="end"/>
      </w:r>
      <w:r w:rsidR="00A04957" w:rsidRPr="00E224C3">
        <w:t xml:space="preserve">. </w:t>
      </w:r>
      <w:r w:rsidR="006962E6" w:rsidRPr="00E224C3">
        <w:t xml:space="preserve">In this </w:t>
      </w:r>
      <w:r w:rsidR="00C17721" w:rsidRPr="00E224C3">
        <w:t>protocol,</w:t>
      </w:r>
      <w:r w:rsidR="006962E6" w:rsidRPr="00E224C3">
        <w:t xml:space="preserve"> we utilize </w:t>
      </w:r>
      <w:r w:rsidR="007C3E67" w:rsidRPr="00E224C3">
        <w:t xml:space="preserve">the </w:t>
      </w:r>
      <w:proofErr w:type="spellStart"/>
      <w:r w:rsidR="006962E6" w:rsidRPr="00E224C3">
        <w:t>pCMV</w:t>
      </w:r>
      <w:proofErr w:type="spellEnd"/>
      <w:r w:rsidR="006962E6" w:rsidRPr="00E224C3">
        <w:t>-EGFP plasmid</w:t>
      </w:r>
      <w:r w:rsidR="007C3E67" w:rsidRPr="00E224C3">
        <w:t xml:space="preserve"> </w:t>
      </w:r>
      <w:r w:rsidR="008F1782" w:rsidRPr="00E224C3">
        <w:t>that has</w:t>
      </w:r>
      <w:r w:rsidR="007C3E67" w:rsidRPr="00E224C3">
        <w:t xml:space="preserve"> a</w:t>
      </w:r>
      <w:r w:rsidR="008164C8" w:rsidRPr="00E224C3">
        <w:t xml:space="preserve"> strong ubiquitous</w:t>
      </w:r>
      <w:r w:rsidR="007C3E67" w:rsidRPr="00E224C3">
        <w:t xml:space="preserve"> promote</w:t>
      </w:r>
      <w:r w:rsidR="008164C8" w:rsidRPr="00E224C3">
        <w:t>r</w:t>
      </w:r>
      <w:r w:rsidR="00986C8F" w:rsidRPr="00E224C3">
        <w:t xml:space="preserve"> optimized for eukaryotic expression</w:t>
      </w:r>
      <w:r w:rsidR="00D13D4C" w:rsidRPr="00E224C3">
        <w:fldChar w:fldCharType="begin"/>
      </w:r>
      <w:r w:rsidR="00BF43D9" w:rsidRPr="00E224C3">
        <w:instrText>ADDIN RW.CITE{{208 Matsuda,T. 2004}}</w:instrText>
      </w:r>
      <w:r w:rsidR="00D13D4C" w:rsidRPr="00E224C3">
        <w:fldChar w:fldCharType="separate"/>
      </w:r>
      <w:r w:rsidR="00BF43D9" w:rsidRPr="00E224C3">
        <w:rPr>
          <w:vertAlign w:val="superscript"/>
        </w:rPr>
        <w:t>9</w:t>
      </w:r>
      <w:r w:rsidR="00D13D4C" w:rsidRPr="00E224C3">
        <w:fldChar w:fldCharType="end"/>
      </w:r>
      <w:r w:rsidR="00A04957" w:rsidRPr="00E224C3">
        <w:t xml:space="preserve">. </w:t>
      </w:r>
      <w:r w:rsidR="007C3E67" w:rsidRPr="00E224C3">
        <w:t>In this construct, the a</w:t>
      </w:r>
      <w:r w:rsidR="006962E6" w:rsidRPr="00E224C3">
        <w:t xml:space="preserve">ntigens are translated as a fusion protein with </w:t>
      </w:r>
      <w:r w:rsidR="004A0920" w:rsidRPr="00E224C3">
        <w:t xml:space="preserve">a </w:t>
      </w:r>
      <w:r w:rsidR="006962E6" w:rsidRPr="00E224C3">
        <w:t>GFP. The GFP enables</w:t>
      </w:r>
      <w:r w:rsidR="008F1782" w:rsidRPr="00E224C3">
        <w:t xml:space="preserve"> the</w:t>
      </w:r>
      <w:r w:rsidR="006962E6" w:rsidRPr="00E224C3">
        <w:t xml:space="preserve"> confirm</w:t>
      </w:r>
      <w:r w:rsidR="0048036C" w:rsidRPr="00E224C3">
        <w:t>ation</w:t>
      </w:r>
      <w:r w:rsidR="007C3E67" w:rsidRPr="00E224C3">
        <w:t xml:space="preserve"> of</w:t>
      </w:r>
      <w:r w:rsidR="006962E6" w:rsidRPr="00E224C3">
        <w:t xml:space="preserve"> </w:t>
      </w:r>
      <w:r w:rsidR="008F1782" w:rsidRPr="00E224C3">
        <w:t xml:space="preserve">a </w:t>
      </w:r>
      <w:r w:rsidR="006962E6" w:rsidRPr="00E224C3">
        <w:t>succe</w:t>
      </w:r>
      <w:r w:rsidR="007C3E67" w:rsidRPr="00E224C3">
        <w:t>s</w:t>
      </w:r>
      <w:r w:rsidR="008164C8" w:rsidRPr="00E224C3">
        <w:t>s</w:t>
      </w:r>
      <w:r w:rsidR="007C3E67" w:rsidRPr="00E224C3">
        <w:t>ful</w:t>
      </w:r>
      <w:r w:rsidR="0048036C" w:rsidRPr="00E224C3">
        <w:t xml:space="preserve"> vaccination </w:t>
      </w:r>
      <w:r w:rsidR="00986C8F" w:rsidRPr="00E224C3">
        <w:t xml:space="preserve">and </w:t>
      </w:r>
      <w:r w:rsidR="00C66BAD" w:rsidRPr="00E224C3">
        <w:t xml:space="preserve">the </w:t>
      </w:r>
      <w:r w:rsidR="00986C8F" w:rsidRPr="00E224C3">
        <w:t xml:space="preserve">correct antigen product </w:t>
      </w:r>
      <w:r w:rsidR="0048036C" w:rsidRPr="00E224C3">
        <w:t>by</w:t>
      </w:r>
      <w:r w:rsidR="00986C8F" w:rsidRPr="00E224C3">
        <w:t xml:space="preserve"> </w:t>
      </w:r>
      <w:r w:rsidR="00C66BAD" w:rsidRPr="00E224C3">
        <w:t xml:space="preserve">the </w:t>
      </w:r>
      <w:r w:rsidR="00986C8F" w:rsidRPr="00E224C3">
        <w:t xml:space="preserve">simple </w:t>
      </w:r>
      <w:r w:rsidR="0048036C" w:rsidRPr="00E224C3">
        <w:t>visualization of</w:t>
      </w:r>
      <w:r w:rsidR="006962E6" w:rsidRPr="00E224C3">
        <w:t xml:space="preserve"> </w:t>
      </w:r>
      <w:r w:rsidR="007C3E67" w:rsidRPr="00E224C3">
        <w:t>antigen expression</w:t>
      </w:r>
      <w:r w:rsidR="006962E6" w:rsidRPr="00E224C3">
        <w:t xml:space="preserve"> with a fluorescence microscope</w:t>
      </w:r>
      <w:r w:rsidR="00C66BAD" w:rsidRPr="00E224C3">
        <w:t xml:space="preserve"> in </w:t>
      </w:r>
      <w:r w:rsidR="00986C8F" w:rsidRPr="00E224C3">
        <w:t>live fish</w:t>
      </w:r>
      <w:r w:rsidR="006962E6" w:rsidRPr="00E224C3">
        <w:t xml:space="preserve">. </w:t>
      </w:r>
    </w:p>
    <w:p w14:paraId="3F9A821E" w14:textId="083FF553" w:rsidR="00BB6E8F" w:rsidRPr="00E224C3" w:rsidRDefault="00BB6E8F" w:rsidP="00001EFE"/>
    <w:p w14:paraId="202C19FE" w14:textId="0CCDC639" w:rsidR="0096408E" w:rsidRPr="00E224C3" w:rsidRDefault="001A5C29" w:rsidP="00001EFE">
      <w:pPr>
        <w:rPr>
          <w:color w:val="auto"/>
        </w:rPr>
      </w:pPr>
      <w:r w:rsidRPr="00E224C3">
        <w:t>In mammals</w:t>
      </w:r>
      <w:r w:rsidR="00687948" w:rsidRPr="00E224C3">
        <w:t xml:space="preserve">, </w:t>
      </w:r>
      <w:r w:rsidR="00BB6E8F" w:rsidRPr="00E224C3">
        <w:t xml:space="preserve">DNA vaccines </w:t>
      </w:r>
      <w:r w:rsidR="00DF6822" w:rsidRPr="00E224C3">
        <w:t xml:space="preserve">have been shown to </w:t>
      </w:r>
      <w:r w:rsidR="00BB6E8F" w:rsidRPr="00E224C3">
        <w:t xml:space="preserve">stimulate </w:t>
      </w:r>
      <w:r w:rsidR="00986C8F" w:rsidRPr="00E224C3">
        <w:t xml:space="preserve">different types of </w:t>
      </w:r>
      <w:r w:rsidR="00BB6E8F" w:rsidRPr="00E224C3">
        <w:t xml:space="preserve">immune responses depending on </w:t>
      </w:r>
      <w:r w:rsidR="0048036C" w:rsidRPr="00E224C3">
        <w:t xml:space="preserve">the </w:t>
      </w:r>
      <w:r w:rsidR="00BB6E8F" w:rsidRPr="00E224C3">
        <w:t>transfected cell types</w:t>
      </w:r>
      <w:r w:rsidR="00D13D4C" w:rsidRPr="00E224C3">
        <w:fldChar w:fldCharType="begin"/>
      </w:r>
      <w:r w:rsidR="00BF43D9" w:rsidRPr="00E224C3">
        <w:instrText>ADDIN RW.CITE{{223 Li,L. 2016; 197 Tregoning,J.S. 2014}}</w:instrText>
      </w:r>
      <w:r w:rsidR="00D13D4C" w:rsidRPr="00E224C3">
        <w:fldChar w:fldCharType="separate"/>
      </w:r>
      <w:r w:rsidR="00BF43D9" w:rsidRPr="00E224C3">
        <w:rPr>
          <w:vertAlign w:val="superscript"/>
        </w:rPr>
        <w:t>2,5</w:t>
      </w:r>
      <w:r w:rsidR="00D13D4C" w:rsidRPr="00E224C3">
        <w:fldChar w:fldCharType="end"/>
      </w:r>
      <w:r w:rsidR="00A04957" w:rsidRPr="00E224C3">
        <w:t>.</w:t>
      </w:r>
      <w:r w:rsidR="00BB6E8F" w:rsidRPr="00E224C3">
        <w:t xml:space="preserve"> </w:t>
      </w:r>
      <w:r w:rsidR="00986C8F" w:rsidRPr="00E224C3">
        <w:t xml:space="preserve">Transfected </w:t>
      </w:r>
      <w:r w:rsidR="00BB6E8F" w:rsidRPr="00E224C3">
        <w:t>myocytes secrete</w:t>
      </w:r>
      <w:r w:rsidR="00986C8F" w:rsidRPr="00E224C3">
        <w:t xml:space="preserve"> antigens</w:t>
      </w:r>
      <w:r w:rsidR="00BB6E8F" w:rsidRPr="00E224C3">
        <w:t xml:space="preserve"> into </w:t>
      </w:r>
      <w:r w:rsidR="00C66BAD" w:rsidRPr="00E224C3">
        <w:t xml:space="preserve">the </w:t>
      </w:r>
      <w:r w:rsidR="00BB6E8F" w:rsidRPr="00E224C3">
        <w:t xml:space="preserve">extracellular space or release </w:t>
      </w:r>
      <w:r w:rsidR="00986C8F" w:rsidRPr="00E224C3">
        <w:t xml:space="preserve">them </w:t>
      </w:r>
      <w:r w:rsidR="00BB6E8F" w:rsidRPr="00E224C3">
        <w:t>upon cell death</w:t>
      </w:r>
      <w:r w:rsidR="008F1782" w:rsidRPr="00E224C3">
        <w:t xml:space="preserve">, </w:t>
      </w:r>
      <w:r w:rsidR="00986C8F" w:rsidRPr="00E224C3">
        <w:t xml:space="preserve">and the antigens engulfed by </w:t>
      </w:r>
      <w:r w:rsidR="008F1782" w:rsidRPr="00E224C3">
        <w:t>APC</w:t>
      </w:r>
      <w:r w:rsidR="002538D8">
        <w:t>s</w:t>
      </w:r>
      <w:r w:rsidR="00986C8F" w:rsidRPr="00E224C3">
        <w:t xml:space="preserve"> are</w:t>
      </w:r>
      <w:r w:rsidR="002538D8">
        <w:t>,</w:t>
      </w:r>
      <w:r w:rsidR="00986C8F" w:rsidRPr="00E224C3">
        <w:t xml:space="preserve"> subsequently</w:t>
      </w:r>
      <w:r w:rsidR="002538D8">
        <w:t>,</w:t>
      </w:r>
      <w:r w:rsidR="00986C8F" w:rsidRPr="00E224C3">
        <w:t xml:space="preserve"> presented on major histocompatibility complex II molecules</w:t>
      </w:r>
      <w:r w:rsidR="00D13D4C" w:rsidRPr="00E224C3">
        <w:fldChar w:fldCharType="begin"/>
      </w:r>
      <w:r w:rsidR="00BF43D9" w:rsidRPr="00E224C3">
        <w:instrText>ADDIN RW.CITE{{197 Tregoning,J.S. 2014}}</w:instrText>
      </w:r>
      <w:r w:rsidR="00D13D4C" w:rsidRPr="00E224C3">
        <w:fldChar w:fldCharType="separate"/>
      </w:r>
      <w:r w:rsidR="00BF43D9" w:rsidRPr="00E224C3">
        <w:rPr>
          <w:vertAlign w:val="superscript"/>
        </w:rPr>
        <w:t>2</w:t>
      </w:r>
      <w:r w:rsidR="00D13D4C" w:rsidRPr="00E224C3">
        <w:fldChar w:fldCharType="end"/>
      </w:r>
      <w:r w:rsidR="00BB6E8F" w:rsidRPr="00E224C3">
        <w:t xml:space="preserve">. </w:t>
      </w:r>
      <w:r w:rsidR="008F1782" w:rsidRPr="00E224C3">
        <w:t xml:space="preserve">This </w:t>
      </w:r>
      <w:r w:rsidR="00BB6E8F" w:rsidRPr="00E224C3">
        <w:t xml:space="preserve">triggers </w:t>
      </w:r>
      <w:r w:rsidR="001162DA" w:rsidRPr="00E224C3">
        <w:t xml:space="preserve">CD4 </w:t>
      </w:r>
      <w:r w:rsidR="001162DA" w:rsidRPr="00E224C3">
        <w:lastRenderedPageBreak/>
        <w:t xml:space="preserve">and </w:t>
      </w:r>
      <w:r w:rsidR="00666522" w:rsidRPr="00E224C3">
        <w:t>CD8 T cell responses</w:t>
      </w:r>
      <w:r w:rsidR="00411BD5" w:rsidRPr="00E224C3">
        <w:t>,</w:t>
      </w:r>
      <w:r w:rsidR="002538D8">
        <w:t xml:space="preserve"> especially,</w:t>
      </w:r>
      <w:r w:rsidR="00411BD5" w:rsidRPr="00E224C3">
        <w:t xml:space="preserve"> in addition</w:t>
      </w:r>
      <w:r w:rsidR="00986C8F" w:rsidRPr="00E224C3">
        <w:t xml:space="preserve"> to</w:t>
      </w:r>
      <w:r w:rsidR="00BB6E8F" w:rsidRPr="00E224C3">
        <w:t xml:space="preserve"> B </w:t>
      </w:r>
      <w:r w:rsidR="0048036C" w:rsidRPr="00E224C3">
        <w:t>cell responses</w:t>
      </w:r>
      <w:r w:rsidR="00D13D4C" w:rsidRPr="00E224C3">
        <w:fldChar w:fldCharType="begin"/>
      </w:r>
      <w:r w:rsidR="00BF43D9" w:rsidRPr="00E224C3">
        <w:instrText>ADDIN RW.CITE{{223 Li,L. 2016; 197 Tregoning,J.S. 2014; 209 Cho,J.H. 2001}}</w:instrText>
      </w:r>
      <w:r w:rsidR="00D13D4C" w:rsidRPr="00E224C3">
        <w:fldChar w:fldCharType="separate"/>
      </w:r>
      <w:r w:rsidR="00BF43D9" w:rsidRPr="00E224C3">
        <w:rPr>
          <w:vertAlign w:val="superscript"/>
        </w:rPr>
        <w:t>2,5,10</w:t>
      </w:r>
      <w:r w:rsidR="00D13D4C" w:rsidRPr="00E224C3">
        <w:fldChar w:fldCharType="end"/>
      </w:r>
      <w:r w:rsidR="00A04957" w:rsidRPr="00E224C3">
        <w:t>.</w:t>
      </w:r>
      <w:r w:rsidR="00751E39" w:rsidRPr="00E224C3">
        <w:t xml:space="preserve"> </w:t>
      </w:r>
      <w:r w:rsidR="00751E39" w:rsidRPr="00E224C3">
        <w:rPr>
          <w:color w:val="auto"/>
        </w:rPr>
        <w:t xml:space="preserve">In fish, </w:t>
      </w:r>
      <w:r w:rsidR="00986C8F" w:rsidRPr="00E224C3">
        <w:rPr>
          <w:color w:val="auto"/>
        </w:rPr>
        <w:t>T and B lymphocytes</w:t>
      </w:r>
      <w:r w:rsidR="002538D8">
        <w:rPr>
          <w:color w:val="auto"/>
        </w:rPr>
        <w:t>,</w:t>
      </w:r>
      <w:r w:rsidR="00986C8F" w:rsidRPr="00E224C3">
        <w:rPr>
          <w:color w:val="auto"/>
        </w:rPr>
        <w:t xml:space="preserve"> as well as dendritic cells (DCs)</w:t>
      </w:r>
      <w:r w:rsidR="002538D8">
        <w:rPr>
          <w:color w:val="auto"/>
        </w:rPr>
        <w:t>,</w:t>
      </w:r>
      <w:r w:rsidR="00986C8F" w:rsidRPr="00E224C3">
        <w:rPr>
          <w:color w:val="auto"/>
        </w:rPr>
        <w:t xml:space="preserve"> have been identified, yet</w:t>
      </w:r>
      <w:r w:rsidR="00A851D3" w:rsidRPr="00E224C3">
        <w:rPr>
          <w:color w:val="auto"/>
        </w:rPr>
        <w:t xml:space="preserve"> </w:t>
      </w:r>
      <w:r w:rsidR="00751E39" w:rsidRPr="00E224C3">
        <w:rPr>
          <w:color w:val="auto"/>
        </w:rPr>
        <w:t>the</w:t>
      </w:r>
      <w:r w:rsidR="00A851D3" w:rsidRPr="00E224C3">
        <w:rPr>
          <w:color w:val="auto"/>
        </w:rPr>
        <w:t>ir</w:t>
      </w:r>
      <w:r w:rsidR="00751E39" w:rsidRPr="00E224C3">
        <w:rPr>
          <w:color w:val="auto"/>
        </w:rPr>
        <w:t xml:space="preserve"> </w:t>
      </w:r>
      <w:r w:rsidR="00A851D3" w:rsidRPr="00E224C3">
        <w:rPr>
          <w:color w:val="auto"/>
        </w:rPr>
        <w:t>division</w:t>
      </w:r>
      <w:r w:rsidR="00751E39" w:rsidRPr="00E224C3">
        <w:rPr>
          <w:color w:val="auto"/>
        </w:rPr>
        <w:t xml:space="preserve"> of </w:t>
      </w:r>
      <w:r w:rsidR="00A851D3" w:rsidRPr="00E224C3">
        <w:rPr>
          <w:color w:val="auto"/>
        </w:rPr>
        <w:t>labor in antigen presentation</w:t>
      </w:r>
      <w:r w:rsidR="00751E39" w:rsidRPr="00E224C3">
        <w:rPr>
          <w:color w:val="auto"/>
        </w:rPr>
        <w:t xml:space="preserve"> is less </w:t>
      </w:r>
      <w:r w:rsidR="00A851D3" w:rsidRPr="00E224C3">
        <w:rPr>
          <w:color w:val="auto"/>
        </w:rPr>
        <w:t>well understood</w:t>
      </w:r>
      <w:r w:rsidR="009E5179" w:rsidRPr="00E224C3">
        <w:rPr>
          <w:color w:val="auto"/>
        </w:rPr>
        <w:fldChar w:fldCharType="begin"/>
      </w:r>
      <w:r w:rsidR="00BF43D9" w:rsidRPr="00E224C3">
        <w:rPr>
          <w:color w:val="auto"/>
        </w:rPr>
        <w:instrText>ADDIN RW.CITE{{250 Lewis,K.L. 2014}}</w:instrText>
      </w:r>
      <w:r w:rsidR="009E5179" w:rsidRPr="00E224C3">
        <w:rPr>
          <w:color w:val="auto"/>
        </w:rPr>
        <w:fldChar w:fldCharType="separate"/>
      </w:r>
      <w:r w:rsidR="00BF43D9" w:rsidRPr="00E224C3">
        <w:rPr>
          <w:color w:val="auto"/>
          <w:vertAlign w:val="superscript"/>
        </w:rPr>
        <w:t>11</w:t>
      </w:r>
      <w:r w:rsidR="009E5179" w:rsidRPr="00E224C3">
        <w:rPr>
          <w:color w:val="auto"/>
        </w:rPr>
        <w:fldChar w:fldCharType="end"/>
      </w:r>
      <w:r w:rsidR="00A851D3" w:rsidRPr="00E224C3">
        <w:rPr>
          <w:color w:val="auto"/>
        </w:rPr>
        <w:t xml:space="preserve">. Zebrafish DCs, however, have been shown to </w:t>
      </w:r>
      <w:r w:rsidR="00C66BAD" w:rsidRPr="00E224C3">
        <w:rPr>
          <w:color w:val="auto"/>
        </w:rPr>
        <w:t>share</w:t>
      </w:r>
      <w:r w:rsidR="00A851D3" w:rsidRPr="00E224C3">
        <w:rPr>
          <w:color w:val="auto"/>
        </w:rPr>
        <w:t xml:space="preserve"> conserved phenotypic and functional characteristics with their mammalian counterparts</w:t>
      </w:r>
      <w:r w:rsidR="009E5179" w:rsidRPr="00E224C3">
        <w:rPr>
          <w:color w:val="auto"/>
        </w:rPr>
        <w:fldChar w:fldCharType="begin"/>
      </w:r>
      <w:r w:rsidR="00BF43D9" w:rsidRPr="00E224C3">
        <w:rPr>
          <w:color w:val="auto"/>
        </w:rPr>
        <w:instrText>ADDIN RW.CITE{{252 Shao,T. 2015}}</w:instrText>
      </w:r>
      <w:r w:rsidR="009E5179" w:rsidRPr="00E224C3">
        <w:rPr>
          <w:color w:val="auto"/>
        </w:rPr>
        <w:fldChar w:fldCharType="separate"/>
      </w:r>
      <w:r w:rsidR="00BF43D9" w:rsidRPr="00E224C3">
        <w:rPr>
          <w:color w:val="auto"/>
          <w:vertAlign w:val="superscript"/>
        </w:rPr>
        <w:t>12</w:t>
      </w:r>
      <w:r w:rsidR="009E5179" w:rsidRPr="00E224C3">
        <w:rPr>
          <w:color w:val="auto"/>
        </w:rPr>
        <w:fldChar w:fldCharType="end"/>
      </w:r>
      <w:r w:rsidR="00751E39" w:rsidRPr="00E224C3">
        <w:rPr>
          <w:color w:val="auto"/>
        </w:rPr>
        <w:t xml:space="preserve">. </w:t>
      </w:r>
      <w:r w:rsidR="0096408E" w:rsidRPr="00E224C3">
        <w:rPr>
          <w:color w:val="auto"/>
        </w:rPr>
        <w:t>Furthermore</w:t>
      </w:r>
      <w:r w:rsidR="009B7434" w:rsidRPr="00E224C3">
        <w:rPr>
          <w:color w:val="auto"/>
        </w:rPr>
        <w:t>, DNA vaccination has been shown to elicit similar immune responses in fish</w:t>
      </w:r>
      <w:r w:rsidR="0096408E" w:rsidRPr="00E224C3">
        <w:rPr>
          <w:color w:val="auto"/>
        </w:rPr>
        <w:t xml:space="preserve"> and in mammals</w:t>
      </w:r>
      <w:r w:rsidR="009B7434" w:rsidRPr="00E224C3">
        <w:rPr>
          <w:color w:val="auto"/>
        </w:rPr>
        <w:t>, including T and B cell response</w:t>
      </w:r>
      <w:r w:rsidR="002A7360" w:rsidRPr="00E224C3">
        <w:rPr>
          <w:color w:val="auto"/>
        </w:rPr>
        <w:t>s</w:t>
      </w:r>
      <w:r w:rsidR="00EE1D30" w:rsidRPr="00E224C3">
        <w:rPr>
          <w:color w:val="auto"/>
        </w:rPr>
        <w:fldChar w:fldCharType="begin"/>
      </w:r>
      <w:r w:rsidR="00BF43D9" w:rsidRPr="00E224C3">
        <w:rPr>
          <w:color w:val="auto"/>
        </w:rPr>
        <w:instrText>ADDIN RW.CITE{{234 Embregts,C.W.E. 2017; 235 Utke,K. 2008; 237 Cuesta,A. 2010; 245 Castro,R. 2014; 210 Iwanami,N. 2014}}</w:instrText>
      </w:r>
      <w:r w:rsidR="00EE1D30" w:rsidRPr="00E224C3">
        <w:rPr>
          <w:color w:val="auto"/>
        </w:rPr>
        <w:fldChar w:fldCharType="separate"/>
      </w:r>
      <w:r w:rsidR="00BF43D9" w:rsidRPr="00E224C3">
        <w:rPr>
          <w:color w:val="auto"/>
          <w:vertAlign w:val="superscript"/>
        </w:rPr>
        <w:t>6,13-16</w:t>
      </w:r>
      <w:r w:rsidR="00EE1D30" w:rsidRPr="00E224C3">
        <w:rPr>
          <w:color w:val="auto"/>
        </w:rPr>
        <w:fldChar w:fldCharType="end"/>
      </w:r>
      <w:r w:rsidR="00EE1D30" w:rsidRPr="00E224C3">
        <w:rPr>
          <w:color w:val="auto"/>
        </w:rPr>
        <w:t xml:space="preserve">. </w:t>
      </w:r>
    </w:p>
    <w:p w14:paraId="20ED70AE" w14:textId="77777777" w:rsidR="0096408E" w:rsidRPr="00E224C3" w:rsidRDefault="0096408E" w:rsidP="00001EFE">
      <w:pPr>
        <w:rPr>
          <w:color w:val="auto"/>
        </w:rPr>
      </w:pPr>
    </w:p>
    <w:p w14:paraId="2F10E4E5" w14:textId="57A89706" w:rsidR="006962E6" w:rsidRPr="00E224C3" w:rsidRDefault="0096408E" w:rsidP="00001EFE">
      <w:r w:rsidRPr="00E224C3">
        <w:t>B</w:t>
      </w:r>
      <w:r w:rsidR="0048036C" w:rsidRPr="00E224C3">
        <w:t>oth larvae and adult zebrafish are</w:t>
      </w:r>
      <w:r w:rsidR="006962E6" w:rsidRPr="00E224C3">
        <w:t xml:space="preserve"> widely used to model different infectious diseases</w:t>
      </w:r>
      <w:r w:rsidR="004238B7" w:rsidRPr="00E224C3">
        <w:t xml:space="preserve">, such as the fish </w:t>
      </w:r>
      <w:r w:rsidR="004238B7" w:rsidRPr="00E224C3">
        <w:rPr>
          <w:i/>
        </w:rPr>
        <w:t>M</w:t>
      </w:r>
      <w:r w:rsidR="002538D8">
        <w:rPr>
          <w:i/>
        </w:rPr>
        <w:t>.</w:t>
      </w:r>
      <w:r w:rsidR="004238B7" w:rsidRPr="00E224C3">
        <w:rPr>
          <w:i/>
        </w:rPr>
        <w:t xml:space="preserve"> </w:t>
      </w:r>
      <w:proofErr w:type="spellStart"/>
      <w:r w:rsidR="008164C8" w:rsidRPr="00E224C3">
        <w:rPr>
          <w:i/>
        </w:rPr>
        <w:t>marinum</w:t>
      </w:r>
      <w:proofErr w:type="spellEnd"/>
      <w:r w:rsidR="008164C8" w:rsidRPr="00E224C3">
        <w:t xml:space="preserve"> infection </w:t>
      </w:r>
      <w:r w:rsidR="004238B7" w:rsidRPr="00E224C3">
        <w:t>model of tuberculosis used in this protocol</w:t>
      </w:r>
      <w:r w:rsidR="00D02172" w:rsidRPr="00E224C3">
        <w:fldChar w:fldCharType="begin"/>
      </w:r>
      <w:r w:rsidR="00BF43D9" w:rsidRPr="00E224C3">
        <w:instrText>ADDIN RW.CITE{{228 Patterson,H. 2012; 211 Cronan,M.R. 2014; 212 Tobin,D.M. 2008; 214 Parikka,M. 2012; 226 Rounioja,S. 2012; 229 Myllymaki,H. 2016}}</w:instrText>
      </w:r>
      <w:r w:rsidR="00D02172" w:rsidRPr="00E224C3">
        <w:fldChar w:fldCharType="separate"/>
      </w:r>
      <w:r w:rsidR="00BF43D9" w:rsidRPr="00E224C3">
        <w:rPr>
          <w:vertAlign w:val="superscript"/>
        </w:rPr>
        <w:t>17-22</w:t>
      </w:r>
      <w:r w:rsidR="00D02172" w:rsidRPr="00E224C3">
        <w:fldChar w:fldCharType="end"/>
      </w:r>
      <w:r w:rsidR="006962E6" w:rsidRPr="00E224C3">
        <w:t xml:space="preserve">. In comparison </w:t>
      </w:r>
      <w:r w:rsidR="00056D54">
        <w:t>with</w:t>
      </w:r>
      <w:r w:rsidR="006962E6" w:rsidRPr="00E224C3">
        <w:t xml:space="preserve"> </w:t>
      </w:r>
      <w:r w:rsidRPr="00E224C3">
        <w:t>mammalian</w:t>
      </w:r>
      <w:r w:rsidR="006962E6" w:rsidRPr="00E224C3">
        <w:t xml:space="preserve"> model organisms,</w:t>
      </w:r>
      <w:r w:rsidRPr="00E224C3">
        <w:t xml:space="preserve"> the advantages of</w:t>
      </w:r>
      <w:r w:rsidR="006962E6" w:rsidRPr="00E224C3">
        <w:t xml:space="preserve"> zebrafish </w:t>
      </w:r>
      <w:r w:rsidRPr="00E224C3">
        <w:t>include</w:t>
      </w:r>
      <w:r w:rsidR="004238B7" w:rsidRPr="00E224C3">
        <w:t xml:space="preserve"> their</w:t>
      </w:r>
      <w:r w:rsidR="006962E6" w:rsidRPr="00E224C3">
        <w:t xml:space="preserve"> small size, fast reproducibility</w:t>
      </w:r>
      <w:r w:rsidR="002538D8">
        <w:t>,</w:t>
      </w:r>
      <w:r w:rsidR="006962E6" w:rsidRPr="00E224C3">
        <w:t xml:space="preserve"> and low housing expenses</w:t>
      </w:r>
      <w:r w:rsidR="00E1236F" w:rsidRPr="00E224C3">
        <w:fldChar w:fldCharType="begin"/>
      </w:r>
      <w:r w:rsidR="00BF43D9" w:rsidRPr="00E224C3">
        <w:instrText>ADDIN RW.CITE{{224 Myllymaki,H. 2015}}</w:instrText>
      </w:r>
      <w:r w:rsidR="00E1236F" w:rsidRPr="00E224C3">
        <w:fldChar w:fldCharType="separate"/>
      </w:r>
      <w:r w:rsidR="00BF43D9" w:rsidRPr="00E224C3">
        <w:rPr>
          <w:vertAlign w:val="superscript"/>
        </w:rPr>
        <w:t>23</w:t>
      </w:r>
      <w:r w:rsidR="00E1236F" w:rsidRPr="00E224C3">
        <w:fldChar w:fldCharType="end"/>
      </w:r>
      <w:r w:rsidR="00A04957" w:rsidRPr="00E224C3">
        <w:t xml:space="preserve">. </w:t>
      </w:r>
      <w:r w:rsidR="006962E6" w:rsidRPr="00E224C3">
        <w:t xml:space="preserve">These aspects make </w:t>
      </w:r>
      <w:r w:rsidR="004238B7" w:rsidRPr="00E224C3">
        <w:t xml:space="preserve">the </w:t>
      </w:r>
      <w:r w:rsidR="006962E6" w:rsidRPr="00E224C3">
        <w:t>zebrafish a</w:t>
      </w:r>
      <w:r w:rsidRPr="00E224C3">
        <w:t>n</w:t>
      </w:r>
      <w:r w:rsidR="006962E6" w:rsidRPr="00E224C3">
        <w:t xml:space="preserve"> </w:t>
      </w:r>
      <w:r w:rsidRPr="00E224C3">
        <w:t xml:space="preserve">ideal </w:t>
      </w:r>
      <w:r w:rsidR="006962E6" w:rsidRPr="00E224C3">
        <w:t xml:space="preserve">animal model for </w:t>
      </w:r>
      <w:r w:rsidR="004238B7" w:rsidRPr="00E224C3">
        <w:t xml:space="preserve">large-scale </w:t>
      </w:r>
      <w:r w:rsidR="006962E6" w:rsidRPr="00E224C3">
        <w:t>preclinical screening studies for novel vaccines and pharmaceutical compounds</w:t>
      </w:r>
      <w:r w:rsidR="00E1236F" w:rsidRPr="00E224C3">
        <w:fldChar w:fldCharType="begin"/>
      </w:r>
      <w:r w:rsidR="00BF43D9" w:rsidRPr="00E224C3">
        <w:instrText>ADDIN RW.CITE{{224 Myllymaki,H. 2015; 206 Myllymaki,H. 2017; 207 Myllymaki,H. 2018}}</w:instrText>
      </w:r>
      <w:r w:rsidR="00E1236F" w:rsidRPr="00E224C3">
        <w:fldChar w:fldCharType="separate"/>
      </w:r>
      <w:r w:rsidR="00BF43D9" w:rsidRPr="00E224C3">
        <w:rPr>
          <w:vertAlign w:val="superscript"/>
        </w:rPr>
        <w:t>23-25</w:t>
      </w:r>
      <w:r w:rsidR="00E1236F" w:rsidRPr="00E224C3">
        <w:fldChar w:fldCharType="end"/>
      </w:r>
      <w:r w:rsidR="00A04957" w:rsidRPr="00E224C3">
        <w:t>.</w:t>
      </w:r>
      <w:r w:rsidR="006962E6" w:rsidRPr="00E224C3">
        <w:t xml:space="preserve"> </w:t>
      </w:r>
    </w:p>
    <w:p w14:paraId="68FC5DAF" w14:textId="77777777" w:rsidR="006962E6" w:rsidRPr="00E224C3" w:rsidRDefault="006962E6" w:rsidP="00001EFE"/>
    <w:p w14:paraId="3629F3B8" w14:textId="6FF26321" w:rsidR="006962E6" w:rsidRPr="00E224C3" w:rsidRDefault="006962E6" w:rsidP="00001EFE">
      <w:r w:rsidRPr="00E224C3">
        <w:t xml:space="preserve">In this </w:t>
      </w:r>
      <w:r w:rsidR="004238B7" w:rsidRPr="00E224C3">
        <w:t>protocol</w:t>
      </w:r>
      <w:r w:rsidRPr="00E224C3">
        <w:t>, we describe</w:t>
      </w:r>
      <w:r w:rsidR="006464C7" w:rsidRPr="00E224C3">
        <w:t xml:space="preserve"> </w:t>
      </w:r>
      <w:r w:rsidRPr="00E224C3">
        <w:t xml:space="preserve">how </w:t>
      </w:r>
      <w:r w:rsidR="0096408E" w:rsidRPr="00E224C3">
        <w:t xml:space="preserve">novel </w:t>
      </w:r>
      <w:r w:rsidR="004238B7" w:rsidRPr="00E224C3">
        <w:t xml:space="preserve">vaccine </w:t>
      </w:r>
      <w:r w:rsidR="0096408E" w:rsidRPr="00E224C3">
        <w:t xml:space="preserve">antigen </w:t>
      </w:r>
      <w:r w:rsidR="004238B7" w:rsidRPr="00E224C3">
        <w:t xml:space="preserve">candidates against </w:t>
      </w:r>
      <w:proofErr w:type="spellStart"/>
      <w:r w:rsidR="004238B7" w:rsidRPr="00E224C3">
        <w:t>mycobacteriosis</w:t>
      </w:r>
      <w:proofErr w:type="spellEnd"/>
      <w:r w:rsidR="0096408E" w:rsidRPr="00E224C3">
        <w:t xml:space="preserve"> can be evaluated by </w:t>
      </w:r>
      <w:r w:rsidR="00C66BAD" w:rsidRPr="00E224C3">
        <w:t xml:space="preserve">the </w:t>
      </w:r>
      <w:r w:rsidR="0096408E" w:rsidRPr="00E224C3">
        <w:t>DNA-based vaccination of adult zebrafish</w:t>
      </w:r>
      <w:r w:rsidR="001C7531" w:rsidRPr="00E224C3">
        <w:t>.</w:t>
      </w:r>
      <w:r w:rsidRPr="00E224C3">
        <w:t xml:space="preserve"> </w:t>
      </w:r>
      <w:r w:rsidR="001C7531" w:rsidRPr="00E224C3">
        <w:t>First,</w:t>
      </w:r>
      <w:r w:rsidRPr="00E224C3">
        <w:t xml:space="preserve"> we </w:t>
      </w:r>
      <w:r w:rsidR="00963502" w:rsidRPr="00E224C3">
        <w:t xml:space="preserve">describe how </w:t>
      </w:r>
      <w:r w:rsidRPr="00E224C3">
        <w:t xml:space="preserve">antigens </w:t>
      </w:r>
      <w:r w:rsidR="00963502" w:rsidRPr="00E224C3">
        <w:t xml:space="preserve">are cloned </w:t>
      </w:r>
      <w:r w:rsidR="0096408E" w:rsidRPr="00E224C3">
        <w:t>in</w:t>
      </w:r>
      <w:r w:rsidRPr="00E224C3">
        <w:t xml:space="preserve">to </w:t>
      </w:r>
      <w:r w:rsidR="004238B7" w:rsidRPr="00E224C3">
        <w:t xml:space="preserve">the </w:t>
      </w:r>
      <w:proofErr w:type="spellStart"/>
      <w:r w:rsidRPr="00E224C3">
        <w:t>pCMV</w:t>
      </w:r>
      <w:proofErr w:type="spellEnd"/>
      <w:r w:rsidRPr="00E224C3">
        <w:t>-</w:t>
      </w:r>
      <w:r w:rsidR="0096408E" w:rsidRPr="00E224C3">
        <w:t>E</w:t>
      </w:r>
      <w:r w:rsidRPr="00E224C3">
        <w:t xml:space="preserve">GFP </w:t>
      </w:r>
      <w:r w:rsidR="0096408E" w:rsidRPr="00E224C3">
        <w:t xml:space="preserve">expression </w:t>
      </w:r>
      <w:r w:rsidRPr="00E224C3">
        <w:t>plasmid</w:t>
      </w:r>
      <w:r w:rsidR="006464C7" w:rsidRPr="00E224C3">
        <w:t>, followed by a detailed protocol for the intramuscular injection of vaccine plasmids</w:t>
      </w:r>
      <w:r w:rsidR="00C66BAD" w:rsidRPr="00E224C3">
        <w:t xml:space="preserve"> and the subsequent </w:t>
      </w:r>
      <w:r w:rsidR="0096408E" w:rsidRPr="00E224C3">
        <w:t>electroporation</w:t>
      </w:r>
      <w:r w:rsidR="00C66BAD" w:rsidRPr="00E224C3">
        <w:t xml:space="preserve"> into muscle</w:t>
      </w:r>
      <w:r w:rsidR="0096408E" w:rsidRPr="00E224C3">
        <w:t>.</w:t>
      </w:r>
      <w:r w:rsidR="006464C7" w:rsidRPr="00E224C3">
        <w:t xml:space="preserve"> </w:t>
      </w:r>
      <w:r w:rsidR="008164C8" w:rsidRPr="00E224C3">
        <w:t xml:space="preserve">The expression of each antigen </w:t>
      </w:r>
      <w:r w:rsidR="00963502" w:rsidRPr="00E224C3">
        <w:t>is</w:t>
      </w:r>
      <w:r w:rsidR="008164C8" w:rsidRPr="00E224C3">
        <w:t xml:space="preserve"> confirmed by fluorescence microscopy</w:t>
      </w:r>
      <w:r w:rsidR="003D5C8A" w:rsidRPr="00E224C3">
        <w:t xml:space="preserve"> </w:t>
      </w:r>
      <w:r w:rsidR="000C6BE9" w:rsidRPr="00E224C3">
        <w:t>one-week</w:t>
      </w:r>
      <w:r w:rsidR="003D5C8A" w:rsidRPr="00E224C3">
        <w:t xml:space="preserve"> postimmunization</w:t>
      </w:r>
      <w:r w:rsidR="008164C8" w:rsidRPr="00E224C3">
        <w:t xml:space="preserve">. </w:t>
      </w:r>
      <w:r w:rsidR="00963502" w:rsidRPr="00E224C3">
        <w:t xml:space="preserve">The efficacy of the </w:t>
      </w:r>
      <w:r w:rsidR="003D5C8A" w:rsidRPr="00E224C3">
        <w:t>antigen candidates is</w:t>
      </w:r>
      <w:r w:rsidR="00963502" w:rsidRPr="00E224C3">
        <w:t xml:space="preserve"> </w:t>
      </w:r>
      <w:r w:rsidR="0096408E" w:rsidRPr="00E224C3">
        <w:t xml:space="preserve">then </w:t>
      </w:r>
      <w:r w:rsidR="00963502" w:rsidRPr="00E224C3">
        <w:t xml:space="preserve">tested by </w:t>
      </w:r>
      <w:r w:rsidR="0096408E" w:rsidRPr="00E224C3">
        <w:t xml:space="preserve">experimentally </w:t>
      </w:r>
      <w:r w:rsidR="00963502" w:rsidRPr="00E224C3">
        <w:t xml:space="preserve">infecting vaccinated fish </w:t>
      </w:r>
      <w:r w:rsidRPr="00E224C3">
        <w:t xml:space="preserve">with </w:t>
      </w:r>
      <w:r w:rsidRPr="00E224C3">
        <w:rPr>
          <w:i/>
        </w:rPr>
        <w:t>M</w:t>
      </w:r>
      <w:r w:rsidR="002538D8">
        <w:rPr>
          <w:i/>
        </w:rPr>
        <w:t>.</w:t>
      </w:r>
      <w:r w:rsidRPr="00E224C3">
        <w:rPr>
          <w:i/>
        </w:rPr>
        <w:t xml:space="preserve"> </w:t>
      </w:r>
      <w:proofErr w:type="spellStart"/>
      <w:r w:rsidRPr="00E224C3">
        <w:rPr>
          <w:i/>
        </w:rPr>
        <w:t>marinum</w:t>
      </w:r>
      <w:proofErr w:type="spellEnd"/>
      <w:r w:rsidR="00D03116" w:rsidRPr="00E224C3">
        <w:t xml:space="preserve">. </w:t>
      </w:r>
    </w:p>
    <w:p w14:paraId="237AD7DD" w14:textId="77777777" w:rsidR="00D15131" w:rsidRPr="00E224C3" w:rsidRDefault="00D15131" w:rsidP="00001EFE">
      <w:pPr>
        <w:rPr>
          <w:rFonts w:asciiTheme="minorHAnsi" w:hAnsiTheme="minorHAnsi" w:cstheme="minorHAnsi"/>
          <w:b/>
        </w:rPr>
      </w:pPr>
    </w:p>
    <w:p w14:paraId="3D4CD2F3" w14:textId="539815F8" w:rsidR="006305D7" w:rsidRPr="00E224C3" w:rsidRDefault="006305D7" w:rsidP="00001EFE">
      <w:pPr>
        <w:rPr>
          <w:rFonts w:asciiTheme="minorHAnsi" w:hAnsiTheme="minorHAnsi" w:cstheme="minorHAnsi"/>
        </w:rPr>
      </w:pPr>
      <w:r w:rsidRPr="00E224C3">
        <w:rPr>
          <w:rFonts w:asciiTheme="minorHAnsi" w:hAnsiTheme="minorHAnsi" w:cstheme="minorHAnsi"/>
          <w:b/>
        </w:rPr>
        <w:t>PROTOCOL:</w:t>
      </w:r>
      <w:r w:rsidRPr="00E224C3">
        <w:rPr>
          <w:rFonts w:asciiTheme="minorHAnsi" w:hAnsiTheme="minorHAnsi" w:cstheme="minorHAnsi"/>
        </w:rPr>
        <w:t xml:space="preserve"> </w:t>
      </w:r>
    </w:p>
    <w:p w14:paraId="7CEFE3B0" w14:textId="0E86577B" w:rsidR="00EC2E19" w:rsidRPr="00E224C3" w:rsidRDefault="003D5C8A" w:rsidP="00001EFE">
      <w:r w:rsidRPr="00E224C3">
        <w:t>E</w:t>
      </w:r>
      <w:r w:rsidR="00EC2E19" w:rsidRPr="00E224C3">
        <w:t>xperiments</w:t>
      </w:r>
      <w:r w:rsidRPr="00E224C3">
        <w:t xml:space="preserve"> including</w:t>
      </w:r>
      <w:r w:rsidR="00EC2E19" w:rsidRPr="00E224C3">
        <w:t xml:space="preserve"> adult zebrafish</w:t>
      </w:r>
      <w:r w:rsidRPr="00E224C3">
        <w:t xml:space="preserve"> require</w:t>
      </w:r>
      <w:r w:rsidR="00EC2E19" w:rsidRPr="00E224C3">
        <w:t xml:space="preserve"> a permission for animal experiment</w:t>
      </w:r>
      <w:r w:rsidRPr="00E224C3">
        <w:t>ation</w:t>
      </w:r>
      <w:r w:rsidR="00EC2E19" w:rsidRPr="00E224C3">
        <w:t xml:space="preserve"> for both the vaccination and the subsequent studies with the infection model. All methods and experiments described here are approved by the Animal Experiment Board of Finland (ESAVI) and </w:t>
      </w:r>
      <w:r w:rsidR="00C66BAD" w:rsidRPr="00E224C3">
        <w:t xml:space="preserve">the </w:t>
      </w:r>
      <w:r w:rsidR="00EC2E19" w:rsidRPr="00E224C3">
        <w:t xml:space="preserve">studies are carried out in accordance with EU directive 2010/63/EU. </w:t>
      </w:r>
    </w:p>
    <w:p w14:paraId="702CF082" w14:textId="77777777" w:rsidR="00051AC0" w:rsidRPr="00E224C3" w:rsidRDefault="00051AC0" w:rsidP="00001EFE">
      <w:pPr>
        <w:rPr>
          <w:rFonts w:asciiTheme="minorHAnsi" w:hAnsiTheme="minorHAnsi" w:cstheme="minorHAnsi"/>
          <w:color w:val="808080" w:themeColor="background1" w:themeShade="80"/>
        </w:rPr>
      </w:pPr>
    </w:p>
    <w:p w14:paraId="5864B102" w14:textId="461DAF6A" w:rsidR="00844AE6" w:rsidRPr="00E224C3" w:rsidRDefault="00991FC8" w:rsidP="00001EFE">
      <w:pPr>
        <w:pStyle w:val="ListParagraph"/>
        <w:widowControl/>
        <w:numPr>
          <w:ilvl w:val="0"/>
          <w:numId w:val="27"/>
        </w:numPr>
        <w:autoSpaceDE/>
        <w:autoSpaceDN/>
        <w:adjustRightInd/>
        <w:ind w:left="0" w:firstLine="0"/>
        <w:jc w:val="left"/>
        <w:rPr>
          <w:b/>
        </w:rPr>
      </w:pPr>
      <w:r w:rsidRPr="00E224C3">
        <w:rPr>
          <w:b/>
        </w:rPr>
        <w:t>Cloning</w:t>
      </w:r>
      <w:r w:rsidR="00475865" w:rsidRPr="00E224C3">
        <w:rPr>
          <w:b/>
        </w:rPr>
        <w:t xml:space="preserve"> of DNA </w:t>
      </w:r>
      <w:r w:rsidR="002538D8" w:rsidRPr="00E224C3">
        <w:rPr>
          <w:b/>
        </w:rPr>
        <w:t>Vaccine Antigens</w:t>
      </w:r>
    </w:p>
    <w:p w14:paraId="580179C8" w14:textId="77777777" w:rsidR="00844AE6" w:rsidRPr="00E224C3" w:rsidRDefault="00844AE6" w:rsidP="00001EFE">
      <w:pPr>
        <w:pStyle w:val="ListParagraph"/>
        <w:widowControl/>
        <w:autoSpaceDE/>
        <w:autoSpaceDN/>
        <w:adjustRightInd/>
        <w:ind w:left="0"/>
        <w:jc w:val="left"/>
        <w:rPr>
          <w:b/>
        </w:rPr>
      </w:pPr>
    </w:p>
    <w:p w14:paraId="5762DD22" w14:textId="26A4990E" w:rsidR="00844AE6" w:rsidRPr="00E224C3" w:rsidRDefault="0096408E" w:rsidP="00001EFE">
      <w:pPr>
        <w:pStyle w:val="ListParagraph"/>
        <w:widowControl/>
        <w:numPr>
          <w:ilvl w:val="1"/>
          <w:numId w:val="27"/>
        </w:numPr>
        <w:autoSpaceDE/>
        <w:autoSpaceDN/>
        <w:adjustRightInd/>
        <w:ind w:left="0" w:firstLine="0"/>
        <w:jc w:val="left"/>
      </w:pPr>
      <w:r w:rsidRPr="00E224C3">
        <w:t xml:space="preserve">Select an expression plasmid optimized for </w:t>
      </w:r>
      <w:r w:rsidR="00C91F1A">
        <w:t xml:space="preserve">the </w:t>
      </w:r>
      <w:r w:rsidRPr="00E224C3">
        <w:t>eukaryotic expression of the antigen(s) of</w:t>
      </w:r>
      <w:r w:rsidR="00385E00" w:rsidRPr="00E224C3">
        <w:t xml:space="preserve"> </w:t>
      </w:r>
      <w:r w:rsidRPr="00E224C3">
        <w:t xml:space="preserve">interest under a strong, constitutive promoter, such as the cytomegalovirus (CMV) immediate early promoter. </w:t>
      </w:r>
      <w:r w:rsidR="00844AE6" w:rsidRPr="00E224C3">
        <w:t>To enable</w:t>
      </w:r>
      <w:r w:rsidR="00C66BAD" w:rsidRPr="00E224C3">
        <w:t xml:space="preserve"> the</w:t>
      </w:r>
      <w:r w:rsidR="00844AE6" w:rsidRPr="00E224C3">
        <w:t xml:space="preserve"> </w:t>
      </w:r>
      <w:r w:rsidR="00844AE6" w:rsidRPr="00E224C3">
        <w:rPr>
          <w:i/>
        </w:rPr>
        <w:t>in vivo</w:t>
      </w:r>
      <w:r w:rsidR="00844AE6" w:rsidRPr="00E224C3">
        <w:t xml:space="preserve"> </w:t>
      </w:r>
      <w:r w:rsidRPr="00E224C3">
        <w:t>verification</w:t>
      </w:r>
      <w:r w:rsidR="00844AE6" w:rsidRPr="00E224C3">
        <w:t xml:space="preserve"> of </w:t>
      </w:r>
      <w:r w:rsidR="003C5483">
        <w:t xml:space="preserve">the </w:t>
      </w:r>
      <w:r w:rsidR="00844AE6" w:rsidRPr="00E224C3">
        <w:t xml:space="preserve">antigen expression, select a vaccine plasmid that </w:t>
      </w:r>
      <w:r w:rsidRPr="00E224C3">
        <w:t>encodes</w:t>
      </w:r>
      <w:r w:rsidR="00844AE6" w:rsidRPr="00E224C3">
        <w:t xml:space="preserve"> a fluorescent tag, such as the </w:t>
      </w:r>
      <w:proofErr w:type="spellStart"/>
      <w:r w:rsidR="00844AE6" w:rsidRPr="00E224C3">
        <w:t>pCMV</w:t>
      </w:r>
      <w:proofErr w:type="spellEnd"/>
      <w:r w:rsidR="00844AE6" w:rsidRPr="00E224C3">
        <w:t>-EGFP plasmid</w:t>
      </w:r>
      <w:r w:rsidR="00844AE6" w:rsidRPr="00E224C3">
        <w:fldChar w:fldCharType="begin"/>
      </w:r>
      <w:r w:rsidR="00BF43D9" w:rsidRPr="00E224C3">
        <w:instrText>ADDIN RW.CITE{{208 Matsuda,T. 2004}}</w:instrText>
      </w:r>
      <w:r w:rsidR="00844AE6" w:rsidRPr="00E224C3">
        <w:fldChar w:fldCharType="separate"/>
      </w:r>
      <w:r w:rsidR="00BF43D9" w:rsidRPr="00E224C3">
        <w:rPr>
          <w:vertAlign w:val="superscript"/>
        </w:rPr>
        <w:t>9</w:t>
      </w:r>
      <w:r w:rsidR="00844AE6" w:rsidRPr="00E224C3">
        <w:fldChar w:fldCharType="end"/>
      </w:r>
      <w:r w:rsidR="00844AE6" w:rsidRPr="00E224C3">
        <w:t xml:space="preserve"> used in this protocol. </w:t>
      </w:r>
    </w:p>
    <w:p w14:paraId="70E7CC1C" w14:textId="0258FB03" w:rsidR="00705D64" w:rsidRPr="00E224C3" w:rsidRDefault="00705D64" w:rsidP="00001EFE">
      <w:pPr>
        <w:pStyle w:val="ListParagraph"/>
        <w:widowControl/>
        <w:autoSpaceDE/>
        <w:autoSpaceDN/>
        <w:adjustRightInd/>
        <w:ind w:left="0"/>
        <w:jc w:val="left"/>
      </w:pPr>
    </w:p>
    <w:p w14:paraId="3D43905D" w14:textId="474B72EC" w:rsidR="00DF6822" w:rsidRPr="00E224C3" w:rsidRDefault="00DF6822" w:rsidP="00001EFE">
      <w:pPr>
        <w:pStyle w:val="ListParagraph"/>
        <w:numPr>
          <w:ilvl w:val="1"/>
          <w:numId w:val="27"/>
        </w:numPr>
        <w:ind w:left="0" w:firstLine="0"/>
      </w:pPr>
      <w:r w:rsidRPr="00E224C3">
        <w:t xml:space="preserve">Use appropriate web-based and bioinformatic tools to </w:t>
      </w:r>
      <w:r w:rsidR="0096408E" w:rsidRPr="00E224C3">
        <w:t xml:space="preserve">select a potentially </w:t>
      </w:r>
      <w:r w:rsidR="00385E00" w:rsidRPr="00E224C3">
        <w:t>immune-</w:t>
      </w:r>
      <w:r w:rsidR="0096408E" w:rsidRPr="00E224C3">
        <w:t>prot</w:t>
      </w:r>
      <w:r w:rsidR="009E5179" w:rsidRPr="00E224C3">
        <w:t>e</w:t>
      </w:r>
      <w:r w:rsidR="0096408E" w:rsidRPr="00E224C3">
        <w:t>ctive</w:t>
      </w:r>
      <w:r w:rsidRPr="00E224C3">
        <w:t xml:space="preserve"> </w:t>
      </w:r>
      <w:r w:rsidR="00413299" w:rsidRPr="00E224C3">
        <w:t xml:space="preserve">antigen </w:t>
      </w:r>
      <w:r w:rsidRPr="00E224C3">
        <w:t>sequence (or several sequences) of approximately 90</w:t>
      </w:r>
      <w:r w:rsidR="003C5483">
        <w:t xml:space="preserve"> </w:t>
      </w:r>
      <w:r w:rsidRPr="00E224C3">
        <w:t>-</w:t>
      </w:r>
      <w:r w:rsidR="003C5483">
        <w:t xml:space="preserve"> </w:t>
      </w:r>
      <w:r w:rsidRPr="00E224C3">
        <w:t>600 nt (30</w:t>
      </w:r>
      <w:r w:rsidR="003C5483">
        <w:t xml:space="preserve"> </w:t>
      </w:r>
      <w:r w:rsidRPr="00E224C3">
        <w:t>-</w:t>
      </w:r>
      <w:r w:rsidR="003C5483">
        <w:t xml:space="preserve"> </w:t>
      </w:r>
      <w:r w:rsidRPr="00E224C3">
        <w:t>200 aa)</w:t>
      </w:r>
      <w:r w:rsidR="00D1748B" w:rsidRPr="00E224C3">
        <w:fldChar w:fldCharType="begin"/>
      </w:r>
      <w:r w:rsidR="00BF43D9" w:rsidRPr="00E224C3">
        <w:instrText>ADDIN RW.CITE{{239 Ingolotti,M. 2010}}</w:instrText>
      </w:r>
      <w:r w:rsidR="00D1748B" w:rsidRPr="00E224C3">
        <w:fldChar w:fldCharType="separate"/>
      </w:r>
      <w:r w:rsidR="00BF43D9" w:rsidRPr="00E224C3">
        <w:rPr>
          <w:vertAlign w:val="superscript"/>
        </w:rPr>
        <w:t>26</w:t>
      </w:r>
      <w:r w:rsidR="00D1748B" w:rsidRPr="00E224C3">
        <w:fldChar w:fldCharType="end"/>
      </w:r>
      <w:r w:rsidRPr="00E224C3">
        <w:rPr>
          <w:color w:val="FF0000"/>
        </w:rPr>
        <w:t xml:space="preserve"> </w:t>
      </w:r>
      <w:r w:rsidRPr="00E224C3">
        <w:t xml:space="preserve">from the gene(s)-of-interest of the pathogen </w:t>
      </w:r>
      <w:r w:rsidR="003D5C8A" w:rsidRPr="00E224C3">
        <w:t xml:space="preserve">that will be </w:t>
      </w:r>
      <w:r w:rsidRPr="00E224C3">
        <w:t xml:space="preserve">used in the subsequent infection model. </w:t>
      </w:r>
    </w:p>
    <w:p w14:paraId="748CAF50" w14:textId="77777777" w:rsidR="00991FC8" w:rsidRPr="00E224C3" w:rsidRDefault="00991FC8" w:rsidP="00001EFE">
      <w:pPr>
        <w:pStyle w:val="ListParagraph"/>
        <w:ind w:left="0"/>
      </w:pPr>
    </w:p>
    <w:p w14:paraId="60236CD9" w14:textId="4DA728AC" w:rsidR="003D5C8A" w:rsidRPr="00E224C3" w:rsidRDefault="00DF6822" w:rsidP="00001EFE">
      <w:pPr>
        <w:pStyle w:val="ListParagraph"/>
        <w:numPr>
          <w:ilvl w:val="1"/>
          <w:numId w:val="27"/>
        </w:numPr>
        <w:ind w:left="0" w:firstLine="0"/>
      </w:pPr>
      <w:r w:rsidRPr="00E224C3">
        <w:t>Use available software</w:t>
      </w:r>
      <w:r w:rsidR="003C5483">
        <w:t>,</w:t>
      </w:r>
      <w:r w:rsidR="0096408E" w:rsidRPr="00E224C3">
        <w:t xml:space="preserve"> or manually </w:t>
      </w:r>
      <w:r w:rsidRPr="00E224C3">
        <w:t>design primers</w:t>
      </w:r>
      <w:r w:rsidR="0096408E" w:rsidRPr="00E224C3">
        <w:t xml:space="preserve"> to amplify the antigen genes from the pathogen genome and to clone </w:t>
      </w:r>
      <w:r w:rsidRPr="00E224C3">
        <w:t>the antigen sequence</w:t>
      </w:r>
      <w:r w:rsidR="003D5C8A" w:rsidRPr="00E224C3">
        <w:t>(s)</w:t>
      </w:r>
      <w:r w:rsidR="0096408E" w:rsidRPr="00E224C3">
        <w:t xml:space="preserve"> into the multiple</w:t>
      </w:r>
      <w:r w:rsidR="00056D54">
        <w:t>-</w:t>
      </w:r>
      <w:r w:rsidR="0096408E" w:rsidRPr="00E224C3">
        <w:t xml:space="preserve">cloning site of the expression plasmid. </w:t>
      </w:r>
      <w:r w:rsidR="00844AE6" w:rsidRPr="00E224C3">
        <w:t xml:space="preserve">Make sure </w:t>
      </w:r>
      <w:r w:rsidR="0096408E" w:rsidRPr="00E224C3">
        <w:t xml:space="preserve">to preserve the correct reading frame when selecting </w:t>
      </w:r>
      <w:r w:rsidR="00844AE6" w:rsidRPr="00E224C3">
        <w:t>the antigen</w:t>
      </w:r>
      <w:r w:rsidR="0096408E" w:rsidRPr="00E224C3">
        <w:t>.</w:t>
      </w:r>
    </w:p>
    <w:p w14:paraId="54E56A80" w14:textId="77777777" w:rsidR="00EE1D30" w:rsidRPr="00E224C3" w:rsidRDefault="00EE1D30" w:rsidP="00001EFE">
      <w:pPr>
        <w:pStyle w:val="ListParagraph"/>
        <w:ind w:left="0"/>
      </w:pPr>
    </w:p>
    <w:p w14:paraId="79A9A45C" w14:textId="20D0234E" w:rsidR="00705D64" w:rsidRPr="00E224C3" w:rsidRDefault="00844AE6" w:rsidP="00001EFE">
      <w:pPr>
        <w:pStyle w:val="ListParagraph"/>
        <w:numPr>
          <w:ilvl w:val="1"/>
          <w:numId w:val="27"/>
        </w:numPr>
        <w:ind w:left="0" w:firstLine="0"/>
      </w:pPr>
      <w:r w:rsidRPr="00E224C3">
        <w:t>Include both a Kozak sequence (CCACC)</w:t>
      </w:r>
      <w:r w:rsidR="009E5179" w:rsidRPr="00E224C3">
        <w:fldChar w:fldCharType="begin"/>
      </w:r>
      <w:r w:rsidR="00BF43D9" w:rsidRPr="00E224C3">
        <w:instrText>ADDIN RW.CITE{{249 Kozak,M. 1997}}</w:instrText>
      </w:r>
      <w:r w:rsidR="009E5179" w:rsidRPr="00E224C3">
        <w:fldChar w:fldCharType="separate"/>
      </w:r>
      <w:r w:rsidR="00BF43D9" w:rsidRPr="00E224C3">
        <w:rPr>
          <w:vertAlign w:val="superscript"/>
        </w:rPr>
        <w:t>27</w:t>
      </w:r>
      <w:r w:rsidR="009E5179" w:rsidRPr="00E224C3">
        <w:fldChar w:fldCharType="end"/>
      </w:r>
      <w:r w:rsidRPr="00E224C3">
        <w:rPr>
          <w:color w:val="FF0000"/>
        </w:rPr>
        <w:t xml:space="preserve"> </w:t>
      </w:r>
      <w:r w:rsidRPr="00E224C3">
        <w:t>and a start codon (</w:t>
      </w:r>
      <w:r w:rsidR="003D5C8A" w:rsidRPr="00E224C3">
        <w:t>ATG) in the 5’ primer.</w:t>
      </w:r>
      <w:r w:rsidR="0096408E" w:rsidRPr="00E224C3">
        <w:t xml:space="preserve"> To </w:t>
      </w:r>
      <w:r w:rsidR="0096408E" w:rsidRPr="00E224C3">
        <w:lastRenderedPageBreak/>
        <w:t>preserve the C-te</w:t>
      </w:r>
      <w:r w:rsidR="00C66BAD" w:rsidRPr="00E224C3">
        <w:t>rminal EGFP tag, avoid interven</w:t>
      </w:r>
      <w:r w:rsidR="0096408E" w:rsidRPr="00E224C3">
        <w:t>ing stop codons (TAG, TAA, TGA) in the antigen sequence and the 3’ primer. A</w:t>
      </w:r>
      <w:r w:rsidRPr="00E224C3">
        <w:t>lso</w:t>
      </w:r>
      <w:r w:rsidR="003C5483">
        <w:t>,</w:t>
      </w:r>
      <w:r w:rsidR="0096408E" w:rsidRPr="00E224C3">
        <w:t xml:space="preserve"> ensure</w:t>
      </w:r>
      <w:r w:rsidR="003D5C8A" w:rsidRPr="00E224C3">
        <w:t xml:space="preserve"> that</w:t>
      </w:r>
      <w:r w:rsidRPr="00E224C3">
        <w:t xml:space="preserve"> the GFP tag </w:t>
      </w:r>
      <w:r w:rsidR="0096408E" w:rsidRPr="00E224C3">
        <w:t xml:space="preserve">remains </w:t>
      </w:r>
      <w:r w:rsidRPr="00E224C3">
        <w:t xml:space="preserve">in the </w:t>
      </w:r>
      <w:r w:rsidR="0096408E" w:rsidRPr="00E224C3">
        <w:t>same</w:t>
      </w:r>
      <w:r w:rsidRPr="00E224C3">
        <w:t xml:space="preserve"> reading frame</w:t>
      </w:r>
      <w:r w:rsidR="0096408E" w:rsidRPr="00E224C3">
        <w:t xml:space="preserve"> with the antigen of interest.</w:t>
      </w:r>
      <w:r w:rsidRPr="00E224C3">
        <w:t xml:space="preserve"> </w:t>
      </w:r>
    </w:p>
    <w:p w14:paraId="697C7ED0" w14:textId="77777777" w:rsidR="00991FC8" w:rsidRPr="00E224C3" w:rsidRDefault="00991FC8" w:rsidP="00001EFE">
      <w:pPr>
        <w:pStyle w:val="ListParagraph"/>
        <w:widowControl/>
        <w:autoSpaceDE/>
        <w:autoSpaceDN/>
        <w:adjustRightInd/>
        <w:ind w:left="0"/>
        <w:jc w:val="left"/>
      </w:pPr>
    </w:p>
    <w:p w14:paraId="2816BE85" w14:textId="3B14452C" w:rsidR="0096408E" w:rsidRPr="00E224C3" w:rsidRDefault="00DF6822" w:rsidP="00001EFE">
      <w:pPr>
        <w:pStyle w:val="ListParagraph"/>
        <w:widowControl/>
        <w:numPr>
          <w:ilvl w:val="1"/>
          <w:numId w:val="27"/>
        </w:numPr>
        <w:autoSpaceDE/>
        <w:autoSpaceDN/>
        <w:adjustRightInd/>
        <w:ind w:left="0" w:firstLine="0"/>
        <w:jc w:val="left"/>
      </w:pPr>
      <w:r w:rsidRPr="00E224C3">
        <w:t xml:space="preserve">Use RNA or DNA extracted from the pathogen as a template to generate an adequate amount of PCR product with the cloning primers. </w:t>
      </w:r>
      <w:r w:rsidR="0096408E" w:rsidRPr="00E224C3">
        <w:t>Preferably, use a proofreading DNA</w:t>
      </w:r>
      <w:r w:rsidR="00EF1A24" w:rsidRPr="00E224C3">
        <w:t xml:space="preserve"> </w:t>
      </w:r>
      <w:r w:rsidR="0096408E" w:rsidRPr="00E224C3">
        <w:t xml:space="preserve">polymerase to preserve the correct antigen sequence. </w:t>
      </w:r>
    </w:p>
    <w:p w14:paraId="2AE51A49" w14:textId="177A6CFC" w:rsidR="0096408E" w:rsidRPr="00E224C3" w:rsidRDefault="0096408E" w:rsidP="00001EFE">
      <w:pPr>
        <w:pStyle w:val="ListParagraph"/>
        <w:widowControl/>
        <w:autoSpaceDE/>
        <w:autoSpaceDN/>
        <w:adjustRightInd/>
        <w:ind w:left="0"/>
        <w:jc w:val="left"/>
      </w:pPr>
    </w:p>
    <w:p w14:paraId="01E3FA76" w14:textId="43E252A9" w:rsidR="0096408E" w:rsidRPr="00E224C3" w:rsidRDefault="0096408E" w:rsidP="00001EFE">
      <w:pPr>
        <w:pStyle w:val="ListParagraph"/>
        <w:widowControl/>
        <w:numPr>
          <w:ilvl w:val="1"/>
          <w:numId w:val="27"/>
        </w:numPr>
        <w:autoSpaceDE/>
        <w:autoSpaceDN/>
        <w:adjustRightInd/>
        <w:ind w:left="0" w:firstLine="0"/>
        <w:jc w:val="left"/>
      </w:pPr>
      <w:r w:rsidRPr="00E224C3">
        <w:t>Purify the PCR product and check the correct size of the product by gel electrophoresis. Digest and ligate the PCR product with the digested vaccine plasmid.</w:t>
      </w:r>
    </w:p>
    <w:p w14:paraId="590733A5" w14:textId="77777777" w:rsidR="00632058" w:rsidRPr="00E224C3" w:rsidRDefault="00632058" w:rsidP="00001EFE">
      <w:pPr>
        <w:pStyle w:val="ListParagraph"/>
        <w:widowControl/>
        <w:autoSpaceDE/>
        <w:autoSpaceDN/>
        <w:adjustRightInd/>
        <w:ind w:left="0"/>
        <w:jc w:val="left"/>
      </w:pPr>
    </w:p>
    <w:p w14:paraId="423FC70A" w14:textId="6ED3E9F6" w:rsidR="00632058" w:rsidRPr="00E224C3" w:rsidRDefault="00BE51D2" w:rsidP="00001EFE">
      <w:pPr>
        <w:pStyle w:val="ListParagraph"/>
        <w:numPr>
          <w:ilvl w:val="1"/>
          <w:numId w:val="27"/>
        </w:numPr>
        <w:ind w:left="0" w:firstLine="0"/>
      </w:pPr>
      <w:r w:rsidRPr="00E224C3">
        <w:t>T</w:t>
      </w:r>
      <w:r w:rsidR="00DF6822" w:rsidRPr="00E224C3">
        <w:t>ransform</w:t>
      </w:r>
      <w:r w:rsidRPr="00E224C3">
        <w:t xml:space="preserve"> t</w:t>
      </w:r>
      <w:r w:rsidR="00844AE6" w:rsidRPr="00E224C3">
        <w:t>he ligation mix</w:t>
      </w:r>
      <w:r w:rsidR="00DF6822" w:rsidRPr="00E224C3">
        <w:t xml:space="preserve"> into competent bacterial cells</w:t>
      </w:r>
      <w:r w:rsidRPr="00E224C3">
        <w:t xml:space="preserve"> according to a suitable protocol. Use an appropriate antibiotic </w:t>
      </w:r>
      <w:r w:rsidR="00DF6822" w:rsidRPr="00E224C3">
        <w:t xml:space="preserve">selection </w:t>
      </w:r>
      <w:r w:rsidRPr="00E224C3">
        <w:t>for</w:t>
      </w:r>
      <w:r w:rsidR="00DF6822" w:rsidRPr="00E224C3">
        <w:t xml:space="preserve"> positive colonies</w:t>
      </w:r>
      <w:r w:rsidRPr="00E224C3">
        <w:t xml:space="preserve"> and plasmid production in </w:t>
      </w:r>
      <w:r w:rsidRPr="00E224C3">
        <w:rPr>
          <w:i/>
        </w:rPr>
        <w:t>E. coli</w:t>
      </w:r>
      <w:r w:rsidRPr="00E224C3">
        <w:t xml:space="preserve">; the </w:t>
      </w:r>
      <w:proofErr w:type="spellStart"/>
      <w:r w:rsidRPr="00E224C3">
        <w:t>pCMV</w:t>
      </w:r>
      <w:proofErr w:type="spellEnd"/>
      <w:r w:rsidRPr="00E224C3">
        <w:t>-EGFP plasmid</w:t>
      </w:r>
      <w:r w:rsidR="0096408E" w:rsidRPr="00E224C3">
        <w:t xml:space="preserve">, for example, </w:t>
      </w:r>
      <w:r w:rsidRPr="00E224C3">
        <w:t>contains an ampicillin resistance gene for this.</w:t>
      </w:r>
    </w:p>
    <w:p w14:paraId="48EDF4C6" w14:textId="77777777" w:rsidR="003C4CA4" w:rsidRPr="00E224C3" w:rsidRDefault="003C4CA4" w:rsidP="00001EFE">
      <w:pPr>
        <w:pStyle w:val="ListParagraph"/>
        <w:ind w:left="0"/>
      </w:pPr>
    </w:p>
    <w:p w14:paraId="3D6AD4A9" w14:textId="2EAEECA8" w:rsidR="00705D64" w:rsidRPr="00E224C3" w:rsidRDefault="00DF6822" w:rsidP="00001EFE">
      <w:pPr>
        <w:pStyle w:val="ListParagraph"/>
        <w:widowControl/>
        <w:numPr>
          <w:ilvl w:val="1"/>
          <w:numId w:val="27"/>
        </w:numPr>
        <w:autoSpaceDE/>
        <w:autoSpaceDN/>
        <w:adjustRightInd/>
        <w:ind w:left="0" w:firstLine="0"/>
        <w:jc w:val="left"/>
      </w:pPr>
      <w:r w:rsidRPr="00E224C3">
        <w:t>Use Sanger sequenci</w:t>
      </w:r>
      <w:r w:rsidR="00C66BAD" w:rsidRPr="00E224C3">
        <w:t>ng to confirm the insertion of the</w:t>
      </w:r>
      <w:r w:rsidRPr="00E224C3">
        <w:t xml:space="preserve"> correct antigen sequence. </w:t>
      </w:r>
      <w:r w:rsidR="00BE51D2" w:rsidRPr="00E224C3">
        <w:rPr>
          <w:color w:val="auto"/>
        </w:rPr>
        <w:t xml:space="preserve">The following primers </w:t>
      </w:r>
      <w:r w:rsidR="0096408E" w:rsidRPr="00E224C3">
        <w:t xml:space="preserve">can be </w:t>
      </w:r>
      <w:r w:rsidR="00BE51D2" w:rsidRPr="00E224C3">
        <w:t xml:space="preserve">used for sequencing antigens in the </w:t>
      </w:r>
      <w:proofErr w:type="spellStart"/>
      <w:r w:rsidR="00BE51D2" w:rsidRPr="00E224C3">
        <w:t>pCMV</w:t>
      </w:r>
      <w:proofErr w:type="spellEnd"/>
      <w:r w:rsidR="00BE51D2" w:rsidRPr="00E224C3">
        <w:t>-EGFP plasmid:</w:t>
      </w:r>
      <w:r w:rsidR="00970BE3" w:rsidRPr="00E224C3">
        <w:t xml:space="preserve"> CMV forward 5’- CGCAAATGGGCGGTAGGCGTG-3’ and EGFP-N reverse 5’ CGTCGCCGTCCAGCTCGACCAG-3’.</w:t>
      </w:r>
    </w:p>
    <w:p w14:paraId="7EAEEE5B" w14:textId="77777777" w:rsidR="00AF2732" w:rsidRPr="00E224C3" w:rsidRDefault="00AF2732" w:rsidP="00001EFE">
      <w:pPr>
        <w:pStyle w:val="ListParagraph"/>
        <w:ind w:left="0"/>
      </w:pPr>
    </w:p>
    <w:p w14:paraId="46A85A6A" w14:textId="6BE7327D" w:rsidR="00AB670E" w:rsidRPr="00E224C3" w:rsidRDefault="00475865" w:rsidP="00001EFE">
      <w:pPr>
        <w:pStyle w:val="ListParagraph"/>
        <w:widowControl/>
        <w:numPr>
          <w:ilvl w:val="1"/>
          <w:numId w:val="27"/>
        </w:numPr>
        <w:autoSpaceDE/>
        <w:autoSpaceDN/>
        <w:adjustRightInd/>
        <w:ind w:left="0" w:firstLine="0"/>
        <w:jc w:val="left"/>
      </w:pPr>
      <w:r w:rsidRPr="00E224C3">
        <w:t xml:space="preserve">Produce </w:t>
      </w:r>
      <w:r w:rsidR="0096408E" w:rsidRPr="00E224C3">
        <w:t xml:space="preserve">and purify </w:t>
      </w:r>
      <w:proofErr w:type="gramStart"/>
      <w:r w:rsidR="00774F49" w:rsidRPr="00E224C3">
        <w:t>a sufficient amount of</w:t>
      </w:r>
      <w:proofErr w:type="gramEnd"/>
      <w:r w:rsidR="00774F49" w:rsidRPr="00E224C3">
        <w:t xml:space="preserve"> </w:t>
      </w:r>
      <w:r w:rsidR="00E24B82" w:rsidRPr="00E224C3">
        <w:t>the</w:t>
      </w:r>
      <w:r w:rsidR="00DA5457" w:rsidRPr="00E224C3">
        <w:t xml:space="preserve"> vaccine construct</w:t>
      </w:r>
      <w:r w:rsidRPr="00E224C3">
        <w:t xml:space="preserve">. </w:t>
      </w:r>
      <w:r w:rsidR="00774F49" w:rsidRPr="00E224C3">
        <w:t>Dissolve or elute the plasmid in</w:t>
      </w:r>
      <w:r w:rsidR="00E24B82" w:rsidRPr="00E224C3">
        <w:t xml:space="preserve"> sterile water</w:t>
      </w:r>
      <w:r w:rsidR="00774F49" w:rsidRPr="00E224C3">
        <w:t>.</w:t>
      </w:r>
      <w:r w:rsidR="00705D64" w:rsidRPr="00E224C3">
        <w:t xml:space="preserve"> </w:t>
      </w:r>
      <w:r w:rsidRPr="00E224C3">
        <w:t xml:space="preserve">Make sure that </w:t>
      </w:r>
      <w:r w:rsidR="00E24B82" w:rsidRPr="00E224C3">
        <w:t xml:space="preserve">the </w:t>
      </w:r>
      <w:r w:rsidR="00036F95" w:rsidRPr="00E224C3">
        <w:t>produced plasm</w:t>
      </w:r>
      <w:r w:rsidR="00251620" w:rsidRPr="00E224C3">
        <w:t>id DNA is of</w:t>
      </w:r>
      <w:r w:rsidR="00E24B82" w:rsidRPr="00E224C3">
        <w:t xml:space="preserve"> high quality and the </w:t>
      </w:r>
      <w:r w:rsidRPr="00E224C3">
        <w:t xml:space="preserve">concentration </w:t>
      </w:r>
      <w:r w:rsidR="00036F95" w:rsidRPr="00E224C3">
        <w:rPr>
          <w:color w:val="auto"/>
        </w:rPr>
        <w:t>is at least 0.72 µM</w:t>
      </w:r>
      <w:r w:rsidR="00251620" w:rsidRPr="00E224C3">
        <w:rPr>
          <w:color w:val="auto"/>
        </w:rPr>
        <w:t xml:space="preserve"> or 2</w:t>
      </w:r>
      <w:r w:rsidR="00490D0A">
        <w:rPr>
          <w:color w:val="auto"/>
        </w:rPr>
        <w:t>,</w:t>
      </w:r>
      <w:r w:rsidR="00251620" w:rsidRPr="00E224C3">
        <w:rPr>
          <w:color w:val="auto"/>
        </w:rPr>
        <w:t>000 ng/µ</w:t>
      </w:r>
      <w:r w:rsidR="00DB2C88" w:rsidRPr="00E224C3">
        <w:rPr>
          <w:color w:val="auto"/>
        </w:rPr>
        <w:t>L</w:t>
      </w:r>
      <w:r w:rsidR="00036F95" w:rsidRPr="00E224C3">
        <w:rPr>
          <w:color w:val="auto"/>
        </w:rPr>
        <w:t xml:space="preserve">. </w:t>
      </w:r>
    </w:p>
    <w:p w14:paraId="775FAA17" w14:textId="77777777" w:rsidR="00475865" w:rsidRPr="00E224C3" w:rsidRDefault="00475865" w:rsidP="00001EFE"/>
    <w:p w14:paraId="2C0D2C78" w14:textId="57ED9094" w:rsidR="00475865" w:rsidRPr="00E224C3" w:rsidRDefault="00475865" w:rsidP="00001EFE">
      <w:pPr>
        <w:pStyle w:val="ListParagraph"/>
        <w:widowControl/>
        <w:numPr>
          <w:ilvl w:val="0"/>
          <w:numId w:val="27"/>
        </w:numPr>
        <w:autoSpaceDE/>
        <w:autoSpaceDN/>
        <w:adjustRightInd/>
        <w:ind w:left="0" w:firstLine="0"/>
        <w:jc w:val="left"/>
        <w:rPr>
          <w:b/>
          <w:highlight w:val="yellow"/>
        </w:rPr>
      </w:pPr>
      <w:r w:rsidRPr="00E224C3">
        <w:rPr>
          <w:b/>
          <w:highlight w:val="yellow"/>
        </w:rPr>
        <w:t xml:space="preserve">Pulling </w:t>
      </w:r>
      <w:r w:rsidR="005C1FF9" w:rsidRPr="00E224C3">
        <w:rPr>
          <w:b/>
          <w:highlight w:val="yellow"/>
        </w:rPr>
        <w:t xml:space="preserve">the </w:t>
      </w:r>
      <w:r w:rsidR="002538D8" w:rsidRPr="00E224C3">
        <w:rPr>
          <w:b/>
          <w:highlight w:val="yellow"/>
        </w:rPr>
        <w:t>Microinjection Needles</w:t>
      </w:r>
    </w:p>
    <w:p w14:paraId="106FB1AB" w14:textId="77777777" w:rsidR="00475865" w:rsidRPr="00E224C3" w:rsidRDefault="00475865" w:rsidP="00001EFE">
      <w:pPr>
        <w:pStyle w:val="ListParagraph"/>
        <w:ind w:left="0"/>
      </w:pPr>
    </w:p>
    <w:p w14:paraId="27FF97D5" w14:textId="5D2EDFC9" w:rsidR="00475865" w:rsidRPr="00E224C3" w:rsidRDefault="00E66128" w:rsidP="00001EFE">
      <w:pPr>
        <w:pStyle w:val="ListParagraph"/>
        <w:widowControl/>
        <w:numPr>
          <w:ilvl w:val="1"/>
          <w:numId w:val="27"/>
        </w:numPr>
        <w:autoSpaceDE/>
        <w:autoSpaceDN/>
        <w:adjustRightInd/>
        <w:ind w:left="0" w:firstLine="0"/>
        <w:jc w:val="left"/>
      </w:pPr>
      <w:r w:rsidRPr="00E224C3">
        <w:rPr>
          <w:highlight w:val="yellow"/>
        </w:rPr>
        <w:t>Prepare microinjection needles in advance. Use 10</w:t>
      </w:r>
      <w:r w:rsidR="00490D0A">
        <w:rPr>
          <w:highlight w:val="yellow"/>
        </w:rPr>
        <w:t>-</w:t>
      </w:r>
      <w:r w:rsidRPr="00E224C3">
        <w:rPr>
          <w:highlight w:val="yellow"/>
        </w:rPr>
        <w:t xml:space="preserve">cm </w:t>
      </w:r>
      <w:r w:rsidR="00475865" w:rsidRPr="00E224C3">
        <w:rPr>
          <w:highlight w:val="yellow"/>
        </w:rPr>
        <w:t>aluminosilicate glass capillaries</w:t>
      </w:r>
      <w:r w:rsidRPr="00E224C3">
        <w:rPr>
          <w:highlight w:val="yellow"/>
        </w:rPr>
        <w:t>.</w:t>
      </w:r>
      <w:r w:rsidRPr="00E224C3">
        <w:t xml:space="preserve"> </w:t>
      </w:r>
      <w:r w:rsidR="00475865" w:rsidRPr="00E224C3">
        <w:t xml:space="preserve">Note that borosilicate glass capillaries are too brittle for </w:t>
      </w:r>
      <w:r w:rsidR="00C66BAD" w:rsidRPr="00E224C3">
        <w:t>injecting adult fish</w:t>
      </w:r>
      <w:r w:rsidR="00475865" w:rsidRPr="00E224C3">
        <w:t>.</w:t>
      </w:r>
    </w:p>
    <w:p w14:paraId="13708E63" w14:textId="77777777" w:rsidR="00475865" w:rsidRPr="00E224C3" w:rsidRDefault="00475865" w:rsidP="00001EFE">
      <w:pPr>
        <w:pStyle w:val="ListParagraph"/>
        <w:ind w:left="0"/>
      </w:pPr>
    </w:p>
    <w:p w14:paraId="7AAEC6AD" w14:textId="6833BE68" w:rsidR="000C6BE9" w:rsidRPr="00E224C3" w:rsidRDefault="00E66128" w:rsidP="00001EFE">
      <w:pPr>
        <w:pStyle w:val="ListParagraph"/>
        <w:widowControl/>
        <w:numPr>
          <w:ilvl w:val="1"/>
          <w:numId w:val="27"/>
        </w:numPr>
        <w:autoSpaceDE/>
        <w:autoSpaceDN/>
        <w:adjustRightInd/>
        <w:ind w:left="0" w:firstLine="0"/>
        <w:jc w:val="left"/>
        <w:rPr>
          <w:color w:val="auto"/>
        </w:rPr>
      </w:pPr>
      <w:r w:rsidRPr="00E224C3">
        <w:rPr>
          <w:highlight w:val="yellow"/>
        </w:rPr>
        <w:t xml:space="preserve">Pull the </w:t>
      </w:r>
      <w:r w:rsidR="0067689A" w:rsidRPr="00E224C3">
        <w:rPr>
          <w:highlight w:val="yellow"/>
        </w:rPr>
        <w:t>needles</w:t>
      </w:r>
      <w:r w:rsidRPr="00E224C3">
        <w:rPr>
          <w:highlight w:val="yellow"/>
        </w:rPr>
        <w:t xml:space="preserve"> with a </w:t>
      </w:r>
      <w:r w:rsidR="00251620" w:rsidRPr="00E224C3">
        <w:rPr>
          <w:highlight w:val="yellow"/>
        </w:rPr>
        <w:t>micropipette</w:t>
      </w:r>
      <w:r w:rsidR="00490D0A">
        <w:rPr>
          <w:highlight w:val="yellow"/>
        </w:rPr>
        <w:t>-</w:t>
      </w:r>
      <w:r w:rsidR="00251620" w:rsidRPr="00E224C3">
        <w:rPr>
          <w:highlight w:val="yellow"/>
        </w:rPr>
        <w:t>needle</w:t>
      </w:r>
      <w:r w:rsidR="00490D0A">
        <w:rPr>
          <w:highlight w:val="yellow"/>
        </w:rPr>
        <w:t>-</w:t>
      </w:r>
      <w:r w:rsidR="00251620" w:rsidRPr="00E224C3">
        <w:rPr>
          <w:highlight w:val="yellow"/>
        </w:rPr>
        <w:t>fabricating device</w:t>
      </w:r>
      <w:r w:rsidRPr="00E224C3">
        <w:rPr>
          <w:highlight w:val="yellow"/>
        </w:rPr>
        <w:t xml:space="preserve">. </w:t>
      </w:r>
    </w:p>
    <w:p w14:paraId="1CE226E9" w14:textId="77777777" w:rsidR="000C6BE9" w:rsidRPr="00E224C3" w:rsidRDefault="000C6BE9" w:rsidP="000C6BE9">
      <w:pPr>
        <w:pStyle w:val="ListParagraph"/>
        <w:widowControl/>
        <w:autoSpaceDE/>
        <w:autoSpaceDN/>
        <w:adjustRightInd/>
        <w:ind w:left="0"/>
        <w:jc w:val="left"/>
      </w:pPr>
    </w:p>
    <w:p w14:paraId="168FA93B" w14:textId="1BB4D953" w:rsidR="00B7603C" w:rsidRPr="00E224C3" w:rsidRDefault="000C6BE9" w:rsidP="000C6BE9">
      <w:pPr>
        <w:pStyle w:val="ListParagraph"/>
        <w:widowControl/>
        <w:autoSpaceDE/>
        <w:autoSpaceDN/>
        <w:adjustRightInd/>
        <w:ind w:left="0"/>
        <w:jc w:val="left"/>
        <w:rPr>
          <w:color w:val="auto"/>
        </w:rPr>
      </w:pPr>
      <w:r w:rsidRPr="00E224C3">
        <w:t xml:space="preserve">Note: </w:t>
      </w:r>
      <w:r w:rsidR="00C66BAD" w:rsidRPr="00E224C3">
        <w:t>The n</w:t>
      </w:r>
      <w:r w:rsidR="008D1C59" w:rsidRPr="00E224C3">
        <w:t xml:space="preserve">eedles should look </w:t>
      </w:r>
      <w:proofErr w:type="gramStart"/>
      <w:r w:rsidR="008D1C59" w:rsidRPr="00E224C3">
        <w:t>similar to</w:t>
      </w:r>
      <w:proofErr w:type="gramEnd"/>
      <w:r w:rsidR="008D1C59" w:rsidRPr="00E224C3">
        <w:t xml:space="preserve"> the one presented in </w:t>
      </w:r>
      <w:r w:rsidR="008D1C59" w:rsidRPr="00E224C3">
        <w:rPr>
          <w:b/>
        </w:rPr>
        <w:t>Figure 1</w:t>
      </w:r>
      <w:r w:rsidR="008D1C59" w:rsidRPr="00E224C3">
        <w:t xml:space="preserve">. With the device used </w:t>
      </w:r>
      <w:r w:rsidR="00A71524">
        <w:t>in</w:t>
      </w:r>
      <w:r w:rsidR="008D1C59" w:rsidRPr="00E224C3">
        <w:t xml:space="preserve"> this protocol</w:t>
      </w:r>
      <w:r w:rsidR="00A71524">
        <w:t xml:space="preserve"> (</w:t>
      </w:r>
      <w:r w:rsidR="00A71524" w:rsidRPr="00A71524">
        <w:rPr>
          <w:b/>
        </w:rPr>
        <w:t>Table of Materials</w:t>
      </w:r>
      <w:r w:rsidR="00A71524">
        <w:t>)</w:t>
      </w:r>
      <w:r w:rsidR="008D1C59" w:rsidRPr="00E224C3">
        <w:t>,</w:t>
      </w:r>
      <w:r w:rsidR="00E66128" w:rsidRPr="00E224C3">
        <w:t xml:space="preserve"> the</w:t>
      </w:r>
      <w:r w:rsidR="00F14737" w:rsidRPr="00E224C3">
        <w:t xml:space="preserve"> following settings</w:t>
      </w:r>
      <w:r w:rsidR="008D1C59" w:rsidRPr="00E224C3">
        <w:t xml:space="preserve"> result in the desired kind of needles</w:t>
      </w:r>
      <w:r w:rsidR="00F14737" w:rsidRPr="00E224C3">
        <w:t xml:space="preserve">: </w:t>
      </w:r>
      <w:r w:rsidR="00B7603C" w:rsidRPr="00E224C3">
        <w:rPr>
          <w:color w:val="auto"/>
        </w:rPr>
        <w:t>heat 608, pull 250, velocity 30, time 0 (10 m</w:t>
      </w:r>
      <w:r w:rsidR="00970BE3" w:rsidRPr="00E224C3">
        <w:rPr>
          <w:color w:val="auto"/>
        </w:rPr>
        <w:t>s</w:t>
      </w:r>
      <w:r w:rsidR="00B7603C" w:rsidRPr="00E224C3">
        <w:rPr>
          <w:color w:val="auto"/>
        </w:rPr>
        <w:t xml:space="preserve">), and pressure 200. </w:t>
      </w:r>
    </w:p>
    <w:p w14:paraId="205BF9CD" w14:textId="77777777" w:rsidR="00B7603C" w:rsidRPr="00E224C3" w:rsidRDefault="00B7603C" w:rsidP="00001EFE">
      <w:pPr>
        <w:pStyle w:val="ListParagraph"/>
        <w:ind w:left="0"/>
        <w:rPr>
          <w:color w:val="auto"/>
          <w:highlight w:val="yellow"/>
        </w:rPr>
      </w:pPr>
    </w:p>
    <w:p w14:paraId="7468D43F" w14:textId="241C861C" w:rsidR="00EC2E19" w:rsidRPr="00E224C3" w:rsidRDefault="00B7603C" w:rsidP="00001EFE">
      <w:pPr>
        <w:pStyle w:val="ListParagraph"/>
        <w:widowControl/>
        <w:numPr>
          <w:ilvl w:val="2"/>
          <w:numId w:val="27"/>
        </w:numPr>
        <w:autoSpaceDE/>
        <w:autoSpaceDN/>
        <w:adjustRightInd/>
        <w:ind w:left="0" w:firstLine="0"/>
        <w:jc w:val="left"/>
        <w:rPr>
          <w:highlight w:val="yellow"/>
        </w:rPr>
      </w:pPr>
      <w:r w:rsidRPr="00E224C3">
        <w:rPr>
          <w:color w:val="auto"/>
          <w:highlight w:val="yellow"/>
        </w:rPr>
        <w:t xml:space="preserve">Set the glass capillary in </w:t>
      </w:r>
      <w:r w:rsidR="00251620" w:rsidRPr="00E224C3">
        <w:rPr>
          <w:color w:val="auto"/>
          <w:highlight w:val="yellow"/>
        </w:rPr>
        <w:t xml:space="preserve">the </w:t>
      </w:r>
      <w:r w:rsidRPr="00E224C3">
        <w:rPr>
          <w:color w:val="auto"/>
          <w:highlight w:val="yellow"/>
        </w:rPr>
        <w:t xml:space="preserve">V-groove in the puller bar and tighten the clamping knob lightly. </w:t>
      </w:r>
    </w:p>
    <w:p w14:paraId="747AFACC" w14:textId="77777777" w:rsidR="00EC2E19" w:rsidRPr="00E224C3" w:rsidRDefault="00EC2E19" w:rsidP="00001EFE">
      <w:pPr>
        <w:pStyle w:val="ListParagraph"/>
        <w:widowControl/>
        <w:autoSpaceDE/>
        <w:autoSpaceDN/>
        <w:adjustRightInd/>
        <w:ind w:left="0"/>
        <w:jc w:val="left"/>
        <w:rPr>
          <w:highlight w:val="yellow"/>
        </w:rPr>
      </w:pPr>
    </w:p>
    <w:p w14:paraId="7AEAC0A6" w14:textId="61D81F14" w:rsidR="00EC2E19" w:rsidRPr="00E224C3" w:rsidRDefault="00B7603C" w:rsidP="00001EFE">
      <w:pPr>
        <w:pStyle w:val="ListParagraph"/>
        <w:widowControl/>
        <w:numPr>
          <w:ilvl w:val="2"/>
          <w:numId w:val="27"/>
        </w:numPr>
        <w:autoSpaceDE/>
        <w:autoSpaceDN/>
        <w:adjustRightInd/>
        <w:ind w:left="0" w:firstLine="0"/>
        <w:jc w:val="left"/>
        <w:rPr>
          <w:highlight w:val="yellow"/>
        </w:rPr>
      </w:pPr>
      <w:r w:rsidRPr="00E224C3">
        <w:rPr>
          <w:color w:val="auto"/>
          <w:highlight w:val="yellow"/>
        </w:rPr>
        <w:t xml:space="preserve">Move the holder next to the filament and gently push the capillary through the filament into the puller bar on the other side of the filament. Avoid touching the filament with the capillary. </w:t>
      </w:r>
    </w:p>
    <w:p w14:paraId="3B2D2F10" w14:textId="09BEE8F8" w:rsidR="00EC2E19" w:rsidRPr="00E224C3" w:rsidRDefault="00EC2E19" w:rsidP="00001EFE">
      <w:pPr>
        <w:widowControl/>
        <w:autoSpaceDE/>
        <w:autoSpaceDN/>
        <w:adjustRightInd/>
        <w:jc w:val="left"/>
        <w:rPr>
          <w:highlight w:val="yellow"/>
        </w:rPr>
      </w:pPr>
    </w:p>
    <w:p w14:paraId="4D6EE7D8" w14:textId="1CACA87E" w:rsidR="00AF2732" w:rsidRPr="00E224C3" w:rsidRDefault="00B7603C" w:rsidP="00001EFE">
      <w:pPr>
        <w:pStyle w:val="ListParagraph"/>
        <w:widowControl/>
        <w:numPr>
          <w:ilvl w:val="2"/>
          <w:numId w:val="27"/>
        </w:numPr>
        <w:autoSpaceDE/>
        <w:autoSpaceDN/>
        <w:adjustRightInd/>
        <w:ind w:left="0" w:firstLine="0"/>
        <w:jc w:val="left"/>
        <w:rPr>
          <w:highlight w:val="yellow"/>
        </w:rPr>
      </w:pPr>
      <w:r w:rsidRPr="00E224C3">
        <w:rPr>
          <w:color w:val="auto"/>
          <w:highlight w:val="yellow"/>
        </w:rPr>
        <w:t xml:space="preserve">Tighten the clamping knobs, set down the </w:t>
      </w:r>
      <w:r w:rsidRPr="00E224C3">
        <w:rPr>
          <w:highlight w:val="yellow"/>
        </w:rPr>
        <w:t>safety glass</w:t>
      </w:r>
      <w:r w:rsidR="00490D0A">
        <w:rPr>
          <w:highlight w:val="yellow"/>
        </w:rPr>
        <w:t>,</w:t>
      </w:r>
      <w:r w:rsidRPr="00E224C3">
        <w:rPr>
          <w:highlight w:val="yellow"/>
        </w:rPr>
        <w:t xml:space="preserve"> and press the pull button. </w:t>
      </w:r>
    </w:p>
    <w:p w14:paraId="4E0D1A8A" w14:textId="77777777" w:rsidR="00B7603C" w:rsidRPr="00E224C3" w:rsidRDefault="00B7603C" w:rsidP="00001EFE">
      <w:pPr>
        <w:widowControl/>
        <w:autoSpaceDE/>
        <w:autoSpaceDN/>
        <w:adjustRightInd/>
        <w:jc w:val="left"/>
      </w:pPr>
    </w:p>
    <w:p w14:paraId="09356A99" w14:textId="233ECBFE" w:rsidR="00475865" w:rsidRPr="00E224C3" w:rsidRDefault="003412C1" w:rsidP="00001EFE">
      <w:r w:rsidRPr="00E224C3">
        <w:lastRenderedPageBreak/>
        <w:t xml:space="preserve">CAUTION: </w:t>
      </w:r>
      <w:r w:rsidR="00B7603C" w:rsidRPr="00E224C3">
        <w:t>T</w:t>
      </w:r>
      <w:r w:rsidR="00475865" w:rsidRPr="00E224C3">
        <w:t xml:space="preserve">he filament is hot. </w:t>
      </w:r>
    </w:p>
    <w:p w14:paraId="79AB99BF" w14:textId="77777777" w:rsidR="009E3C25" w:rsidRPr="00E224C3" w:rsidRDefault="009E3C25" w:rsidP="00001EFE"/>
    <w:p w14:paraId="6147351D" w14:textId="55DF15DF" w:rsidR="00475865" w:rsidRPr="00E224C3" w:rsidRDefault="00475865" w:rsidP="00001EFE">
      <w:pPr>
        <w:pStyle w:val="ListParagraph"/>
        <w:widowControl/>
        <w:numPr>
          <w:ilvl w:val="1"/>
          <w:numId w:val="27"/>
        </w:numPr>
        <w:autoSpaceDE/>
        <w:autoSpaceDN/>
        <w:adjustRightInd/>
        <w:ind w:left="0" w:firstLine="0"/>
        <w:jc w:val="left"/>
      </w:pPr>
      <w:r w:rsidRPr="00E224C3">
        <w:rPr>
          <w:highlight w:val="yellow"/>
        </w:rPr>
        <w:t xml:space="preserve">Place </w:t>
      </w:r>
      <w:r w:rsidR="005C1FF9" w:rsidRPr="00E224C3">
        <w:rPr>
          <w:highlight w:val="yellow"/>
        </w:rPr>
        <w:t>the</w:t>
      </w:r>
      <w:r w:rsidR="00B7603C" w:rsidRPr="00E224C3">
        <w:rPr>
          <w:highlight w:val="yellow"/>
        </w:rPr>
        <w:t xml:space="preserve"> </w:t>
      </w:r>
      <w:r w:rsidRPr="00E224C3">
        <w:rPr>
          <w:highlight w:val="yellow"/>
        </w:rPr>
        <w:t xml:space="preserve">needles </w:t>
      </w:r>
      <w:r w:rsidR="00C66BAD" w:rsidRPr="00E224C3">
        <w:rPr>
          <w:highlight w:val="yellow"/>
        </w:rPr>
        <w:t>on</w:t>
      </w:r>
      <w:r w:rsidRPr="00E224C3">
        <w:rPr>
          <w:highlight w:val="yellow"/>
        </w:rPr>
        <w:t xml:space="preserve"> </w:t>
      </w:r>
      <w:r w:rsidR="009E3C25" w:rsidRPr="00E224C3">
        <w:rPr>
          <w:highlight w:val="yellow"/>
        </w:rPr>
        <w:t xml:space="preserve">a </w:t>
      </w:r>
      <w:r w:rsidRPr="00E224C3">
        <w:rPr>
          <w:highlight w:val="yellow"/>
        </w:rPr>
        <w:t xml:space="preserve">piece of </w:t>
      </w:r>
      <w:r w:rsidR="000C6BE9" w:rsidRPr="00E224C3">
        <w:rPr>
          <w:highlight w:val="yellow"/>
        </w:rPr>
        <w:t>reusable adhesive</w:t>
      </w:r>
      <w:r w:rsidRPr="00E224C3">
        <w:rPr>
          <w:highlight w:val="yellow"/>
        </w:rPr>
        <w:t xml:space="preserve"> inside </w:t>
      </w:r>
      <w:r w:rsidR="009E3C25" w:rsidRPr="00E224C3">
        <w:rPr>
          <w:highlight w:val="yellow"/>
        </w:rPr>
        <w:t xml:space="preserve">a </w:t>
      </w:r>
      <w:r w:rsidR="005C1FF9" w:rsidRPr="00E224C3">
        <w:rPr>
          <w:highlight w:val="yellow"/>
        </w:rPr>
        <w:t>15</w:t>
      </w:r>
      <w:r w:rsidR="00490D0A">
        <w:rPr>
          <w:highlight w:val="yellow"/>
        </w:rPr>
        <w:t>-</w:t>
      </w:r>
      <w:r w:rsidR="005C1FF9" w:rsidRPr="00E224C3">
        <w:rPr>
          <w:highlight w:val="yellow"/>
        </w:rPr>
        <w:t xml:space="preserve">cm </w:t>
      </w:r>
      <w:r w:rsidR="009E3C25" w:rsidRPr="00E224C3">
        <w:rPr>
          <w:highlight w:val="yellow"/>
        </w:rPr>
        <w:t>Petri dish plate to protect the needle tips.</w:t>
      </w:r>
      <w:r w:rsidR="009E3C25" w:rsidRPr="00E224C3">
        <w:t xml:space="preserve"> Keep the dish covered to keep </w:t>
      </w:r>
      <w:r w:rsidR="00C66BAD" w:rsidRPr="00E224C3">
        <w:t xml:space="preserve">the </w:t>
      </w:r>
      <w:r w:rsidR="009E3C25" w:rsidRPr="00E224C3">
        <w:t xml:space="preserve">needles clean. </w:t>
      </w:r>
    </w:p>
    <w:p w14:paraId="7F0BD64C" w14:textId="6475C674" w:rsidR="00475865" w:rsidRPr="00E224C3" w:rsidRDefault="00475865" w:rsidP="00001EFE"/>
    <w:p w14:paraId="042923C4" w14:textId="680CD5E2" w:rsidR="00475865" w:rsidRPr="00A71524" w:rsidRDefault="00475865" w:rsidP="00001EFE">
      <w:pPr>
        <w:pStyle w:val="ListParagraph"/>
        <w:widowControl/>
        <w:numPr>
          <w:ilvl w:val="0"/>
          <w:numId w:val="27"/>
        </w:numPr>
        <w:autoSpaceDE/>
        <w:autoSpaceDN/>
        <w:adjustRightInd/>
        <w:ind w:left="0" w:firstLine="0"/>
        <w:jc w:val="left"/>
        <w:rPr>
          <w:b/>
          <w:highlight w:val="yellow"/>
        </w:rPr>
      </w:pPr>
      <w:r w:rsidRPr="00A71524">
        <w:rPr>
          <w:b/>
          <w:highlight w:val="yellow"/>
        </w:rPr>
        <w:t xml:space="preserve">Filling </w:t>
      </w:r>
      <w:r w:rsidR="005C1FF9" w:rsidRPr="00A71524">
        <w:rPr>
          <w:b/>
          <w:highlight w:val="yellow"/>
        </w:rPr>
        <w:t xml:space="preserve">the </w:t>
      </w:r>
      <w:r w:rsidR="002538D8" w:rsidRPr="00A71524">
        <w:rPr>
          <w:b/>
          <w:highlight w:val="yellow"/>
        </w:rPr>
        <w:t xml:space="preserve">Micropipette Needles </w:t>
      </w:r>
    </w:p>
    <w:p w14:paraId="394DB6F3" w14:textId="77777777" w:rsidR="00475865" w:rsidRPr="00E224C3" w:rsidRDefault="00475865" w:rsidP="00001EFE">
      <w:pPr>
        <w:pStyle w:val="ListParagraph"/>
        <w:ind w:left="0"/>
      </w:pPr>
    </w:p>
    <w:p w14:paraId="227ECD06" w14:textId="12522A33" w:rsidR="00B27B37" w:rsidRPr="00E224C3" w:rsidRDefault="00C6306C" w:rsidP="00001EFE">
      <w:pPr>
        <w:pStyle w:val="ListParagraph"/>
        <w:widowControl/>
        <w:numPr>
          <w:ilvl w:val="1"/>
          <w:numId w:val="27"/>
        </w:numPr>
        <w:autoSpaceDE/>
        <w:autoSpaceDN/>
        <w:adjustRightInd/>
        <w:ind w:left="0" w:firstLine="0"/>
        <w:jc w:val="left"/>
      </w:pPr>
      <w:r w:rsidRPr="00E224C3">
        <w:rPr>
          <w:highlight w:val="yellow"/>
        </w:rPr>
        <w:t xml:space="preserve">Prepare </w:t>
      </w:r>
      <w:r w:rsidR="00EC55D3" w:rsidRPr="00E224C3">
        <w:rPr>
          <w:highlight w:val="yellow"/>
        </w:rPr>
        <w:t>the vaccine mix</w:t>
      </w:r>
      <w:r w:rsidRPr="00E224C3">
        <w:rPr>
          <w:highlight w:val="yellow"/>
        </w:rPr>
        <w:t>.</w:t>
      </w:r>
      <w:r w:rsidRPr="00E224C3">
        <w:t xml:space="preserve"> </w:t>
      </w:r>
      <w:r w:rsidRPr="00E224C3">
        <w:rPr>
          <w:highlight w:val="yellow"/>
        </w:rPr>
        <w:t xml:space="preserve">Use </w:t>
      </w:r>
      <w:r w:rsidR="0096408E" w:rsidRPr="00E224C3">
        <w:rPr>
          <w:highlight w:val="yellow"/>
        </w:rPr>
        <w:t>0.5</w:t>
      </w:r>
      <w:r w:rsidR="00490D0A">
        <w:rPr>
          <w:highlight w:val="yellow"/>
        </w:rPr>
        <w:t xml:space="preserve"> </w:t>
      </w:r>
      <w:r w:rsidR="0096408E" w:rsidRPr="00E224C3">
        <w:rPr>
          <w:highlight w:val="yellow"/>
        </w:rPr>
        <w:t>-</w:t>
      </w:r>
      <w:r w:rsidR="00490D0A">
        <w:rPr>
          <w:highlight w:val="yellow"/>
        </w:rPr>
        <w:t xml:space="preserve"> </w:t>
      </w:r>
      <w:r w:rsidRPr="00E224C3">
        <w:rPr>
          <w:highlight w:val="yellow"/>
        </w:rPr>
        <w:t>12 µg of plasmid per dose</w:t>
      </w:r>
      <w:r w:rsidR="0096408E" w:rsidRPr="00E224C3">
        <w:rPr>
          <w:highlight w:val="yellow"/>
        </w:rPr>
        <w:t>. If combining several different plasmids in one vaccination mix, use a maximum total DNA concentration of 12 µg per fish.</w:t>
      </w:r>
      <w:r w:rsidRPr="00E224C3">
        <w:rPr>
          <w:highlight w:val="yellow"/>
        </w:rPr>
        <w:t xml:space="preserve"> </w:t>
      </w:r>
    </w:p>
    <w:p w14:paraId="16630050" w14:textId="77777777" w:rsidR="00EE1D30" w:rsidRPr="00E224C3" w:rsidRDefault="00EE1D30" w:rsidP="00001EFE">
      <w:pPr>
        <w:pStyle w:val="ListParagraph"/>
        <w:widowControl/>
        <w:autoSpaceDE/>
        <w:autoSpaceDN/>
        <w:adjustRightInd/>
        <w:ind w:left="0"/>
        <w:jc w:val="left"/>
      </w:pPr>
    </w:p>
    <w:p w14:paraId="3E68CFCC" w14:textId="0DB6A7DD" w:rsidR="00F21A24" w:rsidRPr="00E224C3" w:rsidRDefault="00C6306C" w:rsidP="00001EFE">
      <w:pPr>
        <w:pStyle w:val="ListParagraph"/>
        <w:widowControl/>
        <w:numPr>
          <w:ilvl w:val="1"/>
          <w:numId w:val="27"/>
        </w:numPr>
        <w:autoSpaceDE/>
        <w:autoSpaceDN/>
        <w:adjustRightInd/>
        <w:ind w:left="0" w:firstLine="0"/>
        <w:jc w:val="left"/>
      </w:pPr>
      <w:r w:rsidRPr="00E224C3">
        <w:rPr>
          <w:highlight w:val="yellow"/>
        </w:rPr>
        <w:t>Calculate the volume of the vaccine “master mix”</w:t>
      </w:r>
      <w:r w:rsidRPr="00E224C3">
        <w:t xml:space="preserve"> </w:t>
      </w:r>
      <w:r w:rsidRPr="00E224C3">
        <w:rPr>
          <w:highlight w:val="yellow"/>
        </w:rPr>
        <w:t xml:space="preserve">according to the number of </w:t>
      </w:r>
      <w:proofErr w:type="gramStart"/>
      <w:r w:rsidRPr="00E224C3">
        <w:rPr>
          <w:highlight w:val="yellow"/>
        </w:rPr>
        <w:t>fish</w:t>
      </w:r>
      <w:proofErr w:type="gramEnd"/>
      <w:r w:rsidRPr="00E224C3">
        <w:rPr>
          <w:highlight w:val="yellow"/>
        </w:rPr>
        <w:t xml:space="preserve"> in each group</w:t>
      </w:r>
      <w:r w:rsidRPr="00E224C3">
        <w:t xml:space="preserve"> (see below).</w:t>
      </w:r>
      <w:r w:rsidR="0096408E" w:rsidRPr="00E224C3">
        <w:rPr>
          <w:highlight w:val="yellow"/>
        </w:rPr>
        <w:t xml:space="preserve"> Add</w:t>
      </w:r>
      <w:r w:rsidR="0096408E" w:rsidRPr="00E224C3">
        <w:t xml:space="preserve"> </w:t>
      </w:r>
      <w:r w:rsidR="0096408E" w:rsidRPr="00E224C3">
        <w:rPr>
          <w:highlight w:val="yellow"/>
        </w:rPr>
        <w:t xml:space="preserve">1 µL </w:t>
      </w:r>
      <w:r w:rsidR="00C66BAD" w:rsidRPr="00E224C3">
        <w:rPr>
          <w:highlight w:val="yellow"/>
        </w:rPr>
        <w:t xml:space="preserve">of </w:t>
      </w:r>
      <w:r w:rsidR="0096408E" w:rsidRPr="00E224C3">
        <w:rPr>
          <w:highlight w:val="yellow"/>
        </w:rPr>
        <w:t>sterile</w:t>
      </w:r>
      <w:r w:rsidR="00490D0A">
        <w:rPr>
          <w:highlight w:val="yellow"/>
        </w:rPr>
        <w:t>-</w:t>
      </w:r>
      <w:r w:rsidR="0096408E" w:rsidRPr="00E224C3">
        <w:rPr>
          <w:highlight w:val="yellow"/>
        </w:rPr>
        <w:t xml:space="preserve">filtered phenol red to ease both </w:t>
      </w:r>
      <w:r w:rsidR="00C66BAD" w:rsidRPr="00E224C3">
        <w:rPr>
          <w:highlight w:val="yellow"/>
        </w:rPr>
        <w:t xml:space="preserve">the </w:t>
      </w:r>
      <w:r w:rsidR="0096408E" w:rsidRPr="00E224C3">
        <w:rPr>
          <w:highlight w:val="yellow"/>
        </w:rPr>
        <w:t xml:space="preserve">filling </w:t>
      </w:r>
      <w:r w:rsidR="00C66BAD" w:rsidRPr="00E224C3">
        <w:rPr>
          <w:highlight w:val="yellow"/>
        </w:rPr>
        <w:t xml:space="preserve">of </w:t>
      </w:r>
      <w:r w:rsidR="0096408E" w:rsidRPr="00E224C3">
        <w:rPr>
          <w:highlight w:val="yellow"/>
        </w:rPr>
        <w:t xml:space="preserve">the capillary needles and the observation of the injection. Fill </w:t>
      </w:r>
      <w:r w:rsidR="00C66BAD" w:rsidRPr="00E224C3">
        <w:rPr>
          <w:highlight w:val="yellow"/>
        </w:rPr>
        <w:t>the needle</w:t>
      </w:r>
      <w:r w:rsidR="0096408E" w:rsidRPr="00E224C3">
        <w:rPr>
          <w:highlight w:val="yellow"/>
        </w:rPr>
        <w:t xml:space="preserve"> with sterile 1x</w:t>
      </w:r>
      <w:r w:rsidR="00490D0A">
        <w:rPr>
          <w:highlight w:val="yellow"/>
        </w:rPr>
        <w:t xml:space="preserve"> </w:t>
      </w:r>
      <w:r w:rsidR="0096408E" w:rsidRPr="00E224C3">
        <w:rPr>
          <w:highlight w:val="yellow"/>
        </w:rPr>
        <w:t>PBS</w:t>
      </w:r>
      <w:r w:rsidR="00C66BAD" w:rsidRPr="00E224C3">
        <w:rPr>
          <w:highlight w:val="yellow"/>
        </w:rPr>
        <w:t xml:space="preserve"> up</w:t>
      </w:r>
      <w:r w:rsidR="0096408E" w:rsidRPr="00E224C3">
        <w:rPr>
          <w:highlight w:val="yellow"/>
        </w:rPr>
        <w:t xml:space="preserve"> to a maximum total volume of 5 </w:t>
      </w:r>
      <w:r w:rsidR="00490D0A">
        <w:rPr>
          <w:highlight w:val="yellow"/>
        </w:rPr>
        <w:t>-</w:t>
      </w:r>
      <w:r w:rsidR="0096408E" w:rsidRPr="00E224C3">
        <w:rPr>
          <w:highlight w:val="yellow"/>
        </w:rPr>
        <w:t xml:space="preserve"> 7 µL</w:t>
      </w:r>
      <w:r w:rsidR="0096408E" w:rsidRPr="00E224C3">
        <w:rPr>
          <w:color w:val="auto"/>
          <w:highlight w:val="yellow"/>
        </w:rPr>
        <w:fldChar w:fldCharType="begin"/>
      </w:r>
      <w:r w:rsidR="00BF43D9" w:rsidRPr="00E224C3">
        <w:rPr>
          <w:color w:val="auto"/>
          <w:highlight w:val="yellow"/>
        </w:rPr>
        <w:instrText>ADDIN RW.CITE{{215 Oksanen,K.E. 2013}}</w:instrText>
      </w:r>
      <w:r w:rsidR="0096408E" w:rsidRPr="00E224C3">
        <w:rPr>
          <w:color w:val="auto"/>
          <w:highlight w:val="yellow"/>
        </w:rPr>
        <w:fldChar w:fldCharType="separate"/>
      </w:r>
      <w:r w:rsidR="00BF43D9" w:rsidRPr="00E224C3">
        <w:rPr>
          <w:color w:val="auto"/>
          <w:highlight w:val="yellow"/>
          <w:vertAlign w:val="superscript"/>
        </w:rPr>
        <w:t>8</w:t>
      </w:r>
      <w:r w:rsidR="0096408E" w:rsidRPr="00E224C3">
        <w:rPr>
          <w:color w:val="auto"/>
          <w:highlight w:val="yellow"/>
        </w:rPr>
        <w:fldChar w:fldCharType="end"/>
      </w:r>
      <w:r w:rsidR="0096408E" w:rsidRPr="00E224C3">
        <w:t>.</w:t>
      </w:r>
      <w:r w:rsidR="0096408E" w:rsidRPr="00E224C3">
        <w:rPr>
          <w:highlight w:val="yellow"/>
        </w:rPr>
        <w:t xml:space="preserve"> </w:t>
      </w:r>
    </w:p>
    <w:p w14:paraId="2E3BE836" w14:textId="77777777" w:rsidR="00F21A24" w:rsidRPr="00E224C3" w:rsidRDefault="00F21A24" w:rsidP="00001EFE">
      <w:pPr>
        <w:pStyle w:val="ListParagraph"/>
        <w:ind w:left="0"/>
      </w:pPr>
    </w:p>
    <w:p w14:paraId="1D093FDA" w14:textId="6C282400" w:rsidR="00C6306C" w:rsidRPr="00E224C3" w:rsidRDefault="00F21A24" w:rsidP="00001EFE">
      <w:pPr>
        <w:pStyle w:val="ListParagraph"/>
        <w:widowControl/>
        <w:autoSpaceDE/>
        <w:autoSpaceDN/>
        <w:adjustRightInd/>
        <w:ind w:left="0"/>
        <w:jc w:val="left"/>
      </w:pPr>
      <w:r w:rsidRPr="00E224C3">
        <w:t xml:space="preserve">Note: </w:t>
      </w:r>
      <w:r w:rsidR="0096408E" w:rsidRPr="00E224C3">
        <w:t xml:space="preserve">Injection volumes higher than 7 µL can result in </w:t>
      </w:r>
      <w:r w:rsidR="00C66BAD" w:rsidRPr="00E224C3">
        <w:t xml:space="preserve">the </w:t>
      </w:r>
      <w:r w:rsidR="00C17721" w:rsidRPr="00E224C3">
        <w:t>occasional</w:t>
      </w:r>
      <w:r w:rsidR="0096408E" w:rsidRPr="00E224C3">
        <w:t xml:space="preserve"> leakage of the injection solution and should</w:t>
      </w:r>
      <w:r w:rsidR="00490D0A">
        <w:t>,</w:t>
      </w:r>
      <w:r w:rsidR="0096408E" w:rsidRPr="00E224C3">
        <w:t xml:space="preserve"> therefore</w:t>
      </w:r>
      <w:r w:rsidR="00490D0A">
        <w:t>,</w:t>
      </w:r>
      <w:r w:rsidR="0096408E" w:rsidRPr="00E224C3">
        <w:t xml:space="preserve"> be avoided.</w:t>
      </w:r>
    </w:p>
    <w:p w14:paraId="22C92582" w14:textId="77777777" w:rsidR="00970BE3" w:rsidRPr="00E224C3" w:rsidRDefault="00970BE3" w:rsidP="00001EFE">
      <w:pPr>
        <w:pStyle w:val="ListParagraph"/>
        <w:widowControl/>
        <w:autoSpaceDE/>
        <w:autoSpaceDN/>
        <w:adjustRightInd/>
        <w:ind w:left="0"/>
        <w:jc w:val="left"/>
      </w:pPr>
    </w:p>
    <w:p w14:paraId="75704A36" w14:textId="7D3305E6" w:rsidR="00475865" w:rsidRPr="00E224C3" w:rsidRDefault="00D03116" w:rsidP="00001EFE">
      <w:pPr>
        <w:pStyle w:val="ListParagraph"/>
        <w:widowControl/>
        <w:numPr>
          <w:ilvl w:val="1"/>
          <w:numId w:val="27"/>
        </w:numPr>
        <w:autoSpaceDE/>
        <w:autoSpaceDN/>
        <w:adjustRightInd/>
        <w:ind w:left="0" w:firstLine="0"/>
        <w:jc w:val="left"/>
      </w:pPr>
      <w:r w:rsidRPr="00E224C3">
        <w:rPr>
          <w:highlight w:val="yellow"/>
        </w:rPr>
        <w:t>Place</w:t>
      </w:r>
      <w:r w:rsidR="00F21A24" w:rsidRPr="00E224C3">
        <w:rPr>
          <w:highlight w:val="yellow"/>
        </w:rPr>
        <w:t xml:space="preserve"> a piece of</w:t>
      </w:r>
      <w:r w:rsidR="00475865" w:rsidRPr="00E224C3">
        <w:rPr>
          <w:highlight w:val="yellow"/>
        </w:rPr>
        <w:t xml:space="preserve"> tape</w:t>
      </w:r>
      <w:r w:rsidR="00F3385A" w:rsidRPr="00E224C3">
        <w:rPr>
          <w:highlight w:val="yellow"/>
        </w:rPr>
        <w:t>,</w:t>
      </w:r>
      <w:r w:rsidR="00475865" w:rsidRPr="00E224C3">
        <w:rPr>
          <w:highlight w:val="yellow"/>
        </w:rPr>
        <w:t xml:space="preserve"> glue side up</w:t>
      </w:r>
      <w:r w:rsidR="00F3385A" w:rsidRPr="00E224C3">
        <w:rPr>
          <w:highlight w:val="yellow"/>
        </w:rPr>
        <w:t>,</w:t>
      </w:r>
      <w:r w:rsidR="00475865" w:rsidRPr="00E224C3">
        <w:rPr>
          <w:highlight w:val="yellow"/>
        </w:rPr>
        <w:t xml:space="preserve"> </w:t>
      </w:r>
      <w:r w:rsidR="00F3385A" w:rsidRPr="00E224C3">
        <w:rPr>
          <w:highlight w:val="yellow"/>
        </w:rPr>
        <w:t>on</w:t>
      </w:r>
      <w:r w:rsidR="00475865" w:rsidRPr="00E224C3">
        <w:rPr>
          <w:highlight w:val="yellow"/>
        </w:rPr>
        <w:t xml:space="preserve"> </w:t>
      </w:r>
      <w:r w:rsidR="005C1FF9" w:rsidRPr="00E224C3">
        <w:rPr>
          <w:highlight w:val="yellow"/>
        </w:rPr>
        <w:t>an</w:t>
      </w:r>
      <w:r w:rsidR="00475865" w:rsidRPr="00E224C3">
        <w:rPr>
          <w:highlight w:val="yellow"/>
        </w:rPr>
        <w:t xml:space="preserve"> appropriate holder, for example</w:t>
      </w:r>
      <w:r w:rsidR="00490D0A">
        <w:rPr>
          <w:highlight w:val="yellow"/>
        </w:rPr>
        <w:t>,</w:t>
      </w:r>
      <w:r w:rsidR="00BA4739" w:rsidRPr="00E224C3">
        <w:rPr>
          <w:highlight w:val="yellow"/>
        </w:rPr>
        <w:t xml:space="preserve"> the side of</w:t>
      </w:r>
      <w:r w:rsidR="00475865" w:rsidRPr="00E224C3">
        <w:rPr>
          <w:highlight w:val="yellow"/>
        </w:rPr>
        <w:t xml:space="preserve"> an empty</w:t>
      </w:r>
      <w:r w:rsidR="00F3385A" w:rsidRPr="00E224C3">
        <w:rPr>
          <w:highlight w:val="yellow"/>
        </w:rPr>
        <w:t xml:space="preserve"> tip</w:t>
      </w:r>
      <w:r w:rsidR="00475865" w:rsidRPr="00E224C3">
        <w:rPr>
          <w:highlight w:val="yellow"/>
        </w:rPr>
        <w:t xml:space="preserve"> box.</w:t>
      </w:r>
      <w:r w:rsidR="00475865" w:rsidRPr="00E224C3">
        <w:t xml:space="preserve"> </w:t>
      </w:r>
      <w:r w:rsidR="00475865" w:rsidRPr="00E224C3">
        <w:rPr>
          <w:highlight w:val="yellow"/>
        </w:rPr>
        <w:t xml:space="preserve">Gently attach </w:t>
      </w:r>
      <w:r w:rsidR="00F3385A" w:rsidRPr="00E224C3">
        <w:rPr>
          <w:highlight w:val="yellow"/>
        </w:rPr>
        <w:t xml:space="preserve">the </w:t>
      </w:r>
      <w:r w:rsidR="00475865" w:rsidRPr="00E224C3">
        <w:rPr>
          <w:highlight w:val="yellow"/>
        </w:rPr>
        <w:t>capillary needles to the tape</w:t>
      </w:r>
      <w:r w:rsidR="00475865" w:rsidRPr="00E224C3">
        <w:t xml:space="preserve">. </w:t>
      </w:r>
    </w:p>
    <w:p w14:paraId="6FDBF3D3" w14:textId="77777777" w:rsidR="00475865" w:rsidRPr="00E224C3" w:rsidRDefault="00475865" w:rsidP="00001EFE">
      <w:pPr>
        <w:pStyle w:val="ListParagraph"/>
        <w:ind w:left="0"/>
      </w:pPr>
    </w:p>
    <w:p w14:paraId="6425C961" w14:textId="3881BB6E" w:rsidR="00475865" w:rsidRPr="00E224C3" w:rsidRDefault="00251620" w:rsidP="00001EFE">
      <w:pPr>
        <w:pStyle w:val="ListParagraph"/>
        <w:widowControl/>
        <w:numPr>
          <w:ilvl w:val="1"/>
          <w:numId w:val="27"/>
        </w:numPr>
        <w:autoSpaceDE/>
        <w:autoSpaceDN/>
        <w:adjustRightInd/>
        <w:ind w:left="0" w:firstLine="0"/>
        <w:jc w:val="left"/>
        <w:rPr>
          <w:highlight w:val="yellow"/>
        </w:rPr>
      </w:pPr>
      <w:r w:rsidRPr="00E224C3">
        <w:t>Pipet</w:t>
      </w:r>
      <w:r w:rsidR="006B7F27" w:rsidRPr="00E224C3">
        <w:t xml:space="preserve"> a maximum of</w:t>
      </w:r>
      <w:r w:rsidR="006F64E0" w:rsidRPr="00E224C3">
        <w:t xml:space="preserve"> 7</w:t>
      </w:r>
      <w:r w:rsidR="00490D0A">
        <w:t xml:space="preserve"> </w:t>
      </w:r>
      <w:r w:rsidR="006F64E0" w:rsidRPr="00E224C3">
        <w:t>µL</w:t>
      </w:r>
      <w:r w:rsidR="00475865" w:rsidRPr="00E224C3">
        <w:t xml:space="preserve"> </w:t>
      </w:r>
      <w:r w:rsidR="00D03116" w:rsidRPr="00E224C3">
        <w:t>of the vaccine mix</w:t>
      </w:r>
      <w:r w:rsidR="00475865" w:rsidRPr="00E224C3">
        <w:t xml:space="preserve"> on</w:t>
      </w:r>
      <w:r w:rsidR="00F3385A" w:rsidRPr="00E224C3">
        <w:t>to</w:t>
      </w:r>
      <w:r w:rsidR="00475865" w:rsidRPr="00E224C3">
        <w:t xml:space="preserve"> </w:t>
      </w:r>
      <w:r w:rsidR="00406C40" w:rsidRPr="00E224C3">
        <w:t>a</w:t>
      </w:r>
      <w:r w:rsidR="00475865" w:rsidRPr="00E224C3">
        <w:t xml:space="preserve"> piece of</w:t>
      </w:r>
      <w:r w:rsidRPr="00E224C3">
        <w:t xml:space="preserve"> laboratory film</w:t>
      </w:r>
      <w:r w:rsidR="00D03116" w:rsidRPr="00E224C3">
        <w:t xml:space="preserve">. </w:t>
      </w:r>
      <w:r w:rsidR="00F3385A" w:rsidRPr="00E224C3">
        <w:rPr>
          <w:highlight w:val="yellow"/>
        </w:rPr>
        <w:t>U</w:t>
      </w:r>
      <w:r w:rsidR="009E3C25" w:rsidRPr="00E224C3">
        <w:rPr>
          <w:highlight w:val="yellow"/>
        </w:rPr>
        <w:t>sing a loading tip</w:t>
      </w:r>
      <w:r w:rsidR="00475865" w:rsidRPr="00E224C3">
        <w:rPr>
          <w:highlight w:val="yellow"/>
        </w:rPr>
        <w:t>, tr</w:t>
      </w:r>
      <w:r w:rsidRPr="00E224C3">
        <w:rPr>
          <w:highlight w:val="yellow"/>
        </w:rPr>
        <w:t xml:space="preserve">ansfer the vaccine from the </w:t>
      </w:r>
      <w:r w:rsidR="00475865" w:rsidRPr="00E224C3">
        <w:rPr>
          <w:highlight w:val="yellow"/>
        </w:rPr>
        <w:t>film into the needl</w:t>
      </w:r>
      <w:r w:rsidR="001A7B6D" w:rsidRPr="00E224C3">
        <w:rPr>
          <w:highlight w:val="yellow"/>
        </w:rPr>
        <w:t>e. Pipet slowly and carefully, a</w:t>
      </w:r>
      <w:r w:rsidR="00475865" w:rsidRPr="00E224C3">
        <w:rPr>
          <w:highlight w:val="yellow"/>
        </w:rPr>
        <w:t>void pipetting air bubbles in</w:t>
      </w:r>
      <w:r w:rsidR="00F3385A" w:rsidRPr="00E224C3">
        <w:rPr>
          <w:highlight w:val="yellow"/>
        </w:rPr>
        <w:t>to</w:t>
      </w:r>
      <w:r w:rsidR="00475865" w:rsidRPr="00E224C3">
        <w:rPr>
          <w:highlight w:val="yellow"/>
        </w:rPr>
        <w:t xml:space="preserve"> the needle.</w:t>
      </w:r>
      <w:r w:rsidR="001A7B6D" w:rsidRPr="00E224C3">
        <w:rPr>
          <w:highlight w:val="yellow"/>
        </w:rPr>
        <w:t xml:space="preserve"> </w:t>
      </w:r>
    </w:p>
    <w:p w14:paraId="072B663F" w14:textId="68E52312" w:rsidR="00475865" w:rsidRPr="00E224C3" w:rsidRDefault="00475865" w:rsidP="00001EFE"/>
    <w:p w14:paraId="4DEE1BAC" w14:textId="640041BA" w:rsidR="00475865" w:rsidRPr="00E224C3" w:rsidRDefault="00475865" w:rsidP="00001EFE">
      <w:pPr>
        <w:pStyle w:val="ListParagraph"/>
        <w:widowControl/>
        <w:numPr>
          <w:ilvl w:val="1"/>
          <w:numId w:val="27"/>
        </w:numPr>
        <w:autoSpaceDE/>
        <w:autoSpaceDN/>
        <w:adjustRightInd/>
        <w:ind w:left="0" w:firstLine="0"/>
        <w:jc w:val="left"/>
      </w:pPr>
      <w:r w:rsidRPr="00E224C3">
        <w:t xml:space="preserve">Let </w:t>
      </w:r>
      <w:r w:rsidR="00EC55D3" w:rsidRPr="00E224C3">
        <w:t>the</w:t>
      </w:r>
      <w:r w:rsidRPr="00E224C3">
        <w:t xml:space="preserve"> needles set</w:t>
      </w:r>
      <w:r w:rsidR="00F3385A" w:rsidRPr="00E224C3">
        <w:t>tle</w:t>
      </w:r>
      <w:r w:rsidRPr="00E224C3">
        <w:t xml:space="preserve"> </w:t>
      </w:r>
      <w:r w:rsidR="00EC55D3" w:rsidRPr="00E224C3">
        <w:t xml:space="preserve">for </w:t>
      </w:r>
      <w:r w:rsidRPr="00E224C3">
        <w:t>15</w:t>
      </w:r>
      <w:r w:rsidR="000F71A3">
        <w:t xml:space="preserve"> </w:t>
      </w:r>
      <w:r w:rsidRPr="00E224C3">
        <w:t>-</w:t>
      </w:r>
      <w:r w:rsidR="000F71A3">
        <w:t xml:space="preserve"> </w:t>
      </w:r>
      <w:r w:rsidRPr="00E224C3">
        <w:t>30 min</w:t>
      </w:r>
      <w:r w:rsidR="0096408E" w:rsidRPr="00E224C3">
        <w:t xml:space="preserve"> to</w:t>
      </w:r>
      <w:r w:rsidRPr="00E224C3">
        <w:t xml:space="preserve"> remove </w:t>
      </w:r>
      <w:r w:rsidR="0096408E" w:rsidRPr="00E224C3">
        <w:t xml:space="preserve">possible remaining </w:t>
      </w:r>
      <w:r w:rsidRPr="00E224C3">
        <w:t xml:space="preserve">small air bubbles. </w:t>
      </w:r>
    </w:p>
    <w:p w14:paraId="6E520936" w14:textId="669E4943" w:rsidR="00AF2732" w:rsidRPr="00E224C3" w:rsidRDefault="00AF2732" w:rsidP="00001EFE">
      <w:pPr>
        <w:widowControl/>
        <w:autoSpaceDE/>
        <w:autoSpaceDN/>
        <w:adjustRightInd/>
        <w:jc w:val="left"/>
      </w:pPr>
    </w:p>
    <w:p w14:paraId="42A872D9" w14:textId="6651FB9E" w:rsidR="00475865" w:rsidRPr="00E224C3" w:rsidRDefault="00475865" w:rsidP="00001EFE">
      <w:pPr>
        <w:pStyle w:val="ListParagraph"/>
        <w:widowControl/>
        <w:numPr>
          <w:ilvl w:val="0"/>
          <w:numId w:val="27"/>
        </w:numPr>
        <w:autoSpaceDE/>
        <w:autoSpaceDN/>
        <w:adjustRightInd/>
        <w:ind w:left="0" w:firstLine="0"/>
        <w:jc w:val="left"/>
        <w:rPr>
          <w:b/>
          <w:highlight w:val="yellow"/>
        </w:rPr>
      </w:pPr>
      <w:r w:rsidRPr="00E224C3">
        <w:rPr>
          <w:b/>
          <w:highlight w:val="yellow"/>
        </w:rPr>
        <w:t xml:space="preserve">Setting the </w:t>
      </w:r>
      <w:r w:rsidR="00E718F5" w:rsidRPr="00E224C3">
        <w:rPr>
          <w:b/>
          <w:highlight w:val="yellow"/>
        </w:rPr>
        <w:t>Microinjector</w:t>
      </w:r>
      <w:r w:rsidRPr="00E224C3">
        <w:rPr>
          <w:b/>
          <w:highlight w:val="yellow"/>
        </w:rPr>
        <w:t xml:space="preserve"> </w:t>
      </w:r>
      <w:r w:rsidR="00AB670E" w:rsidRPr="00E224C3">
        <w:rPr>
          <w:b/>
          <w:highlight w:val="yellow"/>
        </w:rPr>
        <w:t xml:space="preserve">and </w:t>
      </w:r>
      <w:r w:rsidR="00E718F5" w:rsidRPr="00E224C3">
        <w:rPr>
          <w:b/>
          <w:highlight w:val="yellow"/>
        </w:rPr>
        <w:t>Electroporator</w:t>
      </w:r>
      <w:r w:rsidR="00251620" w:rsidRPr="00E224C3">
        <w:rPr>
          <w:b/>
          <w:highlight w:val="yellow"/>
        </w:rPr>
        <w:t xml:space="preserve"> for </w:t>
      </w:r>
      <w:r w:rsidR="00E718F5" w:rsidRPr="00E224C3">
        <w:rPr>
          <w:b/>
          <w:highlight w:val="yellow"/>
        </w:rPr>
        <w:t>Immunization</w:t>
      </w:r>
    </w:p>
    <w:p w14:paraId="534ABD22" w14:textId="77777777" w:rsidR="00475865" w:rsidRPr="00E224C3" w:rsidRDefault="00475865" w:rsidP="00001EFE">
      <w:pPr>
        <w:pStyle w:val="ListParagraph"/>
        <w:ind w:left="0"/>
      </w:pPr>
    </w:p>
    <w:p w14:paraId="75C91416" w14:textId="3981F550" w:rsidR="00B27B37" w:rsidRPr="00E224C3" w:rsidRDefault="001A7B6D" w:rsidP="00001EFE">
      <w:pPr>
        <w:pStyle w:val="ListParagraph"/>
        <w:widowControl/>
        <w:numPr>
          <w:ilvl w:val="1"/>
          <w:numId w:val="27"/>
        </w:numPr>
        <w:autoSpaceDE/>
        <w:autoSpaceDN/>
        <w:adjustRightInd/>
        <w:ind w:left="0" w:firstLine="0"/>
        <w:jc w:val="left"/>
        <w:rPr>
          <w:highlight w:val="yellow"/>
        </w:rPr>
      </w:pPr>
      <w:r w:rsidRPr="00E224C3">
        <w:rPr>
          <w:highlight w:val="yellow"/>
        </w:rPr>
        <w:t>Set the micromanipulator</w:t>
      </w:r>
      <w:r w:rsidR="00475865" w:rsidRPr="00E224C3">
        <w:rPr>
          <w:highlight w:val="yellow"/>
        </w:rPr>
        <w:t xml:space="preserve"> </w:t>
      </w:r>
      <w:r w:rsidR="00B538BC" w:rsidRPr="00E224C3">
        <w:rPr>
          <w:highlight w:val="yellow"/>
        </w:rPr>
        <w:t xml:space="preserve">and a light source </w:t>
      </w:r>
      <w:r w:rsidR="00F3385A" w:rsidRPr="00E224C3">
        <w:rPr>
          <w:highlight w:val="yellow"/>
        </w:rPr>
        <w:t>into</w:t>
      </w:r>
      <w:r w:rsidR="00251620" w:rsidRPr="00E224C3">
        <w:rPr>
          <w:highlight w:val="yellow"/>
        </w:rPr>
        <w:t xml:space="preserve"> </w:t>
      </w:r>
      <w:r w:rsidR="00B27B37" w:rsidRPr="00E224C3">
        <w:rPr>
          <w:highlight w:val="yellow"/>
        </w:rPr>
        <w:t>the</w:t>
      </w:r>
      <w:r w:rsidR="00475865" w:rsidRPr="00E224C3">
        <w:rPr>
          <w:highlight w:val="yellow"/>
        </w:rPr>
        <w:t xml:space="preserve"> right position. </w:t>
      </w:r>
      <w:r w:rsidR="0067689A" w:rsidRPr="00E224C3">
        <w:rPr>
          <w:highlight w:val="yellow"/>
        </w:rPr>
        <w:t xml:space="preserve">Switch the air pressure tap </w:t>
      </w:r>
      <w:r w:rsidR="00F3385A" w:rsidRPr="00E224C3">
        <w:rPr>
          <w:highlight w:val="yellow"/>
        </w:rPr>
        <w:t xml:space="preserve">to the </w:t>
      </w:r>
      <w:r w:rsidR="0067689A" w:rsidRPr="00E224C3">
        <w:rPr>
          <w:highlight w:val="yellow"/>
        </w:rPr>
        <w:t>open</w:t>
      </w:r>
      <w:r w:rsidR="00F3385A" w:rsidRPr="00E224C3">
        <w:rPr>
          <w:highlight w:val="yellow"/>
        </w:rPr>
        <w:t xml:space="preserve"> position</w:t>
      </w:r>
      <w:r w:rsidR="0067689A" w:rsidRPr="00E224C3">
        <w:rPr>
          <w:highlight w:val="yellow"/>
        </w:rPr>
        <w:t xml:space="preserve">. </w:t>
      </w:r>
    </w:p>
    <w:p w14:paraId="76573D6C" w14:textId="77777777" w:rsidR="009075B3" w:rsidRPr="00E224C3" w:rsidRDefault="009075B3" w:rsidP="00001EFE">
      <w:pPr>
        <w:pStyle w:val="ListParagraph"/>
        <w:widowControl/>
        <w:autoSpaceDE/>
        <w:autoSpaceDN/>
        <w:adjustRightInd/>
        <w:ind w:left="0"/>
        <w:jc w:val="left"/>
        <w:rPr>
          <w:highlight w:val="yellow"/>
        </w:rPr>
      </w:pPr>
    </w:p>
    <w:p w14:paraId="1CEAB02B" w14:textId="49ACE34A" w:rsidR="00973985" w:rsidRPr="00E224C3" w:rsidRDefault="00B538BC" w:rsidP="00001EFE">
      <w:pPr>
        <w:pStyle w:val="ListParagraph"/>
        <w:widowControl/>
        <w:numPr>
          <w:ilvl w:val="1"/>
          <w:numId w:val="27"/>
        </w:numPr>
        <w:autoSpaceDE/>
        <w:autoSpaceDN/>
        <w:adjustRightInd/>
        <w:ind w:left="0" w:firstLine="0"/>
        <w:jc w:val="left"/>
        <w:rPr>
          <w:highlight w:val="yellow"/>
        </w:rPr>
      </w:pPr>
      <w:r w:rsidRPr="00E224C3">
        <w:rPr>
          <w:highlight w:val="yellow"/>
        </w:rPr>
        <w:t xml:space="preserve">Adjust the </w:t>
      </w:r>
      <w:r w:rsidR="00F3385A" w:rsidRPr="00E224C3">
        <w:rPr>
          <w:highlight w:val="yellow"/>
        </w:rPr>
        <w:t xml:space="preserve">parameters for the </w:t>
      </w:r>
      <w:r w:rsidRPr="00E224C3">
        <w:rPr>
          <w:highlight w:val="yellow"/>
        </w:rPr>
        <w:t xml:space="preserve">pneumatic pump </w:t>
      </w:r>
      <w:r w:rsidR="00277D7C" w:rsidRPr="00E224C3">
        <w:rPr>
          <w:highlight w:val="yellow"/>
        </w:rPr>
        <w:t xml:space="preserve">(see also </w:t>
      </w:r>
      <w:r w:rsidR="00277D7C" w:rsidRPr="00E224C3">
        <w:rPr>
          <w:b/>
          <w:highlight w:val="yellow"/>
        </w:rPr>
        <w:t xml:space="preserve">Figure </w:t>
      </w:r>
      <w:r w:rsidR="008D1C59" w:rsidRPr="00E224C3">
        <w:rPr>
          <w:b/>
          <w:highlight w:val="yellow"/>
        </w:rPr>
        <w:t>2</w:t>
      </w:r>
      <w:r w:rsidR="00277D7C" w:rsidRPr="00E224C3">
        <w:rPr>
          <w:highlight w:val="yellow"/>
        </w:rPr>
        <w:t>)</w:t>
      </w:r>
      <w:r w:rsidR="000F71A3">
        <w:rPr>
          <w:highlight w:val="yellow"/>
        </w:rPr>
        <w:t xml:space="preserve"> as follows.</w:t>
      </w:r>
      <w:r w:rsidRPr="00E224C3">
        <w:rPr>
          <w:highlight w:val="yellow"/>
        </w:rPr>
        <w:t xml:space="preserve"> </w:t>
      </w:r>
    </w:p>
    <w:p w14:paraId="5C028F30" w14:textId="77777777" w:rsidR="001162DA" w:rsidRPr="00E224C3" w:rsidRDefault="001162DA" w:rsidP="00001EFE">
      <w:pPr>
        <w:pStyle w:val="ListParagraph"/>
        <w:widowControl/>
        <w:autoSpaceDE/>
        <w:autoSpaceDN/>
        <w:adjustRightInd/>
        <w:ind w:left="0"/>
        <w:jc w:val="left"/>
        <w:rPr>
          <w:highlight w:val="yellow"/>
        </w:rPr>
      </w:pPr>
    </w:p>
    <w:p w14:paraId="61051E0B" w14:textId="1916ADDB" w:rsidR="00973985" w:rsidRPr="00E224C3" w:rsidRDefault="00973985" w:rsidP="00001EFE">
      <w:pPr>
        <w:pStyle w:val="ListParagraph"/>
        <w:widowControl/>
        <w:numPr>
          <w:ilvl w:val="2"/>
          <w:numId w:val="27"/>
        </w:numPr>
        <w:autoSpaceDE/>
        <w:autoSpaceDN/>
        <w:adjustRightInd/>
        <w:ind w:left="0" w:firstLine="0"/>
        <w:jc w:val="left"/>
      </w:pPr>
      <w:r w:rsidRPr="00E224C3">
        <w:rPr>
          <w:highlight w:val="yellow"/>
        </w:rPr>
        <w:t xml:space="preserve">Set the </w:t>
      </w:r>
      <w:r w:rsidR="00081F68" w:rsidRPr="00E224C3">
        <w:rPr>
          <w:b/>
          <w:highlight w:val="yellow"/>
        </w:rPr>
        <w:t>vent</w:t>
      </w:r>
      <w:r w:rsidR="00081F68" w:rsidRPr="00E224C3">
        <w:rPr>
          <w:highlight w:val="yellow"/>
        </w:rPr>
        <w:t xml:space="preserve"> </w:t>
      </w:r>
      <w:r w:rsidRPr="00E224C3">
        <w:rPr>
          <w:highlight w:val="yellow"/>
        </w:rPr>
        <w:t xml:space="preserve">knob on the </w:t>
      </w:r>
      <w:r w:rsidRPr="00E224C3">
        <w:rPr>
          <w:b/>
          <w:highlight w:val="yellow"/>
        </w:rPr>
        <w:t xml:space="preserve">Eject port </w:t>
      </w:r>
      <w:r w:rsidRPr="00E224C3">
        <w:rPr>
          <w:highlight w:val="yellow"/>
        </w:rPr>
        <w:t>to</w:t>
      </w:r>
      <w:r w:rsidRPr="00E224C3">
        <w:rPr>
          <w:b/>
          <w:highlight w:val="yellow"/>
        </w:rPr>
        <w:t xml:space="preserve"> hold</w:t>
      </w:r>
      <w:r w:rsidR="00081F68" w:rsidRPr="00E224C3">
        <w:rPr>
          <w:highlight w:val="yellow"/>
        </w:rPr>
        <w:t xml:space="preserve"> to prevent backfilling of the pipette by capillary action</w:t>
      </w:r>
      <w:r w:rsidRPr="00E224C3">
        <w:rPr>
          <w:highlight w:val="yellow"/>
        </w:rPr>
        <w:t xml:space="preserve">. </w:t>
      </w:r>
      <w:r w:rsidR="00D27EED" w:rsidRPr="00E224C3">
        <w:rPr>
          <w:highlight w:val="yellow"/>
        </w:rPr>
        <w:t>Set t</w:t>
      </w:r>
      <w:r w:rsidR="00081F68" w:rsidRPr="00E224C3">
        <w:rPr>
          <w:highlight w:val="yellow"/>
        </w:rPr>
        <w:t xml:space="preserve">he </w:t>
      </w:r>
      <w:r w:rsidR="00385E00" w:rsidRPr="00E224C3">
        <w:rPr>
          <w:b/>
          <w:highlight w:val="yellow"/>
        </w:rPr>
        <w:t>tubing</w:t>
      </w:r>
      <w:r w:rsidR="00385E00" w:rsidRPr="00E224C3">
        <w:rPr>
          <w:highlight w:val="yellow"/>
        </w:rPr>
        <w:t xml:space="preserve"> from</w:t>
      </w:r>
      <w:r w:rsidR="00081F68" w:rsidRPr="00E224C3">
        <w:rPr>
          <w:highlight w:val="yellow"/>
        </w:rPr>
        <w:t xml:space="preserve"> the eject port to the micropipette. </w:t>
      </w:r>
      <w:r w:rsidR="00D27EED" w:rsidRPr="00E224C3">
        <w:t>Do not use t</w:t>
      </w:r>
      <w:r w:rsidRPr="00E224C3">
        <w:t xml:space="preserve">he Vacuum </w:t>
      </w:r>
      <w:r w:rsidR="00385E00" w:rsidRPr="00E224C3">
        <w:t>port in</w:t>
      </w:r>
      <w:r w:rsidRPr="00E224C3">
        <w:t xml:space="preserve"> this protocol.</w:t>
      </w:r>
    </w:p>
    <w:p w14:paraId="1B7B17F0" w14:textId="77777777" w:rsidR="001162DA" w:rsidRPr="00E224C3" w:rsidRDefault="001162DA" w:rsidP="00001EFE">
      <w:pPr>
        <w:pStyle w:val="ListParagraph"/>
        <w:widowControl/>
        <w:autoSpaceDE/>
        <w:autoSpaceDN/>
        <w:adjustRightInd/>
        <w:ind w:left="0"/>
        <w:jc w:val="left"/>
        <w:rPr>
          <w:highlight w:val="yellow"/>
        </w:rPr>
      </w:pPr>
    </w:p>
    <w:p w14:paraId="1069DCE8" w14:textId="16A41029" w:rsidR="001162DA" w:rsidRPr="00E224C3" w:rsidRDefault="00B538BC" w:rsidP="00001EFE">
      <w:pPr>
        <w:pStyle w:val="ListParagraph"/>
        <w:widowControl/>
        <w:numPr>
          <w:ilvl w:val="2"/>
          <w:numId w:val="27"/>
        </w:numPr>
        <w:autoSpaceDE/>
        <w:autoSpaceDN/>
        <w:adjustRightInd/>
        <w:ind w:left="0" w:firstLine="0"/>
        <w:jc w:val="left"/>
        <w:rPr>
          <w:highlight w:val="yellow"/>
        </w:rPr>
      </w:pPr>
      <w:r w:rsidRPr="00E224C3">
        <w:rPr>
          <w:highlight w:val="yellow"/>
        </w:rPr>
        <w:t xml:space="preserve">Adjust the </w:t>
      </w:r>
      <w:r w:rsidRPr="00E224C3">
        <w:rPr>
          <w:b/>
          <w:highlight w:val="yellow"/>
        </w:rPr>
        <w:t>pulse length</w:t>
      </w:r>
      <w:r w:rsidRPr="00E224C3">
        <w:rPr>
          <w:highlight w:val="yellow"/>
        </w:rPr>
        <w:t>: use</w:t>
      </w:r>
      <w:r w:rsidR="00B37C94" w:rsidRPr="00E224C3">
        <w:rPr>
          <w:highlight w:val="yellow"/>
        </w:rPr>
        <w:t xml:space="preserve"> </w:t>
      </w:r>
      <w:r w:rsidR="00F3385A" w:rsidRPr="00E224C3">
        <w:rPr>
          <w:highlight w:val="yellow"/>
        </w:rPr>
        <w:t xml:space="preserve">the </w:t>
      </w:r>
      <w:r w:rsidR="00B37C94" w:rsidRPr="00E224C3">
        <w:rPr>
          <w:b/>
          <w:highlight w:val="yellow"/>
        </w:rPr>
        <w:t>timed mode</w:t>
      </w:r>
      <w:r w:rsidR="00B37C94" w:rsidRPr="00E224C3">
        <w:rPr>
          <w:highlight w:val="yellow"/>
        </w:rPr>
        <w:t xml:space="preserve">, </w:t>
      </w:r>
      <w:r w:rsidRPr="00E224C3">
        <w:rPr>
          <w:highlight w:val="yellow"/>
        </w:rPr>
        <w:t xml:space="preserve">where </w:t>
      </w:r>
      <w:r w:rsidR="00B37C94" w:rsidRPr="00E224C3">
        <w:rPr>
          <w:highlight w:val="yellow"/>
        </w:rPr>
        <w:t>an electronic timer controls</w:t>
      </w:r>
      <w:r w:rsidR="00F3385A" w:rsidRPr="00E224C3">
        <w:rPr>
          <w:highlight w:val="yellow"/>
        </w:rPr>
        <w:t xml:space="preserve"> the</w:t>
      </w:r>
      <w:r w:rsidR="00B37C94" w:rsidRPr="00E224C3">
        <w:rPr>
          <w:highlight w:val="yellow"/>
        </w:rPr>
        <w:t xml:space="preserve"> duration</w:t>
      </w:r>
      <w:r w:rsidR="00251620" w:rsidRPr="00E224C3">
        <w:rPr>
          <w:highlight w:val="yellow"/>
        </w:rPr>
        <w:t xml:space="preserve"> of the time</w:t>
      </w:r>
      <w:r w:rsidR="00B37C94" w:rsidRPr="00E224C3">
        <w:rPr>
          <w:highlight w:val="yellow"/>
        </w:rPr>
        <w:t xml:space="preserve"> the pressure solenoid stays open. </w:t>
      </w:r>
      <w:r w:rsidR="00F3385A" w:rsidRPr="00E224C3">
        <w:rPr>
          <w:highlight w:val="yellow"/>
        </w:rPr>
        <w:t>Check that the</w:t>
      </w:r>
      <w:r w:rsidR="00B37C94" w:rsidRPr="00E224C3">
        <w:rPr>
          <w:highlight w:val="yellow"/>
        </w:rPr>
        <w:t xml:space="preserve"> green lamp next to the Eject pressure gauge illuminates </w:t>
      </w:r>
      <w:r w:rsidR="00251620" w:rsidRPr="00E224C3">
        <w:rPr>
          <w:highlight w:val="yellow"/>
        </w:rPr>
        <w:t>when</w:t>
      </w:r>
      <w:r w:rsidR="00B37C94" w:rsidRPr="00E224C3">
        <w:rPr>
          <w:highlight w:val="yellow"/>
        </w:rPr>
        <w:t xml:space="preserve"> the pressure solenoid is open (energized). </w:t>
      </w:r>
    </w:p>
    <w:p w14:paraId="1B66B0EA" w14:textId="77777777" w:rsidR="001162DA" w:rsidRPr="00E224C3" w:rsidRDefault="001162DA" w:rsidP="00001EFE">
      <w:pPr>
        <w:pStyle w:val="ListParagraph"/>
        <w:ind w:left="0"/>
        <w:rPr>
          <w:highlight w:val="yellow"/>
        </w:rPr>
      </w:pPr>
    </w:p>
    <w:p w14:paraId="143E83C4" w14:textId="0BEE89F0" w:rsidR="00B37C94" w:rsidRPr="00E224C3" w:rsidRDefault="00973985" w:rsidP="00001EFE">
      <w:pPr>
        <w:pStyle w:val="ListParagraph"/>
        <w:widowControl/>
        <w:numPr>
          <w:ilvl w:val="2"/>
          <w:numId w:val="27"/>
        </w:numPr>
        <w:autoSpaceDE/>
        <w:autoSpaceDN/>
        <w:adjustRightInd/>
        <w:ind w:left="0" w:firstLine="0"/>
        <w:jc w:val="left"/>
        <w:rPr>
          <w:highlight w:val="yellow"/>
        </w:rPr>
      </w:pPr>
      <w:r w:rsidRPr="00E224C3">
        <w:rPr>
          <w:highlight w:val="yellow"/>
        </w:rPr>
        <w:lastRenderedPageBreak/>
        <w:t xml:space="preserve">Set the </w:t>
      </w:r>
      <w:r w:rsidR="00251620" w:rsidRPr="00E224C3">
        <w:rPr>
          <w:highlight w:val="yellow"/>
        </w:rPr>
        <w:t xml:space="preserve">pulse </w:t>
      </w:r>
      <w:r w:rsidRPr="00E224C3">
        <w:rPr>
          <w:b/>
          <w:highlight w:val="yellow"/>
        </w:rPr>
        <w:t>r</w:t>
      </w:r>
      <w:r w:rsidR="00B37C94" w:rsidRPr="00E224C3">
        <w:rPr>
          <w:b/>
          <w:highlight w:val="yellow"/>
        </w:rPr>
        <w:t>ange</w:t>
      </w:r>
      <w:r w:rsidR="00251620" w:rsidRPr="00E224C3">
        <w:rPr>
          <w:highlight w:val="yellow"/>
        </w:rPr>
        <w:t xml:space="preserve"> to 10 s</w:t>
      </w:r>
      <w:r w:rsidR="00D27EED" w:rsidRPr="00E224C3">
        <w:rPr>
          <w:highlight w:val="yellow"/>
        </w:rPr>
        <w:t>;</w:t>
      </w:r>
      <w:r w:rsidR="00D00D91" w:rsidRPr="00E224C3">
        <w:rPr>
          <w:highlight w:val="yellow"/>
        </w:rPr>
        <w:t xml:space="preserve"> </w:t>
      </w:r>
      <w:r w:rsidR="00D27EED" w:rsidRPr="00E224C3">
        <w:rPr>
          <w:highlight w:val="yellow"/>
        </w:rPr>
        <w:t>with this</w:t>
      </w:r>
      <w:r w:rsidR="00251620" w:rsidRPr="00E224C3">
        <w:rPr>
          <w:highlight w:val="yellow"/>
        </w:rPr>
        <w:t xml:space="preserve"> setting</w:t>
      </w:r>
      <w:r w:rsidR="000F71A3">
        <w:rPr>
          <w:highlight w:val="yellow"/>
        </w:rPr>
        <w:t>,</w:t>
      </w:r>
      <w:r w:rsidRPr="00E224C3">
        <w:rPr>
          <w:highlight w:val="yellow"/>
        </w:rPr>
        <w:t xml:space="preserve"> the pulses may be </w:t>
      </w:r>
      <w:r w:rsidR="00251620" w:rsidRPr="00E224C3">
        <w:rPr>
          <w:highlight w:val="yellow"/>
        </w:rPr>
        <w:t xml:space="preserve">further </w:t>
      </w:r>
      <w:r w:rsidRPr="00E224C3">
        <w:rPr>
          <w:highlight w:val="yellow"/>
        </w:rPr>
        <w:t>set from 100</w:t>
      </w:r>
      <w:r w:rsidR="00970BE3" w:rsidRPr="00E224C3">
        <w:rPr>
          <w:highlight w:val="yellow"/>
        </w:rPr>
        <w:t xml:space="preserve"> </w:t>
      </w:r>
      <w:r w:rsidRPr="00E224C3">
        <w:rPr>
          <w:highlight w:val="yellow"/>
        </w:rPr>
        <w:t>ms to 10.1</w:t>
      </w:r>
      <w:r w:rsidR="00EC2E19" w:rsidRPr="00E224C3">
        <w:rPr>
          <w:highlight w:val="yellow"/>
        </w:rPr>
        <w:t xml:space="preserve"> </w:t>
      </w:r>
      <w:r w:rsidRPr="00E224C3">
        <w:rPr>
          <w:highlight w:val="yellow"/>
        </w:rPr>
        <w:t xml:space="preserve">s. Use the </w:t>
      </w:r>
      <w:r w:rsidRPr="00E224C3">
        <w:rPr>
          <w:b/>
          <w:highlight w:val="yellow"/>
        </w:rPr>
        <w:t>10-turn period dial</w:t>
      </w:r>
      <w:r w:rsidRPr="00E224C3">
        <w:rPr>
          <w:highlight w:val="yellow"/>
        </w:rPr>
        <w:t xml:space="preserve"> for fine-tuning the pulse length</w:t>
      </w:r>
      <w:r w:rsidR="000F71A3">
        <w:rPr>
          <w:highlight w:val="yellow"/>
        </w:rPr>
        <w:t>—</w:t>
      </w:r>
      <w:r w:rsidRPr="00E224C3">
        <w:rPr>
          <w:highlight w:val="yellow"/>
        </w:rPr>
        <w:t>every turn of the dial is 1.0</w:t>
      </w:r>
      <w:r w:rsidR="00EC2E19" w:rsidRPr="00E224C3">
        <w:rPr>
          <w:highlight w:val="yellow"/>
        </w:rPr>
        <w:t xml:space="preserve"> </w:t>
      </w:r>
      <w:r w:rsidR="00251620" w:rsidRPr="00E224C3">
        <w:rPr>
          <w:highlight w:val="yellow"/>
        </w:rPr>
        <w:t>s</w:t>
      </w:r>
      <w:r w:rsidR="000F71A3">
        <w:rPr>
          <w:highlight w:val="yellow"/>
        </w:rPr>
        <w:t>.</w:t>
      </w:r>
      <w:r w:rsidR="00251620" w:rsidRPr="00E224C3">
        <w:rPr>
          <w:highlight w:val="yellow"/>
        </w:rPr>
        <w:t xml:space="preserve"> </w:t>
      </w:r>
      <w:r w:rsidR="000F71A3">
        <w:rPr>
          <w:highlight w:val="yellow"/>
        </w:rPr>
        <w:t>I</w:t>
      </w:r>
      <w:r w:rsidR="00251620" w:rsidRPr="00E224C3">
        <w:rPr>
          <w:highlight w:val="yellow"/>
        </w:rPr>
        <w:t>f</w:t>
      </w:r>
      <w:r w:rsidRPr="00E224C3">
        <w:rPr>
          <w:highlight w:val="yellow"/>
        </w:rPr>
        <w:t xml:space="preserve"> needed, this can also be adjusted during an injection.</w:t>
      </w:r>
    </w:p>
    <w:p w14:paraId="4BCFDD94" w14:textId="72DDFA9A" w:rsidR="001162DA" w:rsidRPr="00E224C3" w:rsidRDefault="001162DA" w:rsidP="00001EFE">
      <w:pPr>
        <w:widowControl/>
        <w:autoSpaceDE/>
        <w:autoSpaceDN/>
        <w:adjustRightInd/>
        <w:jc w:val="left"/>
        <w:rPr>
          <w:highlight w:val="yellow"/>
        </w:rPr>
      </w:pPr>
    </w:p>
    <w:p w14:paraId="38D8401D" w14:textId="7366C89D" w:rsidR="00081F68" w:rsidRPr="00E224C3" w:rsidRDefault="00081F68" w:rsidP="00001EFE">
      <w:pPr>
        <w:pStyle w:val="ListParagraph"/>
        <w:widowControl/>
        <w:numPr>
          <w:ilvl w:val="2"/>
          <w:numId w:val="27"/>
        </w:numPr>
        <w:autoSpaceDE/>
        <w:autoSpaceDN/>
        <w:adjustRightInd/>
        <w:ind w:left="0" w:firstLine="0"/>
        <w:jc w:val="left"/>
        <w:rPr>
          <w:highlight w:val="yellow"/>
        </w:rPr>
      </w:pPr>
      <w:r w:rsidRPr="00E224C3">
        <w:rPr>
          <w:highlight w:val="yellow"/>
        </w:rPr>
        <w:t xml:space="preserve">Use the pulse initiator (“start button”) on the front panel of the pneumatic pump, or a remote </w:t>
      </w:r>
      <w:r w:rsidRPr="00E224C3">
        <w:rPr>
          <w:b/>
          <w:highlight w:val="yellow"/>
        </w:rPr>
        <w:t>foot switch</w:t>
      </w:r>
      <w:r w:rsidRPr="00E224C3">
        <w:rPr>
          <w:highlight w:val="yellow"/>
        </w:rPr>
        <w:t xml:space="preserve"> (recommended). This is connected to the </w:t>
      </w:r>
      <w:r w:rsidR="00277D7C" w:rsidRPr="00E224C3">
        <w:rPr>
          <w:highlight w:val="yellow"/>
        </w:rPr>
        <w:t xml:space="preserve">front panel of the </w:t>
      </w:r>
      <w:r w:rsidRPr="00E224C3">
        <w:rPr>
          <w:highlight w:val="yellow"/>
        </w:rPr>
        <w:t>pneumatic pump</w:t>
      </w:r>
      <w:r w:rsidR="00277D7C" w:rsidRPr="00E224C3">
        <w:rPr>
          <w:highlight w:val="yellow"/>
        </w:rPr>
        <w:t>.</w:t>
      </w:r>
    </w:p>
    <w:p w14:paraId="67167E31" w14:textId="77777777" w:rsidR="00B538BC" w:rsidRPr="00E224C3" w:rsidRDefault="00B538BC" w:rsidP="00001EFE">
      <w:pPr>
        <w:pStyle w:val="ListParagraph"/>
        <w:ind w:left="0"/>
        <w:rPr>
          <w:highlight w:val="yellow"/>
        </w:rPr>
      </w:pPr>
    </w:p>
    <w:p w14:paraId="5ED1933B" w14:textId="592E6360" w:rsidR="00B27B37" w:rsidRPr="00E224C3" w:rsidRDefault="005849DF" w:rsidP="00001EFE">
      <w:pPr>
        <w:pStyle w:val="ListParagraph"/>
        <w:widowControl/>
        <w:numPr>
          <w:ilvl w:val="1"/>
          <w:numId w:val="27"/>
        </w:numPr>
        <w:autoSpaceDE/>
        <w:autoSpaceDN/>
        <w:adjustRightInd/>
        <w:ind w:left="0" w:firstLine="0"/>
        <w:jc w:val="left"/>
      </w:pPr>
      <w:r w:rsidRPr="00E224C3">
        <w:rPr>
          <w:highlight w:val="yellow"/>
        </w:rPr>
        <w:t xml:space="preserve">Set the needle </w:t>
      </w:r>
      <w:r w:rsidR="00081F68" w:rsidRPr="00E224C3">
        <w:rPr>
          <w:highlight w:val="yellow"/>
        </w:rPr>
        <w:t>o</w:t>
      </w:r>
      <w:r w:rsidRPr="00E224C3">
        <w:rPr>
          <w:highlight w:val="yellow"/>
        </w:rPr>
        <w:t>nto the micropipette holder</w:t>
      </w:r>
      <w:r w:rsidR="001A7B6D" w:rsidRPr="00E224C3">
        <w:rPr>
          <w:highlight w:val="yellow"/>
        </w:rPr>
        <w:t xml:space="preserve"> of the micromanipulator</w:t>
      </w:r>
      <w:r w:rsidR="00475865" w:rsidRPr="00E224C3">
        <w:rPr>
          <w:highlight w:val="yellow"/>
        </w:rPr>
        <w:t>. Cut the tip of the needle with tweezers</w:t>
      </w:r>
      <w:r w:rsidR="00251620" w:rsidRPr="00E224C3">
        <w:rPr>
          <w:highlight w:val="yellow"/>
        </w:rPr>
        <w:t xml:space="preserve"> so that liquid can be pushed</w:t>
      </w:r>
      <w:r w:rsidR="00277D7C" w:rsidRPr="00E224C3">
        <w:rPr>
          <w:highlight w:val="yellow"/>
        </w:rPr>
        <w:t xml:space="preserve"> </w:t>
      </w:r>
      <w:proofErr w:type="gramStart"/>
      <w:r w:rsidR="00277D7C" w:rsidRPr="00E224C3">
        <w:rPr>
          <w:highlight w:val="yellow"/>
        </w:rPr>
        <w:t>out</w:t>
      </w:r>
      <w:r w:rsidR="005C1FF9" w:rsidRPr="00E224C3">
        <w:rPr>
          <w:highlight w:val="yellow"/>
        </w:rPr>
        <w:t xml:space="preserve">, </w:t>
      </w:r>
      <w:r w:rsidR="000F71A3">
        <w:rPr>
          <w:highlight w:val="yellow"/>
        </w:rPr>
        <w:t>and</w:t>
      </w:r>
      <w:proofErr w:type="gramEnd"/>
      <w:r w:rsidR="000F71A3">
        <w:rPr>
          <w:highlight w:val="yellow"/>
        </w:rPr>
        <w:t xml:space="preserve"> </w:t>
      </w:r>
      <w:r w:rsidR="005C1FF9" w:rsidRPr="00E224C3">
        <w:rPr>
          <w:highlight w:val="yellow"/>
        </w:rPr>
        <w:t xml:space="preserve">use the microscope </w:t>
      </w:r>
      <w:r w:rsidR="00D05C72" w:rsidRPr="00E224C3">
        <w:rPr>
          <w:highlight w:val="yellow"/>
        </w:rPr>
        <w:t xml:space="preserve">to </w:t>
      </w:r>
      <w:r w:rsidR="00F3385A" w:rsidRPr="00E224C3">
        <w:rPr>
          <w:highlight w:val="yellow"/>
        </w:rPr>
        <w:t>view</w:t>
      </w:r>
      <w:r w:rsidR="00D05C72" w:rsidRPr="00E224C3">
        <w:rPr>
          <w:highlight w:val="yellow"/>
        </w:rPr>
        <w:t xml:space="preserve"> the correct position.</w:t>
      </w:r>
      <w:r w:rsidR="00475865" w:rsidRPr="00E224C3">
        <w:rPr>
          <w:highlight w:val="yellow"/>
        </w:rPr>
        <w:t xml:space="preserve"> </w:t>
      </w:r>
      <w:r w:rsidR="00B27B37" w:rsidRPr="00E224C3">
        <w:rPr>
          <w:highlight w:val="yellow"/>
        </w:rPr>
        <w:t>Press the foot switch once to see that a</w:t>
      </w:r>
      <w:r w:rsidR="00475865" w:rsidRPr="00E224C3">
        <w:rPr>
          <w:highlight w:val="yellow"/>
        </w:rPr>
        <w:t xml:space="preserve"> </w:t>
      </w:r>
      <w:r w:rsidR="00277D7C" w:rsidRPr="00E224C3">
        <w:rPr>
          <w:highlight w:val="yellow"/>
        </w:rPr>
        <w:t>1</w:t>
      </w:r>
      <w:r w:rsidR="000F71A3">
        <w:rPr>
          <w:highlight w:val="yellow"/>
        </w:rPr>
        <w:t>-</w:t>
      </w:r>
      <w:r w:rsidR="00277D7C" w:rsidRPr="00E224C3">
        <w:rPr>
          <w:highlight w:val="yellow"/>
        </w:rPr>
        <w:t>s</w:t>
      </w:r>
      <w:r w:rsidR="00475865" w:rsidRPr="00E224C3">
        <w:rPr>
          <w:highlight w:val="yellow"/>
        </w:rPr>
        <w:t xml:space="preserve"> pulse push</w:t>
      </w:r>
      <w:r w:rsidR="00D05C72" w:rsidRPr="00E224C3">
        <w:rPr>
          <w:highlight w:val="yellow"/>
        </w:rPr>
        <w:t>es</w:t>
      </w:r>
      <w:r w:rsidR="00475865" w:rsidRPr="00E224C3">
        <w:rPr>
          <w:highlight w:val="yellow"/>
        </w:rPr>
        <w:t xml:space="preserve"> </w:t>
      </w:r>
      <w:r w:rsidR="001C7531" w:rsidRPr="00E224C3">
        <w:rPr>
          <w:highlight w:val="yellow"/>
        </w:rPr>
        <w:t xml:space="preserve">a </w:t>
      </w:r>
      <w:r w:rsidR="00475865" w:rsidRPr="00E224C3">
        <w:rPr>
          <w:highlight w:val="yellow"/>
        </w:rPr>
        <w:t xml:space="preserve">small droplet out </w:t>
      </w:r>
      <w:r w:rsidR="00B27B37" w:rsidRPr="00E224C3">
        <w:rPr>
          <w:highlight w:val="yellow"/>
        </w:rPr>
        <w:t>of</w:t>
      </w:r>
      <w:r w:rsidR="00475865" w:rsidRPr="00E224C3">
        <w:rPr>
          <w:highlight w:val="yellow"/>
        </w:rPr>
        <w:t xml:space="preserve"> the needle</w:t>
      </w:r>
      <w:r w:rsidR="00475865" w:rsidRPr="00E224C3">
        <w:t xml:space="preserve">. </w:t>
      </w:r>
    </w:p>
    <w:p w14:paraId="58EB9593" w14:textId="77777777" w:rsidR="00325BBE" w:rsidRPr="00E224C3" w:rsidRDefault="00325BBE" w:rsidP="00001EFE">
      <w:pPr>
        <w:pStyle w:val="ListParagraph"/>
        <w:widowControl/>
        <w:autoSpaceDE/>
        <w:autoSpaceDN/>
        <w:adjustRightInd/>
        <w:ind w:left="0"/>
        <w:jc w:val="left"/>
      </w:pPr>
    </w:p>
    <w:p w14:paraId="00528107" w14:textId="1960E5F9" w:rsidR="00BA4739" w:rsidRPr="00E224C3" w:rsidRDefault="00D27EED" w:rsidP="00001EFE">
      <w:pPr>
        <w:pStyle w:val="ListParagraph"/>
        <w:widowControl/>
        <w:numPr>
          <w:ilvl w:val="1"/>
          <w:numId w:val="27"/>
        </w:numPr>
        <w:autoSpaceDE/>
        <w:autoSpaceDN/>
        <w:adjustRightInd/>
        <w:ind w:left="0" w:firstLine="0"/>
        <w:jc w:val="left"/>
      </w:pPr>
      <w:r w:rsidRPr="00E224C3">
        <w:rPr>
          <w:highlight w:val="yellow"/>
        </w:rPr>
        <w:t xml:space="preserve">Use the following settings </w:t>
      </w:r>
      <w:r w:rsidR="00EF1A24" w:rsidRPr="00E224C3">
        <w:rPr>
          <w:highlight w:val="yellow"/>
        </w:rPr>
        <w:t>for the</w:t>
      </w:r>
      <w:r w:rsidR="00AB670E" w:rsidRPr="00E224C3">
        <w:rPr>
          <w:highlight w:val="yellow"/>
        </w:rPr>
        <w:t xml:space="preserve"> </w:t>
      </w:r>
      <w:r w:rsidR="00AB670E" w:rsidRPr="00E224C3">
        <w:rPr>
          <w:b/>
          <w:highlight w:val="yellow"/>
        </w:rPr>
        <w:t>electroporator</w:t>
      </w:r>
      <w:r w:rsidRPr="00E224C3">
        <w:rPr>
          <w:highlight w:val="yellow"/>
        </w:rPr>
        <w:t>: v</w:t>
      </w:r>
      <w:r w:rsidR="00AB670E" w:rsidRPr="00E224C3">
        <w:rPr>
          <w:highlight w:val="yellow"/>
        </w:rPr>
        <w:t>oltage</w:t>
      </w:r>
      <w:r w:rsidR="000F71A3">
        <w:rPr>
          <w:highlight w:val="yellow"/>
        </w:rPr>
        <w:t xml:space="preserve"> =</w:t>
      </w:r>
      <w:r w:rsidR="00AB670E" w:rsidRPr="00E224C3">
        <w:rPr>
          <w:highlight w:val="yellow"/>
        </w:rPr>
        <w:t xml:space="preserve"> 40 V; </w:t>
      </w:r>
      <w:r w:rsidR="000F71A3">
        <w:rPr>
          <w:highlight w:val="yellow"/>
        </w:rPr>
        <w:t>p</w:t>
      </w:r>
      <w:r w:rsidR="00AB670E" w:rsidRPr="00E224C3">
        <w:rPr>
          <w:highlight w:val="yellow"/>
        </w:rPr>
        <w:t>ulse length</w:t>
      </w:r>
      <w:r w:rsidR="000F71A3">
        <w:rPr>
          <w:highlight w:val="yellow"/>
        </w:rPr>
        <w:t xml:space="preserve"> =</w:t>
      </w:r>
      <w:r w:rsidR="00AB670E" w:rsidRPr="00E224C3">
        <w:rPr>
          <w:highlight w:val="yellow"/>
        </w:rPr>
        <w:t xml:space="preserve"> </w:t>
      </w:r>
      <w:r w:rsidR="0096408E" w:rsidRPr="00E224C3">
        <w:rPr>
          <w:highlight w:val="yellow"/>
        </w:rPr>
        <w:t>5</w:t>
      </w:r>
      <w:r w:rsidR="00B27B37" w:rsidRPr="00E224C3">
        <w:rPr>
          <w:highlight w:val="yellow"/>
        </w:rPr>
        <w:t>0</w:t>
      </w:r>
      <w:r w:rsidR="00AB670E" w:rsidRPr="00E224C3">
        <w:rPr>
          <w:highlight w:val="yellow"/>
        </w:rPr>
        <w:t xml:space="preserve"> m</w:t>
      </w:r>
      <w:r w:rsidR="00EC2E19" w:rsidRPr="00E224C3">
        <w:rPr>
          <w:highlight w:val="yellow"/>
        </w:rPr>
        <w:t>s</w:t>
      </w:r>
      <w:r w:rsidR="00AB670E" w:rsidRPr="00E224C3">
        <w:rPr>
          <w:highlight w:val="yellow"/>
        </w:rPr>
        <w:t>, number of pulses</w:t>
      </w:r>
      <w:r w:rsidR="000F71A3">
        <w:rPr>
          <w:highlight w:val="yellow"/>
        </w:rPr>
        <w:t xml:space="preserve"> =</w:t>
      </w:r>
      <w:r w:rsidR="00AB670E" w:rsidRPr="00E224C3">
        <w:rPr>
          <w:highlight w:val="yellow"/>
        </w:rPr>
        <w:t xml:space="preserve"> 6.</w:t>
      </w:r>
      <w:r w:rsidR="00AB670E" w:rsidRPr="00E224C3">
        <w:t xml:space="preserve"> </w:t>
      </w:r>
      <w:r w:rsidR="00AB670E" w:rsidRPr="00E224C3">
        <w:rPr>
          <w:highlight w:val="yellow"/>
        </w:rPr>
        <w:t>Connect the tweezers to the electroporator.</w:t>
      </w:r>
      <w:r w:rsidR="00AB670E" w:rsidRPr="00E224C3">
        <w:t xml:space="preserve"> </w:t>
      </w:r>
      <w:r w:rsidRPr="00E224C3">
        <w:t xml:space="preserve">See that </w:t>
      </w:r>
      <w:r w:rsidR="00AB670E" w:rsidRPr="00E224C3">
        <w:t xml:space="preserve">the actual voltage and pulse </w:t>
      </w:r>
      <w:r w:rsidR="00EF1A24" w:rsidRPr="00E224C3">
        <w:t>length shown</w:t>
      </w:r>
      <w:r w:rsidR="00AB670E" w:rsidRPr="00E224C3">
        <w:t xml:space="preserve"> on the monitor do not differ significantly from the settings.</w:t>
      </w:r>
    </w:p>
    <w:p w14:paraId="45E0A82A" w14:textId="1112AB03" w:rsidR="00475865" w:rsidRPr="00E224C3" w:rsidRDefault="00475865" w:rsidP="00001EFE"/>
    <w:p w14:paraId="09C6C9DF" w14:textId="43498F8C" w:rsidR="00AC4F10" w:rsidRPr="00E224C3" w:rsidRDefault="00F25D54" w:rsidP="00001EFE">
      <w:pPr>
        <w:pStyle w:val="ListParagraph"/>
        <w:widowControl/>
        <w:numPr>
          <w:ilvl w:val="0"/>
          <w:numId w:val="27"/>
        </w:numPr>
        <w:autoSpaceDE/>
        <w:autoSpaceDN/>
        <w:adjustRightInd/>
        <w:ind w:left="0" w:firstLine="0"/>
        <w:jc w:val="left"/>
        <w:rPr>
          <w:b/>
          <w:highlight w:val="yellow"/>
        </w:rPr>
      </w:pPr>
      <w:r w:rsidRPr="00E224C3">
        <w:rPr>
          <w:b/>
          <w:highlight w:val="yellow"/>
        </w:rPr>
        <w:t xml:space="preserve">Injection of the DNA </w:t>
      </w:r>
      <w:r w:rsidR="00E718F5" w:rsidRPr="00E224C3">
        <w:rPr>
          <w:b/>
          <w:highlight w:val="yellow"/>
        </w:rPr>
        <w:t>Vaccine</w:t>
      </w:r>
      <w:r w:rsidRPr="00E224C3">
        <w:rPr>
          <w:b/>
          <w:highlight w:val="yellow"/>
        </w:rPr>
        <w:t xml:space="preserve"> and </w:t>
      </w:r>
      <w:r w:rsidR="00E718F5" w:rsidRPr="00E224C3">
        <w:rPr>
          <w:b/>
          <w:highlight w:val="yellow"/>
        </w:rPr>
        <w:t>Electroporation</w:t>
      </w:r>
      <w:r w:rsidR="00B162B0" w:rsidRPr="00E224C3">
        <w:rPr>
          <w:b/>
          <w:highlight w:val="yellow"/>
        </w:rPr>
        <w:t xml:space="preserve"> </w:t>
      </w:r>
    </w:p>
    <w:p w14:paraId="5B591975" w14:textId="77777777" w:rsidR="00475865" w:rsidRPr="00E224C3" w:rsidRDefault="00475865" w:rsidP="00001EFE">
      <w:pPr>
        <w:pStyle w:val="ListParagraph"/>
        <w:ind w:left="0"/>
      </w:pPr>
    </w:p>
    <w:p w14:paraId="7393F4F2" w14:textId="05F99A88" w:rsidR="00C6306C" w:rsidRPr="00E224C3" w:rsidRDefault="00C6306C" w:rsidP="00001EFE">
      <w:pPr>
        <w:pStyle w:val="ListParagraph"/>
        <w:numPr>
          <w:ilvl w:val="1"/>
          <w:numId w:val="27"/>
        </w:numPr>
        <w:ind w:left="0" w:firstLine="0"/>
      </w:pPr>
      <w:r w:rsidRPr="00E224C3">
        <w:rPr>
          <w:highlight w:val="yellow"/>
        </w:rPr>
        <w:t>For immunizations according to this protocol, use healthy, 6</w:t>
      </w:r>
      <w:r w:rsidR="001A6119">
        <w:rPr>
          <w:highlight w:val="yellow"/>
        </w:rPr>
        <w:t>-</w:t>
      </w:r>
      <w:r w:rsidR="00971F32">
        <w:rPr>
          <w:highlight w:val="yellow"/>
        </w:rPr>
        <w:t xml:space="preserve"> </w:t>
      </w:r>
      <w:r w:rsidR="001A6119">
        <w:rPr>
          <w:highlight w:val="yellow"/>
        </w:rPr>
        <w:t>to</w:t>
      </w:r>
      <w:r w:rsidR="00971F32">
        <w:rPr>
          <w:highlight w:val="yellow"/>
        </w:rPr>
        <w:t xml:space="preserve"> </w:t>
      </w:r>
      <w:r w:rsidRPr="00E224C3">
        <w:rPr>
          <w:highlight w:val="yellow"/>
        </w:rPr>
        <w:t>12</w:t>
      </w:r>
      <w:r w:rsidR="001A6119">
        <w:rPr>
          <w:highlight w:val="yellow"/>
        </w:rPr>
        <w:t>-</w:t>
      </w:r>
      <w:r w:rsidRPr="00E224C3">
        <w:rPr>
          <w:highlight w:val="yellow"/>
        </w:rPr>
        <w:t>month</w:t>
      </w:r>
      <w:r w:rsidR="001A6119">
        <w:rPr>
          <w:highlight w:val="yellow"/>
        </w:rPr>
        <w:t>-</w:t>
      </w:r>
      <w:r w:rsidRPr="00E224C3">
        <w:rPr>
          <w:highlight w:val="yellow"/>
        </w:rPr>
        <w:t>old adult zebrafish.</w:t>
      </w:r>
      <w:r w:rsidRPr="00E224C3">
        <w:t xml:space="preserve"> Keep </w:t>
      </w:r>
      <w:r w:rsidR="00F3385A" w:rsidRPr="00E224C3">
        <w:t xml:space="preserve">the </w:t>
      </w:r>
      <w:r w:rsidRPr="00E224C3">
        <w:t xml:space="preserve">fish in a flow-through system with a </w:t>
      </w:r>
      <w:r w:rsidR="00EF1A24" w:rsidRPr="00E224C3">
        <w:t>14</w:t>
      </w:r>
      <w:r w:rsidR="001A6119">
        <w:t>/</w:t>
      </w:r>
      <w:r w:rsidR="00EF1A24" w:rsidRPr="00E224C3">
        <w:t>10-h</w:t>
      </w:r>
      <w:r w:rsidRPr="00E224C3">
        <w:t xml:space="preserve"> light</w:t>
      </w:r>
      <w:r w:rsidR="001A6119">
        <w:t>/</w:t>
      </w:r>
      <w:r w:rsidRPr="00E224C3">
        <w:t>dark cycle</w:t>
      </w:r>
      <w:r w:rsidR="00F3385A" w:rsidRPr="00E224C3">
        <w:t>, with</w:t>
      </w:r>
      <w:r w:rsidRPr="00E224C3">
        <w:t xml:space="preserve"> </w:t>
      </w:r>
      <w:r w:rsidR="001A6119">
        <w:t xml:space="preserve">a </w:t>
      </w:r>
      <w:r w:rsidRPr="00E224C3">
        <w:t xml:space="preserve">maximum </w:t>
      </w:r>
      <w:r w:rsidR="001A6119">
        <w:t>of seven</w:t>
      </w:r>
      <w:r w:rsidRPr="00E224C3">
        <w:t xml:space="preserve"> fish per </w:t>
      </w:r>
      <w:r w:rsidR="00F3385A" w:rsidRPr="00E224C3">
        <w:t xml:space="preserve">1 </w:t>
      </w:r>
      <w:r w:rsidR="001A6119">
        <w:t>L</w:t>
      </w:r>
      <w:r w:rsidRPr="00E224C3">
        <w:t xml:space="preserve"> of </w:t>
      </w:r>
      <w:r w:rsidR="00A71524" w:rsidRPr="00E224C3">
        <w:t>water</w:t>
      </w:r>
      <w:r w:rsidR="00A71524">
        <w:t xml:space="preserve"> and</w:t>
      </w:r>
      <w:r w:rsidRPr="00E224C3">
        <w:t xml:space="preserve"> feed the fish normally.</w:t>
      </w:r>
    </w:p>
    <w:p w14:paraId="31EE9F0D" w14:textId="7BDFBAD8" w:rsidR="00C6306C" w:rsidRPr="00E224C3" w:rsidRDefault="00C6306C" w:rsidP="00001EFE">
      <w:pPr>
        <w:pStyle w:val="ListParagraph"/>
        <w:widowControl/>
        <w:autoSpaceDE/>
        <w:autoSpaceDN/>
        <w:adjustRightInd/>
        <w:ind w:left="0"/>
        <w:jc w:val="left"/>
        <w:rPr>
          <w:color w:val="auto"/>
        </w:rPr>
      </w:pPr>
    </w:p>
    <w:p w14:paraId="234E848C" w14:textId="475FDE34" w:rsidR="00B7603C" w:rsidRPr="00E224C3" w:rsidRDefault="00475865" w:rsidP="00001EFE">
      <w:pPr>
        <w:pStyle w:val="ListParagraph"/>
        <w:widowControl/>
        <w:numPr>
          <w:ilvl w:val="1"/>
          <w:numId w:val="27"/>
        </w:numPr>
        <w:autoSpaceDE/>
        <w:autoSpaceDN/>
        <w:adjustRightInd/>
        <w:ind w:left="0" w:firstLine="0"/>
        <w:jc w:val="left"/>
        <w:rPr>
          <w:color w:val="auto"/>
        </w:rPr>
      </w:pPr>
      <w:r w:rsidRPr="00E224C3">
        <w:t xml:space="preserve">Prepare </w:t>
      </w:r>
      <w:r w:rsidR="00F14737" w:rsidRPr="00E224C3">
        <w:t xml:space="preserve">a </w:t>
      </w:r>
      <w:r w:rsidRPr="00E224C3">
        <w:t>0.02% 3-aminobenzoic acid ethyl ester</w:t>
      </w:r>
      <w:r w:rsidR="00BA4739" w:rsidRPr="00E224C3">
        <w:t xml:space="preserve"> </w:t>
      </w:r>
      <w:r w:rsidR="00B7603C" w:rsidRPr="00E224C3">
        <w:rPr>
          <w:color w:val="auto"/>
        </w:rPr>
        <w:t xml:space="preserve">(tricaine) solution (pH 7) in </w:t>
      </w:r>
      <w:r w:rsidR="00D27EED" w:rsidRPr="00E224C3">
        <w:rPr>
          <w:color w:val="auto"/>
        </w:rPr>
        <w:t xml:space="preserve">tank </w:t>
      </w:r>
      <w:r w:rsidR="00B7603C" w:rsidRPr="00E224C3">
        <w:rPr>
          <w:color w:val="auto"/>
        </w:rPr>
        <w:t xml:space="preserve">water for anesthetizing </w:t>
      </w:r>
      <w:r w:rsidR="00F3385A" w:rsidRPr="00E224C3">
        <w:rPr>
          <w:color w:val="auto"/>
        </w:rPr>
        <w:t xml:space="preserve">the </w:t>
      </w:r>
      <w:r w:rsidR="00B7603C" w:rsidRPr="00E224C3">
        <w:rPr>
          <w:color w:val="auto"/>
        </w:rPr>
        <w:t>fish</w:t>
      </w:r>
      <w:r w:rsidR="00E1236F" w:rsidRPr="00E224C3">
        <w:rPr>
          <w:color w:val="auto"/>
        </w:rPr>
        <w:fldChar w:fldCharType="begin"/>
      </w:r>
      <w:r w:rsidR="00BF43D9" w:rsidRPr="00E224C3">
        <w:rPr>
          <w:color w:val="auto"/>
        </w:rPr>
        <w:instrText>ADDIN RW.CITE{{230 Matthews,M. 2012}}</w:instrText>
      </w:r>
      <w:r w:rsidR="00E1236F" w:rsidRPr="00E224C3">
        <w:rPr>
          <w:color w:val="auto"/>
        </w:rPr>
        <w:fldChar w:fldCharType="separate"/>
      </w:r>
      <w:r w:rsidR="00BF43D9" w:rsidRPr="00E224C3">
        <w:rPr>
          <w:color w:val="auto"/>
          <w:vertAlign w:val="superscript"/>
        </w:rPr>
        <w:t>28</w:t>
      </w:r>
      <w:r w:rsidR="00E1236F" w:rsidRPr="00E224C3">
        <w:rPr>
          <w:color w:val="auto"/>
        </w:rPr>
        <w:fldChar w:fldCharType="end"/>
      </w:r>
      <w:r w:rsidR="00A04957" w:rsidRPr="00E224C3">
        <w:rPr>
          <w:color w:val="auto"/>
        </w:rPr>
        <w:t xml:space="preserve">. </w:t>
      </w:r>
      <w:r w:rsidR="00277D7C" w:rsidRPr="00E224C3">
        <w:rPr>
          <w:color w:val="auto"/>
        </w:rPr>
        <w:t xml:space="preserve">Use a 10-cm </w:t>
      </w:r>
      <w:r w:rsidR="001A6119">
        <w:rPr>
          <w:color w:val="auto"/>
        </w:rPr>
        <w:t>P</w:t>
      </w:r>
      <w:r w:rsidR="00277D7C" w:rsidRPr="00E224C3">
        <w:rPr>
          <w:color w:val="auto"/>
        </w:rPr>
        <w:t xml:space="preserve">etri dish or </w:t>
      </w:r>
      <w:r w:rsidR="001A6119">
        <w:rPr>
          <w:color w:val="auto"/>
        </w:rPr>
        <w:t xml:space="preserve">something </w:t>
      </w:r>
      <w:r w:rsidR="00277D7C" w:rsidRPr="00E224C3">
        <w:rPr>
          <w:color w:val="auto"/>
        </w:rPr>
        <w:t>similar.</w:t>
      </w:r>
    </w:p>
    <w:p w14:paraId="4FA63B52" w14:textId="77777777" w:rsidR="00DB6A43" w:rsidRPr="00E224C3" w:rsidRDefault="00DB6A43" w:rsidP="00001EFE">
      <w:pPr>
        <w:pStyle w:val="ListParagraph"/>
        <w:widowControl/>
        <w:autoSpaceDE/>
        <w:autoSpaceDN/>
        <w:adjustRightInd/>
        <w:ind w:left="0"/>
        <w:jc w:val="left"/>
      </w:pPr>
    </w:p>
    <w:p w14:paraId="5247542E" w14:textId="5487F4E2" w:rsidR="00DB6A43" w:rsidRPr="00E224C3" w:rsidRDefault="00DB6A43" w:rsidP="00001EFE">
      <w:pPr>
        <w:pStyle w:val="ListParagraph"/>
        <w:widowControl/>
        <w:numPr>
          <w:ilvl w:val="1"/>
          <w:numId w:val="27"/>
        </w:numPr>
        <w:autoSpaceDE/>
        <w:autoSpaceDN/>
        <w:adjustRightInd/>
        <w:ind w:left="0" w:firstLine="0"/>
        <w:jc w:val="left"/>
      </w:pPr>
      <w:r w:rsidRPr="00E224C3">
        <w:t>Prepare a r</w:t>
      </w:r>
      <w:r w:rsidR="00FD6C38" w:rsidRPr="00E224C3">
        <w:t>ecovery tank by filling</w:t>
      </w:r>
      <w:r w:rsidRPr="00E224C3">
        <w:t xml:space="preserve"> </w:t>
      </w:r>
      <w:r w:rsidR="00FD6C38" w:rsidRPr="00E224C3">
        <w:t xml:space="preserve">a 5-L beaker with </w:t>
      </w:r>
      <w:r w:rsidRPr="00E224C3">
        <w:t xml:space="preserve">3 L </w:t>
      </w:r>
      <w:r w:rsidR="00FD6C38" w:rsidRPr="00E224C3">
        <w:t xml:space="preserve">of </w:t>
      </w:r>
      <w:r w:rsidR="00377C24" w:rsidRPr="00E224C3">
        <w:t xml:space="preserve">clean </w:t>
      </w:r>
      <w:r w:rsidRPr="00E224C3">
        <w:t>s</w:t>
      </w:r>
      <w:r w:rsidR="00FD6C38" w:rsidRPr="00E224C3">
        <w:t>ystem water.</w:t>
      </w:r>
      <w:r w:rsidRPr="00E224C3">
        <w:t xml:space="preserve"> </w:t>
      </w:r>
    </w:p>
    <w:p w14:paraId="2B8385E3" w14:textId="77777777" w:rsidR="0063076B" w:rsidRPr="00E224C3" w:rsidRDefault="0063076B" w:rsidP="00001EFE">
      <w:pPr>
        <w:pStyle w:val="ListParagraph"/>
        <w:widowControl/>
        <w:autoSpaceDE/>
        <w:autoSpaceDN/>
        <w:adjustRightInd/>
        <w:ind w:left="0"/>
        <w:jc w:val="left"/>
      </w:pPr>
    </w:p>
    <w:p w14:paraId="436AFC83" w14:textId="12774DD5" w:rsidR="00EC2E19" w:rsidRPr="00E224C3" w:rsidRDefault="0063076B" w:rsidP="00001EFE">
      <w:pPr>
        <w:pStyle w:val="ListParagraph"/>
        <w:widowControl/>
        <w:numPr>
          <w:ilvl w:val="1"/>
          <w:numId w:val="27"/>
        </w:numPr>
        <w:autoSpaceDE/>
        <w:autoSpaceDN/>
        <w:adjustRightInd/>
        <w:ind w:left="0" w:firstLine="0"/>
        <w:jc w:val="left"/>
        <w:rPr>
          <w:highlight w:val="yellow"/>
        </w:rPr>
      </w:pPr>
      <w:r w:rsidRPr="00E224C3">
        <w:rPr>
          <w:highlight w:val="yellow"/>
        </w:rPr>
        <w:t>Prepare a vac</w:t>
      </w:r>
      <w:r w:rsidR="00FD6C38" w:rsidRPr="00E224C3">
        <w:rPr>
          <w:highlight w:val="yellow"/>
        </w:rPr>
        <w:t xml:space="preserve">cination </w:t>
      </w:r>
      <w:r w:rsidR="0096408E" w:rsidRPr="00E224C3">
        <w:rPr>
          <w:highlight w:val="yellow"/>
        </w:rPr>
        <w:t>padding</w:t>
      </w:r>
      <w:r w:rsidR="00FD6C38" w:rsidRPr="00E224C3">
        <w:rPr>
          <w:highlight w:val="yellow"/>
        </w:rPr>
        <w:t xml:space="preserve"> to keep </w:t>
      </w:r>
      <w:r w:rsidR="00377C24" w:rsidRPr="00E224C3">
        <w:rPr>
          <w:highlight w:val="yellow"/>
        </w:rPr>
        <w:t xml:space="preserve">the </w:t>
      </w:r>
      <w:r w:rsidR="00FD6C38" w:rsidRPr="00E224C3">
        <w:rPr>
          <w:highlight w:val="yellow"/>
        </w:rPr>
        <w:t xml:space="preserve">fish </w:t>
      </w:r>
      <w:r w:rsidR="00377C24" w:rsidRPr="00E224C3">
        <w:rPr>
          <w:highlight w:val="yellow"/>
        </w:rPr>
        <w:t xml:space="preserve">in </w:t>
      </w:r>
      <w:r w:rsidR="00F3385A" w:rsidRPr="00E224C3">
        <w:rPr>
          <w:highlight w:val="yellow"/>
        </w:rPr>
        <w:t xml:space="preserve">a </w:t>
      </w:r>
      <w:r w:rsidR="00FD6C38" w:rsidRPr="00E224C3">
        <w:rPr>
          <w:highlight w:val="yellow"/>
        </w:rPr>
        <w:t>fixed</w:t>
      </w:r>
      <w:r w:rsidRPr="00E224C3">
        <w:rPr>
          <w:highlight w:val="yellow"/>
        </w:rPr>
        <w:t xml:space="preserve"> </w:t>
      </w:r>
      <w:r w:rsidR="00377C24" w:rsidRPr="00E224C3">
        <w:rPr>
          <w:highlight w:val="yellow"/>
        </w:rPr>
        <w:t xml:space="preserve">position </w:t>
      </w:r>
      <w:r w:rsidRPr="00E224C3">
        <w:rPr>
          <w:highlight w:val="yellow"/>
        </w:rPr>
        <w:t xml:space="preserve">during </w:t>
      </w:r>
      <w:r w:rsidR="00FD6C38" w:rsidRPr="00E224C3">
        <w:rPr>
          <w:highlight w:val="yellow"/>
        </w:rPr>
        <w:t xml:space="preserve">the </w:t>
      </w:r>
      <w:r w:rsidRPr="00E224C3">
        <w:rPr>
          <w:highlight w:val="yellow"/>
        </w:rPr>
        <w:t xml:space="preserve">vaccination. </w:t>
      </w:r>
      <w:r w:rsidR="009841CC" w:rsidRPr="00E224C3">
        <w:rPr>
          <w:highlight w:val="yellow"/>
        </w:rPr>
        <w:t>Take</w:t>
      </w:r>
      <w:r w:rsidRPr="00E224C3">
        <w:rPr>
          <w:highlight w:val="yellow"/>
        </w:rPr>
        <w:t xml:space="preserve"> a 5</w:t>
      </w:r>
      <w:r w:rsidR="00AB0790" w:rsidRPr="00E224C3">
        <w:rPr>
          <w:highlight w:val="yellow"/>
        </w:rPr>
        <w:t xml:space="preserve"> </w:t>
      </w:r>
      <w:r w:rsidRPr="00E224C3">
        <w:rPr>
          <w:highlight w:val="yellow"/>
        </w:rPr>
        <w:t>x</w:t>
      </w:r>
      <w:r w:rsidR="00AB0790" w:rsidRPr="00E224C3">
        <w:rPr>
          <w:highlight w:val="yellow"/>
        </w:rPr>
        <w:t xml:space="preserve"> </w:t>
      </w:r>
      <w:r w:rsidRPr="00E224C3">
        <w:rPr>
          <w:highlight w:val="yellow"/>
        </w:rPr>
        <w:t>7</w:t>
      </w:r>
      <w:r w:rsidR="00AB0790" w:rsidRPr="00E224C3">
        <w:rPr>
          <w:highlight w:val="yellow"/>
        </w:rPr>
        <w:t xml:space="preserve"> </w:t>
      </w:r>
      <w:r w:rsidR="00B34229" w:rsidRPr="00E224C3">
        <w:rPr>
          <w:highlight w:val="yellow"/>
        </w:rPr>
        <w:t xml:space="preserve">cm </w:t>
      </w:r>
      <w:r w:rsidRPr="00E224C3">
        <w:rPr>
          <w:highlight w:val="yellow"/>
        </w:rPr>
        <w:t xml:space="preserve">piece </w:t>
      </w:r>
      <w:r w:rsidR="009841CC" w:rsidRPr="00E224C3">
        <w:rPr>
          <w:highlight w:val="yellow"/>
        </w:rPr>
        <w:t>of</w:t>
      </w:r>
      <w:r w:rsidRPr="00E224C3">
        <w:rPr>
          <w:highlight w:val="yellow"/>
        </w:rPr>
        <w:t xml:space="preserve"> </w:t>
      </w:r>
      <w:r w:rsidR="00F3385A" w:rsidRPr="00E224C3">
        <w:rPr>
          <w:highlight w:val="yellow"/>
        </w:rPr>
        <w:t xml:space="preserve">a </w:t>
      </w:r>
      <w:r w:rsidR="00897D59" w:rsidRPr="00E224C3">
        <w:rPr>
          <w:highlight w:val="yellow"/>
        </w:rPr>
        <w:t>2</w:t>
      </w:r>
      <w:r w:rsidR="001A6119">
        <w:rPr>
          <w:highlight w:val="yellow"/>
        </w:rPr>
        <w:t xml:space="preserve">- to </w:t>
      </w:r>
      <w:r w:rsidRPr="00E224C3">
        <w:rPr>
          <w:highlight w:val="yellow"/>
        </w:rPr>
        <w:t>3</w:t>
      </w:r>
      <w:r w:rsidR="001A6119">
        <w:rPr>
          <w:highlight w:val="yellow"/>
        </w:rPr>
        <w:t>-</w:t>
      </w:r>
      <w:r w:rsidRPr="00E224C3">
        <w:rPr>
          <w:highlight w:val="yellow"/>
        </w:rPr>
        <w:t>cm</w:t>
      </w:r>
      <w:r w:rsidR="001A6119">
        <w:rPr>
          <w:highlight w:val="yellow"/>
        </w:rPr>
        <w:t>-</w:t>
      </w:r>
      <w:r w:rsidRPr="00E224C3">
        <w:rPr>
          <w:highlight w:val="yellow"/>
        </w:rPr>
        <w:t xml:space="preserve">thick sponge. Cut a groove </w:t>
      </w:r>
      <w:r w:rsidR="00DB6A43" w:rsidRPr="00E224C3">
        <w:rPr>
          <w:highlight w:val="yellow"/>
        </w:rPr>
        <w:t xml:space="preserve">into </w:t>
      </w:r>
      <w:r w:rsidR="00377C24" w:rsidRPr="00E224C3">
        <w:rPr>
          <w:highlight w:val="yellow"/>
        </w:rPr>
        <w:t>the</w:t>
      </w:r>
      <w:r w:rsidR="00DB6A43" w:rsidRPr="00E224C3">
        <w:rPr>
          <w:highlight w:val="yellow"/>
        </w:rPr>
        <w:t xml:space="preserve"> sponge with a scalpel blade</w:t>
      </w:r>
      <w:r w:rsidR="00377C24" w:rsidRPr="00E224C3">
        <w:rPr>
          <w:highlight w:val="yellow"/>
        </w:rPr>
        <w:t xml:space="preserve"> or </w:t>
      </w:r>
      <w:r w:rsidR="009841CC" w:rsidRPr="00E224C3">
        <w:rPr>
          <w:highlight w:val="yellow"/>
        </w:rPr>
        <w:t xml:space="preserve">sharp </w:t>
      </w:r>
      <w:r w:rsidR="00377C24" w:rsidRPr="00E224C3">
        <w:rPr>
          <w:highlight w:val="yellow"/>
        </w:rPr>
        <w:t>scissors</w:t>
      </w:r>
      <w:r w:rsidR="00DB6A43" w:rsidRPr="00E224C3">
        <w:rPr>
          <w:highlight w:val="yellow"/>
        </w:rPr>
        <w:t xml:space="preserve">. </w:t>
      </w:r>
    </w:p>
    <w:p w14:paraId="45DDAD7F" w14:textId="77777777" w:rsidR="0096408E" w:rsidRPr="00E224C3" w:rsidRDefault="0096408E" w:rsidP="00001EFE">
      <w:pPr>
        <w:pStyle w:val="ListParagraph"/>
        <w:ind w:left="0"/>
        <w:rPr>
          <w:highlight w:val="yellow"/>
        </w:rPr>
      </w:pPr>
    </w:p>
    <w:p w14:paraId="742EDB35" w14:textId="1257D0EA" w:rsidR="0096408E" w:rsidRPr="00E224C3" w:rsidRDefault="0096408E" w:rsidP="00001EFE">
      <w:pPr>
        <w:pStyle w:val="ListParagraph"/>
        <w:widowControl/>
        <w:autoSpaceDE/>
        <w:autoSpaceDN/>
        <w:adjustRightInd/>
        <w:ind w:left="0"/>
        <w:jc w:val="left"/>
      </w:pPr>
      <w:r w:rsidRPr="00E224C3">
        <w:t xml:space="preserve">Note: The same vaccination padding can be used in multiple experiments. </w:t>
      </w:r>
      <w:r w:rsidR="00F3385A" w:rsidRPr="00E224C3">
        <w:t>Disinfect</w:t>
      </w:r>
      <w:r w:rsidRPr="00E224C3">
        <w:t xml:space="preserve"> the sponge between the experiments by soaking </w:t>
      </w:r>
      <w:r w:rsidR="001A6119">
        <w:t xml:space="preserve">it </w:t>
      </w:r>
      <w:r w:rsidRPr="00E224C3">
        <w:t xml:space="preserve">in 70% ethyl </w:t>
      </w:r>
      <w:r w:rsidR="00A71524" w:rsidRPr="00E224C3">
        <w:t>alcohol</w:t>
      </w:r>
      <w:r w:rsidR="00A71524">
        <w:t xml:space="preserve"> and</w:t>
      </w:r>
      <w:r w:rsidRPr="00E224C3">
        <w:t xml:space="preserve"> allow to dry.</w:t>
      </w:r>
    </w:p>
    <w:p w14:paraId="21467BFA" w14:textId="77777777" w:rsidR="00EC2E19" w:rsidRPr="00E224C3" w:rsidRDefault="00EC2E19" w:rsidP="00001EFE">
      <w:pPr>
        <w:pStyle w:val="ListParagraph"/>
        <w:ind w:left="0"/>
        <w:rPr>
          <w:highlight w:val="yellow"/>
        </w:rPr>
      </w:pPr>
    </w:p>
    <w:p w14:paraId="1341514B" w14:textId="50BC1CC8" w:rsidR="0063076B" w:rsidRPr="00E224C3" w:rsidRDefault="00F7778D" w:rsidP="00001EFE">
      <w:pPr>
        <w:pStyle w:val="ListParagraph"/>
        <w:widowControl/>
        <w:numPr>
          <w:ilvl w:val="1"/>
          <w:numId w:val="27"/>
        </w:numPr>
        <w:autoSpaceDE/>
        <w:autoSpaceDN/>
        <w:adjustRightInd/>
        <w:ind w:left="0" w:firstLine="0"/>
        <w:jc w:val="left"/>
        <w:rPr>
          <w:highlight w:val="yellow"/>
        </w:rPr>
      </w:pPr>
      <w:r w:rsidRPr="00E224C3">
        <w:rPr>
          <w:highlight w:val="yellow"/>
        </w:rPr>
        <w:t>Thoroughly s</w:t>
      </w:r>
      <w:r w:rsidR="00DB6A43" w:rsidRPr="00E224C3">
        <w:rPr>
          <w:highlight w:val="yellow"/>
        </w:rPr>
        <w:t>oak the spong</w:t>
      </w:r>
      <w:r w:rsidR="009841CC" w:rsidRPr="00E224C3">
        <w:rPr>
          <w:highlight w:val="yellow"/>
        </w:rPr>
        <w:t>e</w:t>
      </w:r>
      <w:r w:rsidR="00DB6A43" w:rsidRPr="00E224C3">
        <w:rPr>
          <w:highlight w:val="yellow"/>
        </w:rPr>
        <w:t xml:space="preserve"> </w:t>
      </w:r>
      <w:r w:rsidR="009841CC" w:rsidRPr="00E224C3">
        <w:rPr>
          <w:highlight w:val="yellow"/>
        </w:rPr>
        <w:t>in the</w:t>
      </w:r>
      <w:r w:rsidR="00DB6A43" w:rsidRPr="00E224C3">
        <w:rPr>
          <w:highlight w:val="yellow"/>
        </w:rPr>
        <w:t xml:space="preserve"> system water and </w:t>
      </w:r>
      <w:r w:rsidR="000C6BE9" w:rsidRPr="00E224C3">
        <w:rPr>
          <w:highlight w:val="yellow"/>
        </w:rPr>
        <w:t>set the</w:t>
      </w:r>
      <w:r w:rsidR="00F3385A" w:rsidRPr="00E224C3">
        <w:rPr>
          <w:highlight w:val="yellow"/>
        </w:rPr>
        <w:t xml:space="preserve"> sponge </w:t>
      </w:r>
      <w:r w:rsidR="009841CC" w:rsidRPr="00E224C3">
        <w:rPr>
          <w:highlight w:val="yellow"/>
        </w:rPr>
        <w:t>on</w:t>
      </w:r>
      <w:r w:rsidR="00DB6A43" w:rsidRPr="00E224C3">
        <w:rPr>
          <w:highlight w:val="yellow"/>
        </w:rPr>
        <w:t xml:space="preserve"> a Petri dish. </w:t>
      </w:r>
    </w:p>
    <w:p w14:paraId="69741E35" w14:textId="77777777" w:rsidR="0063076B" w:rsidRPr="00E224C3" w:rsidRDefault="0063076B" w:rsidP="00001EFE">
      <w:pPr>
        <w:pStyle w:val="ListParagraph"/>
        <w:widowControl/>
        <w:autoSpaceDE/>
        <w:autoSpaceDN/>
        <w:adjustRightInd/>
        <w:ind w:left="0"/>
        <w:jc w:val="left"/>
      </w:pPr>
    </w:p>
    <w:p w14:paraId="25B3007E" w14:textId="6CD0FD1C" w:rsidR="0063076B" w:rsidRPr="00E224C3" w:rsidRDefault="0063076B" w:rsidP="00001EFE">
      <w:pPr>
        <w:pStyle w:val="ListParagraph"/>
        <w:widowControl/>
        <w:numPr>
          <w:ilvl w:val="1"/>
          <w:numId w:val="27"/>
        </w:numPr>
        <w:autoSpaceDE/>
        <w:autoSpaceDN/>
        <w:adjustRightInd/>
        <w:ind w:left="0" w:firstLine="0"/>
        <w:jc w:val="left"/>
      </w:pPr>
      <w:r w:rsidRPr="00E224C3">
        <w:t>Fast the fish 24 h before the vaccinations.</w:t>
      </w:r>
    </w:p>
    <w:p w14:paraId="21B41EA4" w14:textId="77777777" w:rsidR="00475865" w:rsidRPr="00E224C3" w:rsidRDefault="00475865" w:rsidP="00001EFE">
      <w:pPr>
        <w:pStyle w:val="ListParagraph"/>
        <w:ind w:left="0"/>
      </w:pPr>
    </w:p>
    <w:p w14:paraId="3CC03191" w14:textId="6314C615" w:rsidR="00BA4739" w:rsidRPr="00CB57F9" w:rsidRDefault="0063076B" w:rsidP="00001EFE">
      <w:pPr>
        <w:pStyle w:val="ListParagraph"/>
        <w:widowControl/>
        <w:numPr>
          <w:ilvl w:val="1"/>
          <w:numId w:val="27"/>
        </w:numPr>
        <w:autoSpaceDE/>
        <w:autoSpaceDN/>
        <w:adjustRightInd/>
        <w:ind w:left="0" w:firstLine="0"/>
        <w:jc w:val="left"/>
      </w:pPr>
      <w:r w:rsidRPr="00CB57F9">
        <w:t xml:space="preserve">Anesthetize </w:t>
      </w:r>
      <w:r w:rsidR="00F7778D" w:rsidRPr="00CB57F9">
        <w:t xml:space="preserve">one </w:t>
      </w:r>
      <w:r w:rsidR="00BA4739" w:rsidRPr="00CB57F9">
        <w:t xml:space="preserve">zebrafish by placing </w:t>
      </w:r>
      <w:r w:rsidR="00845BB7" w:rsidRPr="00CB57F9">
        <w:t>it</w:t>
      </w:r>
      <w:r w:rsidR="00BA4739" w:rsidRPr="00CB57F9">
        <w:t xml:space="preserve"> </w:t>
      </w:r>
      <w:r w:rsidR="00F7778D" w:rsidRPr="00CB57F9">
        <w:t>on</w:t>
      </w:r>
      <w:r w:rsidR="00BA4739" w:rsidRPr="00CB57F9">
        <w:t xml:space="preserve"> a Petri dish containing 0.02% tricaine</w:t>
      </w:r>
      <w:r w:rsidR="00475865" w:rsidRPr="00CB57F9">
        <w:t xml:space="preserve">. Wait </w:t>
      </w:r>
      <w:r w:rsidR="00BA4739" w:rsidRPr="00CB57F9">
        <w:t xml:space="preserve">until </w:t>
      </w:r>
      <w:r w:rsidR="006F64E0" w:rsidRPr="00CB57F9">
        <w:t xml:space="preserve">the </w:t>
      </w:r>
      <w:r w:rsidR="00BA4739" w:rsidRPr="00CB57F9">
        <w:t>fish do</w:t>
      </w:r>
      <w:r w:rsidR="00F25C8E" w:rsidRPr="00CB57F9">
        <w:t>es</w:t>
      </w:r>
      <w:r w:rsidR="00BA4739" w:rsidRPr="00CB57F9">
        <w:t xml:space="preserve"> not respon</w:t>
      </w:r>
      <w:r w:rsidR="00F3385A" w:rsidRPr="00CB57F9">
        <w:t>d</w:t>
      </w:r>
      <w:r w:rsidR="00BA4739" w:rsidRPr="00CB57F9">
        <w:t xml:space="preserve"> to touch stimulat</w:t>
      </w:r>
      <w:r w:rsidR="00251620" w:rsidRPr="00CB57F9">
        <w:t xml:space="preserve">ion and </w:t>
      </w:r>
      <w:r w:rsidR="00F3385A" w:rsidRPr="00CB57F9">
        <w:t xml:space="preserve">until </w:t>
      </w:r>
      <w:r w:rsidR="00251620" w:rsidRPr="00CB57F9">
        <w:t xml:space="preserve">there is no movement of </w:t>
      </w:r>
      <w:r w:rsidR="00BA4739" w:rsidRPr="00CB57F9">
        <w:t xml:space="preserve">the gills. </w:t>
      </w:r>
      <w:r w:rsidR="008E2310" w:rsidRPr="00CB57F9">
        <w:t xml:space="preserve">Anesthetize a </w:t>
      </w:r>
      <w:r w:rsidR="00F7778D" w:rsidRPr="00CB57F9">
        <w:t>single</w:t>
      </w:r>
      <w:r w:rsidR="008E2310" w:rsidRPr="00CB57F9">
        <w:t xml:space="preserve"> fish at a tim</w:t>
      </w:r>
      <w:r w:rsidR="00F25C8E" w:rsidRPr="00CB57F9">
        <w:t>e</w:t>
      </w:r>
      <w:r w:rsidR="008E2310" w:rsidRPr="00CB57F9">
        <w:t xml:space="preserve">. </w:t>
      </w:r>
    </w:p>
    <w:p w14:paraId="344F5326" w14:textId="77777777" w:rsidR="00475865" w:rsidRPr="00E224C3" w:rsidRDefault="00475865" w:rsidP="00001EFE">
      <w:pPr>
        <w:pStyle w:val="ListParagraph"/>
        <w:ind w:left="0"/>
      </w:pPr>
    </w:p>
    <w:p w14:paraId="6235B3C4" w14:textId="583EF9BC" w:rsidR="00475865" w:rsidRPr="00E224C3" w:rsidRDefault="004E2863" w:rsidP="00001EFE">
      <w:pPr>
        <w:pStyle w:val="ListParagraph"/>
        <w:widowControl/>
        <w:numPr>
          <w:ilvl w:val="1"/>
          <w:numId w:val="27"/>
        </w:numPr>
        <w:autoSpaceDE/>
        <w:autoSpaceDN/>
        <w:adjustRightInd/>
        <w:ind w:left="0" w:firstLine="0"/>
        <w:jc w:val="left"/>
        <w:rPr>
          <w:highlight w:val="yellow"/>
        </w:rPr>
      </w:pPr>
      <w:r w:rsidRPr="00E224C3">
        <w:rPr>
          <w:highlight w:val="yellow"/>
        </w:rPr>
        <w:lastRenderedPageBreak/>
        <w:t>Using a plastic spoon, transfer</w:t>
      </w:r>
      <w:r w:rsidR="00475865" w:rsidRPr="00E224C3">
        <w:rPr>
          <w:highlight w:val="yellow"/>
        </w:rPr>
        <w:t xml:space="preserve"> </w:t>
      </w:r>
      <w:r w:rsidRPr="00E224C3">
        <w:rPr>
          <w:highlight w:val="yellow"/>
        </w:rPr>
        <w:t xml:space="preserve">the </w:t>
      </w:r>
      <w:r w:rsidR="00475865" w:rsidRPr="00E224C3">
        <w:rPr>
          <w:highlight w:val="yellow"/>
        </w:rPr>
        <w:t>anesthetized zebrafish</w:t>
      </w:r>
      <w:r w:rsidR="00DB6A43" w:rsidRPr="00E224C3">
        <w:rPr>
          <w:highlight w:val="yellow"/>
        </w:rPr>
        <w:t xml:space="preserve"> on</w:t>
      </w:r>
      <w:r w:rsidR="00F3385A" w:rsidRPr="00E224C3">
        <w:rPr>
          <w:highlight w:val="yellow"/>
        </w:rPr>
        <w:t>to</w:t>
      </w:r>
      <w:r w:rsidR="00DB6A43" w:rsidRPr="00E224C3">
        <w:rPr>
          <w:highlight w:val="yellow"/>
        </w:rPr>
        <w:t xml:space="preserve"> </w:t>
      </w:r>
      <w:r w:rsidR="0096408E" w:rsidRPr="00E224C3">
        <w:rPr>
          <w:highlight w:val="yellow"/>
        </w:rPr>
        <w:t>the</w:t>
      </w:r>
      <w:r w:rsidR="00DB6A43" w:rsidRPr="00E224C3">
        <w:rPr>
          <w:highlight w:val="yellow"/>
        </w:rPr>
        <w:t xml:space="preserve"> wet sponge</w:t>
      </w:r>
      <w:r w:rsidR="00475865" w:rsidRPr="00E224C3">
        <w:rPr>
          <w:highlight w:val="yellow"/>
        </w:rPr>
        <w:t xml:space="preserve"> </w:t>
      </w:r>
      <w:r w:rsidRPr="00E224C3">
        <w:rPr>
          <w:highlight w:val="yellow"/>
        </w:rPr>
        <w:t>and set the fish</w:t>
      </w:r>
      <w:r w:rsidR="001A6119">
        <w:rPr>
          <w:highlight w:val="yellow"/>
        </w:rPr>
        <w:t>’s</w:t>
      </w:r>
      <w:r w:rsidRPr="00E224C3">
        <w:rPr>
          <w:highlight w:val="yellow"/>
        </w:rPr>
        <w:t xml:space="preserve"> ventral </w:t>
      </w:r>
      <w:r w:rsidR="00DB6A43" w:rsidRPr="00E224C3">
        <w:rPr>
          <w:highlight w:val="yellow"/>
        </w:rPr>
        <w:t>side down into the groove</w:t>
      </w:r>
      <w:r w:rsidRPr="00E224C3">
        <w:rPr>
          <w:highlight w:val="yellow"/>
        </w:rPr>
        <w:t>.</w:t>
      </w:r>
      <w:r w:rsidR="00DB6A43" w:rsidRPr="00E224C3">
        <w:t xml:space="preserve"> </w:t>
      </w:r>
      <w:r w:rsidR="00612C87" w:rsidRPr="00E224C3">
        <w:rPr>
          <w:highlight w:val="yellow"/>
        </w:rPr>
        <w:t xml:space="preserve">In </w:t>
      </w:r>
      <w:r w:rsidR="00F3385A" w:rsidRPr="00E224C3">
        <w:rPr>
          <w:highlight w:val="yellow"/>
        </w:rPr>
        <w:t xml:space="preserve">the </w:t>
      </w:r>
      <w:r w:rsidR="0096408E" w:rsidRPr="00E224C3">
        <w:rPr>
          <w:highlight w:val="yellow"/>
        </w:rPr>
        <w:t>correct</w:t>
      </w:r>
      <w:r w:rsidR="00612C87" w:rsidRPr="00E224C3">
        <w:rPr>
          <w:highlight w:val="yellow"/>
        </w:rPr>
        <w:t xml:space="preserve"> position</w:t>
      </w:r>
      <w:r w:rsidR="0096408E" w:rsidRPr="00E224C3">
        <w:rPr>
          <w:highlight w:val="yellow"/>
        </w:rPr>
        <w:t>,</w:t>
      </w:r>
      <w:r w:rsidR="00612C87" w:rsidRPr="00E224C3">
        <w:rPr>
          <w:highlight w:val="yellow"/>
        </w:rPr>
        <w:t xml:space="preserve"> </w:t>
      </w:r>
      <w:r w:rsidR="00EF1A24" w:rsidRPr="00E224C3">
        <w:rPr>
          <w:highlight w:val="yellow"/>
        </w:rPr>
        <w:t xml:space="preserve">ensure that </w:t>
      </w:r>
      <w:r w:rsidR="00612C87" w:rsidRPr="00E224C3">
        <w:rPr>
          <w:highlight w:val="yellow"/>
        </w:rPr>
        <w:t xml:space="preserve">the head and </w:t>
      </w:r>
      <w:r w:rsidR="00364386" w:rsidRPr="00E224C3">
        <w:rPr>
          <w:highlight w:val="yellow"/>
        </w:rPr>
        <w:t>most</w:t>
      </w:r>
      <w:r w:rsidR="00612C87" w:rsidRPr="00E224C3">
        <w:rPr>
          <w:highlight w:val="yellow"/>
        </w:rPr>
        <w:t xml:space="preserve"> of the body </w:t>
      </w:r>
      <w:r w:rsidR="0096408E" w:rsidRPr="00E224C3">
        <w:rPr>
          <w:highlight w:val="yellow"/>
        </w:rPr>
        <w:t>of the fish are</w:t>
      </w:r>
      <w:r w:rsidR="00612C87" w:rsidRPr="00E224C3">
        <w:rPr>
          <w:highlight w:val="yellow"/>
        </w:rPr>
        <w:t xml:space="preserve"> inside the groove and </w:t>
      </w:r>
      <w:r w:rsidR="00845BB7" w:rsidRPr="00E224C3">
        <w:rPr>
          <w:highlight w:val="yellow"/>
        </w:rPr>
        <w:t>the dorsal fin</w:t>
      </w:r>
      <w:r w:rsidR="009841CC" w:rsidRPr="00E224C3">
        <w:rPr>
          <w:highlight w:val="yellow"/>
        </w:rPr>
        <w:t xml:space="preserve"> </w:t>
      </w:r>
      <w:r w:rsidR="00612C87" w:rsidRPr="00E224C3">
        <w:rPr>
          <w:highlight w:val="yellow"/>
        </w:rPr>
        <w:t xml:space="preserve">and the tail are protruding out from the groove. </w:t>
      </w:r>
    </w:p>
    <w:p w14:paraId="413E53AC" w14:textId="77777777" w:rsidR="00475865" w:rsidRPr="00E224C3" w:rsidRDefault="00475865" w:rsidP="00001EFE">
      <w:pPr>
        <w:pStyle w:val="ListParagraph"/>
        <w:ind w:left="0"/>
      </w:pPr>
    </w:p>
    <w:p w14:paraId="2BFA9DC0" w14:textId="1B9DBD6F" w:rsidR="00F25C8E" w:rsidRPr="00E224C3" w:rsidRDefault="00475865" w:rsidP="00001EFE">
      <w:pPr>
        <w:pStyle w:val="ListParagraph"/>
        <w:widowControl/>
        <w:numPr>
          <w:ilvl w:val="1"/>
          <w:numId w:val="27"/>
        </w:numPr>
        <w:autoSpaceDE/>
        <w:autoSpaceDN/>
        <w:adjustRightInd/>
        <w:ind w:left="0" w:firstLine="0"/>
        <w:jc w:val="left"/>
      </w:pPr>
      <w:r w:rsidRPr="00E224C3">
        <w:rPr>
          <w:highlight w:val="yellow"/>
        </w:rPr>
        <w:t xml:space="preserve">Under </w:t>
      </w:r>
      <w:r w:rsidR="00845BB7" w:rsidRPr="00E224C3">
        <w:rPr>
          <w:highlight w:val="yellow"/>
        </w:rPr>
        <w:t xml:space="preserve">the </w:t>
      </w:r>
      <w:r w:rsidRPr="00E224C3">
        <w:rPr>
          <w:highlight w:val="yellow"/>
        </w:rPr>
        <w:t xml:space="preserve">microscope, </w:t>
      </w:r>
      <w:r w:rsidR="00845BB7" w:rsidRPr="00E224C3">
        <w:rPr>
          <w:highlight w:val="yellow"/>
        </w:rPr>
        <w:t>carefully</w:t>
      </w:r>
      <w:r w:rsidR="00AC1F9E" w:rsidRPr="00E224C3">
        <w:rPr>
          <w:highlight w:val="yellow"/>
        </w:rPr>
        <w:t xml:space="preserve"> </w:t>
      </w:r>
      <w:r w:rsidR="00F25C8E" w:rsidRPr="00E224C3">
        <w:rPr>
          <w:highlight w:val="yellow"/>
        </w:rPr>
        <w:t xml:space="preserve">place </w:t>
      </w:r>
      <w:r w:rsidR="004E2863" w:rsidRPr="00E224C3">
        <w:rPr>
          <w:highlight w:val="yellow"/>
        </w:rPr>
        <w:t xml:space="preserve">the </w:t>
      </w:r>
      <w:r w:rsidRPr="00E224C3">
        <w:rPr>
          <w:highlight w:val="yellow"/>
        </w:rPr>
        <w:t xml:space="preserve">needle in </w:t>
      </w:r>
      <w:r w:rsidR="00F3385A" w:rsidRPr="00E224C3">
        <w:rPr>
          <w:highlight w:val="yellow"/>
        </w:rPr>
        <w:t xml:space="preserve">an </w:t>
      </w:r>
      <w:r w:rsidR="00251620" w:rsidRPr="00E224C3">
        <w:rPr>
          <w:highlight w:val="yellow"/>
        </w:rPr>
        <w:t>a</w:t>
      </w:r>
      <w:r w:rsidR="00F25C8E" w:rsidRPr="00E224C3">
        <w:rPr>
          <w:highlight w:val="yellow"/>
        </w:rPr>
        <w:t>pproximately</w:t>
      </w:r>
      <w:r w:rsidR="00251620" w:rsidRPr="00E224C3">
        <w:rPr>
          <w:highlight w:val="yellow"/>
        </w:rPr>
        <w:t xml:space="preserve"> </w:t>
      </w:r>
      <w:r w:rsidRPr="00E224C3">
        <w:rPr>
          <w:highlight w:val="yellow"/>
        </w:rPr>
        <w:t>45</w:t>
      </w:r>
      <w:r w:rsidR="001A6119">
        <w:rPr>
          <w:highlight w:val="yellow"/>
        </w:rPr>
        <w:t>°</w:t>
      </w:r>
      <w:r w:rsidR="009F44D8" w:rsidRPr="00E224C3">
        <w:rPr>
          <w:highlight w:val="yellow"/>
        </w:rPr>
        <w:t xml:space="preserve"> angle </w:t>
      </w:r>
      <w:r w:rsidR="00F25C8E" w:rsidRPr="00E224C3">
        <w:rPr>
          <w:highlight w:val="yellow"/>
        </w:rPr>
        <w:t>close to</w:t>
      </w:r>
      <w:r w:rsidR="009F44D8" w:rsidRPr="00E224C3">
        <w:rPr>
          <w:highlight w:val="yellow"/>
        </w:rPr>
        <w:t xml:space="preserve"> the zebrafish</w:t>
      </w:r>
      <w:r w:rsidR="001A6119">
        <w:rPr>
          <w:highlight w:val="yellow"/>
        </w:rPr>
        <w:t>’s</w:t>
      </w:r>
      <w:r w:rsidR="009F44D8" w:rsidRPr="00E224C3">
        <w:rPr>
          <w:highlight w:val="yellow"/>
        </w:rPr>
        <w:t xml:space="preserve"> dorsal</w:t>
      </w:r>
      <w:r w:rsidRPr="00E224C3">
        <w:rPr>
          <w:highlight w:val="yellow"/>
        </w:rPr>
        <w:t xml:space="preserve"> muscle</w:t>
      </w:r>
      <w:r w:rsidR="001A6119">
        <w:rPr>
          <w:highlight w:val="yellow"/>
        </w:rPr>
        <w:t>,</w:t>
      </w:r>
      <w:r w:rsidR="00845BB7" w:rsidRPr="00E224C3">
        <w:rPr>
          <w:highlight w:val="yellow"/>
        </w:rPr>
        <w:t xml:space="preserve"> using the </w:t>
      </w:r>
      <w:r w:rsidR="009841CC" w:rsidRPr="00E224C3">
        <w:rPr>
          <w:highlight w:val="yellow"/>
        </w:rPr>
        <w:t xml:space="preserve">x- and y-axis </w:t>
      </w:r>
      <w:r w:rsidR="00845BB7" w:rsidRPr="00E224C3">
        <w:rPr>
          <w:highlight w:val="yellow"/>
        </w:rPr>
        <w:t>fine-tuning wheel</w:t>
      </w:r>
      <w:r w:rsidR="009841CC" w:rsidRPr="00E224C3">
        <w:rPr>
          <w:highlight w:val="yellow"/>
        </w:rPr>
        <w:t>s</w:t>
      </w:r>
      <w:r w:rsidR="00845BB7" w:rsidRPr="00E224C3">
        <w:rPr>
          <w:highlight w:val="yellow"/>
        </w:rPr>
        <w:t xml:space="preserve"> on the </w:t>
      </w:r>
      <w:r w:rsidR="00B7603C" w:rsidRPr="00E224C3">
        <w:rPr>
          <w:color w:val="auto"/>
          <w:highlight w:val="yellow"/>
        </w:rPr>
        <w:t>micromanipulator</w:t>
      </w:r>
      <w:r w:rsidRPr="00E224C3">
        <w:rPr>
          <w:highlight w:val="yellow"/>
        </w:rPr>
        <w:t xml:space="preserve">. </w:t>
      </w:r>
    </w:p>
    <w:p w14:paraId="12BDAE9F" w14:textId="77777777" w:rsidR="00F25C8E" w:rsidRPr="00E224C3" w:rsidRDefault="00F25C8E" w:rsidP="00001EFE">
      <w:pPr>
        <w:pStyle w:val="ListParagraph"/>
        <w:ind w:left="0"/>
        <w:rPr>
          <w:highlight w:val="yellow"/>
        </w:rPr>
      </w:pPr>
    </w:p>
    <w:p w14:paraId="4D972F05" w14:textId="3742CDB3" w:rsidR="00F25C8E" w:rsidRPr="00E224C3" w:rsidRDefault="00D27EED" w:rsidP="00001EFE">
      <w:pPr>
        <w:pStyle w:val="ListParagraph"/>
        <w:widowControl/>
        <w:numPr>
          <w:ilvl w:val="1"/>
          <w:numId w:val="27"/>
        </w:numPr>
        <w:autoSpaceDE/>
        <w:autoSpaceDN/>
        <w:adjustRightInd/>
        <w:ind w:left="0" w:firstLine="0"/>
        <w:jc w:val="left"/>
      </w:pPr>
      <w:r w:rsidRPr="00E224C3">
        <w:rPr>
          <w:highlight w:val="yellow"/>
        </w:rPr>
        <w:t>Find the small spot without scales</w:t>
      </w:r>
      <w:r w:rsidR="00475865" w:rsidRPr="00E224C3">
        <w:rPr>
          <w:highlight w:val="yellow"/>
        </w:rPr>
        <w:t xml:space="preserve"> </w:t>
      </w:r>
      <w:r w:rsidR="00251620" w:rsidRPr="00E224C3">
        <w:rPr>
          <w:highlight w:val="yellow"/>
        </w:rPr>
        <w:t>in front of the dorsal</w:t>
      </w:r>
      <w:r w:rsidR="00475865" w:rsidRPr="00E224C3">
        <w:rPr>
          <w:highlight w:val="yellow"/>
        </w:rPr>
        <w:t xml:space="preserve"> fin</w:t>
      </w:r>
      <w:r w:rsidR="00325BBE" w:rsidRPr="00E224C3">
        <w:rPr>
          <w:highlight w:val="yellow"/>
        </w:rPr>
        <w:t>,</w:t>
      </w:r>
      <w:r w:rsidR="004E2863" w:rsidRPr="00E224C3">
        <w:rPr>
          <w:highlight w:val="yellow"/>
        </w:rPr>
        <w:t xml:space="preserve"> </w:t>
      </w:r>
      <w:r w:rsidR="00F25C8E" w:rsidRPr="00E224C3">
        <w:rPr>
          <w:highlight w:val="yellow"/>
        </w:rPr>
        <w:t xml:space="preserve">where </w:t>
      </w:r>
      <w:r w:rsidR="004E2863" w:rsidRPr="00E224C3">
        <w:rPr>
          <w:highlight w:val="yellow"/>
        </w:rPr>
        <w:t>pushi</w:t>
      </w:r>
      <w:r w:rsidR="00612C87" w:rsidRPr="00E224C3">
        <w:rPr>
          <w:highlight w:val="yellow"/>
        </w:rPr>
        <w:t>ng the needle do</w:t>
      </w:r>
      <w:r w:rsidR="00845BB7" w:rsidRPr="00E224C3">
        <w:rPr>
          <w:highlight w:val="yellow"/>
        </w:rPr>
        <w:t>es</w:t>
      </w:r>
      <w:r w:rsidR="00612C87" w:rsidRPr="00E224C3">
        <w:rPr>
          <w:highlight w:val="yellow"/>
        </w:rPr>
        <w:t xml:space="preserve"> not demand</w:t>
      </w:r>
      <w:r w:rsidR="004E2863" w:rsidRPr="00E224C3">
        <w:rPr>
          <w:highlight w:val="yellow"/>
        </w:rPr>
        <w:t xml:space="preserve"> force. If resistance</w:t>
      </w:r>
      <w:r w:rsidR="00EF1A24" w:rsidRPr="00E224C3">
        <w:rPr>
          <w:highlight w:val="yellow"/>
        </w:rPr>
        <w:t xml:space="preserve"> is felt</w:t>
      </w:r>
      <w:r w:rsidR="004E2863" w:rsidRPr="00E224C3">
        <w:rPr>
          <w:highlight w:val="yellow"/>
        </w:rPr>
        <w:t>, try a</w:t>
      </w:r>
      <w:r w:rsidR="00845BB7" w:rsidRPr="00E224C3">
        <w:rPr>
          <w:highlight w:val="yellow"/>
        </w:rPr>
        <w:t>n adjacent</w:t>
      </w:r>
      <w:r w:rsidR="004E2863" w:rsidRPr="00E224C3">
        <w:rPr>
          <w:highlight w:val="yellow"/>
        </w:rPr>
        <w:t xml:space="preserve"> spot</w:t>
      </w:r>
      <w:r w:rsidR="00F25C8E" w:rsidRPr="00E224C3">
        <w:rPr>
          <w:highlight w:val="yellow"/>
        </w:rPr>
        <w:t>.</w:t>
      </w:r>
      <w:r w:rsidR="00F25C8E" w:rsidRPr="00E224C3">
        <w:t xml:space="preserve"> Avoid injuring the spine, the dorsal fin</w:t>
      </w:r>
      <w:r w:rsidR="001A6119">
        <w:t>,</w:t>
      </w:r>
      <w:r w:rsidR="00F25C8E" w:rsidRPr="00E224C3">
        <w:t xml:space="preserve"> or the scales. </w:t>
      </w:r>
    </w:p>
    <w:p w14:paraId="48CA0BC0" w14:textId="77777777" w:rsidR="00F25C8E" w:rsidRPr="00E224C3" w:rsidRDefault="00F25C8E" w:rsidP="00001EFE">
      <w:pPr>
        <w:pStyle w:val="ListParagraph"/>
        <w:widowControl/>
        <w:autoSpaceDE/>
        <w:autoSpaceDN/>
        <w:adjustRightInd/>
        <w:ind w:left="0"/>
        <w:jc w:val="left"/>
      </w:pPr>
    </w:p>
    <w:p w14:paraId="0F1CD5CA" w14:textId="235096EE" w:rsidR="00475865" w:rsidRPr="00E224C3" w:rsidRDefault="00F25C8E" w:rsidP="00001EFE">
      <w:pPr>
        <w:pStyle w:val="ListParagraph"/>
        <w:widowControl/>
        <w:autoSpaceDE/>
        <w:autoSpaceDN/>
        <w:adjustRightInd/>
        <w:ind w:left="0"/>
        <w:jc w:val="left"/>
      </w:pPr>
      <w:r w:rsidRPr="00E224C3">
        <w:t>Note: If the needle bends while pushing,</w:t>
      </w:r>
      <w:r w:rsidR="004E2863" w:rsidRPr="00E224C3">
        <w:t xml:space="preserve"> </w:t>
      </w:r>
      <w:r w:rsidR="00F3385A" w:rsidRPr="00E224C3">
        <w:t>shorten</w:t>
      </w:r>
      <w:r w:rsidR="004E2863" w:rsidRPr="00E224C3">
        <w:t xml:space="preserve"> the needle slight</w:t>
      </w:r>
      <w:r w:rsidR="00845BB7" w:rsidRPr="00E224C3">
        <w:t>ly</w:t>
      </w:r>
      <w:r w:rsidR="004E2863" w:rsidRPr="00E224C3">
        <w:t xml:space="preserve"> </w:t>
      </w:r>
      <w:r w:rsidR="00F3385A" w:rsidRPr="00E224C3">
        <w:t>by cutting</w:t>
      </w:r>
      <w:r w:rsidR="001A6119">
        <w:t xml:space="preserve"> it</w:t>
      </w:r>
      <w:r w:rsidR="004E2863" w:rsidRPr="00E224C3">
        <w:t xml:space="preserve">. </w:t>
      </w:r>
    </w:p>
    <w:p w14:paraId="6B9828F0" w14:textId="4AAD1942" w:rsidR="00475865" w:rsidRPr="00E224C3" w:rsidRDefault="00475865" w:rsidP="00001EFE"/>
    <w:p w14:paraId="47676F5B" w14:textId="1C61F39C" w:rsidR="00475865" w:rsidRPr="00E224C3" w:rsidRDefault="009841CC" w:rsidP="00001EFE">
      <w:pPr>
        <w:pStyle w:val="ListParagraph"/>
        <w:widowControl/>
        <w:numPr>
          <w:ilvl w:val="1"/>
          <w:numId w:val="27"/>
        </w:numPr>
        <w:autoSpaceDE/>
        <w:autoSpaceDN/>
        <w:adjustRightInd/>
        <w:ind w:left="0" w:firstLine="0"/>
        <w:jc w:val="left"/>
      </w:pPr>
      <w:r w:rsidRPr="00E224C3">
        <w:rPr>
          <w:highlight w:val="yellow"/>
        </w:rPr>
        <w:t>Use the foot switch to gradually i</w:t>
      </w:r>
      <w:r w:rsidR="00845BB7" w:rsidRPr="00E224C3">
        <w:rPr>
          <w:highlight w:val="yellow"/>
        </w:rPr>
        <w:t>nject</w:t>
      </w:r>
      <w:r w:rsidR="00475865" w:rsidRPr="00E224C3">
        <w:rPr>
          <w:highlight w:val="yellow"/>
        </w:rPr>
        <w:t xml:space="preserve"> the va</w:t>
      </w:r>
      <w:r w:rsidRPr="00E224C3">
        <w:rPr>
          <w:highlight w:val="yellow"/>
        </w:rPr>
        <w:t>ccine solution</w:t>
      </w:r>
      <w:r w:rsidR="00160CBA" w:rsidRPr="00E224C3">
        <w:rPr>
          <w:highlight w:val="yellow"/>
        </w:rPr>
        <w:t xml:space="preserve"> </w:t>
      </w:r>
      <w:r w:rsidRPr="00E224C3">
        <w:rPr>
          <w:highlight w:val="yellow"/>
        </w:rPr>
        <w:t>in</w:t>
      </w:r>
      <w:r w:rsidR="00475865" w:rsidRPr="00E224C3">
        <w:rPr>
          <w:highlight w:val="yellow"/>
        </w:rPr>
        <w:t>to the muscle</w:t>
      </w:r>
      <w:r w:rsidR="001A6119" w:rsidRPr="001A6119">
        <w:rPr>
          <w:highlight w:val="yellow"/>
        </w:rPr>
        <w:t xml:space="preserve"> </w:t>
      </w:r>
      <w:r w:rsidR="001A6119" w:rsidRPr="00E224C3">
        <w:rPr>
          <w:highlight w:val="yellow"/>
        </w:rPr>
        <w:t xml:space="preserve">in </w:t>
      </w:r>
      <w:r w:rsidR="001A6119">
        <w:rPr>
          <w:highlight w:val="yellow"/>
        </w:rPr>
        <w:t xml:space="preserve">intervals of a </w:t>
      </w:r>
      <w:r w:rsidR="001A6119" w:rsidRPr="00E224C3">
        <w:rPr>
          <w:highlight w:val="yellow"/>
        </w:rPr>
        <w:t>few second</w:t>
      </w:r>
      <w:r w:rsidR="001A6119">
        <w:rPr>
          <w:highlight w:val="yellow"/>
        </w:rPr>
        <w:t>s</w:t>
      </w:r>
      <w:r w:rsidR="00982B44" w:rsidRPr="00E224C3">
        <w:rPr>
          <w:highlight w:val="yellow"/>
        </w:rPr>
        <w:t>.</w:t>
      </w:r>
      <w:r w:rsidR="00475865" w:rsidRPr="00E224C3">
        <w:rPr>
          <w:highlight w:val="yellow"/>
        </w:rPr>
        <w:t xml:space="preserve"> Observe </w:t>
      </w:r>
      <w:r w:rsidR="00AC097E" w:rsidRPr="00E224C3">
        <w:rPr>
          <w:highlight w:val="yellow"/>
        </w:rPr>
        <w:t xml:space="preserve">the </w:t>
      </w:r>
      <w:r w:rsidR="00475865" w:rsidRPr="00E224C3">
        <w:rPr>
          <w:highlight w:val="yellow"/>
        </w:rPr>
        <w:t>injection through the microscope</w:t>
      </w:r>
      <w:r w:rsidRPr="00E224C3">
        <w:rPr>
          <w:highlight w:val="yellow"/>
        </w:rPr>
        <w:t xml:space="preserve">: phenol red </w:t>
      </w:r>
      <w:r w:rsidR="00F25C8E" w:rsidRPr="00E224C3">
        <w:rPr>
          <w:highlight w:val="yellow"/>
        </w:rPr>
        <w:t xml:space="preserve">is </w:t>
      </w:r>
      <w:r w:rsidR="00AB670E" w:rsidRPr="00E224C3">
        <w:rPr>
          <w:highlight w:val="yellow"/>
        </w:rPr>
        <w:t>visible</w:t>
      </w:r>
      <w:r w:rsidRPr="00E224C3">
        <w:rPr>
          <w:highlight w:val="yellow"/>
        </w:rPr>
        <w:t xml:space="preserve"> as it enters the muscle tissue</w:t>
      </w:r>
      <w:r w:rsidR="00475865" w:rsidRPr="00E224C3">
        <w:rPr>
          <w:highlight w:val="yellow"/>
        </w:rPr>
        <w:t xml:space="preserve">. </w:t>
      </w:r>
      <w:r w:rsidR="00160CBA" w:rsidRPr="00E224C3">
        <w:rPr>
          <w:highlight w:val="yellow"/>
        </w:rPr>
        <w:t>A</w:t>
      </w:r>
      <w:r w:rsidR="00475865" w:rsidRPr="00E224C3">
        <w:rPr>
          <w:highlight w:val="yellow"/>
        </w:rPr>
        <w:t xml:space="preserve">djust the </w:t>
      </w:r>
      <w:r w:rsidR="00983BAF" w:rsidRPr="00E224C3">
        <w:rPr>
          <w:highlight w:val="yellow"/>
        </w:rPr>
        <w:t>duration</w:t>
      </w:r>
      <w:r w:rsidR="00475865" w:rsidRPr="00E224C3">
        <w:rPr>
          <w:highlight w:val="yellow"/>
        </w:rPr>
        <w:t xml:space="preserve"> of the pulse if needed.</w:t>
      </w:r>
      <w:r w:rsidR="00475865" w:rsidRPr="00E224C3">
        <w:t xml:space="preserve"> </w:t>
      </w:r>
    </w:p>
    <w:p w14:paraId="420A0EB4" w14:textId="5F1255FA" w:rsidR="00AC097E" w:rsidRPr="00E224C3" w:rsidRDefault="00AC097E" w:rsidP="00001EFE">
      <w:pPr>
        <w:pStyle w:val="ListParagraph"/>
        <w:widowControl/>
        <w:autoSpaceDE/>
        <w:autoSpaceDN/>
        <w:adjustRightInd/>
        <w:ind w:left="0"/>
        <w:jc w:val="left"/>
      </w:pPr>
    </w:p>
    <w:p w14:paraId="5D792EA9" w14:textId="393809AF" w:rsidR="00AC097E" w:rsidRPr="00E224C3" w:rsidRDefault="00AC097E" w:rsidP="00001EFE">
      <w:pPr>
        <w:pStyle w:val="ListParagraph"/>
        <w:widowControl/>
        <w:autoSpaceDE/>
        <w:autoSpaceDN/>
        <w:adjustRightInd/>
        <w:ind w:left="0"/>
        <w:jc w:val="left"/>
      </w:pPr>
      <w:r w:rsidRPr="00E224C3">
        <w:t xml:space="preserve">Note: </w:t>
      </w:r>
      <w:r w:rsidR="009841CC" w:rsidRPr="00E224C3">
        <w:t xml:space="preserve">Alternatively, use the pulse initiator button on the front panel of the pneumatic pump for </w:t>
      </w:r>
      <w:r w:rsidR="003C105C">
        <w:t xml:space="preserve">the </w:t>
      </w:r>
      <w:r w:rsidR="009841CC" w:rsidRPr="00E224C3">
        <w:t xml:space="preserve">injection. However, the use of a remote foot switch allows using </w:t>
      </w:r>
      <w:r w:rsidR="003C105C">
        <w:t>the</w:t>
      </w:r>
      <w:r w:rsidR="009841CC" w:rsidRPr="00E224C3">
        <w:t xml:space="preserve"> </w:t>
      </w:r>
      <w:r w:rsidR="001C5923" w:rsidRPr="00E224C3">
        <w:t>other</w:t>
      </w:r>
      <w:r w:rsidR="009841CC" w:rsidRPr="00E224C3">
        <w:t xml:space="preserve"> hand for adjusting the pulse length by the 10-turn dial wheel. </w:t>
      </w:r>
      <w:r w:rsidRPr="00E224C3">
        <w:t xml:space="preserve">Avoid injecting the </w:t>
      </w:r>
      <w:r w:rsidR="008C223F" w:rsidRPr="00E224C3">
        <w:t>solution</w:t>
      </w:r>
      <w:r w:rsidRPr="00E224C3">
        <w:t xml:space="preserve"> too fast</w:t>
      </w:r>
      <w:r w:rsidR="00983BAF" w:rsidRPr="00E224C3">
        <w:t>,</w:t>
      </w:r>
      <w:r w:rsidR="00FB6018" w:rsidRPr="00E224C3">
        <w:t xml:space="preserve"> since</w:t>
      </w:r>
      <w:r w:rsidR="00B7603C" w:rsidRPr="00E224C3">
        <w:t xml:space="preserve"> </w:t>
      </w:r>
      <w:r w:rsidR="00FB6018" w:rsidRPr="00E224C3">
        <w:t>this</w:t>
      </w:r>
      <w:r w:rsidRPr="00E224C3">
        <w:t xml:space="preserve"> may cause</w:t>
      </w:r>
      <w:r w:rsidR="00D27EED" w:rsidRPr="00E224C3">
        <w:t xml:space="preserve"> excessive</w:t>
      </w:r>
      <w:r w:rsidRPr="00E224C3">
        <w:t xml:space="preserve"> tissue damage. </w:t>
      </w:r>
      <w:r w:rsidR="008C223F" w:rsidRPr="00E224C3">
        <w:t xml:space="preserve">Make sure </w:t>
      </w:r>
      <w:r w:rsidR="00983BAF" w:rsidRPr="00E224C3">
        <w:t>not</w:t>
      </w:r>
      <w:r w:rsidR="008C223F" w:rsidRPr="00E224C3">
        <w:t xml:space="preserve"> to</w:t>
      </w:r>
      <w:r w:rsidR="00983BAF" w:rsidRPr="00E224C3">
        <w:t xml:space="preserve"> inject any air. </w:t>
      </w:r>
    </w:p>
    <w:p w14:paraId="6627CCC0" w14:textId="77777777" w:rsidR="00475865" w:rsidRPr="00E224C3" w:rsidRDefault="00475865" w:rsidP="00001EFE">
      <w:pPr>
        <w:pStyle w:val="ListParagraph"/>
        <w:ind w:left="0"/>
      </w:pPr>
    </w:p>
    <w:p w14:paraId="084FEC8E" w14:textId="3A9CD890" w:rsidR="00C251FB" w:rsidRPr="00E224C3" w:rsidRDefault="00DB14B1" w:rsidP="00001EFE">
      <w:pPr>
        <w:pStyle w:val="ListParagraph"/>
        <w:widowControl/>
        <w:numPr>
          <w:ilvl w:val="1"/>
          <w:numId w:val="27"/>
        </w:numPr>
        <w:autoSpaceDE/>
        <w:autoSpaceDN/>
        <w:adjustRightInd/>
        <w:ind w:left="0" w:firstLine="0"/>
        <w:jc w:val="left"/>
      </w:pPr>
      <w:r w:rsidRPr="00E224C3">
        <w:rPr>
          <w:highlight w:val="yellow"/>
        </w:rPr>
        <w:t xml:space="preserve">Electroporate the fish immediately </w:t>
      </w:r>
      <w:r w:rsidR="00475865" w:rsidRPr="00E224C3">
        <w:rPr>
          <w:highlight w:val="yellow"/>
        </w:rPr>
        <w:t>aft</w:t>
      </w:r>
      <w:r w:rsidR="009F44D8" w:rsidRPr="00E224C3">
        <w:rPr>
          <w:highlight w:val="yellow"/>
        </w:rPr>
        <w:t xml:space="preserve">er </w:t>
      </w:r>
      <w:r w:rsidR="003C105C">
        <w:rPr>
          <w:highlight w:val="yellow"/>
        </w:rPr>
        <w:t xml:space="preserve">the </w:t>
      </w:r>
      <w:r w:rsidR="009F44D8" w:rsidRPr="00E224C3">
        <w:rPr>
          <w:highlight w:val="yellow"/>
        </w:rPr>
        <w:t xml:space="preserve">injection. </w:t>
      </w:r>
      <w:r w:rsidR="001C5923" w:rsidRPr="00E224C3">
        <w:t xml:space="preserve">Make sure that the fish is still under anesthesia. </w:t>
      </w:r>
      <w:r w:rsidR="00FB6018" w:rsidRPr="00E224C3">
        <w:rPr>
          <w:highlight w:val="yellow"/>
        </w:rPr>
        <w:t xml:space="preserve">Keep the fish on the </w:t>
      </w:r>
      <w:r w:rsidR="00AB670E" w:rsidRPr="00E224C3">
        <w:rPr>
          <w:highlight w:val="yellow"/>
        </w:rPr>
        <w:t>sponge</w:t>
      </w:r>
      <w:r w:rsidR="00FB6018" w:rsidRPr="00E224C3">
        <w:rPr>
          <w:highlight w:val="yellow"/>
        </w:rPr>
        <w:t xml:space="preserve"> and s</w:t>
      </w:r>
      <w:r w:rsidR="009F44D8" w:rsidRPr="00E224C3">
        <w:rPr>
          <w:highlight w:val="yellow"/>
        </w:rPr>
        <w:t xml:space="preserve">et the </w:t>
      </w:r>
      <w:r w:rsidR="00FB6018" w:rsidRPr="00E224C3">
        <w:rPr>
          <w:highlight w:val="yellow"/>
        </w:rPr>
        <w:t xml:space="preserve">fish between </w:t>
      </w:r>
      <w:r w:rsidR="009F44D8" w:rsidRPr="00E224C3">
        <w:rPr>
          <w:highlight w:val="yellow"/>
        </w:rPr>
        <w:t>tweezer-type electrodes</w:t>
      </w:r>
      <w:r w:rsidR="00FB6018" w:rsidRPr="00E224C3">
        <w:rPr>
          <w:highlight w:val="yellow"/>
        </w:rPr>
        <w:t>, so that the electrodes are located</w:t>
      </w:r>
      <w:r w:rsidR="00475865" w:rsidRPr="00E224C3">
        <w:rPr>
          <w:highlight w:val="yellow"/>
        </w:rPr>
        <w:t xml:space="preserve"> on </w:t>
      </w:r>
      <w:r w:rsidR="00FB6018" w:rsidRPr="00E224C3">
        <w:rPr>
          <w:highlight w:val="yellow"/>
        </w:rPr>
        <w:t xml:space="preserve">each side of </w:t>
      </w:r>
      <w:r w:rsidR="00475865" w:rsidRPr="00E224C3">
        <w:rPr>
          <w:highlight w:val="yellow"/>
        </w:rPr>
        <w:t>the injection site</w:t>
      </w:r>
      <w:r w:rsidR="00AB670E" w:rsidRPr="00E224C3">
        <w:rPr>
          <w:highlight w:val="yellow"/>
        </w:rPr>
        <w:t>.</w:t>
      </w:r>
      <w:r w:rsidR="001C5923" w:rsidRPr="00E224C3">
        <w:t xml:space="preserve"> Do not press the electrode tweezers too tight </w:t>
      </w:r>
      <w:r w:rsidR="003E5EA4" w:rsidRPr="00E224C3">
        <w:t>but</w:t>
      </w:r>
      <w:r w:rsidR="001C5923" w:rsidRPr="00E224C3">
        <w:t xml:space="preserve"> keep both electrodes in contact </w:t>
      </w:r>
      <w:r w:rsidR="00F3385A" w:rsidRPr="00E224C3">
        <w:t>with</w:t>
      </w:r>
      <w:r w:rsidR="001C5923" w:rsidRPr="00E224C3">
        <w:t xml:space="preserve"> the fish. </w:t>
      </w:r>
    </w:p>
    <w:p w14:paraId="5A5B0EA8" w14:textId="20C8D4FC" w:rsidR="00C251FB" w:rsidRPr="00E224C3" w:rsidRDefault="00C251FB" w:rsidP="00001EFE">
      <w:pPr>
        <w:pStyle w:val="ListParagraph"/>
        <w:widowControl/>
        <w:autoSpaceDE/>
        <w:autoSpaceDN/>
        <w:adjustRightInd/>
        <w:ind w:left="0"/>
        <w:jc w:val="left"/>
        <w:rPr>
          <w:highlight w:val="yellow"/>
        </w:rPr>
      </w:pPr>
    </w:p>
    <w:p w14:paraId="211FF785" w14:textId="45F8C0DF" w:rsidR="00C251FB" w:rsidRPr="00E224C3" w:rsidRDefault="00AB670E" w:rsidP="00001EFE">
      <w:pPr>
        <w:pStyle w:val="ListParagraph"/>
        <w:widowControl/>
        <w:numPr>
          <w:ilvl w:val="2"/>
          <w:numId w:val="27"/>
        </w:numPr>
        <w:autoSpaceDE/>
        <w:autoSpaceDN/>
        <w:adjustRightInd/>
        <w:ind w:left="0" w:firstLine="0"/>
        <w:jc w:val="left"/>
        <w:rPr>
          <w:highlight w:val="yellow"/>
        </w:rPr>
      </w:pPr>
      <w:r w:rsidRPr="00E224C3">
        <w:rPr>
          <w:highlight w:val="yellow"/>
        </w:rPr>
        <w:t>Press the start button o</w:t>
      </w:r>
      <w:r w:rsidR="00F3385A" w:rsidRPr="00E224C3">
        <w:rPr>
          <w:highlight w:val="yellow"/>
        </w:rPr>
        <w:t>n</w:t>
      </w:r>
      <w:r w:rsidRPr="00E224C3">
        <w:rPr>
          <w:highlight w:val="yellow"/>
        </w:rPr>
        <w:t xml:space="preserve"> the electroporator to g</w:t>
      </w:r>
      <w:r w:rsidR="00475865" w:rsidRPr="00E224C3">
        <w:rPr>
          <w:highlight w:val="yellow"/>
        </w:rPr>
        <w:t xml:space="preserve">ive </w:t>
      </w:r>
      <w:r w:rsidR="009075B3" w:rsidRPr="00E224C3">
        <w:rPr>
          <w:highlight w:val="yellow"/>
        </w:rPr>
        <w:t>six 40</w:t>
      </w:r>
      <w:r w:rsidR="003C105C">
        <w:rPr>
          <w:highlight w:val="yellow"/>
        </w:rPr>
        <w:t>-</w:t>
      </w:r>
      <w:r w:rsidR="009075B3" w:rsidRPr="00E224C3">
        <w:rPr>
          <w:highlight w:val="yellow"/>
        </w:rPr>
        <w:t>V</w:t>
      </w:r>
      <w:r w:rsidR="003C105C">
        <w:rPr>
          <w:highlight w:val="yellow"/>
        </w:rPr>
        <w:t>,</w:t>
      </w:r>
      <w:r w:rsidR="009075B3" w:rsidRPr="00E224C3">
        <w:rPr>
          <w:highlight w:val="yellow"/>
        </w:rPr>
        <w:t xml:space="preserve"> 50</w:t>
      </w:r>
      <w:r w:rsidR="003C105C">
        <w:rPr>
          <w:highlight w:val="yellow"/>
        </w:rPr>
        <w:t>-</w:t>
      </w:r>
      <w:r w:rsidR="009075B3" w:rsidRPr="00E224C3">
        <w:rPr>
          <w:highlight w:val="yellow"/>
        </w:rPr>
        <w:t>m</w:t>
      </w:r>
      <w:r w:rsidR="0016763F" w:rsidRPr="00E224C3">
        <w:rPr>
          <w:highlight w:val="yellow"/>
        </w:rPr>
        <w:t xml:space="preserve">s pulses. </w:t>
      </w:r>
    </w:p>
    <w:p w14:paraId="56393825" w14:textId="77777777" w:rsidR="00C251FB" w:rsidRPr="00E224C3" w:rsidRDefault="00C251FB" w:rsidP="00001EFE">
      <w:pPr>
        <w:pStyle w:val="ListParagraph"/>
        <w:widowControl/>
        <w:autoSpaceDE/>
        <w:autoSpaceDN/>
        <w:adjustRightInd/>
        <w:ind w:left="0"/>
        <w:jc w:val="left"/>
        <w:rPr>
          <w:highlight w:val="yellow"/>
        </w:rPr>
      </w:pPr>
    </w:p>
    <w:p w14:paraId="01CFD7C0" w14:textId="730C0B97" w:rsidR="001C5923" w:rsidRPr="00E224C3" w:rsidRDefault="0016763F" w:rsidP="00001EFE">
      <w:pPr>
        <w:pStyle w:val="ListParagraph"/>
        <w:widowControl/>
        <w:numPr>
          <w:ilvl w:val="2"/>
          <w:numId w:val="27"/>
        </w:numPr>
        <w:autoSpaceDE/>
        <w:autoSpaceDN/>
        <w:adjustRightInd/>
        <w:ind w:left="0" w:firstLine="0"/>
        <w:jc w:val="left"/>
        <w:rPr>
          <w:highlight w:val="yellow"/>
        </w:rPr>
      </w:pPr>
      <w:r w:rsidRPr="00E224C3">
        <w:rPr>
          <w:highlight w:val="yellow"/>
        </w:rPr>
        <w:t>Gently t</w:t>
      </w:r>
      <w:r w:rsidR="00475865" w:rsidRPr="00E224C3">
        <w:rPr>
          <w:highlight w:val="yellow"/>
        </w:rPr>
        <w:t>ransfer</w:t>
      </w:r>
      <w:r w:rsidRPr="00E224C3">
        <w:rPr>
          <w:highlight w:val="yellow"/>
        </w:rPr>
        <w:t xml:space="preserve"> the</w:t>
      </w:r>
      <w:r w:rsidR="00475865" w:rsidRPr="00E224C3">
        <w:rPr>
          <w:highlight w:val="yellow"/>
        </w:rPr>
        <w:t xml:space="preserve"> fish to </w:t>
      </w:r>
      <w:r w:rsidRPr="00E224C3">
        <w:rPr>
          <w:highlight w:val="yellow"/>
        </w:rPr>
        <w:t xml:space="preserve">the </w:t>
      </w:r>
      <w:r w:rsidR="00FB6018" w:rsidRPr="00E224C3">
        <w:rPr>
          <w:highlight w:val="yellow"/>
        </w:rPr>
        <w:t>recovery tank</w:t>
      </w:r>
      <w:r w:rsidR="00475865" w:rsidRPr="00E224C3">
        <w:rPr>
          <w:highlight w:val="yellow"/>
        </w:rPr>
        <w:t>.</w:t>
      </w:r>
    </w:p>
    <w:p w14:paraId="3DA435AB" w14:textId="77777777" w:rsidR="001C5923" w:rsidRPr="00E224C3" w:rsidRDefault="001C5923" w:rsidP="00001EFE">
      <w:pPr>
        <w:pStyle w:val="ListParagraph"/>
        <w:ind w:left="0"/>
        <w:rPr>
          <w:highlight w:val="yellow"/>
        </w:rPr>
      </w:pPr>
    </w:p>
    <w:p w14:paraId="076CD294" w14:textId="2F408833" w:rsidR="00475865" w:rsidRPr="00E224C3" w:rsidRDefault="001C5923" w:rsidP="00001EFE">
      <w:pPr>
        <w:pStyle w:val="ListParagraph"/>
        <w:widowControl/>
        <w:numPr>
          <w:ilvl w:val="2"/>
          <w:numId w:val="27"/>
        </w:numPr>
        <w:autoSpaceDE/>
        <w:autoSpaceDN/>
        <w:adjustRightInd/>
        <w:ind w:left="0" w:firstLine="0"/>
        <w:jc w:val="left"/>
        <w:rPr>
          <w:highlight w:val="yellow"/>
        </w:rPr>
      </w:pPr>
      <w:r w:rsidRPr="00E224C3">
        <w:rPr>
          <w:highlight w:val="yellow"/>
        </w:rPr>
        <w:t xml:space="preserve">Clean the electrodes after each electroporation by swiping </w:t>
      </w:r>
      <w:r w:rsidR="003C105C">
        <w:rPr>
          <w:highlight w:val="yellow"/>
        </w:rPr>
        <w:t xml:space="preserve">them </w:t>
      </w:r>
      <w:r w:rsidRPr="00E224C3">
        <w:rPr>
          <w:highlight w:val="yellow"/>
        </w:rPr>
        <w:t xml:space="preserve">with 70% ethanol. </w:t>
      </w:r>
    </w:p>
    <w:p w14:paraId="66448A3A" w14:textId="0BA495F5" w:rsidR="0016763F" w:rsidRPr="00E224C3" w:rsidRDefault="0016763F" w:rsidP="00001EFE">
      <w:pPr>
        <w:pStyle w:val="ListParagraph"/>
        <w:widowControl/>
        <w:autoSpaceDE/>
        <w:autoSpaceDN/>
        <w:adjustRightInd/>
        <w:ind w:left="0"/>
        <w:jc w:val="left"/>
      </w:pPr>
    </w:p>
    <w:p w14:paraId="41026E28" w14:textId="59B5D61B" w:rsidR="004F28D1" w:rsidRPr="00E224C3" w:rsidRDefault="0016763F" w:rsidP="00001EFE">
      <w:pPr>
        <w:pStyle w:val="ListParagraph"/>
        <w:widowControl/>
        <w:autoSpaceDE/>
        <w:autoSpaceDN/>
        <w:adjustRightInd/>
        <w:ind w:left="0"/>
        <w:jc w:val="left"/>
      </w:pPr>
      <w:r w:rsidRPr="00E224C3">
        <w:t xml:space="preserve">Note: </w:t>
      </w:r>
      <w:r w:rsidR="00982B44" w:rsidRPr="00E224C3">
        <w:t xml:space="preserve">Carefully monitor </w:t>
      </w:r>
      <w:r w:rsidR="00F3385A" w:rsidRPr="00E224C3">
        <w:t xml:space="preserve">the </w:t>
      </w:r>
      <w:r w:rsidR="008C223F" w:rsidRPr="00E224C3">
        <w:t xml:space="preserve">well-being of the </w:t>
      </w:r>
      <w:r w:rsidR="004F28D1" w:rsidRPr="00E224C3">
        <w:t xml:space="preserve">fish after </w:t>
      </w:r>
      <w:r w:rsidR="003C105C">
        <w:t xml:space="preserve">the </w:t>
      </w:r>
      <w:r w:rsidR="004F28D1" w:rsidRPr="00E224C3">
        <w:t>vaccination</w:t>
      </w:r>
      <w:r w:rsidR="00D27EED" w:rsidRPr="00E224C3">
        <w:t>. E</w:t>
      </w:r>
      <w:r w:rsidR="004F28D1" w:rsidRPr="00E224C3">
        <w:t>uthanize any fish showing signs of discomfort</w:t>
      </w:r>
      <w:r w:rsidR="00331F67" w:rsidRPr="00E224C3">
        <w:t xml:space="preserve"> (</w:t>
      </w:r>
      <w:r w:rsidR="003C105C">
        <w:t xml:space="preserve">a </w:t>
      </w:r>
      <w:r w:rsidR="00331F67" w:rsidRPr="00E224C3">
        <w:t>slow recovery from anesthesia, aberrant swimming, gasping)</w:t>
      </w:r>
      <w:r w:rsidR="00C251FB" w:rsidRPr="00E224C3">
        <w:t xml:space="preserve"> in 0.04% trica</w:t>
      </w:r>
      <w:r w:rsidR="00414A19" w:rsidRPr="00E224C3">
        <w:t>i</w:t>
      </w:r>
      <w:r w:rsidR="00C251FB" w:rsidRPr="00E224C3">
        <w:t>ne</w:t>
      </w:r>
      <w:r w:rsidR="004F28D1" w:rsidRPr="00E224C3">
        <w:t xml:space="preserve">. </w:t>
      </w:r>
      <w:r w:rsidR="00331F67" w:rsidRPr="00E224C3">
        <w:t>After recovery, t</w:t>
      </w:r>
      <w:r w:rsidR="004F28D1" w:rsidRPr="00E224C3">
        <w:t xml:space="preserve">ransfer the fish </w:t>
      </w:r>
      <w:r w:rsidR="00F3385A" w:rsidRPr="00E224C3">
        <w:t>to</w:t>
      </w:r>
      <w:r w:rsidR="004F28D1" w:rsidRPr="00E224C3">
        <w:t xml:space="preserve"> the flow-through unit</w:t>
      </w:r>
      <w:r w:rsidR="00331F67" w:rsidRPr="00E224C3">
        <w:t xml:space="preserve"> and feed </w:t>
      </w:r>
      <w:r w:rsidR="003C105C">
        <w:t xml:space="preserve">it </w:t>
      </w:r>
      <w:r w:rsidR="00331F67" w:rsidRPr="00E224C3">
        <w:t>normally.</w:t>
      </w:r>
    </w:p>
    <w:p w14:paraId="74D73E1F" w14:textId="77777777" w:rsidR="00475865" w:rsidRPr="00E224C3" w:rsidRDefault="00475865" w:rsidP="00001EFE">
      <w:pPr>
        <w:pStyle w:val="ListParagraph"/>
        <w:ind w:left="0"/>
      </w:pPr>
    </w:p>
    <w:p w14:paraId="42A9E378" w14:textId="6531636C" w:rsidR="00B85234" w:rsidRPr="00E224C3" w:rsidRDefault="00F25D54" w:rsidP="00001EFE">
      <w:pPr>
        <w:pStyle w:val="ListParagraph"/>
        <w:widowControl/>
        <w:numPr>
          <w:ilvl w:val="0"/>
          <w:numId w:val="27"/>
        </w:numPr>
        <w:autoSpaceDE/>
        <w:autoSpaceDN/>
        <w:adjustRightInd/>
        <w:ind w:left="0" w:firstLine="0"/>
        <w:jc w:val="left"/>
        <w:rPr>
          <w:b/>
          <w:highlight w:val="yellow"/>
        </w:rPr>
      </w:pPr>
      <w:r w:rsidRPr="00E224C3">
        <w:rPr>
          <w:b/>
          <w:highlight w:val="yellow"/>
        </w:rPr>
        <w:t xml:space="preserve">Visualization and </w:t>
      </w:r>
      <w:r w:rsidR="00E718F5" w:rsidRPr="00E224C3">
        <w:rPr>
          <w:b/>
          <w:highlight w:val="yellow"/>
        </w:rPr>
        <w:t>Imaging</w:t>
      </w:r>
      <w:r w:rsidR="00FB6018" w:rsidRPr="00E224C3">
        <w:rPr>
          <w:b/>
          <w:highlight w:val="yellow"/>
        </w:rPr>
        <w:t xml:space="preserve"> of </w:t>
      </w:r>
      <w:r w:rsidR="00E718F5" w:rsidRPr="00E224C3">
        <w:rPr>
          <w:b/>
          <w:highlight w:val="yellow"/>
        </w:rPr>
        <w:t>Antigen Expression</w:t>
      </w:r>
    </w:p>
    <w:p w14:paraId="29ACD603" w14:textId="77777777" w:rsidR="00D05C72" w:rsidRPr="00E224C3" w:rsidRDefault="00D05C72" w:rsidP="00001EFE">
      <w:pPr>
        <w:pStyle w:val="ListParagraph"/>
        <w:widowControl/>
        <w:autoSpaceDE/>
        <w:autoSpaceDN/>
        <w:adjustRightInd/>
        <w:ind w:left="0"/>
        <w:jc w:val="left"/>
        <w:rPr>
          <w:b/>
        </w:rPr>
      </w:pPr>
    </w:p>
    <w:p w14:paraId="45D0891B" w14:textId="39EEA45E" w:rsidR="00B85234" w:rsidRPr="00E224C3" w:rsidRDefault="003C105C" w:rsidP="00001EFE">
      <w:pPr>
        <w:pStyle w:val="ListParagraph"/>
        <w:widowControl/>
        <w:numPr>
          <w:ilvl w:val="1"/>
          <w:numId w:val="27"/>
        </w:numPr>
        <w:autoSpaceDE/>
        <w:autoSpaceDN/>
        <w:adjustRightInd/>
        <w:ind w:left="0" w:firstLine="0"/>
        <w:jc w:val="left"/>
        <w:rPr>
          <w:highlight w:val="yellow"/>
        </w:rPr>
      </w:pPr>
      <w:bookmarkStart w:id="0" w:name="_GoBack"/>
      <w:bookmarkEnd w:id="0"/>
      <w:r w:rsidRPr="00CB57F9">
        <w:t>A</w:t>
      </w:r>
      <w:r w:rsidR="00E94618" w:rsidRPr="00CB57F9">
        <w:t xml:space="preserve">nesthetize </w:t>
      </w:r>
      <w:r w:rsidR="00FB6018" w:rsidRPr="00CB57F9">
        <w:t xml:space="preserve">the </w:t>
      </w:r>
      <w:r w:rsidR="00475865" w:rsidRPr="00CB57F9">
        <w:t xml:space="preserve">fish </w:t>
      </w:r>
      <w:r w:rsidR="00B85234" w:rsidRPr="00CB57F9">
        <w:t>in 0.02</w:t>
      </w:r>
      <w:r w:rsidR="00C251FB" w:rsidRPr="00CB57F9">
        <w:t xml:space="preserve"> </w:t>
      </w:r>
      <w:r w:rsidR="00B85234" w:rsidRPr="00CB57F9">
        <w:t xml:space="preserve">% tricaine </w:t>
      </w:r>
      <w:r w:rsidRPr="00CB57F9">
        <w:t xml:space="preserve">2 - 7 d after </w:t>
      </w:r>
      <w:proofErr w:type="gramStart"/>
      <w:r w:rsidRPr="00CB57F9">
        <w:t xml:space="preserve">immunization, </w:t>
      </w:r>
      <w:r w:rsidR="00475865" w:rsidRPr="00CB57F9">
        <w:t>and</w:t>
      </w:r>
      <w:proofErr w:type="gramEnd"/>
      <w:r w:rsidR="00475865" w:rsidRPr="00E224C3">
        <w:t xml:space="preserve"> </w:t>
      </w:r>
      <w:r w:rsidR="00FB6018" w:rsidRPr="00E224C3">
        <w:rPr>
          <w:highlight w:val="yellow"/>
        </w:rPr>
        <w:t xml:space="preserve">use a UV-light to see </w:t>
      </w:r>
      <w:r w:rsidR="009F44D8" w:rsidRPr="00E224C3">
        <w:rPr>
          <w:highlight w:val="yellow"/>
        </w:rPr>
        <w:t>E</w:t>
      </w:r>
      <w:r w:rsidR="00475865" w:rsidRPr="00E224C3">
        <w:rPr>
          <w:highlight w:val="yellow"/>
        </w:rPr>
        <w:t>GFP expression</w:t>
      </w:r>
      <w:r w:rsidR="00D05C72" w:rsidRPr="00E224C3">
        <w:rPr>
          <w:highlight w:val="yellow"/>
        </w:rPr>
        <w:t xml:space="preserve"> near the injection site</w:t>
      </w:r>
      <w:r w:rsidR="00475865" w:rsidRPr="00E224C3">
        <w:rPr>
          <w:highlight w:val="yellow"/>
        </w:rPr>
        <w:t xml:space="preserve">. </w:t>
      </w:r>
    </w:p>
    <w:p w14:paraId="50056E9F" w14:textId="77777777" w:rsidR="00475865" w:rsidRPr="00E224C3" w:rsidRDefault="00475865" w:rsidP="00001EFE">
      <w:pPr>
        <w:pStyle w:val="ListParagraph"/>
        <w:ind w:left="0"/>
      </w:pPr>
    </w:p>
    <w:p w14:paraId="108ED6A4" w14:textId="74A980CD" w:rsidR="006E781A" w:rsidRPr="00E224C3" w:rsidRDefault="00DF7307" w:rsidP="00001EFE">
      <w:pPr>
        <w:pStyle w:val="ListParagraph"/>
        <w:widowControl/>
        <w:numPr>
          <w:ilvl w:val="1"/>
          <w:numId w:val="27"/>
        </w:numPr>
        <w:autoSpaceDE/>
        <w:autoSpaceDN/>
        <w:adjustRightInd/>
        <w:ind w:left="0" w:firstLine="0"/>
        <w:jc w:val="left"/>
        <w:rPr>
          <w:color w:val="auto"/>
          <w:highlight w:val="yellow"/>
        </w:rPr>
      </w:pPr>
      <w:r w:rsidRPr="00E224C3">
        <w:rPr>
          <w:highlight w:val="yellow"/>
        </w:rPr>
        <w:lastRenderedPageBreak/>
        <w:t>To capture images, use a fluorescence microscope to v</w:t>
      </w:r>
      <w:r w:rsidR="00982B44" w:rsidRPr="00E224C3">
        <w:rPr>
          <w:highlight w:val="yellow"/>
        </w:rPr>
        <w:t>isualize</w:t>
      </w:r>
      <w:r w:rsidR="00475865" w:rsidRPr="00E224C3">
        <w:rPr>
          <w:highlight w:val="yellow"/>
        </w:rPr>
        <w:t xml:space="preserve"> </w:t>
      </w:r>
      <w:r w:rsidR="009F44D8" w:rsidRPr="00E224C3">
        <w:rPr>
          <w:highlight w:val="yellow"/>
        </w:rPr>
        <w:t>E</w:t>
      </w:r>
      <w:r w:rsidR="00475865" w:rsidRPr="00E224C3">
        <w:rPr>
          <w:highlight w:val="yellow"/>
        </w:rPr>
        <w:t>GFP expression</w:t>
      </w:r>
      <w:r w:rsidR="00115C37" w:rsidRPr="00E224C3">
        <w:t xml:space="preserve"> </w:t>
      </w:r>
      <w:r w:rsidR="001A6F16" w:rsidRPr="00E224C3">
        <w:rPr>
          <w:color w:val="auto"/>
          <w:highlight w:val="yellow"/>
        </w:rPr>
        <w:t>at the injection site</w:t>
      </w:r>
      <w:r w:rsidR="00E1236F" w:rsidRPr="00E224C3">
        <w:rPr>
          <w:color w:val="auto"/>
        </w:rPr>
        <w:fldChar w:fldCharType="begin"/>
      </w:r>
      <w:r w:rsidR="00BF43D9" w:rsidRPr="00E224C3">
        <w:rPr>
          <w:color w:val="auto"/>
        </w:rPr>
        <w:instrText>ADDIN RW.CITE{{215 Oksanen,K.E. 2013}}</w:instrText>
      </w:r>
      <w:r w:rsidR="00E1236F" w:rsidRPr="00E224C3">
        <w:rPr>
          <w:color w:val="auto"/>
        </w:rPr>
        <w:fldChar w:fldCharType="separate"/>
      </w:r>
      <w:r w:rsidR="00BF43D9" w:rsidRPr="00E224C3">
        <w:rPr>
          <w:color w:val="auto"/>
          <w:vertAlign w:val="superscript"/>
        </w:rPr>
        <w:t>8</w:t>
      </w:r>
      <w:r w:rsidR="00E1236F" w:rsidRPr="00E224C3">
        <w:rPr>
          <w:color w:val="auto"/>
        </w:rPr>
        <w:fldChar w:fldCharType="end"/>
      </w:r>
      <w:r w:rsidR="00475865" w:rsidRPr="00E224C3">
        <w:rPr>
          <w:color w:val="auto"/>
        </w:rPr>
        <w:t>.</w:t>
      </w:r>
      <w:r w:rsidR="001A6F16" w:rsidRPr="00E224C3">
        <w:rPr>
          <w:color w:val="auto"/>
        </w:rPr>
        <w:t xml:space="preserve"> </w:t>
      </w:r>
      <w:r w:rsidR="001A6F16" w:rsidRPr="00E224C3">
        <w:rPr>
          <w:color w:val="auto"/>
          <w:highlight w:val="yellow"/>
        </w:rPr>
        <w:t xml:space="preserve">Use </w:t>
      </w:r>
      <w:r w:rsidR="00F3385A" w:rsidRPr="00E224C3">
        <w:rPr>
          <w:color w:val="auto"/>
          <w:highlight w:val="yellow"/>
        </w:rPr>
        <w:t>a</w:t>
      </w:r>
      <w:r w:rsidR="0044253D" w:rsidRPr="00E224C3">
        <w:rPr>
          <w:color w:val="auto"/>
          <w:highlight w:val="yellow"/>
        </w:rPr>
        <w:t xml:space="preserve"> 2</w:t>
      </w:r>
      <w:r w:rsidR="003C105C">
        <w:rPr>
          <w:color w:val="auto"/>
          <w:highlight w:val="yellow"/>
        </w:rPr>
        <w:t>X</w:t>
      </w:r>
      <w:r w:rsidR="0044253D" w:rsidRPr="00E224C3">
        <w:rPr>
          <w:color w:val="auto"/>
          <w:highlight w:val="yellow"/>
        </w:rPr>
        <w:t xml:space="preserve"> objective lens and select the correct filter to visualize fluorescence or visible light </w:t>
      </w:r>
      <w:r w:rsidR="0078280C" w:rsidRPr="00E224C3">
        <w:rPr>
          <w:color w:val="auto"/>
          <w:highlight w:val="yellow"/>
        </w:rPr>
        <w:t>views</w:t>
      </w:r>
      <w:r w:rsidR="0044253D" w:rsidRPr="00E224C3">
        <w:rPr>
          <w:color w:val="auto"/>
          <w:highlight w:val="yellow"/>
        </w:rPr>
        <w:t xml:space="preserve">. </w:t>
      </w:r>
    </w:p>
    <w:p w14:paraId="05D376F1" w14:textId="77777777" w:rsidR="00B85234" w:rsidRPr="00E224C3" w:rsidRDefault="00B85234" w:rsidP="00001EFE">
      <w:pPr>
        <w:pStyle w:val="ListParagraph"/>
        <w:widowControl/>
        <w:autoSpaceDE/>
        <w:autoSpaceDN/>
        <w:adjustRightInd/>
        <w:ind w:left="0"/>
        <w:jc w:val="left"/>
      </w:pPr>
    </w:p>
    <w:p w14:paraId="75AAC010" w14:textId="31F42D5B" w:rsidR="00B85234" w:rsidRPr="00E224C3" w:rsidRDefault="00F3385A" w:rsidP="00001EFE">
      <w:pPr>
        <w:pStyle w:val="ListParagraph"/>
        <w:widowControl/>
        <w:numPr>
          <w:ilvl w:val="1"/>
          <w:numId w:val="27"/>
        </w:numPr>
        <w:autoSpaceDE/>
        <w:autoSpaceDN/>
        <w:adjustRightInd/>
        <w:ind w:left="0" w:firstLine="0"/>
        <w:jc w:val="left"/>
        <w:rPr>
          <w:highlight w:val="yellow"/>
        </w:rPr>
      </w:pPr>
      <w:r w:rsidRPr="00E224C3">
        <w:rPr>
          <w:highlight w:val="yellow"/>
        </w:rPr>
        <w:t>Keep</w:t>
      </w:r>
      <w:r w:rsidR="00475865" w:rsidRPr="00E224C3">
        <w:rPr>
          <w:highlight w:val="yellow"/>
        </w:rPr>
        <w:t xml:space="preserve"> the anesthetized fish still by pressing </w:t>
      </w:r>
      <w:r w:rsidR="00D27EED" w:rsidRPr="00E224C3">
        <w:rPr>
          <w:highlight w:val="yellow"/>
        </w:rPr>
        <w:t xml:space="preserve">the ventral fin </w:t>
      </w:r>
      <w:r w:rsidR="00475865" w:rsidRPr="00E224C3">
        <w:rPr>
          <w:highlight w:val="yellow"/>
        </w:rPr>
        <w:t>gently with tweezers</w:t>
      </w:r>
      <w:r w:rsidR="00B85234" w:rsidRPr="00E224C3">
        <w:rPr>
          <w:highlight w:val="yellow"/>
        </w:rPr>
        <w:t xml:space="preserve"> toward a Petri dish bottom</w:t>
      </w:r>
      <w:r w:rsidR="00475865" w:rsidRPr="00E224C3">
        <w:rPr>
          <w:highlight w:val="yellow"/>
        </w:rPr>
        <w:t xml:space="preserve">. Take </w:t>
      </w:r>
      <w:r w:rsidR="009F44D8" w:rsidRPr="00E224C3">
        <w:rPr>
          <w:highlight w:val="yellow"/>
        </w:rPr>
        <w:t xml:space="preserve">both </w:t>
      </w:r>
      <w:r w:rsidR="00475865" w:rsidRPr="00E224C3">
        <w:rPr>
          <w:highlight w:val="yellow"/>
        </w:rPr>
        <w:t>light</w:t>
      </w:r>
      <w:r w:rsidR="003C105C">
        <w:rPr>
          <w:highlight w:val="yellow"/>
        </w:rPr>
        <w:t>-</w:t>
      </w:r>
      <w:r w:rsidR="00475865" w:rsidRPr="00E224C3">
        <w:rPr>
          <w:highlight w:val="yellow"/>
        </w:rPr>
        <w:t xml:space="preserve">microscope and fluorescence images </w:t>
      </w:r>
      <w:r w:rsidRPr="00E224C3">
        <w:rPr>
          <w:highlight w:val="yellow"/>
        </w:rPr>
        <w:t>of</w:t>
      </w:r>
      <w:r w:rsidR="00475865" w:rsidRPr="00E224C3">
        <w:rPr>
          <w:highlight w:val="yellow"/>
        </w:rPr>
        <w:t xml:space="preserve"> the same </w:t>
      </w:r>
      <w:r w:rsidR="00D05C72" w:rsidRPr="00E224C3">
        <w:rPr>
          <w:highlight w:val="yellow"/>
        </w:rPr>
        <w:t>area</w:t>
      </w:r>
      <w:r w:rsidR="00475865" w:rsidRPr="00E224C3">
        <w:rPr>
          <w:highlight w:val="yellow"/>
        </w:rPr>
        <w:t xml:space="preserve">. </w:t>
      </w:r>
    </w:p>
    <w:p w14:paraId="285D6052" w14:textId="77777777" w:rsidR="00B85234" w:rsidRPr="00E224C3" w:rsidRDefault="00B85234" w:rsidP="00001EFE">
      <w:pPr>
        <w:pStyle w:val="ListParagraph"/>
        <w:ind w:left="0"/>
      </w:pPr>
    </w:p>
    <w:p w14:paraId="7B71AE50" w14:textId="7F7CD8D1" w:rsidR="00475865" w:rsidRPr="00E224C3" w:rsidRDefault="00475865" w:rsidP="00001EFE">
      <w:pPr>
        <w:pStyle w:val="ListParagraph"/>
        <w:widowControl/>
        <w:numPr>
          <w:ilvl w:val="1"/>
          <w:numId w:val="27"/>
        </w:numPr>
        <w:autoSpaceDE/>
        <w:autoSpaceDN/>
        <w:adjustRightInd/>
        <w:ind w:left="0" w:firstLine="0"/>
        <w:jc w:val="left"/>
        <w:rPr>
          <w:highlight w:val="yellow"/>
        </w:rPr>
      </w:pPr>
      <w:r w:rsidRPr="00E224C3">
        <w:rPr>
          <w:highlight w:val="yellow"/>
        </w:rPr>
        <w:t xml:space="preserve">Merge </w:t>
      </w:r>
      <w:r w:rsidR="00B87CCD" w:rsidRPr="00E224C3">
        <w:rPr>
          <w:highlight w:val="yellow"/>
        </w:rPr>
        <w:t xml:space="preserve">the </w:t>
      </w:r>
      <w:r w:rsidRPr="00E224C3">
        <w:rPr>
          <w:highlight w:val="yellow"/>
        </w:rPr>
        <w:t>light</w:t>
      </w:r>
      <w:r w:rsidR="003C105C">
        <w:rPr>
          <w:highlight w:val="yellow"/>
        </w:rPr>
        <w:t>-</w:t>
      </w:r>
      <w:r w:rsidRPr="00E224C3">
        <w:rPr>
          <w:highlight w:val="yellow"/>
        </w:rPr>
        <w:t xml:space="preserve">microscope and fluorescence images </w:t>
      </w:r>
      <w:r w:rsidR="00B87CCD" w:rsidRPr="00E224C3">
        <w:rPr>
          <w:highlight w:val="yellow"/>
        </w:rPr>
        <w:t xml:space="preserve">using </w:t>
      </w:r>
      <w:r w:rsidR="00F3385A" w:rsidRPr="00E224C3">
        <w:rPr>
          <w:highlight w:val="yellow"/>
        </w:rPr>
        <w:t xml:space="preserve">the </w:t>
      </w:r>
      <w:r w:rsidR="00C251FB" w:rsidRPr="00E224C3">
        <w:rPr>
          <w:color w:val="auto"/>
          <w:highlight w:val="yellow"/>
        </w:rPr>
        <w:t xml:space="preserve">appropriate </w:t>
      </w:r>
      <w:r w:rsidR="00B87CCD" w:rsidRPr="00E224C3">
        <w:rPr>
          <w:highlight w:val="yellow"/>
        </w:rPr>
        <w:t>software</w:t>
      </w:r>
      <w:r w:rsidR="00E1236F" w:rsidRPr="00E224C3">
        <w:rPr>
          <w:highlight w:val="yellow"/>
        </w:rPr>
        <w:fldChar w:fldCharType="begin"/>
      </w:r>
      <w:r w:rsidR="00BF43D9" w:rsidRPr="00E224C3">
        <w:rPr>
          <w:highlight w:val="yellow"/>
        </w:rPr>
        <w:instrText>ADDIN RW.CITE{{213 Schneider,C.A. 2012}}</w:instrText>
      </w:r>
      <w:r w:rsidR="00E1236F" w:rsidRPr="00E224C3">
        <w:rPr>
          <w:highlight w:val="yellow"/>
        </w:rPr>
        <w:fldChar w:fldCharType="separate"/>
      </w:r>
      <w:r w:rsidR="00BF43D9" w:rsidRPr="00E224C3">
        <w:rPr>
          <w:highlight w:val="yellow"/>
          <w:vertAlign w:val="superscript"/>
        </w:rPr>
        <w:t>29</w:t>
      </w:r>
      <w:r w:rsidR="00E1236F" w:rsidRPr="00E224C3">
        <w:rPr>
          <w:highlight w:val="yellow"/>
        </w:rPr>
        <w:fldChar w:fldCharType="end"/>
      </w:r>
      <w:r w:rsidR="00D27EED" w:rsidRPr="00E224C3">
        <w:rPr>
          <w:highlight w:val="yellow"/>
        </w:rPr>
        <w:t xml:space="preserve">. </w:t>
      </w:r>
      <w:r w:rsidR="00D27EED" w:rsidRPr="00E224C3">
        <w:t>A</w:t>
      </w:r>
      <w:r w:rsidRPr="00E224C3">
        <w:t xml:space="preserve">dd </w:t>
      </w:r>
      <w:r w:rsidR="00B87CCD" w:rsidRPr="00E224C3">
        <w:t xml:space="preserve">a </w:t>
      </w:r>
      <w:r w:rsidRPr="00E224C3">
        <w:t xml:space="preserve">scale bar. </w:t>
      </w:r>
    </w:p>
    <w:p w14:paraId="5A39DDFB" w14:textId="77777777" w:rsidR="008164C8" w:rsidRPr="00E224C3" w:rsidRDefault="008164C8" w:rsidP="00001EFE">
      <w:pPr>
        <w:pStyle w:val="ListParagraph"/>
        <w:ind w:left="0"/>
      </w:pPr>
    </w:p>
    <w:p w14:paraId="65396AAE" w14:textId="4385A49E" w:rsidR="008164C8" w:rsidRPr="00E224C3" w:rsidRDefault="008164C8" w:rsidP="00001EFE">
      <w:pPr>
        <w:pStyle w:val="ListParagraph"/>
        <w:widowControl/>
        <w:autoSpaceDE/>
        <w:autoSpaceDN/>
        <w:adjustRightInd/>
        <w:ind w:left="0"/>
        <w:jc w:val="left"/>
      </w:pPr>
      <w:r w:rsidRPr="00E224C3">
        <w:t>Note:</w:t>
      </w:r>
      <w:r w:rsidR="00D27EED" w:rsidRPr="00E224C3">
        <w:t xml:space="preserve"> V</w:t>
      </w:r>
      <w:r w:rsidR="0089356F" w:rsidRPr="00E224C3">
        <w:t>isual inspection under a UV light is a</w:t>
      </w:r>
      <w:r w:rsidR="00982B44" w:rsidRPr="00E224C3">
        <w:t xml:space="preserve">n easy and non-invasive operation that is suitable for </w:t>
      </w:r>
      <w:r w:rsidR="00F3385A" w:rsidRPr="00E224C3">
        <w:t xml:space="preserve">the </w:t>
      </w:r>
      <w:r w:rsidR="00982B44" w:rsidRPr="00E224C3">
        <w:t>routine verification of</w:t>
      </w:r>
      <w:r w:rsidR="0089356F" w:rsidRPr="00E224C3">
        <w:t xml:space="preserve"> successful vaccinations</w:t>
      </w:r>
      <w:r w:rsidR="003C105C">
        <w:t>,</w:t>
      </w:r>
      <w:r w:rsidR="0089356F" w:rsidRPr="00E224C3">
        <w:t xml:space="preserve"> also in large-scale experiments. </w:t>
      </w:r>
      <w:r w:rsidR="0096408E" w:rsidRPr="00E224C3">
        <w:t>If no images of the fish are required, this step can also be perf</w:t>
      </w:r>
      <w:r w:rsidR="00F3385A" w:rsidRPr="00E224C3">
        <w:t>ormed in</w:t>
      </w:r>
      <w:r w:rsidR="0096408E" w:rsidRPr="00E224C3">
        <w:t xml:space="preserve"> regular fish tanks wi</w:t>
      </w:r>
      <w:r w:rsidR="00F3385A" w:rsidRPr="00E224C3">
        <w:t>thout the need to anesthetize or</w:t>
      </w:r>
      <w:r w:rsidR="0096408E" w:rsidRPr="00E224C3">
        <w:t xml:space="preserve"> move the fish.</w:t>
      </w:r>
    </w:p>
    <w:p w14:paraId="07A69F58" w14:textId="77777777" w:rsidR="00935DF6" w:rsidRPr="00E224C3" w:rsidRDefault="00935DF6" w:rsidP="00001EFE">
      <w:pPr>
        <w:pStyle w:val="ListParagraph"/>
        <w:widowControl/>
        <w:autoSpaceDE/>
        <w:autoSpaceDN/>
        <w:adjustRightInd/>
        <w:ind w:left="0"/>
        <w:jc w:val="left"/>
      </w:pPr>
    </w:p>
    <w:p w14:paraId="21F22B7F" w14:textId="4AB12289" w:rsidR="00935DF6" w:rsidRPr="00E224C3" w:rsidRDefault="001C5923" w:rsidP="00001EFE">
      <w:pPr>
        <w:pStyle w:val="ListParagraph"/>
        <w:widowControl/>
        <w:numPr>
          <w:ilvl w:val="0"/>
          <w:numId w:val="27"/>
        </w:numPr>
        <w:autoSpaceDE/>
        <w:autoSpaceDN/>
        <w:adjustRightInd/>
        <w:ind w:left="0" w:firstLine="0"/>
        <w:jc w:val="left"/>
        <w:rPr>
          <w:b/>
        </w:rPr>
      </w:pPr>
      <w:r w:rsidRPr="00E224C3">
        <w:rPr>
          <w:b/>
        </w:rPr>
        <w:t>Quantification of</w:t>
      </w:r>
      <w:r w:rsidR="00935DF6" w:rsidRPr="00E224C3">
        <w:rPr>
          <w:b/>
        </w:rPr>
        <w:t xml:space="preserve"> the </w:t>
      </w:r>
      <w:r w:rsidR="00E718F5" w:rsidRPr="00E224C3">
        <w:rPr>
          <w:b/>
        </w:rPr>
        <w:t>Expression Level</w:t>
      </w:r>
      <w:r w:rsidR="00935DF6" w:rsidRPr="00E224C3">
        <w:rPr>
          <w:b/>
        </w:rPr>
        <w:t xml:space="preserve"> and </w:t>
      </w:r>
      <w:r w:rsidR="00E718F5" w:rsidRPr="00E224C3">
        <w:rPr>
          <w:b/>
        </w:rPr>
        <w:t>Size</w:t>
      </w:r>
      <w:r w:rsidR="00935DF6" w:rsidRPr="00E224C3">
        <w:rPr>
          <w:b/>
        </w:rPr>
        <w:t xml:space="preserve"> of the </w:t>
      </w:r>
      <w:r w:rsidR="00E718F5" w:rsidRPr="00E224C3">
        <w:rPr>
          <w:b/>
        </w:rPr>
        <w:t>Antigens</w:t>
      </w:r>
    </w:p>
    <w:p w14:paraId="289C7DD3" w14:textId="77777777" w:rsidR="00935DF6" w:rsidRPr="00E224C3" w:rsidRDefault="00935DF6" w:rsidP="00001EFE">
      <w:pPr>
        <w:pStyle w:val="ListParagraph"/>
        <w:widowControl/>
        <w:autoSpaceDE/>
        <w:autoSpaceDN/>
        <w:adjustRightInd/>
        <w:ind w:left="0"/>
        <w:jc w:val="left"/>
        <w:rPr>
          <w:b/>
        </w:rPr>
      </w:pPr>
    </w:p>
    <w:p w14:paraId="7FAB71CB" w14:textId="7396C52E" w:rsidR="00935DF6" w:rsidRPr="00E224C3" w:rsidRDefault="00D27EED" w:rsidP="00001EFE">
      <w:pPr>
        <w:pStyle w:val="ListParagraph"/>
        <w:widowControl/>
        <w:numPr>
          <w:ilvl w:val="1"/>
          <w:numId w:val="27"/>
        </w:numPr>
        <w:autoSpaceDE/>
        <w:autoSpaceDN/>
        <w:adjustRightInd/>
        <w:ind w:left="0" w:firstLine="0"/>
        <w:jc w:val="left"/>
        <w:rPr>
          <w:b/>
        </w:rPr>
      </w:pPr>
      <w:r w:rsidRPr="00E224C3">
        <w:t xml:space="preserve">Euthanize </w:t>
      </w:r>
      <w:r w:rsidR="003C105C">
        <w:t xml:space="preserve">the </w:t>
      </w:r>
      <w:r w:rsidRPr="00E224C3">
        <w:t>fish in 0.04% tricaine. Dissect the fluorescent</w:t>
      </w:r>
      <w:r w:rsidR="00935DF6" w:rsidRPr="00E224C3">
        <w:t xml:space="preserve"> part of </w:t>
      </w:r>
      <w:r w:rsidRPr="00E224C3">
        <w:t>the dorsal muscle</w:t>
      </w:r>
      <w:r w:rsidR="00935DF6" w:rsidRPr="00E224C3">
        <w:t xml:space="preserve"> with a scalpel and tweezers under UV-light. Extract proteins from the samples</w:t>
      </w:r>
      <w:r w:rsidR="00075071" w:rsidRPr="00E224C3">
        <w:fldChar w:fldCharType="begin"/>
      </w:r>
      <w:r w:rsidR="00BF43D9" w:rsidRPr="00E224C3">
        <w:instrText>ADDIN RW.CITE{{215 Oksanen,K.E. 2013}}</w:instrText>
      </w:r>
      <w:r w:rsidR="00075071" w:rsidRPr="00E224C3">
        <w:fldChar w:fldCharType="separate"/>
      </w:r>
      <w:r w:rsidR="00BF43D9" w:rsidRPr="00E224C3">
        <w:rPr>
          <w:vertAlign w:val="superscript"/>
        </w:rPr>
        <w:t>8</w:t>
      </w:r>
      <w:r w:rsidR="00075071" w:rsidRPr="00E224C3">
        <w:fldChar w:fldCharType="end"/>
      </w:r>
      <w:r w:rsidR="00075071" w:rsidRPr="00E224C3">
        <w:t>.</w:t>
      </w:r>
    </w:p>
    <w:p w14:paraId="5CA55913" w14:textId="77777777" w:rsidR="00935DF6" w:rsidRPr="00E224C3" w:rsidRDefault="00935DF6" w:rsidP="00001EFE">
      <w:pPr>
        <w:pStyle w:val="ListParagraph"/>
        <w:widowControl/>
        <w:autoSpaceDE/>
        <w:autoSpaceDN/>
        <w:adjustRightInd/>
        <w:ind w:left="0"/>
        <w:jc w:val="left"/>
        <w:rPr>
          <w:b/>
        </w:rPr>
      </w:pPr>
    </w:p>
    <w:p w14:paraId="43CDB8D3" w14:textId="5280AE53" w:rsidR="00935DF6" w:rsidRPr="00E224C3" w:rsidRDefault="00935DF6" w:rsidP="00001EFE">
      <w:pPr>
        <w:pStyle w:val="ListParagraph"/>
        <w:widowControl/>
        <w:numPr>
          <w:ilvl w:val="1"/>
          <w:numId w:val="27"/>
        </w:numPr>
        <w:autoSpaceDE/>
        <w:autoSpaceDN/>
        <w:adjustRightInd/>
        <w:ind w:left="0" w:firstLine="0"/>
        <w:jc w:val="left"/>
        <w:rPr>
          <w:b/>
        </w:rPr>
      </w:pPr>
      <w:r w:rsidRPr="00E224C3">
        <w:t xml:space="preserve">Verify the correct size of </w:t>
      </w:r>
      <w:r w:rsidRPr="00E224C3">
        <w:rPr>
          <w:i/>
        </w:rPr>
        <w:t>in vivo</w:t>
      </w:r>
      <w:r w:rsidR="003C105C">
        <w:t>-</w:t>
      </w:r>
      <w:r w:rsidRPr="00E224C3">
        <w:t xml:space="preserve">produced proteins with </w:t>
      </w:r>
      <w:r w:rsidR="00F3385A" w:rsidRPr="00E224C3">
        <w:t xml:space="preserve">a </w:t>
      </w:r>
      <w:r w:rsidR="003C105C">
        <w:t>w</w:t>
      </w:r>
      <w:r w:rsidRPr="00E224C3">
        <w:t>estern blot analysis, using a horseradish peroxidase (HRP)-conjugated GFP antibody (or similar)</w:t>
      </w:r>
      <w:r w:rsidR="00075071" w:rsidRPr="00E224C3">
        <w:fldChar w:fldCharType="begin"/>
      </w:r>
      <w:r w:rsidR="00BF43D9" w:rsidRPr="00E224C3">
        <w:instrText>ADDIN RW.CITE{{215 Oksanen,K.E. 2013}}</w:instrText>
      </w:r>
      <w:r w:rsidR="00075071" w:rsidRPr="00E224C3">
        <w:fldChar w:fldCharType="separate"/>
      </w:r>
      <w:r w:rsidR="00BF43D9" w:rsidRPr="00E224C3">
        <w:rPr>
          <w:vertAlign w:val="superscript"/>
        </w:rPr>
        <w:t>8</w:t>
      </w:r>
      <w:r w:rsidR="00075071" w:rsidRPr="00E224C3">
        <w:fldChar w:fldCharType="end"/>
      </w:r>
      <w:r w:rsidRPr="00E224C3">
        <w:t>. Include a negative control (unimmunized fish) to exclude any background signals and unspecific binding, together with a control expressing EGFP without a fused antigen.</w:t>
      </w:r>
    </w:p>
    <w:p w14:paraId="148FED98" w14:textId="412DAA03" w:rsidR="00935DF6" w:rsidRPr="00E224C3" w:rsidRDefault="00935DF6" w:rsidP="00001EFE">
      <w:pPr>
        <w:widowControl/>
        <w:autoSpaceDE/>
        <w:autoSpaceDN/>
        <w:adjustRightInd/>
        <w:jc w:val="left"/>
        <w:rPr>
          <w:b/>
        </w:rPr>
      </w:pPr>
    </w:p>
    <w:p w14:paraId="4C4F54D0" w14:textId="40D84EB2" w:rsidR="00935DF6" w:rsidRPr="00E224C3" w:rsidRDefault="00935DF6" w:rsidP="00001EFE">
      <w:pPr>
        <w:pStyle w:val="ListParagraph"/>
        <w:widowControl/>
        <w:numPr>
          <w:ilvl w:val="1"/>
          <w:numId w:val="27"/>
        </w:numPr>
        <w:autoSpaceDE/>
        <w:autoSpaceDN/>
        <w:adjustRightInd/>
        <w:ind w:left="0" w:firstLine="0"/>
        <w:jc w:val="left"/>
        <w:rPr>
          <w:b/>
        </w:rPr>
      </w:pPr>
      <w:r w:rsidRPr="00E224C3">
        <w:t>Quantify the expression of each antigen using a GFP-ELISA</w:t>
      </w:r>
      <w:r w:rsidR="00075071" w:rsidRPr="00E224C3">
        <w:fldChar w:fldCharType="begin"/>
      </w:r>
      <w:r w:rsidR="00BF43D9" w:rsidRPr="00E224C3">
        <w:instrText>ADDIN RW.CITE{{215 Oksanen,K.E. 2013}}</w:instrText>
      </w:r>
      <w:r w:rsidR="00075071" w:rsidRPr="00E224C3">
        <w:fldChar w:fldCharType="separate"/>
      </w:r>
      <w:r w:rsidR="00BF43D9" w:rsidRPr="00E224C3">
        <w:rPr>
          <w:vertAlign w:val="superscript"/>
        </w:rPr>
        <w:t>8</w:t>
      </w:r>
      <w:r w:rsidR="00075071" w:rsidRPr="00E224C3">
        <w:fldChar w:fldCharType="end"/>
      </w:r>
      <w:r w:rsidRPr="00E224C3">
        <w:t xml:space="preserve"> (optional).</w:t>
      </w:r>
    </w:p>
    <w:p w14:paraId="542945BC" w14:textId="3D166B04" w:rsidR="00935DF6" w:rsidRPr="00E224C3" w:rsidRDefault="00935DF6" w:rsidP="00001EFE">
      <w:pPr>
        <w:pStyle w:val="ListParagraph"/>
        <w:widowControl/>
        <w:autoSpaceDE/>
        <w:autoSpaceDN/>
        <w:adjustRightInd/>
        <w:ind w:left="0"/>
        <w:jc w:val="left"/>
      </w:pPr>
    </w:p>
    <w:p w14:paraId="779ADAE4" w14:textId="77777777" w:rsidR="00A71524" w:rsidRDefault="00935DF6" w:rsidP="00001EFE">
      <w:pPr>
        <w:rPr>
          <w:color w:val="auto"/>
        </w:rPr>
      </w:pPr>
      <w:r w:rsidRPr="00E224C3">
        <w:t xml:space="preserve">Note: For the </w:t>
      </w:r>
      <w:r w:rsidR="00DF0DC8">
        <w:t>w</w:t>
      </w:r>
      <w:r w:rsidRPr="00E224C3">
        <w:t xml:space="preserve">estern blot analysis, the expected size (in kDa) of </w:t>
      </w:r>
      <w:r w:rsidR="00DF0DC8">
        <w:t xml:space="preserve">the </w:t>
      </w:r>
      <w:r w:rsidRPr="00E224C3">
        <w:t>antigen-fusion proteins can be calculated</w:t>
      </w:r>
      <w:r w:rsidR="00DF0DC8">
        <w:t>,</w:t>
      </w:r>
      <w:r w:rsidRPr="00E224C3">
        <w:t xml:space="preserve"> for</w:t>
      </w:r>
      <w:r w:rsidRPr="00E224C3">
        <w:rPr>
          <w:color w:val="auto"/>
        </w:rPr>
        <w:t xml:space="preserve"> example</w:t>
      </w:r>
      <w:r w:rsidR="00DF0DC8">
        <w:rPr>
          <w:color w:val="auto"/>
        </w:rPr>
        <w:t>,</w:t>
      </w:r>
      <w:r w:rsidRPr="00E224C3">
        <w:rPr>
          <w:color w:val="auto"/>
        </w:rPr>
        <w:t xml:space="preserve"> by the equation: </w:t>
      </w:r>
    </w:p>
    <w:p w14:paraId="54E901C5" w14:textId="77777777" w:rsidR="00A71524" w:rsidRDefault="00A71524" w:rsidP="00001EFE">
      <w:pPr>
        <w:rPr>
          <w:color w:val="auto"/>
        </w:rPr>
      </w:pPr>
    </w:p>
    <w:p w14:paraId="0FB3FCF6" w14:textId="3825962F" w:rsidR="00935DF6" w:rsidRPr="00E224C3" w:rsidRDefault="00A71524" w:rsidP="00001EFE">
      <w:r>
        <w:rPr>
          <w:color w:val="auto"/>
        </w:rPr>
        <w:t>Molecular Weight (</w:t>
      </w:r>
      <w:r w:rsidR="00935DF6" w:rsidRPr="00E224C3">
        <w:rPr>
          <w:color w:val="auto"/>
        </w:rPr>
        <w:t>MW</w:t>
      </w:r>
      <w:r>
        <w:rPr>
          <w:color w:val="auto"/>
        </w:rPr>
        <w:t>)</w:t>
      </w:r>
      <w:r w:rsidR="00935DF6" w:rsidRPr="00E224C3">
        <w:rPr>
          <w:color w:val="auto"/>
        </w:rPr>
        <w:t xml:space="preserve"> of dsDNA = (</w:t>
      </w:r>
      <w:r w:rsidR="00DF0DC8">
        <w:rPr>
          <w:color w:val="auto"/>
        </w:rPr>
        <w:t>number of</w:t>
      </w:r>
      <w:r w:rsidR="00935DF6" w:rsidRPr="00E224C3">
        <w:rPr>
          <w:color w:val="auto"/>
        </w:rPr>
        <w:t xml:space="preserve"> nucleotides x 607.4) + 157.9; or by using</w:t>
      </w:r>
      <w:r w:rsidR="00935DF6" w:rsidRPr="00E224C3">
        <w:t xml:space="preserve"> web-based tools.</w:t>
      </w:r>
    </w:p>
    <w:p w14:paraId="0D162FB1" w14:textId="77777777" w:rsidR="00475865" w:rsidRPr="00E224C3" w:rsidRDefault="00475865" w:rsidP="00001EFE"/>
    <w:p w14:paraId="273043B6" w14:textId="6C1D03DF" w:rsidR="00475865" w:rsidRPr="00E224C3" w:rsidRDefault="00115C37" w:rsidP="00001EFE">
      <w:pPr>
        <w:pStyle w:val="ListParagraph"/>
        <w:widowControl/>
        <w:numPr>
          <w:ilvl w:val="0"/>
          <w:numId w:val="27"/>
        </w:numPr>
        <w:autoSpaceDE/>
        <w:autoSpaceDN/>
        <w:adjustRightInd/>
        <w:ind w:left="0" w:firstLine="0"/>
        <w:jc w:val="left"/>
        <w:rPr>
          <w:b/>
        </w:rPr>
      </w:pPr>
      <w:r w:rsidRPr="00E224C3">
        <w:rPr>
          <w:b/>
        </w:rPr>
        <w:t xml:space="preserve">Combining </w:t>
      </w:r>
      <w:r w:rsidR="009D31BD" w:rsidRPr="00E224C3">
        <w:rPr>
          <w:b/>
        </w:rPr>
        <w:t xml:space="preserve">the </w:t>
      </w:r>
      <w:r w:rsidR="00E718F5" w:rsidRPr="00E224C3">
        <w:rPr>
          <w:b/>
        </w:rPr>
        <w:t xml:space="preserve">Vaccination Protocol </w:t>
      </w:r>
      <w:r w:rsidR="009D31BD" w:rsidRPr="00E224C3">
        <w:rPr>
          <w:b/>
        </w:rPr>
        <w:t>with</w:t>
      </w:r>
      <w:r w:rsidRPr="00E224C3">
        <w:rPr>
          <w:b/>
        </w:rPr>
        <w:t xml:space="preserve"> a</w:t>
      </w:r>
      <w:r w:rsidR="00FF48D3">
        <w:rPr>
          <w:b/>
        </w:rPr>
        <w:t>n</w:t>
      </w:r>
      <w:r w:rsidR="00B94C4A" w:rsidRPr="00E224C3">
        <w:rPr>
          <w:b/>
        </w:rPr>
        <w:t xml:space="preserve"> </w:t>
      </w:r>
      <w:r w:rsidR="00B94C4A" w:rsidRPr="00E224C3">
        <w:rPr>
          <w:b/>
          <w:i/>
        </w:rPr>
        <w:t>M</w:t>
      </w:r>
      <w:r w:rsidR="002538D8">
        <w:rPr>
          <w:b/>
          <w:i/>
        </w:rPr>
        <w:t>.</w:t>
      </w:r>
      <w:r w:rsidR="00B94C4A" w:rsidRPr="00E224C3">
        <w:rPr>
          <w:b/>
          <w:i/>
        </w:rPr>
        <w:t xml:space="preserve"> </w:t>
      </w:r>
      <w:proofErr w:type="spellStart"/>
      <w:r w:rsidR="00B94C4A" w:rsidRPr="00E224C3">
        <w:rPr>
          <w:b/>
          <w:i/>
        </w:rPr>
        <w:t>marinum</w:t>
      </w:r>
      <w:proofErr w:type="spellEnd"/>
      <w:r w:rsidR="00D00D91" w:rsidRPr="00E224C3">
        <w:rPr>
          <w:b/>
        </w:rPr>
        <w:t xml:space="preserve"> </w:t>
      </w:r>
      <w:r w:rsidR="00E718F5" w:rsidRPr="00E224C3">
        <w:rPr>
          <w:b/>
        </w:rPr>
        <w:t>Infection Model</w:t>
      </w:r>
    </w:p>
    <w:p w14:paraId="44068960" w14:textId="77777777" w:rsidR="009215EF" w:rsidRPr="00E224C3" w:rsidRDefault="009215EF" w:rsidP="00001EFE">
      <w:pPr>
        <w:pStyle w:val="ListParagraph"/>
        <w:widowControl/>
        <w:autoSpaceDE/>
        <w:autoSpaceDN/>
        <w:adjustRightInd/>
        <w:ind w:left="0"/>
        <w:jc w:val="left"/>
        <w:rPr>
          <w:b/>
        </w:rPr>
      </w:pPr>
    </w:p>
    <w:p w14:paraId="09A986C4" w14:textId="302A7D32" w:rsidR="00B94C4A" w:rsidRPr="00E224C3" w:rsidRDefault="00B94C4A" w:rsidP="00001EFE">
      <w:pPr>
        <w:pStyle w:val="ListParagraph"/>
        <w:numPr>
          <w:ilvl w:val="1"/>
          <w:numId w:val="27"/>
        </w:numPr>
        <w:ind w:left="0" w:firstLine="0"/>
      </w:pPr>
      <w:r w:rsidRPr="00E224C3">
        <w:t xml:space="preserve">Determine the group size required for </w:t>
      </w:r>
      <w:r w:rsidR="00F3385A" w:rsidRPr="00E224C3">
        <w:t xml:space="preserve">the </w:t>
      </w:r>
      <w:r w:rsidRPr="00E224C3">
        <w:t>reliable determination of the effectiveness of a novel vaccine candidate in the infection model and the assay used (see</w:t>
      </w:r>
      <w:r w:rsidR="00DF0DC8">
        <w:t>,</w:t>
      </w:r>
      <w:r w:rsidRPr="00E224C3">
        <w:t xml:space="preserve"> for example</w:t>
      </w:r>
      <w:r w:rsidR="00DF0DC8">
        <w:t xml:space="preserve">, </w:t>
      </w:r>
      <w:proofErr w:type="spellStart"/>
      <w:r w:rsidR="00DF0DC8" w:rsidRPr="00E224C3">
        <w:t>Myllymaki</w:t>
      </w:r>
      <w:proofErr w:type="spellEnd"/>
      <w:r w:rsidR="00DF0DC8" w:rsidRPr="00E224C3">
        <w:t xml:space="preserve"> </w:t>
      </w:r>
      <w:r w:rsidR="00DF0DC8" w:rsidRPr="00A71524">
        <w:rPr>
          <w:i/>
        </w:rPr>
        <w:t>et al</w:t>
      </w:r>
      <w:r w:rsidR="00DF0DC8">
        <w:t>.</w:t>
      </w:r>
      <w:r w:rsidRPr="00E224C3">
        <w:fldChar w:fldCharType="begin"/>
      </w:r>
      <w:r w:rsidR="00BF43D9" w:rsidRPr="00E224C3">
        <w:instrText>ADDIN RW.CITE{{206 Myllymaki,H. 2017; 218 Charan,J. 2013}}</w:instrText>
      </w:r>
      <w:r w:rsidRPr="00E224C3">
        <w:fldChar w:fldCharType="separate"/>
      </w:r>
      <w:r w:rsidR="00BF43D9" w:rsidRPr="00E224C3">
        <w:rPr>
          <w:vertAlign w:val="superscript"/>
        </w:rPr>
        <w:t>24</w:t>
      </w:r>
      <w:r w:rsidR="00DF0DC8">
        <w:rPr>
          <w:vertAlign w:val="superscript"/>
        </w:rPr>
        <w:t xml:space="preserve"> </w:t>
      </w:r>
      <w:r w:rsidR="00DF0DC8" w:rsidRPr="00A71524">
        <w:t>and</w:t>
      </w:r>
      <w:r w:rsidR="00BF43D9" w:rsidRPr="00A71524">
        <w:t xml:space="preserve"> </w:t>
      </w:r>
      <w:r w:rsidR="00DF0DC8" w:rsidRPr="00E224C3">
        <w:t xml:space="preserve">Charan </w:t>
      </w:r>
      <w:r w:rsidR="00DF0DC8">
        <w:t>and</w:t>
      </w:r>
      <w:r w:rsidR="00DF0DC8" w:rsidRPr="00E224C3">
        <w:t xml:space="preserve"> Kantharia</w:t>
      </w:r>
      <w:r w:rsidR="00BF43D9" w:rsidRPr="00E224C3">
        <w:rPr>
          <w:vertAlign w:val="superscript"/>
        </w:rPr>
        <w:t>30</w:t>
      </w:r>
      <w:r w:rsidRPr="00E224C3">
        <w:fldChar w:fldCharType="end"/>
      </w:r>
      <w:r w:rsidRPr="00E224C3">
        <w:rPr>
          <w:color w:val="auto"/>
        </w:rPr>
        <w:t xml:space="preserve">). Carry out </w:t>
      </w:r>
      <w:r w:rsidR="00F3385A" w:rsidRPr="00E224C3">
        <w:rPr>
          <w:color w:val="auto"/>
        </w:rPr>
        <w:t xml:space="preserve">the </w:t>
      </w:r>
      <w:r w:rsidRPr="00E224C3">
        <w:rPr>
          <w:color w:val="auto"/>
        </w:rPr>
        <w:t>appropriate power calculations while planning the experiments.</w:t>
      </w:r>
    </w:p>
    <w:p w14:paraId="71FE0F98" w14:textId="77777777" w:rsidR="00B94C4A" w:rsidRPr="00E224C3" w:rsidRDefault="00B94C4A" w:rsidP="00001EFE">
      <w:pPr>
        <w:pStyle w:val="ListParagraph"/>
        <w:ind w:left="0"/>
      </w:pPr>
    </w:p>
    <w:p w14:paraId="2CCC62DD" w14:textId="5BB460E0" w:rsidR="009215EF" w:rsidRPr="00E224C3" w:rsidRDefault="00D03116" w:rsidP="00001EFE">
      <w:pPr>
        <w:pStyle w:val="ListParagraph"/>
        <w:numPr>
          <w:ilvl w:val="1"/>
          <w:numId w:val="27"/>
        </w:numPr>
        <w:ind w:left="0" w:firstLine="0"/>
      </w:pPr>
      <w:r w:rsidRPr="00E224C3">
        <w:t xml:space="preserve">To evaluate </w:t>
      </w:r>
      <w:r w:rsidR="00982B44" w:rsidRPr="00E224C3">
        <w:t xml:space="preserve">the </w:t>
      </w:r>
      <w:r w:rsidRPr="00E224C3">
        <w:t>effectiveness</w:t>
      </w:r>
      <w:r w:rsidR="00982B44" w:rsidRPr="00E224C3">
        <w:t xml:space="preserve"> of vaccine candidates</w:t>
      </w:r>
      <w:r w:rsidRPr="00E224C3">
        <w:t>,</w:t>
      </w:r>
      <w:r w:rsidR="00982B44" w:rsidRPr="00E224C3">
        <w:t xml:space="preserve"> </w:t>
      </w:r>
      <w:r w:rsidR="00E54237" w:rsidRPr="00E224C3">
        <w:t xml:space="preserve">infect </w:t>
      </w:r>
      <w:r w:rsidR="00DF0DC8">
        <w:t xml:space="preserve">the </w:t>
      </w:r>
      <w:r w:rsidR="00E54237" w:rsidRPr="00E224C3">
        <w:t xml:space="preserve">fish </w:t>
      </w:r>
      <w:r w:rsidR="004D62F9" w:rsidRPr="00E224C3">
        <w:t xml:space="preserve">5 weeks postvaccination. Use an intraperitoneal infection with approximately 30 </w:t>
      </w:r>
      <w:r w:rsidR="00242921" w:rsidRPr="00E224C3">
        <w:t>colony-forming</w:t>
      </w:r>
      <w:r w:rsidR="004D62F9" w:rsidRPr="00E224C3">
        <w:t xml:space="preserve"> units (</w:t>
      </w:r>
      <w:proofErr w:type="spellStart"/>
      <w:r w:rsidR="004D62F9" w:rsidRPr="00E224C3">
        <w:t>cfu</w:t>
      </w:r>
      <w:proofErr w:type="spellEnd"/>
      <w:r w:rsidR="004D62F9" w:rsidRPr="00E224C3">
        <w:t xml:space="preserve">) of </w:t>
      </w:r>
      <w:r w:rsidR="004D62F9" w:rsidRPr="00E224C3">
        <w:rPr>
          <w:i/>
        </w:rPr>
        <w:t>M</w:t>
      </w:r>
      <w:r w:rsidR="002538D8">
        <w:rPr>
          <w:i/>
        </w:rPr>
        <w:t>.</w:t>
      </w:r>
      <w:r w:rsidR="004D62F9" w:rsidRPr="00E224C3">
        <w:rPr>
          <w:i/>
        </w:rPr>
        <w:t xml:space="preserve"> </w:t>
      </w:r>
      <w:proofErr w:type="spellStart"/>
      <w:r w:rsidR="004D62F9" w:rsidRPr="00E224C3">
        <w:rPr>
          <w:i/>
        </w:rPr>
        <w:t>marinum</w:t>
      </w:r>
      <w:proofErr w:type="spellEnd"/>
      <w:r w:rsidR="004D62F9" w:rsidRPr="00E224C3">
        <w:t>, which leads to a latent infection in most fish</w:t>
      </w:r>
      <w:r w:rsidR="004D62F9" w:rsidRPr="00E224C3">
        <w:fldChar w:fldCharType="begin"/>
      </w:r>
      <w:r w:rsidR="00BF43D9" w:rsidRPr="00E224C3">
        <w:instrText>ADDIN RW.CITE{{232 Hammaren,M.M. 2014; 215 Oksanen,K.E. 2013; 214 Parikka,M. 2012}}</w:instrText>
      </w:r>
      <w:r w:rsidR="004D62F9" w:rsidRPr="00E224C3">
        <w:fldChar w:fldCharType="separate"/>
      </w:r>
      <w:r w:rsidR="00BF43D9" w:rsidRPr="00E224C3">
        <w:rPr>
          <w:vertAlign w:val="superscript"/>
        </w:rPr>
        <w:t>8,20,31</w:t>
      </w:r>
      <w:r w:rsidR="004D62F9" w:rsidRPr="00E224C3">
        <w:fldChar w:fldCharType="end"/>
      </w:r>
      <w:r w:rsidR="004D62F9" w:rsidRPr="00E224C3">
        <w:t>.</w:t>
      </w:r>
    </w:p>
    <w:p w14:paraId="318F0972" w14:textId="2A018B2E" w:rsidR="0082269F" w:rsidRPr="00E224C3" w:rsidRDefault="0082269F" w:rsidP="00001EFE">
      <w:pPr>
        <w:pStyle w:val="ListParagraph"/>
        <w:ind w:left="0"/>
      </w:pPr>
    </w:p>
    <w:p w14:paraId="1E9A9B36" w14:textId="31F56331" w:rsidR="00414A19" w:rsidRPr="00E224C3" w:rsidRDefault="009215EF" w:rsidP="00001EFE">
      <w:r w:rsidRPr="00E224C3">
        <w:lastRenderedPageBreak/>
        <w:t xml:space="preserve">Note: When using </w:t>
      </w:r>
      <w:r w:rsidRPr="00E224C3">
        <w:rPr>
          <w:i/>
        </w:rPr>
        <w:t xml:space="preserve">M. </w:t>
      </w:r>
      <w:proofErr w:type="spellStart"/>
      <w:r w:rsidRPr="00E224C3">
        <w:rPr>
          <w:i/>
        </w:rPr>
        <w:t>marinum</w:t>
      </w:r>
      <w:proofErr w:type="spellEnd"/>
      <w:r w:rsidRPr="00E224C3">
        <w:t xml:space="preserve">, follow a BSL2 safety protocol. </w:t>
      </w:r>
      <w:r w:rsidR="00DF0DC8">
        <w:t>The p</w:t>
      </w:r>
      <w:r w:rsidR="00414A19" w:rsidRPr="00E224C3">
        <w:t xml:space="preserve">reparation of the bacterium or virus depends on the pathogen. </w:t>
      </w:r>
    </w:p>
    <w:p w14:paraId="20FBE981" w14:textId="77777777" w:rsidR="0082269F" w:rsidRPr="00E224C3" w:rsidRDefault="0082269F" w:rsidP="00001EFE">
      <w:pPr>
        <w:pStyle w:val="ListParagraph"/>
        <w:widowControl/>
        <w:autoSpaceDE/>
        <w:autoSpaceDN/>
        <w:adjustRightInd/>
        <w:ind w:left="0"/>
        <w:jc w:val="left"/>
      </w:pPr>
    </w:p>
    <w:p w14:paraId="155487B9" w14:textId="0E470DAF" w:rsidR="004D7F11" w:rsidRPr="00E224C3" w:rsidRDefault="0082269F" w:rsidP="00001EFE">
      <w:pPr>
        <w:pStyle w:val="ListParagraph"/>
        <w:widowControl/>
        <w:numPr>
          <w:ilvl w:val="1"/>
          <w:numId w:val="27"/>
        </w:numPr>
        <w:autoSpaceDE/>
        <w:autoSpaceDN/>
        <w:adjustRightInd/>
        <w:ind w:left="0" w:firstLine="0"/>
        <w:jc w:val="left"/>
      </w:pPr>
      <w:r w:rsidRPr="00E224C3">
        <w:t xml:space="preserve">Quantify the number of pathogens in each fish. </w:t>
      </w:r>
      <w:r w:rsidR="009215EF" w:rsidRPr="00E224C3">
        <w:t>E</w:t>
      </w:r>
      <w:r w:rsidRPr="00E224C3">
        <w:t>uthanize</w:t>
      </w:r>
      <w:r w:rsidR="009215EF" w:rsidRPr="00E224C3">
        <w:t xml:space="preserve"> </w:t>
      </w:r>
      <w:r w:rsidR="00AC3E9A" w:rsidRPr="00E224C3">
        <w:t xml:space="preserve">the </w:t>
      </w:r>
      <w:r w:rsidR="009215EF" w:rsidRPr="00E224C3">
        <w:t>fish</w:t>
      </w:r>
      <w:r w:rsidRPr="00E224C3">
        <w:t xml:space="preserve"> </w:t>
      </w:r>
      <w:r w:rsidR="00DF0DC8">
        <w:t>4</w:t>
      </w:r>
      <w:r w:rsidRPr="00E224C3">
        <w:t xml:space="preserve"> weeks </w:t>
      </w:r>
      <w:proofErr w:type="spellStart"/>
      <w:r w:rsidRPr="00E224C3">
        <w:t>postinfection</w:t>
      </w:r>
      <w:proofErr w:type="spellEnd"/>
      <w:r w:rsidRPr="00E224C3">
        <w:t xml:space="preserve"> and </w:t>
      </w:r>
      <w:r w:rsidR="009215EF" w:rsidRPr="00E224C3">
        <w:t xml:space="preserve">determine </w:t>
      </w:r>
      <w:r w:rsidR="008A7DE8" w:rsidRPr="00E224C3">
        <w:t xml:space="preserve">the </w:t>
      </w:r>
      <w:r w:rsidRPr="00E224C3">
        <w:t xml:space="preserve">bacterial </w:t>
      </w:r>
      <w:r w:rsidR="008A7DE8" w:rsidRPr="00E224C3">
        <w:t>burden</w:t>
      </w:r>
      <w:r w:rsidR="001C5393" w:rsidRPr="00E224C3">
        <w:t xml:space="preserve"> </w:t>
      </w:r>
      <w:r w:rsidRPr="00E224C3">
        <w:t xml:space="preserve">in </w:t>
      </w:r>
      <w:r w:rsidR="008A7DE8" w:rsidRPr="00E224C3">
        <w:t xml:space="preserve">each </w:t>
      </w:r>
      <w:r w:rsidRPr="00E224C3">
        <w:t>fish from the extracted DNA with qPCR</w:t>
      </w:r>
      <w:r w:rsidR="008A7DE8" w:rsidRPr="00E224C3">
        <w:t xml:space="preserve"> using primers specific for </w:t>
      </w:r>
      <w:r w:rsidR="008A7DE8" w:rsidRPr="00E224C3">
        <w:rPr>
          <w:i/>
        </w:rPr>
        <w:t>M. marinum</w:t>
      </w:r>
      <w:r w:rsidR="00A04957" w:rsidRPr="00E224C3">
        <w:fldChar w:fldCharType="begin"/>
      </w:r>
      <w:r w:rsidR="00BF43D9" w:rsidRPr="00E224C3">
        <w:instrText>ADDIN RW.CITE{{214 Parikka,M. 2012; 206 Myllymaki,H. 2017}}</w:instrText>
      </w:r>
      <w:r w:rsidR="00A04957" w:rsidRPr="00E224C3">
        <w:fldChar w:fldCharType="separate"/>
      </w:r>
      <w:r w:rsidR="00BF43D9" w:rsidRPr="00E224C3">
        <w:rPr>
          <w:vertAlign w:val="superscript"/>
        </w:rPr>
        <w:t>20,24</w:t>
      </w:r>
      <w:r w:rsidR="00A04957" w:rsidRPr="00E224C3">
        <w:fldChar w:fldCharType="end"/>
      </w:r>
      <w:r w:rsidR="00A04957" w:rsidRPr="00E224C3">
        <w:t>.</w:t>
      </w:r>
      <w:r w:rsidRPr="00E224C3">
        <w:t xml:space="preserve"> </w:t>
      </w:r>
    </w:p>
    <w:p w14:paraId="7095C662" w14:textId="77777777" w:rsidR="004D7F11" w:rsidRPr="00E224C3" w:rsidRDefault="004D7F11" w:rsidP="00001EFE">
      <w:pPr>
        <w:pStyle w:val="ListParagraph"/>
        <w:widowControl/>
        <w:autoSpaceDE/>
        <w:autoSpaceDN/>
        <w:adjustRightInd/>
        <w:ind w:left="0"/>
        <w:jc w:val="left"/>
      </w:pPr>
    </w:p>
    <w:p w14:paraId="2D594A95" w14:textId="00F822B7" w:rsidR="0082269F" w:rsidRPr="00E224C3" w:rsidRDefault="004D7F11" w:rsidP="00001EFE">
      <w:pPr>
        <w:pStyle w:val="ListParagraph"/>
        <w:widowControl/>
        <w:autoSpaceDE/>
        <w:autoSpaceDN/>
        <w:adjustRightInd/>
        <w:ind w:left="0"/>
        <w:jc w:val="left"/>
      </w:pPr>
      <w:r w:rsidRPr="00E224C3">
        <w:t xml:space="preserve">Note: </w:t>
      </w:r>
      <w:r w:rsidR="001C5393" w:rsidRPr="00E224C3">
        <w:t xml:space="preserve">Be sure to include </w:t>
      </w:r>
      <w:r w:rsidR="009D31BD" w:rsidRPr="00E224C3">
        <w:t xml:space="preserve">an </w:t>
      </w:r>
      <w:r w:rsidR="001C5393" w:rsidRPr="00E224C3">
        <w:t xml:space="preserve">appropriate </w:t>
      </w:r>
      <w:r w:rsidR="003E4126" w:rsidRPr="00E224C3">
        <w:t>control</w:t>
      </w:r>
      <w:r w:rsidR="009D31BD" w:rsidRPr="00E224C3">
        <w:t xml:space="preserve"> group</w:t>
      </w:r>
      <w:r w:rsidR="003E4126" w:rsidRPr="00E224C3">
        <w:t xml:space="preserve"> and use </w:t>
      </w:r>
      <w:r w:rsidR="00AC3E9A" w:rsidRPr="00E224C3">
        <w:t xml:space="preserve">the </w:t>
      </w:r>
      <w:r w:rsidR="001C5393" w:rsidRPr="00E224C3">
        <w:t xml:space="preserve">correct </w:t>
      </w:r>
      <w:r w:rsidR="003E4126" w:rsidRPr="00E224C3">
        <w:t xml:space="preserve">statistical methods </w:t>
      </w:r>
      <w:r w:rsidR="001C5393" w:rsidRPr="00E224C3">
        <w:t xml:space="preserve">for </w:t>
      </w:r>
      <w:r w:rsidR="00C747E5" w:rsidRPr="00E224C3">
        <w:t>analyzing</w:t>
      </w:r>
      <w:r w:rsidR="00121E8B" w:rsidRPr="00E224C3">
        <w:t xml:space="preserve"> the results. Generally, a </w:t>
      </w:r>
      <w:r w:rsidR="001C5393" w:rsidRPr="00E224C3">
        <w:t>group of fish immunized wit</w:t>
      </w:r>
      <w:r w:rsidR="00C747E5" w:rsidRPr="00E224C3">
        <w:t xml:space="preserve">h the empty </w:t>
      </w:r>
      <w:proofErr w:type="spellStart"/>
      <w:r w:rsidR="00C747E5" w:rsidRPr="00E224C3">
        <w:t>pCMV</w:t>
      </w:r>
      <w:proofErr w:type="spellEnd"/>
      <w:r w:rsidR="00C747E5" w:rsidRPr="00E224C3">
        <w:t xml:space="preserve">-EGFP plasmid </w:t>
      </w:r>
      <w:r w:rsidR="001C5393" w:rsidRPr="00E224C3">
        <w:t xml:space="preserve">is </w:t>
      </w:r>
      <w:r w:rsidR="00C747E5" w:rsidRPr="00E224C3">
        <w:t xml:space="preserve">a </w:t>
      </w:r>
      <w:r w:rsidR="001C5393" w:rsidRPr="00E224C3">
        <w:t xml:space="preserve">suitable negative control. </w:t>
      </w:r>
    </w:p>
    <w:p w14:paraId="0542B386" w14:textId="77777777" w:rsidR="004D62F9" w:rsidRPr="00E224C3" w:rsidRDefault="004D62F9" w:rsidP="00001EFE">
      <w:pPr>
        <w:pStyle w:val="ListParagraph"/>
        <w:widowControl/>
        <w:autoSpaceDE/>
        <w:autoSpaceDN/>
        <w:adjustRightInd/>
        <w:ind w:left="0"/>
        <w:jc w:val="left"/>
      </w:pPr>
    </w:p>
    <w:p w14:paraId="233191F0" w14:textId="4DFDBAD0" w:rsidR="00384E84" w:rsidRPr="00E224C3" w:rsidRDefault="00384E84" w:rsidP="00001EFE">
      <w:pPr>
        <w:pStyle w:val="ListParagraph"/>
        <w:widowControl/>
        <w:numPr>
          <w:ilvl w:val="1"/>
          <w:numId w:val="27"/>
        </w:numPr>
        <w:autoSpaceDE/>
        <w:autoSpaceDN/>
        <w:adjustRightInd/>
        <w:ind w:left="0" w:firstLine="0"/>
        <w:jc w:val="left"/>
      </w:pPr>
      <w:r w:rsidRPr="00E224C3">
        <w:t xml:space="preserve">Confirm positive results with antigens without </w:t>
      </w:r>
      <w:r w:rsidR="00B94C4A" w:rsidRPr="00E224C3">
        <w:t xml:space="preserve">the </w:t>
      </w:r>
      <w:r w:rsidRPr="00E224C3">
        <w:t xml:space="preserve">GFP tag. Clone the antigens as described </w:t>
      </w:r>
      <w:r w:rsidR="00AC3E9A" w:rsidRPr="00E224C3">
        <w:t>in step 1</w:t>
      </w:r>
      <w:r w:rsidRPr="00E224C3">
        <w:t xml:space="preserve"> </w:t>
      </w:r>
      <w:r w:rsidR="00B94C4A" w:rsidRPr="00E224C3">
        <w:t xml:space="preserve">and repeat the </w:t>
      </w:r>
      <w:r w:rsidR="009075B3" w:rsidRPr="00E224C3">
        <w:t xml:space="preserve">vaccination </w:t>
      </w:r>
      <w:r w:rsidR="00D00D91" w:rsidRPr="00E224C3">
        <w:t>experiment</w:t>
      </w:r>
      <w:r w:rsidR="009215EF" w:rsidRPr="00E224C3">
        <w:t>.</w:t>
      </w:r>
    </w:p>
    <w:p w14:paraId="496AB0B4" w14:textId="77777777" w:rsidR="001C1E49" w:rsidRPr="00E224C3" w:rsidRDefault="001C1E49" w:rsidP="00001EFE">
      <w:pPr>
        <w:pStyle w:val="NormalWeb"/>
        <w:spacing w:before="0" w:beforeAutospacing="0" w:after="0" w:afterAutospacing="0"/>
        <w:rPr>
          <w:rFonts w:asciiTheme="minorHAnsi" w:hAnsiTheme="minorHAnsi" w:cstheme="minorHAnsi"/>
          <w:b/>
        </w:rPr>
      </w:pPr>
    </w:p>
    <w:p w14:paraId="3E79FCA8" w14:textId="56E49CFC" w:rsidR="006305D7" w:rsidRPr="00E224C3" w:rsidRDefault="006305D7" w:rsidP="00001EFE">
      <w:pPr>
        <w:pStyle w:val="NormalWeb"/>
        <w:spacing w:before="0" w:beforeAutospacing="0" w:after="0" w:afterAutospacing="0"/>
        <w:rPr>
          <w:rFonts w:asciiTheme="minorHAnsi" w:hAnsiTheme="minorHAnsi" w:cstheme="minorHAnsi"/>
          <w:b/>
          <w:bCs/>
          <w:color w:val="auto"/>
        </w:rPr>
      </w:pPr>
      <w:r w:rsidRPr="00E224C3">
        <w:rPr>
          <w:rFonts w:asciiTheme="minorHAnsi" w:hAnsiTheme="minorHAnsi" w:cstheme="minorHAnsi"/>
          <w:b/>
          <w:color w:val="auto"/>
        </w:rPr>
        <w:t>REPRESENTATIVE RESULTS</w:t>
      </w:r>
      <w:r w:rsidR="00EF1462" w:rsidRPr="00E224C3">
        <w:rPr>
          <w:rFonts w:asciiTheme="minorHAnsi" w:hAnsiTheme="minorHAnsi" w:cstheme="minorHAnsi"/>
          <w:b/>
          <w:color w:val="auto"/>
        </w:rPr>
        <w:t xml:space="preserve">: </w:t>
      </w:r>
    </w:p>
    <w:p w14:paraId="4EE593D8" w14:textId="6303FCE6" w:rsidR="00121E8B" w:rsidRPr="00E224C3" w:rsidRDefault="00E6444C" w:rsidP="00001EFE">
      <w:pPr>
        <w:pStyle w:val="NormalWeb"/>
        <w:spacing w:before="0" w:beforeAutospacing="0" w:after="0" w:afterAutospacing="0"/>
        <w:rPr>
          <w:rFonts w:asciiTheme="minorHAnsi" w:hAnsiTheme="minorHAnsi" w:cstheme="minorHAnsi"/>
          <w:bCs/>
          <w:color w:val="auto"/>
        </w:rPr>
      </w:pPr>
      <w:r w:rsidRPr="00E224C3">
        <w:rPr>
          <w:rFonts w:asciiTheme="minorHAnsi" w:hAnsiTheme="minorHAnsi" w:cstheme="minorHAnsi"/>
          <w:bCs/>
          <w:color w:val="auto"/>
        </w:rPr>
        <w:t>The</w:t>
      </w:r>
      <w:r w:rsidR="00AB0790" w:rsidRPr="00E224C3">
        <w:rPr>
          <w:rFonts w:asciiTheme="minorHAnsi" w:hAnsiTheme="minorHAnsi" w:cstheme="minorHAnsi"/>
          <w:bCs/>
          <w:color w:val="auto"/>
        </w:rPr>
        <w:t xml:space="preserve"> steps involved in the</w:t>
      </w:r>
      <w:r w:rsidRPr="00E224C3">
        <w:rPr>
          <w:rFonts w:asciiTheme="minorHAnsi" w:hAnsiTheme="minorHAnsi" w:cstheme="minorHAnsi"/>
          <w:bCs/>
          <w:color w:val="auto"/>
        </w:rPr>
        <w:t xml:space="preserve"> DNA vacc</w:t>
      </w:r>
      <w:r w:rsidR="004D7F11" w:rsidRPr="00E224C3">
        <w:rPr>
          <w:rFonts w:asciiTheme="minorHAnsi" w:hAnsiTheme="minorHAnsi" w:cstheme="minorHAnsi"/>
          <w:bCs/>
          <w:color w:val="auto"/>
        </w:rPr>
        <w:t>ination protocol of</w:t>
      </w:r>
      <w:r w:rsidRPr="00E224C3">
        <w:rPr>
          <w:rFonts w:asciiTheme="minorHAnsi" w:hAnsiTheme="minorHAnsi" w:cstheme="minorHAnsi"/>
          <w:bCs/>
          <w:color w:val="auto"/>
        </w:rPr>
        <w:t xml:space="preserve"> adult zebrafish</w:t>
      </w:r>
      <w:r w:rsidR="00AB0790" w:rsidRPr="00E224C3">
        <w:rPr>
          <w:rFonts w:asciiTheme="minorHAnsi" w:hAnsiTheme="minorHAnsi" w:cstheme="minorHAnsi"/>
          <w:bCs/>
          <w:color w:val="auto"/>
        </w:rPr>
        <w:t xml:space="preserve"> are illustrated in </w:t>
      </w:r>
      <w:r w:rsidR="00AB0790" w:rsidRPr="00A71524">
        <w:rPr>
          <w:rFonts w:asciiTheme="minorHAnsi" w:hAnsiTheme="minorHAnsi" w:cstheme="minorHAnsi"/>
          <w:b/>
          <w:bCs/>
          <w:color w:val="auto"/>
        </w:rPr>
        <w:t xml:space="preserve">Figure </w:t>
      </w:r>
      <w:r w:rsidR="00354BAD" w:rsidRPr="00A71524">
        <w:rPr>
          <w:rFonts w:asciiTheme="minorHAnsi" w:hAnsiTheme="minorHAnsi" w:cstheme="minorHAnsi"/>
          <w:b/>
          <w:bCs/>
          <w:color w:val="auto"/>
        </w:rPr>
        <w:t>3</w:t>
      </w:r>
      <w:r w:rsidRPr="00E224C3">
        <w:rPr>
          <w:rFonts w:asciiTheme="minorHAnsi" w:hAnsiTheme="minorHAnsi" w:cstheme="minorHAnsi"/>
          <w:bCs/>
          <w:color w:val="auto"/>
        </w:rPr>
        <w:t>.</w:t>
      </w:r>
      <w:r w:rsidR="00E4671A" w:rsidRPr="00E224C3">
        <w:rPr>
          <w:rFonts w:asciiTheme="minorHAnsi" w:hAnsiTheme="minorHAnsi" w:cstheme="minorHAnsi"/>
          <w:bCs/>
          <w:color w:val="auto"/>
        </w:rPr>
        <w:t xml:space="preserve"> At </w:t>
      </w:r>
      <w:r w:rsidR="00C747E5" w:rsidRPr="00E224C3">
        <w:rPr>
          <w:rFonts w:asciiTheme="minorHAnsi" w:hAnsiTheme="minorHAnsi" w:cstheme="minorHAnsi"/>
          <w:bCs/>
          <w:color w:val="auto"/>
        </w:rPr>
        <w:t>first,</w:t>
      </w:r>
      <w:r w:rsidR="00121E8B" w:rsidRPr="00E224C3">
        <w:rPr>
          <w:rFonts w:asciiTheme="minorHAnsi" w:hAnsiTheme="minorHAnsi" w:cstheme="minorHAnsi"/>
          <w:bCs/>
          <w:color w:val="auto"/>
        </w:rPr>
        <w:t xml:space="preserve"> the selected antigen sequences</w:t>
      </w:r>
      <w:r w:rsidR="00E4671A" w:rsidRPr="00E224C3">
        <w:rPr>
          <w:rFonts w:asciiTheme="minorHAnsi" w:hAnsiTheme="minorHAnsi" w:cstheme="minorHAnsi"/>
          <w:bCs/>
          <w:color w:val="auto"/>
        </w:rPr>
        <w:t xml:space="preserve"> are cloned into a </w:t>
      </w:r>
      <w:proofErr w:type="spellStart"/>
      <w:r w:rsidR="00E4671A" w:rsidRPr="00E224C3">
        <w:rPr>
          <w:rFonts w:asciiTheme="minorHAnsi" w:hAnsiTheme="minorHAnsi" w:cstheme="minorHAnsi"/>
          <w:bCs/>
          <w:color w:val="auto"/>
        </w:rPr>
        <w:t>pCMV</w:t>
      </w:r>
      <w:proofErr w:type="spellEnd"/>
      <w:r w:rsidR="00E4671A" w:rsidRPr="00E224C3">
        <w:rPr>
          <w:rFonts w:asciiTheme="minorHAnsi" w:hAnsiTheme="minorHAnsi" w:cstheme="minorHAnsi"/>
          <w:bCs/>
          <w:color w:val="auto"/>
        </w:rPr>
        <w:t xml:space="preserve">-EGFP plasmid and </w:t>
      </w:r>
      <w:r w:rsidR="00121E8B" w:rsidRPr="00E224C3">
        <w:rPr>
          <w:rFonts w:asciiTheme="minorHAnsi" w:hAnsiTheme="minorHAnsi" w:cstheme="minorHAnsi"/>
          <w:bCs/>
          <w:color w:val="auto"/>
        </w:rPr>
        <w:t xml:space="preserve">plasmid DNA is </w:t>
      </w:r>
      <w:r w:rsidR="00E4671A" w:rsidRPr="00E224C3">
        <w:rPr>
          <w:rFonts w:asciiTheme="minorHAnsi" w:hAnsiTheme="minorHAnsi" w:cstheme="minorHAnsi"/>
          <w:bCs/>
          <w:color w:val="auto"/>
        </w:rPr>
        <w:t xml:space="preserve">produced </w:t>
      </w:r>
      <w:r w:rsidR="004D7F11" w:rsidRPr="00E224C3">
        <w:rPr>
          <w:rFonts w:asciiTheme="minorHAnsi" w:hAnsiTheme="minorHAnsi" w:cstheme="minorHAnsi"/>
          <w:bCs/>
          <w:color w:val="auto"/>
        </w:rPr>
        <w:t>and purified</w:t>
      </w:r>
      <w:r w:rsidR="00242921" w:rsidRPr="00E224C3">
        <w:rPr>
          <w:rFonts w:asciiTheme="minorHAnsi" w:hAnsiTheme="minorHAnsi" w:cstheme="minorHAnsi"/>
          <w:bCs/>
          <w:color w:val="auto"/>
        </w:rPr>
        <w:fldChar w:fldCharType="begin"/>
      </w:r>
      <w:r w:rsidR="00BF43D9" w:rsidRPr="00E224C3">
        <w:rPr>
          <w:rFonts w:asciiTheme="minorHAnsi" w:hAnsiTheme="minorHAnsi" w:cstheme="minorHAnsi"/>
          <w:bCs/>
          <w:color w:val="auto"/>
        </w:rPr>
        <w:instrText>ADDIN RW.CITE{{206 Myllymaki,H. 2017}}</w:instrText>
      </w:r>
      <w:r w:rsidR="00242921" w:rsidRPr="00E224C3">
        <w:rPr>
          <w:rFonts w:asciiTheme="minorHAnsi" w:hAnsiTheme="minorHAnsi" w:cstheme="minorHAnsi"/>
          <w:bCs/>
          <w:color w:val="auto"/>
        </w:rPr>
        <w:fldChar w:fldCharType="separate"/>
      </w:r>
      <w:r w:rsidR="00BF43D9" w:rsidRPr="00E224C3">
        <w:rPr>
          <w:rFonts w:cstheme="minorHAnsi"/>
          <w:bCs/>
          <w:color w:val="auto"/>
          <w:vertAlign w:val="superscript"/>
        </w:rPr>
        <w:t>24</w:t>
      </w:r>
      <w:r w:rsidR="00242921" w:rsidRPr="00E224C3">
        <w:rPr>
          <w:rFonts w:asciiTheme="minorHAnsi" w:hAnsiTheme="minorHAnsi" w:cstheme="minorHAnsi"/>
          <w:bCs/>
          <w:color w:val="auto"/>
        </w:rPr>
        <w:fldChar w:fldCharType="end"/>
      </w:r>
      <w:r w:rsidR="00D03116" w:rsidRPr="00E224C3">
        <w:rPr>
          <w:rFonts w:asciiTheme="minorHAnsi" w:hAnsiTheme="minorHAnsi" w:cstheme="minorHAnsi"/>
          <w:bCs/>
          <w:color w:val="auto"/>
        </w:rPr>
        <w:t xml:space="preserve"> (</w:t>
      </w:r>
      <w:r w:rsidR="00D03116" w:rsidRPr="00A71524">
        <w:rPr>
          <w:rFonts w:asciiTheme="minorHAnsi" w:hAnsiTheme="minorHAnsi" w:cstheme="minorHAnsi"/>
          <w:b/>
          <w:bCs/>
          <w:color w:val="auto"/>
        </w:rPr>
        <w:t xml:space="preserve">Figure </w:t>
      </w:r>
      <w:r w:rsidR="00354BAD" w:rsidRPr="00A71524">
        <w:rPr>
          <w:rFonts w:asciiTheme="minorHAnsi" w:hAnsiTheme="minorHAnsi" w:cstheme="minorHAnsi"/>
          <w:b/>
          <w:bCs/>
          <w:color w:val="auto"/>
        </w:rPr>
        <w:t>3</w:t>
      </w:r>
      <w:r w:rsidR="00D03116" w:rsidRPr="00E224C3">
        <w:rPr>
          <w:rFonts w:asciiTheme="minorHAnsi" w:hAnsiTheme="minorHAnsi" w:cstheme="minorHAnsi"/>
          <w:bCs/>
          <w:color w:val="auto"/>
        </w:rPr>
        <w:t>).</w:t>
      </w:r>
      <w:r w:rsidR="00D03116" w:rsidRPr="00E224C3">
        <w:rPr>
          <w:rFonts w:asciiTheme="minorHAnsi" w:hAnsiTheme="minorHAnsi" w:cstheme="minorHAnsi"/>
          <w:bCs/>
          <w:color w:val="FF0000"/>
        </w:rPr>
        <w:t xml:space="preserve"> </w:t>
      </w:r>
      <w:r w:rsidR="00D03116" w:rsidRPr="00E224C3">
        <w:rPr>
          <w:rFonts w:asciiTheme="minorHAnsi" w:hAnsiTheme="minorHAnsi" w:cstheme="minorHAnsi"/>
          <w:bCs/>
          <w:color w:val="auto"/>
        </w:rPr>
        <w:t>V</w:t>
      </w:r>
      <w:r w:rsidR="00E4671A" w:rsidRPr="00E224C3">
        <w:rPr>
          <w:rFonts w:asciiTheme="minorHAnsi" w:hAnsiTheme="minorHAnsi" w:cstheme="minorHAnsi"/>
          <w:bCs/>
          <w:color w:val="auto"/>
        </w:rPr>
        <w:t xml:space="preserve">accine candidates are </w:t>
      </w:r>
      <w:r w:rsidR="00D03116" w:rsidRPr="00E224C3">
        <w:rPr>
          <w:rFonts w:asciiTheme="minorHAnsi" w:hAnsiTheme="minorHAnsi" w:cstheme="minorHAnsi"/>
          <w:bCs/>
          <w:color w:val="auto"/>
        </w:rPr>
        <w:t xml:space="preserve">then </w:t>
      </w:r>
      <w:r w:rsidR="00852B78" w:rsidRPr="00E224C3">
        <w:rPr>
          <w:rFonts w:asciiTheme="minorHAnsi" w:hAnsiTheme="minorHAnsi" w:cstheme="minorHAnsi"/>
          <w:bCs/>
          <w:color w:val="auto"/>
        </w:rPr>
        <w:t>injecte</w:t>
      </w:r>
      <w:r w:rsidR="00E4671A" w:rsidRPr="00E224C3">
        <w:rPr>
          <w:rFonts w:asciiTheme="minorHAnsi" w:hAnsiTheme="minorHAnsi" w:cstheme="minorHAnsi"/>
          <w:bCs/>
          <w:color w:val="auto"/>
        </w:rPr>
        <w:t xml:space="preserve">d intramuscularly </w:t>
      </w:r>
      <w:r w:rsidR="004D7F11" w:rsidRPr="00E224C3">
        <w:rPr>
          <w:rFonts w:asciiTheme="minorHAnsi" w:hAnsiTheme="minorHAnsi" w:cstheme="minorHAnsi"/>
          <w:bCs/>
          <w:color w:val="auto"/>
        </w:rPr>
        <w:t xml:space="preserve">with a microinjector </w:t>
      </w:r>
      <w:r w:rsidR="00E4671A" w:rsidRPr="00E224C3">
        <w:rPr>
          <w:rFonts w:asciiTheme="minorHAnsi" w:hAnsiTheme="minorHAnsi" w:cstheme="minorHAnsi"/>
          <w:bCs/>
          <w:color w:val="auto"/>
        </w:rPr>
        <w:t>and the injection site is electroporated to improve the intake of the pl</w:t>
      </w:r>
      <w:r w:rsidR="004D7F11" w:rsidRPr="00E224C3">
        <w:rPr>
          <w:rFonts w:asciiTheme="minorHAnsi" w:hAnsiTheme="minorHAnsi" w:cstheme="minorHAnsi"/>
          <w:bCs/>
          <w:color w:val="auto"/>
        </w:rPr>
        <w:t>asmid into cells (</w:t>
      </w:r>
      <w:r w:rsidR="004D7F11" w:rsidRPr="00A71524">
        <w:rPr>
          <w:rFonts w:asciiTheme="minorHAnsi" w:hAnsiTheme="minorHAnsi" w:cstheme="minorHAnsi"/>
          <w:b/>
          <w:bCs/>
          <w:color w:val="auto"/>
        </w:rPr>
        <w:t xml:space="preserve">Figure </w:t>
      </w:r>
      <w:r w:rsidR="00F21A24" w:rsidRPr="00A71524">
        <w:rPr>
          <w:rFonts w:asciiTheme="minorHAnsi" w:hAnsiTheme="minorHAnsi" w:cstheme="minorHAnsi"/>
          <w:b/>
          <w:bCs/>
          <w:color w:val="auto"/>
        </w:rPr>
        <w:t>3</w:t>
      </w:r>
      <w:r w:rsidR="004D7F11" w:rsidRPr="00E224C3">
        <w:rPr>
          <w:rFonts w:asciiTheme="minorHAnsi" w:hAnsiTheme="minorHAnsi" w:cstheme="minorHAnsi"/>
          <w:bCs/>
          <w:color w:val="auto"/>
        </w:rPr>
        <w:t>).</w:t>
      </w:r>
      <w:r w:rsidR="00354BAD" w:rsidRPr="00E224C3">
        <w:rPr>
          <w:rFonts w:asciiTheme="minorHAnsi" w:hAnsiTheme="minorHAnsi" w:cstheme="minorHAnsi"/>
          <w:bCs/>
          <w:color w:val="auto"/>
        </w:rPr>
        <w:t xml:space="preserve"> The used vaccination dose was optimized by injecting different amounts of </w:t>
      </w:r>
      <w:r w:rsidR="00AC3E9A" w:rsidRPr="00E224C3">
        <w:rPr>
          <w:rFonts w:asciiTheme="minorHAnsi" w:hAnsiTheme="minorHAnsi" w:cstheme="minorHAnsi"/>
          <w:bCs/>
          <w:color w:val="auto"/>
        </w:rPr>
        <w:t xml:space="preserve">the </w:t>
      </w:r>
      <w:proofErr w:type="spellStart"/>
      <w:r w:rsidR="00354BAD" w:rsidRPr="00E224C3">
        <w:rPr>
          <w:rFonts w:asciiTheme="minorHAnsi" w:hAnsiTheme="minorHAnsi" w:cstheme="minorHAnsi"/>
          <w:bCs/>
          <w:color w:val="auto"/>
        </w:rPr>
        <w:t>pCMV</w:t>
      </w:r>
      <w:proofErr w:type="spellEnd"/>
      <w:r w:rsidR="00354BAD" w:rsidRPr="00E224C3">
        <w:rPr>
          <w:rFonts w:asciiTheme="minorHAnsi" w:hAnsiTheme="minorHAnsi" w:cstheme="minorHAnsi"/>
          <w:bCs/>
          <w:color w:val="auto"/>
        </w:rPr>
        <w:t>-EGFP plasmid and measuring the GFP expression with ELISA (</w:t>
      </w:r>
      <w:r w:rsidR="00354BAD" w:rsidRPr="00A71524">
        <w:rPr>
          <w:rFonts w:asciiTheme="minorHAnsi" w:hAnsiTheme="minorHAnsi" w:cstheme="minorHAnsi"/>
          <w:b/>
          <w:bCs/>
          <w:color w:val="auto"/>
        </w:rPr>
        <w:t>Supplementary Figure 1</w:t>
      </w:r>
      <w:r w:rsidR="00354BAD" w:rsidRPr="00E224C3">
        <w:rPr>
          <w:rFonts w:asciiTheme="minorHAnsi" w:hAnsiTheme="minorHAnsi" w:cstheme="minorHAnsi"/>
          <w:bCs/>
          <w:color w:val="auto"/>
        </w:rPr>
        <w:t xml:space="preserve">). </w:t>
      </w:r>
      <w:r w:rsidR="00B34413">
        <w:rPr>
          <w:rFonts w:asciiTheme="minorHAnsi" w:hAnsiTheme="minorHAnsi" w:cstheme="minorHAnsi"/>
          <w:bCs/>
          <w:color w:val="auto"/>
        </w:rPr>
        <w:t xml:space="preserve">Two to seven </w:t>
      </w:r>
      <w:r w:rsidR="00E4671A" w:rsidRPr="00E224C3">
        <w:rPr>
          <w:rFonts w:asciiTheme="minorHAnsi" w:hAnsiTheme="minorHAnsi" w:cstheme="minorHAnsi"/>
          <w:bCs/>
          <w:color w:val="auto"/>
        </w:rPr>
        <w:t>days postvaccination</w:t>
      </w:r>
      <w:r w:rsidR="00D03116" w:rsidRPr="00E224C3">
        <w:rPr>
          <w:rFonts w:asciiTheme="minorHAnsi" w:hAnsiTheme="minorHAnsi" w:cstheme="minorHAnsi"/>
          <w:bCs/>
          <w:color w:val="auto"/>
        </w:rPr>
        <w:t>,</w:t>
      </w:r>
      <w:r w:rsidR="00E4671A" w:rsidRPr="00E224C3">
        <w:rPr>
          <w:rFonts w:asciiTheme="minorHAnsi" w:hAnsiTheme="minorHAnsi" w:cstheme="minorHAnsi"/>
          <w:bCs/>
          <w:color w:val="auto"/>
        </w:rPr>
        <w:t xml:space="preserve"> the expression of the fusio</w:t>
      </w:r>
      <w:r w:rsidR="004D7F11" w:rsidRPr="00E224C3">
        <w:rPr>
          <w:rFonts w:asciiTheme="minorHAnsi" w:hAnsiTheme="minorHAnsi" w:cstheme="minorHAnsi"/>
          <w:bCs/>
          <w:color w:val="auto"/>
        </w:rPr>
        <w:t>n protein is detected</w:t>
      </w:r>
      <w:r w:rsidR="00121E8B" w:rsidRPr="00E224C3">
        <w:rPr>
          <w:rFonts w:asciiTheme="minorHAnsi" w:hAnsiTheme="minorHAnsi" w:cstheme="minorHAnsi"/>
          <w:bCs/>
          <w:color w:val="auto"/>
        </w:rPr>
        <w:t xml:space="preserve"> under UV light</w:t>
      </w:r>
      <w:r w:rsidR="004D7F11" w:rsidRPr="00E224C3">
        <w:rPr>
          <w:rFonts w:asciiTheme="minorHAnsi" w:hAnsiTheme="minorHAnsi" w:cstheme="minorHAnsi"/>
          <w:bCs/>
          <w:color w:val="auto"/>
        </w:rPr>
        <w:t xml:space="preserve"> and visualized with</w:t>
      </w:r>
      <w:r w:rsidR="00852B78" w:rsidRPr="00E224C3">
        <w:rPr>
          <w:rFonts w:asciiTheme="minorHAnsi" w:hAnsiTheme="minorHAnsi" w:cstheme="minorHAnsi"/>
          <w:bCs/>
          <w:color w:val="auto"/>
        </w:rPr>
        <w:t xml:space="preserve"> </w:t>
      </w:r>
      <w:r w:rsidR="004D7F11" w:rsidRPr="00E224C3">
        <w:rPr>
          <w:rFonts w:asciiTheme="minorHAnsi" w:hAnsiTheme="minorHAnsi" w:cstheme="minorHAnsi"/>
          <w:bCs/>
          <w:color w:val="auto"/>
        </w:rPr>
        <w:t>fluorescence microscopy</w:t>
      </w:r>
      <w:r w:rsidR="00E4671A" w:rsidRPr="00E224C3">
        <w:rPr>
          <w:rFonts w:asciiTheme="minorHAnsi" w:hAnsiTheme="minorHAnsi" w:cstheme="minorHAnsi"/>
          <w:bCs/>
          <w:color w:val="auto"/>
        </w:rPr>
        <w:t xml:space="preserve"> (</w:t>
      </w:r>
      <w:r w:rsidR="00E4671A" w:rsidRPr="00A71524">
        <w:rPr>
          <w:rFonts w:asciiTheme="minorHAnsi" w:hAnsiTheme="minorHAnsi" w:cstheme="minorHAnsi"/>
          <w:b/>
          <w:bCs/>
          <w:color w:val="auto"/>
        </w:rPr>
        <w:t>Figure</w:t>
      </w:r>
      <w:r w:rsidR="00B34413">
        <w:rPr>
          <w:rFonts w:asciiTheme="minorHAnsi" w:hAnsiTheme="minorHAnsi" w:cstheme="minorHAnsi"/>
          <w:b/>
          <w:bCs/>
          <w:color w:val="auto"/>
        </w:rPr>
        <w:t>s</w:t>
      </w:r>
      <w:r w:rsidR="00E4671A" w:rsidRPr="00A71524">
        <w:rPr>
          <w:rFonts w:asciiTheme="minorHAnsi" w:hAnsiTheme="minorHAnsi" w:cstheme="minorHAnsi"/>
          <w:b/>
          <w:bCs/>
          <w:color w:val="auto"/>
        </w:rPr>
        <w:t xml:space="preserve"> </w:t>
      </w:r>
      <w:r w:rsidR="00961620" w:rsidRPr="00A71524">
        <w:rPr>
          <w:rFonts w:asciiTheme="minorHAnsi" w:hAnsiTheme="minorHAnsi" w:cstheme="minorHAnsi"/>
          <w:b/>
          <w:bCs/>
          <w:color w:val="auto"/>
        </w:rPr>
        <w:t>3</w:t>
      </w:r>
      <w:r w:rsidR="004D7F11" w:rsidRPr="00E224C3">
        <w:rPr>
          <w:rFonts w:asciiTheme="minorHAnsi" w:hAnsiTheme="minorHAnsi" w:cstheme="minorHAnsi"/>
          <w:bCs/>
          <w:color w:val="auto"/>
        </w:rPr>
        <w:t xml:space="preserve"> and </w:t>
      </w:r>
      <w:r w:rsidR="00961620" w:rsidRPr="00A71524">
        <w:rPr>
          <w:rFonts w:asciiTheme="minorHAnsi" w:hAnsiTheme="minorHAnsi" w:cstheme="minorHAnsi"/>
          <w:b/>
          <w:bCs/>
          <w:color w:val="auto"/>
        </w:rPr>
        <w:t>4</w:t>
      </w:r>
      <w:r w:rsidR="00121E8B" w:rsidRPr="00E224C3">
        <w:rPr>
          <w:rFonts w:asciiTheme="minorHAnsi" w:hAnsiTheme="minorHAnsi" w:cstheme="minorHAnsi"/>
          <w:bCs/>
          <w:color w:val="auto"/>
        </w:rPr>
        <w:t>). The expression levels</w:t>
      </w:r>
      <w:r w:rsidR="00E4671A" w:rsidRPr="00E224C3">
        <w:rPr>
          <w:rFonts w:asciiTheme="minorHAnsi" w:hAnsiTheme="minorHAnsi" w:cstheme="minorHAnsi"/>
          <w:bCs/>
          <w:color w:val="auto"/>
        </w:rPr>
        <w:t xml:space="preserve"> of </w:t>
      </w:r>
      <w:r w:rsidR="00852B78" w:rsidRPr="00E224C3">
        <w:rPr>
          <w:rFonts w:asciiTheme="minorHAnsi" w:hAnsiTheme="minorHAnsi" w:cstheme="minorHAnsi"/>
          <w:bCs/>
          <w:color w:val="auto"/>
        </w:rPr>
        <w:t>different antigens may var</w:t>
      </w:r>
      <w:r w:rsidR="005216EE" w:rsidRPr="00E224C3">
        <w:rPr>
          <w:rFonts w:asciiTheme="minorHAnsi" w:hAnsiTheme="minorHAnsi" w:cstheme="minorHAnsi"/>
          <w:bCs/>
          <w:color w:val="auto"/>
        </w:rPr>
        <w:t>y</w:t>
      </w:r>
      <w:r w:rsidR="00852B78" w:rsidRPr="00E224C3">
        <w:rPr>
          <w:rFonts w:asciiTheme="minorHAnsi" w:hAnsiTheme="minorHAnsi" w:cstheme="minorHAnsi"/>
          <w:bCs/>
          <w:color w:val="auto"/>
        </w:rPr>
        <w:t xml:space="preserve"> from very intensive</w:t>
      </w:r>
      <w:r w:rsidR="000B0713" w:rsidRPr="00E224C3">
        <w:rPr>
          <w:rFonts w:asciiTheme="minorHAnsi" w:hAnsiTheme="minorHAnsi" w:cstheme="minorHAnsi"/>
          <w:bCs/>
          <w:color w:val="auto"/>
        </w:rPr>
        <w:t xml:space="preserve"> (antigen 1)</w:t>
      </w:r>
      <w:r w:rsidR="00852B78" w:rsidRPr="00E224C3">
        <w:rPr>
          <w:rFonts w:asciiTheme="minorHAnsi" w:hAnsiTheme="minorHAnsi" w:cstheme="minorHAnsi"/>
          <w:bCs/>
          <w:color w:val="auto"/>
        </w:rPr>
        <w:t xml:space="preserve"> to </w:t>
      </w:r>
      <w:r w:rsidR="00B34413">
        <w:rPr>
          <w:rFonts w:asciiTheme="minorHAnsi" w:hAnsiTheme="minorHAnsi" w:cstheme="minorHAnsi"/>
          <w:bCs/>
          <w:color w:val="auto"/>
        </w:rPr>
        <w:t xml:space="preserve">a </w:t>
      </w:r>
      <w:r w:rsidR="00852B78" w:rsidRPr="00E224C3">
        <w:rPr>
          <w:rFonts w:asciiTheme="minorHAnsi" w:hAnsiTheme="minorHAnsi" w:cstheme="minorHAnsi"/>
          <w:bCs/>
          <w:color w:val="auto"/>
        </w:rPr>
        <w:t>faint expression</w:t>
      </w:r>
      <w:r w:rsidR="004D7F11" w:rsidRPr="00E224C3">
        <w:rPr>
          <w:rFonts w:asciiTheme="minorHAnsi" w:hAnsiTheme="minorHAnsi" w:cstheme="minorHAnsi"/>
          <w:bCs/>
          <w:color w:val="auto"/>
        </w:rPr>
        <w:t xml:space="preserve"> (</w:t>
      </w:r>
      <w:r w:rsidR="004D7F11" w:rsidRPr="00A71524">
        <w:rPr>
          <w:rFonts w:asciiTheme="minorHAnsi" w:hAnsiTheme="minorHAnsi" w:cstheme="minorHAnsi"/>
          <w:b/>
          <w:bCs/>
          <w:color w:val="auto"/>
        </w:rPr>
        <w:t xml:space="preserve">Figure </w:t>
      </w:r>
      <w:r w:rsidR="00961620" w:rsidRPr="00A71524">
        <w:rPr>
          <w:rFonts w:asciiTheme="minorHAnsi" w:hAnsiTheme="minorHAnsi" w:cstheme="minorHAnsi"/>
          <w:b/>
          <w:bCs/>
          <w:color w:val="auto"/>
        </w:rPr>
        <w:t>4</w:t>
      </w:r>
      <w:r w:rsidR="004D7F11" w:rsidRPr="00E224C3">
        <w:rPr>
          <w:rFonts w:asciiTheme="minorHAnsi" w:hAnsiTheme="minorHAnsi" w:cstheme="minorHAnsi"/>
          <w:bCs/>
          <w:color w:val="auto"/>
        </w:rPr>
        <w:t>)</w:t>
      </w:r>
      <w:r w:rsidR="00121E8B" w:rsidRPr="00E224C3">
        <w:rPr>
          <w:rFonts w:asciiTheme="minorHAnsi" w:hAnsiTheme="minorHAnsi" w:cstheme="minorHAnsi"/>
          <w:bCs/>
          <w:color w:val="auto"/>
        </w:rPr>
        <w:t>. In addition,</w:t>
      </w:r>
      <w:r w:rsidR="00852B78" w:rsidRPr="00E224C3">
        <w:rPr>
          <w:rFonts w:asciiTheme="minorHAnsi" w:hAnsiTheme="minorHAnsi" w:cstheme="minorHAnsi"/>
          <w:bCs/>
          <w:color w:val="auto"/>
        </w:rPr>
        <w:t xml:space="preserve"> </w:t>
      </w:r>
      <w:r w:rsidR="000B0713" w:rsidRPr="00E224C3">
        <w:rPr>
          <w:rFonts w:asciiTheme="minorHAnsi" w:hAnsiTheme="minorHAnsi" w:cstheme="minorHAnsi"/>
          <w:bCs/>
          <w:color w:val="auto"/>
        </w:rPr>
        <w:t xml:space="preserve">GFP </w:t>
      </w:r>
      <w:r w:rsidR="00015388" w:rsidRPr="00E224C3">
        <w:rPr>
          <w:rFonts w:asciiTheme="minorHAnsi" w:hAnsiTheme="minorHAnsi" w:cstheme="minorHAnsi"/>
          <w:bCs/>
          <w:color w:val="auto"/>
        </w:rPr>
        <w:t>expression can be observed</w:t>
      </w:r>
      <w:r w:rsidR="00852B78" w:rsidRPr="00E224C3">
        <w:rPr>
          <w:rFonts w:asciiTheme="minorHAnsi" w:hAnsiTheme="minorHAnsi" w:cstheme="minorHAnsi"/>
          <w:bCs/>
          <w:color w:val="auto"/>
        </w:rPr>
        <w:t xml:space="preserve"> </w:t>
      </w:r>
      <w:r w:rsidR="00AB0790" w:rsidRPr="00E224C3">
        <w:rPr>
          <w:rFonts w:asciiTheme="minorHAnsi" w:hAnsiTheme="minorHAnsi" w:cstheme="minorHAnsi"/>
          <w:bCs/>
          <w:color w:val="auto"/>
        </w:rPr>
        <w:t>across</w:t>
      </w:r>
      <w:r w:rsidR="00852B78" w:rsidRPr="00E224C3">
        <w:rPr>
          <w:rFonts w:asciiTheme="minorHAnsi" w:hAnsiTheme="minorHAnsi" w:cstheme="minorHAnsi"/>
          <w:bCs/>
          <w:color w:val="auto"/>
        </w:rPr>
        <w:t xml:space="preserve"> </w:t>
      </w:r>
      <w:r w:rsidR="00121E8B" w:rsidRPr="00E224C3">
        <w:rPr>
          <w:rFonts w:asciiTheme="minorHAnsi" w:hAnsiTheme="minorHAnsi" w:cstheme="minorHAnsi"/>
          <w:bCs/>
          <w:color w:val="auto"/>
        </w:rPr>
        <w:t>the dorsal muscle</w:t>
      </w:r>
      <w:r w:rsidR="000B0713" w:rsidRPr="00E224C3">
        <w:rPr>
          <w:rFonts w:asciiTheme="minorHAnsi" w:hAnsiTheme="minorHAnsi" w:cstheme="minorHAnsi"/>
          <w:bCs/>
          <w:color w:val="auto"/>
        </w:rPr>
        <w:t xml:space="preserve"> (antigen 1)</w:t>
      </w:r>
      <w:r w:rsidR="007C6054" w:rsidRPr="00E224C3">
        <w:rPr>
          <w:rFonts w:asciiTheme="minorHAnsi" w:hAnsiTheme="minorHAnsi" w:cstheme="minorHAnsi"/>
          <w:bCs/>
          <w:color w:val="auto"/>
        </w:rPr>
        <w:t xml:space="preserve">, or in a </w:t>
      </w:r>
      <w:r w:rsidR="00121E8B" w:rsidRPr="00E224C3">
        <w:rPr>
          <w:rFonts w:asciiTheme="minorHAnsi" w:hAnsiTheme="minorHAnsi" w:cstheme="minorHAnsi"/>
          <w:bCs/>
          <w:color w:val="auto"/>
        </w:rPr>
        <w:t>more limited</w:t>
      </w:r>
      <w:r w:rsidR="00D03116" w:rsidRPr="00E224C3">
        <w:rPr>
          <w:rFonts w:asciiTheme="minorHAnsi" w:hAnsiTheme="minorHAnsi" w:cstheme="minorHAnsi"/>
          <w:bCs/>
          <w:color w:val="auto"/>
        </w:rPr>
        <w:t xml:space="preserve"> area</w:t>
      </w:r>
      <w:r w:rsidR="000B0713" w:rsidRPr="00E224C3">
        <w:rPr>
          <w:rFonts w:asciiTheme="minorHAnsi" w:hAnsiTheme="minorHAnsi" w:cstheme="minorHAnsi"/>
          <w:bCs/>
          <w:color w:val="auto"/>
        </w:rPr>
        <w:t xml:space="preserve"> (antigen 2)</w:t>
      </w:r>
      <w:r w:rsidR="00852B78" w:rsidRPr="00E224C3">
        <w:rPr>
          <w:rFonts w:asciiTheme="minorHAnsi" w:hAnsiTheme="minorHAnsi" w:cstheme="minorHAnsi"/>
          <w:bCs/>
          <w:color w:val="auto"/>
        </w:rPr>
        <w:t xml:space="preserve"> (</w:t>
      </w:r>
      <w:r w:rsidR="00852B78" w:rsidRPr="00A71524">
        <w:rPr>
          <w:rFonts w:asciiTheme="minorHAnsi" w:hAnsiTheme="minorHAnsi" w:cstheme="minorHAnsi"/>
          <w:b/>
          <w:bCs/>
          <w:color w:val="auto"/>
        </w:rPr>
        <w:t xml:space="preserve">Figure </w:t>
      </w:r>
      <w:r w:rsidR="00961620" w:rsidRPr="00A71524">
        <w:rPr>
          <w:rFonts w:asciiTheme="minorHAnsi" w:hAnsiTheme="minorHAnsi" w:cstheme="minorHAnsi"/>
          <w:b/>
          <w:bCs/>
          <w:color w:val="auto"/>
        </w:rPr>
        <w:t>4</w:t>
      </w:r>
      <w:r w:rsidR="00852B78" w:rsidRPr="00E224C3">
        <w:rPr>
          <w:rFonts w:asciiTheme="minorHAnsi" w:hAnsiTheme="minorHAnsi" w:cstheme="minorHAnsi"/>
          <w:bCs/>
          <w:color w:val="auto"/>
        </w:rPr>
        <w:t>). However,</w:t>
      </w:r>
      <w:r w:rsidR="00E4671A" w:rsidRPr="00E224C3">
        <w:rPr>
          <w:rFonts w:asciiTheme="minorHAnsi" w:hAnsiTheme="minorHAnsi" w:cstheme="minorHAnsi"/>
          <w:bCs/>
          <w:color w:val="auto"/>
        </w:rPr>
        <w:t xml:space="preserve"> if no fl</w:t>
      </w:r>
      <w:r w:rsidR="00015388" w:rsidRPr="00E224C3">
        <w:rPr>
          <w:rFonts w:asciiTheme="minorHAnsi" w:hAnsiTheme="minorHAnsi" w:cstheme="minorHAnsi"/>
          <w:bCs/>
          <w:color w:val="auto"/>
        </w:rPr>
        <w:t>uorescence is detected within 10</w:t>
      </w:r>
      <w:r w:rsidR="00E4671A" w:rsidRPr="00E224C3">
        <w:rPr>
          <w:rFonts w:asciiTheme="minorHAnsi" w:hAnsiTheme="minorHAnsi" w:cstheme="minorHAnsi"/>
          <w:bCs/>
          <w:color w:val="auto"/>
        </w:rPr>
        <w:t xml:space="preserve"> days, it is re</w:t>
      </w:r>
      <w:r w:rsidR="00D03116" w:rsidRPr="00E224C3">
        <w:rPr>
          <w:rFonts w:asciiTheme="minorHAnsi" w:hAnsiTheme="minorHAnsi" w:cstheme="minorHAnsi"/>
          <w:bCs/>
          <w:color w:val="auto"/>
        </w:rPr>
        <w:t>commended</w:t>
      </w:r>
      <w:r w:rsidR="00E4671A" w:rsidRPr="00E224C3">
        <w:rPr>
          <w:rFonts w:asciiTheme="minorHAnsi" w:hAnsiTheme="minorHAnsi" w:cstheme="minorHAnsi"/>
          <w:bCs/>
          <w:color w:val="auto"/>
        </w:rPr>
        <w:t xml:space="preserve"> to make sure that </w:t>
      </w:r>
      <w:r w:rsidR="00852B78" w:rsidRPr="00E224C3">
        <w:rPr>
          <w:rFonts w:asciiTheme="minorHAnsi" w:hAnsiTheme="minorHAnsi" w:cstheme="minorHAnsi"/>
          <w:bCs/>
          <w:color w:val="auto"/>
        </w:rPr>
        <w:t xml:space="preserve">there are no mistakes in </w:t>
      </w:r>
      <w:r w:rsidR="00121E8B" w:rsidRPr="00E224C3">
        <w:rPr>
          <w:rFonts w:asciiTheme="minorHAnsi" w:hAnsiTheme="minorHAnsi" w:cstheme="minorHAnsi"/>
          <w:bCs/>
          <w:color w:val="auto"/>
        </w:rPr>
        <w:t xml:space="preserve">antigen </w:t>
      </w:r>
      <w:r w:rsidR="00852B78" w:rsidRPr="00E224C3">
        <w:rPr>
          <w:rFonts w:asciiTheme="minorHAnsi" w:hAnsiTheme="minorHAnsi" w:cstheme="minorHAnsi"/>
          <w:bCs/>
          <w:color w:val="auto"/>
        </w:rPr>
        <w:t xml:space="preserve">cloning or primer design. To confirm that the expressed fusion protein </w:t>
      </w:r>
      <w:r w:rsidR="00121E8B" w:rsidRPr="00E224C3">
        <w:rPr>
          <w:rFonts w:asciiTheme="minorHAnsi" w:hAnsiTheme="minorHAnsi" w:cstheme="minorHAnsi"/>
          <w:bCs/>
          <w:color w:val="auto"/>
        </w:rPr>
        <w:t xml:space="preserve">is of </w:t>
      </w:r>
      <w:r w:rsidR="00B34413">
        <w:rPr>
          <w:rFonts w:asciiTheme="minorHAnsi" w:hAnsiTheme="minorHAnsi" w:cstheme="minorHAnsi"/>
          <w:bCs/>
          <w:color w:val="auto"/>
        </w:rPr>
        <w:t xml:space="preserve">the </w:t>
      </w:r>
      <w:r w:rsidR="00121E8B" w:rsidRPr="00E224C3">
        <w:rPr>
          <w:rFonts w:asciiTheme="minorHAnsi" w:hAnsiTheme="minorHAnsi" w:cstheme="minorHAnsi"/>
          <w:bCs/>
          <w:color w:val="auto"/>
        </w:rPr>
        <w:t>correct size, proteins</w:t>
      </w:r>
      <w:r w:rsidR="00B5679A" w:rsidRPr="00E224C3">
        <w:rPr>
          <w:rFonts w:asciiTheme="minorHAnsi" w:hAnsiTheme="minorHAnsi" w:cstheme="minorHAnsi"/>
          <w:bCs/>
          <w:color w:val="auto"/>
        </w:rPr>
        <w:t xml:space="preserve"> </w:t>
      </w:r>
      <w:r w:rsidR="00121E8B" w:rsidRPr="00E224C3">
        <w:rPr>
          <w:rFonts w:asciiTheme="minorHAnsi" w:hAnsiTheme="minorHAnsi" w:cstheme="minorHAnsi"/>
          <w:bCs/>
          <w:color w:val="auto"/>
        </w:rPr>
        <w:t>can be</w:t>
      </w:r>
      <w:r w:rsidR="00852B78" w:rsidRPr="00E224C3">
        <w:rPr>
          <w:rFonts w:asciiTheme="minorHAnsi" w:hAnsiTheme="minorHAnsi" w:cstheme="minorHAnsi"/>
          <w:bCs/>
          <w:color w:val="auto"/>
        </w:rPr>
        <w:t xml:space="preserve"> extracted from </w:t>
      </w:r>
      <w:r w:rsidR="00AC3E9A" w:rsidRPr="00E224C3">
        <w:rPr>
          <w:rFonts w:asciiTheme="minorHAnsi" w:hAnsiTheme="minorHAnsi" w:cstheme="minorHAnsi"/>
          <w:bCs/>
          <w:color w:val="auto"/>
        </w:rPr>
        <w:t xml:space="preserve">the </w:t>
      </w:r>
      <w:r w:rsidR="00121E8B" w:rsidRPr="00E224C3">
        <w:rPr>
          <w:rFonts w:asciiTheme="minorHAnsi" w:hAnsiTheme="minorHAnsi" w:cstheme="minorHAnsi"/>
          <w:bCs/>
          <w:color w:val="auto"/>
        </w:rPr>
        <w:t>muscle tissue around the injection site</w:t>
      </w:r>
      <w:r w:rsidR="00852B78" w:rsidRPr="00E224C3">
        <w:rPr>
          <w:rFonts w:asciiTheme="minorHAnsi" w:hAnsiTheme="minorHAnsi" w:cstheme="minorHAnsi"/>
          <w:bCs/>
          <w:color w:val="auto"/>
        </w:rPr>
        <w:t xml:space="preserve"> and used for </w:t>
      </w:r>
      <w:r w:rsidR="00AC3E9A" w:rsidRPr="00E224C3">
        <w:rPr>
          <w:rFonts w:asciiTheme="minorHAnsi" w:hAnsiTheme="minorHAnsi" w:cstheme="minorHAnsi"/>
          <w:bCs/>
          <w:color w:val="auto"/>
        </w:rPr>
        <w:t xml:space="preserve">a </w:t>
      </w:r>
      <w:r w:rsidR="00B34413">
        <w:rPr>
          <w:rFonts w:asciiTheme="minorHAnsi" w:hAnsiTheme="minorHAnsi" w:cstheme="minorHAnsi"/>
          <w:bCs/>
          <w:color w:val="auto"/>
        </w:rPr>
        <w:t>w</w:t>
      </w:r>
      <w:r w:rsidR="00852B78" w:rsidRPr="00E224C3">
        <w:rPr>
          <w:rFonts w:asciiTheme="minorHAnsi" w:hAnsiTheme="minorHAnsi" w:cstheme="minorHAnsi"/>
          <w:bCs/>
          <w:color w:val="auto"/>
        </w:rPr>
        <w:t>estern blot analysis.</w:t>
      </w:r>
      <w:r w:rsidR="00121E8B" w:rsidRPr="00E224C3">
        <w:rPr>
          <w:rFonts w:asciiTheme="minorHAnsi" w:hAnsiTheme="minorHAnsi" w:cstheme="minorHAnsi"/>
          <w:bCs/>
          <w:color w:val="auto"/>
        </w:rPr>
        <w:t xml:space="preserve"> </w:t>
      </w:r>
    </w:p>
    <w:p w14:paraId="4C22E6DA" w14:textId="77777777" w:rsidR="00121E8B" w:rsidRPr="00E224C3" w:rsidRDefault="00121E8B" w:rsidP="00001EFE">
      <w:pPr>
        <w:pStyle w:val="NormalWeb"/>
        <w:spacing w:before="0" w:beforeAutospacing="0" w:after="0" w:afterAutospacing="0"/>
        <w:rPr>
          <w:rFonts w:asciiTheme="minorHAnsi" w:hAnsiTheme="minorHAnsi" w:cstheme="minorHAnsi"/>
          <w:bCs/>
          <w:color w:val="auto"/>
        </w:rPr>
      </w:pPr>
    </w:p>
    <w:p w14:paraId="688D5011" w14:textId="0012CBB5" w:rsidR="00E6444C" w:rsidRPr="00E224C3" w:rsidRDefault="00121E8B" w:rsidP="00001EFE">
      <w:pPr>
        <w:pStyle w:val="NormalWeb"/>
        <w:spacing w:before="0" w:beforeAutospacing="0" w:after="0" w:afterAutospacing="0"/>
        <w:rPr>
          <w:rFonts w:asciiTheme="minorHAnsi" w:hAnsiTheme="minorHAnsi" w:cstheme="minorHAnsi"/>
          <w:bCs/>
          <w:color w:val="auto"/>
        </w:rPr>
      </w:pPr>
      <w:r w:rsidRPr="00E224C3">
        <w:rPr>
          <w:rFonts w:asciiTheme="minorHAnsi" w:hAnsiTheme="minorHAnsi" w:cstheme="minorHAnsi"/>
          <w:bCs/>
          <w:color w:val="auto"/>
        </w:rPr>
        <w:t>T</w:t>
      </w:r>
      <w:r w:rsidR="00852B78" w:rsidRPr="00E224C3">
        <w:rPr>
          <w:rFonts w:asciiTheme="minorHAnsi" w:hAnsiTheme="minorHAnsi" w:cstheme="minorHAnsi"/>
          <w:bCs/>
          <w:color w:val="auto"/>
        </w:rPr>
        <w:t xml:space="preserve">he effect of </w:t>
      </w:r>
      <w:r w:rsidR="00B5679A" w:rsidRPr="00E224C3">
        <w:rPr>
          <w:rFonts w:asciiTheme="minorHAnsi" w:hAnsiTheme="minorHAnsi" w:cstheme="minorHAnsi"/>
          <w:bCs/>
          <w:color w:val="auto"/>
        </w:rPr>
        <w:t>the</w:t>
      </w:r>
      <w:r w:rsidR="00852B78" w:rsidRPr="00E224C3">
        <w:rPr>
          <w:rFonts w:asciiTheme="minorHAnsi" w:hAnsiTheme="minorHAnsi" w:cstheme="minorHAnsi"/>
          <w:bCs/>
          <w:color w:val="auto"/>
        </w:rPr>
        <w:t xml:space="preserve"> vaccine candidates is </w:t>
      </w:r>
      <w:r w:rsidR="00B5679A" w:rsidRPr="00E224C3">
        <w:rPr>
          <w:rFonts w:asciiTheme="minorHAnsi" w:hAnsiTheme="minorHAnsi" w:cstheme="minorHAnsi"/>
          <w:bCs/>
          <w:color w:val="auto"/>
        </w:rPr>
        <w:t xml:space="preserve">evaluated by challenging the fish </w:t>
      </w:r>
      <w:r w:rsidR="00852B78" w:rsidRPr="00E224C3">
        <w:rPr>
          <w:rFonts w:asciiTheme="minorHAnsi" w:hAnsiTheme="minorHAnsi" w:cstheme="minorHAnsi"/>
          <w:bCs/>
          <w:color w:val="auto"/>
        </w:rPr>
        <w:t xml:space="preserve">with a low dose of </w:t>
      </w:r>
      <w:r w:rsidR="00852B78" w:rsidRPr="00E224C3">
        <w:rPr>
          <w:rFonts w:asciiTheme="minorHAnsi" w:hAnsiTheme="minorHAnsi" w:cstheme="minorHAnsi"/>
          <w:bCs/>
          <w:i/>
          <w:color w:val="auto"/>
        </w:rPr>
        <w:t xml:space="preserve">M. </w:t>
      </w:r>
      <w:proofErr w:type="spellStart"/>
      <w:r w:rsidR="00852B78" w:rsidRPr="00E224C3">
        <w:rPr>
          <w:rFonts w:asciiTheme="minorHAnsi" w:hAnsiTheme="minorHAnsi" w:cstheme="minorHAnsi"/>
          <w:bCs/>
          <w:i/>
          <w:color w:val="auto"/>
        </w:rPr>
        <w:t>marinum</w:t>
      </w:r>
      <w:proofErr w:type="spellEnd"/>
      <w:r w:rsidR="000B0713" w:rsidRPr="00E224C3">
        <w:rPr>
          <w:rFonts w:asciiTheme="minorHAnsi" w:hAnsiTheme="minorHAnsi" w:cstheme="minorHAnsi"/>
          <w:bCs/>
          <w:color w:val="auto"/>
        </w:rPr>
        <w:t xml:space="preserve"> </w:t>
      </w:r>
      <w:r w:rsidRPr="00E224C3">
        <w:rPr>
          <w:rFonts w:asciiTheme="minorHAnsi" w:hAnsiTheme="minorHAnsi" w:cstheme="minorHAnsi"/>
          <w:bCs/>
          <w:color w:val="auto"/>
        </w:rPr>
        <w:t xml:space="preserve">by </w:t>
      </w:r>
      <w:r w:rsidR="00AC3E9A" w:rsidRPr="00E224C3">
        <w:rPr>
          <w:rFonts w:asciiTheme="minorHAnsi" w:hAnsiTheme="minorHAnsi" w:cstheme="minorHAnsi"/>
          <w:bCs/>
          <w:color w:val="auto"/>
        </w:rPr>
        <w:t xml:space="preserve">an </w:t>
      </w:r>
      <w:r w:rsidRPr="00E224C3">
        <w:rPr>
          <w:rFonts w:asciiTheme="minorHAnsi" w:hAnsiTheme="minorHAnsi" w:cstheme="minorHAnsi"/>
          <w:bCs/>
          <w:color w:val="auto"/>
        </w:rPr>
        <w:t>intraperitoneal injec</w:t>
      </w:r>
      <w:r w:rsidR="00852B78" w:rsidRPr="00E224C3">
        <w:rPr>
          <w:rFonts w:asciiTheme="minorHAnsi" w:hAnsiTheme="minorHAnsi" w:cstheme="minorHAnsi"/>
          <w:bCs/>
          <w:color w:val="auto"/>
        </w:rPr>
        <w:t>tion (</w:t>
      </w:r>
      <w:r w:rsidR="00852B78" w:rsidRPr="00A71524">
        <w:rPr>
          <w:rFonts w:asciiTheme="minorHAnsi" w:hAnsiTheme="minorHAnsi" w:cstheme="minorHAnsi"/>
          <w:b/>
          <w:bCs/>
          <w:color w:val="auto"/>
        </w:rPr>
        <w:t xml:space="preserve">Figure </w:t>
      </w:r>
      <w:r w:rsidR="00961620" w:rsidRPr="00A71524">
        <w:rPr>
          <w:rFonts w:asciiTheme="minorHAnsi" w:hAnsiTheme="minorHAnsi" w:cstheme="minorHAnsi"/>
          <w:b/>
          <w:bCs/>
          <w:color w:val="auto"/>
        </w:rPr>
        <w:t>5</w:t>
      </w:r>
      <w:r w:rsidR="00852B78" w:rsidRPr="00E224C3">
        <w:rPr>
          <w:rFonts w:asciiTheme="minorHAnsi" w:hAnsiTheme="minorHAnsi" w:cstheme="minorHAnsi"/>
          <w:bCs/>
          <w:color w:val="auto"/>
        </w:rPr>
        <w:t xml:space="preserve">). </w:t>
      </w:r>
      <w:r w:rsidR="00B34413">
        <w:rPr>
          <w:rFonts w:asciiTheme="minorHAnsi" w:hAnsiTheme="minorHAnsi" w:cstheme="minorHAnsi"/>
          <w:bCs/>
          <w:color w:val="auto"/>
        </w:rPr>
        <w:t xml:space="preserve">Four to five </w:t>
      </w:r>
      <w:r w:rsidR="000B0713" w:rsidRPr="00E224C3">
        <w:rPr>
          <w:rFonts w:asciiTheme="minorHAnsi" w:hAnsiTheme="minorHAnsi" w:cstheme="minorHAnsi"/>
          <w:bCs/>
          <w:color w:val="auto"/>
        </w:rPr>
        <w:t xml:space="preserve">weeks </w:t>
      </w:r>
      <w:proofErr w:type="spellStart"/>
      <w:r w:rsidR="000B0713" w:rsidRPr="00E224C3">
        <w:rPr>
          <w:rFonts w:asciiTheme="minorHAnsi" w:hAnsiTheme="minorHAnsi" w:cstheme="minorHAnsi"/>
          <w:bCs/>
          <w:color w:val="auto"/>
        </w:rPr>
        <w:t>postinfection</w:t>
      </w:r>
      <w:proofErr w:type="spellEnd"/>
      <w:r w:rsidR="00B5679A" w:rsidRPr="00E224C3">
        <w:rPr>
          <w:rFonts w:asciiTheme="minorHAnsi" w:hAnsiTheme="minorHAnsi" w:cstheme="minorHAnsi"/>
          <w:bCs/>
          <w:color w:val="auto"/>
        </w:rPr>
        <w:t>,</w:t>
      </w:r>
      <w:r w:rsidR="000B0713" w:rsidRPr="00E224C3">
        <w:rPr>
          <w:rFonts w:asciiTheme="minorHAnsi" w:hAnsiTheme="minorHAnsi" w:cstheme="minorHAnsi"/>
          <w:bCs/>
          <w:color w:val="auto"/>
        </w:rPr>
        <w:t xml:space="preserve"> the bacterial counts are determined with qPCR and compared to bac</w:t>
      </w:r>
      <w:r w:rsidRPr="00E224C3">
        <w:rPr>
          <w:rFonts w:asciiTheme="minorHAnsi" w:hAnsiTheme="minorHAnsi" w:cstheme="minorHAnsi"/>
          <w:bCs/>
          <w:color w:val="auto"/>
        </w:rPr>
        <w:t>terial loads in the control group</w:t>
      </w:r>
      <w:r w:rsidR="000B0713" w:rsidRPr="00E224C3">
        <w:rPr>
          <w:rFonts w:asciiTheme="minorHAnsi" w:hAnsiTheme="minorHAnsi" w:cstheme="minorHAnsi"/>
          <w:bCs/>
          <w:color w:val="auto"/>
        </w:rPr>
        <w:t xml:space="preserve"> (</w:t>
      </w:r>
      <w:r w:rsidR="000B0713" w:rsidRPr="00A71524">
        <w:rPr>
          <w:rFonts w:asciiTheme="minorHAnsi" w:hAnsiTheme="minorHAnsi" w:cstheme="minorHAnsi"/>
          <w:b/>
          <w:bCs/>
          <w:color w:val="auto"/>
        </w:rPr>
        <w:t xml:space="preserve">Figure </w:t>
      </w:r>
      <w:r w:rsidR="00961620" w:rsidRPr="00A71524">
        <w:rPr>
          <w:rFonts w:asciiTheme="minorHAnsi" w:hAnsiTheme="minorHAnsi" w:cstheme="minorHAnsi"/>
          <w:b/>
          <w:bCs/>
          <w:color w:val="auto"/>
        </w:rPr>
        <w:t>5</w:t>
      </w:r>
      <w:r w:rsidR="000B0713" w:rsidRPr="00E224C3">
        <w:rPr>
          <w:rFonts w:asciiTheme="minorHAnsi" w:hAnsiTheme="minorHAnsi" w:cstheme="minorHAnsi"/>
          <w:bCs/>
          <w:color w:val="auto"/>
        </w:rPr>
        <w:t xml:space="preserve">). </w:t>
      </w:r>
      <w:r w:rsidR="00015388" w:rsidRPr="00E224C3">
        <w:rPr>
          <w:rFonts w:asciiTheme="minorHAnsi" w:hAnsiTheme="minorHAnsi" w:cstheme="minorHAnsi"/>
          <w:bCs/>
          <w:color w:val="auto"/>
        </w:rPr>
        <w:t>Further</w:t>
      </w:r>
      <w:r w:rsidRPr="00E224C3">
        <w:rPr>
          <w:rFonts w:asciiTheme="minorHAnsi" w:hAnsiTheme="minorHAnsi" w:cstheme="minorHAnsi"/>
          <w:bCs/>
          <w:color w:val="auto"/>
        </w:rPr>
        <w:t>more</w:t>
      </w:r>
      <w:r w:rsidR="00015388" w:rsidRPr="00E224C3">
        <w:rPr>
          <w:rFonts w:asciiTheme="minorHAnsi" w:hAnsiTheme="minorHAnsi" w:cstheme="minorHAnsi"/>
          <w:bCs/>
          <w:color w:val="auto"/>
        </w:rPr>
        <w:t>,</w:t>
      </w:r>
      <w:r w:rsidR="000B0713" w:rsidRPr="00E224C3">
        <w:rPr>
          <w:rFonts w:asciiTheme="minorHAnsi" w:hAnsiTheme="minorHAnsi" w:cstheme="minorHAnsi"/>
          <w:bCs/>
          <w:color w:val="auto"/>
        </w:rPr>
        <w:t xml:space="preserve"> the effectiveness of the most promising </w:t>
      </w:r>
      <w:r w:rsidR="00B5679A" w:rsidRPr="00E224C3">
        <w:rPr>
          <w:rFonts w:asciiTheme="minorHAnsi" w:hAnsiTheme="minorHAnsi" w:cstheme="minorHAnsi"/>
          <w:bCs/>
          <w:color w:val="auto"/>
        </w:rPr>
        <w:t>vaccine candidates</w:t>
      </w:r>
      <w:r w:rsidRPr="00E224C3">
        <w:rPr>
          <w:rFonts w:asciiTheme="minorHAnsi" w:hAnsiTheme="minorHAnsi" w:cstheme="minorHAnsi"/>
          <w:bCs/>
          <w:color w:val="auto"/>
        </w:rPr>
        <w:t xml:space="preserve"> can be</w:t>
      </w:r>
      <w:r w:rsidR="000B0713" w:rsidRPr="00E224C3">
        <w:rPr>
          <w:rFonts w:asciiTheme="minorHAnsi" w:hAnsiTheme="minorHAnsi" w:cstheme="minorHAnsi"/>
          <w:bCs/>
          <w:color w:val="auto"/>
        </w:rPr>
        <w:t xml:space="preserve"> tested </w:t>
      </w:r>
      <w:r w:rsidR="00AC3E9A" w:rsidRPr="00E224C3">
        <w:rPr>
          <w:rFonts w:asciiTheme="minorHAnsi" w:hAnsiTheme="minorHAnsi" w:cstheme="minorHAnsi"/>
          <w:bCs/>
          <w:color w:val="auto"/>
        </w:rPr>
        <w:t>by monitoring</w:t>
      </w:r>
      <w:r w:rsidR="000B0713" w:rsidRPr="00E224C3">
        <w:rPr>
          <w:rFonts w:asciiTheme="minorHAnsi" w:hAnsiTheme="minorHAnsi" w:cstheme="minorHAnsi"/>
          <w:bCs/>
          <w:color w:val="auto"/>
        </w:rPr>
        <w:t xml:space="preserve"> </w:t>
      </w:r>
      <w:r w:rsidR="00B34413">
        <w:rPr>
          <w:rFonts w:asciiTheme="minorHAnsi" w:hAnsiTheme="minorHAnsi" w:cstheme="minorHAnsi"/>
          <w:bCs/>
          <w:color w:val="auto"/>
        </w:rPr>
        <w:t xml:space="preserve">the </w:t>
      </w:r>
      <w:r w:rsidR="000B0713" w:rsidRPr="00E224C3">
        <w:rPr>
          <w:rFonts w:asciiTheme="minorHAnsi" w:hAnsiTheme="minorHAnsi" w:cstheme="minorHAnsi"/>
          <w:bCs/>
          <w:color w:val="auto"/>
        </w:rPr>
        <w:t xml:space="preserve">survival after a high dose </w:t>
      </w:r>
      <w:r w:rsidR="000B0713" w:rsidRPr="00E224C3">
        <w:rPr>
          <w:rFonts w:asciiTheme="minorHAnsi" w:hAnsiTheme="minorHAnsi" w:cstheme="minorHAnsi"/>
          <w:bCs/>
          <w:i/>
          <w:color w:val="auto"/>
        </w:rPr>
        <w:t xml:space="preserve">M. </w:t>
      </w:r>
      <w:proofErr w:type="spellStart"/>
      <w:r w:rsidR="000B0713" w:rsidRPr="00E224C3">
        <w:rPr>
          <w:rFonts w:asciiTheme="minorHAnsi" w:hAnsiTheme="minorHAnsi" w:cstheme="minorHAnsi"/>
          <w:bCs/>
          <w:i/>
          <w:color w:val="auto"/>
        </w:rPr>
        <w:t>marinum</w:t>
      </w:r>
      <w:proofErr w:type="spellEnd"/>
      <w:r w:rsidR="00015388" w:rsidRPr="00E224C3">
        <w:rPr>
          <w:rFonts w:asciiTheme="minorHAnsi" w:hAnsiTheme="minorHAnsi" w:cstheme="minorHAnsi"/>
          <w:bCs/>
          <w:i/>
          <w:color w:val="auto"/>
        </w:rPr>
        <w:t xml:space="preserve"> </w:t>
      </w:r>
      <w:r w:rsidR="00015388" w:rsidRPr="00E224C3">
        <w:rPr>
          <w:rFonts w:asciiTheme="minorHAnsi" w:hAnsiTheme="minorHAnsi" w:cstheme="minorHAnsi"/>
          <w:bCs/>
          <w:color w:val="auto"/>
        </w:rPr>
        <w:t>infection</w:t>
      </w:r>
      <w:r w:rsidR="000B0713" w:rsidRPr="00E224C3">
        <w:rPr>
          <w:rFonts w:asciiTheme="minorHAnsi" w:hAnsiTheme="minorHAnsi" w:cstheme="minorHAnsi"/>
          <w:bCs/>
          <w:i/>
          <w:color w:val="auto"/>
        </w:rPr>
        <w:t xml:space="preserve"> </w:t>
      </w:r>
      <w:r w:rsidR="000B0713" w:rsidRPr="00E224C3">
        <w:rPr>
          <w:rFonts w:asciiTheme="minorHAnsi" w:hAnsiTheme="minorHAnsi" w:cstheme="minorHAnsi"/>
          <w:bCs/>
          <w:color w:val="auto"/>
        </w:rPr>
        <w:t>(</w:t>
      </w:r>
      <w:r w:rsidR="000B0713" w:rsidRPr="00A71524">
        <w:rPr>
          <w:rFonts w:asciiTheme="minorHAnsi" w:hAnsiTheme="minorHAnsi" w:cstheme="minorHAnsi"/>
          <w:b/>
          <w:bCs/>
          <w:color w:val="auto"/>
        </w:rPr>
        <w:t xml:space="preserve">Figure </w:t>
      </w:r>
      <w:r w:rsidR="00961620" w:rsidRPr="00A71524">
        <w:rPr>
          <w:rFonts w:asciiTheme="minorHAnsi" w:hAnsiTheme="minorHAnsi" w:cstheme="minorHAnsi"/>
          <w:b/>
          <w:bCs/>
          <w:color w:val="auto"/>
        </w:rPr>
        <w:t>5</w:t>
      </w:r>
      <w:r w:rsidR="000B0713" w:rsidRPr="00E224C3">
        <w:rPr>
          <w:rFonts w:asciiTheme="minorHAnsi" w:hAnsiTheme="minorHAnsi" w:cstheme="minorHAnsi"/>
          <w:bCs/>
          <w:color w:val="auto"/>
        </w:rPr>
        <w:t>).</w:t>
      </w:r>
      <w:r w:rsidR="00080ADE" w:rsidRPr="00E224C3">
        <w:rPr>
          <w:rFonts w:asciiTheme="minorHAnsi" w:hAnsiTheme="minorHAnsi" w:cstheme="minorHAnsi"/>
          <w:bCs/>
          <w:color w:val="auto"/>
        </w:rPr>
        <w:t xml:space="preserve"> </w:t>
      </w:r>
      <w:r w:rsidR="00080ADE" w:rsidRPr="00E224C3">
        <w:t xml:space="preserve">However, in addition to giving a quantitative result on the progression of the infection, instead of merely </w:t>
      </w:r>
      <w:r w:rsidR="00AC3E9A" w:rsidRPr="00E224C3">
        <w:t xml:space="preserve">a </w:t>
      </w:r>
      <w:r w:rsidR="00080ADE" w:rsidRPr="00E224C3">
        <w:t xml:space="preserve">status of </w:t>
      </w:r>
      <w:r w:rsidR="00AC3E9A" w:rsidRPr="00E224C3">
        <w:t>a</w:t>
      </w:r>
      <w:r w:rsidR="00080ADE" w:rsidRPr="00E224C3">
        <w:t xml:space="preserve">live or dead, the qPCR-based </w:t>
      </w:r>
      <w:proofErr w:type="spellStart"/>
      <w:r w:rsidR="00080ADE" w:rsidRPr="00E224C3">
        <w:t>cfu</w:t>
      </w:r>
      <w:proofErr w:type="spellEnd"/>
      <w:r w:rsidR="00080ADE" w:rsidRPr="00E224C3">
        <w:t xml:space="preserve"> quantification requires less time and smaller group sizes and is</w:t>
      </w:r>
      <w:r w:rsidR="00B34413">
        <w:t>,</w:t>
      </w:r>
      <w:r w:rsidR="00080ADE" w:rsidRPr="00E224C3">
        <w:t xml:space="preserve"> therefore</w:t>
      </w:r>
      <w:r w:rsidR="00B34413">
        <w:t>,</w:t>
      </w:r>
      <w:r w:rsidR="00080ADE" w:rsidRPr="00E224C3">
        <w:t xml:space="preserve"> a more ethical approach for a primary screen.</w:t>
      </w:r>
      <w:r w:rsidR="000B0713" w:rsidRPr="00E224C3">
        <w:rPr>
          <w:rFonts w:asciiTheme="minorHAnsi" w:hAnsiTheme="minorHAnsi" w:cstheme="minorHAnsi"/>
          <w:bCs/>
          <w:color w:val="auto"/>
        </w:rPr>
        <w:t xml:space="preserve"> </w:t>
      </w:r>
      <w:r w:rsidR="00AB0790" w:rsidRPr="00E224C3">
        <w:rPr>
          <w:rFonts w:asciiTheme="minorHAnsi" w:hAnsiTheme="minorHAnsi" w:cstheme="minorHAnsi"/>
          <w:bCs/>
          <w:color w:val="auto"/>
        </w:rPr>
        <w:t xml:space="preserve">Overall, </w:t>
      </w:r>
      <w:r w:rsidRPr="00E224C3">
        <w:rPr>
          <w:rFonts w:asciiTheme="minorHAnsi" w:hAnsiTheme="minorHAnsi" w:cstheme="minorHAnsi"/>
          <w:bCs/>
          <w:color w:val="auto"/>
        </w:rPr>
        <w:t xml:space="preserve">this protocol facilitates </w:t>
      </w:r>
      <w:r w:rsidR="00AC3E9A" w:rsidRPr="00E224C3">
        <w:rPr>
          <w:rFonts w:asciiTheme="minorHAnsi" w:hAnsiTheme="minorHAnsi" w:cstheme="minorHAnsi"/>
          <w:bCs/>
          <w:color w:val="auto"/>
        </w:rPr>
        <w:t xml:space="preserve">the </w:t>
      </w:r>
      <w:r w:rsidRPr="00E224C3">
        <w:rPr>
          <w:rFonts w:asciiTheme="minorHAnsi" w:hAnsiTheme="minorHAnsi" w:cstheme="minorHAnsi"/>
          <w:bCs/>
          <w:color w:val="auto"/>
        </w:rPr>
        <w:t xml:space="preserve">screening of </w:t>
      </w:r>
      <w:r w:rsidR="00AB0790" w:rsidRPr="00E224C3">
        <w:rPr>
          <w:rFonts w:asciiTheme="minorHAnsi" w:hAnsiTheme="minorHAnsi" w:cstheme="minorHAnsi"/>
          <w:bCs/>
          <w:color w:val="auto"/>
        </w:rPr>
        <w:t>the effectiveness of novel vaccine</w:t>
      </w:r>
      <w:r w:rsidR="0096408E" w:rsidRPr="00E224C3">
        <w:rPr>
          <w:rFonts w:asciiTheme="minorHAnsi" w:hAnsiTheme="minorHAnsi" w:cstheme="minorHAnsi"/>
          <w:bCs/>
          <w:color w:val="auto"/>
        </w:rPr>
        <w:t xml:space="preserve"> antigens</w:t>
      </w:r>
      <w:r w:rsidR="00AB0790" w:rsidRPr="00E224C3">
        <w:rPr>
          <w:rFonts w:asciiTheme="minorHAnsi" w:hAnsiTheme="minorHAnsi" w:cstheme="minorHAnsi"/>
          <w:bCs/>
          <w:color w:val="auto"/>
        </w:rPr>
        <w:t xml:space="preserve"> within 12 weeks (</w:t>
      </w:r>
      <w:r w:rsidR="00AB0790" w:rsidRPr="00A71524">
        <w:rPr>
          <w:rFonts w:asciiTheme="minorHAnsi" w:hAnsiTheme="minorHAnsi" w:cstheme="minorHAnsi"/>
          <w:b/>
          <w:bCs/>
          <w:color w:val="auto"/>
        </w:rPr>
        <w:t xml:space="preserve">Figure </w:t>
      </w:r>
      <w:r w:rsidR="00961620" w:rsidRPr="00A71524">
        <w:rPr>
          <w:rFonts w:asciiTheme="minorHAnsi" w:hAnsiTheme="minorHAnsi" w:cstheme="minorHAnsi"/>
          <w:b/>
          <w:bCs/>
          <w:color w:val="auto"/>
        </w:rPr>
        <w:t>5</w:t>
      </w:r>
      <w:r w:rsidR="00AB0790" w:rsidRPr="00E224C3">
        <w:rPr>
          <w:rFonts w:asciiTheme="minorHAnsi" w:hAnsiTheme="minorHAnsi" w:cstheme="minorHAnsi"/>
          <w:bCs/>
          <w:color w:val="auto"/>
        </w:rPr>
        <w:t>).</w:t>
      </w:r>
    </w:p>
    <w:p w14:paraId="7F5815FC" w14:textId="3133E33C" w:rsidR="004A71E4" w:rsidRPr="00E224C3" w:rsidRDefault="004A71E4" w:rsidP="00001EFE">
      <w:pPr>
        <w:rPr>
          <w:rFonts w:asciiTheme="minorHAnsi" w:hAnsiTheme="minorHAnsi" w:cstheme="minorHAnsi"/>
          <w:color w:val="808080" w:themeColor="background1" w:themeShade="80"/>
        </w:rPr>
      </w:pPr>
    </w:p>
    <w:p w14:paraId="3C9083F6" w14:textId="7F590F1C" w:rsidR="00B32616" w:rsidRPr="00E224C3" w:rsidRDefault="00B32616" w:rsidP="00001EFE">
      <w:pPr>
        <w:rPr>
          <w:rFonts w:asciiTheme="minorHAnsi" w:hAnsiTheme="minorHAnsi" w:cstheme="minorHAnsi"/>
          <w:color w:val="808080"/>
        </w:rPr>
      </w:pPr>
      <w:r w:rsidRPr="00E224C3">
        <w:rPr>
          <w:rFonts w:asciiTheme="minorHAnsi" w:hAnsiTheme="minorHAnsi" w:cstheme="minorHAnsi"/>
          <w:b/>
        </w:rPr>
        <w:t xml:space="preserve">FIGURE </w:t>
      </w:r>
      <w:r w:rsidR="0013621E" w:rsidRPr="00E224C3">
        <w:rPr>
          <w:rFonts w:asciiTheme="minorHAnsi" w:hAnsiTheme="minorHAnsi" w:cstheme="minorHAnsi"/>
          <w:b/>
        </w:rPr>
        <w:t xml:space="preserve">AND TABLE </w:t>
      </w:r>
      <w:r w:rsidRPr="00E224C3">
        <w:rPr>
          <w:rFonts w:asciiTheme="minorHAnsi" w:hAnsiTheme="minorHAnsi" w:cstheme="minorHAnsi"/>
          <w:b/>
        </w:rPr>
        <w:t>LEGENDS:</w:t>
      </w:r>
      <w:r w:rsidRPr="00E224C3">
        <w:rPr>
          <w:rFonts w:asciiTheme="minorHAnsi" w:hAnsiTheme="minorHAnsi" w:cstheme="minorHAnsi"/>
          <w:color w:val="808080"/>
        </w:rPr>
        <w:t xml:space="preserve"> </w:t>
      </w:r>
    </w:p>
    <w:p w14:paraId="16A5A9CC" w14:textId="77777777" w:rsidR="00DF65C2" w:rsidRPr="00E224C3" w:rsidRDefault="00DF65C2" w:rsidP="00001EFE">
      <w:pPr>
        <w:rPr>
          <w:rFonts w:asciiTheme="minorHAnsi" w:hAnsiTheme="minorHAnsi" w:cstheme="minorHAnsi"/>
          <w:bCs/>
          <w:color w:val="808080"/>
        </w:rPr>
      </w:pPr>
    </w:p>
    <w:p w14:paraId="35F70857" w14:textId="73A205B0" w:rsidR="00961620" w:rsidRPr="00E224C3" w:rsidRDefault="00961620" w:rsidP="00001EFE">
      <w:pPr>
        <w:rPr>
          <w:color w:val="auto"/>
        </w:rPr>
      </w:pPr>
      <w:r w:rsidRPr="00E224C3">
        <w:rPr>
          <w:b/>
          <w:color w:val="auto"/>
        </w:rPr>
        <w:t>Figure 1</w:t>
      </w:r>
      <w:r w:rsidR="00B34413">
        <w:rPr>
          <w:b/>
          <w:color w:val="auto"/>
        </w:rPr>
        <w:t>:</w:t>
      </w:r>
      <w:r w:rsidRPr="00E224C3">
        <w:rPr>
          <w:color w:val="auto"/>
        </w:rPr>
        <w:t xml:space="preserve"> </w:t>
      </w:r>
      <w:r w:rsidRPr="00E224C3">
        <w:rPr>
          <w:b/>
          <w:color w:val="auto"/>
        </w:rPr>
        <w:t>Close-up (12</w:t>
      </w:r>
      <w:r w:rsidR="00A71524">
        <w:rPr>
          <w:b/>
          <w:color w:val="auto"/>
        </w:rPr>
        <w:t>x</w:t>
      </w:r>
      <w:r w:rsidRPr="00E224C3">
        <w:rPr>
          <w:b/>
          <w:color w:val="auto"/>
        </w:rPr>
        <w:t xml:space="preserve">) of aluminosilicate needles used in the adult zebrafish </w:t>
      </w:r>
      <w:r w:rsidRPr="00E224C3">
        <w:rPr>
          <w:b/>
          <w:i/>
          <w:color w:val="auto"/>
        </w:rPr>
        <w:t>i</w:t>
      </w:r>
      <w:r w:rsidR="00A71524">
        <w:rPr>
          <w:b/>
          <w:i/>
          <w:color w:val="auto"/>
        </w:rPr>
        <w:t xml:space="preserve">ntra </w:t>
      </w:r>
      <w:r w:rsidRPr="00E224C3">
        <w:rPr>
          <w:b/>
          <w:i/>
          <w:color w:val="auto"/>
        </w:rPr>
        <w:t>m</w:t>
      </w:r>
      <w:r w:rsidR="00A71524">
        <w:rPr>
          <w:b/>
          <w:i/>
          <w:color w:val="auto"/>
        </w:rPr>
        <w:t>uscular</w:t>
      </w:r>
      <w:r w:rsidRPr="00E224C3">
        <w:rPr>
          <w:b/>
          <w:color w:val="auto"/>
        </w:rPr>
        <w:t xml:space="preserve"> injections.</w:t>
      </w:r>
      <w:r w:rsidRPr="00E224C3">
        <w:rPr>
          <w:color w:val="auto"/>
        </w:rPr>
        <w:t xml:space="preserve"> The tip below has been cut with tweezers and is ready to be used for microinjections.</w:t>
      </w:r>
      <w:r w:rsidR="009934C7" w:rsidRPr="00E224C3">
        <w:rPr>
          <w:color w:val="auto"/>
        </w:rPr>
        <w:t xml:space="preserve"> </w:t>
      </w:r>
      <w:r w:rsidR="00B34413">
        <w:rPr>
          <w:color w:val="auto"/>
        </w:rPr>
        <w:lastRenderedPageBreak/>
        <w:t>This f</w:t>
      </w:r>
      <w:r w:rsidR="009934C7" w:rsidRPr="00E224C3">
        <w:rPr>
          <w:color w:val="auto"/>
        </w:rPr>
        <w:t xml:space="preserve">igure </w:t>
      </w:r>
      <w:r w:rsidR="00B34413">
        <w:rPr>
          <w:color w:val="auto"/>
        </w:rPr>
        <w:t xml:space="preserve">has been </w:t>
      </w:r>
      <w:r w:rsidR="009934C7" w:rsidRPr="00E224C3">
        <w:rPr>
          <w:color w:val="auto"/>
        </w:rPr>
        <w:t xml:space="preserve">adapted from </w:t>
      </w:r>
      <w:r w:rsidR="00B34413" w:rsidRPr="00E224C3">
        <w:t>Oksanen</w:t>
      </w:r>
      <w:r w:rsidR="009934C7" w:rsidRPr="00E224C3">
        <w:rPr>
          <w:color w:val="auto"/>
          <w:vertAlign w:val="superscript"/>
        </w:rPr>
        <w:t>35</w:t>
      </w:r>
      <w:r w:rsidR="009934C7" w:rsidRPr="00E224C3">
        <w:rPr>
          <w:color w:val="auto"/>
        </w:rPr>
        <w:t>.</w:t>
      </w:r>
    </w:p>
    <w:p w14:paraId="69FAD074" w14:textId="77777777" w:rsidR="00961620" w:rsidRPr="00E224C3" w:rsidRDefault="00961620" w:rsidP="00001EFE">
      <w:pPr>
        <w:rPr>
          <w:b/>
          <w:color w:val="auto"/>
        </w:rPr>
      </w:pPr>
    </w:p>
    <w:p w14:paraId="62D454A4" w14:textId="32488D30" w:rsidR="00DF65C2" w:rsidRPr="00E224C3" w:rsidRDefault="00DF65C2" w:rsidP="00001EFE">
      <w:pPr>
        <w:rPr>
          <w:color w:val="auto"/>
        </w:rPr>
      </w:pPr>
      <w:r w:rsidRPr="00E224C3">
        <w:rPr>
          <w:b/>
          <w:color w:val="auto"/>
        </w:rPr>
        <w:t xml:space="preserve">Figure </w:t>
      </w:r>
      <w:r w:rsidR="00961620" w:rsidRPr="00E224C3">
        <w:rPr>
          <w:b/>
          <w:color w:val="auto"/>
        </w:rPr>
        <w:t>2</w:t>
      </w:r>
      <w:r w:rsidR="00B34413">
        <w:rPr>
          <w:b/>
          <w:color w:val="auto"/>
        </w:rPr>
        <w:t>:</w:t>
      </w:r>
      <w:r w:rsidRPr="00E224C3">
        <w:rPr>
          <w:b/>
          <w:color w:val="auto"/>
        </w:rPr>
        <w:t xml:space="preserve"> Microinjection equipment and set-up.</w:t>
      </w:r>
      <w:r w:rsidRPr="00E224C3">
        <w:rPr>
          <w:color w:val="auto"/>
        </w:rPr>
        <w:t xml:space="preserve"> The main components of the equipment needed for </w:t>
      </w:r>
      <w:r w:rsidR="00AC3E9A" w:rsidRPr="00E224C3">
        <w:rPr>
          <w:color w:val="auto"/>
        </w:rPr>
        <w:t xml:space="preserve">the </w:t>
      </w:r>
      <w:r w:rsidRPr="00E224C3">
        <w:rPr>
          <w:color w:val="auto"/>
        </w:rPr>
        <w:t>DNA vaccination of adult zebrafish are highlighted in bold. The critical adjustments are indicated.</w:t>
      </w:r>
    </w:p>
    <w:p w14:paraId="31E3B9A4" w14:textId="77777777" w:rsidR="009D31BD" w:rsidRPr="00E224C3" w:rsidRDefault="009D31BD" w:rsidP="00001EFE">
      <w:pPr>
        <w:rPr>
          <w:color w:val="FF0000"/>
        </w:rPr>
      </w:pPr>
    </w:p>
    <w:p w14:paraId="6591B0C8" w14:textId="10843C04" w:rsidR="009D31BD" w:rsidRPr="00E224C3" w:rsidRDefault="009D31BD" w:rsidP="00001EFE">
      <w:pPr>
        <w:rPr>
          <w:color w:val="FF0000"/>
        </w:rPr>
      </w:pPr>
      <w:r w:rsidRPr="00E224C3">
        <w:rPr>
          <w:b/>
          <w:color w:val="auto"/>
        </w:rPr>
        <w:t xml:space="preserve">Figure </w:t>
      </w:r>
      <w:r w:rsidR="00961620" w:rsidRPr="00E224C3">
        <w:rPr>
          <w:b/>
          <w:color w:val="auto"/>
        </w:rPr>
        <w:t>3</w:t>
      </w:r>
      <w:r w:rsidR="00B34413">
        <w:rPr>
          <w:b/>
          <w:color w:val="auto"/>
        </w:rPr>
        <w:t>:</w:t>
      </w:r>
      <w:r w:rsidRPr="00E224C3">
        <w:rPr>
          <w:color w:val="auto"/>
        </w:rPr>
        <w:t xml:space="preserve"> </w:t>
      </w:r>
      <w:r w:rsidR="00FD2B23" w:rsidRPr="00E224C3">
        <w:rPr>
          <w:b/>
          <w:color w:val="auto"/>
        </w:rPr>
        <w:t>Preparing the DNA vaccine plasmids and the immunization</w:t>
      </w:r>
      <w:r w:rsidRPr="00E224C3">
        <w:rPr>
          <w:b/>
          <w:color w:val="auto"/>
        </w:rPr>
        <w:t xml:space="preserve"> procedure.</w:t>
      </w:r>
      <w:r w:rsidRPr="00243C4A">
        <w:rPr>
          <w:color w:val="auto"/>
        </w:rPr>
        <w:t xml:space="preserve"> </w:t>
      </w:r>
      <w:r w:rsidR="00B34413" w:rsidRPr="00A71524">
        <w:rPr>
          <w:color w:val="auto"/>
        </w:rPr>
        <w:t>(</w:t>
      </w:r>
      <w:r w:rsidR="008F4AA5" w:rsidRPr="00E224C3">
        <w:rPr>
          <w:b/>
          <w:color w:val="auto"/>
        </w:rPr>
        <w:t>1</w:t>
      </w:r>
      <w:r w:rsidR="00B34413" w:rsidRPr="00A71524">
        <w:rPr>
          <w:color w:val="auto"/>
        </w:rPr>
        <w:t>)</w:t>
      </w:r>
      <w:r w:rsidR="008F4AA5" w:rsidRPr="00E224C3">
        <w:rPr>
          <w:color w:val="auto"/>
        </w:rPr>
        <w:t xml:space="preserve"> </w:t>
      </w:r>
      <w:r w:rsidRPr="00E224C3">
        <w:rPr>
          <w:color w:val="auto"/>
        </w:rPr>
        <w:t xml:space="preserve">Selected antigens are cloned adjacent to the GFP </w:t>
      </w:r>
      <w:r w:rsidR="008F4AA5" w:rsidRPr="00E224C3">
        <w:rPr>
          <w:color w:val="auto"/>
        </w:rPr>
        <w:t xml:space="preserve">tag in the </w:t>
      </w:r>
      <w:proofErr w:type="spellStart"/>
      <w:r w:rsidR="008F4AA5" w:rsidRPr="00E224C3">
        <w:rPr>
          <w:color w:val="auto"/>
        </w:rPr>
        <w:t>pCMV</w:t>
      </w:r>
      <w:proofErr w:type="spellEnd"/>
      <w:r w:rsidR="008F4AA5" w:rsidRPr="00E224C3">
        <w:rPr>
          <w:color w:val="auto"/>
        </w:rPr>
        <w:t>-EGFP plasmid</w:t>
      </w:r>
      <w:r w:rsidRPr="00E224C3">
        <w:rPr>
          <w:color w:val="auto"/>
        </w:rPr>
        <w:t xml:space="preserve">. </w:t>
      </w:r>
      <w:r w:rsidR="00B34413">
        <w:rPr>
          <w:color w:val="auto"/>
        </w:rPr>
        <w:t>(</w:t>
      </w:r>
      <w:r w:rsidR="008F4AA5" w:rsidRPr="00E224C3">
        <w:rPr>
          <w:b/>
          <w:color w:val="auto"/>
        </w:rPr>
        <w:t>2</w:t>
      </w:r>
      <w:r w:rsidR="00B34413" w:rsidRPr="00A71524">
        <w:rPr>
          <w:color w:val="auto"/>
        </w:rPr>
        <w:t>)</w:t>
      </w:r>
      <w:r w:rsidR="008F4AA5" w:rsidRPr="00E224C3">
        <w:rPr>
          <w:color w:val="auto"/>
        </w:rPr>
        <w:t xml:space="preserve"> </w:t>
      </w:r>
      <w:r w:rsidRPr="00E224C3">
        <w:rPr>
          <w:color w:val="auto"/>
        </w:rPr>
        <w:t>The vaccine construct is produced microbiologically, concentrat</w:t>
      </w:r>
      <w:r w:rsidR="008F4AA5" w:rsidRPr="00E224C3">
        <w:rPr>
          <w:color w:val="auto"/>
        </w:rPr>
        <w:t>ed</w:t>
      </w:r>
      <w:r w:rsidR="00B34413">
        <w:rPr>
          <w:color w:val="auto"/>
        </w:rPr>
        <w:t>,</w:t>
      </w:r>
      <w:r w:rsidR="008F4AA5" w:rsidRPr="00E224C3">
        <w:rPr>
          <w:color w:val="auto"/>
        </w:rPr>
        <w:t xml:space="preserve"> and purified</w:t>
      </w:r>
      <w:r w:rsidRPr="00E224C3">
        <w:rPr>
          <w:color w:val="auto"/>
        </w:rPr>
        <w:t xml:space="preserve">. </w:t>
      </w:r>
      <w:r w:rsidR="00B34413">
        <w:rPr>
          <w:color w:val="auto"/>
        </w:rPr>
        <w:t>(</w:t>
      </w:r>
      <w:r w:rsidR="008F4AA5" w:rsidRPr="00E224C3">
        <w:rPr>
          <w:b/>
          <w:color w:val="auto"/>
        </w:rPr>
        <w:t>3</w:t>
      </w:r>
      <w:r w:rsidR="00B34413" w:rsidRPr="00A71524">
        <w:rPr>
          <w:color w:val="auto"/>
        </w:rPr>
        <w:t>)</w:t>
      </w:r>
      <w:r w:rsidR="008F4AA5" w:rsidRPr="00E224C3">
        <w:rPr>
          <w:color w:val="auto"/>
        </w:rPr>
        <w:t xml:space="preserve"> </w:t>
      </w:r>
      <w:r w:rsidRPr="00E224C3">
        <w:rPr>
          <w:color w:val="auto"/>
        </w:rPr>
        <w:t>12</w:t>
      </w:r>
      <w:r w:rsidR="009215EF" w:rsidRPr="00E224C3">
        <w:rPr>
          <w:color w:val="auto"/>
        </w:rPr>
        <w:t xml:space="preserve"> </w:t>
      </w:r>
      <w:r w:rsidRPr="00E224C3">
        <w:rPr>
          <w:color w:val="auto"/>
        </w:rPr>
        <w:t xml:space="preserve">µg of plasmid is injected into the dorsal muscle of an anesthetized adult zebrafish with a microinjector, and the injection site is </w:t>
      </w:r>
      <w:r w:rsidR="00FD2B23" w:rsidRPr="00E224C3">
        <w:rPr>
          <w:color w:val="auto"/>
        </w:rPr>
        <w:t xml:space="preserve">subsequently </w:t>
      </w:r>
      <w:r w:rsidRPr="00E224C3">
        <w:rPr>
          <w:color w:val="auto"/>
        </w:rPr>
        <w:t>electroporated wi</w:t>
      </w:r>
      <w:r w:rsidR="008F4AA5" w:rsidRPr="00E224C3">
        <w:rPr>
          <w:color w:val="auto"/>
        </w:rPr>
        <w:t>th six 40</w:t>
      </w:r>
      <w:r w:rsidR="00B34413">
        <w:rPr>
          <w:color w:val="auto"/>
        </w:rPr>
        <w:t>-</w:t>
      </w:r>
      <w:r w:rsidR="008F4AA5" w:rsidRPr="00E224C3">
        <w:rPr>
          <w:color w:val="auto"/>
        </w:rPr>
        <w:t>V</w:t>
      </w:r>
      <w:r w:rsidR="00B34413">
        <w:rPr>
          <w:color w:val="auto"/>
        </w:rPr>
        <w:t>,</w:t>
      </w:r>
      <w:r w:rsidR="008F4AA5" w:rsidRPr="00E224C3">
        <w:rPr>
          <w:color w:val="auto"/>
        </w:rPr>
        <w:t xml:space="preserve"> 50</w:t>
      </w:r>
      <w:r w:rsidR="00B34413">
        <w:rPr>
          <w:color w:val="auto"/>
        </w:rPr>
        <w:t>-</w:t>
      </w:r>
      <w:r w:rsidR="008F4AA5" w:rsidRPr="00E224C3">
        <w:rPr>
          <w:color w:val="auto"/>
        </w:rPr>
        <w:t>ms pulses</w:t>
      </w:r>
      <w:r w:rsidR="00015388" w:rsidRPr="00E224C3">
        <w:rPr>
          <w:color w:val="auto"/>
        </w:rPr>
        <w:t>.</w:t>
      </w:r>
      <w:r w:rsidR="008F4AA5" w:rsidRPr="00E224C3">
        <w:rPr>
          <w:color w:val="auto"/>
        </w:rPr>
        <w:t xml:space="preserve"> </w:t>
      </w:r>
      <w:r w:rsidR="00B34413">
        <w:rPr>
          <w:color w:val="auto"/>
        </w:rPr>
        <w:t>(</w:t>
      </w:r>
      <w:r w:rsidR="008F4AA5" w:rsidRPr="00E224C3">
        <w:rPr>
          <w:b/>
          <w:color w:val="auto"/>
        </w:rPr>
        <w:t>4</w:t>
      </w:r>
      <w:r w:rsidR="00B34413" w:rsidRPr="00A71524">
        <w:rPr>
          <w:color w:val="auto"/>
        </w:rPr>
        <w:t>)</w:t>
      </w:r>
      <w:r w:rsidR="00015388" w:rsidRPr="00E224C3">
        <w:rPr>
          <w:color w:val="auto"/>
        </w:rPr>
        <w:t xml:space="preserve"> </w:t>
      </w:r>
      <w:r w:rsidR="00B34413">
        <w:rPr>
          <w:color w:val="auto"/>
        </w:rPr>
        <w:t>Two to seven</w:t>
      </w:r>
      <w:r w:rsidRPr="00E224C3">
        <w:rPr>
          <w:color w:val="auto"/>
        </w:rPr>
        <w:t xml:space="preserve"> days postvaccination</w:t>
      </w:r>
      <w:r w:rsidR="00B5679A" w:rsidRPr="00E224C3">
        <w:rPr>
          <w:color w:val="auto"/>
        </w:rPr>
        <w:t>,</w:t>
      </w:r>
      <w:r w:rsidRPr="00E224C3">
        <w:rPr>
          <w:color w:val="auto"/>
        </w:rPr>
        <w:t xml:space="preserve"> </w:t>
      </w:r>
      <w:r w:rsidR="00AC3E9A" w:rsidRPr="00E224C3">
        <w:rPr>
          <w:color w:val="auto"/>
        </w:rPr>
        <w:t xml:space="preserve">the </w:t>
      </w:r>
      <w:r w:rsidRPr="00E224C3">
        <w:rPr>
          <w:color w:val="auto"/>
        </w:rPr>
        <w:t>GFP expression of the antigen-GFP fusion protein is visualized w</w:t>
      </w:r>
      <w:r w:rsidR="008F4AA5" w:rsidRPr="00E224C3">
        <w:rPr>
          <w:color w:val="auto"/>
        </w:rPr>
        <w:t>ith a fluorescence microscope</w:t>
      </w:r>
      <w:r w:rsidRPr="00E224C3">
        <w:rPr>
          <w:color w:val="auto"/>
        </w:rPr>
        <w:t xml:space="preserve">. </w:t>
      </w:r>
      <w:r w:rsidR="00B34413">
        <w:rPr>
          <w:color w:val="auto"/>
        </w:rPr>
        <w:t>(</w:t>
      </w:r>
      <w:r w:rsidR="008F4AA5" w:rsidRPr="00E224C3">
        <w:rPr>
          <w:b/>
          <w:color w:val="auto"/>
        </w:rPr>
        <w:t>5</w:t>
      </w:r>
      <w:r w:rsidR="00B34413" w:rsidRPr="00A71524">
        <w:rPr>
          <w:color w:val="auto"/>
        </w:rPr>
        <w:t>)</w:t>
      </w:r>
      <w:r w:rsidR="008F4AA5" w:rsidRPr="00E224C3">
        <w:rPr>
          <w:b/>
          <w:color w:val="auto"/>
        </w:rPr>
        <w:t xml:space="preserve"> </w:t>
      </w:r>
      <w:r w:rsidRPr="00E224C3">
        <w:rPr>
          <w:color w:val="auto"/>
        </w:rPr>
        <w:t>The fluorescent part of the dorsal muscle can be dissected and used for protein extraction. The size of the fusion protein is confirme</w:t>
      </w:r>
      <w:r w:rsidR="008F4AA5" w:rsidRPr="00E224C3">
        <w:rPr>
          <w:color w:val="auto"/>
        </w:rPr>
        <w:t xml:space="preserve">d with </w:t>
      </w:r>
      <w:r w:rsidR="00AC3E9A" w:rsidRPr="00E224C3">
        <w:rPr>
          <w:color w:val="auto"/>
        </w:rPr>
        <w:t xml:space="preserve">a </w:t>
      </w:r>
      <w:r w:rsidR="00B34413">
        <w:rPr>
          <w:color w:val="auto"/>
        </w:rPr>
        <w:t>w</w:t>
      </w:r>
      <w:r w:rsidR="008F4AA5" w:rsidRPr="00E224C3">
        <w:rPr>
          <w:color w:val="auto"/>
        </w:rPr>
        <w:t>estern blot analysis</w:t>
      </w:r>
      <w:r w:rsidRPr="00E224C3">
        <w:rPr>
          <w:color w:val="auto"/>
        </w:rPr>
        <w:t xml:space="preserve"> and the expression </w:t>
      </w:r>
      <w:r w:rsidR="00B5679A" w:rsidRPr="00E224C3">
        <w:rPr>
          <w:color w:val="auto"/>
        </w:rPr>
        <w:t>level</w:t>
      </w:r>
      <w:r w:rsidRPr="00E224C3">
        <w:rPr>
          <w:color w:val="auto"/>
        </w:rPr>
        <w:t xml:space="preserve"> with GFP-ELISA.</w:t>
      </w:r>
    </w:p>
    <w:p w14:paraId="76E7A8DF" w14:textId="77777777" w:rsidR="009D31BD" w:rsidRPr="00E224C3" w:rsidRDefault="009D31BD" w:rsidP="00001EFE">
      <w:pPr>
        <w:rPr>
          <w:color w:val="FF0000"/>
        </w:rPr>
      </w:pPr>
    </w:p>
    <w:p w14:paraId="3046594A" w14:textId="7580BA8F" w:rsidR="009D31BD" w:rsidRPr="00E224C3" w:rsidRDefault="000D5904" w:rsidP="00001EFE">
      <w:pPr>
        <w:rPr>
          <w:color w:val="auto"/>
        </w:rPr>
      </w:pPr>
      <w:r w:rsidRPr="00E224C3">
        <w:rPr>
          <w:b/>
          <w:color w:val="auto"/>
        </w:rPr>
        <w:t xml:space="preserve">Figure </w:t>
      </w:r>
      <w:r w:rsidR="00961620" w:rsidRPr="00E224C3">
        <w:rPr>
          <w:b/>
          <w:color w:val="auto"/>
        </w:rPr>
        <w:t>4</w:t>
      </w:r>
      <w:r w:rsidR="00B34413">
        <w:rPr>
          <w:b/>
          <w:color w:val="auto"/>
        </w:rPr>
        <w:t>:</w:t>
      </w:r>
      <w:r w:rsidRPr="00E224C3">
        <w:rPr>
          <w:color w:val="auto"/>
        </w:rPr>
        <w:t xml:space="preserve"> </w:t>
      </w:r>
      <w:r w:rsidR="00FD2B23" w:rsidRPr="00E224C3">
        <w:rPr>
          <w:b/>
          <w:color w:val="auto"/>
        </w:rPr>
        <w:t xml:space="preserve">Visualizing </w:t>
      </w:r>
      <w:r w:rsidR="00B132DC">
        <w:rPr>
          <w:b/>
          <w:color w:val="auto"/>
        </w:rPr>
        <w:t xml:space="preserve">the </w:t>
      </w:r>
      <w:r w:rsidRPr="00E224C3">
        <w:rPr>
          <w:b/>
          <w:color w:val="auto"/>
        </w:rPr>
        <w:t>expression of the antigen-EGFP fusion protein.</w:t>
      </w:r>
      <w:r w:rsidRPr="00E224C3">
        <w:rPr>
          <w:color w:val="auto"/>
        </w:rPr>
        <w:t xml:space="preserve"> Anesthetized adult zebrafish are vaccinated with 12</w:t>
      </w:r>
      <w:r w:rsidR="007B2DAE" w:rsidRPr="00E224C3">
        <w:rPr>
          <w:color w:val="auto"/>
        </w:rPr>
        <w:t xml:space="preserve"> </w:t>
      </w:r>
      <w:r w:rsidRPr="00E224C3">
        <w:rPr>
          <w:color w:val="auto"/>
        </w:rPr>
        <w:t xml:space="preserve">µg of experimental </w:t>
      </w:r>
      <w:r w:rsidR="007B2DAE" w:rsidRPr="00E224C3">
        <w:rPr>
          <w:color w:val="auto"/>
        </w:rPr>
        <w:t>vaccine antigens (a</w:t>
      </w:r>
      <w:r w:rsidRPr="00E224C3">
        <w:rPr>
          <w:color w:val="auto"/>
        </w:rPr>
        <w:t>ntigen 1</w:t>
      </w:r>
      <w:r w:rsidR="00B132DC">
        <w:rPr>
          <w:color w:val="auto"/>
        </w:rPr>
        <w:t xml:space="preserve"> </w:t>
      </w:r>
      <w:r w:rsidRPr="00E224C3">
        <w:rPr>
          <w:color w:val="auto"/>
        </w:rPr>
        <w:t>-</w:t>
      </w:r>
      <w:r w:rsidR="00B132DC">
        <w:rPr>
          <w:color w:val="auto"/>
        </w:rPr>
        <w:t xml:space="preserve"> </w:t>
      </w:r>
      <w:r w:rsidRPr="00E224C3">
        <w:rPr>
          <w:color w:val="auto"/>
        </w:rPr>
        <w:t>3) and the injection site is electroporated</w:t>
      </w:r>
      <w:r w:rsidR="00B132DC">
        <w:rPr>
          <w:color w:val="auto"/>
        </w:rPr>
        <w:t>,</w:t>
      </w:r>
      <w:r w:rsidRPr="00E224C3">
        <w:rPr>
          <w:color w:val="auto"/>
        </w:rPr>
        <w:t xml:space="preserve"> subsequently</w:t>
      </w:r>
      <w:r w:rsidR="00B132DC">
        <w:rPr>
          <w:color w:val="auto"/>
        </w:rPr>
        <w:t>,</w:t>
      </w:r>
      <w:r w:rsidRPr="00E224C3">
        <w:rPr>
          <w:color w:val="auto"/>
        </w:rPr>
        <w:t xml:space="preserve"> with six 40</w:t>
      </w:r>
      <w:r w:rsidR="00B132DC">
        <w:rPr>
          <w:color w:val="auto"/>
        </w:rPr>
        <w:t>-</w:t>
      </w:r>
      <w:r w:rsidRPr="00E224C3">
        <w:rPr>
          <w:color w:val="auto"/>
        </w:rPr>
        <w:t>V</w:t>
      </w:r>
      <w:r w:rsidR="00B132DC">
        <w:rPr>
          <w:color w:val="auto"/>
        </w:rPr>
        <w:t>,</w:t>
      </w:r>
      <w:r w:rsidRPr="00E224C3">
        <w:rPr>
          <w:color w:val="auto"/>
        </w:rPr>
        <w:t xml:space="preserve"> 50</w:t>
      </w:r>
      <w:r w:rsidR="00B132DC">
        <w:rPr>
          <w:color w:val="auto"/>
        </w:rPr>
        <w:t>-</w:t>
      </w:r>
      <w:r w:rsidRPr="00E224C3">
        <w:rPr>
          <w:color w:val="auto"/>
        </w:rPr>
        <w:t>ms</w:t>
      </w:r>
      <w:r w:rsidR="009215EF" w:rsidRPr="00E224C3">
        <w:rPr>
          <w:color w:val="auto"/>
        </w:rPr>
        <w:t xml:space="preserve"> </w:t>
      </w:r>
      <w:r w:rsidRPr="00E224C3">
        <w:rPr>
          <w:color w:val="auto"/>
        </w:rPr>
        <w:t xml:space="preserve">pulses. </w:t>
      </w:r>
      <w:r w:rsidR="00B132DC">
        <w:rPr>
          <w:color w:val="auto"/>
        </w:rPr>
        <w:t>Two to seven</w:t>
      </w:r>
      <w:r w:rsidRPr="00E224C3">
        <w:rPr>
          <w:color w:val="auto"/>
        </w:rPr>
        <w:t xml:space="preserve"> days postvaccination</w:t>
      </w:r>
      <w:r w:rsidR="00B132DC">
        <w:rPr>
          <w:color w:val="auto"/>
        </w:rPr>
        <w:t>,</w:t>
      </w:r>
      <w:r w:rsidRPr="00E224C3">
        <w:rPr>
          <w:color w:val="auto"/>
        </w:rPr>
        <w:t xml:space="preserve"> the injection site is imaged with </w:t>
      </w:r>
      <w:r w:rsidR="00AC3E9A" w:rsidRPr="00E224C3">
        <w:rPr>
          <w:color w:val="auto"/>
        </w:rPr>
        <w:t xml:space="preserve">a </w:t>
      </w:r>
      <w:r w:rsidRPr="00E224C3">
        <w:rPr>
          <w:color w:val="auto"/>
        </w:rPr>
        <w:t>micro</w:t>
      </w:r>
      <w:r w:rsidR="00AB0790" w:rsidRPr="00E224C3">
        <w:rPr>
          <w:color w:val="auto"/>
        </w:rPr>
        <w:t xml:space="preserve">scope. </w:t>
      </w:r>
      <w:r w:rsidR="00015388" w:rsidRPr="00E224C3">
        <w:rPr>
          <w:color w:val="auto"/>
        </w:rPr>
        <w:t>First,</w:t>
      </w:r>
      <w:r w:rsidR="00AB0790" w:rsidRPr="00E224C3">
        <w:rPr>
          <w:color w:val="auto"/>
        </w:rPr>
        <w:t xml:space="preserve"> the expression of </w:t>
      </w:r>
      <w:r w:rsidRPr="00E224C3">
        <w:rPr>
          <w:color w:val="auto"/>
        </w:rPr>
        <w:t>GFP is detected under</w:t>
      </w:r>
      <w:r w:rsidR="00AC3E9A" w:rsidRPr="00E224C3">
        <w:rPr>
          <w:color w:val="auto"/>
        </w:rPr>
        <w:t xml:space="preserve"> a</w:t>
      </w:r>
      <w:r w:rsidRPr="00E224C3">
        <w:rPr>
          <w:color w:val="auto"/>
        </w:rPr>
        <w:t xml:space="preserve"> fluorescence microscope.</w:t>
      </w:r>
      <w:r w:rsidR="00015388" w:rsidRPr="00E224C3">
        <w:rPr>
          <w:color w:val="auto"/>
        </w:rPr>
        <w:t xml:space="preserve"> The </w:t>
      </w:r>
      <w:r w:rsidR="00B5679A" w:rsidRPr="00E224C3">
        <w:rPr>
          <w:color w:val="auto"/>
        </w:rPr>
        <w:t xml:space="preserve">area is inspected using a </w:t>
      </w:r>
      <w:r w:rsidR="00015388" w:rsidRPr="00E224C3">
        <w:rPr>
          <w:color w:val="auto"/>
        </w:rPr>
        <w:t>2</w:t>
      </w:r>
      <w:r w:rsidR="00B132DC">
        <w:rPr>
          <w:color w:val="auto"/>
        </w:rPr>
        <w:t>X</w:t>
      </w:r>
      <w:r w:rsidR="00015388" w:rsidRPr="00E224C3">
        <w:rPr>
          <w:color w:val="auto"/>
        </w:rPr>
        <w:t xml:space="preserve"> magnitude objective</w:t>
      </w:r>
      <w:r w:rsidR="00B132DC">
        <w:rPr>
          <w:color w:val="auto"/>
        </w:rPr>
        <w:t xml:space="preserve"> and</w:t>
      </w:r>
      <w:r w:rsidR="00015388" w:rsidRPr="00E224C3">
        <w:rPr>
          <w:color w:val="auto"/>
        </w:rPr>
        <w:t xml:space="preserve"> imaged and saved in </w:t>
      </w:r>
      <w:r w:rsidR="00B132DC">
        <w:rPr>
          <w:color w:val="auto"/>
        </w:rPr>
        <w:t>.</w:t>
      </w:r>
      <w:r w:rsidR="00015388" w:rsidRPr="00E224C3">
        <w:rPr>
          <w:color w:val="auto"/>
        </w:rPr>
        <w:t xml:space="preserve">tiff form. The light microscope image of the same </w:t>
      </w:r>
      <w:r w:rsidR="00B5679A" w:rsidRPr="00E224C3">
        <w:rPr>
          <w:color w:val="auto"/>
        </w:rPr>
        <w:t>area</w:t>
      </w:r>
      <w:r w:rsidR="00015388" w:rsidRPr="00E224C3">
        <w:rPr>
          <w:color w:val="auto"/>
        </w:rPr>
        <w:t xml:space="preserve"> is merged with the</w:t>
      </w:r>
      <w:r w:rsidR="00FD2B23" w:rsidRPr="00E224C3">
        <w:rPr>
          <w:color w:val="auto"/>
        </w:rPr>
        <w:t xml:space="preserve"> fluorescence image using </w:t>
      </w:r>
      <w:r w:rsidR="00AC3E9A" w:rsidRPr="00E224C3">
        <w:rPr>
          <w:color w:val="auto"/>
        </w:rPr>
        <w:t xml:space="preserve">the </w:t>
      </w:r>
      <w:r w:rsidR="00FD2B23" w:rsidRPr="00E224C3">
        <w:rPr>
          <w:color w:val="auto"/>
        </w:rPr>
        <w:t>ImageJ software</w:t>
      </w:r>
      <w:r w:rsidR="00015388" w:rsidRPr="00E224C3">
        <w:rPr>
          <w:color w:val="auto"/>
        </w:rPr>
        <w:t>.</w:t>
      </w:r>
      <w:r w:rsidR="00FD2B23" w:rsidRPr="00E224C3">
        <w:rPr>
          <w:color w:val="auto"/>
        </w:rPr>
        <w:t xml:space="preserve"> The quantity and position of </w:t>
      </w:r>
      <w:r w:rsidR="00B132DC">
        <w:rPr>
          <w:color w:val="auto"/>
        </w:rPr>
        <w:t xml:space="preserve">the </w:t>
      </w:r>
      <w:r w:rsidR="00FD2B23" w:rsidRPr="00E224C3">
        <w:rPr>
          <w:color w:val="auto"/>
        </w:rPr>
        <w:t>antigen expression</w:t>
      </w:r>
      <w:r w:rsidR="00015388" w:rsidRPr="00E224C3">
        <w:rPr>
          <w:color w:val="auto"/>
        </w:rPr>
        <w:t xml:space="preserve"> </w:t>
      </w:r>
      <w:r w:rsidR="007B2DAE" w:rsidRPr="00E224C3">
        <w:rPr>
          <w:color w:val="auto"/>
        </w:rPr>
        <w:t>may var</w:t>
      </w:r>
      <w:r w:rsidR="00AC3E9A" w:rsidRPr="00E224C3">
        <w:rPr>
          <w:color w:val="auto"/>
        </w:rPr>
        <w:t>y</w:t>
      </w:r>
      <w:r w:rsidR="00FD2B23" w:rsidRPr="00E224C3">
        <w:rPr>
          <w:color w:val="auto"/>
        </w:rPr>
        <w:t xml:space="preserve"> between antigens and individual fish. For example,</w:t>
      </w:r>
      <w:r w:rsidR="00AC3E9A" w:rsidRPr="00E224C3">
        <w:rPr>
          <w:color w:val="auto"/>
        </w:rPr>
        <w:t xml:space="preserve"> the expression </w:t>
      </w:r>
      <w:r w:rsidR="00385E00" w:rsidRPr="00E224C3">
        <w:rPr>
          <w:color w:val="auto"/>
        </w:rPr>
        <w:t>of antigen</w:t>
      </w:r>
      <w:r w:rsidRPr="00E224C3">
        <w:rPr>
          <w:color w:val="auto"/>
        </w:rPr>
        <w:t xml:space="preserve"> 1</w:t>
      </w:r>
      <w:r w:rsidR="00FD2B23" w:rsidRPr="00E224C3">
        <w:rPr>
          <w:color w:val="auto"/>
        </w:rPr>
        <w:t xml:space="preserve"> is observed across the dorsal muscle </w:t>
      </w:r>
      <w:r w:rsidR="00B132DC">
        <w:rPr>
          <w:color w:val="auto"/>
        </w:rPr>
        <w:t xml:space="preserve">and </w:t>
      </w:r>
      <w:r w:rsidR="00AC3E9A" w:rsidRPr="00E224C3">
        <w:rPr>
          <w:color w:val="auto"/>
        </w:rPr>
        <w:t xml:space="preserve">the expression of </w:t>
      </w:r>
      <w:r w:rsidR="00FD2B23" w:rsidRPr="00E224C3">
        <w:rPr>
          <w:color w:val="auto"/>
        </w:rPr>
        <w:t>antigen 2 is seen as</w:t>
      </w:r>
      <w:r w:rsidRPr="00E224C3">
        <w:rPr>
          <w:color w:val="auto"/>
        </w:rPr>
        <w:t xml:space="preserve"> </w:t>
      </w:r>
      <w:r w:rsidR="00FD2B23" w:rsidRPr="00E224C3">
        <w:rPr>
          <w:color w:val="auto"/>
        </w:rPr>
        <w:t xml:space="preserve">small </w:t>
      </w:r>
      <w:r w:rsidR="007B2DAE" w:rsidRPr="00E224C3">
        <w:rPr>
          <w:color w:val="auto"/>
        </w:rPr>
        <w:t>spots</w:t>
      </w:r>
      <w:r w:rsidR="00AC3E9A" w:rsidRPr="00E224C3">
        <w:rPr>
          <w:color w:val="auto"/>
        </w:rPr>
        <w:t>,</w:t>
      </w:r>
      <w:r w:rsidR="007B2DAE" w:rsidRPr="00E224C3">
        <w:rPr>
          <w:color w:val="auto"/>
        </w:rPr>
        <w:t xml:space="preserve"> </w:t>
      </w:r>
      <w:r w:rsidR="00E6444C" w:rsidRPr="00E224C3">
        <w:rPr>
          <w:color w:val="auto"/>
        </w:rPr>
        <w:t>whereas</w:t>
      </w:r>
      <w:r w:rsidR="00FD2B23" w:rsidRPr="00E224C3">
        <w:rPr>
          <w:color w:val="auto"/>
        </w:rPr>
        <w:t xml:space="preserve"> antigen 3 is strongly expressed </w:t>
      </w:r>
      <w:r w:rsidR="00AC3E9A" w:rsidRPr="00E224C3">
        <w:rPr>
          <w:color w:val="auto"/>
        </w:rPr>
        <w:t>i</w:t>
      </w:r>
      <w:r w:rsidR="00FD2B23" w:rsidRPr="00E224C3">
        <w:rPr>
          <w:color w:val="auto"/>
        </w:rPr>
        <w:t>n a more limited</w:t>
      </w:r>
      <w:r w:rsidR="007B2DAE" w:rsidRPr="00E224C3">
        <w:rPr>
          <w:color w:val="auto"/>
        </w:rPr>
        <w:t xml:space="preserve"> area. </w:t>
      </w:r>
    </w:p>
    <w:p w14:paraId="15DC437A" w14:textId="77777777" w:rsidR="009D31BD" w:rsidRPr="00E224C3" w:rsidRDefault="009D31BD" w:rsidP="00001EFE">
      <w:pPr>
        <w:rPr>
          <w:color w:val="FF0000"/>
        </w:rPr>
      </w:pPr>
    </w:p>
    <w:p w14:paraId="6DC6DB9C" w14:textId="4096213E" w:rsidR="00FD2B23" w:rsidRPr="00E224C3" w:rsidRDefault="00FD2B23" w:rsidP="00001EFE">
      <w:pPr>
        <w:rPr>
          <w:color w:val="auto"/>
        </w:rPr>
      </w:pPr>
      <w:r w:rsidRPr="00E224C3">
        <w:rPr>
          <w:b/>
          <w:color w:val="auto"/>
        </w:rPr>
        <w:t xml:space="preserve">Figure </w:t>
      </w:r>
      <w:r w:rsidR="00961620" w:rsidRPr="00E224C3">
        <w:rPr>
          <w:b/>
          <w:color w:val="auto"/>
        </w:rPr>
        <w:t>5</w:t>
      </w:r>
      <w:r w:rsidR="00B132DC">
        <w:rPr>
          <w:b/>
          <w:color w:val="auto"/>
        </w:rPr>
        <w:t>:</w:t>
      </w:r>
      <w:r w:rsidRPr="00E224C3">
        <w:rPr>
          <w:color w:val="auto"/>
        </w:rPr>
        <w:t xml:space="preserve"> </w:t>
      </w:r>
      <w:r w:rsidRPr="00E224C3">
        <w:rPr>
          <w:b/>
          <w:color w:val="auto"/>
        </w:rPr>
        <w:t xml:space="preserve">Testing the effectiveness of vaccine candidates against </w:t>
      </w:r>
      <w:r w:rsidR="00AC3E9A" w:rsidRPr="00E224C3">
        <w:rPr>
          <w:b/>
          <w:color w:val="auto"/>
        </w:rPr>
        <w:t xml:space="preserve">a </w:t>
      </w:r>
      <w:r w:rsidRPr="00E224C3">
        <w:rPr>
          <w:b/>
          <w:color w:val="auto"/>
        </w:rPr>
        <w:t>mycobacterial infection.</w:t>
      </w:r>
      <w:r w:rsidRPr="00E224C3">
        <w:rPr>
          <w:color w:val="auto"/>
        </w:rPr>
        <w:t xml:space="preserve"> </w:t>
      </w:r>
      <w:r w:rsidR="00B132DC">
        <w:rPr>
          <w:color w:val="auto"/>
        </w:rPr>
        <w:t>(</w:t>
      </w:r>
      <w:r w:rsidRPr="00E224C3">
        <w:rPr>
          <w:b/>
          <w:color w:val="auto"/>
        </w:rPr>
        <w:t>1</w:t>
      </w:r>
      <w:r w:rsidR="00B132DC" w:rsidRPr="00A71524">
        <w:rPr>
          <w:color w:val="auto"/>
        </w:rPr>
        <w:t>)</w:t>
      </w:r>
      <w:r w:rsidRPr="00E224C3">
        <w:rPr>
          <w:color w:val="auto"/>
        </w:rPr>
        <w:t xml:space="preserve"> Adult zebrafish are vaccinated with experimental DNA vaccines against </w:t>
      </w:r>
      <w:proofErr w:type="spellStart"/>
      <w:r w:rsidRPr="00E224C3">
        <w:rPr>
          <w:color w:val="auto"/>
        </w:rPr>
        <w:t>mycobacteriosis</w:t>
      </w:r>
      <w:proofErr w:type="spellEnd"/>
      <w:r w:rsidRPr="00E224C3">
        <w:rPr>
          <w:color w:val="auto"/>
        </w:rPr>
        <w:t xml:space="preserve">. </w:t>
      </w:r>
      <w:r w:rsidR="00B132DC">
        <w:rPr>
          <w:color w:val="auto"/>
        </w:rPr>
        <w:t>(</w:t>
      </w:r>
      <w:r w:rsidRPr="00E224C3">
        <w:rPr>
          <w:b/>
          <w:color w:val="auto"/>
        </w:rPr>
        <w:t>2</w:t>
      </w:r>
      <w:r w:rsidR="00B132DC" w:rsidRPr="00A71524">
        <w:rPr>
          <w:color w:val="auto"/>
        </w:rPr>
        <w:t>)</w:t>
      </w:r>
      <w:r w:rsidRPr="00E224C3">
        <w:rPr>
          <w:color w:val="auto"/>
        </w:rPr>
        <w:t xml:space="preserve"> </w:t>
      </w:r>
      <w:r w:rsidR="00B132DC">
        <w:rPr>
          <w:color w:val="auto"/>
        </w:rPr>
        <w:t>Five</w:t>
      </w:r>
      <w:r w:rsidRPr="00E224C3">
        <w:rPr>
          <w:color w:val="auto"/>
        </w:rPr>
        <w:t xml:space="preserve"> weeks postvaccination</w:t>
      </w:r>
      <w:r w:rsidR="00B132DC">
        <w:rPr>
          <w:color w:val="auto"/>
        </w:rPr>
        <w:t>,</w:t>
      </w:r>
      <w:r w:rsidR="00AC3E9A" w:rsidRPr="00E224C3">
        <w:rPr>
          <w:color w:val="auto"/>
        </w:rPr>
        <w:t xml:space="preserve"> the</w:t>
      </w:r>
      <w:r w:rsidRPr="00E224C3">
        <w:rPr>
          <w:color w:val="auto"/>
        </w:rPr>
        <w:t xml:space="preserve"> fish are infected with a low dose of </w:t>
      </w:r>
      <w:r w:rsidRPr="00E224C3">
        <w:rPr>
          <w:i/>
          <w:color w:val="auto"/>
        </w:rPr>
        <w:t xml:space="preserve">Mycobacterium </w:t>
      </w:r>
      <w:proofErr w:type="spellStart"/>
      <w:r w:rsidRPr="00E224C3">
        <w:rPr>
          <w:i/>
          <w:color w:val="auto"/>
        </w:rPr>
        <w:t>marinum</w:t>
      </w:r>
      <w:proofErr w:type="spellEnd"/>
      <w:r w:rsidRPr="00E224C3">
        <w:rPr>
          <w:i/>
          <w:color w:val="auto"/>
        </w:rPr>
        <w:t xml:space="preserve"> </w:t>
      </w:r>
      <w:r w:rsidRPr="00E224C3">
        <w:rPr>
          <w:color w:val="auto"/>
        </w:rPr>
        <w:t>(</w:t>
      </w:r>
      <w:bookmarkStart w:id="1" w:name="OLE_LINK1"/>
      <w:r w:rsidRPr="00E224C3">
        <w:rPr>
          <w:color w:val="auto"/>
        </w:rPr>
        <w:t>~</w:t>
      </w:r>
      <w:bookmarkEnd w:id="1"/>
      <w:r w:rsidRPr="00E224C3">
        <w:rPr>
          <w:color w:val="auto"/>
        </w:rPr>
        <w:t xml:space="preserve">30 </w:t>
      </w:r>
      <w:proofErr w:type="spellStart"/>
      <w:r w:rsidRPr="00E224C3">
        <w:rPr>
          <w:color w:val="auto"/>
        </w:rPr>
        <w:t>cfu</w:t>
      </w:r>
      <w:proofErr w:type="spellEnd"/>
      <w:r w:rsidRPr="00E224C3">
        <w:rPr>
          <w:color w:val="auto"/>
        </w:rPr>
        <w:t xml:space="preserve">). </w:t>
      </w:r>
      <w:r w:rsidR="00B132DC">
        <w:rPr>
          <w:color w:val="auto"/>
        </w:rPr>
        <w:t>(</w:t>
      </w:r>
      <w:r w:rsidRPr="00E224C3">
        <w:rPr>
          <w:b/>
          <w:color w:val="auto"/>
        </w:rPr>
        <w:t>3</w:t>
      </w:r>
      <w:r w:rsidR="00B132DC" w:rsidRPr="00A71524">
        <w:rPr>
          <w:color w:val="auto"/>
        </w:rPr>
        <w:t>)</w:t>
      </w:r>
      <w:r w:rsidRPr="00E224C3">
        <w:rPr>
          <w:color w:val="auto"/>
        </w:rPr>
        <w:t xml:space="preserve"> </w:t>
      </w:r>
      <w:r w:rsidR="00B132DC">
        <w:rPr>
          <w:color w:val="auto"/>
        </w:rPr>
        <w:t>Four</w:t>
      </w:r>
      <w:r w:rsidRPr="00E224C3">
        <w:rPr>
          <w:color w:val="auto"/>
        </w:rPr>
        <w:t xml:space="preserve"> weeks later, the internal organs are dissected and used for DNA extraction</w:t>
      </w:r>
      <w:r w:rsidR="008850FC">
        <w:rPr>
          <w:color w:val="auto"/>
        </w:rPr>
        <w:t>. (</w:t>
      </w:r>
      <w:r w:rsidRPr="00E224C3">
        <w:rPr>
          <w:b/>
          <w:color w:val="auto"/>
        </w:rPr>
        <w:t>4</w:t>
      </w:r>
      <w:r w:rsidR="008850FC" w:rsidRPr="00A71524">
        <w:rPr>
          <w:color w:val="auto"/>
        </w:rPr>
        <w:t>)</w:t>
      </w:r>
      <w:r w:rsidRPr="00E224C3">
        <w:rPr>
          <w:color w:val="auto"/>
        </w:rPr>
        <w:t xml:space="preserve"> The bacterial count in each fish is quantified with qPCR using </w:t>
      </w:r>
      <w:r w:rsidRPr="00E224C3">
        <w:rPr>
          <w:i/>
          <w:color w:val="auto"/>
        </w:rPr>
        <w:t xml:space="preserve">M. </w:t>
      </w:r>
      <w:proofErr w:type="spellStart"/>
      <w:r w:rsidRPr="00E224C3">
        <w:rPr>
          <w:i/>
          <w:color w:val="auto"/>
        </w:rPr>
        <w:t>marinum</w:t>
      </w:r>
      <w:proofErr w:type="spellEnd"/>
      <w:r w:rsidR="008850FC">
        <w:rPr>
          <w:color w:val="auto"/>
        </w:rPr>
        <w:t>-</w:t>
      </w:r>
      <w:r w:rsidRPr="00E224C3">
        <w:rPr>
          <w:color w:val="auto"/>
        </w:rPr>
        <w:t>specific primers. Immunization with antigen 1 led to a significant decrease in the bacterial counts (</w:t>
      </w:r>
      <w:r w:rsidRPr="00A71524">
        <w:rPr>
          <w:i/>
          <w:color w:val="auto"/>
        </w:rPr>
        <w:t>p</w:t>
      </w:r>
      <w:r w:rsidR="008850FC">
        <w:rPr>
          <w:color w:val="auto"/>
        </w:rPr>
        <w:t xml:space="preserve"> </w:t>
      </w:r>
      <w:r w:rsidRPr="00E224C3">
        <w:rPr>
          <w:color w:val="auto"/>
        </w:rPr>
        <w:t>&lt;</w:t>
      </w:r>
      <w:r w:rsidR="008850FC">
        <w:rPr>
          <w:color w:val="auto"/>
        </w:rPr>
        <w:t xml:space="preserve"> </w:t>
      </w:r>
      <w:r w:rsidRPr="00E224C3">
        <w:rPr>
          <w:color w:val="auto"/>
        </w:rPr>
        <w:t xml:space="preserve">0.01, </w:t>
      </w:r>
      <w:r w:rsidR="00B749E9" w:rsidRPr="00E224C3">
        <w:rPr>
          <w:color w:val="auto"/>
        </w:rPr>
        <w:t>two-way</w:t>
      </w:r>
      <w:r w:rsidRPr="00E224C3">
        <w:rPr>
          <w:color w:val="auto"/>
        </w:rPr>
        <w:t xml:space="preserve"> ANOVA), while antigens 2 and 3 had no effect. </w:t>
      </w:r>
      <w:r w:rsidR="008850FC">
        <w:rPr>
          <w:color w:val="auto"/>
        </w:rPr>
        <w:t>(</w:t>
      </w:r>
      <w:r w:rsidRPr="00E224C3">
        <w:rPr>
          <w:b/>
          <w:color w:val="auto"/>
        </w:rPr>
        <w:t>5</w:t>
      </w:r>
      <w:r w:rsidR="008850FC" w:rsidRPr="00A71524">
        <w:rPr>
          <w:color w:val="auto"/>
        </w:rPr>
        <w:t>)</w:t>
      </w:r>
      <w:r w:rsidRPr="00E224C3">
        <w:rPr>
          <w:color w:val="auto"/>
        </w:rPr>
        <w:t xml:space="preserve"> The protective effect of the most promising vaccine candidate (antigen 1) is further evaluated in a survival experiment, where fish are infected with a high dose (~10</w:t>
      </w:r>
      <w:r w:rsidR="008850FC">
        <w:rPr>
          <w:color w:val="auto"/>
        </w:rPr>
        <w:t>,</w:t>
      </w:r>
      <w:r w:rsidRPr="00E224C3">
        <w:rPr>
          <w:color w:val="auto"/>
        </w:rPr>
        <w:t xml:space="preserve">000 </w:t>
      </w:r>
      <w:proofErr w:type="spellStart"/>
      <w:r w:rsidRPr="00E224C3">
        <w:rPr>
          <w:color w:val="auto"/>
        </w:rPr>
        <w:t>cfu</w:t>
      </w:r>
      <w:proofErr w:type="spellEnd"/>
      <w:r w:rsidRPr="00E224C3">
        <w:rPr>
          <w:color w:val="auto"/>
        </w:rPr>
        <w:t xml:space="preserve">) of bacteria and their survival is monitored for 12 weeks. Consistent with the decrease in </w:t>
      </w:r>
      <w:r w:rsidR="00AC3E9A" w:rsidRPr="00E224C3">
        <w:rPr>
          <w:color w:val="auto"/>
        </w:rPr>
        <w:t xml:space="preserve">the </w:t>
      </w:r>
      <w:r w:rsidRPr="00E224C3">
        <w:rPr>
          <w:color w:val="auto"/>
        </w:rPr>
        <w:t xml:space="preserve">bacterial burden observed in </w:t>
      </w:r>
      <w:r w:rsidR="008850FC">
        <w:rPr>
          <w:color w:val="auto"/>
        </w:rPr>
        <w:t xml:space="preserve">panel </w:t>
      </w:r>
      <w:r w:rsidRPr="00A71524">
        <w:rPr>
          <w:b/>
          <w:color w:val="auto"/>
        </w:rPr>
        <w:t>4</w:t>
      </w:r>
      <w:r w:rsidRPr="00E224C3">
        <w:rPr>
          <w:color w:val="auto"/>
        </w:rPr>
        <w:t>, vaccination with antigen 1</w:t>
      </w:r>
      <w:r w:rsidR="00AC3E9A" w:rsidRPr="00E224C3">
        <w:rPr>
          <w:color w:val="auto"/>
        </w:rPr>
        <w:t xml:space="preserve"> also</w:t>
      </w:r>
      <w:r w:rsidRPr="00E224C3">
        <w:rPr>
          <w:color w:val="auto"/>
        </w:rPr>
        <w:t xml:space="preserve"> improved </w:t>
      </w:r>
      <w:r w:rsidR="00AC3E9A" w:rsidRPr="00E224C3">
        <w:rPr>
          <w:color w:val="auto"/>
        </w:rPr>
        <w:t xml:space="preserve">the </w:t>
      </w:r>
      <w:r w:rsidRPr="00E224C3">
        <w:rPr>
          <w:color w:val="auto"/>
        </w:rPr>
        <w:t>survival of the fish upon</w:t>
      </w:r>
      <w:r w:rsidR="00AC3E9A" w:rsidRPr="00E224C3">
        <w:rPr>
          <w:color w:val="auto"/>
        </w:rPr>
        <w:t xml:space="preserve"> a</w:t>
      </w:r>
      <w:r w:rsidR="00FF48D3">
        <w:rPr>
          <w:color w:val="auto"/>
        </w:rPr>
        <w:t>n</w:t>
      </w:r>
      <w:r w:rsidRPr="00E224C3">
        <w:rPr>
          <w:color w:val="auto"/>
        </w:rPr>
        <w:t xml:space="preserve"> </w:t>
      </w:r>
      <w:r w:rsidRPr="00E224C3">
        <w:rPr>
          <w:i/>
          <w:color w:val="auto"/>
        </w:rPr>
        <w:t xml:space="preserve">M. </w:t>
      </w:r>
      <w:proofErr w:type="spellStart"/>
      <w:r w:rsidRPr="00E224C3">
        <w:rPr>
          <w:i/>
          <w:color w:val="auto"/>
        </w:rPr>
        <w:t>marinum</w:t>
      </w:r>
      <w:proofErr w:type="spellEnd"/>
      <w:r w:rsidRPr="00E224C3">
        <w:rPr>
          <w:color w:val="auto"/>
        </w:rPr>
        <w:t xml:space="preserve"> infection (</w:t>
      </w:r>
      <w:r w:rsidRPr="00A71524">
        <w:rPr>
          <w:i/>
          <w:color w:val="auto"/>
        </w:rPr>
        <w:t>p</w:t>
      </w:r>
      <w:r w:rsidR="008850FC">
        <w:rPr>
          <w:color w:val="auto"/>
        </w:rPr>
        <w:t xml:space="preserve"> </w:t>
      </w:r>
      <w:r w:rsidRPr="00E224C3">
        <w:rPr>
          <w:color w:val="auto"/>
        </w:rPr>
        <w:t>&lt;</w:t>
      </w:r>
      <w:r w:rsidR="008850FC">
        <w:rPr>
          <w:color w:val="auto"/>
        </w:rPr>
        <w:t xml:space="preserve"> </w:t>
      </w:r>
      <w:r w:rsidRPr="00E224C3">
        <w:rPr>
          <w:color w:val="auto"/>
        </w:rPr>
        <w:t xml:space="preserve">0.01), suggesting this antigen could be a promising candidate for </w:t>
      </w:r>
      <w:r w:rsidR="00AC3E9A" w:rsidRPr="00E224C3">
        <w:rPr>
          <w:color w:val="auto"/>
        </w:rPr>
        <w:t xml:space="preserve">a </w:t>
      </w:r>
      <w:r w:rsidRPr="00E224C3">
        <w:rPr>
          <w:color w:val="auto"/>
        </w:rPr>
        <w:t xml:space="preserve">novel vaccine against tuberculosis. </w:t>
      </w:r>
    </w:p>
    <w:p w14:paraId="09EF71A2" w14:textId="06F19176" w:rsidR="00F705E9" w:rsidRPr="00E224C3" w:rsidRDefault="00F705E9" w:rsidP="00001EFE">
      <w:pPr>
        <w:rPr>
          <w:rFonts w:asciiTheme="minorHAnsi" w:hAnsiTheme="minorHAnsi" w:cstheme="minorHAnsi"/>
          <w:color w:val="808080" w:themeColor="background1" w:themeShade="80"/>
        </w:rPr>
      </w:pPr>
    </w:p>
    <w:p w14:paraId="7C660BF8" w14:textId="5912F183" w:rsidR="00961620" w:rsidRPr="00E224C3" w:rsidRDefault="00961620" w:rsidP="00001EFE">
      <w:pPr>
        <w:rPr>
          <w:rFonts w:asciiTheme="minorHAnsi" w:hAnsiTheme="minorHAnsi" w:cstheme="minorHAnsi"/>
          <w:b/>
          <w:color w:val="auto"/>
        </w:rPr>
      </w:pPr>
      <w:r w:rsidRPr="00E224C3">
        <w:rPr>
          <w:rFonts w:asciiTheme="minorHAnsi" w:hAnsiTheme="minorHAnsi" w:cstheme="minorHAnsi"/>
          <w:b/>
          <w:color w:val="auto"/>
        </w:rPr>
        <w:t>Supplementary Figure 1</w:t>
      </w:r>
      <w:r w:rsidR="008850FC">
        <w:rPr>
          <w:rFonts w:asciiTheme="minorHAnsi" w:hAnsiTheme="minorHAnsi" w:cstheme="minorHAnsi"/>
          <w:b/>
          <w:color w:val="auto"/>
        </w:rPr>
        <w:t>:</w:t>
      </w:r>
      <w:r w:rsidRPr="00E224C3">
        <w:t xml:space="preserve"> </w:t>
      </w:r>
      <w:r w:rsidRPr="00E224C3">
        <w:rPr>
          <w:rFonts w:asciiTheme="minorHAnsi" w:hAnsiTheme="minorHAnsi" w:cstheme="minorHAnsi"/>
          <w:b/>
          <w:color w:val="auto"/>
        </w:rPr>
        <w:t xml:space="preserve">Amount of plasmid DNA affects plasmid-derived EGFP expression in adult zebrafish. </w:t>
      </w:r>
      <w:r w:rsidRPr="00E224C3">
        <w:rPr>
          <w:rFonts w:asciiTheme="minorHAnsi" w:hAnsiTheme="minorHAnsi" w:cstheme="minorHAnsi"/>
          <w:color w:val="auto"/>
        </w:rPr>
        <w:t>Groups of fish (</w:t>
      </w:r>
      <w:r w:rsidRPr="00A71524">
        <w:rPr>
          <w:rFonts w:asciiTheme="minorHAnsi" w:hAnsiTheme="minorHAnsi" w:cstheme="minorHAnsi"/>
          <w:i/>
          <w:color w:val="auto"/>
        </w:rPr>
        <w:t>n</w:t>
      </w:r>
      <w:r w:rsidR="008850FC">
        <w:rPr>
          <w:rFonts w:asciiTheme="minorHAnsi" w:hAnsiTheme="minorHAnsi" w:cstheme="minorHAnsi"/>
          <w:color w:val="auto"/>
        </w:rPr>
        <w:t xml:space="preserve"> </w:t>
      </w:r>
      <w:r w:rsidRPr="00E224C3">
        <w:rPr>
          <w:rFonts w:asciiTheme="minorHAnsi" w:hAnsiTheme="minorHAnsi" w:cstheme="minorHAnsi"/>
          <w:color w:val="auto"/>
        </w:rPr>
        <w:t>=</w:t>
      </w:r>
      <w:r w:rsidR="008850FC">
        <w:rPr>
          <w:rFonts w:asciiTheme="minorHAnsi" w:hAnsiTheme="minorHAnsi" w:cstheme="minorHAnsi"/>
          <w:color w:val="auto"/>
        </w:rPr>
        <w:t xml:space="preserve"> </w:t>
      </w:r>
      <w:r w:rsidRPr="00E224C3">
        <w:rPr>
          <w:rFonts w:asciiTheme="minorHAnsi" w:hAnsiTheme="minorHAnsi" w:cstheme="minorHAnsi"/>
          <w:color w:val="auto"/>
        </w:rPr>
        <w:t>5 in each group) were injected with 0.5</w:t>
      </w:r>
      <w:r w:rsidR="008850FC">
        <w:rPr>
          <w:rFonts w:asciiTheme="minorHAnsi" w:hAnsiTheme="minorHAnsi" w:cstheme="minorHAnsi"/>
          <w:color w:val="auto"/>
        </w:rPr>
        <w:t xml:space="preserve"> - </w:t>
      </w:r>
      <w:r w:rsidRPr="00E224C3">
        <w:rPr>
          <w:rFonts w:asciiTheme="minorHAnsi" w:hAnsiTheme="minorHAnsi" w:cstheme="minorHAnsi"/>
          <w:color w:val="auto"/>
        </w:rPr>
        <w:t xml:space="preserve">20 μg of </w:t>
      </w:r>
      <w:proofErr w:type="spellStart"/>
      <w:r w:rsidRPr="00E224C3">
        <w:rPr>
          <w:rFonts w:asciiTheme="minorHAnsi" w:hAnsiTheme="minorHAnsi" w:cstheme="minorHAnsi"/>
          <w:color w:val="auto"/>
        </w:rPr>
        <w:t>pCMV</w:t>
      </w:r>
      <w:proofErr w:type="spellEnd"/>
      <w:r w:rsidRPr="00E224C3">
        <w:rPr>
          <w:rFonts w:asciiTheme="minorHAnsi" w:hAnsiTheme="minorHAnsi" w:cstheme="minorHAnsi"/>
          <w:color w:val="auto"/>
        </w:rPr>
        <w:t>-EGFP</w:t>
      </w:r>
      <w:r w:rsidR="008850FC">
        <w:rPr>
          <w:rFonts w:asciiTheme="minorHAnsi" w:hAnsiTheme="minorHAnsi" w:cstheme="minorHAnsi"/>
          <w:color w:val="auto"/>
        </w:rPr>
        <w:t>,</w:t>
      </w:r>
      <w:r w:rsidRPr="00E224C3">
        <w:rPr>
          <w:rFonts w:asciiTheme="minorHAnsi" w:hAnsiTheme="minorHAnsi" w:cstheme="minorHAnsi"/>
          <w:color w:val="auto"/>
        </w:rPr>
        <w:t xml:space="preserve"> and electroporation (</w:t>
      </w:r>
      <w:r w:rsidR="008850FC">
        <w:rPr>
          <w:rFonts w:asciiTheme="minorHAnsi" w:hAnsiTheme="minorHAnsi" w:cstheme="minorHAnsi"/>
          <w:color w:val="auto"/>
        </w:rPr>
        <w:t>six</w:t>
      </w:r>
      <w:r w:rsidRPr="00E224C3">
        <w:rPr>
          <w:rFonts w:asciiTheme="minorHAnsi" w:hAnsiTheme="minorHAnsi" w:cstheme="minorHAnsi"/>
          <w:color w:val="auto"/>
        </w:rPr>
        <w:t xml:space="preserve"> pulses</w:t>
      </w:r>
      <w:r w:rsidR="008850FC">
        <w:rPr>
          <w:rFonts w:asciiTheme="minorHAnsi" w:hAnsiTheme="minorHAnsi" w:cstheme="minorHAnsi"/>
          <w:color w:val="auto"/>
        </w:rPr>
        <w:t xml:space="preserve"> of</w:t>
      </w:r>
      <w:r w:rsidRPr="00E224C3">
        <w:rPr>
          <w:rFonts w:asciiTheme="minorHAnsi" w:hAnsiTheme="minorHAnsi" w:cstheme="minorHAnsi"/>
          <w:color w:val="auto"/>
        </w:rPr>
        <w:t xml:space="preserve"> 50</w:t>
      </w:r>
      <w:r w:rsidR="008850FC">
        <w:rPr>
          <w:rFonts w:asciiTheme="minorHAnsi" w:hAnsiTheme="minorHAnsi" w:cstheme="minorHAnsi"/>
          <w:color w:val="auto"/>
        </w:rPr>
        <w:t xml:space="preserve"> </w:t>
      </w:r>
      <w:r w:rsidRPr="00E224C3">
        <w:rPr>
          <w:rFonts w:asciiTheme="minorHAnsi" w:hAnsiTheme="minorHAnsi" w:cstheme="minorHAnsi"/>
          <w:color w:val="auto"/>
        </w:rPr>
        <w:t xml:space="preserve">V) was used to enhance </w:t>
      </w:r>
      <w:r w:rsidR="00AC3E9A" w:rsidRPr="00E224C3">
        <w:rPr>
          <w:rFonts w:asciiTheme="minorHAnsi" w:hAnsiTheme="minorHAnsi" w:cstheme="minorHAnsi"/>
          <w:color w:val="auto"/>
        </w:rPr>
        <w:t xml:space="preserve">the </w:t>
      </w:r>
      <w:r w:rsidRPr="00E224C3">
        <w:rPr>
          <w:rFonts w:asciiTheme="minorHAnsi" w:hAnsiTheme="minorHAnsi" w:cstheme="minorHAnsi"/>
          <w:color w:val="auto"/>
        </w:rPr>
        <w:t xml:space="preserve">transfection. Control fish (CTRL) were injected with 2 μg of </w:t>
      </w:r>
      <w:r w:rsidR="00AC3E9A" w:rsidRPr="00E224C3">
        <w:rPr>
          <w:rFonts w:asciiTheme="minorHAnsi" w:hAnsiTheme="minorHAnsi" w:cstheme="minorHAnsi"/>
          <w:color w:val="auto"/>
        </w:rPr>
        <w:t xml:space="preserve">the </w:t>
      </w:r>
      <w:r w:rsidRPr="00E224C3">
        <w:rPr>
          <w:rFonts w:asciiTheme="minorHAnsi" w:hAnsiTheme="minorHAnsi" w:cstheme="minorHAnsi"/>
          <w:color w:val="auto"/>
        </w:rPr>
        <w:t xml:space="preserve">empty </w:t>
      </w:r>
      <w:proofErr w:type="spellStart"/>
      <w:r w:rsidRPr="00E224C3">
        <w:rPr>
          <w:rFonts w:asciiTheme="minorHAnsi" w:hAnsiTheme="minorHAnsi" w:cstheme="minorHAnsi"/>
          <w:color w:val="auto"/>
        </w:rPr>
        <w:t>pCMV</w:t>
      </w:r>
      <w:proofErr w:type="spellEnd"/>
      <w:r w:rsidRPr="00E224C3">
        <w:rPr>
          <w:rFonts w:asciiTheme="minorHAnsi" w:hAnsiTheme="minorHAnsi" w:cstheme="minorHAnsi"/>
          <w:color w:val="auto"/>
        </w:rPr>
        <w:t xml:space="preserve"> plasmid not containing the EGFP gene. GFP</w:t>
      </w:r>
      <w:r w:rsidR="008850FC">
        <w:rPr>
          <w:rFonts w:asciiTheme="minorHAnsi" w:hAnsiTheme="minorHAnsi" w:cstheme="minorHAnsi"/>
          <w:color w:val="auto"/>
        </w:rPr>
        <w:t>-</w:t>
      </w:r>
      <w:r w:rsidRPr="00E224C3">
        <w:rPr>
          <w:rFonts w:asciiTheme="minorHAnsi" w:hAnsiTheme="minorHAnsi" w:cstheme="minorHAnsi"/>
          <w:color w:val="auto"/>
        </w:rPr>
        <w:t xml:space="preserve">ELISA </w:t>
      </w:r>
      <w:r w:rsidRPr="00E224C3">
        <w:rPr>
          <w:rFonts w:asciiTheme="minorHAnsi" w:hAnsiTheme="minorHAnsi" w:cstheme="minorHAnsi"/>
          <w:color w:val="auto"/>
        </w:rPr>
        <w:lastRenderedPageBreak/>
        <w:t xml:space="preserve">was performed 3 days </w:t>
      </w:r>
      <w:proofErr w:type="spellStart"/>
      <w:r w:rsidRPr="00E224C3">
        <w:rPr>
          <w:rFonts w:asciiTheme="minorHAnsi" w:hAnsiTheme="minorHAnsi" w:cstheme="minorHAnsi"/>
          <w:color w:val="auto"/>
        </w:rPr>
        <w:t>postinjection</w:t>
      </w:r>
      <w:proofErr w:type="spellEnd"/>
      <w:r w:rsidRPr="00E224C3">
        <w:rPr>
          <w:rFonts w:asciiTheme="minorHAnsi" w:hAnsiTheme="minorHAnsi" w:cstheme="minorHAnsi"/>
          <w:color w:val="auto"/>
        </w:rPr>
        <w:t xml:space="preserve"> to define t</w:t>
      </w:r>
      <w:r w:rsidR="00AC3E9A" w:rsidRPr="00E224C3">
        <w:rPr>
          <w:rFonts w:asciiTheme="minorHAnsi" w:hAnsiTheme="minorHAnsi" w:cstheme="minorHAnsi"/>
          <w:color w:val="auto"/>
        </w:rPr>
        <w:t>he relative EGFP expression in</w:t>
      </w:r>
      <w:r w:rsidRPr="00E224C3">
        <w:rPr>
          <w:rFonts w:asciiTheme="minorHAnsi" w:hAnsiTheme="minorHAnsi" w:cstheme="minorHAnsi"/>
          <w:color w:val="auto"/>
        </w:rPr>
        <w:t xml:space="preserve"> fish homogenates. P-values: *</w:t>
      </w:r>
      <w:r w:rsidR="008850FC">
        <w:rPr>
          <w:rFonts w:asciiTheme="minorHAnsi" w:hAnsiTheme="minorHAnsi" w:cstheme="minorHAnsi"/>
          <w:i/>
          <w:color w:val="auto"/>
        </w:rPr>
        <w:t>p</w:t>
      </w:r>
      <w:r w:rsidR="008850FC" w:rsidRPr="00E224C3">
        <w:rPr>
          <w:rFonts w:asciiTheme="minorHAnsi" w:hAnsiTheme="minorHAnsi" w:cstheme="minorHAnsi"/>
          <w:color w:val="auto"/>
        </w:rPr>
        <w:t xml:space="preserve"> </w:t>
      </w:r>
      <w:r w:rsidRPr="00E224C3">
        <w:rPr>
          <w:rFonts w:asciiTheme="minorHAnsi" w:hAnsiTheme="minorHAnsi" w:cstheme="minorHAnsi"/>
          <w:color w:val="auto"/>
        </w:rPr>
        <w:t>&lt; 0.03, **</w:t>
      </w:r>
      <w:r w:rsidR="008850FC">
        <w:rPr>
          <w:rFonts w:asciiTheme="minorHAnsi" w:hAnsiTheme="minorHAnsi" w:cstheme="minorHAnsi"/>
          <w:i/>
          <w:color w:val="auto"/>
        </w:rPr>
        <w:t>p</w:t>
      </w:r>
      <w:r w:rsidRPr="00E224C3">
        <w:rPr>
          <w:rFonts w:asciiTheme="minorHAnsi" w:hAnsiTheme="minorHAnsi" w:cstheme="minorHAnsi"/>
          <w:color w:val="auto"/>
        </w:rPr>
        <w:t xml:space="preserve"> &lt; 0.004. </w:t>
      </w:r>
      <w:r w:rsidR="008850FC">
        <w:rPr>
          <w:rFonts w:asciiTheme="minorHAnsi" w:hAnsiTheme="minorHAnsi" w:cstheme="minorHAnsi"/>
          <w:color w:val="auto"/>
        </w:rPr>
        <w:t>The e</w:t>
      </w:r>
      <w:r w:rsidRPr="00E224C3">
        <w:rPr>
          <w:rFonts w:asciiTheme="minorHAnsi" w:hAnsiTheme="minorHAnsi" w:cstheme="minorHAnsi"/>
          <w:color w:val="auto"/>
        </w:rPr>
        <w:t>rror</w:t>
      </w:r>
      <w:r w:rsidR="00A71524">
        <w:rPr>
          <w:rFonts w:asciiTheme="minorHAnsi" w:hAnsiTheme="minorHAnsi" w:cstheme="minorHAnsi"/>
          <w:color w:val="auto"/>
        </w:rPr>
        <w:t>-</w:t>
      </w:r>
      <w:r w:rsidRPr="00E224C3">
        <w:rPr>
          <w:rFonts w:asciiTheme="minorHAnsi" w:hAnsiTheme="minorHAnsi" w:cstheme="minorHAnsi"/>
          <w:color w:val="auto"/>
        </w:rPr>
        <w:t xml:space="preserve">bars </w:t>
      </w:r>
      <w:r w:rsidR="00A71524" w:rsidRPr="00E224C3">
        <w:rPr>
          <w:rFonts w:asciiTheme="minorHAnsi" w:hAnsiTheme="minorHAnsi" w:cstheme="minorHAnsi"/>
          <w:color w:val="auto"/>
        </w:rPr>
        <w:t>represent</w:t>
      </w:r>
      <w:r w:rsidRPr="00E224C3">
        <w:rPr>
          <w:rFonts w:asciiTheme="minorHAnsi" w:hAnsiTheme="minorHAnsi" w:cstheme="minorHAnsi"/>
          <w:color w:val="auto"/>
        </w:rPr>
        <w:t xml:space="preserve"> standard deviations. NS</w:t>
      </w:r>
      <w:r w:rsidR="008850FC">
        <w:rPr>
          <w:rFonts w:asciiTheme="minorHAnsi" w:hAnsiTheme="minorHAnsi" w:cstheme="minorHAnsi"/>
          <w:color w:val="auto"/>
        </w:rPr>
        <w:t xml:space="preserve"> =</w:t>
      </w:r>
      <w:r w:rsidRPr="00E224C3">
        <w:rPr>
          <w:rFonts w:asciiTheme="minorHAnsi" w:hAnsiTheme="minorHAnsi" w:cstheme="minorHAnsi"/>
          <w:color w:val="auto"/>
        </w:rPr>
        <w:t xml:space="preserve"> not significant.</w:t>
      </w:r>
      <w:r w:rsidR="009934C7" w:rsidRPr="00E224C3">
        <w:rPr>
          <w:rFonts w:asciiTheme="minorHAnsi" w:hAnsiTheme="minorHAnsi" w:cstheme="minorHAnsi"/>
          <w:color w:val="auto"/>
        </w:rPr>
        <w:t xml:space="preserve"> </w:t>
      </w:r>
      <w:r w:rsidR="008850FC">
        <w:rPr>
          <w:rFonts w:asciiTheme="minorHAnsi" w:hAnsiTheme="minorHAnsi" w:cstheme="minorHAnsi"/>
          <w:color w:val="auto"/>
        </w:rPr>
        <w:t>This f</w:t>
      </w:r>
      <w:r w:rsidR="009934C7" w:rsidRPr="00E224C3">
        <w:rPr>
          <w:rFonts w:asciiTheme="minorHAnsi" w:hAnsiTheme="minorHAnsi" w:cstheme="minorHAnsi"/>
          <w:color w:val="auto"/>
        </w:rPr>
        <w:t xml:space="preserve">igure </w:t>
      </w:r>
      <w:r w:rsidR="008850FC">
        <w:rPr>
          <w:rFonts w:asciiTheme="minorHAnsi" w:hAnsiTheme="minorHAnsi" w:cstheme="minorHAnsi"/>
          <w:color w:val="auto"/>
        </w:rPr>
        <w:t xml:space="preserve">has been </w:t>
      </w:r>
      <w:r w:rsidR="009934C7" w:rsidRPr="00E224C3">
        <w:rPr>
          <w:rFonts w:asciiTheme="minorHAnsi" w:hAnsiTheme="minorHAnsi" w:cstheme="minorHAnsi"/>
          <w:color w:val="auto"/>
        </w:rPr>
        <w:t xml:space="preserve">adapted from </w:t>
      </w:r>
      <w:r w:rsidR="008850FC" w:rsidRPr="00E224C3">
        <w:t>Oksanen</w:t>
      </w:r>
      <w:r w:rsidR="009934C7" w:rsidRPr="00E224C3">
        <w:rPr>
          <w:rFonts w:asciiTheme="minorHAnsi" w:hAnsiTheme="minorHAnsi" w:cstheme="minorHAnsi"/>
          <w:color w:val="auto"/>
          <w:vertAlign w:val="superscript"/>
        </w:rPr>
        <w:t>35</w:t>
      </w:r>
      <w:r w:rsidR="009934C7" w:rsidRPr="00E224C3">
        <w:rPr>
          <w:rFonts w:asciiTheme="minorHAnsi" w:hAnsiTheme="minorHAnsi" w:cstheme="minorHAnsi"/>
          <w:color w:val="auto"/>
        </w:rPr>
        <w:t>.</w:t>
      </w:r>
    </w:p>
    <w:p w14:paraId="57FEE336" w14:textId="77777777" w:rsidR="00961620" w:rsidRPr="00E224C3" w:rsidRDefault="00961620" w:rsidP="00001EFE">
      <w:pPr>
        <w:rPr>
          <w:rFonts w:asciiTheme="minorHAnsi" w:hAnsiTheme="minorHAnsi" w:cstheme="minorHAnsi"/>
          <w:b/>
          <w:color w:val="auto"/>
        </w:rPr>
      </w:pPr>
    </w:p>
    <w:p w14:paraId="64B8CF78" w14:textId="42ABB1C0" w:rsidR="006305D7" w:rsidRPr="00E224C3" w:rsidRDefault="006305D7" w:rsidP="00001EFE">
      <w:pPr>
        <w:rPr>
          <w:rFonts w:asciiTheme="minorHAnsi" w:hAnsiTheme="minorHAnsi" w:cstheme="minorHAnsi"/>
          <w:b/>
        </w:rPr>
      </w:pPr>
      <w:r w:rsidRPr="00E224C3">
        <w:rPr>
          <w:rFonts w:asciiTheme="minorHAnsi" w:hAnsiTheme="minorHAnsi" w:cstheme="minorHAnsi"/>
          <w:b/>
        </w:rPr>
        <w:t>DISCUSSION</w:t>
      </w:r>
      <w:r w:rsidRPr="00E224C3">
        <w:rPr>
          <w:rFonts w:asciiTheme="minorHAnsi" w:hAnsiTheme="minorHAnsi" w:cstheme="minorHAnsi"/>
          <w:b/>
          <w:bCs/>
        </w:rPr>
        <w:t xml:space="preserve">: </w:t>
      </w:r>
    </w:p>
    <w:p w14:paraId="28E36EC5" w14:textId="4CD0A3E5" w:rsidR="00525D3E" w:rsidRPr="00E224C3" w:rsidRDefault="003A3E85" w:rsidP="00001EFE">
      <w:pPr>
        <w:rPr>
          <w:color w:val="auto"/>
        </w:rPr>
      </w:pPr>
      <w:r w:rsidRPr="00E224C3">
        <w:rPr>
          <w:rFonts w:asciiTheme="minorHAnsi" w:hAnsiTheme="minorHAnsi" w:cstheme="minorHAnsi"/>
          <w:color w:val="auto"/>
        </w:rPr>
        <w:t xml:space="preserve">The procedure </w:t>
      </w:r>
      <w:r w:rsidR="00EA5F69" w:rsidRPr="00E224C3">
        <w:rPr>
          <w:rFonts w:asciiTheme="minorHAnsi" w:hAnsiTheme="minorHAnsi" w:cstheme="minorHAnsi"/>
          <w:color w:val="auto"/>
        </w:rPr>
        <w:t>of</w:t>
      </w:r>
      <w:r w:rsidRPr="00E224C3">
        <w:rPr>
          <w:rFonts w:asciiTheme="minorHAnsi" w:hAnsiTheme="minorHAnsi" w:cstheme="minorHAnsi"/>
          <w:color w:val="auto"/>
        </w:rPr>
        <w:t xml:space="preserve"> </w:t>
      </w:r>
      <w:r w:rsidR="00FD2B23" w:rsidRPr="00E224C3">
        <w:rPr>
          <w:rFonts w:asciiTheme="minorHAnsi" w:hAnsiTheme="minorHAnsi" w:cstheme="minorHAnsi"/>
          <w:color w:val="auto"/>
        </w:rPr>
        <w:t>immunizing adult zebrafish with DNA-</w:t>
      </w:r>
      <w:r w:rsidRPr="00E224C3">
        <w:rPr>
          <w:rFonts w:asciiTheme="minorHAnsi" w:hAnsiTheme="minorHAnsi" w:cstheme="minorHAnsi"/>
          <w:color w:val="auto"/>
        </w:rPr>
        <w:t xml:space="preserve">based vaccines requires some technical </w:t>
      </w:r>
      <w:r w:rsidR="00051AC0" w:rsidRPr="00E224C3">
        <w:rPr>
          <w:rFonts w:asciiTheme="minorHAnsi" w:hAnsiTheme="minorHAnsi" w:cstheme="minorHAnsi"/>
          <w:color w:val="auto"/>
        </w:rPr>
        <w:t>expertise</w:t>
      </w:r>
      <w:r w:rsidRPr="00E224C3">
        <w:rPr>
          <w:rFonts w:asciiTheme="minorHAnsi" w:hAnsiTheme="minorHAnsi" w:cstheme="minorHAnsi"/>
          <w:color w:val="auto"/>
        </w:rPr>
        <w:t xml:space="preserve">. Even for an experienced researcher, vaccinating a single fish </w:t>
      </w:r>
      <w:r w:rsidR="00EA5F69" w:rsidRPr="00E224C3">
        <w:rPr>
          <w:rFonts w:asciiTheme="minorHAnsi" w:hAnsiTheme="minorHAnsi" w:cstheme="minorHAnsi"/>
          <w:color w:val="auto"/>
        </w:rPr>
        <w:t>takes</w:t>
      </w:r>
      <w:r w:rsidRPr="00E224C3">
        <w:rPr>
          <w:rFonts w:asciiTheme="minorHAnsi" w:hAnsiTheme="minorHAnsi" w:cstheme="minorHAnsi"/>
          <w:color w:val="auto"/>
        </w:rPr>
        <w:t xml:space="preserve"> approximately</w:t>
      </w:r>
      <w:r w:rsidR="008E4CB1" w:rsidRPr="00E224C3">
        <w:rPr>
          <w:rFonts w:asciiTheme="minorHAnsi" w:hAnsiTheme="minorHAnsi" w:cstheme="minorHAnsi"/>
          <w:color w:val="auto"/>
        </w:rPr>
        <w:t xml:space="preserve"> </w:t>
      </w:r>
      <w:r w:rsidR="00B5679A" w:rsidRPr="00E224C3">
        <w:rPr>
          <w:rFonts w:asciiTheme="minorHAnsi" w:hAnsiTheme="minorHAnsi" w:cstheme="minorHAnsi"/>
          <w:color w:val="auto"/>
        </w:rPr>
        <w:t>3 minutes, excluding</w:t>
      </w:r>
      <w:r w:rsidRPr="00E224C3">
        <w:rPr>
          <w:rFonts w:asciiTheme="minorHAnsi" w:hAnsiTheme="minorHAnsi" w:cstheme="minorHAnsi"/>
          <w:color w:val="auto"/>
        </w:rPr>
        <w:t xml:space="preserve"> preparations. Thus, </w:t>
      </w:r>
      <w:r w:rsidR="00EA5F69" w:rsidRPr="00E224C3">
        <w:rPr>
          <w:rFonts w:asciiTheme="minorHAnsi" w:hAnsiTheme="minorHAnsi" w:cstheme="minorHAnsi"/>
          <w:color w:val="auto"/>
        </w:rPr>
        <w:t>a</w:t>
      </w:r>
      <w:r w:rsidRPr="00E224C3">
        <w:rPr>
          <w:rFonts w:asciiTheme="minorHAnsi" w:hAnsiTheme="minorHAnsi" w:cstheme="minorHAnsi"/>
          <w:color w:val="auto"/>
        </w:rPr>
        <w:t xml:space="preserve"> maximum of </w:t>
      </w:r>
      <w:r w:rsidR="00B5679A" w:rsidRPr="00E224C3">
        <w:rPr>
          <w:rFonts w:asciiTheme="minorHAnsi" w:hAnsiTheme="minorHAnsi" w:cstheme="minorHAnsi"/>
          <w:color w:val="auto"/>
        </w:rPr>
        <w:t>roughly</w:t>
      </w:r>
      <w:r w:rsidR="00EA5F69" w:rsidRPr="00E224C3">
        <w:rPr>
          <w:rFonts w:asciiTheme="minorHAnsi" w:hAnsiTheme="minorHAnsi" w:cstheme="minorHAnsi"/>
          <w:color w:val="auto"/>
        </w:rPr>
        <w:t xml:space="preserve"> </w:t>
      </w:r>
      <w:r w:rsidR="002B312A">
        <w:rPr>
          <w:rFonts w:asciiTheme="minorHAnsi" w:hAnsiTheme="minorHAnsi" w:cstheme="minorHAnsi"/>
          <w:color w:val="auto"/>
        </w:rPr>
        <w:t>100</w:t>
      </w:r>
      <w:r w:rsidR="00EA5F69" w:rsidRPr="00E224C3">
        <w:rPr>
          <w:rFonts w:asciiTheme="minorHAnsi" w:hAnsiTheme="minorHAnsi" w:cstheme="minorHAnsi"/>
          <w:color w:val="auto"/>
        </w:rPr>
        <w:t xml:space="preserve"> </w:t>
      </w:r>
      <w:r w:rsidRPr="00E224C3">
        <w:rPr>
          <w:rFonts w:asciiTheme="minorHAnsi" w:hAnsiTheme="minorHAnsi" w:cstheme="minorHAnsi"/>
          <w:color w:val="auto"/>
        </w:rPr>
        <w:t xml:space="preserve">fish can be </w:t>
      </w:r>
      <w:r w:rsidR="001A7FD8" w:rsidRPr="00E224C3">
        <w:rPr>
          <w:rFonts w:asciiTheme="minorHAnsi" w:hAnsiTheme="minorHAnsi" w:cstheme="minorHAnsi"/>
          <w:color w:val="auto"/>
        </w:rPr>
        <w:t>immunized</w:t>
      </w:r>
      <w:r w:rsidRPr="00E224C3">
        <w:rPr>
          <w:rFonts w:asciiTheme="minorHAnsi" w:hAnsiTheme="minorHAnsi" w:cstheme="minorHAnsi"/>
          <w:color w:val="auto"/>
        </w:rPr>
        <w:t xml:space="preserve"> within a da</w:t>
      </w:r>
      <w:r w:rsidR="00715504" w:rsidRPr="00E224C3">
        <w:rPr>
          <w:rFonts w:asciiTheme="minorHAnsi" w:hAnsiTheme="minorHAnsi" w:cstheme="minorHAnsi"/>
          <w:color w:val="auto"/>
        </w:rPr>
        <w:t>y.</w:t>
      </w:r>
      <w:r w:rsidRPr="00E224C3">
        <w:rPr>
          <w:rFonts w:asciiTheme="minorHAnsi" w:hAnsiTheme="minorHAnsi" w:cstheme="minorHAnsi"/>
          <w:color w:val="auto"/>
        </w:rPr>
        <w:t xml:space="preserve"> If more than </w:t>
      </w:r>
      <w:r w:rsidR="002B312A">
        <w:rPr>
          <w:rFonts w:asciiTheme="minorHAnsi" w:hAnsiTheme="minorHAnsi" w:cstheme="minorHAnsi"/>
          <w:color w:val="auto"/>
        </w:rPr>
        <w:t>100</w:t>
      </w:r>
      <w:r w:rsidRPr="00E224C3">
        <w:rPr>
          <w:rFonts w:asciiTheme="minorHAnsi" w:hAnsiTheme="minorHAnsi" w:cstheme="minorHAnsi"/>
          <w:color w:val="auto"/>
        </w:rPr>
        <w:t xml:space="preserve"> fish are required</w:t>
      </w:r>
      <w:r w:rsidR="00FD2B23" w:rsidRPr="00E224C3">
        <w:rPr>
          <w:rFonts w:asciiTheme="minorHAnsi" w:hAnsiTheme="minorHAnsi" w:cstheme="minorHAnsi"/>
          <w:color w:val="auto"/>
        </w:rPr>
        <w:t xml:space="preserve"> for the experiment</w:t>
      </w:r>
      <w:r w:rsidRPr="00E224C3">
        <w:rPr>
          <w:rFonts w:asciiTheme="minorHAnsi" w:hAnsiTheme="minorHAnsi" w:cstheme="minorHAnsi"/>
          <w:color w:val="auto"/>
        </w:rPr>
        <w:t xml:space="preserve">, the </w:t>
      </w:r>
      <w:r w:rsidR="00EA5F69" w:rsidRPr="00E224C3">
        <w:rPr>
          <w:rFonts w:asciiTheme="minorHAnsi" w:hAnsiTheme="minorHAnsi" w:cstheme="minorHAnsi"/>
          <w:color w:val="auto"/>
        </w:rPr>
        <w:t>immunizatio</w:t>
      </w:r>
      <w:r w:rsidRPr="00E224C3">
        <w:rPr>
          <w:rFonts w:asciiTheme="minorHAnsi" w:hAnsiTheme="minorHAnsi" w:cstheme="minorHAnsi"/>
          <w:color w:val="auto"/>
        </w:rPr>
        <w:t xml:space="preserve">ns can be divided </w:t>
      </w:r>
      <w:r w:rsidR="00AC3E9A" w:rsidRPr="00E224C3">
        <w:rPr>
          <w:rFonts w:asciiTheme="minorHAnsi" w:hAnsiTheme="minorHAnsi" w:cstheme="minorHAnsi"/>
          <w:color w:val="auto"/>
        </w:rPr>
        <w:t>between</w:t>
      </w:r>
      <w:r w:rsidRPr="00E224C3">
        <w:rPr>
          <w:rFonts w:asciiTheme="minorHAnsi" w:hAnsiTheme="minorHAnsi" w:cstheme="minorHAnsi"/>
          <w:color w:val="auto"/>
        </w:rPr>
        <w:t xml:space="preserve"> up to </w:t>
      </w:r>
      <w:r w:rsidR="002B312A">
        <w:rPr>
          <w:rFonts w:asciiTheme="minorHAnsi" w:hAnsiTheme="minorHAnsi" w:cstheme="minorHAnsi"/>
          <w:color w:val="auto"/>
        </w:rPr>
        <w:t>3</w:t>
      </w:r>
      <w:r w:rsidRPr="00E224C3">
        <w:rPr>
          <w:rFonts w:asciiTheme="minorHAnsi" w:hAnsiTheme="minorHAnsi" w:cstheme="minorHAnsi"/>
          <w:color w:val="auto"/>
        </w:rPr>
        <w:t xml:space="preserve"> days.</w:t>
      </w:r>
      <w:r w:rsidR="002B63CF" w:rsidRPr="00E224C3">
        <w:rPr>
          <w:color w:val="auto"/>
        </w:rPr>
        <w:t xml:space="preserve"> </w:t>
      </w:r>
      <w:r w:rsidR="00481764" w:rsidRPr="00E224C3">
        <w:rPr>
          <w:color w:val="auto"/>
        </w:rPr>
        <w:t xml:space="preserve">In addition to the quality of the experiment, </w:t>
      </w:r>
      <w:proofErr w:type="gramStart"/>
      <w:r w:rsidR="00481764" w:rsidRPr="00E224C3">
        <w:rPr>
          <w:color w:val="auto"/>
        </w:rPr>
        <w:t>sufficient</w:t>
      </w:r>
      <w:proofErr w:type="gramEnd"/>
      <w:r w:rsidR="00481764" w:rsidRPr="00E224C3">
        <w:rPr>
          <w:color w:val="auto"/>
        </w:rPr>
        <w:t xml:space="preserve"> training of the researcher(s) </w:t>
      </w:r>
      <w:r w:rsidR="001A7FD8" w:rsidRPr="00E224C3">
        <w:rPr>
          <w:color w:val="auto"/>
        </w:rPr>
        <w:t xml:space="preserve">for </w:t>
      </w:r>
      <w:r w:rsidR="00481764" w:rsidRPr="00E224C3">
        <w:rPr>
          <w:color w:val="auto"/>
        </w:rPr>
        <w:t xml:space="preserve">handling the fish and performing the immunization is </w:t>
      </w:r>
      <w:r w:rsidR="00B5679A" w:rsidRPr="00E224C3">
        <w:rPr>
          <w:color w:val="auto"/>
        </w:rPr>
        <w:t>essential</w:t>
      </w:r>
      <w:r w:rsidR="00183442" w:rsidRPr="00E224C3">
        <w:rPr>
          <w:color w:val="auto"/>
        </w:rPr>
        <w:t xml:space="preserve"> </w:t>
      </w:r>
      <w:r w:rsidR="002B312A">
        <w:rPr>
          <w:color w:val="auto"/>
        </w:rPr>
        <w:t>for</w:t>
      </w:r>
      <w:r w:rsidRPr="00E224C3">
        <w:rPr>
          <w:color w:val="auto"/>
        </w:rPr>
        <w:t xml:space="preserve"> </w:t>
      </w:r>
      <w:r w:rsidR="00AC3E9A" w:rsidRPr="00E224C3">
        <w:rPr>
          <w:color w:val="auto"/>
        </w:rPr>
        <w:t xml:space="preserve">the </w:t>
      </w:r>
      <w:r w:rsidRPr="00E224C3">
        <w:rPr>
          <w:color w:val="auto"/>
        </w:rPr>
        <w:t>well</w:t>
      </w:r>
      <w:r w:rsidR="002B312A">
        <w:rPr>
          <w:color w:val="auto"/>
        </w:rPr>
        <w:t>-</w:t>
      </w:r>
      <w:r w:rsidRPr="00E224C3">
        <w:rPr>
          <w:color w:val="auto"/>
        </w:rPr>
        <w:t xml:space="preserve">being </w:t>
      </w:r>
      <w:r w:rsidR="002B312A">
        <w:rPr>
          <w:color w:val="auto"/>
        </w:rPr>
        <w:t xml:space="preserve">of </w:t>
      </w:r>
      <w:r w:rsidRPr="00E224C3">
        <w:rPr>
          <w:color w:val="auto"/>
        </w:rPr>
        <w:t xml:space="preserve">the fish. </w:t>
      </w:r>
      <w:r w:rsidR="00B5679A" w:rsidRPr="00E224C3">
        <w:rPr>
          <w:color w:val="auto"/>
        </w:rPr>
        <w:t>Make sure to</w:t>
      </w:r>
      <w:r w:rsidR="00525D3E" w:rsidRPr="00E224C3">
        <w:rPr>
          <w:color w:val="auto"/>
        </w:rPr>
        <w:t xml:space="preserve"> follow local legal and animal welfare rules and guidelines when it comes to housing the fish, </w:t>
      </w:r>
      <w:r w:rsidR="00183442" w:rsidRPr="00E224C3">
        <w:rPr>
          <w:color w:val="auto"/>
        </w:rPr>
        <w:t>planning the experiments</w:t>
      </w:r>
      <w:r w:rsidR="002B312A">
        <w:rPr>
          <w:color w:val="auto"/>
        </w:rPr>
        <w:t>,</w:t>
      </w:r>
      <w:r w:rsidR="00183442" w:rsidRPr="00E224C3">
        <w:rPr>
          <w:color w:val="auto"/>
        </w:rPr>
        <w:t xml:space="preserve"> and</w:t>
      </w:r>
      <w:r w:rsidR="00525D3E" w:rsidRPr="00E224C3">
        <w:rPr>
          <w:color w:val="auto"/>
        </w:rPr>
        <w:t xml:space="preserve"> </w:t>
      </w:r>
      <w:r w:rsidR="00AC3E9A" w:rsidRPr="00E224C3">
        <w:rPr>
          <w:color w:val="auto"/>
        </w:rPr>
        <w:t xml:space="preserve">the </w:t>
      </w:r>
      <w:r w:rsidR="00525D3E" w:rsidRPr="00E224C3">
        <w:rPr>
          <w:color w:val="auto"/>
        </w:rPr>
        <w:t xml:space="preserve">qualifications required for the personnel </w:t>
      </w:r>
      <w:r w:rsidR="00B5679A" w:rsidRPr="00E224C3">
        <w:rPr>
          <w:color w:val="auto"/>
        </w:rPr>
        <w:t>carrying out</w:t>
      </w:r>
      <w:r w:rsidR="00525D3E" w:rsidRPr="00E224C3">
        <w:rPr>
          <w:color w:val="auto"/>
        </w:rPr>
        <w:t xml:space="preserve"> the experiments.</w:t>
      </w:r>
    </w:p>
    <w:p w14:paraId="5E8EC407" w14:textId="77777777" w:rsidR="001A7FD8" w:rsidRPr="00E224C3" w:rsidRDefault="001A7FD8" w:rsidP="00001EFE">
      <w:pPr>
        <w:rPr>
          <w:color w:val="auto"/>
        </w:rPr>
      </w:pPr>
    </w:p>
    <w:p w14:paraId="70B3E5CB" w14:textId="280FD379" w:rsidR="00660949" w:rsidRPr="00E224C3" w:rsidRDefault="00525D3E" w:rsidP="00D827A9">
      <w:pPr>
        <w:rPr>
          <w:color w:val="auto"/>
        </w:rPr>
      </w:pPr>
      <w:r w:rsidRPr="00E224C3">
        <w:rPr>
          <w:color w:val="auto"/>
        </w:rPr>
        <w:t xml:space="preserve">In summary, </w:t>
      </w:r>
      <w:r w:rsidR="00A3435B" w:rsidRPr="00E224C3">
        <w:rPr>
          <w:color w:val="auto"/>
        </w:rPr>
        <w:t>there are several</w:t>
      </w:r>
      <w:r w:rsidRPr="00E224C3">
        <w:rPr>
          <w:color w:val="auto"/>
        </w:rPr>
        <w:t xml:space="preserve"> c</w:t>
      </w:r>
      <w:r w:rsidR="001A7FD8" w:rsidRPr="00E224C3">
        <w:rPr>
          <w:color w:val="auto"/>
        </w:rPr>
        <w:t>ritical steps to</w:t>
      </w:r>
      <w:r w:rsidR="00481764" w:rsidRPr="00E224C3">
        <w:rPr>
          <w:color w:val="auto"/>
        </w:rPr>
        <w:t xml:space="preserve"> avoid complications</w:t>
      </w:r>
      <w:r w:rsidR="001A7FD8" w:rsidRPr="00E224C3">
        <w:rPr>
          <w:color w:val="auto"/>
        </w:rPr>
        <w:t xml:space="preserve"> in t</w:t>
      </w:r>
      <w:r w:rsidR="00A3435B" w:rsidRPr="00E224C3">
        <w:rPr>
          <w:color w:val="auto"/>
        </w:rPr>
        <w:t>he immunization protocol. For the successful immunization</w:t>
      </w:r>
      <w:r w:rsidR="00AB7314">
        <w:rPr>
          <w:color w:val="auto"/>
        </w:rPr>
        <w:t>,</w:t>
      </w:r>
      <w:r w:rsidR="00A3435B" w:rsidRPr="00E224C3">
        <w:rPr>
          <w:color w:val="auto"/>
        </w:rPr>
        <w:t xml:space="preserve"> ensure that </w:t>
      </w:r>
      <w:r w:rsidR="008A6E8D" w:rsidRPr="00E224C3">
        <w:rPr>
          <w:b/>
          <w:color w:val="auto"/>
        </w:rPr>
        <w:t>1)</w:t>
      </w:r>
      <w:r w:rsidR="008A6E8D" w:rsidRPr="00E224C3">
        <w:rPr>
          <w:color w:val="auto"/>
        </w:rPr>
        <w:t xml:space="preserve"> </w:t>
      </w:r>
      <w:r w:rsidR="001A7FD8" w:rsidRPr="00E224C3">
        <w:rPr>
          <w:color w:val="auto"/>
        </w:rPr>
        <w:t xml:space="preserve">the fish to be immunized are </w:t>
      </w:r>
      <w:r w:rsidR="00183442" w:rsidRPr="00E224C3">
        <w:rPr>
          <w:color w:val="auto"/>
        </w:rPr>
        <w:t xml:space="preserve">healthy and </w:t>
      </w:r>
      <w:r w:rsidR="001A7FD8" w:rsidRPr="00E224C3">
        <w:rPr>
          <w:color w:val="auto"/>
        </w:rPr>
        <w:t xml:space="preserve">sufficient in </w:t>
      </w:r>
      <w:r w:rsidR="00C6306C" w:rsidRPr="00E224C3">
        <w:rPr>
          <w:color w:val="auto"/>
        </w:rPr>
        <w:t xml:space="preserve">age and </w:t>
      </w:r>
      <w:r w:rsidR="001A7FD8" w:rsidRPr="00E224C3">
        <w:rPr>
          <w:color w:val="auto"/>
        </w:rPr>
        <w:t>size</w:t>
      </w:r>
      <w:r w:rsidR="00A3435B" w:rsidRPr="00E224C3">
        <w:rPr>
          <w:color w:val="auto"/>
        </w:rPr>
        <w:t xml:space="preserve"> (</w:t>
      </w:r>
      <w:r w:rsidR="00A3435B" w:rsidRPr="00E224C3">
        <w:t>t</w:t>
      </w:r>
      <w:r w:rsidR="00AC3E9A" w:rsidRPr="00E224C3">
        <w:t>he i</w:t>
      </w:r>
      <w:r w:rsidR="00C6306C" w:rsidRPr="00E224C3">
        <w:t>mmunization of more juvenile fish can require down-scaling the vaccine volume a</w:t>
      </w:r>
      <w:r w:rsidR="00A3435B" w:rsidRPr="00E224C3">
        <w:t>nd the electroporation settings);</w:t>
      </w:r>
      <w:r w:rsidR="00C6306C" w:rsidRPr="00E224C3">
        <w:t xml:space="preserve"> </w:t>
      </w:r>
      <w:r w:rsidR="008A6E8D" w:rsidRPr="00E224C3">
        <w:rPr>
          <w:b/>
        </w:rPr>
        <w:t>2)</w:t>
      </w:r>
      <w:r w:rsidR="00A3435B" w:rsidRPr="00E224C3">
        <w:t xml:space="preserve"> </w:t>
      </w:r>
      <w:r w:rsidR="00DD0DC8" w:rsidRPr="00E224C3">
        <w:rPr>
          <w:color w:val="auto"/>
        </w:rPr>
        <w:t xml:space="preserve">the fish are properly anesthetized with tricaine no stronger than 0.02% 3-aminobenzoic acid ethyl ester, and they </w:t>
      </w:r>
      <w:r w:rsidR="00183442" w:rsidRPr="00E224C3">
        <w:rPr>
          <w:color w:val="auto"/>
        </w:rPr>
        <w:t>remain</w:t>
      </w:r>
      <w:r w:rsidR="00B5679A" w:rsidRPr="00E224C3">
        <w:rPr>
          <w:color w:val="auto"/>
        </w:rPr>
        <w:t xml:space="preserve"> anesthetized</w:t>
      </w:r>
      <w:r w:rsidR="00DD0DC8" w:rsidRPr="00E224C3">
        <w:rPr>
          <w:color w:val="auto"/>
        </w:rPr>
        <w:t xml:space="preserve"> </w:t>
      </w:r>
      <w:r w:rsidR="00AC3E9A" w:rsidRPr="00E224C3">
        <w:rPr>
          <w:color w:val="auto"/>
        </w:rPr>
        <w:t xml:space="preserve">throughout </w:t>
      </w:r>
      <w:r w:rsidR="00DD0DC8" w:rsidRPr="00E224C3">
        <w:rPr>
          <w:color w:val="auto"/>
        </w:rPr>
        <w:t xml:space="preserve">the </w:t>
      </w:r>
      <w:r w:rsidR="00AC3E9A" w:rsidRPr="00E224C3">
        <w:rPr>
          <w:color w:val="auto"/>
        </w:rPr>
        <w:t>entire</w:t>
      </w:r>
      <w:r w:rsidR="00A3435B" w:rsidRPr="00E224C3">
        <w:rPr>
          <w:color w:val="auto"/>
        </w:rPr>
        <w:t xml:space="preserve"> procedure (</w:t>
      </w:r>
      <w:r w:rsidR="00715504" w:rsidRPr="00E224C3">
        <w:rPr>
          <w:color w:val="auto"/>
        </w:rPr>
        <w:t xml:space="preserve">anesthesia </w:t>
      </w:r>
      <w:r w:rsidR="00A3435B" w:rsidRPr="00E224C3">
        <w:rPr>
          <w:color w:val="auto"/>
        </w:rPr>
        <w:t xml:space="preserve">should be kept </w:t>
      </w:r>
      <w:r w:rsidR="00715504" w:rsidRPr="00E224C3">
        <w:rPr>
          <w:color w:val="auto"/>
        </w:rPr>
        <w:t xml:space="preserve">as short as possible to ensure </w:t>
      </w:r>
      <w:r w:rsidR="00AC3E9A" w:rsidRPr="00E224C3">
        <w:rPr>
          <w:color w:val="auto"/>
        </w:rPr>
        <w:t xml:space="preserve">the </w:t>
      </w:r>
      <w:r w:rsidR="00A3435B" w:rsidRPr="00E224C3">
        <w:rPr>
          <w:color w:val="auto"/>
        </w:rPr>
        <w:t xml:space="preserve">recovery of the fish); </w:t>
      </w:r>
      <w:r w:rsidR="00A3435B" w:rsidRPr="00E224C3">
        <w:rPr>
          <w:b/>
          <w:color w:val="auto"/>
        </w:rPr>
        <w:t>3)</w:t>
      </w:r>
      <w:r w:rsidR="00A3435B" w:rsidRPr="00E224C3">
        <w:rPr>
          <w:color w:val="auto"/>
        </w:rPr>
        <w:t xml:space="preserve"> </w:t>
      </w:r>
      <w:r w:rsidR="00BF43D9" w:rsidRPr="00E224C3">
        <w:rPr>
          <w:color w:val="auto"/>
        </w:rPr>
        <w:t>the sponge paddle</w:t>
      </w:r>
      <w:r w:rsidR="00A3435B" w:rsidRPr="00E224C3">
        <w:rPr>
          <w:color w:val="auto"/>
        </w:rPr>
        <w:t xml:space="preserve"> is properly soaked; </w:t>
      </w:r>
      <w:r w:rsidR="00A3435B" w:rsidRPr="00E224C3">
        <w:rPr>
          <w:b/>
          <w:color w:val="auto"/>
        </w:rPr>
        <w:t>4)</w:t>
      </w:r>
      <w:r w:rsidR="00A3435B" w:rsidRPr="00E224C3">
        <w:rPr>
          <w:color w:val="auto"/>
        </w:rPr>
        <w:t xml:space="preserve"> </w:t>
      </w:r>
      <w:r w:rsidR="00DD0DC8" w:rsidRPr="00E224C3">
        <w:rPr>
          <w:color w:val="auto"/>
        </w:rPr>
        <w:t>l</w:t>
      </w:r>
      <w:r w:rsidR="00183442" w:rsidRPr="00E224C3">
        <w:rPr>
          <w:color w:val="auto"/>
        </w:rPr>
        <w:t xml:space="preserve">iquid is injected </w:t>
      </w:r>
      <w:r w:rsidR="00AC3E9A" w:rsidRPr="00E224C3">
        <w:rPr>
          <w:color w:val="auto"/>
        </w:rPr>
        <w:t>in</w:t>
      </w:r>
      <w:r w:rsidR="00183442" w:rsidRPr="00E224C3">
        <w:rPr>
          <w:color w:val="auto"/>
        </w:rPr>
        <w:t xml:space="preserve"> each pulse</w:t>
      </w:r>
      <w:r w:rsidR="00A3435B" w:rsidRPr="00E224C3">
        <w:rPr>
          <w:color w:val="auto"/>
        </w:rPr>
        <w:t xml:space="preserve"> from the pneumatic pump</w:t>
      </w:r>
      <w:r w:rsidR="00DD0DC8" w:rsidRPr="00E224C3">
        <w:rPr>
          <w:color w:val="auto"/>
        </w:rPr>
        <w:t xml:space="preserve"> </w:t>
      </w:r>
      <w:r w:rsidR="00A3435B" w:rsidRPr="00E224C3">
        <w:rPr>
          <w:color w:val="auto"/>
        </w:rPr>
        <w:t>and</w:t>
      </w:r>
      <w:r w:rsidR="00AB7314">
        <w:rPr>
          <w:color w:val="auto"/>
        </w:rPr>
        <w:t>,</w:t>
      </w:r>
      <w:r w:rsidR="00A3435B" w:rsidRPr="00E224C3">
        <w:rPr>
          <w:color w:val="auto"/>
        </w:rPr>
        <w:t xml:space="preserve"> </w:t>
      </w:r>
      <w:r w:rsidR="00DD0DC8" w:rsidRPr="00E224C3">
        <w:rPr>
          <w:color w:val="auto"/>
        </w:rPr>
        <w:t>i</w:t>
      </w:r>
      <w:r w:rsidR="00A3435B" w:rsidRPr="00E224C3">
        <w:rPr>
          <w:color w:val="auto"/>
        </w:rPr>
        <w:t xml:space="preserve">f not, the pulse length </w:t>
      </w:r>
      <w:r w:rsidR="00AB7314">
        <w:rPr>
          <w:color w:val="auto"/>
        </w:rPr>
        <w:t xml:space="preserve">is adjusted </w:t>
      </w:r>
      <w:r w:rsidR="00A3435B" w:rsidRPr="00E224C3">
        <w:rPr>
          <w:color w:val="auto"/>
        </w:rPr>
        <w:t>(p</w:t>
      </w:r>
      <w:r w:rsidR="00DD0DC8" w:rsidRPr="00E224C3">
        <w:rPr>
          <w:color w:val="auto"/>
        </w:rPr>
        <w:t>ulling the needle slightly backwards</w:t>
      </w:r>
      <w:r w:rsidR="00183442" w:rsidRPr="00E224C3">
        <w:rPr>
          <w:color w:val="auto"/>
        </w:rPr>
        <w:t xml:space="preserve"> </w:t>
      </w:r>
      <w:r w:rsidR="00B5679A" w:rsidRPr="00E224C3">
        <w:rPr>
          <w:color w:val="auto"/>
        </w:rPr>
        <w:t xml:space="preserve">along the y-axis can </w:t>
      </w:r>
      <w:r w:rsidR="00DD0DC8" w:rsidRPr="00E224C3">
        <w:rPr>
          <w:color w:val="auto"/>
        </w:rPr>
        <w:t>help</w:t>
      </w:r>
      <w:r w:rsidR="00A3435B" w:rsidRPr="00E224C3">
        <w:rPr>
          <w:color w:val="auto"/>
        </w:rPr>
        <w:t xml:space="preserve">); </w:t>
      </w:r>
      <w:r w:rsidR="00A3435B" w:rsidRPr="00E224C3">
        <w:rPr>
          <w:b/>
          <w:color w:val="auto"/>
        </w:rPr>
        <w:t>5)</w:t>
      </w:r>
      <w:r w:rsidR="00DD0DC8" w:rsidRPr="00E224C3">
        <w:rPr>
          <w:color w:val="auto"/>
        </w:rPr>
        <w:t xml:space="preserve"> </w:t>
      </w:r>
      <w:r w:rsidR="00A3435B" w:rsidRPr="00E224C3">
        <w:rPr>
          <w:color w:val="auto"/>
        </w:rPr>
        <w:t>there are no</w:t>
      </w:r>
      <w:r w:rsidR="00241711" w:rsidRPr="00E224C3">
        <w:rPr>
          <w:color w:val="auto"/>
        </w:rPr>
        <w:t xml:space="preserve"> air bubbles with the vaccine solution</w:t>
      </w:r>
      <w:r w:rsidR="00A3435B" w:rsidRPr="00E224C3">
        <w:rPr>
          <w:color w:val="auto"/>
        </w:rPr>
        <w:t xml:space="preserve">; </w:t>
      </w:r>
      <w:r w:rsidR="00A3435B" w:rsidRPr="00E224C3">
        <w:rPr>
          <w:b/>
          <w:color w:val="auto"/>
        </w:rPr>
        <w:t>6)</w:t>
      </w:r>
      <w:r w:rsidR="00A3435B" w:rsidRPr="00E224C3">
        <w:rPr>
          <w:color w:val="auto"/>
        </w:rPr>
        <w:t xml:space="preserve"> </w:t>
      </w:r>
      <w:r w:rsidR="00DD0DC8" w:rsidRPr="00E224C3">
        <w:rPr>
          <w:color w:val="auto"/>
        </w:rPr>
        <w:t>the electroporation settings and the actual pulse</w:t>
      </w:r>
      <w:r w:rsidR="00660949" w:rsidRPr="00E224C3">
        <w:rPr>
          <w:color w:val="auto"/>
        </w:rPr>
        <w:t xml:space="preserve"> voltage and length are correct</w:t>
      </w:r>
      <w:r w:rsidR="00AB7314">
        <w:rPr>
          <w:color w:val="auto"/>
        </w:rPr>
        <w:t>;</w:t>
      </w:r>
      <w:r w:rsidR="00A3435B" w:rsidRPr="00E224C3">
        <w:rPr>
          <w:color w:val="auto"/>
        </w:rPr>
        <w:t xml:space="preserve"> </w:t>
      </w:r>
      <w:r w:rsidR="00A3435B" w:rsidRPr="00E224C3">
        <w:rPr>
          <w:b/>
          <w:color w:val="auto"/>
        </w:rPr>
        <w:t>7)</w:t>
      </w:r>
      <w:r w:rsidR="00BA5BCE" w:rsidRPr="00E224C3">
        <w:rPr>
          <w:color w:val="auto"/>
        </w:rPr>
        <w:t xml:space="preserve"> the electrodes do not cause</w:t>
      </w:r>
      <w:r w:rsidR="00DD0DC8" w:rsidRPr="00E224C3">
        <w:rPr>
          <w:color w:val="auto"/>
        </w:rPr>
        <w:t xml:space="preserve"> skin damage on the electroporation site</w:t>
      </w:r>
      <w:r w:rsidR="00A3435B" w:rsidRPr="00E224C3">
        <w:rPr>
          <w:color w:val="auto"/>
        </w:rPr>
        <w:t xml:space="preserve"> (d</w:t>
      </w:r>
      <w:r w:rsidR="00DD0DC8" w:rsidRPr="00E224C3">
        <w:rPr>
          <w:color w:val="auto"/>
        </w:rPr>
        <w:t xml:space="preserve">uring the electroporation, keep the electrodes </w:t>
      </w:r>
      <w:r w:rsidR="00A3435B" w:rsidRPr="00E224C3">
        <w:rPr>
          <w:color w:val="auto"/>
        </w:rPr>
        <w:t>in gentle contact with the fish</w:t>
      </w:r>
      <w:r w:rsidR="00AB7314">
        <w:rPr>
          <w:color w:val="auto"/>
        </w:rPr>
        <w:t>,</w:t>
      </w:r>
      <w:r w:rsidR="00A3435B" w:rsidRPr="00E224C3">
        <w:rPr>
          <w:color w:val="auto"/>
        </w:rPr>
        <w:t xml:space="preserve"> and </w:t>
      </w:r>
      <w:r w:rsidR="00AB7314">
        <w:rPr>
          <w:color w:val="auto"/>
        </w:rPr>
        <w:t xml:space="preserve">release the </w:t>
      </w:r>
      <w:r w:rsidR="00A3435B" w:rsidRPr="00E224C3">
        <w:rPr>
          <w:color w:val="auto"/>
        </w:rPr>
        <w:t>fish immediately into the recovery</w:t>
      </w:r>
      <w:r w:rsidR="00D827A9" w:rsidRPr="00E224C3">
        <w:rPr>
          <w:color w:val="auto"/>
        </w:rPr>
        <w:t xml:space="preserve"> tank after electroporation). </w:t>
      </w:r>
    </w:p>
    <w:p w14:paraId="618BC6D6" w14:textId="77777777" w:rsidR="00660949" w:rsidRPr="00E224C3" w:rsidRDefault="00660949" w:rsidP="00D827A9">
      <w:pPr>
        <w:rPr>
          <w:color w:val="auto"/>
        </w:rPr>
      </w:pPr>
    </w:p>
    <w:p w14:paraId="03601FBA" w14:textId="2A25EEB8" w:rsidR="00115F34" w:rsidRPr="00E224C3" w:rsidRDefault="00D827A9" w:rsidP="00D827A9">
      <w:pPr>
        <w:rPr>
          <w:color w:val="auto"/>
        </w:rPr>
      </w:pPr>
      <w:r w:rsidRPr="00E224C3">
        <w:rPr>
          <w:color w:val="auto"/>
        </w:rPr>
        <w:t>It is important to m</w:t>
      </w:r>
      <w:r w:rsidR="00715504" w:rsidRPr="00E224C3">
        <w:rPr>
          <w:color w:val="auto"/>
        </w:rPr>
        <w:t xml:space="preserve">onitor the fish after the electroporation in the recovery tank and </w:t>
      </w:r>
      <w:r w:rsidRPr="00E224C3">
        <w:rPr>
          <w:color w:val="auto"/>
        </w:rPr>
        <w:t xml:space="preserve">to </w:t>
      </w:r>
      <w:r w:rsidR="00715504" w:rsidRPr="00E224C3">
        <w:rPr>
          <w:color w:val="auto"/>
        </w:rPr>
        <w:t>euthanize any fish showing signs of discomfort.</w:t>
      </w:r>
      <w:r w:rsidR="00660949" w:rsidRPr="00E224C3">
        <w:rPr>
          <w:color w:val="auto"/>
        </w:rPr>
        <w:t xml:space="preserve"> </w:t>
      </w:r>
      <w:r w:rsidRPr="00E224C3">
        <w:rPr>
          <w:color w:val="auto"/>
        </w:rPr>
        <w:t xml:space="preserve">Furthermore, </w:t>
      </w:r>
      <w:r w:rsidR="0012702A">
        <w:rPr>
          <w:color w:val="auto"/>
        </w:rPr>
        <w:t xml:space="preserve">it is necessary </w:t>
      </w:r>
      <w:r w:rsidRPr="00E224C3">
        <w:rPr>
          <w:color w:val="auto"/>
        </w:rPr>
        <w:t>to p</w:t>
      </w:r>
      <w:r w:rsidR="00115F34" w:rsidRPr="00E224C3">
        <w:rPr>
          <w:color w:val="auto"/>
        </w:rPr>
        <w:t>ractice the procedure before starting a large-scale e</w:t>
      </w:r>
      <w:r w:rsidR="00183442" w:rsidRPr="00E224C3">
        <w:rPr>
          <w:color w:val="auto"/>
        </w:rPr>
        <w:t>xperiment</w:t>
      </w:r>
      <w:r w:rsidR="0012702A">
        <w:rPr>
          <w:color w:val="auto"/>
        </w:rPr>
        <w:t>,</w:t>
      </w:r>
      <w:r w:rsidR="00183442" w:rsidRPr="00E224C3">
        <w:rPr>
          <w:color w:val="auto"/>
        </w:rPr>
        <w:t xml:space="preserve"> to ensure </w:t>
      </w:r>
      <w:r w:rsidR="00AC3E9A" w:rsidRPr="00E224C3">
        <w:rPr>
          <w:color w:val="auto"/>
        </w:rPr>
        <w:t xml:space="preserve">a </w:t>
      </w:r>
      <w:r w:rsidR="00183442" w:rsidRPr="00E224C3">
        <w:rPr>
          <w:color w:val="auto"/>
        </w:rPr>
        <w:t>fluent work</w:t>
      </w:r>
      <w:r w:rsidR="00115F34" w:rsidRPr="00E224C3">
        <w:rPr>
          <w:color w:val="auto"/>
        </w:rPr>
        <w:t xml:space="preserve">flow. If possible, </w:t>
      </w:r>
      <w:r w:rsidR="0012702A">
        <w:rPr>
          <w:color w:val="auto"/>
        </w:rPr>
        <w:t>ask</w:t>
      </w:r>
      <w:r w:rsidR="00115F34" w:rsidRPr="00E224C3">
        <w:rPr>
          <w:color w:val="auto"/>
        </w:rPr>
        <w:t xml:space="preserve"> a sufficiently tr</w:t>
      </w:r>
      <w:r w:rsidR="00B5679A" w:rsidRPr="00E224C3">
        <w:rPr>
          <w:color w:val="auto"/>
        </w:rPr>
        <w:t xml:space="preserve">ained colleague </w:t>
      </w:r>
      <w:r w:rsidR="0012702A">
        <w:rPr>
          <w:color w:val="auto"/>
        </w:rPr>
        <w:t xml:space="preserve">for </w:t>
      </w:r>
      <w:r w:rsidR="00B5679A" w:rsidRPr="00E224C3">
        <w:rPr>
          <w:color w:val="auto"/>
        </w:rPr>
        <w:t>assist</w:t>
      </w:r>
      <w:r w:rsidR="0012702A">
        <w:rPr>
          <w:color w:val="auto"/>
        </w:rPr>
        <w:t>ance</w:t>
      </w:r>
      <w:r w:rsidR="00B5679A" w:rsidRPr="00E224C3">
        <w:rPr>
          <w:color w:val="auto"/>
        </w:rPr>
        <w:t xml:space="preserve"> </w:t>
      </w:r>
      <w:r w:rsidR="008E4CB1" w:rsidRPr="00E224C3">
        <w:rPr>
          <w:rFonts w:asciiTheme="minorHAnsi" w:hAnsiTheme="minorHAnsi" w:cstheme="minorHAnsi"/>
          <w:color w:val="auto"/>
        </w:rPr>
        <w:t xml:space="preserve">with filling the needles and </w:t>
      </w:r>
      <w:r w:rsidR="00AC3E9A" w:rsidRPr="00E224C3">
        <w:rPr>
          <w:rFonts w:asciiTheme="minorHAnsi" w:hAnsiTheme="minorHAnsi" w:cstheme="minorHAnsi"/>
          <w:color w:val="auto"/>
        </w:rPr>
        <w:t xml:space="preserve">the </w:t>
      </w:r>
      <w:r w:rsidR="008E4CB1" w:rsidRPr="00E224C3">
        <w:rPr>
          <w:rFonts w:asciiTheme="minorHAnsi" w:hAnsiTheme="minorHAnsi" w:cstheme="minorHAnsi"/>
          <w:color w:val="auto"/>
        </w:rPr>
        <w:t>electroporation</w:t>
      </w:r>
      <w:r w:rsidR="00115F34" w:rsidRPr="00E224C3">
        <w:rPr>
          <w:color w:val="auto"/>
        </w:rPr>
        <w:t>.</w:t>
      </w:r>
    </w:p>
    <w:p w14:paraId="6ECE41D1" w14:textId="21228CC4" w:rsidR="00EA5F69" w:rsidRPr="00E224C3" w:rsidRDefault="00EA5F69" w:rsidP="00001EFE">
      <w:pPr>
        <w:rPr>
          <w:rFonts w:asciiTheme="minorHAnsi" w:hAnsiTheme="minorHAnsi" w:cstheme="minorHAnsi"/>
          <w:color w:val="FF0000"/>
        </w:rPr>
      </w:pPr>
    </w:p>
    <w:p w14:paraId="7A801EA7" w14:textId="219F7E5A" w:rsidR="00CC4543" w:rsidRDefault="001407B9" w:rsidP="00001EFE">
      <w:pPr>
        <w:widowControl/>
        <w:autoSpaceDE/>
        <w:autoSpaceDN/>
        <w:adjustRightInd/>
        <w:rPr>
          <w:color w:val="auto"/>
        </w:rPr>
      </w:pPr>
      <w:r w:rsidRPr="00E224C3">
        <w:rPr>
          <w:rFonts w:asciiTheme="minorHAnsi" w:hAnsiTheme="minorHAnsi" w:cs="Times New Roman"/>
          <w:lang w:eastAsia="fi-FI"/>
        </w:rPr>
        <w:t xml:space="preserve">The DNA vaccination method enables </w:t>
      </w:r>
      <w:r w:rsidR="00AC3E9A" w:rsidRPr="00E224C3">
        <w:rPr>
          <w:rFonts w:asciiTheme="minorHAnsi" w:hAnsiTheme="minorHAnsi" w:cs="Times New Roman"/>
          <w:lang w:eastAsia="fi-FI"/>
        </w:rPr>
        <w:t xml:space="preserve">the </w:t>
      </w:r>
      <w:r w:rsidRPr="00E224C3">
        <w:rPr>
          <w:rFonts w:asciiTheme="minorHAnsi" w:hAnsiTheme="minorHAnsi" w:cs="Times New Roman"/>
          <w:lang w:eastAsia="fi-FI"/>
        </w:rPr>
        <w:t>tailor-made design of vaccine antigens. It is possible to clone the whole antigen or</w:t>
      </w:r>
      <w:r w:rsidR="0012702A">
        <w:rPr>
          <w:rFonts w:asciiTheme="minorHAnsi" w:hAnsiTheme="minorHAnsi" w:cs="Times New Roman"/>
          <w:lang w:eastAsia="fi-FI"/>
        </w:rPr>
        <w:t>,</w:t>
      </w:r>
      <w:r w:rsidRPr="00E224C3">
        <w:rPr>
          <w:rFonts w:asciiTheme="minorHAnsi" w:hAnsiTheme="minorHAnsi" w:cs="Times New Roman"/>
          <w:lang w:eastAsia="fi-FI"/>
        </w:rPr>
        <w:t xml:space="preserve"> preferably</w:t>
      </w:r>
      <w:r w:rsidR="0012702A">
        <w:rPr>
          <w:rFonts w:asciiTheme="minorHAnsi" w:hAnsiTheme="minorHAnsi" w:cs="Times New Roman"/>
          <w:lang w:eastAsia="fi-FI"/>
        </w:rPr>
        <w:t>,</w:t>
      </w:r>
      <w:r w:rsidRPr="00E224C3">
        <w:rPr>
          <w:rFonts w:asciiTheme="minorHAnsi" w:hAnsiTheme="minorHAnsi" w:cs="Times New Roman"/>
          <w:lang w:eastAsia="fi-FI"/>
        </w:rPr>
        <w:t xml:space="preserve"> select parts of the antigen based on cellular localization and immunogenicity</w:t>
      </w:r>
      <w:r w:rsidR="00784458" w:rsidRPr="00E224C3">
        <w:rPr>
          <w:rFonts w:asciiTheme="minorHAnsi" w:hAnsiTheme="minorHAnsi" w:cs="Times New Roman"/>
          <w:lang w:eastAsia="fi-FI"/>
        </w:rPr>
        <w:fldChar w:fldCharType="begin"/>
      </w:r>
      <w:r w:rsidR="00BF43D9" w:rsidRPr="00E224C3">
        <w:rPr>
          <w:rFonts w:asciiTheme="minorHAnsi" w:hAnsiTheme="minorHAnsi" w:cs="Times New Roman"/>
          <w:lang w:eastAsia="fi-FI"/>
        </w:rPr>
        <w:instrText>ADDIN RW.CITE{{206 Myllymaki,H. 2017}}</w:instrText>
      </w:r>
      <w:r w:rsidR="00784458" w:rsidRPr="00E224C3">
        <w:rPr>
          <w:rFonts w:asciiTheme="minorHAnsi" w:hAnsiTheme="minorHAnsi" w:cs="Times New Roman"/>
          <w:lang w:eastAsia="fi-FI"/>
        </w:rPr>
        <w:fldChar w:fldCharType="separate"/>
      </w:r>
      <w:r w:rsidR="00BF43D9" w:rsidRPr="00E224C3">
        <w:rPr>
          <w:rFonts w:cs="Times New Roman"/>
          <w:vertAlign w:val="superscript"/>
          <w:lang w:eastAsia="fi-FI"/>
        </w:rPr>
        <w:t>24</w:t>
      </w:r>
      <w:r w:rsidR="00784458" w:rsidRPr="00E224C3">
        <w:rPr>
          <w:rFonts w:asciiTheme="minorHAnsi" w:hAnsiTheme="minorHAnsi" w:cs="Times New Roman"/>
          <w:lang w:eastAsia="fi-FI"/>
        </w:rPr>
        <w:fldChar w:fldCharType="end"/>
      </w:r>
      <w:r w:rsidRPr="00E224C3">
        <w:rPr>
          <w:rFonts w:asciiTheme="minorHAnsi" w:hAnsiTheme="minorHAnsi" w:cs="Times New Roman"/>
          <w:lang w:eastAsia="fi-FI"/>
        </w:rPr>
        <w:t>. In addition, the method enables combining several antigen</w:t>
      </w:r>
      <w:r w:rsidR="00AC3E9A" w:rsidRPr="00E224C3">
        <w:rPr>
          <w:rFonts w:asciiTheme="minorHAnsi" w:hAnsiTheme="minorHAnsi" w:cs="Times New Roman"/>
          <w:lang w:eastAsia="fi-FI"/>
        </w:rPr>
        <w:t>s</w:t>
      </w:r>
      <w:r w:rsidRPr="00E224C3">
        <w:rPr>
          <w:rFonts w:asciiTheme="minorHAnsi" w:hAnsiTheme="minorHAnsi" w:cs="Times New Roman"/>
          <w:lang w:eastAsia="fi-FI"/>
        </w:rPr>
        <w:t xml:space="preserve"> or adjuvants into one vaccine construct</w:t>
      </w:r>
      <w:r w:rsidR="0096408E" w:rsidRPr="00E224C3">
        <w:rPr>
          <w:rFonts w:asciiTheme="minorHAnsi" w:hAnsiTheme="minorHAnsi" w:cs="Times New Roman"/>
          <w:lang w:eastAsia="fi-FI"/>
        </w:rPr>
        <w:t xml:space="preserve"> or injecting several separate plasmids at the same time</w:t>
      </w:r>
      <w:r w:rsidR="00784458" w:rsidRPr="00E224C3">
        <w:rPr>
          <w:rFonts w:asciiTheme="minorHAnsi" w:hAnsiTheme="minorHAnsi" w:cs="Times New Roman"/>
          <w:lang w:eastAsia="fi-FI"/>
        </w:rPr>
        <w:fldChar w:fldCharType="begin"/>
      </w:r>
      <w:r w:rsidR="00BF43D9" w:rsidRPr="00E224C3">
        <w:rPr>
          <w:rFonts w:asciiTheme="minorHAnsi" w:hAnsiTheme="minorHAnsi" w:cs="Times New Roman"/>
          <w:lang w:eastAsia="fi-FI"/>
        </w:rPr>
        <w:instrText>ADDIN RW.CITE{{197 Tregoning,J.S. 2014}}</w:instrText>
      </w:r>
      <w:r w:rsidR="00784458" w:rsidRPr="00E224C3">
        <w:rPr>
          <w:rFonts w:asciiTheme="minorHAnsi" w:hAnsiTheme="minorHAnsi" w:cs="Times New Roman"/>
          <w:lang w:eastAsia="fi-FI"/>
        </w:rPr>
        <w:fldChar w:fldCharType="separate"/>
      </w:r>
      <w:r w:rsidR="00BF43D9" w:rsidRPr="00E224C3">
        <w:rPr>
          <w:rFonts w:cs="Times New Roman"/>
          <w:vertAlign w:val="superscript"/>
          <w:lang w:eastAsia="fi-FI"/>
        </w:rPr>
        <w:t>2</w:t>
      </w:r>
      <w:r w:rsidR="00784458" w:rsidRPr="00E224C3">
        <w:rPr>
          <w:rFonts w:asciiTheme="minorHAnsi" w:hAnsiTheme="minorHAnsi" w:cs="Times New Roman"/>
          <w:lang w:eastAsia="fi-FI"/>
        </w:rPr>
        <w:fldChar w:fldCharType="end"/>
      </w:r>
      <w:r w:rsidRPr="00E224C3">
        <w:rPr>
          <w:rFonts w:asciiTheme="minorHAnsi" w:hAnsiTheme="minorHAnsi" w:cs="Times New Roman"/>
          <w:color w:val="auto"/>
          <w:lang w:eastAsia="fi-FI"/>
        </w:rPr>
        <w:t>.</w:t>
      </w:r>
      <w:r w:rsidR="00CC4543" w:rsidRPr="00E224C3">
        <w:rPr>
          <w:color w:val="auto"/>
        </w:rPr>
        <w:t xml:space="preserve"> By including a stop codon after the antigen sequence</w:t>
      </w:r>
      <w:r w:rsidR="0096408E" w:rsidRPr="00E224C3">
        <w:rPr>
          <w:color w:val="auto"/>
        </w:rPr>
        <w:t xml:space="preserve"> or by excising the EGFP gene from the plasmid</w:t>
      </w:r>
      <w:r w:rsidR="00CC4543" w:rsidRPr="00E224C3">
        <w:rPr>
          <w:color w:val="auto"/>
        </w:rPr>
        <w:t xml:space="preserve">, it is possible to </w:t>
      </w:r>
      <w:r w:rsidR="0096408E" w:rsidRPr="00E224C3">
        <w:rPr>
          <w:color w:val="auto"/>
        </w:rPr>
        <w:t xml:space="preserve">utilize the same plasmid vector also to </w:t>
      </w:r>
      <w:r w:rsidR="00CC4543" w:rsidRPr="00E224C3">
        <w:rPr>
          <w:color w:val="auto"/>
        </w:rPr>
        <w:t xml:space="preserve">express the antigen without the subsequent </w:t>
      </w:r>
      <w:r w:rsidR="0096408E" w:rsidRPr="00E224C3">
        <w:rPr>
          <w:color w:val="auto"/>
        </w:rPr>
        <w:t xml:space="preserve">N-terminal </w:t>
      </w:r>
      <w:r w:rsidR="00CC4543" w:rsidRPr="00E224C3">
        <w:rPr>
          <w:color w:val="auto"/>
        </w:rPr>
        <w:t>GFP tag. This may be reasonable in confirming the p</w:t>
      </w:r>
      <w:r w:rsidR="00AC3E9A" w:rsidRPr="00E224C3">
        <w:rPr>
          <w:color w:val="auto"/>
        </w:rPr>
        <w:t>ositive screening results, as the</w:t>
      </w:r>
      <w:r w:rsidR="0096408E" w:rsidRPr="00E224C3">
        <w:rPr>
          <w:color w:val="auto"/>
        </w:rPr>
        <w:t xml:space="preserve"> relatively large size of GFP can affect </w:t>
      </w:r>
      <w:r w:rsidR="00CC4543" w:rsidRPr="00E224C3">
        <w:rPr>
          <w:color w:val="auto"/>
        </w:rPr>
        <w:t>the folding of the antigen</w:t>
      </w:r>
      <w:r w:rsidR="0096408E" w:rsidRPr="00E224C3">
        <w:rPr>
          <w:color w:val="auto"/>
        </w:rPr>
        <w:t xml:space="preserve"> and</w:t>
      </w:r>
      <w:r w:rsidR="0012702A">
        <w:rPr>
          <w:color w:val="auto"/>
        </w:rPr>
        <w:t>,</w:t>
      </w:r>
      <w:r w:rsidR="0096408E" w:rsidRPr="00E224C3">
        <w:rPr>
          <w:color w:val="auto"/>
        </w:rPr>
        <w:t xml:space="preserve"> thus</w:t>
      </w:r>
      <w:r w:rsidR="0012702A">
        <w:rPr>
          <w:color w:val="auto"/>
        </w:rPr>
        <w:t>,</w:t>
      </w:r>
      <w:r w:rsidR="0096408E" w:rsidRPr="00E224C3">
        <w:rPr>
          <w:color w:val="auto"/>
        </w:rPr>
        <w:t xml:space="preserve"> restrict</w:t>
      </w:r>
      <w:r w:rsidR="00784458" w:rsidRPr="00E224C3">
        <w:rPr>
          <w:color w:val="auto"/>
        </w:rPr>
        <w:t xml:space="preserve"> humoral responses</w:t>
      </w:r>
      <w:r w:rsidR="00AC3E9A" w:rsidRPr="00E224C3">
        <w:rPr>
          <w:color w:val="auto"/>
        </w:rPr>
        <w:t xml:space="preserve"> potentially evoked</w:t>
      </w:r>
      <w:r w:rsidR="0096408E" w:rsidRPr="00E224C3">
        <w:rPr>
          <w:color w:val="auto"/>
        </w:rPr>
        <w:t xml:space="preserve"> by the vaccination.</w:t>
      </w:r>
    </w:p>
    <w:p w14:paraId="3D8E021C" w14:textId="77777777" w:rsidR="0012702A" w:rsidRPr="00E224C3" w:rsidRDefault="0012702A" w:rsidP="00001EFE">
      <w:pPr>
        <w:widowControl/>
        <w:autoSpaceDE/>
        <w:autoSpaceDN/>
        <w:adjustRightInd/>
        <w:rPr>
          <w:color w:val="auto"/>
        </w:rPr>
      </w:pPr>
    </w:p>
    <w:p w14:paraId="262B7265" w14:textId="4F9CE92A" w:rsidR="0096408E" w:rsidRPr="00E224C3" w:rsidRDefault="0012702A" w:rsidP="00001EFE">
      <w:pPr>
        <w:rPr>
          <w:rFonts w:asciiTheme="minorHAnsi" w:hAnsiTheme="minorHAnsi" w:cstheme="minorHAnsi"/>
          <w:color w:val="auto"/>
        </w:rPr>
      </w:pPr>
      <w:r>
        <w:rPr>
          <w:rFonts w:asciiTheme="minorHAnsi" w:hAnsiTheme="minorHAnsi" w:cs="Times New Roman"/>
          <w:color w:val="auto"/>
        </w:rPr>
        <w:lastRenderedPageBreak/>
        <w:t>A h</w:t>
      </w:r>
      <w:r w:rsidR="0096408E" w:rsidRPr="00E224C3">
        <w:rPr>
          <w:rFonts w:asciiTheme="minorHAnsi" w:hAnsiTheme="minorHAnsi" w:cs="Times New Roman"/>
          <w:color w:val="auto"/>
        </w:rPr>
        <w:t>igher antigen expression has been linked to DNA vaccine immunogenicity</w:t>
      </w:r>
      <w:r w:rsidR="00BF43D9" w:rsidRPr="00E224C3">
        <w:rPr>
          <w:rFonts w:asciiTheme="minorHAnsi" w:hAnsiTheme="minorHAnsi" w:cs="Times New Roman"/>
          <w:color w:val="auto"/>
        </w:rPr>
        <w:fldChar w:fldCharType="begin"/>
      </w:r>
      <w:r w:rsidR="00BF43D9" w:rsidRPr="00E224C3">
        <w:rPr>
          <w:rFonts w:asciiTheme="minorHAnsi" w:hAnsiTheme="minorHAnsi" w:cs="Times New Roman"/>
          <w:color w:val="auto"/>
        </w:rPr>
        <w:instrText>ADDIN RW.CITE{{197 Tregoning,J.S. 2014}}</w:instrText>
      </w:r>
      <w:r w:rsidR="00BF43D9" w:rsidRPr="00E224C3">
        <w:rPr>
          <w:rFonts w:asciiTheme="minorHAnsi" w:hAnsiTheme="minorHAnsi" w:cs="Times New Roman"/>
          <w:color w:val="auto"/>
        </w:rPr>
        <w:fldChar w:fldCharType="separate"/>
      </w:r>
      <w:r w:rsidR="00BF43D9" w:rsidRPr="00E224C3">
        <w:rPr>
          <w:rFonts w:cs="Times New Roman"/>
          <w:color w:val="auto"/>
          <w:vertAlign w:val="superscript"/>
        </w:rPr>
        <w:t>2</w:t>
      </w:r>
      <w:r w:rsidR="00BF43D9" w:rsidRPr="00E224C3">
        <w:rPr>
          <w:rFonts w:asciiTheme="minorHAnsi" w:hAnsiTheme="minorHAnsi" w:cs="Times New Roman"/>
          <w:color w:val="auto"/>
        </w:rPr>
        <w:fldChar w:fldCharType="end"/>
      </w:r>
      <w:r w:rsidR="0096408E" w:rsidRPr="00E224C3">
        <w:rPr>
          <w:rFonts w:asciiTheme="minorHAnsi" w:hAnsiTheme="minorHAnsi" w:cs="Times New Roman"/>
          <w:color w:val="auto"/>
        </w:rPr>
        <w:t xml:space="preserve">. </w:t>
      </w:r>
      <w:r w:rsidR="00CC4543" w:rsidRPr="00E224C3">
        <w:rPr>
          <w:rFonts w:asciiTheme="minorHAnsi" w:hAnsiTheme="minorHAnsi" w:cs="Times New Roman"/>
          <w:color w:val="auto"/>
        </w:rPr>
        <w:t xml:space="preserve">Electroporation after injection </w:t>
      </w:r>
      <w:r w:rsidR="0096408E" w:rsidRPr="00E224C3">
        <w:rPr>
          <w:rFonts w:asciiTheme="minorHAnsi" w:hAnsiTheme="minorHAnsi" w:cs="Times New Roman"/>
          <w:color w:val="auto"/>
        </w:rPr>
        <w:t>has</w:t>
      </w:r>
      <w:r>
        <w:rPr>
          <w:rFonts w:asciiTheme="minorHAnsi" w:hAnsiTheme="minorHAnsi" w:cs="Times New Roman"/>
          <w:color w:val="auto"/>
        </w:rPr>
        <w:t>,</w:t>
      </w:r>
      <w:r w:rsidR="0096408E" w:rsidRPr="00E224C3">
        <w:rPr>
          <w:rFonts w:asciiTheme="minorHAnsi" w:hAnsiTheme="minorHAnsi" w:cs="Times New Roman"/>
          <w:color w:val="auto"/>
        </w:rPr>
        <w:t xml:space="preserve"> thus</w:t>
      </w:r>
      <w:r>
        <w:rPr>
          <w:rFonts w:asciiTheme="minorHAnsi" w:hAnsiTheme="minorHAnsi" w:cs="Times New Roman"/>
          <w:color w:val="auto"/>
        </w:rPr>
        <w:t>,</w:t>
      </w:r>
      <w:r w:rsidR="0096408E" w:rsidRPr="00E224C3">
        <w:rPr>
          <w:rFonts w:asciiTheme="minorHAnsi" w:hAnsiTheme="minorHAnsi" w:cs="Times New Roman"/>
          <w:color w:val="auto"/>
        </w:rPr>
        <w:t xml:space="preserve"> been included in this protocol, as</w:t>
      </w:r>
      <w:r w:rsidR="00CC4543" w:rsidRPr="00E224C3">
        <w:rPr>
          <w:rFonts w:asciiTheme="minorHAnsi" w:hAnsiTheme="minorHAnsi" w:cs="Times New Roman"/>
          <w:color w:val="auto"/>
        </w:rPr>
        <w:t xml:space="preserve"> it has been shown to increase </w:t>
      </w:r>
      <w:r w:rsidR="0096408E" w:rsidRPr="00E224C3">
        <w:rPr>
          <w:rFonts w:asciiTheme="minorHAnsi" w:hAnsiTheme="minorHAnsi" w:cs="Times New Roman"/>
          <w:color w:val="auto"/>
        </w:rPr>
        <w:t>the expression</w:t>
      </w:r>
      <w:r w:rsidR="00CC4543" w:rsidRPr="00E224C3">
        <w:rPr>
          <w:rFonts w:asciiTheme="minorHAnsi" w:hAnsiTheme="minorHAnsi" w:cs="Times New Roman"/>
          <w:color w:val="auto"/>
        </w:rPr>
        <w:t xml:space="preserve"> of antigens</w:t>
      </w:r>
      <w:r w:rsidR="0096408E" w:rsidRPr="00E224C3">
        <w:rPr>
          <w:rFonts w:asciiTheme="minorHAnsi" w:hAnsiTheme="minorHAnsi" w:cs="Times New Roman"/>
          <w:color w:val="auto"/>
        </w:rPr>
        <w:t xml:space="preserve"> or reporter genes from </w:t>
      </w:r>
      <w:r>
        <w:rPr>
          <w:rFonts w:asciiTheme="minorHAnsi" w:hAnsiTheme="minorHAnsi" w:cs="Times New Roman"/>
          <w:color w:val="auto"/>
        </w:rPr>
        <w:t>four</w:t>
      </w:r>
      <w:r w:rsidR="0096408E" w:rsidRPr="00E224C3">
        <w:rPr>
          <w:rFonts w:asciiTheme="minorHAnsi" w:hAnsiTheme="minorHAnsi" w:cs="Times New Roman"/>
          <w:color w:val="auto"/>
        </w:rPr>
        <w:t xml:space="preserve">fold to </w:t>
      </w:r>
      <w:r>
        <w:rPr>
          <w:rFonts w:asciiTheme="minorHAnsi" w:hAnsiTheme="minorHAnsi" w:cs="Times New Roman"/>
          <w:color w:val="auto"/>
        </w:rPr>
        <w:t>ten</w:t>
      </w:r>
      <w:r w:rsidR="0096408E" w:rsidRPr="00E224C3">
        <w:rPr>
          <w:rFonts w:asciiTheme="minorHAnsi" w:hAnsiTheme="minorHAnsi" w:cs="Times New Roman"/>
          <w:color w:val="auto"/>
        </w:rPr>
        <w:t>fold</w:t>
      </w:r>
      <w:r w:rsidR="00CC4543" w:rsidRPr="00E224C3">
        <w:rPr>
          <w:rFonts w:asciiTheme="minorHAnsi" w:hAnsiTheme="minorHAnsi" w:cs="Times New Roman"/>
          <w:color w:val="auto"/>
        </w:rPr>
        <w:t xml:space="preserve"> in zebrafish</w:t>
      </w:r>
      <w:r w:rsidR="00DC64D2" w:rsidRPr="00E224C3">
        <w:rPr>
          <w:rFonts w:asciiTheme="minorHAnsi" w:hAnsiTheme="minorHAnsi" w:cs="Times New Roman"/>
          <w:color w:val="auto"/>
        </w:rPr>
        <w:fldChar w:fldCharType="begin"/>
      </w:r>
      <w:r w:rsidR="00BF43D9" w:rsidRPr="00E224C3">
        <w:rPr>
          <w:rFonts w:asciiTheme="minorHAnsi" w:hAnsiTheme="minorHAnsi" w:cs="Times New Roman"/>
          <w:color w:val="auto"/>
        </w:rPr>
        <w:instrText>ADDIN RW.CITE{{241 Rao,N.M. 2008}}</w:instrText>
      </w:r>
      <w:r w:rsidR="00DC64D2" w:rsidRPr="00E224C3">
        <w:rPr>
          <w:rFonts w:asciiTheme="minorHAnsi" w:hAnsiTheme="minorHAnsi" w:cs="Times New Roman"/>
          <w:color w:val="auto"/>
        </w:rPr>
        <w:fldChar w:fldCharType="separate"/>
      </w:r>
      <w:r w:rsidR="00BF43D9" w:rsidRPr="00E224C3">
        <w:rPr>
          <w:rFonts w:cs="Times New Roman"/>
          <w:color w:val="auto"/>
          <w:vertAlign w:val="superscript"/>
        </w:rPr>
        <w:t>32</w:t>
      </w:r>
      <w:r w:rsidR="00DC64D2" w:rsidRPr="00E224C3">
        <w:rPr>
          <w:rFonts w:asciiTheme="minorHAnsi" w:hAnsiTheme="minorHAnsi" w:cs="Times New Roman"/>
          <w:color w:val="auto"/>
        </w:rPr>
        <w:fldChar w:fldCharType="end"/>
      </w:r>
      <w:r w:rsidR="00CC4543" w:rsidRPr="00E224C3">
        <w:rPr>
          <w:rFonts w:asciiTheme="minorHAnsi" w:hAnsiTheme="minorHAnsi" w:cs="Times New Roman"/>
          <w:color w:val="auto"/>
        </w:rPr>
        <w:t>.</w:t>
      </w:r>
      <w:r w:rsidR="0096408E" w:rsidRPr="00E224C3">
        <w:rPr>
          <w:rFonts w:asciiTheme="minorHAnsi" w:hAnsiTheme="minorHAnsi" w:cs="Times New Roman"/>
          <w:color w:val="auto"/>
        </w:rPr>
        <w:t xml:space="preserve"> Furthermore, electroporation as </w:t>
      </w:r>
      <w:r w:rsidR="00395AF7" w:rsidRPr="00E224C3">
        <w:rPr>
          <w:rFonts w:asciiTheme="minorHAnsi" w:hAnsiTheme="minorHAnsi" w:cs="Times New Roman"/>
          <w:color w:val="auto"/>
        </w:rPr>
        <w:t xml:space="preserve">a </w:t>
      </w:r>
      <w:r w:rsidR="0096408E" w:rsidRPr="00E224C3">
        <w:rPr>
          <w:rFonts w:asciiTheme="minorHAnsi" w:hAnsiTheme="minorHAnsi" w:cs="Times New Roman"/>
          <w:color w:val="auto"/>
        </w:rPr>
        <w:t>technique causes moderate tissue injury, thus inducing local inflammation that further promotes the vaccine-induced immune responses</w:t>
      </w:r>
      <w:r w:rsidR="00BF43D9" w:rsidRPr="00E224C3">
        <w:rPr>
          <w:rFonts w:asciiTheme="minorHAnsi" w:hAnsiTheme="minorHAnsi" w:cs="Times New Roman"/>
          <w:color w:val="auto"/>
        </w:rPr>
        <w:fldChar w:fldCharType="begin"/>
      </w:r>
      <w:r w:rsidR="00BF43D9" w:rsidRPr="00E224C3">
        <w:rPr>
          <w:rFonts w:asciiTheme="minorHAnsi" w:hAnsiTheme="minorHAnsi" w:cs="Times New Roman"/>
          <w:color w:val="auto"/>
        </w:rPr>
        <w:instrText>ADDIN RW.CITE{{197 Tregoning,J.S. 2014}}</w:instrText>
      </w:r>
      <w:r w:rsidR="00BF43D9" w:rsidRPr="00E224C3">
        <w:rPr>
          <w:rFonts w:asciiTheme="minorHAnsi" w:hAnsiTheme="minorHAnsi" w:cs="Times New Roman"/>
          <w:color w:val="auto"/>
        </w:rPr>
        <w:fldChar w:fldCharType="separate"/>
      </w:r>
      <w:r w:rsidR="00BF43D9" w:rsidRPr="00E224C3">
        <w:rPr>
          <w:rFonts w:cs="Times New Roman"/>
          <w:color w:val="auto"/>
          <w:vertAlign w:val="superscript"/>
        </w:rPr>
        <w:t>2</w:t>
      </w:r>
      <w:r w:rsidR="00BF43D9" w:rsidRPr="00E224C3">
        <w:rPr>
          <w:rFonts w:asciiTheme="minorHAnsi" w:hAnsiTheme="minorHAnsi" w:cs="Times New Roman"/>
          <w:color w:val="auto"/>
        </w:rPr>
        <w:fldChar w:fldCharType="end"/>
      </w:r>
      <w:r w:rsidR="0096408E" w:rsidRPr="00E224C3">
        <w:rPr>
          <w:rFonts w:asciiTheme="minorHAnsi" w:hAnsiTheme="minorHAnsi" w:cs="Times New Roman"/>
          <w:color w:val="auto"/>
        </w:rPr>
        <w:t>. On the other hand, electroporation is generally well-tolerated.</w:t>
      </w:r>
      <w:r w:rsidR="00395AF7" w:rsidRPr="00E224C3">
        <w:rPr>
          <w:rFonts w:asciiTheme="minorHAnsi" w:hAnsiTheme="minorHAnsi" w:cs="Times New Roman"/>
          <w:color w:val="auto"/>
        </w:rPr>
        <w:t xml:space="preserve"> </w:t>
      </w:r>
      <w:r w:rsidR="00243C4A">
        <w:rPr>
          <w:rFonts w:asciiTheme="minorHAnsi" w:hAnsiTheme="minorHAnsi" w:cs="Times New Roman"/>
          <w:color w:val="auto"/>
        </w:rPr>
        <w:t>W</w:t>
      </w:r>
      <w:r w:rsidR="0096408E" w:rsidRPr="00E224C3">
        <w:rPr>
          <w:rFonts w:asciiTheme="minorHAnsi" w:hAnsiTheme="minorHAnsi" w:cs="Times New Roman"/>
          <w:color w:val="auto"/>
        </w:rPr>
        <w:t xml:space="preserve">ith </w:t>
      </w:r>
      <w:r w:rsidR="00243C4A">
        <w:rPr>
          <w:rFonts w:asciiTheme="minorHAnsi" w:hAnsiTheme="minorHAnsi" w:cs="Times New Roman"/>
          <w:color w:val="auto"/>
        </w:rPr>
        <w:t>the</w:t>
      </w:r>
      <w:r w:rsidR="0096408E" w:rsidRPr="00E224C3">
        <w:rPr>
          <w:rFonts w:asciiTheme="minorHAnsi" w:hAnsiTheme="minorHAnsi" w:cs="Times New Roman"/>
          <w:color w:val="auto"/>
        </w:rPr>
        <w:t xml:space="preserve"> equipment</w:t>
      </w:r>
      <w:r w:rsidR="00243C4A">
        <w:rPr>
          <w:rFonts w:asciiTheme="minorHAnsi" w:hAnsiTheme="minorHAnsi" w:cs="Times New Roman"/>
          <w:color w:val="auto"/>
        </w:rPr>
        <w:t xml:space="preserve"> used here</w:t>
      </w:r>
      <w:r w:rsidR="0096408E" w:rsidRPr="00E224C3">
        <w:rPr>
          <w:rFonts w:asciiTheme="minorHAnsi" w:hAnsiTheme="minorHAnsi" w:cs="Times New Roman"/>
          <w:color w:val="auto"/>
        </w:rPr>
        <w:t xml:space="preserve">, practically 100% of adult zebrafish </w:t>
      </w:r>
      <w:r w:rsidR="00243C4A">
        <w:rPr>
          <w:rFonts w:asciiTheme="minorHAnsi" w:hAnsiTheme="minorHAnsi" w:cs="Times New Roman"/>
          <w:color w:val="auto"/>
        </w:rPr>
        <w:t xml:space="preserve">will </w:t>
      </w:r>
      <w:r w:rsidR="0096408E" w:rsidRPr="00E224C3">
        <w:rPr>
          <w:rFonts w:asciiTheme="minorHAnsi" w:hAnsiTheme="minorHAnsi" w:cs="Times New Roman"/>
          <w:color w:val="auto"/>
        </w:rPr>
        <w:t xml:space="preserve">recover well from </w:t>
      </w:r>
      <w:r w:rsidR="00395AF7" w:rsidRPr="00E224C3">
        <w:rPr>
          <w:rFonts w:asciiTheme="minorHAnsi" w:hAnsiTheme="minorHAnsi" w:cs="Times New Roman"/>
          <w:color w:val="auto"/>
        </w:rPr>
        <w:t xml:space="preserve">the </w:t>
      </w:r>
      <w:r w:rsidR="00243C4A">
        <w:rPr>
          <w:rFonts w:asciiTheme="minorHAnsi" w:hAnsiTheme="minorHAnsi" w:cs="Times New Roman"/>
          <w:color w:val="auto"/>
        </w:rPr>
        <w:t>six</w:t>
      </w:r>
      <w:r w:rsidR="0096408E" w:rsidRPr="00E224C3">
        <w:rPr>
          <w:rFonts w:asciiTheme="minorHAnsi" w:hAnsiTheme="minorHAnsi" w:cs="Times New Roman"/>
          <w:color w:val="auto"/>
        </w:rPr>
        <w:t xml:space="preserve"> pulses</w:t>
      </w:r>
      <w:r w:rsidR="00AD66F4" w:rsidRPr="00E224C3">
        <w:rPr>
          <w:rFonts w:asciiTheme="minorHAnsi" w:hAnsiTheme="minorHAnsi" w:cs="Times New Roman"/>
          <w:color w:val="auto"/>
        </w:rPr>
        <w:t xml:space="preserve"> of 40 V used in this protocol</w:t>
      </w:r>
      <w:r w:rsidR="00AD66F4" w:rsidRPr="00E224C3">
        <w:rPr>
          <w:rFonts w:asciiTheme="minorHAnsi" w:hAnsiTheme="minorHAnsi" w:cs="Times New Roman"/>
          <w:color w:val="auto"/>
          <w:vertAlign w:val="superscript"/>
        </w:rPr>
        <w:t>35</w:t>
      </w:r>
      <w:r w:rsidR="0096408E" w:rsidRPr="00E224C3">
        <w:rPr>
          <w:rFonts w:asciiTheme="minorHAnsi" w:hAnsiTheme="minorHAnsi" w:cs="Times New Roman"/>
          <w:color w:val="auto"/>
        </w:rPr>
        <w:t xml:space="preserve">. </w:t>
      </w:r>
    </w:p>
    <w:p w14:paraId="11B66CE9" w14:textId="77777777" w:rsidR="0096408E" w:rsidRPr="00E224C3" w:rsidRDefault="0096408E" w:rsidP="00001EFE">
      <w:pPr>
        <w:rPr>
          <w:rFonts w:asciiTheme="minorHAnsi" w:hAnsiTheme="minorHAnsi" w:cstheme="minorHAnsi"/>
          <w:color w:val="auto"/>
        </w:rPr>
      </w:pPr>
    </w:p>
    <w:p w14:paraId="1BE4BF01" w14:textId="4358A888" w:rsidR="0096408E" w:rsidRPr="00E224C3" w:rsidRDefault="00CC4543" w:rsidP="00001EFE">
      <w:pPr>
        <w:rPr>
          <w:rFonts w:asciiTheme="minorHAnsi" w:hAnsiTheme="minorHAnsi" w:cstheme="minorHAnsi"/>
          <w:color w:val="auto"/>
        </w:rPr>
      </w:pPr>
      <w:r w:rsidRPr="00E224C3">
        <w:rPr>
          <w:rFonts w:asciiTheme="minorHAnsi" w:hAnsiTheme="minorHAnsi" w:cstheme="minorHAnsi"/>
          <w:color w:val="auto"/>
        </w:rPr>
        <w:t xml:space="preserve">In addition to using electroporation to enhance the entry of the vaccine plasmid </w:t>
      </w:r>
      <w:r w:rsidR="00395AF7" w:rsidRPr="00E224C3">
        <w:rPr>
          <w:rFonts w:asciiTheme="minorHAnsi" w:hAnsiTheme="minorHAnsi" w:cstheme="minorHAnsi"/>
          <w:color w:val="auto"/>
        </w:rPr>
        <w:t>in</w:t>
      </w:r>
      <w:r w:rsidRPr="00E224C3">
        <w:rPr>
          <w:rFonts w:asciiTheme="minorHAnsi" w:hAnsiTheme="minorHAnsi" w:cstheme="minorHAnsi"/>
          <w:color w:val="auto"/>
        </w:rPr>
        <w:t xml:space="preserve">to the cells, we use a strong ubiquitous promoter in the vaccine plasmid and a </w:t>
      </w:r>
      <w:proofErr w:type="spellStart"/>
      <w:r w:rsidRPr="00E224C3">
        <w:rPr>
          <w:rFonts w:asciiTheme="minorHAnsi" w:hAnsiTheme="minorHAnsi" w:cstheme="minorHAnsi"/>
          <w:color w:val="auto"/>
        </w:rPr>
        <w:t>polyA</w:t>
      </w:r>
      <w:proofErr w:type="spellEnd"/>
      <w:r w:rsidRPr="00E224C3">
        <w:rPr>
          <w:rFonts w:asciiTheme="minorHAnsi" w:hAnsiTheme="minorHAnsi" w:cstheme="minorHAnsi"/>
          <w:color w:val="auto"/>
        </w:rPr>
        <w:t xml:space="preserve"> tail at the 3’ end of the antigen to improve antigen expression in the transfected </w:t>
      </w:r>
      <w:r w:rsidR="0096408E" w:rsidRPr="00E224C3">
        <w:rPr>
          <w:rFonts w:asciiTheme="minorHAnsi" w:hAnsiTheme="minorHAnsi" w:cstheme="minorHAnsi"/>
          <w:color w:val="auto"/>
        </w:rPr>
        <w:t>fish cells. In some cases, if the codon usage of the target pathogen significantly differs from the vaccinated species, codon optim</w:t>
      </w:r>
      <w:r w:rsidR="00395AF7" w:rsidRPr="00E224C3">
        <w:rPr>
          <w:rFonts w:asciiTheme="minorHAnsi" w:hAnsiTheme="minorHAnsi" w:cstheme="minorHAnsi"/>
          <w:color w:val="auto"/>
        </w:rPr>
        <w:t>ization has been found useful in further increasing</w:t>
      </w:r>
      <w:r w:rsidR="0096408E" w:rsidRPr="00E224C3">
        <w:rPr>
          <w:rFonts w:asciiTheme="minorHAnsi" w:hAnsiTheme="minorHAnsi" w:cstheme="minorHAnsi"/>
          <w:color w:val="auto"/>
        </w:rPr>
        <w:t xml:space="preserve"> target gene expression</w:t>
      </w:r>
      <w:r w:rsidR="0096408E" w:rsidRPr="00E224C3">
        <w:rPr>
          <w:rFonts w:asciiTheme="minorHAnsi" w:hAnsiTheme="minorHAnsi" w:cstheme="minorHAnsi"/>
          <w:color w:val="auto"/>
          <w:vertAlign w:val="superscript"/>
        </w:rPr>
        <w:t>2</w:t>
      </w:r>
      <w:r w:rsidR="00BF43D9" w:rsidRPr="00E224C3">
        <w:rPr>
          <w:rFonts w:asciiTheme="minorHAnsi" w:hAnsiTheme="minorHAnsi" w:cstheme="minorHAnsi"/>
          <w:color w:val="auto"/>
        </w:rPr>
        <w:t xml:space="preserve">. </w:t>
      </w:r>
      <w:r w:rsidR="0096408E" w:rsidRPr="00E224C3">
        <w:rPr>
          <w:rFonts w:asciiTheme="minorHAnsi" w:hAnsiTheme="minorHAnsi" w:cstheme="minorHAnsi"/>
          <w:color w:val="auto"/>
        </w:rPr>
        <w:t xml:space="preserve">In </w:t>
      </w:r>
      <w:r w:rsidR="00243C4A">
        <w:rPr>
          <w:rFonts w:asciiTheme="minorHAnsi" w:hAnsiTheme="minorHAnsi" w:cstheme="minorHAnsi"/>
          <w:color w:val="auto"/>
        </w:rPr>
        <w:t>this</w:t>
      </w:r>
      <w:r w:rsidR="0096408E" w:rsidRPr="00E224C3">
        <w:rPr>
          <w:rFonts w:asciiTheme="minorHAnsi" w:hAnsiTheme="minorHAnsi" w:cstheme="minorHAnsi"/>
          <w:color w:val="auto"/>
        </w:rPr>
        <w:t xml:space="preserve"> zebrafish–</w:t>
      </w:r>
      <w:r w:rsidR="0096408E" w:rsidRPr="00E224C3">
        <w:rPr>
          <w:rFonts w:asciiTheme="minorHAnsi" w:hAnsiTheme="minorHAnsi" w:cstheme="minorHAnsi"/>
          <w:i/>
          <w:color w:val="auto"/>
        </w:rPr>
        <w:t xml:space="preserve">M. </w:t>
      </w:r>
      <w:proofErr w:type="spellStart"/>
      <w:r w:rsidR="0096408E" w:rsidRPr="00E224C3">
        <w:rPr>
          <w:rFonts w:asciiTheme="minorHAnsi" w:hAnsiTheme="minorHAnsi" w:cstheme="minorHAnsi"/>
          <w:i/>
          <w:color w:val="auto"/>
        </w:rPr>
        <w:t>marinum</w:t>
      </w:r>
      <w:proofErr w:type="spellEnd"/>
      <w:r w:rsidR="0096408E" w:rsidRPr="00E224C3">
        <w:rPr>
          <w:rFonts w:asciiTheme="minorHAnsi" w:hAnsiTheme="minorHAnsi" w:cstheme="minorHAnsi"/>
          <w:color w:val="auto"/>
        </w:rPr>
        <w:t xml:space="preserve"> model, however, codon optimiza</w:t>
      </w:r>
      <w:r w:rsidR="00395AF7" w:rsidRPr="00E224C3">
        <w:rPr>
          <w:rFonts w:asciiTheme="minorHAnsi" w:hAnsiTheme="minorHAnsi" w:cstheme="minorHAnsi"/>
          <w:color w:val="auto"/>
        </w:rPr>
        <w:t>tion had no significant effect o</w:t>
      </w:r>
      <w:r w:rsidR="0096408E" w:rsidRPr="00E224C3">
        <w:rPr>
          <w:rFonts w:asciiTheme="minorHAnsi" w:hAnsiTheme="minorHAnsi" w:cstheme="minorHAnsi"/>
          <w:color w:val="auto"/>
        </w:rPr>
        <w:t xml:space="preserve">n the expression levels of two mycobacterial model genes, </w:t>
      </w:r>
      <w:r w:rsidR="0096408E" w:rsidRPr="00E224C3">
        <w:rPr>
          <w:rFonts w:asciiTheme="minorHAnsi" w:hAnsiTheme="minorHAnsi" w:cstheme="minorHAnsi"/>
          <w:i/>
          <w:color w:val="auto"/>
        </w:rPr>
        <w:t>ESAT-6</w:t>
      </w:r>
      <w:r w:rsidR="0096408E" w:rsidRPr="00E224C3">
        <w:rPr>
          <w:rFonts w:asciiTheme="minorHAnsi" w:hAnsiTheme="minorHAnsi" w:cstheme="minorHAnsi"/>
          <w:color w:val="auto"/>
        </w:rPr>
        <w:t xml:space="preserve"> and </w:t>
      </w:r>
      <w:r w:rsidR="0096408E" w:rsidRPr="00E224C3">
        <w:rPr>
          <w:rFonts w:asciiTheme="minorHAnsi" w:hAnsiTheme="minorHAnsi" w:cstheme="minorHAnsi"/>
          <w:i/>
          <w:color w:val="auto"/>
        </w:rPr>
        <w:t xml:space="preserve">CFP-10, </w:t>
      </w:r>
      <w:r w:rsidR="0096408E" w:rsidRPr="00E224C3">
        <w:rPr>
          <w:rFonts w:asciiTheme="minorHAnsi" w:hAnsiTheme="minorHAnsi" w:cstheme="minorHAnsi"/>
          <w:color w:val="auto"/>
        </w:rPr>
        <w:t>and has</w:t>
      </w:r>
      <w:r w:rsidR="00243C4A">
        <w:rPr>
          <w:rFonts w:asciiTheme="minorHAnsi" w:hAnsiTheme="minorHAnsi" w:cstheme="minorHAnsi"/>
          <w:color w:val="auto"/>
        </w:rPr>
        <w:t>,</w:t>
      </w:r>
      <w:r w:rsidR="0096408E" w:rsidRPr="00E224C3">
        <w:rPr>
          <w:rFonts w:asciiTheme="minorHAnsi" w:hAnsiTheme="minorHAnsi" w:cstheme="minorHAnsi"/>
          <w:color w:val="auto"/>
        </w:rPr>
        <w:t xml:space="preserve"> thus</w:t>
      </w:r>
      <w:r w:rsidR="00243C4A">
        <w:rPr>
          <w:rFonts w:asciiTheme="minorHAnsi" w:hAnsiTheme="minorHAnsi" w:cstheme="minorHAnsi"/>
          <w:color w:val="auto"/>
        </w:rPr>
        <w:t>,</w:t>
      </w:r>
      <w:r w:rsidR="0096408E" w:rsidRPr="00E224C3">
        <w:rPr>
          <w:rFonts w:asciiTheme="minorHAnsi" w:hAnsiTheme="minorHAnsi" w:cstheme="minorHAnsi"/>
          <w:color w:val="auto"/>
        </w:rPr>
        <w:t xml:space="preserve"> been deemed unnecessary in </w:t>
      </w:r>
      <w:r w:rsidR="00243C4A">
        <w:rPr>
          <w:rFonts w:asciiTheme="minorHAnsi" w:hAnsiTheme="minorHAnsi" w:cstheme="minorHAnsi"/>
          <w:color w:val="auto"/>
        </w:rPr>
        <w:t>this</w:t>
      </w:r>
      <w:r w:rsidR="0096408E" w:rsidRPr="00E224C3">
        <w:rPr>
          <w:rFonts w:asciiTheme="minorHAnsi" w:hAnsiTheme="minorHAnsi" w:cstheme="minorHAnsi"/>
          <w:color w:val="auto"/>
        </w:rPr>
        <w:t xml:space="preserve"> mo</w:t>
      </w:r>
      <w:r w:rsidR="004278E1" w:rsidRPr="00E224C3">
        <w:rPr>
          <w:rFonts w:asciiTheme="minorHAnsi" w:hAnsiTheme="minorHAnsi" w:cstheme="minorHAnsi"/>
          <w:color w:val="auto"/>
        </w:rPr>
        <w:t>del</w:t>
      </w:r>
      <w:r w:rsidR="004278E1" w:rsidRPr="00E224C3">
        <w:rPr>
          <w:rFonts w:asciiTheme="minorHAnsi" w:hAnsiTheme="minorHAnsi" w:cstheme="minorHAnsi"/>
          <w:color w:val="auto"/>
          <w:vertAlign w:val="superscript"/>
        </w:rPr>
        <w:t>35</w:t>
      </w:r>
      <w:r w:rsidR="0096408E" w:rsidRPr="00E224C3">
        <w:rPr>
          <w:rFonts w:asciiTheme="minorHAnsi" w:hAnsiTheme="minorHAnsi" w:cstheme="minorHAnsi"/>
          <w:color w:val="auto"/>
        </w:rPr>
        <w:t xml:space="preserve">. </w:t>
      </w:r>
    </w:p>
    <w:p w14:paraId="237ADAEA" w14:textId="361AAA7C" w:rsidR="0096408E" w:rsidRPr="00E224C3" w:rsidRDefault="0096408E" w:rsidP="00001EFE">
      <w:pPr>
        <w:rPr>
          <w:rFonts w:asciiTheme="minorHAnsi" w:hAnsiTheme="minorHAnsi" w:cstheme="minorHAnsi"/>
          <w:color w:val="auto"/>
        </w:rPr>
      </w:pPr>
    </w:p>
    <w:p w14:paraId="101A0BDA" w14:textId="23CA98BC" w:rsidR="00CC4543" w:rsidRPr="00E224C3" w:rsidRDefault="0096408E" w:rsidP="008A6E8D">
      <w:pPr>
        <w:rPr>
          <w:rFonts w:asciiTheme="minorHAnsi" w:hAnsiTheme="minorHAnsi" w:cstheme="minorHAnsi"/>
          <w:color w:val="auto"/>
        </w:rPr>
      </w:pPr>
      <w:r w:rsidRPr="00E224C3">
        <w:rPr>
          <w:color w:val="auto"/>
        </w:rPr>
        <w:t xml:space="preserve">Target gene expression profiles </w:t>
      </w:r>
      <w:r w:rsidR="00CC4543" w:rsidRPr="00E224C3">
        <w:rPr>
          <w:color w:val="auto"/>
        </w:rPr>
        <w:t>have some temporal variation between the antigens,</w:t>
      </w:r>
      <w:r w:rsidRPr="00E224C3">
        <w:rPr>
          <w:color w:val="auto"/>
        </w:rPr>
        <w:t xml:space="preserve"> depending</w:t>
      </w:r>
      <w:r w:rsidR="00243C4A">
        <w:rPr>
          <w:color w:val="auto"/>
        </w:rPr>
        <w:t>, for instance,</w:t>
      </w:r>
      <w:r w:rsidRPr="00E224C3">
        <w:rPr>
          <w:color w:val="auto"/>
        </w:rPr>
        <w:t xml:space="preserve"> on the size and the structure of the antigens in question.</w:t>
      </w:r>
      <w:r w:rsidR="00CC4543" w:rsidRPr="00E224C3">
        <w:rPr>
          <w:color w:val="auto"/>
        </w:rPr>
        <w:t xml:space="preserve"> </w:t>
      </w:r>
      <w:r w:rsidRPr="00E224C3">
        <w:rPr>
          <w:color w:val="auto"/>
        </w:rPr>
        <w:t>However, antigen expression</w:t>
      </w:r>
      <w:r w:rsidR="00CC4543" w:rsidRPr="00E224C3">
        <w:rPr>
          <w:color w:val="auto"/>
        </w:rPr>
        <w:t xml:space="preserve"> is usually similar within a group of fish immunized with the same vaccine. Typically, the brightest E</w:t>
      </w:r>
      <w:r w:rsidRPr="00E224C3">
        <w:rPr>
          <w:color w:val="auto"/>
        </w:rPr>
        <w:t xml:space="preserve">GFP expression is observed four days to </w:t>
      </w:r>
      <w:r w:rsidR="00385E00" w:rsidRPr="00E224C3">
        <w:rPr>
          <w:color w:val="auto"/>
        </w:rPr>
        <w:t>one-week</w:t>
      </w:r>
      <w:r w:rsidRPr="00E224C3">
        <w:rPr>
          <w:color w:val="auto"/>
        </w:rPr>
        <w:t xml:space="preserve"> post</w:t>
      </w:r>
      <w:r w:rsidR="00CC4543" w:rsidRPr="00E224C3">
        <w:rPr>
          <w:color w:val="auto"/>
        </w:rPr>
        <w:t>vaccination</w:t>
      </w:r>
      <w:r w:rsidR="00243C4A">
        <w:rPr>
          <w:color w:val="auto"/>
        </w:rPr>
        <w:t>,</w:t>
      </w:r>
      <w:r w:rsidR="00CC4543" w:rsidRPr="00E224C3">
        <w:rPr>
          <w:color w:val="auto"/>
        </w:rPr>
        <w:t xml:space="preserve"> but a scale of 2</w:t>
      </w:r>
      <w:r w:rsidR="00243C4A">
        <w:rPr>
          <w:color w:val="auto"/>
        </w:rPr>
        <w:t xml:space="preserve"> </w:t>
      </w:r>
      <w:r w:rsidR="00CC4543" w:rsidRPr="00E224C3">
        <w:rPr>
          <w:color w:val="auto"/>
        </w:rPr>
        <w:t>-</w:t>
      </w:r>
      <w:r w:rsidR="00243C4A">
        <w:rPr>
          <w:color w:val="auto"/>
        </w:rPr>
        <w:t xml:space="preserve"> </w:t>
      </w:r>
      <w:r w:rsidR="00CC4543" w:rsidRPr="00E224C3">
        <w:rPr>
          <w:color w:val="auto"/>
        </w:rPr>
        <w:t>10 days is possible. It is recommended to validate the expression of each antigen</w:t>
      </w:r>
      <w:r w:rsidRPr="00E224C3">
        <w:rPr>
          <w:color w:val="auto"/>
        </w:rPr>
        <w:t>-EGFP</w:t>
      </w:r>
      <w:r w:rsidR="00CC4543" w:rsidRPr="00E224C3">
        <w:rPr>
          <w:color w:val="auto"/>
        </w:rPr>
        <w:t xml:space="preserve"> fusion </w:t>
      </w:r>
      <w:r w:rsidRPr="00E224C3">
        <w:rPr>
          <w:color w:val="auto"/>
        </w:rPr>
        <w:t>protein in a small group</w:t>
      </w:r>
      <w:r w:rsidR="00CC4543" w:rsidRPr="00E224C3">
        <w:rPr>
          <w:color w:val="auto"/>
        </w:rPr>
        <w:t xml:space="preserve"> of fish (2</w:t>
      </w:r>
      <w:r w:rsidR="00243C4A">
        <w:rPr>
          <w:color w:val="auto"/>
        </w:rPr>
        <w:t xml:space="preserve"> </w:t>
      </w:r>
      <w:r w:rsidR="00CC4543" w:rsidRPr="00E224C3">
        <w:rPr>
          <w:color w:val="auto"/>
        </w:rPr>
        <w:t>-</w:t>
      </w:r>
      <w:r w:rsidR="00243C4A">
        <w:rPr>
          <w:color w:val="auto"/>
        </w:rPr>
        <w:t xml:space="preserve"> </w:t>
      </w:r>
      <w:r w:rsidR="00CC4543" w:rsidRPr="00E224C3">
        <w:rPr>
          <w:color w:val="auto"/>
        </w:rPr>
        <w:t>3) before including the antigen in a large-scale experiment.</w:t>
      </w:r>
      <w:r w:rsidR="00CC4543" w:rsidRPr="00E224C3">
        <w:rPr>
          <w:rFonts w:asciiTheme="minorHAnsi" w:hAnsiTheme="minorHAnsi" w:cstheme="minorHAnsi"/>
          <w:color w:val="auto"/>
        </w:rPr>
        <w:t xml:space="preserve"> If no GFP expression is observed at any point 2</w:t>
      </w:r>
      <w:r w:rsidR="00243C4A">
        <w:rPr>
          <w:rFonts w:asciiTheme="minorHAnsi" w:hAnsiTheme="minorHAnsi" w:cstheme="minorHAnsi"/>
          <w:color w:val="auto"/>
        </w:rPr>
        <w:t xml:space="preserve"> </w:t>
      </w:r>
      <w:r w:rsidR="00CC4543" w:rsidRPr="00E224C3">
        <w:rPr>
          <w:rFonts w:asciiTheme="minorHAnsi" w:hAnsiTheme="minorHAnsi" w:cstheme="minorHAnsi"/>
          <w:color w:val="auto"/>
        </w:rPr>
        <w:t>-</w:t>
      </w:r>
      <w:r w:rsidR="00243C4A">
        <w:rPr>
          <w:rFonts w:asciiTheme="minorHAnsi" w:hAnsiTheme="minorHAnsi" w:cstheme="minorHAnsi"/>
          <w:color w:val="auto"/>
        </w:rPr>
        <w:t xml:space="preserve"> </w:t>
      </w:r>
      <w:r w:rsidR="00CC4543" w:rsidRPr="00E224C3">
        <w:rPr>
          <w:rFonts w:asciiTheme="minorHAnsi" w:hAnsiTheme="minorHAnsi" w:cstheme="minorHAnsi"/>
          <w:color w:val="auto"/>
        </w:rPr>
        <w:t>10 days after immunization, make sure that</w:t>
      </w:r>
      <w:r w:rsidR="008A6E8D" w:rsidRPr="00E224C3">
        <w:rPr>
          <w:rFonts w:asciiTheme="minorHAnsi" w:hAnsiTheme="minorHAnsi" w:cstheme="minorHAnsi"/>
          <w:color w:val="auto"/>
        </w:rPr>
        <w:t xml:space="preserve"> </w:t>
      </w:r>
      <w:r w:rsidR="008A6E8D" w:rsidRPr="00E224C3">
        <w:rPr>
          <w:rFonts w:asciiTheme="minorHAnsi" w:hAnsiTheme="minorHAnsi" w:cstheme="minorHAnsi"/>
          <w:b/>
          <w:color w:val="auto"/>
        </w:rPr>
        <w:t>1)</w:t>
      </w:r>
      <w:r w:rsidR="008A6E8D" w:rsidRPr="00E224C3">
        <w:rPr>
          <w:rFonts w:asciiTheme="minorHAnsi" w:hAnsiTheme="minorHAnsi" w:cstheme="minorHAnsi"/>
          <w:color w:val="auto"/>
        </w:rPr>
        <w:t xml:space="preserve"> </w:t>
      </w:r>
      <w:r w:rsidR="00243C4A">
        <w:rPr>
          <w:rFonts w:asciiTheme="minorHAnsi" w:hAnsiTheme="minorHAnsi" w:cstheme="minorHAnsi"/>
          <w:color w:val="auto"/>
        </w:rPr>
        <w:t>t</w:t>
      </w:r>
      <w:r w:rsidR="00CC4543" w:rsidRPr="00E224C3">
        <w:rPr>
          <w:rFonts w:asciiTheme="minorHAnsi" w:hAnsiTheme="minorHAnsi" w:cstheme="minorHAnsi"/>
          <w:color w:val="auto"/>
        </w:rPr>
        <w:t xml:space="preserve">he immunization protocol was carefully followed. Always have a group of fish immunized with the empty </w:t>
      </w:r>
      <w:proofErr w:type="spellStart"/>
      <w:r w:rsidR="00CC4543" w:rsidRPr="00E224C3">
        <w:rPr>
          <w:rFonts w:asciiTheme="minorHAnsi" w:hAnsiTheme="minorHAnsi" w:cstheme="minorHAnsi"/>
          <w:color w:val="auto"/>
        </w:rPr>
        <w:t>pCMV</w:t>
      </w:r>
      <w:proofErr w:type="spellEnd"/>
      <w:r w:rsidR="00CC4543" w:rsidRPr="00E224C3">
        <w:rPr>
          <w:rFonts w:asciiTheme="minorHAnsi" w:hAnsiTheme="minorHAnsi" w:cstheme="minorHAnsi"/>
          <w:color w:val="auto"/>
        </w:rPr>
        <w:t xml:space="preserve">-EGFP </w:t>
      </w:r>
      <w:r w:rsidR="008A6E8D" w:rsidRPr="00E224C3">
        <w:rPr>
          <w:rFonts w:asciiTheme="minorHAnsi" w:hAnsiTheme="minorHAnsi" w:cstheme="minorHAnsi"/>
          <w:color w:val="auto"/>
        </w:rPr>
        <w:t xml:space="preserve">plasmid as a positive control and </w:t>
      </w:r>
      <w:r w:rsidR="00243C4A">
        <w:rPr>
          <w:rFonts w:asciiTheme="minorHAnsi" w:hAnsiTheme="minorHAnsi" w:cstheme="minorHAnsi"/>
          <w:color w:val="auto"/>
        </w:rPr>
        <w:t xml:space="preserve">make sure that </w:t>
      </w:r>
      <w:r w:rsidR="008A6E8D" w:rsidRPr="00E224C3">
        <w:rPr>
          <w:rFonts w:asciiTheme="minorHAnsi" w:hAnsiTheme="minorHAnsi" w:cstheme="minorHAnsi"/>
          <w:b/>
          <w:color w:val="auto"/>
        </w:rPr>
        <w:t>2)</w:t>
      </w:r>
      <w:r w:rsidR="008A6E8D" w:rsidRPr="00E224C3">
        <w:rPr>
          <w:rFonts w:asciiTheme="minorHAnsi" w:hAnsiTheme="minorHAnsi" w:cstheme="minorHAnsi"/>
          <w:color w:val="auto"/>
        </w:rPr>
        <w:t xml:space="preserve"> t</w:t>
      </w:r>
      <w:r w:rsidR="00CC4543" w:rsidRPr="00E224C3">
        <w:rPr>
          <w:rFonts w:asciiTheme="minorHAnsi" w:hAnsiTheme="minorHAnsi" w:cstheme="minorHAnsi"/>
          <w:color w:val="auto"/>
        </w:rPr>
        <w:t>he antigen design and molecular cloning was carried out co</w:t>
      </w:r>
      <w:r w:rsidRPr="00E224C3">
        <w:rPr>
          <w:rFonts w:asciiTheme="minorHAnsi" w:hAnsiTheme="minorHAnsi" w:cstheme="minorHAnsi"/>
          <w:color w:val="auto"/>
        </w:rPr>
        <w:t>rrectly (adequate primer design;</w:t>
      </w:r>
      <w:r w:rsidR="00CC4543" w:rsidRPr="00E224C3">
        <w:rPr>
          <w:rFonts w:asciiTheme="minorHAnsi" w:hAnsiTheme="minorHAnsi" w:cstheme="minorHAnsi"/>
          <w:color w:val="auto"/>
        </w:rPr>
        <w:t xml:space="preserve"> the antigen and th</w:t>
      </w:r>
      <w:r w:rsidRPr="00E224C3">
        <w:rPr>
          <w:rFonts w:asciiTheme="minorHAnsi" w:hAnsiTheme="minorHAnsi" w:cstheme="minorHAnsi"/>
          <w:color w:val="auto"/>
        </w:rPr>
        <w:t>e EGFP tag are both in the same</w:t>
      </w:r>
      <w:r w:rsidR="00CC4543" w:rsidRPr="00E224C3">
        <w:rPr>
          <w:rFonts w:asciiTheme="minorHAnsi" w:hAnsiTheme="minorHAnsi" w:cstheme="minorHAnsi"/>
          <w:color w:val="auto"/>
        </w:rPr>
        <w:t xml:space="preserve"> reading frame</w:t>
      </w:r>
      <w:r w:rsidRPr="00E224C3">
        <w:rPr>
          <w:rFonts w:asciiTheme="minorHAnsi" w:hAnsiTheme="minorHAnsi" w:cstheme="minorHAnsi"/>
          <w:color w:val="auto"/>
        </w:rPr>
        <w:t xml:space="preserve"> and no intervening stop codons are included</w:t>
      </w:r>
      <w:r w:rsidR="00CC4543" w:rsidRPr="00E224C3">
        <w:rPr>
          <w:rFonts w:asciiTheme="minorHAnsi" w:hAnsiTheme="minorHAnsi" w:cstheme="minorHAnsi"/>
          <w:color w:val="auto"/>
        </w:rPr>
        <w:t>).</w:t>
      </w:r>
      <w:r w:rsidR="008A6E8D" w:rsidRPr="00E224C3">
        <w:rPr>
          <w:rFonts w:asciiTheme="minorHAnsi" w:hAnsiTheme="minorHAnsi" w:cstheme="minorHAnsi"/>
          <w:color w:val="auto"/>
        </w:rPr>
        <w:t xml:space="preserve"> </w:t>
      </w:r>
      <w:r w:rsidR="00CC4543" w:rsidRPr="00E224C3">
        <w:rPr>
          <w:rFonts w:asciiTheme="minorHAnsi" w:hAnsiTheme="minorHAnsi" w:cstheme="minorHAnsi"/>
          <w:color w:val="auto"/>
        </w:rPr>
        <w:t>In some cases, despite the correct antigen desi</w:t>
      </w:r>
      <w:r w:rsidRPr="00E224C3">
        <w:rPr>
          <w:rFonts w:asciiTheme="minorHAnsi" w:hAnsiTheme="minorHAnsi" w:cstheme="minorHAnsi"/>
          <w:color w:val="auto"/>
        </w:rPr>
        <w:t>gn, GFP can</w:t>
      </w:r>
      <w:r w:rsidR="00CC4543" w:rsidRPr="00E224C3">
        <w:rPr>
          <w:rFonts w:asciiTheme="minorHAnsi" w:hAnsiTheme="minorHAnsi" w:cstheme="minorHAnsi"/>
          <w:color w:val="auto"/>
        </w:rPr>
        <w:t>not</w:t>
      </w:r>
      <w:r w:rsidRPr="00E224C3">
        <w:rPr>
          <w:rFonts w:asciiTheme="minorHAnsi" w:hAnsiTheme="minorHAnsi" w:cstheme="minorHAnsi"/>
          <w:color w:val="auto"/>
        </w:rPr>
        <w:t xml:space="preserve"> be</w:t>
      </w:r>
      <w:r w:rsidR="00CC4543" w:rsidRPr="00E224C3">
        <w:rPr>
          <w:rFonts w:asciiTheme="minorHAnsi" w:hAnsiTheme="minorHAnsi" w:cstheme="minorHAnsi"/>
          <w:color w:val="auto"/>
        </w:rPr>
        <w:t xml:space="preserve"> detected. This may be due to </w:t>
      </w:r>
      <w:r w:rsidR="00395AF7" w:rsidRPr="00E224C3">
        <w:rPr>
          <w:rFonts w:asciiTheme="minorHAnsi" w:hAnsiTheme="minorHAnsi" w:cstheme="minorHAnsi"/>
          <w:color w:val="auto"/>
        </w:rPr>
        <w:t xml:space="preserve">the </w:t>
      </w:r>
      <w:r w:rsidR="00CC4543" w:rsidRPr="00E224C3">
        <w:rPr>
          <w:rFonts w:asciiTheme="minorHAnsi" w:hAnsiTheme="minorHAnsi" w:cstheme="minorHAnsi"/>
          <w:color w:val="auto"/>
        </w:rPr>
        <w:t xml:space="preserve">incorrect folding or rapid breakdown of the fusion protein. In these circumstances, it may be necessary to redesign the antigen. </w:t>
      </w:r>
    </w:p>
    <w:p w14:paraId="59356428" w14:textId="77777777" w:rsidR="00CC4543" w:rsidRPr="00E224C3" w:rsidRDefault="00CC4543" w:rsidP="00001EFE">
      <w:pPr>
        <w:pStyle w:val="ListParagraph"/>
        <w:ind w:left="0"/>
        <w:rPr>
          <w:rFonts w:asciiTheme="minorHAnsi" w:hAnsiTheme="minorHAnsi" w:cstheme="minorHAnsi"/>
          <w:color w:val="auto"/>
        </w:rPr>
      </w:pPr>
    </w:p>
    <w:p w14:paraId="4911A4AD" w14:textId="3D44F4F4" w:rsidR="00F62688" w:rsidRPr="00E224C3" w:rsidRDefault="00CC4543" w:rsidP="00001EFE">
      <w:pPr>
        <w:widowControl/>
        <w:autoSpaceDE/>
        <w:autoSpaceDN/>
        <w:adjustRightInd/>
        <w:rPr>
          <w:color w:val="FF0000"/>
        </w:rPr>
      </w:pPr>
      <w:r w:rsidRPr="00E224C3">
        <w:rPr>
          <w:rFonts w:asciiTheme="minorHAnsi" w:hAnsiTheme="minorHAnsi" w:cs="Times New Roman"/>
          <w:color w:val="auto"/>
        </w:rPr>
        <w:t>In vaccines that are used to</w:t>
      </w:r>
      <w:r w:rsidR="0096408E" w:rsidRPr="00E224C3">
        <w:rPr>
          <w:rFonts w:asciiTheme="minorHAnsi" w:hAnsiTheme="minorHAnsi" w:cs="Times New Roman"/>
          <w:color w:val="auto"/>
        </w:rPr>
        <w:t xml:space="preserve"> immunize farmed fish, the </w:t>
      </w:r>
      <w:r w:rsidRPr="00E224C3">
        <w:rPr>
          <w:rFonts w:asciiTheme="minorHAnsi" w:hAnsiTheme="minorHAnsi" w:cs="Times New Roman"/>
          <w:color w:val="auto"/>
        </w:rPr>
        <w:t>plasmid dose</w:t>
      </w:r>
      <w:r w:rsidR="0096408E" w:rsidRPr="00E224C3">
        <w:rPr>
          <w:rFonts w:asciiTheme="minorHAnsi" w:hAnsiTheme="minorHAnsi" w:cs="Times New Roman"/>
          <w:color w:val="auto"/>
        </w:rPr>
        <w:t xml:space="preserve"> used</w:t>
      </w:r>
      <w:r w:rsidRPr="00E224C3">
        <w:rPr>
          <w:rFonts w:asciiTheme="minorHAnsi" w:hAnsiTheme="minorHAnsi" w:cs="Times New Roman"/>
          <w:color w:val="auto"/>
        </w:rPr>
        <w:t xml:space="preserve"> is typically 1</w:t>
      </w:r>
      <w:r w:rsidR="00243C4A">
        <w:rPr>
          <w:rFonts w:asciiTheme="minorHAnsi" w:hAnsiTheme="minorHAnsi" w:cs="Times New Roman"/>
          <w:color w:val="auto"/>
        </w:rPr>
        <w:t xml:space="preserve"> </w:t>
      </w:r>
      <w:r w:rsidRPr="00E224C3">
        <w:rPr>
          <w:rFonts w:asciiTheme="minorHAnsi" w:hAnsiTheme="minorHAnsi" w:cs="Times New Roman"/>
          <w:color w:val="auto"/>
        </w:rPr>
        <w:t>µg or less</w:t>
      </w:r>
      <w:r w:rsidRPr="00E224C3">
        <w:rPr>
          <w:rFonts w:asciiTheme="minorHAnsi" w:hAnsiTheme="minorHAnsi" w:cs="Times New Roman"/>
          <w:color w:val="auto"/>
        </w:rPr>
        <w:fldChar w:fldCharType="begin"/>
      </w:r>
      <w:r w:rsidR="00BF43D9" w:rsidRPr="00E224C3">
        <w:rPr>
          <w:rFonts w:asciiTheme="minorHAnsi" w:hAnsiTheme="minorHAnsi" w:cs="Times New Roman"/>
          <w:color w:val="auto"/>
        </w:rPr>
        <w:instrText>ADDIN RW.CITE{{221 McCaffrey,J. 2015; 243 Lorenzen,E. 2005; 244 Lorenzen,N. 2005}}</w:instrText>
      </w:r>
      <w:r w:rsidRPr="00E224C3">
        <w:rPr>
          <w:rFonts w:asciiTheme="minorHAnsi" w:hAnsiTheme="minorHAnsi" w:cs="Times New Roman"/>
          <w:color w:val="auto"/>
        </w:rPr>
        <w:fldChar w:fldCharType="separate"/>
      </w:r>
      <w:r w:rsidR="00BF43D9" w:rsidRPr="00E224C3">
        <w:rPr>
          <w:rFonts w:cs="Times New Roman"/>
          <w:color w:val="auto"/>
          <w:vertAlign w:val="superscript"/>
        </w:rPr>
        <w:t>7,33,34</w:t>
      </w:r>
      <w:r w:rsidRPr="00E224C3">
        <w:rPr>
          <w:rFonts w:asciiTheme="minorHAnsi" w:hAnsiTheme="minorHAnsi" w:cs="Times New Roman"/>
          <w:color w:val="auto"/>
        </w:rPr>
        <w:fldChar w:fldCharType="end"/>
      </w:r>
      <w:r w:rsidR="0096408E" w:rsidRPr="00E224C3">
        <w:rPr>
          <w:rFonts w:asciiTheme="minorHAnsi" w:hAnsiTheme="minorHAnsi" w:cs="Times New Roman"/>
          <w:color w:val="auto"/>
        </w:rPr>
        <w:t>. I</w:t>
      </w:r>
      <w:r w:rsidRPr="00E224C3">
        <w:rPr>
          <w:rFonts w:asciiTheme="minorHAnsi" w:hAnsiTheme="minorHAnsi" w:cs="Times New Roman"/>
          <w:color w:val="auto"/>
        </w:rPr>
        <w:t>n zebrafish</w:t>
      </w:r>
      <w:r w:rsidR="0096408E" w:rsidRPr="00E224C3">
        <w:rPr>
          <w:rFonts w:asciiTheme="minorHAnsi" w:hAnsiTheme="minorHAnsi" w:cs="Times New Roman"/>
          <w:color w:val="auto"/>
        </w:rPr>
        <w:t xml:space="preserve">, reporter gene expression can also be detected </w:t>
      </w:r>
      <w:r w:rsidR="00243C4A" w:rsidRPr="00E224C3">
        <w:rPr>
          <w:rFonts w:asciiTheme="minorHAnsi" w:hAnsiTheme="minorHAnsi" w:cs="Times New Roman"/>
          <w:color w:val="auto"/>
        </w:rPr>
        <w:t xml:space="preserve">after </w:t>
      </w:r>
      <w:r w:rsidR="0096408E" w:rsidRPr="00E224C3">
        <w:rPr>
          <w:rFonts w:asciiTheme="minorHAnsi" w:hAnsiTheme="minorHAnsi" w:cs="Times New Roman"/>
          <w:color w:val="auto"/>
        </w:rPr>
        <w:t xml:space="preserve">at least </w:t>
      </w:r>
      <w:r w:rsidR="00395AF7" w:rsidRPr="00E224C3">
        <w:rPr>
          <w:rFonts w:asciiTheme="minorHAnsi" w:hAnsiTheme="minorHAnsi" w:cs="Times New Roman"/>
          <w:color w:val="auto"/>
        </w:rPr>
        <w:t xml:space="preserve">a </w:t>
      </w:r>
      <w:r w:rsidR="0096408E" w:rsidRPr="00E224C3">
        <w:rPr>
          <w:rFonts w:asciiTheme="minorHAnsi" w:hAnsiTheme="minorHAnsi" w:cs="Times New Roman"/>
          <w:color w:val="auto"/>
        </w:rPr>
        <w:t>0.5</w:t>
      </w:r>
      <w:r w:rsidR="00243C4A">
        <w:rPr>
          <w:rFonts w:asciiTheme="minorHAnsi" w:hAnsiTheme="minorHAnsi" w:cs="Times New Roman"/>
          <w:color w:val="auto"/>
        </w:rPr>
        <w:t>-</w:t>
      </w:r>
      <w:r w:rsidR="0096408E" w:rsidRPr="00E224C3">
        <w:rPr>
          <w:rFonts w:asciiTheme="minorHAnsi" w:hAnsiTheme="minorHAnsi" w:cs="Times New Roman"/>
          <w:color w:val="auto"/>
        </w:rPr>
        <w:t xml:space="preserve">µg </w:t>
      </w:r>
      <w:r w:rsidRPr="00E224C3">
        <w:rPr>
          <w:rFonts w:asciiTheme="minorHAnsi" w:hAnsiTheme="minorHAnsi" w:cs="Times New Roman"/>
          <w:color w:val="auto"/>
        </w:rPr>
        <w:t xml:space="preserve">plasmid </w:t>
      </w:r>
      <w:r w:rsidR="0096408E" w:rsidRPr="00E224C3">
        <w:rPr>
          <w:rFonts w:asciiTheme="minorHAnsi" w:hAnsiTheme="minorHAnsi" w:cs="Times New Roman"/>
          <w:color w:val="auto"/>
        </w:rPr>
        <w:t xml:space="preserve">injection following electroporation; </w:t>
      </w:r>
      <w:r w:rsidR="0096408E" w:rsidRPr="00E224C3">
        <w:rPr>
          <w:rFonts w:asciiTheme="minorHAnsi" w:hAnsiTheme="minorHAnsi" w:cs="Times New Roman"/>
          <w:lang w:eastAsia="fi-FI"/>
        </w:rPr>
        <w:t>h</w:t>
      </w:r>
      <w:r w:rsidRPr="00E224C3">
        <w:rPr>
          <w:rFonts w:asciiTheme="minorHAnsi" w:hAnsiTheme="minorHAnsi" w:cs="Times New Roman"/>
          <w:lang w:eastAsia="fi-FI"/>
        </w:rPr>
        <w:t>owever,</w:t>
      </w:r>
      <w:r w:rsidR="0096408E" w:rsidRPr="00E224C3">
        <w:rPr>
          <w:rFonts w:asciiTheme="minorHAnsi" w:hAnsiTheme="minorHAnsi" w:cs="Times New Roman"/>
          <w:lang w:eastAsia="fi-FI"/>
        </w:rPr>
        <w:t xml:space="preserve"> the relative target gene expression significantly increases with </w:t>
      </w:r>
      <w:r w:rsidR="00395AF7" w:rsidRPr="00E224C3">
        <w:rPr>
          <w:rFonts w:asciiTheme="minorHAnsi" w:hAnsiTheme="minorHAnsi" w:cs="Times New Roman"/>
          <w:lang w:eastAsia="fi-FI"/>
        </w:rPr>
        <w:t xml:space="preserve">a </w:t>
      </w:r>
      <w:r w:rsidR="0096408E" w:rsidRPr="00E224C3">
        <w:rPr>
          <w:rFonts w:asciiTheme="minorHAnsi" w:hAnsiTheme="minorHAnsi" w:cs="Times New Roman"/>
          <w:lang w:eastAsia="fi-FI"/>
        </w:rPr>
        <w:t>higher amount of pl</w:t>
      </w:r>
      <w:r w:rsidR="00642E2D" w:rsidRPr="00E224C3">
        <w:rPr>
          <w:rFonts w:asciiTheme="minorHAnsi" w:hAnsiTheme="minorHAnsi" w:cs="Times New Roman"/>
          <w:lang w:eastAsia="fi-FI"/>
        </w:rPr>
        <w:t>asmid per fish (</w:t>
      </w:r>
      <w:r w:rsidR="00642E2D" w:rsidRPr="00A71524">
        <w:rPr>
          <w:rFonts w:asciiTheme="minorHAnsi" w:hAnsiTheme="minorHAnsi" w:cs="Times New Roman"/>
          <w:b/>
          <w:lang w:eastAsia="fi-FI"/>
        </w:rPr>
        <w:t>Supplementary Figure 1</w:t>
      </w:r>
      <w:r w:rsidR="0096408E" w:rsidRPr="00E224C3">
        <w:rPr>
          <w:rFonts w:asciiTheme="minorHAnsi" w:hAnsiTheme="minorHAnsi" w:cs="Times New Roman"/>
          <w:lang w:eastAsia="fi-FI"/>
        </w:rPr>
        <w:t>). In fish i</w:t>
      </w:r>
      <w:r w:rsidR="00AD66F4" w:rsidRPr="00E224C3">
        <w:rPr>
          <w:rFonts w:asciiTheme="minorHAnsi" w:hAnsiTheme="minorHAnsi" w:cs="Times New Roman"/>
          <w:lang w:eastAsia="fi-FI"/>
        </w:rPr>
        <w:t xml:space="preserve">njected with the </w:t>
      </w:r>
      <w:proofErr w:type="spellStart"/>
      <w:r w:rsidR="00AD66F4" w:rsidRPr="00E224C3">
        <w:rPr>
          <w:rFonts w:asciiTheme="minorHAnsi" w:hAnsiTheme="minorHAnsi" w:cs="Times New Roman"/>
          <w:lang w:eastAsia="fi-FI"/>
        </w:rPr>
        <w:t>pCMV</w:t>
      </w:r>
      <w:proofErr w:type="spellEnd"/>
      <w:r w:rsidR="00AD66F4" w:rsidRPr="00E224C3">
        <w:rPr>
          <w:rFonts w:asciiTheme="minorHAnsi" w:hAnsiTheme="minorHAnsi" w:cs="Times New Roman"/>
          <w:lang w:eastAsia="fi-FI"/>
        </w:rPr>
        <w:t>-EGFP repor</w:t>
      </w:r>
      <w:r w:rsidR="0096408E" w:rsidRPr="00E224C3">
        <w:rPr>
          <w:rFonts w:asciiTheme="minorHAnsi" w:hAnsiTheme="minorHAnsi" w:cs="Times New Roman"/>
          <w:lang w:eastAsia="fi-FI"/>
        </w:rPr>
        <w:t xml:space="preserve">ter plasmid, </w:t>
      </w:r>
      <w:r w:rsidR="00243C4A">
        <w:rPr>
          <w:rFonts w:asciiTheme="minorHAnsi" w:hAnsiTheme="minorHAnsi" w:cs="Times New Roman"/>
          <w:lang w:eastAsia="fi-FI"/>
        </w:rPr>
        <w:t xml:space="preserve">an </w:t>
      </w:r>
      <w:r w:rsidR="0096408E" w:rsidRPr="00E224C3">
        <w:rPr>
          <w:rFonts w:asciiTheme="minorHAnsi" w:hAnsiTheme="minorHAnsi" w:cs="Times New Roman"/>
          <w:lang w:eastAsia="fi-FI"/>
        </w:rPr>
        <w:t xml:space="preserve">injection with 5 </w:t>
      </w:r>
      <w:r w:rsidR="00243C4A">
        <w:rPr>
          <w:rFonts w:asciiTheme="minorHAnsi" w:hAnsiTheme="minorHAnsi" w:cs="Times New Roman"/>
          <w:lang w:eastAsia="fi-FI"/>
        </w:rPr>
        <w:t>-</w:t>
      </w:r>
      <w:r w:rsidR="0096408E" w:rsidRPr="00E224C3">
        <w:rPr>
          <w:rFonts w:asciiTheme="minorHAnsi" w:hAnsiTheme="minorHAnsi" w:cs="Times New Roman"/>
          <w:lang w:eastAsia="fi-FI"/>
        </w:rPr>
        <w:t xml:space="preserve"> 20 µg of </w:t>
      </w:r>
      <w:r w:rsidR="00AD66F4" w:rsidRPr="00E224C3">
        <w:rPr>
          <w:rFonts w:asciiTheme="minorHAnsi" w:hAnsiTheme="minorHAnsi" w:cs="Times New Roman"/>
          <w:lang w:eastAsia="fi-FI"/>
        </w:rPr>
        <w:t xml:space="preserve">plasmid resulted in </w:t>
      </w:r>
      <w:r w:rsidR="00243C4A">
        <w:rPr>
          <w:rFonts w:asciiTheme="minorHAnsi" w:hAnsiTheme="minorHAnsi" w:cs="Times New Roman"/>
          <w:lang w:eastAsia="fi-FI"/>
        </w:rPr>
        <w:t xml:space="preserve">four </w:t>
      </w:r>
      <w:r w:rsidR="00AD66F4" w:rsidRPr="00E224C3">
        <w:rPr>
          <w:rFonts w:asciiTheme="minorHAnsi" w:hAnsiTheme="minorHAnsi" w:cs="Times New Roman"/>
          <w:lang w:eastAsia="fi-FI"/>
        </w:rPr>
        <w:t xml:space="preserve">to </w:t>
      </w:r>
      <w:r w:rsidR="00243C4A">
        <w:rPr>
          <w:rFonts w:asciiTheme="minorHAnsi" w:hAnsiTheme="minorHAnsi" w:cs="Times New Roman"/>
          <w:lang w:eastAsia="fi-FI"/>
        </w:rPr>
        <w:t>eight</w:t>
      </w:r>
      <w:r w:rsidR="00AD66F4" w:rsidRPr="00E224C3">
        <w:rPr>
          <w:rFonts w:asciiTheme="minorHAnsi" w:hAnsiTheme="minorHAnsi" w:cs="Times New Roman"/>
          <w:lang w:eastAsia="fi-FI"/>
        </w:rPr>
        <w:t xml:space="preserve"> time</w:t>
      </w:r>
      <w:r w:rsidR="0096408E" w:rsidRPr="00E224C3">
        <w:rPr>
          <w:rFonts w:asciiTheme="minorHAnsi" w:hAnsiTheme="minorHAnsi" w:cs="Times New Roman"/>
          <w:lang w:eastAsia="fi-FI"/>
        </w:rPr>
        <w:t xml:space="preserve">s higher EGFP levels in comparison </w:t>
      </w:r>
      <w:r w:rsidR="00056D54">
        <w:rPr>
          <w:rFonts w:asciiTheme="minorHAnsi" w:hAnsiTheme="minorHAnsi" w:cs="Times New Roman"/>
          <w:lang w:eastAsia="fi-FI"/>
        </w:rPr>
        <w:t>with</w:t>
      </w:r>
      <w:r w:rsidR="0096408E" w:rsidRPr="00E224C3">
        <w:rPr>
          <w:rFonts w:asciiTheme="minorHAnsi" w:hAnsiTheme="minorHAnsi" w:cs="Times New Roman"/>
          <w:lang w:eastAsia="fi-FI"/>
        </w:rPr>
        <w:t xml:space="preserve"> fish injected with 0.</w:t>
      </w:r>
      <w:r w:rsidR="00B920E7" w:rsidRPr="00E224C3">
        <w:rPr>
          <w:rFonts w:asciiTheme="minorHAnsi" w:hAnsiTheme="minorHAnsi" w:cs="Times New Roman"/>
          <w:lang w:eastAsia="fi-FI"/>
        </w:rPr>
        <w:t>5 µg</w:t>
      </w:r>
      <w:r w:rsidR="0096408E" w:rsidRPr="00E224C3">
        <w:rPr>
          <w:rFonts w:asciiTheme="minorHAnsi" w:hAnsiTheme="minorHAnsi" w:cs="Times New Roman"/>
          <w:color w:val="auto"/>
        </w:rPr>
        <w:t xml:space="preserve">. </w:t>
      </w:r>
      <w:r w:rsidR="0096408E" w:rsidRPr="00E224C3">
        <w:rPr>
          <w:rFonts w:asciiTheme="minorHAnsi" w:hAnsiTheme="minorHAnsi" w:cs="Times New Roman"/>
          <w:lang w:eastAsia="fi-FI"/>
        </w:rPr>
        <w:t xml:space="preserve">Therefore, to ensure </w:t>
      </w:r>
      <w:r w:rsidR="00395AF7" w:rsidRPr="00E224C3">
        <w:rPr>
          <w:rFonts w:asciiTheme="minorHAnsi" w:hAnsiTheme="minorHAnsi" w:cs="Times New Roman"/>
          <w:lang w:eastAsia="fi-FI"/>
        </w:rPr>
        <w:t xml:space="preserve">a </w:t>
      </w:r>
      <w:r w:rsidR="0096408E" w:rsidRPr="00E224C3">
        <w:rPr>
          <w:rFonts w:asciiTheme="minorHAnsi" w:hAnsiTheme="minorHAnsi" w:cs="Times New Roman"/>
          <w:lang w:eastAsia="fi-FI"/>
        </w:rPr>
        <w:t xml:space="preserve">high enough target gene expression, yet have injection volumes that are small enough (≤ 7 </w:t>
      </w:r>
      <w:r w:rsidR="0096408E" w:rsidRPr="00E224C3">
        <w:rPr>
          <w:rFonts w:asciiTheme="minorHAnsi" w:hAnsiTheme="minorHAnsi" w:cs="Times New Roman"/>
          <w:color w:val="auto"/>
        </w:rPr>
        <w:t>µ</w:t>
      </w:r>
      <w:r w:rsidR="00243C4A">
        <w:rPr>
          <w:rFonts w:asciiTheme="minorHAnsi" w:hAnsiTheme="minorHAnsi" w:cs="Times New Roman"/>
          <w:color w:val="auto"/>
        </w:rPr>
        <w:t>L</w:t>
      </w:r>
      <w:r w:rsidR="0096408E" w:rsidRPr="00E224C3">
        <w:rPr>
          <w:rFonts w:asciiTheme="minorHAnsi" w:hAnsiTheme="minorHAnsi" w:cs="Times New Roman"/>
          <w:color w:val="auto"/>
        </w:rPr>
        <w:t xml:space="preserve">) to prevent </w:t>
      </w:r>
      <w:r w:rsidR="00056D54">
        <w:rPr>
          <w:rFonts w:asciiTheme="minorHAnsi" w:hAnsiTheme="minorHAnsi" w:cs="Times New Roman"/>
          <w:color w:val="auto"/>
        </w:rPr>
        <w:t xml:space="preserve">any </w:t>
      </w:r>
      <w:r w:rsidR="0096408E" w:rsidRPr="00E224C3">
        <w:rPr>
          <w:rFonts w:asciiTheme="minorHAnsi" w:hAnsiTheme="minorHAnsi" w:cs="Times New Roman"/>
          <w:color w:val="auto"/>
        </w:rPr>
        <w:t>excess tissue damage or vaccine leakage,</w:t>
      </w:r>
      <w:r w:rsidR="0096408E" w:rsidRPr="00E224C3">
        <w:rPr>
          <w:rFonts w:asciiTheme="minorHAnsi" w:hAnsiTheme="minorHAnsi" w:cs="Times New Roman"/>
          <w:lang w:eastAsia="fi-FI"/>
        </w:rPr>
        <w:t xml:space="preserve"> we chose to use 5 to 12 </w:t>
      </w:r>
      <w:r w:rsidR="0096408E" w:rsidRPr="00E224C3">
        <w:rPr>
          <w:rFonts w:asciiTheme="minorHAnsi" w:hAnsiTheme="minorHAnsi" w:cs="Times New Roman"/>
          <w:color w:val="auto"/>
        </w:rPr>
        <w:t>µg</w:t>
      </w:r>
      <w:r w:rsidR="0096408E" w:rsidRPr="00E224C3">
        <w:rPr>
          <w:rFonts w:asciiTheme="minorHAnsi" w:hAnsiTheme="minorHAnsi" w:cs="Times New Roman"/>
          <w:lang w:eastAsia="fi-FI"/>
        </w:rPr>
        <w:t xml:space="preserve"> per fish for the preliminary screening purposes. In addition to vaccine immunogenicity,</w:t>
      </w:r>
      <w:r w:rsidR="00395AF7" w:rsidRPr="00E224C3">
        <w:rPr>
          <w:rFonts w:asciiTheme="minorHAnsi" w:hAnsiTheme="minorHAnsi" w:cs="Times New Roman"/>
          <w:lang w:eastAsia="fi-FI"/>
        </w:rPr>
        <w:t xml:space="preserve"> </w:t>
      </w:r>
      <w:r w:rsidR="00AC0FE7" w:rsidRPr="00E224C3">
        <w:rPr>
          <w:rFonts w:asciiTheme="minorHAnsi" w:hAnsiTheme="minorHAnsi" w:cs="Times New Roman"/>
          <w:lang w:eastAsia="fi-FI"/>
        </w:rPr>
        <w:t>a high</w:t>
      </w:r>
      <w:r w:rsidR="0096408E" w:rsidRPr="00E224C3">
        <w:rPr>
          <w:rFonts w:asciiTheme="minorHAnsi" w:hAnsiTheme="minorHAnsi" w:cs="Times New Roman"/>
          <w:lang w:eastAsia="fi-FI"/>
        </w:rPr>
        <w:t xml:space="preserve"> enough target gene expression</w:t>
      </w:r>
      <w:r w:rsidRPr="00E224C3">
        <w:rPr>
          <w:rFonts w:asciiTheme="minorHAnsi" w:hAnsiTheme="minorHAnsi" w:cs="Times New Roman"/>
          <w:lang w:eastAsia="fi-FI"/>
        </w:rPr>
        <w:t xml:space="preserve"> </w:t>
      </w:r>
      <w:r w:rsidR="0096408E" w:rsidRPr="00E224C3">
        <w:rPr>
          <w:rFonts w:asciiTheme="minorHAnsi" w:hAnsiTheme="minorHAnsi" w:cs="Times New Roman"/>
          <w:lang w:eastAsia="fi-FI"/>
        </w:rPr>
        <w:t xml:space="preserve">is required to detect reporter gene expression </w:t>
      </w:r>
      <w:r w:rsidRPr="00E224C3">
        <w:rPr>
          <w:rFonts w:asciiTheme="minorHAnsi" w:hAnsiTheme="minorHAnsi" w:cs="Times New Roman"/>
          <w:lang w:eastAsia="fi-FI"/>
        </w:rPr>
        <w:t xml:space="preserve">with </w:t>
      </w:r>
      <w:r w:rsidR="00395AF7" w:rsidRPr="00E224C3">
        <w:rPr>
          <w:rFonts w:asciiTheme="minorHAnsi" w:hAnsiTheme="minorHAnsi" w:cs="Times New Roman"/>
          <w:lang w:eastAsia="fi-FI"/>
        </w:rPr>
        <w:t xml:space="preserve">a </w:t>
      </w:r>
      <w:r w:rsidRPr="00E224C3">
        <w:rPr>
          <w:rFonts w:asciiTheme="minorHAnsi" w:hAnsiTheme="minorHAnsi" w:cs="Times New Roman"/>
          <w:lang w:eastAsia="fi-FI"/>
        </w:rPr>
        <w:t xml:space="preserve">fluorescence microscope and </w:t>
      </w:r>
      <w:r w:rsidR="0096408E" w:rsidRPr="00E224C3">
        <w:rPr>
          <w:rFonts w:asciiTheme="minorHAnsi" w:hAnsiTheme="minorHAnsi" w:cs="Times New Roman"/>
          <w:lang w:eastAsia="fi-FI"/>
        </w:rPr>
        <w:t xml:space="preserve">with </w:t>
      </w:r>
      <w:r w:rsidR="00243C4A">
        <w:rPr>
          <w:rFonts w:asciiTheme="minorHAnsi" w:hAnsiTheme="minorHAnsi" w:cs="Times New Roman"/>
          <w:lang w:eastAsia="fi-FI"/>
        </w:rPr>
        <w:t>w</w:t>
      </w:r>
      <w:r w:rsidRPr="00E224C3">
        <w:rPr>
          <w:rFonts w:asciiTheme="minorHAnsi" w:hAnsiTheme="minorHAnsi" w:cs="Times New Roman"/>
          <w:lang w:eastAsia="fi-FI"/>
        </w:rPr>
        <w:t>est</w:t>
      </w:r>
      <w:r w:rsidR="0096408E" w:rsidRPr="00E224C3">
        <w:rPr>
          <w:rFonts w:asciiTheme="minorHAnsi" w:hAnsiTheme="minorHAnsi" w:cs="Times New Roman"/>
          <w:lang w:eastAsia="fi-FI"/>
        </w:rPr>
        <w:t xml:space="preserve">ern blot, which </w:t>
      </w:r>
      <w:r w:rsidR="00FF48D3">
        <w:rPr>
          <w:rFonts w:asciiTheme="minorHAnsi" w:hAnsiTheme="minorHAnsi" w:cs="Times New Roman"/>
          <w:lang w:eastAsia="fi-FI"/>
        </w:rPr>
        <w:t>is</w:t>
      </w:r>
      <w:r w:rsidR="0096408E" w:rsidRPr="00E224C3">
        <w:rPr>
          <w:rFonts w:asciiTheme="minorHAnsi" w:hAnsiTheme="minorHAnsi" w:cs="Times New Roman"/>
          <w:lang w:eastAsia="fi-FI"/>
        </w:rPr>
        <w:t xml:space="preserve"> </w:t>
      </w:r>
      <w:r w:rsidR="00AD66F4" w:rsidRPr="00E224C3">
        <w:rPr>
          <w:rFonts w:asciiTheme="minorHAnsi" w:hAnsiTheme="minorHAnsi" w:cs="Times New Roman"/>
          <w:lang w:eastAsia="fi-FI"/>
        </w:rPr>
        <w:t>necessary for screening pur</w:t>
      </w:r>
      <w:r w:rsidR="0096408E" w:rsidRPr="00E224C3">
        <w:rPr>
          <w:rFonts w:asciiTheme="minorHAnsi" w:hAnsiTheme="minorHAnsi" w:cs="Times New Roman"/>
          <w:lang w:eastAsia="fi-FI"/>
        </w:rPr>
        <w:t>poses to confirm</w:t>
      </w:r>
      <w:r w:rsidRPr="00E224C3">
        <w:rPr>
          <w:rFonts w:asciiTheme="minorHAnsi" w:hAnsiTheme="minorHAnsi" w:cs="Times New Roman"/>
          <w:lang w:eastAsia="fi-FI"/>
        </w:rPr>
        <w:t xml:space="preserve"> the</w:t>
      </w:r>
      <w:r w:rsidR="0096408E" w:rsidRPr="00E224C3">
        <w:rPr>
          <w:rFonts w:asciiTheme="minorHAnsi" w:hAnsiTheme="minorHAnsi" w:cs="Times New Roman"/>
          <w:lang w:eastAsia="fi-FI"/>
        </w:rPr>
        <w:t xml:space="preserve"> </w:t>
      </w:r>
      <w:r w:rsidR="00385E00" w:rsidRPr="00E224C3">
        <w:rPr>
          <w:rFonts w:asciiTheme="minorHAnsi" w:hAnsiTheme="minorHAnsi" w:cs="Times New Roman"/>
          <w:lang w:eastAsia="fi-FI"/>
        </w:rPr>
        <w:lastRenderedPageBreak/>
        <w:t>correct in</w:t>
      </w:r>
      <w:r w:rsidRPr="00E224C3">
        <w:rPr>
          <w:rFonts w:asciiTheme="minorHAnsi" w:hAnsiTheme="minorHAnsi" w:cs="Times New Roman"/>
          <w:i/>
          <w:lang w:eastAsia="fi-FI"/>
        </w:rPr>
        <w:t xml:space="preserve"> vivo</w:t>
      </w:r>
      <w:r w:rsidRPr="00E224C3">
        <w:rPr>
          <w:rFonts w:asciiTheme="minorHAnsi" w:hAnsiTheme="minorHAnsi" w:cs="Times New Roman"/>
          <w:lang w:eastAsia="fi-FI"/>
        </w:rPr>
        <w:t xml:space="preserve"> translation </w:t>
      </w:r>
      <w:r w:rsidR="0096408E" w:rsidRPr="00E224C3">
        <w:rPr>
          <w:rFonts w:asciiTheme="minorHAnsi" w:hAnsiTheme="minorHAnsi" w:cs="Times New Roman"/>
          <w:lang w:eastAsia="fi-FI"/>
        </w:rPr>
        <w:t xml:space="preserve">of the target antigen. </w:t>
      </w:r>
      <w:r w:rsidR="00F62688" w:rsidRPr="00E224C3">
        <w:rPr>
          <w:rFonts w:asciiTheme="minorHAnsi" w:hAnsiTheme="minorHAnsi" w:cs="Times New Roman"/>
          <w:color w:val="000000" w:themeColor="text1"/>
          <w:lang w:eastAsia="fi-FI"/>
        </w:rPr>
        <w:t xml:space="preserve">However, </w:t>
      </w:r>
      <w:r w:rsidR="00DC64D2" w:rsidRPr="00E224C3">
        <w:rPr>
          <w:color w:val="auto"/>
        </w:rPr>
        <w:t>l</w:t>
      </w:r>
      <w:r w:rsidR="00F62688" w:rsidRPr="00E224C3">
        <w:rPr>
          <w:color w:val="auto"/>
        </w:rPr>
        <w:t xml:space="preserve">ower plasmid doses (0.5 - 1 µg) can be </w:t>
      </w:r>
      <w:r w:rsidR="0096408E" w:rsidRPr="00E224C3">
        <w:rPr>
          <w:color w:val="auto"/>
        </w:rPr>
        <w:t xml:space="preserve">useful for other types of experimental uses. </w:t>
      </w:r>
    </w:p>
    <w:p w14:paraId="521C5AE4" w14:textId="44FE1988" w:rsidR="003A3E85" w:rsidRPr="00E224C3" w:rsidRDefault="003A3E85" w:rsidP="00001EFE">
      <w:pPr>
        <w:rPr>
          <w:rFonts w:asciiTheme="minorHAnsi" w:hAnsiTheme="minorHAnsi" w:cstheme="minorHAnsi"/>
          <w:color w:val="auto"/>
        </w:rPr>
      </w:pPr>
    </w:p>
    <w:p w14:paraId="24D7C6DB" w14:textId="5998A4DB" w:rsidR="003A3E85" w:rsidRPr="00E224C3" w:rsidRDefault="002B2D17" w:rsidP="00001EFE">
      <w:pPr>
        <w:rPr>
          <w:rFonts w:asciiTheme="minorHAnsi" w:hAnsiTheme="minorHAnsi" w:cstheme="minorHAnsi"/>
          <w:color w:val="auto"/>
        </w:rPr>
      </w:pPr>
      <w:r w:rsidRPr="00E224C3">
        <w:rPr>
          <w:rFonts w:asciiTheme="minorHAnsi" w:hAnsiTheme="minorHAnsi" w:cstheme="minorHAnsi"/>
          <w:color w:val="auto"/>
        </w:rPr>
        <w:t>In conclusion, th</w:t>
      </w:r>
      <w:r w:rsidR="00F0417E" w:rsidRPr="00E224C3">
        <w:rPr>
          <w:rFonts w:asciiTheme="minorHAnsi" w:hAnsiTheme="minorHAnsi" w:cstheme="minorHAnsi"/>
          <w:color w:val="auto"/>
        </w:rPr>
        <w:t xml:space="preserve">is protocol </w:t>
      </w:r>
      <w:r w:rsidR="00395AF7" w:rsidRPr="00E224C3">
        <w:rPr>
          <w:rFonts w:asciiTheme="minorHAnsi" w:hAnsiTheme="minorHAnsi" w:cstheme="minorHAnsi"/>
          <w:color w:val="auto"/>
        </w:rPr>
        <w:t xml:space="preserve">for the </w:t>
      </w:r>
      <w:r w:rsidRPr="00E224C3">
        <w:rPr>
          <w:rFonts w:asciiTheme="minorHAnsi" w:hAnsiTheme="minorHAnsi" w:cstheme="minorHAnsi"/>
          <w:color w:val="auto"/>
        </w:rPr>
        <w:t>immunization of adult zebrafish with a DNA plasmid can be used</w:t>
      </w:r>
      <w:r w:rsidR="003A3E85" w:rsidRPr="00E224C3">
        <w:rPr>
          <w:rFonts w:asciiTheme="minorHAnsi" w:hAnsiTheme="minorHAnsi" w:cstheme="minorHAnsi"/>
          <w:color w:val="auto"/>
        </w:rPr>
        <w:t xml:space="preserve"> in </w:t>
      </w:r>
      <w:r w:rsidR="00395AF7" w:rsidRPr="00E224C3">
        <w:rPr>
          <w:rFonts w:asciiTheme="minorHAnsi" w:hAnsiTheme="minorHAnsi" w:cstheme="minorHAnsi"/>
          <w:color w:val="auto"/>
        </w:rPr>
        <w:t xml:space="preserve">the </w:t>
      </w:r>
      <w:r w:rsidR="00241711" w:rsidRPr="00E224C3">
        <w:rPr>
          <w:rFonts w:asciiTheme="minorHAnsi" w:hAnsiTheme="minorHAnsi" w:cstheme="minorHAnsi"/>
          <w:color w:val="auto"/>
        </w:rPr>
        <w:t>preclinical testing</w:t>
      </w:r>
      <w:r w:rsidR="003A3E85" w:rsidRPr="00E224C3">
        <w:rPr>
          <w:rFonts w:asciiTheme="minorHAnsi" w:hAnsiTheme="minorHAnsi" w:cstheme="minorHAnsi"/>
          <w:color w:val="auto"/>
        </w:rPr>
        <w:t xml:space="preserve"> of novel vaccine candidates against </w:t>
      </w:r>
      <w:r w:rsidRPr="00E224C3">
        <w:rPr>
          <w:rFonts w:asciiTheme="minorHAnsi" w:hAnsiTheme="minorHAnsi" w:cstheme="minorHAnsi"/>
          <w:color w:val="auto"/>
        </w:rPr>
        <w:t>various</w:t>
      </w:r>
      <w:r w:rsidR="003A3E85" w:rsidRPr="00E224C3">
        <w:rPr>
          <w:rFonts w:asciiTheme="minorHAnsi" w:hAnsiTheme="minorHAnsi" w:cstheme="minorHAnsi"/>
          <w:color w:val="auto"/>
        </w:rPr>
        <w:t xml:space="preserve"> bacterial or viral infections. </w:t>
      </w:r>
      <w:r w:rsidR="00243C4A">
        <w:rPr>
          <w:rFonts w:asciiTheme="minorHAnsi" w:hAnsiTheme="minorHAnsi" w:cstheme="minorHAnsi"/>
          <w:color w:val="auto"/>
        </w:rPr>
        <w:t>The e</w:t>
      </w:r>
      <w:r w:rsidRPr="00E224C3">
        <w:rPr>
          <w:rFonts w:asciiTheme="minorHAnsi" w:hAnsiTheme="minorHAnsi" w:cstheme="minorHAnsi"/>
          <w:color w:val="auto"/>
        </w:rPr>
        <w:t xml:space="preserve">xpression of the vaccine antigen as a GFP-fusion protein allows </w:t>
      </w:r>
      <w:r w:rsidR="00243C4A">
        <w:rPr>
          <w:rFonts w:asciiTheme="minorHAnsi" w:hAnsiTheme="minorHAnsi" w:cstheme="minorHAnsi"/>
          <w:color w:val="auto"/>
        </w:rPr>
        <w:t xml:space="preserve">the </w:t>
      </w:r>
      <w:r w:rsidRPr="00E224C3">
        <w:rPr>
          <w:rFonts w:asciiTheme="minorHAnsi" w:hAnsiTheme="minorHAnsi" w:cstheme="minorHAnsi"/>
          <w:color w:val="auto"/>
        </w:rPr>
        <w:t>visualization of a successful immunization</w:t>
      </w:r>
      <w:r w:rsidR="00395AF7" w:rsidRPr="00E224C3">
        <w:rPr>
          <w:rFonts w:asciiTheme="minorHAnsi" w:hAnsiTheme="minorHAnsi" w:cstheme="minorHAnsi"/>
          <w:color w:val="auto"/>
        </w:rPr>
        <w:t xml:space="preserve"> event</w:t>
      </w:r>
      <w:r w:rsidRPr="00E224C3">
        <w:rPr>
          <w:rFonts w:asciiTheme="minorHAnsi" w:hAnsiTheme="minorHAnsi" w:cstheme="minorHAnsi"/>
          <w:color w:val="auto"/>
        </w:rPr>
        <w:t xml:space="preserve"> and antigen expression. </w:t>
      </w:r>
      <w:r w:rsidR="008A16BE" w:rsidRPr="00E224C3">
        <w:rPr>
          <w:rFonts w:asciiTheme="minorHAnsi" w:hAnsiTheme="minorHAnsi" w:cstheme="minorHAnsi"/>
          <w:color w:val="auto"/>
        </w:rPr>
        <w:t>W</w:t>
      </w:r>
      <w:r w:rsidR="003A3E85" w:rsidRPr="00E224C3">
        <w:rPr>
          <w:rFonts w:asciiTheme="minorHAnsi" w:hAnsiTheme="minorHAnsi" w:cstheme="minorHAnsi"/>
          <w:color w:val="auto"/>
        </w:rPr>
        <w:t xml:space="preserve">e apply this method </w:t>
      </w:r>
      <w:r w:rsidRPr="00E224C3">
        <w:rPr>
          <w:rFonts w:asciiTheme="minorHAnsi" w:hAnsiTheme="minorHAnsi" w:cstheme="minorHAnsi"/>
          <w:color w:val="auto"/>
        </w:rPr>
        <w:t>for the preclinical</w:t>
      </w:r>
      <w:r w:rsidR="003A3E85" w:rsidRPr="00E224C3">
        <w:rPr>
          <w:rFonts w:asciiTheme="minorHAnsi" w:hAnsiTheme="minorHAnsi" w:cstheme="minorHAnsi"/>
          <w:color w:val="auto"/>
        </w:rPr>
        <w:t xml:space="preserve"> </w:t>
      </w:r>
      <w:r w:rsidR="00241711" w:rsidRPr="00E224C3">
        <w:rPr>
          <w:rFonts w:asciiTheme="minorHAnsi" w:hAnsiTheme="minorHAnsi" w:cstheme="minorHAnsi"/>
          <w:color w:val="auto"/>
        </w:rPr>
        <w:t>screen</w:t>
      </w:r>
      <w:r w:rsidR="00183442" w:rsidRPr="00E224C3">
        <w:rPr>
          <w:rFonts w:asciiTheme="minorHAnsi" w:hAnsiTheme="minorHAnsi" w:cstheme="minorHAnsi"/>
          <w:color w:val="auto"/>
        </w:rPr>
        <w:t>ing</w:t>
      </w:r>
      <w:r w:rsidR="00241711" w:rsidRPr="00E224C3">
        <w:rPr>
          <w:rFonts w:asciiTheme="minorHAnsi" w:hAnsiTheme="minorHAnsi" w:cstheme="minorHAnsi"/>
          <w:color w:val="auto"/>
        </w:rPr>
        <w:t xml:space="preserve"> </w:t>
      </w:r>
      <w:r w:rsidR="00183442" w:rsidRPr="00E224C3">
        <w:rPr>
          <w:rFonts w:asciiTheme="minorHAnsi" w:hAnsiTheme="minorHAnsi" w:cstheme="minorHAnsi"/>
          <w:color w:val="auto"/>
        </w:rPr>
        <w:t>of</w:t>
      </w:r>
      <w:r w:rsidR="003A3E85" w:rsidRPr="00E224C3">
        <w:rPr>
          <w:rFonts w:asciiTheme="minorHAnsi" w:hAnsiTheme="minorHAnsi" w:cstheme="minorHAnsi"/>
          <w:color w:val="auto"/>
        </w:rPr>
        <w:t xml:space="preserve"> novel vaccine </w:t>
      </w:r>
      <w:r w:rsidR="0096408E" w:rsidRPr="00E224C3">
        <w:rPr>
          <w:rFonts w:asciiTheme="minorHAnsi" w:hAnsiTheme="minorHAnsi" w:cstheme="minorHAnsi"/>
          <w:color w:val="auto"/>
        </w:rPr>
        <w:t xml:space="preserve">antigen </w:t>
      </w:r>
      <w:r w:rsidR="00183442" w:rsidRPr="00E224C3">
        <w:rPr>
          <w:rFonts w:asciiTheme="minorHAnsi" w:hAnsiTheme="minorHAnsi" w:cstheme="minorHAnsi"/>
          <w:color w:val="auto"/>
        </w:rPr>
        <w:t xml:space="preserve">candidates </w:t>
      </w:r>
      <w:r w:rsidR="003A3E85" w:rsidRPr="00E224C3">
        <w:rPr>
          <w:rFonts w:asciiTheme="minorHAnsi" w:hAnsiTheme="minorHAnsi" w:cstheme="minorHAnsi"/>
          <w:color w:val="auto"/>
        </w:rPr>
        <w:t>against tuberculosis.</w:t>
      </w:r>
      <w:r w:rsidR="008A16BE" w:rsidRPr="00E224C3">
        <w:rPr>
          <w:rFonts w:asciiTheme="minorHAnsi" w:hAnsiTheme="minorHAnsi" w:cstheme="minorHAnsi"/>
          <w:color w:val="auto"/>
        </w:rPr>
        <w:t xml:space="preserve"> For this</w:t>
      </w:r>
      <w:r w:rsidR="003A3E85" w:rsidRPr="00E224C3">
        <w:rPr>
          <w:rFonts w:asciiTheme="minorHAnsi" w:hAnsiTheme="minorHAnsi" w:cstheme="minorHAnsi"/>
          <w:color w:val="auto"/>
        </w:rPr>
        <w:t xml:space="preserve">, we infect </w:t>
      </w:r>
      <w:r w:rsidR="008A16BE" w:rsidRPr="00E224C3">
        <w:rPr>
          <w:rFonts w:asciiTheme="minorHAnsi" w:hAnsiTheme="minorHAnsi" w:cstheme="minorHAnsi"/>
          <w:color w:val="auto"/>
        </w:rPr>
        <w:t xml:space="preserve">the </w:t>
      </w:r>
      <w:r w:rsidR="003A3E85" w:rsidRPr="00E224C3">
        <w:rPr>
          <w:rFonts w:asciiTheme="minorHAnsi" w:hAnsiTheme="minorHAnsi" w:cstheme="minorHAnsi"/>
          <w:color w:val="auto"/>
        </w:rPr>
        <w:t xml:space="preserve">zebrafish </w:t>
      </w:r>
      <w:r w:rsidR="000B3635">
        <w:rPr>
          <w:rFonts w:asciiTheme="minorHAnsi" w:hAnsiTheme="minorHAnsi" w:cstheme="minorHAnsi"/>
          <w:color w:val="auto"/>
        </w:rPr>
        <w:t>five</w:t>
      </w:r>
      <w:r w:rsidR="003A3E85" w:rsidRPr="00E224C3">
        <w:rPr>
          <w:rFonts w:asciiTheme="minorHAnsi" w:hAnsiTheme="minorHAnsi" w:cstheme="minorHAnsi"/>
          <w:color w:val="auto"/>
        </w:rPr>
        <w:t xml:space="preserve"> weeks postvaccination and determine the bacterial counts in each fish with qPCR</w:t>
      </w:r>
      <w:r w:rsidR="00A04957" w:rsidRPr="00E224C3">
        <w:rPr>
          <w:rFonts w:asciiTheme="minorHAnsi" w:hAnsiTheme="minorHAnsi" w:cstheme="minorHAnsi"/>
          <w:color w:val="auto"/>
        </w:rPr>
        <w:fldChar w:fldCharType="begin"/>
      </w:r>
      <w:r w:rsidR="00BF43D9" w:rsidRPr="00E224C3">
        <w:rPr>
          <w:rFonts w:asciiTheme="minorHAnsi" w:hAnsiTheme="minorHAnsi" w:cstheme="minorHAnsi"/>
          <w:color w:val="auto"/>
        </w:rPr>
        <w:instrText>ADDIN RW.CITE{{214 Parikka,M. 2012; 206 Myllymaki,H. 2017}}</w:instrText>
      </w:r>
      <w:r w:rsidR="00A04957" w:rsidRPr="00E224C3">
        <w:rPr>
          <w:rFonts w:asciiTheme="minorHAnsi" w:hAnsiTheme="minorHAnsi" w:cstheme="minorHAnsi"/>
          <w:color w:val="auto"/>
        </w:rPr>
        <w:fldChar w:fldCharType="separate"/>
      </w:r>
      <w:r w:rsidR="00BF43D9" w:rsidRPr="00E224C3">
        <w:rPr>
          <w:rFonts w:cstheme="minorHAnsi"/>
          <w:color w:val="auto"/>
          <w:vertAlign w:val="superscript"/>
        </w:rPr>
        <w:t>20,24</w:t>
      </w:r>
      <w:r w:rsidR="00A04957" w:rsidRPr="00E224C3">
        <w:rPr>
          <w:rFonts w:asciiTheme="minorHAnsi" w:hAnsiTheme="minorHAnsi" w:cstheme="minorHAnsi"/>
          <w:color w:val="auto"/>
        </w:rPr>
        <w:fldChar w:fldCharType="end"/>
      </w:r>
      <w:r w:rsidR="00A04957" w:rsidRPr="00E224C3">
        <w:rPr>
          <w:rFonts w:asciiTheme="minorHAnsi" w:hAnsiTheme="minorHAnsi" w:cstheme="minorHAnsi"/>
          <w:color w:val="auto"/>
        </w:rPr>
        <w:t>.</w:t>
      </w:r>
      <w:r w:rsidR="003A3E85" w:rsidRPr="00E224C3">
        <w:rPr>
          <w:rFonts w:asciiTheme="minorHAnsi" w:hAnsiTheme="minorHAnsi" w:cstheme="minorHAnsi"/>
          <w:color w:val="auto"/>
        </w:rPr>
        <w:t xml:space="preserve"> </w:t>
      </w:r>
    </w:p>
    <w:p w14:paraId="0E91B5A6" w14:textId="2EA964FB" w:rsidR="007952A7" w:rsidRPr="00E224C3" w:rsidRDefault="007952A7" w:rsidP="00001EFE">
      <w:pPr>
        <w:rPr>
          <w:rFonts w:asciiTheme="minorHAnsi" w:hAnsiTheme="minorHAnsi" w:cstheme="minorHAnsi"/>
          <w:color w:val="auto"/>
        </w:rPr>
      </w:pPr>
    </w:p>
    <w:p w14:paraId="1734505F" w14:textId="0F2C4D60" w:rsidR="00AA03DF" w:rsidRPr="00E224C3" w:rsidRDefault="00AA03DF" w:rsidP="00001EFE">
      <w:pPr>
        <w:pStyle w:val="NormalWeb"/>
        <w:spacing w:before="0" w:beforeAutospacing="0" w:after="0" w:afterAutospacing="0"/>
        <w:rPr>
          <w:rFonts w:asciiTheme="minorHAnsi" w:hAnsiTheme="minorHAnsi" w:cstheme="minorHAnsi"/>
          <w:color w:val="808080"/>
        </w:rPr>
      </w:pPr>
      <w:r w:rsidRPr="00E224C3">
        <w:rPr>
          <w:rFonts w:asciiTheme="minorHAnsi" w:hAnsiTheme="minorHAnsi" w:cstheme="minorHAnsi"/>
          <w:b/>
          <w:bCs/>
        </w:rPr>
        <w:t xml:space="preserve">ACKNOWLEDGMENTS: </w:t>
      </w:r>
    </w:p>
    <w:p w14:paraId="246DCD94" w14:textId="4FF95CC5" w:rsidR="007A4DD6" w:rsidRPr="00E224C3" w:rsidRDefault="000B3635" w:rsidP="00001EFE">
      <w:pPr>
        <w:rPr>
          <w:rFonts w:asciiTheme="minorHAnsi" w:hAnsiTheme="minorHAnsi" w:cstheme="minorHAnsi"/>
          <w:color w:val="auto"/>
        </w:rPr>
      </w:pPr>
      <w:r>
        <w:rPr>
          <w:rFonts w:asciiTheme="minorHAnsi" w:hAnsiTheme="minorHAnsi" w:cstheme="minorHAnsi"/>
          <w:color w:val="auto"/>
        </w:rPr>
        <w:t>The authors</w:t>
      </w:r>
      <w:r w:rsidR="003E4126" w:rsidRPr="00E224C3">
        <w:rPr>
          <w:rFonts w:asciiTheme="minorHAnsi" w:hAnsiTheme="minorHAnsi" w:cstheme="minorHAnsi"/>
          <w:color w:val="auto"/>
        </w:rPr>
        <w:t xml:space="preserve"> are thankful to the members of the Experimental immunology research group</w:t>
      </w:r>
      <w:r>
        <w:rPr>
          <w:rFonts w:asciiTheme="minorHAnsi" w:hAnsiTheme="minorHAnsi" w:cstheme="minorHAnsi"/>
          <w:color w:val="auto"/>
        </w:rPr>
        <w:t>,</w:t>
      </w:r>
      <w:r w:rsidR="00B27C4C" w:rsidRPr="00E224C3">
        <w:rPr>
          <w:rFonts w:asciiTheme="minorHAnsi" w:hAnsiTheme="minorHAnsi" w:cstheme="minorHAnsi"/>
          <w:color w:val="auto"/>
        </w:rPr>
        <w:t xml:space="preserve"> and </w:t>
      </w:r>
      <w:r w:rsidR="003E4126" w:rsidRPr="00E224C3">
        <w:rPr>
          <w:rFonts w:asciiTheme="minorHAnsi" w:hAnsiTheme="minorHAnsi" w:cstheme="minorHAnsi"/>
          <w:color w:val="auto"/>
        </w:rPr>
        <w:t xml:space="preserve">especially to Leena </w:t>
      </w:r>
      <w:proofErr w:type="spellStart"/>
      <w:r w:rsidR="003E4126" w:rsidRPr="00E224C3">
        <w:rPr>
          <w:rFonts w:asciiTheme="minorHAnsi" w:hAnsiTheme="minorHAnsi" w:cstheme="minorHAnsi"/>
          <w:color w:val="auto"/>
        </w:rPr>
        <w:t>Mäkinen</w:t>
      </w:r>
      <w:proofErr w:type="spellEnd"/>
      <w:r>
        <w:rPr>
          <w:rFonts w:asciiTheme="minorHAnsi" w:hAnsiTheme="minorHAnsi" w:cstheme="minorHAnsi"/>
          <w:color w:val="auto"/>
        </w:rPr>
        <w:t>,</w:t>
      </w:r>
      <w:r w:rsidR="003E4126" w:rsidRPr="00E224C3">
        <w:rPr>
          <w:rFonts w:asciiTheme="minorHAnsi" w:hAnsiTheme="minorHAnsi" w:cstheme="minorHAnsi"/>
          <w:color w:val="auto"/>
        </w:rPr>
        <w:t xml:space="preserve"> for all the work they have done in developing and optimizing the vaccination protocol, and their help in actual experiments using the protocol</w:t>
      </w:r>
      <w:r w:rsidR="001A7FD8" w:rsidRPr="00E224C3">
        <w:rPr>
          <w:rFonts w:asciiTheme="minorHAnsi" w:hAnsiTheme="minorHAnsi" w:cstheme="minorHAnsi"/>
          <w:color w:val="auto"/>
        </w:rPr>
        <w:t>.</w:t>
      </w:r>
    </w:p>
    <w:p w14:paraId="42C538E3" w14:textId="0E114891" w:rsidR="009B1343" w:rsidRPr="00E224C3" w:rsidRDefault="009B1343" w:rsidP="00001EFE">
      <w:pPr>
        <w:rPr>
          <w:rFonts w:asciiTheme="minorHAnsi" w:hAnsiTheme="minorHAnsi" w:cstheme="minorHAnsi"/>
          <w:color w:val="auto"/>
        </w:rPr>
      </w:pPr>
    </w:p>
    <w:p w14:paraId="481994A7" w14:textId="715C6251" w:rsidR="009B1343" w:rsidRPr="00E224C3" w:rsidRDefault="009B1343" w:rsidP="00001EFE">
      <w:pPr>
        <w:rPr>
          <w:rFonts w:asciiTheme="minorHAnsi" w:hAnsiTheme="minorHAnsi" w:cstheme="minorHAnsi"/>
          <w:color w:val="auto"/>
        </w:rPr>
      </w:pPr>
      <w:r w:rsidRPr="00E224C3">
        <w:t xml:space="preserve">This work was supported by Jane ja </w:t>
      </w:r>
      <w:proofErr w:type="spellStart"/>
      <w:r w:rsidRPr="00E224C3">
        <w:t>Aatos</w:t>
      </w:r>
      <w:proofErr w:type="spellEnd"/>
      <w:r w:rsidRPr="00E224C3">
        <w:t xml:space="preserve"> </w:t>
      </w:r>
      <w:proofErr w:type="spellStart"/>
      <w:r w:rsidRPr="00E224C3">
        <w:t>Erkon</w:t>
      </w:r>
      <w:proofErr w:type="spellEnd"/>
      <w:r w:rsidRPr="00E224C3">
        <w:t xml:space="preserve"> </w:t>
      </w:r>
      <w:proofErr w:type="spellStart"/>
      <w:r w:rsidRPr="00E224C3">
        <w:t>Säätiö</w:t>
      </w:r>
      <w:proofErr w:type="spellEnd"/>
      <w:r w:rsidRPr="00E224C3">
        <w:t xml:space="preserve"> (Jane and </w:t>
      </w:r>
      <w:proofErr w:type="spellStart"/>
      <w:r w:rsidRPr="00E224C3">
        <w:t>Aatos</w:t>
      </w:r>
      <w:proofErr w:type="spellEnd"/>
      <w:r w:rsidRPr="00E224C3">
        <w:t xml:space="preserve"> </w:t>
      </w:r>
      <w:proofErr w:type="spellStart"/>
      <w:r w:rsidRPr="00E224C3">
        <w:t>Erkko</w:t>
      </w:r>
      <w:proofErr w:type="spellEnd"/>
      <w:r w:rsidRPr="00E224C3">
        <w:t xml:space="preserve"> Foundation; to M.R.), Sigrid </w:t>
      </w:r>
      <w:proofErr w:type="spellStart"/>
      <w:r w:rsidRPr="00E224C3">
        <w:t>Juséliuksen</w:t>
      </w:r>
      <w:proofErr w:type="spellEnd"/>
      <w:r w:rsidRPr="00E224C3">
        <w:t xml:space="preserve"> </w:t>
      </w:r>
      <w:proofErr w:type="spellStart"/>
      <w:r w:rsidRPr="00E224C3">
        <w:t>Säätiö</w:t>
      </w:r>
      <w:proofErr w:type="spellEnd"/>
      <w:r w:rsidRPr="00E224C3">
        <w:t xml:space="preserve"> (Sigrid </w:t>
      </w:r>
      <w:proofErr w:type="spellStart"/>
      <w:r w:rsidRPr="00E224C3">
        <w:t>Juselius</w:t>
      </w:r>
      <w:proofErr w:type="spellEnd"/>
      <w:r w:rsidRPr="00E224C3">
        <w:t xml:space="preserve"> Foundation; to M.R.), the Competitive State Research Financing of the Expert Responsibility area of Tampere University Hospital (to M.R.), </w:t>
      </w:r>
      <w:proofErr w:type="spellStart"/>
      <w:r w:rsidRPr="00E224C3">
        <w:t>Tampereen</w:t>
      </w:r>
      <w:proofErr w:type="spellEnd"/>
      <w:r w:rsidRPr="00E224C3">
        <w:t xml:space="preserve"> </w:t>
      </w:r>
      <w:proofErr w:type="spellStart"/>
      <w:r w:rsidRPr="00E224C3">
        <w:t>Tuberkuloosisäätiö</w:t>
      </w:r>
      <w:proofErr w:type="spellEnd"/>
      <w:r w:rsidRPr="00E224C3">
        <w:t xml:space="preserve"> (Tampere Tuberculosis Foundation; to M.R., H.M.</w:t>
      </w:r>
      <w:r w:rsidR="000B3635">
        <w:t>,</w:t>
      </w:r>
      <w:r w:rsidRPr="00E224C3">
        <w:t xml:space="preserve"> and M.N.), </w:t>
      </w:r>
      <w:proofErr w:type="spellStart"/>
      <w:r w:rsidRPr="00E224C3">
        <w:t>Suomen</w:t>
      </w:r>
      <w:proofErr w:type="spellEnd"/>
      <w:r w:rsidRPr="00E224C3">
        <w:t xml:space="preserve"> </w:t>
      </w:r>
      <w:proofErr w:type="spellStart"/>
      <w:r w:rsidRPr="00E224C3">
        <w:t>Kulttuurirahasto</w:t>
      </w:r>
      <w:proofErr w:type="spellEnd"/>
      <w:r w:rsidRPr="00E224C3">
        <w:t xml:space="preserve"> (Finnish Cultural Foundation; to H.M.), </w:t>
      </w:r>
      <w:proofErr w:type="spellStart"/>
      <w:r w:rsidRPr="00E224C3">
        <w:t>Suomen</w:t>
      </w:r>
      <w:proofErr w:type="spellEnd"/>
      <w:r w:rsidRPr="00E224C3">
        <w:t xml:space="preserve"> </w:t>
      </w:r>
      <w:proofErr w:type="spellStart"/>
      <w:r w:rsidRPr="00E224C3">
        <w:t>Tuberkuloosin</w:t>
      </w:r>
      <w:proofErr w:type="spellEnd"/>
      <w:r w:rsidRPr="00E224C3">
        <w:t xml:space="preserve"> </w:t>
      </w:r>
      <w:proofErr w:type="spellStart"/>
      <w:r w:rsidRPr="00E224C3">
        <w:t>Vastustamisyhdistyksen</w:t>
      </w:r>
      <w:proofErr w:type="spellEnd"/>
      <w:r w:rsidRPr="00E224C3">
        <w:t xml:space="preserve"> </w:t>
      </w:r>
      <w:proofErr w:type="spellStart"/>
      <w:r w:rsidRPr="00E224C3">
        <w:t>Säätiö</w:t>
      </w:r>
      <w:proofErr w:type="spellEnd"/>
      <w:r w:rsidRPr="00E224C3">
        <w:t xml:space="preserve"> (Finnish Anti-Tuberculosis Foundation; to H.M.), </w:t>
      </w:r>
      <w:proofErr w:type="spellStart"/>
      <w:r w:rsidRPr="00E224C3">
        <w:t>Väinö</w:t>
      </w:r>
      <w:proofErr w:type="spellEnd"/>
      <w:r w:rsidRPr="00E224C3">
        <w:t xml:space="preserve"> ja </w:t>
      </w:r>
      <w:proofErr w:type="spellStart"/>
      <w:r w:rsidRPr="00E224C3">
        <w:t>Laina</w:t>
      </w:r>
      <w:proofErr w:type="spellEnd"/>
      <w:r w:rsidRPr="00E224C3">
        <w:t xml:space="preserve"> </w:t>
      </w:r>
      <w:proofErr w:type="spellStart"/>
      <w:r w:rsidRPr="00E224C3">
        <w:t>Kiven</w:t>
      </w:r>
      <w:proofErr w:type="spellEnd"/>
      <w:r w:rsidRPr="00E224C3">
        <w:t xml:space="preserve"> </w:t>
      </w:r>
      <w:proofErr w:type="spellStart"/>
      <w:r w:rsidRPr="00E224C3">
        <w:t>säätiö</w:t>
      </w:r>
      <w:proofErr w:type="spellEnd"/>
      <w:r w:rsidRPr="00E224C3">
        <w:t xml:space="preserve"> (</w:t>
      </w:r>
      <w:proofErr w:type="spellStart"/>
      <w:r w:rsidRPr="00E224C3">
        <w:t>Väinö</w:t>
      </w:r>
      <w:proofErr w:type="spellEnd"/>
      <w:r w:rsidRPr="00E224C3">
        <w:t xml:space="preserve"> and </w:t>
      </w:r>
      <w:proofErr w:type="spellStart"/>
      <w:r w:rsidRPr="00E224C3">
        <w:t>Laina</w:t>
      </w:r>
      <w:proofErr w:type="spellEnd"/>
      <w:r w:rsidRPr="00E224C3">
        <w:t xml:space="preserve"> </w:t>
      </w:r>
      <w:proofErr w:type="spellStart"/>
      <w:r w:rsidRPr="00E224C3">
        <w:t>Kivi</w:t>
      </w:r>
      <w:proofErr w:type="spellEnd"/>
      <w:r w:rsidRPr="00E224C3">
        <w:t xml:space="preserve"> Foundation; to M.N.) and the Tampere City Science Foundation (to M.N.).</w:t>
      </w:r>
    </w:p>
    <w:p w14:paraId="2D96E92E" w14:textId="72F287DC" w:rsidR="00AA03DF" w:rsidRPr="00E224C3" w:rsidRDefault="00AA03DF" w:rsidP="00001EFE">
      <w:pPr>
        <w:rPr>
          <w:rFonts w:asciiTheme="minorHAnsi" w:hAnsiTheme="minorHAnsi" w:cstheme="minorHAnsi"/>
          <w:b/>
          <w:bCs/>
        </w:rPr>
      </w:pPr>
    </w:p>
    <w:p w14:paraId="5D52ED8B" w14:textId="375A14B2" w:rsidR="00AA03DF" w:rsidRPr="00E224C3" w:rsidRDefault="00AA03DF" w:rsidP="00001EFE">
      <w:pPr>
        <w:pStyle w:val="NormalWeb"/>
        <w:spacing w:before="0" w:beforeAutospacing="0" w:after="0" w:afterAutospacing="0"/>
        <w:rPr>
          <w:rFonts w:asciiTheme="minorHAnsi" w:hAnsiTheme="minorHAnsi" w:cstheme="minorHAnsi"/>
          <w:color w:val="808080"/>
        </w:rPr>
      </w:pPr>
      <w:r w:rsidRPr="00E224C3">
        <w:rPr>
          <w:rFonts w:asciiTheme="minorHAnsi" w:hAnsiTheme="minorHAnsi" w:cstheme="minorHAnsi"/>
          <w:b/>
        </w:rPr>
        <w:t>DISCLOSURES</w:t>
      </w:r>
      <w:r w:rsidRPr="00E224C3">
        <w:rPr>
          <w:rFonts w:asciiTheme="minorHAnsi" w:hAnsiTheme="minorHAnsi" w:cstheme="minorHAnsi"/>
          <w:b/>
          <w:bCs/>
        </w:rPr>
        <w:t xml:space="preserve">: </w:t>
      </w:r>
    </w:p>
    <w:p w14:paraId="4E0C3135" w14:textId="02325BA5" w:rsidR="007A4DD6" w:rsidRPr="00E224C3" w:rsidRDefault="003412C1" w:rsidP="00001EFE">
      <w:pPr>
        <w:rPr>
          <w:rFonts w:asciiTheme="minorHAnsi" w:hAnsiTheme="minorHAnsi" w:cstheme="minorHAnsi"/>
          <w:color w:val="000000" w:themeColor="text1"/>
        </w:rPr>
      </w:pPr>
      <w:r w:rsidRPr="00E224C3">
        <w:rPr>
          <w:rFonts w:asciiTheme="minorHAnsi" w:hAnsiTheme="minorHAnsi" w:cstheme="minorHAnsi"/>
          <w:color w:val="000000" w:themeColor="text1"/>
        </w:rPr>
        <w:t>The authors have nothing to disclose.</w:t>
      </w:r>
    </w:p>
    <w:p w14:paraId="66030076" w14:textId="77777777" w:rsidR="00AA03DF" w:rsidRPr="00E224C3" w:rsidRDefault="00AA03DF" w:rsidP="00001EFE">
      <w:pPr>
        <w:rPr>
          <w:rFonts w:asciiTheme="minorHAnsi" w:hAnsiTheme="minorHAnsi" w:cstheme="minorHAnsi"/>
          <w:color w:val="auto"/>
        </w:rPr>
      </w:pPr>
    </w:p>
    <w:p w14:paraId="1FC8C86B" w14:textId="1845D69F" w:rsidR="00A04957" w:rsidRPr="00E224C3" w:rsidRDefault="009726EE" w:rsidP="00001EFE">
      <w:pPr>
        <w:rPr>
          <w:rFonts w:asciiTheme="minorHAnsi" w:hAnsiTheme="minorHAnsi" w:cstheme="minorHAnsi"/>
        </w:rPr>
      </w:pPr>
      <w:r w:rsidRPr="00E224C3">
        <w:rPr>
          <w:rFonts w:asciiTheme="minorHAnsi" w:hAnsiTheme="minorHAnsi" w:cstheme="minorHAnsi"/>
          <w:b/>
          <w:bCs/>
        </w:rPr>
        <w:t>REFERENCES</w:t>
      </w:r>
      <w:r w:rsidR="00D04760" w:rsidRPr="00E224C3">
        <w:rPr>
          <w:rFonts w:asciiTheme="minorHAnsi" w:hAnsiTheme="minorHAnsi" w:cstheme="minorHAnsi"/>
          <w:b/>
          <w:bCs/>
        </w:rPr>
        <w:t>:</w:t>
      </w:r>
      <w:r w:rsidRPr="00E224C3">
        <w:rPr>
          <w:rFonts w:asciiTheme="minorHAnsi" w:hAnsiTheme="minorHAnsi" w:cstheme="minorHAnsi"/>
        </w:rPr>
        <w:t xml:space="preserve"> </w:t>
      </w:r>
    </w:p>
    <w:p w14:paraId="70343E0A" w14:textId="2C68CB08" w:rsidR="002A6833" w:rsidRPr="00E224C3" w:rsidRDefault="002A6833" w:rsidP="00001EFE">
      <w:r w:rsidRPr="00E224C3">
        <w:t xml:space="preserve">1. Tang, D.C., </w:t>
      </w:r>
      <w:proofErr w:type="spellStart"/>
      <w:r w:rsidRPr="00E224C3">
        <w:t>DeVit</w:t>
      </w:r>
      <w:proofErr w:type="spellEnd"/>
      <w:r w:rsidRPr="00E224C3">
        <w:t>, M.</w:t>
      </w:r>
      <w:r w:rsidR="00FF48D3">
        <w:t>,</w:t>
      </w:r>
      <w:r w:rsidRPr="00E224C3">
        <w:t xml:space="preserve"> Johnston, S.A. Genetic immunization is a simple method for eliciting an immune response. </w:t>
      </w:r>
      <w:r w:rsidRPr="00E224C3">
        <w:rPr>
          <w:i/>
        </w:rPr>
        <w:t>Nature</w:t>
      </w:r>
      <w:r w:rsidRPr="00E224C3">
        <w:t xml:space="preserve">. </w:t>
      </w:r>
      <w:r w:rsidRPr="00E224C3">
        <w:rPr>
          <w:b/>
        </w:rPr>
        <w:t>356</w:t>
      </w:r>
      <w:r w:rsidRPr="00E224C3">
        <w:t xml:space="preserve"> (6365), 152-154 (1992).</w:t>
      </w:r>
    </w:p>
    <w:p w14:paraId="7D586A84" w14:textId="77777777" w:rsidR="002A6833" w:rsidRPr="00E224C3" w:rsidRDefault="002A6833" w:rsidP="00001EFE"/>
    <w:p w14:paraId="1F3CFA13" w14:textId="357FF814" w:rsidR="002A6833" w:rsidRPr="00E224C3" w:rsidRDefault="002A6833" w:rsidP="00001EFE">
      <w:r w:rsidRPr="00E224C3">
        <w:t xml:space="preserve">2. </w:t>
      </w:r>
      <w:proofErr w:type="spellStart"/>
      <w:r w:rsidRPr="00E224C3">
        <w:t>Tregoning</w:t>
      </w:r>
      <w:proofErr w:type="spellEnd"/>
      <w:r w:rsidRPr="00E224C3">
        <w:t>, J.S.</w:t>
      </w:r>
      <w:r w:rsidR="00FF48D3">
        <w:t>,</w:t>
      </w:r>
      <w:r w:rsidRPr="00E224C3">
        <w:t xml:space="preserve"> Kinnear, E. Using Plasmids as DNA Vaccines for Infectious Diseases. </w:t>
      </w:r>
      <w:r w:rsidRPr="00E224C3">
        <w:rPr>
          <w:i/>
        </w:rPr>
        <w:t>Microbiology Spectrum</w:t>
      </w:r>
      <w:r w:rsidR="00FF48D3">
        <w:rPr>
          <w:i/>
        </w:rPr>
        <w:t>.</w:t>
      </w:r>
      <w:r w:rsidRPr="00E224C3">
        <w:t xml:space="preserve"> </w:t>
      </w:r>
      <w:r w:rsidRPr="00E224C3">
        <w:rPr>
          <w:b/>
        </w:rPr>
        <w:t>2</w:t>
      </w:r>
      <w:r w:rsidRPr="00E224C3">
        <w:t xml:space="preserve"> (6) (2014).</w:t>
      </w:r>
    </w:p>
    <w:p w14:paraId="1D68149A" w14:textId="77777777" w:rsidR="002A6833" w:rsidRPr="00E224C3" w:rsidRDefault="002A6833" w:rsidP="00001EFE"/>
    <w:p w14:paraId="015268DF" w14:textId="095CE39F" w:rsidR="002A6833" w:rsidRPr="00E224C3" w:rsidRDefault="002A6833" w:rsidP="00001EFE">
      <w:r w:rsidRPr="00E224C3">
        <w:t xml:space="preserve">3. </w:t>
      </w:r>
      <w:proofErr w:type="spellStart"/>
      <w:r w:rsidRPr="00E224C3">
        <w:t>Evensen</w:t>
      </w:r>
      <w:proofErr w:type="spellEnd"/>
      <w:r w:rsidRPr="00E224C3">
        <w:t>, O.</w:t>
      </w:r>
      <w:r w:rsidR="00E849AE">
        <w:t>,</w:t>
      </w:r>
      <w:r w:rsidRPr="00E224C3">
        <w:t xml:space="preserve"> Leong, J.A. DNA vaccines against viral diseases of farmed fish. Fish Shellfish </w:t>
      </w:r>
      <w:r w:rsidRPr="00E224C3">
        <w:rPr>
          <w:i/>
        </w:rPr>
        <w:t>Immunology</w:t>
      </w:r>
      <w:r w:rsidR="00E849AE">
        <w:rPr>
          <w:i/>
        </w:rPr>
        <w:t>.</w:t>
      </w:r>
      <w:r w:rsidRPr="00E224C3">
        <w:t xml:space="preserve"> </w:t>
      </w:r>
      <w:r w:rsidRPr="00E224C3">
        <w:rPr>
          <w:b/>
        </w:rPr>
        <w:t>35</w:t>
      </w:r>
      <w:r w:rsidRPr="00E224C3">
        <w:t xml:space="preserve"> (6), 1751-1758 (2013).</w:t>
      </w:r>
    </w:p>
    <w:p w14:paraId="782481A1" w14:textId="77777777" w:rsidR="002A6833" w:rsidRPr="00E224C3" w:rsidRDefault="002A6833" w:rsidP="00001EFE"/>
    <w:p w14:paraId="518DEECE" w14:textId="4B9501C2" w:rsidR="002A6833" w:rsidRPr="00E224C3" w:rsidRDefault="002A6833" w:rsidP="00001EFE">
      <w:r w:rsidRPr="00E224C3">
        <w:t xml:space="preserve">4. </w:t>
      </w:r>
      <w:proofErr w:type="spellStart"/>
      <w:r w:rsidRPr="00E224C3">
        <w:t>Sommerset</w:t>
      </w:r>
      <w:proofErr w:type="spellEnd"/>
      <w:r w:rsidRPr="00E224C3">
        <w:t xml:space="preserve">, I., Lorenzen, E., Lorenzen, N., </w:t>
      </w:r>
      <w:proofErr w:type="spellStart"/>
      <w:r w:rsidRPr="00E224C3">
        <w:t>Bleie</w:t>
      </w:r>
      <w:proofErr w:type="spellEnd"/>
      <w:r w:rsidRPr="00E224C3">
        <w:t>, H.</w:t>
      </w:r>
      <w:r w:rsidR="00E849AE">
        <w:t>,</w:t>
      </w:r>
      <w:r w:rsidRPr="00E224C3">
        <w:t xml:space="preserve"> </w:t>
      </w:r>
      <w:proofErr w:type="spellStart"/>
      <w:r w:rsidRPr="00E224C3">
        <w:t>Nerland</w:t>
      </w:r>
      <w:proofErr w:type="spellEnd"/>
      <w:r w:rsidRPr="00E224C3">
        <w:t xml:space="preserve">, A.H. A DNA vaccine directed against a rainbow trout rhabdovirus induces early protection against a </w:t>
      </w:r>
      <w:proofErr w:type="spellStart"/>
      <w:r w:rsidRPr="00E224C3">
        <w:t>nodavirus</w:t>
      </w:r>
      <w:proofErr w:type="spellEnd"/>
      <w:r w:rsidRPr="00E224C3">
        <w:t xml:space="preserve"> challenge in turbot. </w:t>
      </w:r>
      <w:r w:rsidRPr="00E224C3">
        <w:rPr>
          <w:i/>
        </w:rPr>
        <w:t>Vaccine</w:t>
      </w:r>
      <w:r w:rsidRPr="00E224C3">
        <w:t xml:space="preserve">. </w:t>
      </w:r>
      <w:r w:rsidRPr="00E224C3">
        <w:rPr>
          <w:b/>
        </w:rPr>
        <w:t>21</w:t>
      </w:r>
      <w:r w:rsidRPr="00E224C3">
        <w:t xml:space="preserve"> (32), 4661-4667 (2003).</w:t>
      </w:r>
    </w:p>
    <w:p w14:paraId="2994D9DE" w14:textId="77777777" w:rsidR="002A6833" w:rsidRPr="00E224C3" w:rsidRDefault="002A6833" w:rsidP="00001EFE"/>
    <w:p w14:paraId="4D0F2CBA" w14:textId="2E7155C1" w:rsidR="002A6833" w:rsidRPr="00E224C3" w:rsidRDefault="002A6833" w:rsidP="00001EFE">
      <w:r w:rsidRPr="00E224C3">
        <w:t>5. Li, L.</w:t>
      </w:r>
      <w:r w:rsidR="00E849AE">
        <w:t>,</w:t>
      </w:r>
      <w:r w:rsidRPr="00E224C3">
        <w:t xml:space="preserve"> </w:t>
      </w:r>
      <w:proofErr w:type="spellStart"/>
      <w:r w:rsidRPr="00E224C3">
        <w:t>Petrovsky</w:t>
      </w:r>
      <w:proofErr w:type="spellEnd"/>
      <w:r w:rsidRPr="00E224C3">
        <w:t>, N. Molecular mechanisms for enhanced DNA vaccine immunogenicity</w:t>
      </w:r>
      <w:r w:rsidRPr="00E224C3">
        <w:rPr>
          <w:i/>
        </w:rPr>
        <w:t>. Expert Review of Vaccines</w:t>
      </w:r>
      <w:r w:rsidRPr="00E224C3">
        <w:t xml:space="preserve">. </w:t>
      </w:r>
      <w:r w:rsidRPr="00E224C3">
        <w:rPr>
          <w:b/>
        </w:rPr>
        <w:t>15</w:t>
      </w:r>
      <w:r w:rsidRPr="00E224C3">
        <w:t xml:space="preserve"> (3), 313-329 (2016).</w:t>
      </w:r>
    </w:p>
    <w:p w14:paraId="347A69D8" w14:textId="77777777" w:rsidR="002A6833" w:rsidRPr="00E224C3" w:rsidRDefault="002A6833" w:rsidP="00001EFE"/>
    <w:p w14:paraId="5A33C358" w14:textId="4CF3A4A1" w:rsidR="002A6833" w:rsidRPr="00E224C3" w:rsidRDefault="002A6833" w:rsidP="00001EFE">
      <w:r w:rsidRPr="00E224C3">
        <w:t xml:space="preserve">6. </w:t>
      </w:r>
      <w:proofErr w:type="spellStart"/>
      <w:r w:rsidRPr="00E224C3">
        <w:t>Embregts</w:t>
      </w:r>
      <w:proofErr w:type="spellEnd"/>
      <w:r w:rsidRPr="00E224C3">
        <w:t xml:space="preserve">, C.W.E. </w:t>
      </w:r>
      <w:r w:rsidRPr="00A71524">
        <w:rPr>
          <w:i/>
        </w:rPr>
        <w:t>et al.</w:t>
      </w:r>
      <w:r w:rsidRPr="00E224C3">
        <w:t xml:space="preserve"> Intramuscular DNA Vaccination of Juvenile Carp against Spring Viremia of Carp Virus Induces Full Protection and Establishes a Virus-Specific B and T Cell Response. </w:t>
      </w:r>
      <w:r w:rsidRPr="00E224C3">
        <w:rPr>
          <w:i/>
        </w:rPr>
        <w:t>Frontiers in Immunology</w:t>
      </w:r>
      <w:r w:rsidRPr="00E224C3">
        <w:t xml:space="preserve">. </w:t>
      </w:r>
      <w:r w:rsidRPr="00E224C3">
        <w:rPr>
          <w:b/>
        </w:rPr>
        <w:t>8</w:t>
      </w:r>
      <w:r w:rsidRPr="00E224C3">
        <w:t>, 1340 (2017).</w:t>
      </w:r>
    </w:p>
    <w:p w14:paraId="099CA17A" w14:textId="77777777" w:rsidR="002A6833" w:rsidRPr="00E224C3" w:rsidRDefault="002A6833" w:rsidP="00001EFE"/>
    <w:p w14:paraId="0ED9F6C4" w14:textId="39FF9452" w:rsidR="002A6833" w:rsidRPr="00E224C3" w:rsidRDefault="002A6833" w:rsidP="00001EFE">
      <w:r w:rsidRPr="00E224C3">
        <w:t>7. Lorenzen, N.</w:t>
      </w:r>
      <w:r w:rsidR="00E849AE">
        <w:t>,</w:t>
      </w:r>
      <w:r w:rsidRPr="00E224C3">
        <w:t xml:space="preserve"> </w:t>
      </w:r>
      <w:proofErr w:type="spellStart"/>
      <w:r w:rsidRPr="00E224C3">
        <w:t>LaPatra</w:t>
      </w:r>
      <w:proofErr w:type="spellEnd"/>
      <w:r w:rsidRPr="00E224C3">
        <w:t xml:space="preserve">, S.E. DNA vaccines for </w:t>
      </w:r>
      <w:proofErr w:type="spellStart"/>
      <w:r w:rsidRPr="00E224C3">
        <w:t>aquacultured</w:t>
      </w:r>
      <w:proofErr w:type="spellEnd"/>
      <w:r w:rsidRPr="00E224C3">
        <w:t xml:space="preserve"> fish. </w:t>
      </w:r>
      <w:r w:rsidRPr="00E224C3">
        <w:rPr>
          <w:i/>
        </w:rPr>
        <w:t xml:space="preserve">Revue </w:t>
      </w:r>
      <w:proofErr w:type="spellStart"/>
      <w:r w:rsidRPr="00E224C3">
        <w:rPr>
          <w:i/>
        </w:rPr>
        <w:t>scientifique</w:t>
      </w:r>
      <w:proofErr w:type="spellEnd"/>
      <w:r w:rsidRPr="00E224C3">
        <w:rPr>
          <w:i/>
        </w:rPr>
        <w:t xml:space="preserve"> et technique (International Office of Epizootics). </w:t>
      </w:r>
      <w:r w:rsidRPr="00E224C3">
        <w:rPr>
          <w:b/>
        </w:rPr>
        <w:t>24</w:t>
      </w:r>
      <w:r w:rsidRPr="00E224C3">
        <w:t xml:space="preserve"> (1), 201-213 (2005).</w:t>
      </w:r>
    </w:p>
    <w:p w14:paraId="117D808B" w14:textId="77777777" w:rsidR="002A6833" w:rsidRPr="00E224C3" w:rsidRDefault="002A6833" w:rsidP="00001EFE"/>
    <w:p w14:paraId="5ADC70FA" w14:textId="1CE9F3D8" w:rsidR="002A6833" w:rsidRPr="00E224C3" w:rsidRDefault="002A6833" w:rsidP="00001EFE">
      <w:r w:rsidRPr="00E224C3">
        <w:t xml:space="preserve">8. </w:t>
      </w:r>
      <w:proofErr w:type="spellStart"/>
      <w:r w:rsidRPr="00E224C3">
        <w:t>Oksanen</w:t>
      </w:r>
      <w:proofErr w:type="spellEnd"/>
      <w:r w:rsidRPr="00E224C3">
        <w:t xml:space="preserve">, K.E. </w:t>
      </w:r>
      <w:r w:rsidRPr="00A71524">
        <w:rPr>
          <w:i/>
        </w:rPr>
        <w:t>et al.</w:t>
      </w:r>
      <w:r w:rsidRPr="00E224C3">
        <w:t xml:space="preserve"> An adult zebrafish model for preclinical tuberculosis vaccine development. </w:t>
      </w:r>
      <w:r w:rsidRPr="00E224C3">
        <w:rPr>
          <w:i/>
        </w:rPr>
        <w:t>Vaccine</w:t>
      </w:r>
      <w:r w:rsidRPr="00E224C3">
        <w:t xml:space="preserve">. </w:t>
      </w:r>
      <w:r w:rsidRPr="00E224C3">
        <w:rPr>
          <w:b/>
        </w:rPr>
        <w:t>31</w:t>
      </w:r>
      <w:r w:rsidRPr="00E224C3">
        <w:t xml:space="preserve"> (45), 5202-5209 (2013).</w:t>
      </w:r>
    </w:p>
    <w:p w14:paraId="6913807A" w14:textId="77777777" w:rsidR="002A6833" w:rsidRPr="00E224C3" w:rsidRDefault="002A6833" w:rsidP="00001EFE">
      <w:pPr>
        <w:pStyle w:val="ListParagraph"/>
        <w:ind w:left="0"/>
      </w:pPr>
    </w:p>
    <w:p w14:paraId="55E7145D" w14:textId="563C6814" w:rsidR="002A6833" w:rsidRPr="00E224C3" w:rsidRDefault="002A6833" w:rsidP="00001EFE">
      <w:r w:rsidRPr="00E224C3">
        <w:t>9. Matsuda, T.</w:t>
      </w:r>
      <w:r w:rsidR="00E849AE">
        <w:t>,</w:t>
      </w:r>
      <w:r w:rsidRPr="00E224C3">
        <w:t xml:space="preserve"> </w:t>
      </w:r>
      <w:proofErr w:type="spellStart"/>
      <w:r w:rsidRPr="00E224C3">
        <w:t>Cepko</w:t>
      </w:r>
      <w:proofErr w:type="spellEnd"/>
      <w:r w:rsidRPr="00E224C3">
        <w:t xml:space="preserve">, C.L. Electroporation and RNA interference in the rodent retina in vivo and in vitro. </w:t>
      </w:r>
      <w:r w:rsidRPr="00E224C3">
        <w:rPr>
          <w:i/>
        </w:rPr>
        <w:t>Proceedings of the National Academy of Sciences of the United States of America.</w:t>
      </w:r>
      <w:r w:rsidRPr="00E224C3">
        <w:t xml:space="preserve"> </w:t>
      </w:r>
      <w:r w:rsidRPr="00E224C3">
        <w:rPr>
          <w:b/>
        </w:rPr>
        <w:t>101</w:t>
      </w:r>
      <w:r w:rsidRPr="00E224C3">
        <w:t xml:space="preserve"> (1) (2004).</w:t>
      </w:r>
    </w:p>
    <w:p w14:paraId="141972D8" w14:textId="77777777" w:rsidR="002A6833" w:rsidRPr="00E224C3" w:rsidRDefault="002A6833" w:rsidP="00001EFE"/>
    <w:p w14:paraId="1D05230E" w14:textId="6671B376" w:rsidR="002A6833" w:rsidRPr="00E224C3" w:rsidRDefault="002A6833" w:rsidP="00001EFE">
      <w:r w:rsidRPr="00E224C3">
        <w:t xml:space="preserve">10. Cho, J.H., </w:t>
      </w:r>
      <w:proofErr w:type="spellStart"/>
      <w:r w:rsidRPr="00E224C3">
        <w:t>Youn</w:t>
      </w:r>
      <w:proofErr w:type="spellEnd"/>
      <w:r w:rsidRPr="00E224C3">
        <w:t>, J.W.</w:t>
      </w:r>
      <w:r w:rsidR="00E849AE">
        <w:t>,</w:t>
      </w:r>
      <w:r w:rsidRPr="00E224C3">
        <w:t xml:space="preserve"> Sung, Y.C. Cross-priming as a predominant mechanism for inducing CD8(+) T cell responses in gene gun DNA immunization. </w:t>
      </w:r>
      <w:r w:rsidRPr="00E224C3">
        <w:rPr>
          <w:i/>
        </w:rPr>
        <w:t>The Journal of Immunology</w:t>
      </w:r>
      <w:r w:rsidRPr="00E224C3">
        <w:t>.</w:t>
      </w:r>
      <w:r w:rsidRPr="00E224C3">
        <w:rPr>
          <w:b/>
        </w:rPr>
        <w:t xml:space="preserve"> 167</w:t>
      </w:r>
      <w:r w:rsidRPr="00E224C3">
        <w:t xml:space="preserve"> (10), 5549-5557 (2001).</w:t>
      </w:r>
    </w:p>
    <w:p w14:paraId="238B1ED3" w14:textId="77777777" w:rsidR="002A6833" w:rsidRPr="00E224C3" w:rsidRDefault="002A6833" w:rsidP="00001EFE"/>
    <w:p w14:paraId="691E9FCF" w14:textId="32FE9ACC" w:rsidR="002A6833" w:rsidRPr="00E224C3" w:rsidRDefault="002A6833" w:rsidP="00001EFE">
      <w:r w:rsidRPr="00E224C3">
        <w:t>11. Lewis, K.L., Del Cid, N.</w:t>
      </w:r>
      <w:r w:rsidR="00E849AE">
        <w:t>,</w:t>
      </w:r>
      <w:r w:rsidRPr="00E224C3">
        <w:t xml:space="preserve"> Traver, D. Perspectives on antigen presenting cells in zebrafish. </w:t>
      </w:r>
      <w:r w:rsidRPr="00E224C3">
        <w:rPr>
          <w:i/>
        </w:rPr>
        <w:t>Developmental &amp; Comparative Immunology</w:t>
      </w:r>
      <w:r w:rsidRPr="00E224C3">
        <w:t>.</w:t>
      </w:r>
      <w:r w:rsidRPr="00E224C3">
        <w:rPr>
          <w:b/>
        </w:rPr>
        <w:t xml:space="preserve"> 46</w:t>
      </w:r>
      <w:r w:rsidRPr="00E224C3">
        <w:t xml:space="preserve"> (1), 63-73 (2014).</w:t>
      </w:r>
    </w:p>
    <w:p w14:paraId="7539788B" w14:textId="77777777" w:rsidR="002A6833" w:rsidRPr="00E224C3" w:rsidRDefault="002A6833" w:rsidP="00001EFE"/>
    <w:p w14:paraId="56E5AC3A" w14:textId="6C855148" w:rsidR="002A6833" w:rsidRPr="00E224C3" w:rsidRDefault="002A6833" w:rsidP="00001EFE">
      <w:r w:rsidRPr="00E224C3">
        <w:t xml:space="preserve">12. Shao, T. </w:t>
      </w:r>
      <w:r w:rsidRPr="00A71524">
        <w:rPr>
          <w:i/>
        </w:rPr>
        <w:t>et al.</w:t>
      </w:r>
      <w:r w:rsidRPr="00E224C3">
        <w:t xml:space="preserve"> Characterization of surface phenotypic molecules of teleost dendritic cells. </w:t>
      </w:r>
      <w:r w:rsidRPr="00E224C3">
        <w:rPr>
          <w:i/>
        </w:rPr>
        <w:t>Developmental &amp; Comparative Immunology</w:t>
      </w:r>
      <w:r w:rsidRPr="00E224C3">
        <w:t xml:space="preserve">. </w:t>
      </w:r>
      <w:r w:rsidRPr="00E224C3">
        <w:rPr>
          <w:b/>
        </w:rPr>
        <w:t>49</w:t>
      </w:r>
      <w:r w:rsidRPr="00E224C3">
        <w:t xml:space="preserve"> (1), 38-43 (2015).</w:t>
      </w:r>
    </w:p>
    <w:p w14:paraId="088F67DE" w14:textId="77777777" w:rsidR="002A6833" w:rsidRPr="00E224C3" w:rsidRDefault="002A6833" w:rsidP="00001EFE"/>
    <w:p w14:paraId="440D19B7" w14:textId="518C3ACE" w:rsidR="002A6833" w:rsidRPr="00E224C3" w:rsidRDefault="002A6833" w:rsidP="00001EFE">
      <w:r w:rsidRPr="00E224C3">
        <w:t xml:space="preserve">13. </w:t>
      </w:r>
      <w:proofErr w:type="spellStart"/>
      <w:r w:rsidRPr="00E224C3">
        <w:t>Utke</w:t>
      </w:r>
      <w:proofErr w:type="spellEnd"/>
      <w:r w:rsidRPr="00E224C3">
        <w:t xml:space="preserve">, K. </w:t>
      </w:r>
      <w:r w:rsidRPr="00A71524">
        <w:rPr>
          <w:i/>
        </w:rPr>
        <w:t>et al.</w:t>
      </w:r>
      <w:r w:rsidRPr="00E224C3">
        <w:t xml:space="preserve"> Cell-mediated immune responses in rainbow trout after DNA immunization against the viral hemorrhagic septicemia virus. </w:t>
      </w:r>
      <w:r w:rsidRPr="00E224C3">
        <w:rPr>
          <w:i/>
        </w:rPr>
        <w:t>Developmental &amp; Comparative Immunology</w:t>
      </w:r>
      <w:r w:rsidRPr="00E224C3">
        <w:t xml:space="preserve">. </w:t>
      </w:r>
      <w:r w:rsidRPr="00E224C3">
        <w:rPr>
          <w:b/>
        </w:rPr>
        <w:t>32</w:t>
      </w:r>
      <w:r w:rsidRPr="00E224C3">
        <w:t xml:space="preserve"> (3), 239-252 (2008).</w:t>
      </w:r>
    </w:p>
    <w:p w14:paraId="7AD958A7" w14:textId="77777777" w:rsidR="002A6833" w:rsidRPr="00E224C3" w:rsidRDefault="002A6833" w:rsidP="00001EFE"/>
    <w:p w14:paraId="45A069DB" w14:textId="4C18D6F3" w:rsidR="002A6833" w:rsidRPr="00E224C3" w:rsidRDefault="002A6833" w:rsidP="00001EFE">
      <w:r w:rsidRPr="00E224C3">
        <w:t>14. Cuesta, A.</w:t>
      </w:r>
      <w:r w:rsidR="00E849AE">
        <w:t xml:space="preserve"> </w:t>
      </w:r>
      <w:r w:rsidR="00E849AE">
        <w:rPr>
          <w:i/>
        </w:rPr>
        <w:t>et al.</w:t>
      </w:r>
      <w:r w:rsidRPr="00E224C3">
        <w:t xml:space="preserve"> An active DNA vaccine against infectious pancreatic necrosis virus (IPNV) with a different mode of action than fish rhabdovirus DNA vaccines. </w:t>
      </w:r>
      <w:r w:rsidRPr="00E224C3">
        <w:rPr>
          <w:i/>
        </w:rPr>
        <w:t>Vaccine</w:t>
      </w:r>
      <w:r w:rsidRPr="00E224C3">
        <w:t xml:space="preserve">. </w:t>
      </w:r>
      <w:r w:rsidRPr="00E224C3">
        <w:rPr>
          <w:b/>
        </w:rPr>
        <w:t>28</w:t>
      </w:r>
      <w:r w:rsidRPr="00E224C3">
        <w:t xml:space="preserve"> (19), 3291-3300 (2010).</w:t>
      </w:r>
    </w:p>
    <w:p w14:paraId="267CA05A" w14:textId="77777777" w:rsidR="002A6833" w:rsidRPr="00E224C3" w:rsidRDefault="002A6833" w:rsidP="00001EFE"/>
    <w:p w14:paraId="3609D15F" w14:textId="6FFB039D" w:rsidR="002A6833" w:rsidRPr="00E224C3" w:rsidRDefault="002A6833" w:rsidP="00001EFE">
      <w:r w:rsidRPr="00E224C3">
        <w:t xml:space="preserve">15. Castro, R. </w:t>
      </w:r>
      <w:r w:rsidRPr="00A71524">
        <w:rPr>
          <w:i/>
        </w:rPr>
        <w:t>et al.</w:t>
      </w:r>
      <w:r w:rsidRPr="00E224C3">
        <w:t xml:space="preserve"> DNA vaccination against a fish rhabdovirus promotes an early chemokine-related recruitment of B cells to the muscle. </w:t>
      </w:r>
      <w:r w:rsidRPr="00E224C3">
        <w:rPr>
          <w:i/>
        </w:rPr>
        <w:t>Vaccine</w:t>
      </w:r>
      <w:r w:rsidRPr="00E224C3">
        <w:t xml:space="preserve">. </w:t>
      </w:r>
      <w:r w:rsidRPr="00E224C3">
        <w:rPr>
          <w:b/>
        </w:rPr>
        <w:t>32</w:t>
      </w:r>
      <w:r w:rsidRPr="00E224C3">
        <w:t xml:space="preserve"> (10) (2014).</w:t>
      </w:r>
    </w:p>
    <w:p w14:paraId="514D2B12" w14:textId="77777777" w:rsidR="002A6833" w:rsidRPr="00E224C3" w:rsidRDefault="002A6833" w:rsidP="00001EFE"/>
    <w:p w14:paraId="31B2090C" w14:textId="667808C0" w:rsidR="002A6833" w:rsidRPr="00E224C3" w:rsidRDefault="002A6833" w:rsidP="00001EFE">
      <w:r w:rsidRPr="00E224C3">
        <w:t xml:space="preserve">16. Iwanami, N. Zebrafish as a model for understanding the evolution of the vertebrate immune system and human primary immunodeficiency. </w:t>
      </w:r>
      <w:r w:rsidRPr="00E224C3">
        <w:rPr>
          <w:i/>
        </w:rPr>
        <w:t>Experimental Hematology.</w:t>
      </w:r>
      <w:r w:rsidRPr="00E224C3">
        <w:rPr>
          <w:b/>
        </w:rPr>
        <w:t xml:space="preserve"> 42</w:t>
      </w:r>
      <w:r w:rsidRPr="00E224C3">
        <w:t xml:space="preserve"> (8), 697-706</w:t>
      </w:r>
      <w:r w:rsidR="00E849AE">
        <w:t xml:space="preserve"> </w:t>
      </w:r>
      <w:r w:rsidRPr="00E224C3">
        <w:t>(2014).</w:t>
      </w:r>
    </w:p>
    <w:p w14:paraId="5AF9D9DF" w14:textId="77777777" w:rsidR="002A6833" w:rsidRPr="00E224C3" w:rsidRDefault="002A6833" w:rsidP="00001EFE"/>
    <w:p w14:paraId="1611DB8B" w14:textId="0BC687FD" w:rsidR="002A6833" w:rsidRPr="00E224C3" w:rsidRDefault="002A6833" w:rsidP="00001EFE">
      <w:r w:rsidRPr="00E224C3">
        <w:t xml:space="preserve">17. Patterson, H. </w:t>
      </w:r>
      <w:r w:rsidRPr="00A71524">
        <w:rPr>
          <w:i/>
        </w:rPr>
        <w:t>et al.</w:t>
      </w:r>
      <w:r w:rsidRPr="00E224C3">
        <w:t xml:space="preserve"> Adult zebrafish model of bacterial meningitis in </w:t>
      </w:r>
      <w:r w:rsidRPr="00A71524">
        <w:rPr>
          <w:i/>
        </w:rPr>
        <w:t>Streptococcus agalactiae</w:t>
      </w:r>
      <w:r w:rsidRPr="00E224C3">
        <w:t xml:space="preserve"> infection. </w:t>
      </w:r>
      <w:r w:rsidRPr="00E224C3">
        <w:rPr>
          <w:i/>
        </w:rPr>
        <w:t>Developmental &amp; Comparative Immunology</w:t>
      </w:r>
      <w:r w:rsidRPr="00E224C3">
        <w:t xml:space="preserve">. </w:t>
      </w:r>
      <w:r w:rsidRPr="00E224C3">
        <w:rPr>
          <w:b/>
        </w:rPr>
        <w:t>38</w:t>
      </w:r>
      <w:r w:rsidRPr="00E224C3">
        <w:t xml:space="preserve"> (3), 447-455 (2012).</w:t>
      </w:r>
    </w:p>
    <w:p w14:paraId="5753D618" w14:textId="77777777" w:rsidR="002A6833" w:rsidRPr="00E224C3" w:rsidRDefault="002A6833" w:rsidP="00001EFE"/>
    <w:p w14:paraId="4620103A" w14:textId="5A5BA264" w:rsidR="002A6833" w:rsidRPr="00E224C3" w:rsidRDefault="002A6833" w:rsidP="00001EFE">
      <w:r w:rsidRPr="00E224C3">
        <w:t xml:space="preserve">18. </w:t>
      </w:r>
      <w:proofErr w:type="spellStart"/>
      <w:r w:rsidRPr="00E224C3">
        <w:t>Cronan</w:t>
      </w:r>
      <w:proofErr w:type="spellEnd"/>
      <w:r w:rsidRPr="00E224C3">
        <w:t>, M.R.</w:t>
      </w:r>
      <w:r w:rsidR="00E849AE">
        <w:t>,</w:t>
      </w:r>
      <w:r w:rsidRPr="00E224C3">
        <w:t xml:space="preserve"> Tobin, D.M. Fit for consumption: zebrafish as a model for tuberculosis. </w:t>
      </w:r>
      <w:r w:rsidRPr="00E224C3">
        <w:rPr>
          <w:i/>
        </w:rPr>
        <w:t xml:space="preserve">Disease </w:t>
      </w:r>
      <w:r w:rsidRPr="00E224C3">
        <w:rPr>
          <w:i/>
        </w:rPr>
        <w:lastRenderedPageBreak/>
        <w:t xml:space="preserve">Model &amp; Mechanisms. </w:t>
      </w:r>
      <w:r w:rsidRPr="00E224C3">
        <w:rPr>
          <w:b/>
        </w:rPr>
        <w:t>7</w:t>
      </w:r>
      <w:r w:rsidRPr="00E224C3">
        <w:t xml:space="preserve"> (7), 777-784 (2014).</w:t>
      </w:r>
    </w:p>
    <w:p w14:paraId="381BE794" w14:textId="77777777" w:rsidR="002A6833" w:rsidRPr="00E224C3" w:rsidRDefault="002A6833" w:rsidP="00001EFE"/>
    <w:p w14:paraId="571B6BC4" w14:textId="0871B9FD" w:rsidR="002A6833" w:rsidRPr="00E224C3" w:rsidRDefault="002A6833" w:rsidP="00001EFE">
      <w:r w:rsidRPr="00E224C3">
        <w:t>19. Tobin, D.M.</w:t>
      </w:r>
      <w:r w:rsidR="00E849AE">
        <w:t>,</w:t>
      </w:r>
      <w:r w:rsidRPr="00E224C3">
        <w:t xml:space="preserve"> Ramakrishnan, L. Comparative pathogenesis of </w:t>
      </w:r>
      <w:r w:rsidRPr="00A71524">
        <w:rPr>
          <w:i/>
        </w:rPr>
        <w:t xml:space="preserve">Mycobacterium </w:t>
      </w:r>
      <w:proofErr w:type="spellStart"/>
      <w:r w:rsidRPr="00A71524">
        <w:rPr>
          <w:i/>
        </w:rPr>
        <w:t>marinum</w:t>
      </w:r>
      <w:proofErr w:type="spellEnd"/>
      <w:r w:rsidRPr="00E224C3">
        <w:t xml:space="preserve"> and </w:t>
      </w:r>
      <w:r w:rsidRPr="00A71524">
        <w:rPr>
          <w:i/>
        </w:rPr>
        <w:t>Mycobacterium tuberculosis</w:t>
      </w:r>
      <w:r w:rsidRPr="00E224C3">
        <w:t xml:space="preserve">. </w:t>
      </w:r>
      <w:r w:rsidRPr="00E224C3">
        <w:rPr>
          <w:i/>
        </w:rPr>
        <w:t>Cellular Microbiology.</w:t>
      </w:r>
      <w:r w:rsidRPr="00E224C3">
        <w:t xml:space="preserve"> </w:t>
      </w:r>
      <w:r w:rsidRPr="00E224C3">
        <w:rPr>
          <w:b/>
        </w:rPr>
        <w:t>10</w:t>
      </w:r>
      <w:r w:rsidRPr="00E224C3">
        <w:t xml:space="preserve"> (5), 1027-1039 (2008).</w:t>
      </w:r>
    </w:p>
    <w:p w14:paraId="238D1C5E" w14:textId="77777777" w:rsidR="002A6833" w:rsidRPr="00E224C3" w:rsidRDefault="002A6833" w:rsidP="00001EFE"/>
    <w:p w14:paraId="52023138" w14:textId="0DF8C25B" w:rsidR="002A6833" w:rsidRPr="00E224C3" w:rsidRDefault="002A6833" w:rsidP="00001EFE">
      <w:r w:rsidRPr="00E224C3">
        <w:t xml:space="preserve">20. </w:t>
      </w:r>
      <w:proofErr w:type="spellStart"/>
      <w:r w:rsidRPr="00E224C3">
        <w:t>Parikka</w:t>
      </w:r>
      <w:proofErr w:type="spellEnd"/>
      <w:r w:rsidRPr="00E224C3">
        <w:t xml:space="preserve">, M. </w:t>
      </w:r>
      <w:r w:rsidRPr="00A71524">
        <w:rPr>
          <w:i/>
        </w:rPr>
        <w:t>et al.</w:t>
      </w:r>
      <w:r w:rsidRPr="00E224C3">
        <w:t xml:space="preserve"> </w:t>
      </w:r>
      <w:r w:rsidRPr="00A71524">
        <w:rPr>
          <w:i/>
        </w:rPr>
        <w:t xml:space="preserve">Mycobacterium </w:t>
      </w:r>
      <w:proofErr w:type="spellStart"/>
      <w:r w:rsidRPr="00A71524">
        <w:rPr>
          <w:i/>
        </w:rPr>
        <w:t>marinum</w:t>
      </w:r>
      <w:proofErr w:type="spellEnd"/>
      <w:r w:rsidRPr="00E224C3">
        <w:t xml:space="preserve"> causes a latent infection that can be reactivated by gamma irradiation in adult zebrafish</w:t>
      </w:r>
      <w:r w:rsidRPr="00E224C3">
        <w:rPr>
          <w:i/>
        </w:rPr>
        <w:t xml:space="preserve">. </w:t>
      </w:r>
      <w:proofErr w:type="spellStart"/>
      <w:r w:rsidRPr="00E224C3">
        <w:rPr>
          <w:i/>
        </w:rPr>
        <w:t>PLoS</w:t>
      </w:r>
      <w:proofErr w:type="spellEnd"/>
      <w:r w:rsidRPr="00E224C3">
        <w:rPr>
          <w:i/>
        </w:rPr>
        <w:t xml:space="preserve"> Pathogens</w:t>
      </w:r>
      <w:r w:rsidRPr="00E224C3">
        <w:t xml:space="preserve">. </w:t>
      </w:r>
      <w:r w:rsidRPr="00E224C3">
        <w:rPr>
          <w:b/>
        </w:rPr>
        <w:t>8</w:t>
      </w:r>
      <w:r w:rsidRPr="00E224C3">
        <w:t xml:space="preserve"> (9), e1002944 (2012).</w:t>
      </w:r>
    </w:p>
    <w:p w14:paraId="3E0F9E2D" w14:textId="77777777" w:rsidR="002A6833" w:rsidRPr="00E224C3" w:rsidRDefault="002A6833" w:rsidP="00001EFE"/>
    <w:p w14:paraId="39270437" w14:textId="1B44CD51" w:rsidR="002A6833" w:rsidRPr="00E224C3" w:rsidRDefault="002A6833" w:rsidP="00001EFE">
      <w:r w:rsidRPr="00E224C3">
        <w:t xml:space="preserve">21. </w:t>
      </w:r>
      <w:proofErr w:type="spellStart"/>
      <w:r w:rsidRPr="00E224C3">
        <w:t>Rounioja</w:t>
      </w:r>
      <w:proofErr w:type="spellEnd"/>
      <w:r w:rsidRPr="00E224C3">
        <w:t xml:space="preserve">, S. </w:t>
      </w:r>
      <w:r w:rsidRPr="00A71524">
        <w:rPr>
          <w:i/>
        </w:rPr>
        <w:t>et al.</w:t>
      </w:r>
      <w:r w:rsidRPr="00E224C3">
        <w:t xml:space="preserve"> Defense of zebrafish embryos against Streptococcus pneumoniae infection is dependent on the phagocytic activity of leukocytes. </w:t>
      </w:r>
      <w:r w:rsidRPr="00E224C3">
        <w:rPr>
          <w:i/>
        </w:rPr>
        <w:t>Developmental &amp; Comparative Immunology</w:t>
      </w:r>
      <w:r w:rsidRPr="00E224C3">
        <w:t xml:space="preserve">. </w:t>
      </w:r>
      <w:r w:rsidRPr="00E224C3">
        <w:rPr>
          <w:b/>
        </w:rPr>
        <w:t>36</w:t>
      </w:r>
      <w:r w:rsidRPr="00E224C3">
        <w:t xml:space="preserve"> (2), 342-348 (2012).</w:t>
      </w:r>
    </w:p>
    <w:p w14:paraId="36E5B3A5" w14:textId="77777777" w:rsidR="002A6833" w:rsidRPr="00E224C3" w:rsidRDefault="002A6833" w:rsidP="00001EFE"/>
    <w:p w14:paraId="28D987C6" w14:textId="39854F01" w:rsidR="002A6833" w:rsidRPr="00E224C3" w:rsidRDefault="002A6833" w:rsidP="00001EFE">
      <w:r w:rsidRPr="00E224C3">
        <w:t xml:space="preserve">22. </w:t>
      </w:r>
      <w:proofErr w:type="spellStart"/>
      <w:r w:rsidRPr="00E224C3">
        <w:t>Myllymaki</w:t>
      </w:r>
      <w:proofErr w:type="spellEnd"/>
      <w:r w:rsidRPr="00E224C3">
        <w:t xml:space="preserve">, H., </w:t>
      </w:r>
      <w:proofErr w:type="spellStart"/>
      <w:r w:rsidRPr="00E224C3">
        <w:t>Bauerlein</w:t>
      </w:r>
      <w:proofErr w:type="spellEnd"/>
      <w:r w:rsidRPr="00E224C3">
        <w:t>, C.A.</w:t>
      </w:r>
      <w:r w:rsidR="00E849AE">
        <w:t>,</w:t>
      </w:r>
      <w:r w:rsidRPr="00E224C3">
        <w:t xml:space="preserve"> </w:t>
      </w:r>
      <w:proofErr w:type="spellStart"/>
      <w:r w:rsidRPr="00E224C3">
        <w:t>Ramet</w:t>
      </w:r>
      <w:proofErr w:type="spellEnd"/>
      <w:r w:rsidRPr="00E224C3">
        <w:t xml:space="preserve">, M. The Zebrafish Breathes New Life into the Study of Tuberculosis. </w:t>
      </w:r>
      <w:r w:rsidRPr="00E224C3">
        <w:rPr>
          <w:i/>
        </w:rPr>
        <w:t>Frontiers in Immunology</w:t>
      </w:r>
      <w:r w:rsidRPr="00E224C3">
        <w:t xml:space="preserve">. </w:t>
      </w:r>
      <w:r w:rsidRPr="00E224C3">
        <w:rPr>
          <w:b/>
        </w:rPr>
        <w:t>7</w:t>
      </w:r>
      <w:r w:rsidRPr="00E224C3">
        <w:t>, 196 (2016).</w:t>
      </w:r>
    </w:p>
    <w:p w14:paraId="0A9EDA79" w14:textId="77777777" w:rsidR="002A6833" w:rsidRPr="00E224C3" w:rsidRDefault="002A6833" w:rsidP="00001EFE"/>
    <w:p w14:paraId="3C3A8FF2" w14:textId="4A34A424" w:rsidR="002A6833" w:rsidRPr="00E224C3" w:rsidRDefault="002A6833" w:rsidP="00001EFE">
      <w:r w:rsidRPr="00E224C3">
        <w:t xml:space="preserve">23. </w:t>
      </w:r>
      <w:proofErr w:type="spellStart"/>
      <w:r w:rsidRPr="00E224C3">
        <w:t>Myllymaki</w:t>
      </w:r>
      <w:proofErr w:type="spellEnd"/>
      <w:r w:rsidRPr="00E224C3">
        <w:t xml:space="preserve">, H., </w:t>
      </w:r>
      <w:proofErr w:type="spellStart"/>
      <w:r w:rsidRPr="00E224C3">
        <w:t>Niskanen</w:t>
      </w:r>
      <w:proofErr w:type="spellEnd"/>
      <w:r w:rsidRPr="00E224C3">
        <w:t xml:space="preserve">, M., </w:t>
      </w:r>
      <w:proofErr w:type="spellStart"/>
      <w:r w:rsidRPr="00E224C3">
        <w:t>Oksanen</w:t>
      </w:r>
      <w:proofErr w:type="spellEnd"/>
      <w:r w:rsidRPr="00E224C3">
        <w:t>, K.E.</w:t>
      </w:r>
      <w:r w:rsidR="00E849AE">
        <w:t>,</w:t>
      </w:r>
      <w:r w:rsidRPr="00E224C3">
        <w:t xml:space="preserve"> </w:t>
      </w:r>
      <w:proofErr w:type="spellStart"/>
      <w:r w:rsidRPr="00E224C3">
        <w:t>Ramet</w:t>
      </w:r>
      <w:proofErr w:type="spellEnd"/>
      <w:r w:rsidRPr="00E224C3">
        <w:t xml:space="preserve">, M. Animal models in tuberculosis research - where is the beef? </w:t>
      </w:r>
      <w:r w:rsidRPr="00E224C3">
        <w:rPr>
          <w:i/>
        </w:rPr>
        <w:t>Expert Opinion on Drug Discovery</w:t>
      </w:r>
      <w:r w:rsidRPr="00E224C3">
        <w:t xml:space="preserve">. </w:t>
      </w:r>
      <w:r w:rsidRPr="00E224C3">
        <w:rPr>
          <w:b/>
        </w:rPr>
        <w:t>10</w:t>
      </w:r>
      <w:r w:rsidRPr="00E224C3">
        <w:t xml:space="preserve"> (8), 871-883 (2015).</w:t>
      </w:r>
    </w:p>
    <w:p w14:paraId="4EC8D178" w14:textId="77777777" w:rsidR="002A6833" w:rsidRPr="00E224C3" w:rsidRDefault="002A6833" w:rsidP="00001EFE"/>
    <w:p w14:paraId="2DB108AA" w14:textId="6089DD8E" w:rsidR="002A6833" w:rsidRPr="00E224C3" w:rsidRDefault="002A6833" w:rsidP="00001EFE">
      <w:r w:rsidRPr="00E224C3">
        <w:t xml:space="preserve">24. </w:t>
      </w:r>
      <w:proofErr w:type="spellStart"/>
      <w:r w:rsidRPr="00E224C3">
        <w:t>Myllymaki</w:t>
      </w:r>
      <w:proofErr w:type="spellEnd"/>
      <w:r w:rsidRPr="00E224C3">
        <w:t xml:space="preserve">, H. </w:t>
      </w:r>
      <w:r w:rsidRPr="00A71524">
        <w:rPr>
          <w:i/>
        </w:rPr>
        <w:t>et al.</w:t>
      </w:r>
      <w:r w:rsidRPr="00E224C3">
        <w:t xml:space="preserve"> Identification of novel antigen candidates for a tuberculosis vaccine in the adult zebrafish (</w:t>
      </w:r>
      <w:r w:rsidRPr="00A71524">
        <w:rPr>
          <w:i/>
        </w:rPr>
        <w:t xml:space="preserve">Danio </w:t>
      </w:r>
      <w:proofErr w:type="spellStart"/>
      <w:r w:rsidRPr="00A71524">
        <w:rPr>
          <w:i/>
        </w:rPr>
        <w:t>rerio</w:t>
      </w:r>
      <w:proofErr w:type="spellEnd"/>
      <w:r w:rsidRPr="00E224C3">
        <w:t xml:space="preserve">). </w:t>
      </w:r>
      <w:proofErr w:type="spellStart"/>
      <w:r w:rsidRPr="00E224C3">
        <w:rPr>
          <w:i/>
        </w:rPr>
        <w:t>PLoS</w:t>
      </w:r>
      <w:proofErr w:type="spellEnd"/>
      <w:r w:rsidRPr="00E224C3">
        <w:rPr>
          <w:i/>
        </w:rPr>
        <w:t xml:space="preserve"> One.</w:t>
      </w:r>
      <w:r w:rsidRPr="00E224C3">
        <w:t xml:space="preserve"> </w:t>
      </w:r>
      <w:r w:rsidRPr="00E224C3">
        <w:rPr>
          <w:b/>
        </w:rPr>
        <w:t>12</w:t>
      </w:r>
      <w:r w:rsidRPr="00E224C3">
        <w:t xml:space="preserve"> (7), e0181942 (2017).</w:t>
      </w:r>
    </w:p>
    <w:p w14:paraId="1D99D7A9" w14:textId="77777777" w:rsidR="002A6833" w:rsidRPr="00E224C3" w:rsidRDefault="002A6833" w:rsidP="00001EFE"/>
    <w:p w14:paraId="7BA61BC0" w14:textId="022662DD" w:rsidR="002A6833" w:rsidRPr="00E224C3" w:rsidRDefault="002A6833" w:rsidP="00001EFE">
      <w:r w:rsidRPr="00E224C3">
        <w:t xml:space="preserve">25. </w:t>
      </w:r>
      <w:proofErr w:type="spellStart"/>
      <w:r w:rsidRPr="00E224C3">
        <w:t>Myllymaki</w:t>
      </w:r>
      <w:proofErr w:type="spellEnd"/>
      <w:r w:rsidRPr="00E224C3">
        <w:t xml:space="preserve">, H., </w:t>
      </w:r>
      <w:proofErr w:type="spellStart"/>
      <w:r w:rsidRPr="00E224C3">
        <w:t>Niskanen</w:t>
      </w:r>
      <w:proofErr w:type="spellEnd"/>
      <w:r w:rsidRPr="00E224C3">
        <w:t xml:space="preserve">, M., </w:t>
      </w:r>
      <w:proofErr w:type="spellStart"/>
      <w:r w:rsidRPr="00E224C3">
        <w:t>Luukinen</w:t>
      </w:r>
      <w:proofErr w:type="spellEnd"/>
      <w:r w:rsidRPr="00E224C3">
        <w:t xml:space="preserve">, H., </w:t>
      </w:r>
      <w:proofErr w:type="spellStart"/>
      <w:r w:rsidRPr="00E224C3">
        <w:t>Parikka</w:t>
      </w:r>
      <w:proofErr w:type="spellEnd"/>
      <w:r w:rsidRPr="00E224C3">
        <w:t>, M.</w:t>
      </w:r>
      <w:r w:rsidR="00E849AE">
        <w:t>,</w:t>
      </w:r>
      <w:r w:rsidRPr="00E224C3">
        <w:t xml:space="preserve"> </w:t>
      </w:r>
      <w:proofErr w:type="spellStart"/>
      <w:r w:rsidRPr="00E224C3">
        <w:t>Ramet</w:t>
      </w:r>
      <w:proofErr w:type="spellEnd"/>
      <w:r w:rsidRPr="00E224C3">
        <w:t xml:space="preserve">, M. Identification of protective postexposure mycobacterial vaccine antigens using an immunosuppression-based reactivation model in the zebrafish. </w:t>
      </w:r>
      <w:r w:rsidRPr="00E224C3">
        <w:rPr>
          <w:i/>
        </w:rPr>
        <w:t>Disease Model &amp; Mechanisms</w:t>
      </w:r>
      <w:r w:rsidRPr="00E224C3">
        <w:rPr>
          <w:b/>
        </w:rPr>
        <w:t>. 11</w:t>
      </w:r>
      <w:r w:rsidRPr="00E224C3">
        <w:t xml:space="preserve"> (3) (2018).</w:t>
      </w:r>
    </w:p>
    <w:p w14:paraId="12BF080B" w14:textId="77777777" w:rsidR="002A6833" w:rsidRPr="00E224C3" w:rsidRDefault="002A6833" w:rsidP="00001EFE"/>
    <w:p w14:paraId="2E838538" w14:textId="15AB6EFC" w:rsidR="002A6833" w:rsidRPr="00E224C3" w:rsidRDefault="002A6833" w:rsidP="00001EFE">
      <w:r w:rsidRPr="00E224C3">
        <w:t xml:space="preserve">26. </w:t>
      </w:r>
      <w:proofErr w:type="spellStart"/>
      <w:r w:rsidRPr="00E224C3">
        <w:t>Ingolotti</w:t>
      </w:r>
      <w:proofErr w:type="spellEnd"/>
      <w:r w:rsidRPr="00E224C3">
        <w:t xml:space="preserve">, M., </w:t>
      </w:r>
      <w:proofErr w:type="spellStart"/>
      <w:r w:rsidRPr="00E224C3">
        <w:t>Kawalekar</w:t>
      </w:r>
      <w:proofErr w:type="spellEnd"/>
      <w:r w:rsidRPr="00E224C3">
        <w:t xml:space="preserve">, O., </w:t>
      </w:r>
      <w:proofErr w:type="spellStart"/>
      <w:r w:rsidRPr="00E224C3">
        <w:t>Shedlock</w:t>
      </w:r>
      <w:proofErr w:type="spellEnd"/>
      <w:r w:rsidRPr="00E224C3">
        <w:t xml:space="preserve">, D.J., </w:t>
      </w:r>
      <w:proofErr w:type="spellStart"/>
      <w:r w:rsidRPr="00E224C3">
        <w:t>Muthumani</w:t>
      </w:r>
      <w:proofErr w:type="spellEnd"/>
      <w:r w:rsidRPr="00E224C3">
        <w:t>, K.</w:t>
      </w:r>
      <w:r w:rsidR="00E849AE">
        <w:t>,</w:t>
      </w:r>
      <w:r w:rsidRPr="00E224C3">
        <w:t xml:space="preserve"> Weiner, D.B. DNA vaccines for targeting bacterial infections. </w:t>
      </w:r>
      <w:r w:rsidRPr="00E224C3">
        <w:rPr>
          <w:i/>
        </w:rPr>
        <w:t>Expert Review of Vaccines</w:t>
      </w:r>
      <w:r w:rsidRPr="00E224C3">
        <w:t xml:space="preserve">. </w:t>
      </w:r>
      <w:r w:rsidRPr="00E224C3">
        <w:rPr>
          <w:b/>
        </w:rPr>
        <w:t>9</w:t>
      </w:r>
      <w:r w:rsidRPr="00E224C3">
        <w:t xml:space="preserve"> (7), 747-763 (2010).</w:t>
      </w:r>
    </w:p>
    <w:p w14:paraId="61FBBBF0" w14:textId="77777777" w:rsidR="002A6833" w:rsidRPr="00E224C3" w:rsidRDefault="002A6833" w:rsidP="00001EFE"/>
    <w:p w14:paraId="069A818D" w14:textId="44789BBF" w:rsidR="002A6833" w:rsidRPr="00E224C3" w:rsidRDefault="002A6833" w:rsidP="00001EFE">
      <w:r w:rsidRPr="00E224C3">
        <w:t xml:space="preserve">27. Kozak, M. Recognition of AUG and alternative initiator codons is augmented by G in position +4 but is not generally affected by the nucleotides in positions +5 and +6. </w:t>
      </w:r>
      <w:r w:rsidRPr="00E224C3">
        <w:rPr>
          <w:i/>
        </w:rPr>
        <w:t>The EMBO Journal</w:t>
      </w:r>
      <w:r w:rsidRPr="00E224C3">
        <w:t xml:space="preserve">. </w:t>
      </w:r>
      <w:r w:rsidRPr="00E224C3">
        <w:rPr>
          <w:b/>
        </w:rPr>
        <w:t>16</w:t>
      </w:r>
      <w:r w:rsidRPr="00E224C3">
        <w:t xml:space="preserve"> (9), 2482-2492 (1997).</w:t>
      </w:r>
    </w:p>
    <w:p w14:paraId="22A390BE" w14:textId="77777777" w:rsidR="002A6833" w:rsidRPr="00E224C3" w:rsidRDefault="002A6833" w:rsidP="00001EFE"/>
    <w:p w14:paraId="7068A748" w14:textId="6CCD83F3" w:rsidR="002A6833" w:rsidRPr="00E224C3" w:rsidRDefault="002A6833" w:rsidP="00001EFE">
      <w:r w:rsidRPr="00E224C3">
        <w:t>28. Matthews, M.</w:t>
      </w:r>
      <w:r w:rsidR="00E849AE">
        <w:t>,</w:t>
      </w:r>
      <w:r w:rsidRPr="00E224C3">
        <w:t xml:space="preserve"> </w:t>
      </w:r>
      <w:proofErr w:type="spellStart"/>
      <w:r w:rsidRPr="00E224C3">
        <w:t>Varga</w:t>
      </w:r>
      <w:proofErr w:type="spellEnd"/>
      <w:r w:rsidRPr="00E224C3">
        <w:t xml:space="preserve">, Z.M. Anesthesia and euthanasia in zebrafish. </w:t>
      </w:r>
      <w:r w:rsidRPr="00E224C3">
        <w:rPr>
          <w:i/>
        </w:rPr>
        <w:t>ILAR Journal.</w:t>
      </w:r>
      <w:r w:rsidRPr="00E224C3">
        <w:t xml:space="preserve"> </w:t>
      </w:r>
      <w:r w:rsidRPr="00E224C3">
        <w:rPr>
          <w:b/>
        </w:rPr>
        <w:t>53</w:t>
      </w:r>
      <w:r w:rsidRPr="00E224C3">
        <w:t xml:space="preserve"> (2), 192-204 (2012).</w:t>
      </w:r>
    </w:p>
    <w:p w14:paraId="01E217B1" w14:textId="77777777" w:rsidR="002A6833" w:rsidRPr="00E224C3" w:rsidRDefault="002A6833" w:rsidP="00001EFE"/>
    <w:p w14:paraId="79E663AC" w14:textId="234C0048" w:rsidR="002A6833" w:rsidRPr="00E224C3" w:rsidRDefault="002A6833" w:rsidP="00001EFE">
      <w:r w:rsidRPr="00E224C3">
        <w:t xml:space="preserve">29. Schneider, C.A., </w:t>
      </w:r>
      <w:proofErr w:type="spellStart"/>
      <w:r w:rsidRPr="00E224C3">
        <w:t>Rasband</w:t>
      </w:r>
      <w:proofErr w:type="spellEnd"/>
      <w:r w:rsidRPr="00E224C3">
        <w:t>, W.S.</w:t>
      </w:r>
      <w:r w:rsidR="00E849AE">
        <w:t>,</w:t>
      </w:r>
      <w:r w:rsidRPr="00E224C3">
        <w:t xml:space="preserve"> </w:t>
      </w:r>
      <w:proofErr w:type="spellStart"/>
      <w:r w:rsidRPr="00E224C3">
        <w:t>Eliceiri</w:t>
      </w:r>
      <w:proofErr w:type="spellEnd"/>
      <w:r w:rsidRPr="00E224C3">
        <w:t xml:space="preserve">, K.W. NIH Image to ImageJ: 25 years of image analysis. </w:t>
      </w:r>
      <w:r w:rsidRPr="00E224C3">
        <w:rPr>
          <w:i/>
        </w:rPr>
        <w:t>Nature Methods</w:t>
      </w:r>
      <w:r w:rsidRPr="00E224C3">
        <w:t xml:space="preserve">. </w:t>
      </w:r>
      <w:r w:rsidRPr="00E224C3">
        <w:rPr>
          <w:b/>
        </w:rPr>
        <w:t>9</w:t>
      </w:r>
      <w:r w:rsidRPr="00E224C3">
        <w:t xml:space="preserve"> (7), 671-675 (2012).</w:t>
      </w:r>
    </w:p>
    <w:p w14:paraId="196FBE4F" w14:textId="77777777" w:rsidR="002A6833" w:rsidRPr="00E224C3" w:rsidRDefault="002A6833" w:rsidP="00001EFE"/>
    <w:p w14:paraId="168ABAB1" w14:textId="35B39F80" w:rsidR="002A6833" w:rsidRPr="00E224C3" w:rsidRDefault="002A6833" w:rsidP="00001EFE">
      <w:r w:rsidRPr="00E224C3">
        <w:t xml:space="preserve">30. </w:t>
      </w:r>
      <w:proofErr w:type="spellStart"/>
      <w:r w:rsidRPr="00E224C3">
        <w:t>Charan</w:t>
      </w:r>
      <w:proofErr w:type="spellEnd"/>
      <w:r w:rsidRPr="00E224C3">
        <w:t>, J.</w:t>
      </w:r>
      <w:r w:rsidR="00E849AE">
        <w:t>,</w:t>
      </w:r>
      <w:r w:rsidRPr="00E224C3">
        <w:t xml:space="preserve"> </w:t>
      </w:r>
      <w:proofErr w:type="spellStart"/>
      <w:r w:rsidRPr="00E224C3">
        <w:t>Kantharia</w:t>
      </w:r>
      <w:proofErr w:type="spellEnd"/>
      <w:r w:rsidRPr="00E224C3">
        <w:t xml:space="preserve">, N.D. How to calculate sample size in animal studies? </w:t>
      </w:r>
      <w:r w:rsidRPr="00E224C3">
        <w:rPr>
          <w:i/>
        </w:rPr>
        <w:t xml:space="preserve">Journal of Pharmacology and Pharmacotherapeutics. </w:t>
      </w:r>
      <w:r w:rsidRPr="00E224C3">
        <w:rPr>
          <w:b/>
        </w:rPr>
        <w:t>4</w:t>
      </w:r>
      <w:r w:rsidRPr="00E224C3">
        <w:t xml:space="preserve"> (4), 303-306 (2013).</w:t>
      </w:r>
    </w:p>
    <w:p w14:paraId="4F5CCA66" w14:textId="77777777" w:rsidR="002A6833" w:rsidRPr="00E224C3" w:rsidRDefault="002A6833" w:rsidP="00001EFE"/>
    <w:p w14:paraId="6328DFDB" w14:textId="46FAC711" w:rsidR="002A6833" w:rsidRPr="00E224C3" w:rsidRDefault="002A6833" w:rsidP="00001EFE">
      <w:r w:rsidRPr="00E224C3">
        <w:t xml:space="preserve">31. </w:t>
      </w:r>
      <w:proofErr w:type="spellStart"/>
      <w:r w:rsidRPr="00E224C3">
        <w:t>Hammaren</w:t>
      </w:r>
      <w:proofErr w:type="spellEnd"/>
      <w:r w:rsidRPr="00E224C3">
        <w:t xml:space="preserve">, M.M. </w:t>
      </w:r>
      <w:r w:rsidRPr="00A71524">
        <w:rPr>
          <w:i/>
        </w:rPr>
        <w:t xml:space="preserve">et al. </w:t>
      </w:r>
      <w:r w:rsidRPr="00E224C3">
        <w:t xml:space="preserve">Adequate Th2-type response associates with restricted bacterial growth in latent mycobacterial infection of zebrafish. </w:t>
      </w:r>
      <w:proofErr w:type="spellStart"/>
      <w:r w:rsidRPr="00E224C3">
        <w:rPr>
          <w:i/>
        </w:rPr>
        <w:t>PLoS</w:t>
      </w:r>
      <w:proofErr w:type="spellEnd"/>
      <w:r w:rsidRPr="00E224C3">
        <w:rPr>
          <w:i/>
        </w:rPr>
        <w:t xml:space="preserve"> Pathogens</w:t>
      </w:r>
      <w:r w:rsidRPr="00E224C3">
        <w:t xml:space="preserve">. </w:t>
      </w:r>
      <w:r w:rsidRPr="00E224C3">
        <w:rPr>
          <w:b/>
        </w:rPr>
        <w:t xml:space="preserve">10 </w:t>
      </w:r>
      <w:r w:rsidRPr="00E224C3">
        <w:t>(6), e1004190 (2014).</w:t>
      </w:r>
    </w:p>
    <w:p w14:paraId="74470161" w14:textId="77777777" w:rsidR="002A6833" w:rsidRPr="00E224C3" w:rsidRDefault="002A6833" w:rsidP="00001EFE"/>
    <w:p w14:paraId="3220C04F" w14:textId="1DB3C1A7" w:rsidR="002A6833" w:rsidRPr="00E224C3" w:rsidRDefault="002A6833" w:rsidP="00001EFE">
      <w:r w:rsidRPr="00E224C3">
        <w:lastRenderedPageBreak/>
        <w:t>32. Rao, N.M., Rambabu, K.M.</w:t>
      </w:r>
      <w:r w:rsidR="00E849AE">
        <w:t>,</w:t>
      </w:r>
      <w:r w:rsidRPr="00E224C3">
        <w:t xml:space="preserve"> Rao, S.H. Electroporation of adult zebrafish. </w:t>
      </w:r>
      <w:r w:rsidRPr="00E224C3">
        <w:rPr>
          <w:i/>
        </w:rPr>
        <w:t>Methods in Molecular Biology.</w:t>
      </w:r>
      <w:r w:rsidRPr="00E224C3">
        <w:t xml:space="preserve"> </w:t>
      </w:r>
      <w:r w:rsidRPr="00E224C3">
        <w:rPr>
          <w:b/>
        </w:rPr>
        <w:t>423</w:t>
      </w:r>
      <w:r w:rsidRPr="00E224C3">
        <w:t>, 289-298 (2008).</w:t>
      </w:r>
    </w:p>
    <w:p w14:paraId="3E5502F9" w14:textId="77777777" w:rsidR="002A6833" w:rsidRPr="00E224C3" w:rsidRDefault="002A6833" w:rsidP="00001EFE"/>
    <w:p w14:paraId="2D7E51D2" w14:textId="1418DB6B" w:rsidR="002A6833" w:rsidRPr="00E224C3" w:rsidRDefault="002A6833" w:rsidP="00001EFE">
      <w:r w:rsidRPr="00E224C3">
        <w:t>33. McCaffrey, J., Donnelly, R.F.</w:t>
      </w:r>
      <w:r w:rsidR="00E849AE">
        <w:t>,</w:t>
      </w:r>
      <w:r w:rsidRPr="00E224C3">
        <w:t xml:space="preserve"> McCarthy, H.O. Microneedles: an innovative platform for gene delivery. </w:t>
      </w:r>
      <w:r w:rsidRPr="00E224C3">
        <w:rPr>
          <w:i/>
        </w:rPr>
        <w:t>Drug Delivery and Translational Research</w:t>
      </w:r>
      <w:r w:rsidRPr="00E224C3">
        <w:t xml:space="preserve">. </w:t>
      </w:r>
      <w:r w:rsidRPr="00E224C3">
        <w:rPr>
          <w:b/>
        </w:rPr>
        <w:t>5</w:t>
      </w:r>
      <w:r w:rsidRPr="00E224C3">
        <w:t xml:space="preserve"> (4), 424-437 (2015).</w:t>
      </w:r>
    </w:p>
    <w:p w14:paraId="55AF75C5" w14:textId="77777777" w:rsidR="002A6833" w:rsidRPr="00E224C3" w:rsidRDefault="002A6833" w:rsidP="00001EFE"/>
    <w:p w14:paraId="6215A4D4" w14:textId="18A650BF" w:rsidR="002A6833" w:rsidRPr="00E224C3" w:rsidRDefault="002A6833" w:rsidP="00001EFE">
      <w:r w:rsidRPr="00E224C3">
        <w:t xml:space="preserve">34. Lorenzen, E., Lorenzen, N., </w:t>
      </w:r>
      <w:proofErr w:type="spellStart"/>
      <w:r w:rsidRPr="00E224C3">
        <w:t>Einer</w:t>
      </w:r>
      <w:proofErr w:type="spellEnd"/>
      <w:r w:rsidRPr="00E224C3">
        <w:t xml:space="preserve">-Jensen, K., </w:t>
      </w:r>
      <w:proofErr w:type="spellStart"/>
      <w:r w:rsidRPr="00E224C3">
        <w:t>Brudeseth</w:t>
      </w:r>
      <w:proofErr w:type="spellEnd"/>
      <w:r w:rsidRPr="00E224C3">
        <w:t>, B.</w:t>
      </w:r>
      <w:r w:rsidR="00E849AE">
        <w:t>,</w:t>
      </w:r>
      <w:r w:rsidRPr="00E224C3">
        <w:t xml:space="preserve"> </w:t>
      </w:r>
      <w:proofErr w:type="spellStart"/>
      <w:r w:rsidRPr="00E224C3">
        <w:t>Evensen</w:t>
      </w:r>
      <w:proofErr w:type="spellEnd"/>
      <w:r w:rsidRPr="00E224C3">
        <w:t xml:space="preserve">, O. Time course study of </w:t>
      </w:r>
      <w:r w:rsidRPr="00A71524">
        <w:rPr>
          <w:i/>
        </w:rPr>
        <w:t xml:space="preserve">in situ </w:t>
      </w:r>
      <w:r w:rsidRPr="00E224C3">
        <w:t xml:space="preserve">expression of antigens following DNA-vaccination against VHS in rainbow trout (Oncorhynchus mykiss </w:t>
      </w:r>
      <w:proofErr w:type="spellStart"/>
      <w:r w:rsidRPr="00E224C3">
        <w:t>Walbaum</w:t>
      </w:r>
      <w:proofErr w:type="spellEnd"/>
      <w:r w:rsidRPr="00E224C3">
        <w:t xml:space="preserve">) fry. </w:t>
      </w:r>
      <w:r w:rsidRPr="00E224C3">
        <w:rPr>
          <w:i/>
        </w:rPr>
        <w:t>Fish and Shellfish Immunology.</w:t>
      </w:r>
      <w:r w:rsidRPr="00E224C3">
        <w:t xml:space="preserve"> </w:t>
      </w:r>
      <w:r w:rsidRPr="00E224C3">
        <w:rPr>
          <w:b/>
        </w:rPr>
        <w:t>19</w:t>
      </w:r>
      <w:r w:rsidRPr="00E224C3">
        <w:t xml:space="preserve"> (1), 27-41 (2005).</w:t>
      </w:r>
    </w:p>
    <w:p w14:paraId="2B3BF9C7" w14:textId="77777777" w:rsidR="002A6833" w:rsidRPr="00E224C3" w:rsidRDefault="002A6833" w:rsidP="00001EFE"/>
    <w:p w14:paraId="07DCF19F" w14:textId="3367406B" w:rsidR="009F659A" w:rsidRPr="00E224C3" w:rsidRDefault="002A6833" w:rsidP="00001EFE">
      <w:r w:rsidRPr="00E224C3">
        <w:t xml:space="preserve"> 35. </w:t>
      </w:r>
      <w:proofErr w:type="spellStart"/>
      <w:r w:rsidRPr="00E224C3">
        <w:t>Oksanen</w:t>
      </w:r>
      <w:proofErr w:type="spellEnd"/>
      <w:r w:rsidRPr="00E224C3">
        <w:t xml:space="preserve">, K. Adult Zebrafish Model for Studying DNA-based Vaccination against Mycobacterial Disease. </w:t>
      </w:r>
      <w:proofErr w:type="spellStart"/>
      <w:r w:rsidRPr="00A71524">
        <w:rPr>
          <w:i/>
        </w:rPr>
        <w:t>Tampereen</w:t>
      </w:r>
      <w:proofErr w:type="spellEnd"/>
      <w:r w:rsidRPr="00A71524">
        <w:rPr>
          <w:i/>
        </w:rPr>
        <w:t xml:space="preserve"> </w:t>
      </w:r>
      <w:proofErr w:type="spellStart"/>
      <w:r w:rsidRPr="00A71524">
        <w:rPr>
          <w:i/>
        </w:rPr>
        <w:t>yliopisto</w:t>
      </w:r>
      <w:proofErr w:type="spellEnd"/>
      <w:r w:rsidRPr="00E224C3">
        <w:t xml:space="preserve"> (Tampere, Finland). (2011).</w:t>
      </w:r>
    </w:p>
    <w:sectPr w:rsidR="009F659A" w:rsidRPr="00E224C3"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EFD28" w14:textId="77777777" w:rsidR="00B02D03" w:rsidRDefault="00B02D03" w:rsidP="00621C4E">
      <w:r>
        <w:separator/>
      </w:r>
    </w:p>
  </w:endnote>
  <w:endnote w:type="continuationSeparator" w:id="0">
    <w:p w14:paraId="458B4C3C" w14:textId="77777777" w:rsidR="00B02D03" w:rsidRDefault="00B02D0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01BCAEF" w:rsidR="00B34413" w:rsidRDefault="00B34413">
        <w:pPr>
          <w:pStyle w:val="Footer"/>
        </w:pPr>
        <w:r>
          <w:rPr>
            <w:noProof/>
          </w:rPr>
          <w:tab/>
        </w:r>
        <w:r>
          <w:rPr>
            <w:noProof/>
          </w:rPr>
          <w:tab/>
        </w:r>
      </w:p>
    </w:sdtContent>
  </w:sdt>
  <w:p w14:paraId="39947363" w14:textId="71AB2B06" w:rsidR="00B34413" w:rsidRPr="00494F77" w:rsidRDefault="00B34413"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34413" w:rsidRDefault="00B3441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C59F8" w14:textId="77777777" w:rsidR="00B02D03" w:rsidRDefault="00B02D03" w:rsidP="00621C4E">
      <w:r>
        <w:separator/>
      </w:r>
    </w:p>
  </w:footnote>
  <w:footnote w:type="continuationSeparator" w:id="0">
    <w:p w14:paraId="19BD254E" w14:textId="77777777" w:rsidR="00B02D03" w:rsidRDefault="00B02D0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34413" w:rsidRPr="006F06E4" w:rsidRDefault="00B3441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5709C94" w:rsidR="00B34413" w:rsidRPr="006F06E4" w:rsidRDefault="00B3441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E732B"/>
    <w:multiLevelType w:val="hybridMultilevel"/>
    <w:tmpl w:val="5BE25A0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78721B"/>
    <w:multiLevelType w:val="hybridMultilevel"/>
    <w:tmpl w:val="A11C2B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2D6A6C43"/>
    <w:multiLevelType w:val="hybridMultilevel"/>
    <w:tmpl w:val="07D6F3C8"/>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9" w15:restartNumberingAfterBreak="0">
    <w:nsid w:val="32D31341"/>
    <w:multiLevelType w:val="multilevel"/>
    <w:tmpl w:val="967C8868"/>
    <w:lvl w:ilvl="0">
      <w:start w:val="1"/>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b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F50464"/>
    <w:multiLevelType w:val="multilevel"/>
    <w:tmpl w:val="3514B99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9DC4F30"/>
    <w:multiLevelType w:val="multilevel"/>
    <w:tmpl w:val="58D0B1B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53C0"/>
    <w:multiLevelType w:val="hybridMultilevel"/>
    <w:tmpl w:val="62BE9F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5122C"/>
    <w:multiLevelType w:val="hybridMultilevel"/>
    <w:tmpl w:val="B192E426"/>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6"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4C4093C"/>
    <w:multiLevelType w:val="multilevel"/>
    <w:tmpl w:val="D1EABE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15:restartNumberingAfterBreak="0">
    <w:nsid w:val="7FE11CB2"/>
    <w:multiLevelType w:val="hybridMultilevel"/>
    <w:tmpl w:val="FCCA808C"/>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num w:numId="1">
    <w:abstractNumId w:val="6"/>
  </w:num>
  <w:num w:numId="2">
    <w:abstractNumId w:val="23"/>
  </w:num>
  <w:num w:numId="3">
    <w:abstractNumId w:val="5"/>
  </w:num>
  <w:num w:numId="4">
    <w:abstractNumId w:val="20"/>
  </w:num>
  <w:num w:numId="5">
    <w:abstractNumId w:val="11"/>
  </w:num>
  <w:num w:numId="6">
    <w:abstractNumId w:val="19"/>
  </w:num>
  <w:num w:numId="7">
    <w:abstractNumId w:val="0"/>
  </w:num>
  <w:num w:numId="8">
    <w:abstractNumId w:val="12"/>
  </w:num>
  <w:num w:numId="9">
    <w:abstractNumId w:val="14"/>
  </w:num>
  <w:num w:numId="10">
    <w:abstractNumId w:val="21"/>
  </w:num>
  <w:num w:numId="11">
    <w:abstractNumId w:val="28"/>
  </w:num>
  <w:num w:numId="12">
    <w:abstractNumId w:val="2"/>
  </w:num>
  <w:num w:numId="13">
    <w:abstractNumId w:val="24"/>
  </w:num>
  <w:num w:numId="14">
    <w:abstractNumId w:val="32"/>
  </w:num>
  <w:num w:numId="15">
    <w:abstractNumId w:val="15"/>
  </w:num>
  <w:num w:numId="16">
    <w:abstractNumId w:val="10"/>
  </w:num>
  <w:num w:numId="17">
    <w:abstractNumId w:val="26"/>
  </w:num>
  <w:num w:numId="18">
    <w:abstractNumId w:val="16"/>
  </w:num>
  <w:num w:numId="19">
    <w:abstractNumId w:val="30"/>
  </w:num>
  <w:num w:numId="20">
    <w:abstractNumId w:val="3"/>
  </w:num>
  <w:num w:numId="21">
    <w:abstractNumId w:val="31"/>
  </w:num>
  <w:num w:numId="22">
    <w:abstractNumId w:val="29"/>
  </w:num>
  <w:num w:numId="23">
    <w:abstractNumId w:val="18"/>
  </w:num>
  <w:num w:numId="24">
    <w:abstractNumId w:val="33"/>
  </w:num>
  <w:num w:numId="25">
    <w:abstractNumId w:val="7"/>
  </w:num>
  <w:num w:numId="26">
    <w:abstractNumId w:val="17"/>
  </w:num>
  <w:num w:numId="27">
    <w:abstractNumId w:val="9"/>
  </w:num>
  <w:num w:numId="28">
    <w:abstractNumId w:val="8"/>
  </w:num>
  <w:num w:numId="29">
    <w:abstractNumId w:val="34"/>
  </w:num>
  <w:num w:numId="30">
    <w:abstractNumId w:val="4"/>
  </w:num>
  <w:num w:numId="31">
    <w:abstractNumId w:val="22"/>
  </w:num>
  <w:num w:numId="32">
    <w:abstractNumId w:val="25"/>
  </w:num>
  <w:num w:numId="33">
    <w:abstractNumId w:val="1"/>
  </w:num>
  <w:num w:numId="34">
    <w:abstractNumId w:val="27"/>
  </w:num>
  <w:num w:numId="35">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1EFE"/>
    <w:rsid w:val="00005815"/>
    <w:rsid w:val="00007DBC"/>
    <w:rsid w:val="00007EA1"/>
    <w:rsid w:val="000100F0"/>
    <w:rsid w:val="000129B2"/>
    <w:rsid w:val="00012FF9"/>
    <w:rsid w:val="0001389C"/>
    <w:rsid w:val="00014314"/>
    <w:rsid w:val="00014838"/>
    <w:rsid w:val="00015388"/>
    <w:rsid w:val="000153C6"/>
    <w:rsid w:val="00021434"/>
    <w:rsid w:val="00021774"/>
    <w:rsid w:val="00021DF3"/>
    <w:rsid w:val="00023869"/>
    <w:rsid w:val="00024598"/>
    <w:rsid w:val="000279B0"/>
    <w:rsid w:val="00032769"/>
    <w:rsid w:val="0003311E"/>
    <w:rsid w:val="00036F95"/>
    <w:rsid w:val="00037B58"/>
    <w:rsid w:val="00051AC0"/>
    <w:rsid w:val="00051B73"/>
    <w:rsid w:val="00056D54"/>
    <w:rsid w:val="00060ABE"/>
    <w:rsid w:val="00061A50"/>
    <w:rsid w:val="0006361B"/>
    <w:rsid w:val="00064104"/>
    <w:rsid w:val="000652E3"/>
    <w:rsid w:val="00065D9F"/>
    <w:rsid w:val="00066025"/>
    <w:rsid w:val="00067A8F"/>
    <w:rsid w:val="000701D1"/>
    <w:rsid w:val="0007034E"/>
    <w:rsid w:val="00071489"/>
    <w:rsid w:val="00074287"/>
    <w:rsid w:val="00075071"/>
    <w:rsid w:val="00080A20"/>
    <w:rsid w:val="00080ADE"/>
    <w:rsid w:val="00081F68"/>
    <w:rsid w:val="00082796"/>
    <w:rsid w:val="00082DF4"/>
    <w:rsid w:val="00086FF5"/>
    <w:rsid w:val="00087C0A"/>
    <w:rsid w:val="00093BC4"/>
    <w:rsid w:val="000943E6"/>
    <w:rsid w:val="00097929"/>
    <w:rsid w:val="000A1BCB"/>
    <w:rsid w:val="000A1E80"/>
    <w:rsid w:val="000A3368"/>
    <w:rsid w:val="000A3B70"/>
    <w:rsid w:val="000A5153"/>
    <w:rsid w:val="000B0713"/>
    <w:rsid w:val="000B10AE"/>
    <w:rsid w:val="000B30BF"/>
    <w:rsid w:val="000B3635"/>
    <w:rsid w:val="000B566B"/>
    <w:rsid w:val="000B662E"/>
    <w:rsid w:val="000B7294"/>
    <w:rsid w:val="000B75D0"/>
    <w:rsid w:val="000C1CF8"/>
    <w:rsid w:val="000C25B2"/>
    <w:rsid w:val="000C49CF"/>
    <w:rsid w:val="000C52E9"/>
    <w:rsid w:val="000C5CDC"/>
    <w:rsid w:val="000C65DC"/>
    <w:rsid w:val="000C66F3"/>
    <w:rsid w:val="000C6900"/>
    <w:rsid w:val="000C6BE9"/>
    <w:rsid w:val="000D2210"/>
    <w:rsid w:val="000D31E8"/>
    <w:rsid w:val="000D5904"/>
    <w:rsid w:val="000D68CD"/>
    <w:rsid w:val="000D76E4"/>
    <w:rsid w:val="000E192F"/>
    <w:rsid w:val="000E3816"/>
    <w:rsid w:val="000E4F77"/>
    <w:rsid w:val="000E6816"/>
    <w:rsid w:val="000F265C"/>
    <w:rsid w:val="000F3AFA"/>
    <w:rsid w:val="000F5712"/>
    <w:rsid w:val="000F6611"/>
    <w:rsid w:val="000F71A3"/>
    <w:rsid w:val="000F7E22"/>
    <w:rsid w:val="001104F3"/>
    <w:rsid w:val="00112EEB"/>
    <w:rsid w:val="00115C37"/>
    <w:rsid w:val="00115F34"/>
    <w:rsid w:val="001162DA"/>
    <w:rsid w:val="001173FF"/>
    <w:rsid w:val="0012048D"/>
    <w:rsid w:val="00121E8B"/>
    <w:rsid w:val="0012563A"/>
    <w:rsid w:val="001264DE"/>
    <w:rsid w:val="0012702A"/>
    <w:rsid w:val="001313A7"/>
    <w:rsid w:val="0013276F"/>
    <w:rsid w:val="0013621E"/>
    <w:rsid w:val="0013642E"/>
    <w:rsid w:val="00136D7F"/>
    <w:rsid w:val="001407B9"/>
    <w:rsid w:val="00142E44"/>
    <w:rsid w:val="00142EFE"/>
    <w:rsid w:val="00145C6A"/>
    <w:rsid w:val="00146A9F"/>
    <w:rsid w:val="00152A23"/>
    <w:rsid w:val="00152E9C"/>
    <w:rsid w:val="00156A63"/>
    <w:rsid w:val="00160CBA"/>
    <w:rsid w:val="00162CB7"/>
    <w:rsid w:val="001665C9"/>
    <w:rsid w:val="00166F32"/>
    <w:rsid w:val="0016763F"/>
    <w:rsid w:val="00171E5B"/>
    <w:rsid w:val="00171F94"/>
    <w:rsid w:val="00172273"/>
    <w:rsid w:val="00175D4E"/>
    <w:rsid w:val="0017668A"/>
    <w:rsid w:val="001766FE"/>
    <w:rsid w:val="001771E7"/>
    <w:rsid w:val="00183442"/>
    <w:rsid w:val="001911FF"/>
    <w:rsid w:val="00192006"/>
    <w:rsid w:val="00193180"/>
    <w:rsid w:val="00193A69"/>
    <w:rsid w:val="00196792"/>
    <w:rsid w:val="001A1572"/>
    <w:rsid w:val="001A5C29"/>
    <w:rsid w:val="001A6119"/>
    <w:rsid w:val="001A6C92"/>
    <w:rsid w:val="001A6F16"/>
    <w:rsid w:val="001A7B6D"/>
    <w:rsid w:val="001A7FD8"/>
    <w:rsid w:val="001B1519"/>
    <w:rsid w:val="001B2E2D"/>
    <w:rsid w:val="001B5CD2"/>
    <w:rsid w:val="001C0BEE"/>
    <w:rsid w:val="001C1E49"/>
    <w:rsid w:val="001C27C1"/>
    <w:rsid w:val="001C2A98"/>
    <w:rsid w:val="001C4D95"/>
    <w:rsid w:val="001C5393"/>
    <w:rsid w:val="001C5923"/>
    <w:rsid w:val="001C7531"/>
    <w:rsid w:val="001D3D7D"/>
    <w:rsid w:val="001D3FFF"/>
    <w:rsid w:val="001D625F"/>
    <w:rsid w:val="001D68A4"/>
    <w:rsid w:val="001D7576"/>
    <w:rsid w:val="001E0E3F"/>
    <w:rsid w:val="001E14A0"/>
    <w:rsid w:val="001E280E"/>
    <w:rsid w:val="001E7376"/>
    <w:rsid w:val="001F225C"/>
    <w:rsid w:val="001F2FB4"/>
    <w:rsid w:val="00201CFA"/>
    <w:rsid w:val="0020220D"/>
    <w:rsid w:val="00202448"/>
    <w:rsid w:val="00202D15"/>
    <w:rsid w:val="00205B3F"/>
    <w:rsid w:val="00212EAE"/>
    <w:rsid w:val="00214BEE"/>
    <w:rsid w:val="002205B8"/>
    <w:rsid w:val="00224BC2"/>
    <w:rsid w:val="00225720"/>
    <w:rsid w:val="00225776"/>
    <w:rsid w:val="002259E5"/>
    <w:rsid w:val="00226140"/>
    <w:rsid w:val="002274F3"/>
    <w:rsid w:val="0023094C"/>
    <w:rsid w:val="00234BE3"/>
    <w:rsid w:val="00235A90"/>
    <w:rsid w:val="00241711"/>
    <w:rsid w:val="00241E48"/>
    <w:rsid w:val="0024214E"/>
    <w:rsid w:val="00242623"/>
    <w:rsid w:val="00242921"/>
    <w:rsid w:val="00243C4A"/>
    <w:rsid w:val="00250558"/>
    <w:rsid w:val="00251620"/>
    <w:rsid w:val="002538D8"/>
    <w:rsid w:val="0025613B"/>
    <w:rsid w:val="002568D8"/>
    <w:rsid w:val="002605D1"/>
    <w:rsid w:val="00260652"/>
    <w:rsid w:val="002609AE"/>
    <w:rsid w:val="00261F25"/>
    <w:rsid w:val="002648A9"/>
    <w:rsid w:val="0026536F"/>
    <w:rsid w:val="0026553C"/>
    <w:rsid w:val="00267DD5"/>
    <w:rsid w:val="00274A0A"/>
    <w:rsid w:val="00277593"/>
    <w:rsid w:val="002779D3"/>
    <w:rsid w:val="00277D7C"/>
    <w:rsid w:val="00280909"/>
    <w:rsid w:val="00280918"/>
    <w:rsid w:val="00282AF6"/>
    <w:rsid w:val="0028596A"/>
    <w:rsid w:val="00287085"/>
    <w:rsid w:val="00290AF9"/>
    <w:rsid w:val="002967CF"/>
    <w:rsid w:val="00297788"/>
    <w:rsid w:val="002A3285"/>
    <w:rsid w:val="002A484B"/>
    <w:rsid w:val="002A4E83"/>
    <w:rsid w:val="002A5E03"/>
    <w:rsid w:val="002A64A6"/>
    <w:rsid w:val="002A6833"/>
    <w:rsid w:val="002A7360"/>
    <w:rsid w:val="002B1261"/>
    <w:rsid w:val="002B2A38"/>
    <w:rsid w:val="002B2D17"/>
    <w:rsid w:val="002B312A"/>
    <w:rsid w:val="002B3301"/>
    <w:rsid w:val="002B63CF"/>
    <w:rsid w:val="002B7276"/>
    <w:rsid w:val="002C47D4"/>
    <w:rsid w:val="002D0F38"/>
    <w:rsid w:val="002D77E3"/>
    <w:rsid w:val="002F2859"/>
    <w:rsid w:val="002F353C"/>
    <w:rsid w:val="002F48F1"/>
    <w:rsid w:val="002F6E3C"/>
    <w:rsid w:val="0030117D"/>
    <w:rsid w:val="00301F30"/>
    <w:rsid w:val="00302EE9"/>
    <w:rsid w:val="0030308A"/>
    <w:rsid w:val="003038FD"/>
    <w:rsid w:val="00303C87"/>
    <w:rsid w:val="003108E5"/>
    <w:rsid w:val="003120CB"/>
    <w:rsid w:val="0031532D"/>
    <w:rsid w:val="003156A0"/>
    <w:rsid w:val="00320153"/>
    <w:rsid w:val="00320367"/>
    <w:rsid w:val="00322871"/>
    <w:rsid w:val="00325BBE"/>
    <w:rsid w:val="00326FB3"/>
    <w:rsid w:val="003278E3"/>
    <w:rsid w:val="003316D4"/>
    <w:rsid w:val="00331F67"/>
    <w:rsid w:val="00333822"/>
    <w:rsid w:val="00336715"/>
    <w:rsid w:val="003401EC"/>
    <w:rsid w:val="00340DFD"/>
    <w:rsid w:val="003412C1"/>
    <w:rsid w:val="00344954"/>
    <w:rsid w:val="00350CD7"/>
    <w:rsid w:val="00354BAD"/>
    <w:rsid w:val="00360564"/>
    <w:rsid w:val="00360C17"/>
    <w:rsid w:val="003621C6"/>
    <w:rsid w:val="003622B8"/>
    <w:rsid w:val="00364386"/>
    <w:rsid w:val="0036486A"/>
    <w:rsid w:val="00366B76"/>
    <w:rsid w:val="00373051"/>
    <w:rsid w:val="00373B8F"/>
    <w:rsid w:val="00376D95"/>
    <w:rsid w:val="00377C24"/>
    <w:rsid w:val="00377FBB"/>
    <w:rsid w:val="00384E84"/>
    <w:rsid w:val="00385140"/>
    <w:rsid w:val="00385E00"/>
    <w:rsid w:val="003863F8"/>
    <w:rsid w:val="00393CC7"/>
    <w:rsid w:val="00395AF7"/>
    <w:rsid w:val="003971F7"/>
    <w:rsid w:val="00397C22"/>
    <w:rsid w:val="003A16FC"/>
    <w:rsid w:val="003A3E85"/>
    <w:rsid w:val="003A4FCD"/>
    <w:rsid w:val="003A7BDA"/>
    <w:rsid w:val="003B0944"/>
    <w:rsid w:val="003B1593"/>
    <w:rsid w:val="003B41DF"/>
    <w:rsid w:val="003B4381"/>
    <w:rsid w:val="003C1043"/>
    <w:rsid w:val="003C105C"/>
    <w:rsid w:val="003C1A30"/>
    <w:rsid w:val="003C4CA4"/>
    <w:rsid w:val="003C5483"/>
    <w:rsid w:val="003C6779"/>
    <w:rsid w:val="003D2998"/>
    <w:rsid w:val="003D2AE2"/>
    <w:rsid w:val="003D2F0A"/>
    <w:rsid w:val="003D3891"/>
    <w:rsid w:val="003D5C8A"/>
    <w:rsid w:val="003D5D84"/>
    <w:rsid w:val="003E0F4F"/>
    <w:rsid w:val="003E18AC"/>
    <w:rsid w:val="003E210B"/>
    <w:rsid w:val="003E28C0"/>
    <w:rsid w:val="003E2A12"/>
    <w:rsid w:val="003E3384"/>
    <w:rsid w:val="003E3CA4"/>
    <w:rsid w:val="003E4126"/>
    <w:rsid w:val="003E548E"/>
    <w:rsid w:val="003E5EA4"/>
    <w:rsid w:val="003F6E47"/>
    <w:rsid w:val="00406C40"/>
    <w:rsid w:val="00407EC8"/>
    <w:rsid w:val="0041110A"/>
    <w:rsid w:val="00411624"/>
    <w:rsid w:val="00411BD5"/>
    <w:rsid w:val="004131B6"/>
    <w:rsid w:val="00413299"/>
    <w:rsid w:val="004148E1"/>
    <w:rsid w:val="00414A19"/>
    <w:rsid w:val="00414CFA"/>
    <w:rsid w:val="00415EC0"/>
    <w:rsid w:val="00420BE9"/>
    <w:rsid w:val="004238B7"/>
    <w:rsid w:val="00423AD8"/>
    <w:rsid w:val="00423FDD"/>
    <w:rsid w:val="00424C85"/>
    <w:rsid w:val="004260BD"/>
    <w:rsid w:val="004278E1"/>
    <w:rsid w:val="0043012F"/>
    <w:rsid w:val="00430F1F"/>
    <w:rsid w:val="004326EA"/>
    <w:rsid w:val="00434826"/>
    <w:rsid w:val="0044253D"/>
    <w:rsid w:val="0044434C"/>
    <w:rsid w:val="0044456B"/>
    <w:rsid w:val="00446146"/>
    <w:rsid w:val="00447BD1"/>
    <w:rsid w:val="004507F3"/>
    <w:rsid w:val="00450AF4"/>
    <w:rsid w:val="00451A6E"/>
    <w:rsid w:val="00456A57"/>
    <w:rsid w:val="004607DE"/>
    <w:rsid w:val="004671C7"/>
    <w:rsid w:val="00472F4D"/>
    <w:rsid w:val="004730BF"/>
    <w:rsid w:val="00474DCB"/>
    <w:rsid w:val="0047535C"/>
    <w:rsid w:val="00475865"/>
    <w:rsid w:val="004762F6"/>
    <w:rsid w:val="0048036C"/>
    <w:rsid w:val="00481764"/>
    <w:rsid w:val="004821C2"/>
    <w:rsid w:val="00485870"/>
    <w:rsid w:val="00485FE8"/>
    <w:rsid w:val="00490D0A"/>
    <w:rsid w:val="00492473"/>
    <w:rsid w:val="00492EB5"/>
    <w:rsid w:val="00494F77"/>
    <w:rsid w:val="00497721"/>
    <w:rsid w:val="004A0229"/>
    <w:rsid w:val="004A0920"/>
    <w:rsid w:val="004A35D2"/>
    <w:rsid w:val="004A71E4"/>
    <w:rsid w:val="004B2F00"/>
    <w:rsid w:val="004B3184"/>
    <w:rsid w:val="004B6E31"/>
    <w:rsid w:val="004C1D66"/>
    <w:rsid w:val="004C31D7"/>
    <w:rsid w:val="004C4AD2"/>
    <w:rsid w:val="004C6981"/>
    <w:rsid w:val="004D186A"/>
    <w:rsid w:val="004D1F21"/>
    <w:rsid w:val="004D268C"/>
    <w:rsid w:val="004D59D8"/>
    <w:rsid w:val="004D5DA1"/>
    <w:rsid w:val="004D62F9"/>
    <w:rsid w:val="004D7F11"/>
    <w:rsid w:val="004E150F"/>
    <w:rsid w:val="004E1DCA"/>
    <w:rsid w:val="004E23A1"/>
    <w:rsid w:val="004E2863"/>
    <w:rsid w:val="004E3489"/>
    <w:rsid w:val="004E358A"/>
    <w:rsid w:val="004E3AFA"/>
    <w:rsid w:val="004E6588"/>
    <w:rsid w:val="004F2742"/>
    <w:rsid w:val="004F28D1"/>
    <w:rsid w:val="00502A0A"/>
    <w:rsid w:val="00507C50"/>
    <w:rsid w:val="00514D40"/>
    <w:rsid w:val="00517C3A"/>
    <w:rsid w:val="005216EE"/>
    <w:rsid w:val="00525D3E"/>
    <w:rsid w:val="0052615B"/>
    <w:rsid w:val="00527BF4"/>
    <w:rsid w:val="005324BE"/>
    <w:rsid w:val="0053485E"/>
    <w:rsid w:val="00534F6C"/>
    <w:rsid w:val="00535994"/>
    <w:rsid w:val="0053646D"/>
    <w:rsid w:val="00540AAD"/>
    <w:rsid w:val="00543EC1"/>
    <w:rsid w:val="00546458"/>
    <w:rsid w:val="0055087C"/>
    <w:rsid w:val="00551A86"/>
    <w:rsid w:val="005530F8"/>
    <w:rsid w:val="00553413"/>
    <w:rsid w:val="00555983"/>
    <w:rsid w:val="00560E31"/>
    <w:rsid w:val="00561BDA"/>
    <w:rsid w:val="00566612"/>
    <w:rsid w:val="0058004F"/>
    <w:rsid w:val="00581B23"/>
    <w:rsid w:val="0058219C"/>
    <w:rsid w:val="005849DF"/>
    <w:rsid w:val="0058707F"/>
    <w:rsid w:val="00591DBD"/>
    <w:rsid w:val="005931FE"/>
    <w:rsid w:val="00597AF7"/>
    <w:rsid w:val="005A0028"/>
    <w:rsid w:val="005A0ACC"/>
    <w:rsid w:val="005B0072"/>
    <w:rsid w:val="005B0732"/>
    <w:rsid w:val="005B2135"/>
    <w:rsid w:val="005B38A0"/>
    <w:rsid w:val="005B491C"/>
    <w:rsid w:val="005B4DBF"/>
    <w:rsid w:val="005B5DE2"/>
    <w:rsid w:val="005B674C"/>
    <w:rsid w:val="005C1FF9"/>
    <w:rsid w:val="005C24F2"/>
    <w:rsid w:val="005C69B7"/>
    <w:rsid w:val="005C7561"/>
    <w:rsid w:val="005D1E57"/>
    <w:rsid w:val="005D2F57"/>
    <w:rsid w:val="005D34F6"/>
    <w:rsid w:val="005D4F1A"/>
    <w:rsid w:val="005E1884"/>
    <w:rsid w:val="005F373A"/>
    <w:rsid w:val="005F4F87"/>
    <w:rsid w:val="005F6B0E"/>
    <w:rsid w:val="005F760E"/>
    <w:rsid w:val="005F7B1D"/>
    <w:rsid w:val="0060222A"/>
    <w:rsid w:val="006070C4"/>
    <w:rsid w:val="00610C21"/>
    <w:rsid w:val="00611907"/>
    <w:rsid w:val="00612C87"/>
    <w:rsid w:val="00613116"/>
    <w:rsid w:val="006202A6"/>
    <w:rsid w:val="0062047C"/>
    <w:rsid w:val="0062054B"/>
    <w:rsid w:val="00621C4E"/>
    <w:rsid w:val="00624EAE"/>
    <w:rsid w:val="006279CB"/>
    <w:rsid w:val="006305D7"/>
    <w:rsid w:val="0063076B"/>
    <w:rsid w:val="00632058"/>
    <w:rsid w:val="00632F63"/>
    <w:rsid w:val="00633A01"/>
    <w:rsid w:val="00633B97"/>
    <w:rsid w:val="006341F7"/>
    <w:rsid w:val="00634585"/>
    <w:rsid w:val="00635014"/>
    <w:rsid w:val="006369CE"/>
    <w:rsid w:val="006411CA"/>
    <w:rsid w:val="00642E2D"/>
    <w:rsid w:val="0064605E"/>
    <w:rsid w:val="00646390"/>
    <w:rsid w:val="006464C7"/>
    <w:rsid w:val="006574DE"/>
    <w:rsid w:val="00660949"/>
    <w:rsid w:val="006609E3"/>
    <w:rsid w:val="0066133B"/>
    <w:rsid w:val="006619C8"/>
    <w:rsid w:val="00666522"/>
    <w:rsid w:val="00671710"/>
    <w:rsid w:val="00673414"/>
    <w:rsid w:val="00676079"/>
    <w:rsid w:val="0067689A"/>
    <w:rsid w:val="00676ECD"/>
    <w:rsid w:val="00676FCB"/>
    <w:rsid w:val="00677D0A"/>
    <w:rsid w:val="0068185F"/>
    <w:rsid w:val="00687948"/>
    <w:rsid w:val="006962E6"/>
    <w:rsid w:val="006A01CF"/>
    <w:rsid w:val="006A60DD"/>
    <w:rsid w:val="006B0679"/>
    <w:rsid w:val="006B074C"/>
    <w:rsid w:val="006B3B84"/>
    <w:rsid w:val="006B4E7C"/>
    <w:rsid w:val="006B5D8C"/>
    <w:rsid w:val="006B72D4"/>
    <w:rsid w:val="006B7F27"/>
    <w:rsid w:val="006C11CC"/>
    <w:rsid w:val="006C1AEB"/>
    <w:rsid w:val="006C57FE"/>
    <w:rsid w:val="006C656C"/>
    <w:rsid w:val="006C668E"/>
    <w:rsid w:val="006E4B63"/>
    <w:rsid w:val="006E781A"/>
    <w:rsid w:val="006F06E4"/>
    <w:rsid w:val="006F64E0"/>
    <w:rsid w:val="006F78DE"/>
    <w:rsid w:val="006F7B41"/>
    <w:rsid w:val="00702B5D"/>
    <w:rsid w:val="00703C4F"/>
    <w:rsid w:val="00703ED2"/>
    <w:rsid w:val="00705777"/>
    <w:rsid w:val="00705D64"/>
    <w:rsid w:val="00707B8D"/>
    <w:rsid w:val="00713636"/>
    <w:rsid w:val="00714B8C"/>
    <w:rsid w:val="00715504"/>
    <w:rsid w:val="0071675D"/>
    <w:rsid w:val="00717736"/>
    <w:rsid w:val="00730306"/>
    <w:rsid w:val="00732B47"/>
    <w:rsid w:val="00735B59"/>
    <w:rsid w:val="00735CF5"/>
    <w:rsid w:val="00736EFF"/>
    <w:rsid w:val="0074063A"/>
    <w:rsid w:val="00742AA4"/>
    <w:rsid w:val="00743BA1"/>
    <w:rsid w:val="00745F1E"/>
    <w:rsid w:val="007515FE"/>
    <w:rsid w:val="00751E39"/>
    <w:rsid w:val="0075653E"/>
    <w:rsid w:val="007571FE"/>
    <w:rsid w:val="007601D0"/>
    <w:rsid w:val="007603BB"/>
    <w:rsid w:val="0076109D"/>
    <w:rsid w:val="00767107"/>
    <w:rsid w:val="00773617"/>
    <w:rsid w:val="00773BFD"/>
    <w:rsid w:val="007743B3"/>
    <w:rsid w:val="00774490"/>
    <w:rsid w:val="00774F49"/>
    <w:rsid w:val="007819FF"/>
    <w:rsid w:val="0078280C"/>
    <w:rsid w:val="0078360C"/>
    <w:rsid w:val="00784458"/>
    <w:rsid w:val="00784A4C"/>
    <w:rsid w:val="00784BC6"/>
    <w:rsid w:val="0078523D"/>
    <w:rsid w:val="00786EC2"/>
    <w:rsid w:val="007931DF"/>
    <w:rsid w:val="007952A7"/>
    <w:rsid w:val="007A0172"/>
    <w:rsid w:val="007A1804"/>
    <w:rsid w:val="007A2511"/>
    <w:rsid w:val="007A260E"/>
    <w:rsid w:val="007A4D4C"/>
    <w:rsid w:val="007A4DD6"/>
    <w:rsid w:val="007A5CB9"/>
    <w:rsid w:val="007B20AE"/>
    <w:rsid w:val="007B2DAE"/>
    <w:rsid w:val="007B6B07"/>
    <w:rsid w:val="007B6D43"/>
    <w:rsid w:val="007B749A"/>
    <w:rsid w:val="007B7C6E"/>
    <w:rsid w:val="007C3E67"/>
    <w:rsid w:val="007C6054"/>
    <w:rsid w:val="007D44D7"/>
    <w:rsid w:val="007D621A"/>
    <w:rsid w:val="007E058A"/>
    <w:rsid w:val="007E2887"/>
    <w:rsid w:val="007E5278"/>
    <w:rsid w:val="007E749C"/>
    <w:rsid w:val="007F1B5C"/>
    <w:rsid w:val="007F55FC"/>
    <w:rsid w:val="007F644B"/>
    <w:rsid w:val="00800FB6"/>
    <w:rsid w:val="00801257"/>
    <w:rsid w:val="00803B0A"/>
    <w:rsid w:val="00804DED"/>
    <w:rsid w:val="00805B96"/>
    <w:rsid w:val="008105BE"/>
    <w:rsid w:val="008115A5"/>
    <w:rsid w:val="00811D46"/>
    <w:rsid w:val="0081337C"/>
    <w:rsid w:val="0081415D"/>
    <w:rsid w:val="008164C8"/>
    <w:rsid w:val="00820229"/>
    <w:rsid w:val="008221A9"/>
    <w:rsid w:val="00822448"/>
    <w:rsid w:val="0082269F"/>
    <w:rsid w:val="00822ABE"/>
    <w:rsid w:val="008244D1"/>
    <w:rsid w:val="00827F51"/>
    <w:rsid w:val="0083104E"/>
    <w:rsid w:val="008343BE"/>
    <w:rsid w:val="00834899"/>
    <w:rsid w:val="00836535"/>
    <w:rsid w:val="00840FB4"/>
    <w:rsid w:val="008410B2"/>
    <w:rsid w:val="00844AE6"/>
    <w:rsid w:val="00845BB7"/>
    <w:rsid w:val="008500A0"/>
    <w:rsid w:val="008524E5"/>
    <w:rsid w:val="00852B78"/>
    <w:rsid w:val="0085351C"/>
    <w:rsid w:val="0085435A"/>
    <w:rsid w:val="008549CA"/>
    <w:rsid w:val="008556C3"/>
    <w:rsid w:val="0085687C"/>
    <w:rsid w:val="008706C5"/>
    <w:rsid w:val="00873707"/>
    <w:rsid w:val="00874B20"/>
    <w:rsid w:val="008757C6"/>
    <w:rsid w:val="008763E1"/>
    <w:rsid w:val="0087775C"/>
    <w:rsid w:val="008778D7"/>
    <w:rsid w:val="00877EC8"/>
    <w:rsid w:val="00880F36"/>
    <w:rsid w:val="008850FC"/>
    <w:rsid w:val="00885530"/>
    <w:rsid w:val="008910D1"/>
    <w:rsid w:val="0089296C"/>
    <w:rsid w:val="0089356F"/>
    <w:rsid w:val="00896ABD"/>
    <w:rsid w:val="00897993"/>
    <w:rsid w:val="00897AB6"/>
    <w:rsid w:val="00897D59"/>
    <w:rsid w:val="008A16BE"/>
    <w:rsid w:val="008A3380"/>
    <w:rsid w:val="008A6E8D"/>
    <w:rsid w:val="008A7A9C"/>
    <w:rsid w:val="008A7DE8"/>
    <w:rsid w:val="008B5218"/>
    <w:rsid w:val="008B7102"/>
    <w:rsid w:val="008C223F"/>
    <w:rsid w:val="008C3B7D"/>
    <w:rsid w:val="008D0F90"/>
    <w:rsid w:val="008D1C59"/>
    <w:rsid w:val="008D3715"/>
    <w:rsid w:val="008D5465"/>
    <w:rsid w:val="008D5E61"/>
    <w:rsid w:val="008D7EB7"/>
    <w:rsid w:val="008D7EC5"/>
    <w:rsid w:val="008E003E"/>
    <w:rsid w:val="008E2310"/>
    <w:rsid w:val="008E3684"/>
    <w:rsid w:val="008E4CB1"/>
    <w:rsid w:val="008E57F5"/>
    <w:rsid w:val="008E7606"/>
    <w:rsid w:val="008F1782"/>
    <w:rsid w:val="008F1DAA"/>
    <w:rsid w:val="008F3EBD"/>
    <w:rsid w:val="008F4AA5"/>
    <w:rsid w:val="008F60B2"/>
    <w:rsid w:val="008F7C41"/>
    <w:rsid w:val="009031E2"/>
    <w:rsid w:val="009075B3"/>
    <w:rsid w:val="0091276C"/>
    <w:rsid w:val="009165AC"/>
    <w:rsid w:val="00916FFC"/>
    <w:rsid w:val="0092053F"/>
    <w:rsid w:val="009215EF"/>
    <w:rsid w:val="0092340A"/>
    <w:rsid w:val="009313D9"/>
    <w:rsid w:val="00935B7F"/>
    <w:rsid w:val="00935DF6"/>
    <w:rsid w:val="00941293"/>
    <w:rsid w:val="00946372"/>
    <w:rsid w:val="00946944"/>
    <w:rsid w:val="009509FA"/>
    <w:rsid w:val="00950C17"/>
    <w:rsid w:val="00951FAF"/>
    <w:rsid w:val="009536C1"/>
    <w:rsid w:val="00954740"/>
    <w:rsid w:val="00955AE5"/>
    <w:rsid w:val="00960A21"/>
    <w:rsid w:val="00961620"/>
    <w:rsid w:val="00962E71"/>
    <w:rsid w:val="00963502"/>
    <w:rsid w:val="00963ABC"/>
    <w:rsid w:val="0096408E"/>
    <w:rsid w:val="00965D21"/>
    <w:rsid w:val="00967764"/>
    <w:rsid w:val="00970B0E"/>
    <w:rsid w:val="00970BB9"/>
    <w:rsid w:val="00970BE3"/>
    <w:rsid w:val="00971F32"/>
    <w:rsid w:val="009726EE"/>
    <w:rsid w:val="00972CDE"/>
    <w:rsid w:val="009733DD"/>
    <w:rsid w:val="00973985"/>
    <w:rsid w:val="00975573"/>
    <w:rsid w:val="00976D03"/>
    <w:rsid w:val="00977B30"/>
    <w:rsid w:val="00977DD4"/>
    <w:rsid w:val="00982B44"/>
    <w:rsid w:val="00982F41"/>
    <w:rsid w:val="00983BAF"/>
    <w:rsid w:val="009841CC"/>
    <w:rsid w:val="00985090"/>
    <w:rsid w:val="00986C8F"/>
    <w:rsid w:val="00987710"/>
    <w:rsid w:val="009904AB"/>
    <w:rsid w:val="00991FC8"/>
    <w:rsid w:val="009934C7"/>
    <w:rsid w:val="00995688"/>
    <w:rsid w:val="009958A6"/>
    <w:rsid w:val="00996456"/>
    <w:rsid w:val="009A04F5"/>
    <w:rsid w:val="009A0A52"/>
    <w:rsid w:val="009A15EF"/>
    <w:rsid w:val="009A1D61"/>
    <w:rsid w:val="009A38A5"/>
    <w:rsid w:val="009A5B73"/>
    <w:rsid w:val="009A7D43"/>
    <w:rsid w:val="009B118B"/>
    <w:rsid w:val="009B1343"/>
    <w:rsid w:val="009B1737"/>
    <w:rsid w:val="009B3D4B"/>
    <w:rsid w:val="009B5B99"/>
    <w:rsid w:val="009B6EFC"/>
    <w:rsid w:val="009B7434"/>
    <w:rsid w:val="009C0785"/>
    <w:rsid w:val="009C1FD0"/>
    <w:rsid w:val="009C2DF8"/>
    <w:rsid w:val="009C31BF"/>
    <w:rsid w:val="009C5CAC"/>
    <w:rsid w:val="009C68B7"/>
    <w:rsid w:val="009D0834"/>
    <w:rsid w:val="009D0A1E"/>
    <w:rsid w:val="009D2AE3"/>
    <w:rsid w:val="009D2B3E"/>
    <w:rsid w:val="009D31BD"/>
    <w:rsid w:val="009D52BC"/>
    <w:rsid w:val="009D7D0A"/>
    <w:rsid w:val="009E09D9"/>
    <w:rsid w:val="009E3C25"/>
    <w:rsid w:val="009E5179"/>
    <w:rsid w:val="009F01B1"/>
    <w:rsid w:val="009F0DBB"/>
    <w:rsid w:val="009F3887"/>
    <w:rsid w:val="009F44D8"/>
    <w:rsid w:val="009F659A"/>
    <w:rsid w:val="009F6E65"/>
    <w:rsid w:val="009F732B"/>
    <w:rsid w:val="00A01FE0"/>
    <w:rsid w:val="00A04957"/>
    <w:rsid w:val="00A06945"/>
    <w:rsid w:val="00A10656"/>
    <w:rsid w:val="00A113C0"/>
    <w:rsid w:val="00A12FA6"/>
    <w:rsid w:val="00A1339B"/>
    <w:rsid w:val="00A13AFC"/>
    <w:rsid w:val="00A14ABA"/>
    <w:rsid w:val="00A24CB6"/>
    <w:rsid w:val="00A255A3"/>
    <w:rsid w:val="00A26BC1"/>
    <w:rsid w:val="00A26CD2"/>
    <w:rsid w:val="00A27667"/>
    <w:rsid w:val="00A32979"/>
    <w:rsid w:val="00A337DB"/>
    <w:rsid w:val="00A3435B"/>
    <w:rsid w:val="00A34A67"/>
    <w:rsid w:val="00A37462"/>
    <w:rsid w:val="00A459E1"/>
    <w:rsid w:val="00A46237"/>
    <w:rsid w:val="00A46AC4"/>
    <w:rsid w:val="00A52296"/>
    <w:rsid w:val="00A55661"/>
    <w:rsid w:val="00A6195A"/>
    <w:rsid w:val="00A61B70"/>
    <w:rsid w:val="00A61FA8"/>
    <w:rsid w:val="00A637F4"/>
    <w:rsid w:val="00A64DF2"/>
    <w:rsid w:val="00A65485"/>
    <w:rsid w:val="00A66E05"/>
    <w:rsid w:val="00A70753"/>
    <w:rsid w:val="00A712D2"/>
    <w:rsid w:val="00A71524"/>
    <w:rsid w:val="00A82C8A"/>
    <w:rsid w:val="00A8346B"/>
    <w:rsid w:val="00A851D3"/>
    <w:rsid w:val="00A852FF"/>
    <w:rsid w:val="00A87337"/>
    <w:rsid w:val="00A90C97"/>
    <w:rsid w:val="00A92DDC"/>
    <w:rsid w:val="00A960C8"/>
    <w:rsid w:val="00A96604"/>
    <w:rsid w:val="00AA03DF"/>
    <w:rsid w:val="00AA1B4F"/>
    <w:rsid w:val="00AA21D8"/>
    <w:rsid w:val="00AA271A"/>
    <w:rsid w:val="00AA3270"/>
    <w:rsid w:val="00AA4887"/>
    <w:rsid w:val="00AA54F3"/>
    <w:rsid w:val="00AA6B43"/>
    <w:rsid w:val="00AA720D"/>
    <w:rsid w:val="00AB0790"/>
    <w:rsid w:val="00AB367A"/>
    <w:rsid w:val="00AB670E"/>
    <w:rsid w:val="00AB7314"/>
    <w:rsid w:val="00AC01D1"/>
    <w:rsid w:val="00AC097E"/>
    <w:rsid w:val="00AC0AB2"/>
    <w:rsid w:val="00AC0E9F"/>
    <w:rsid w:val="00AC0FE7"/>
    <w:rsid w:val="00AC1F9E"/>
    <w:rsid w:val="00AC3E9A"/>
    <w:rsid w:val="00AC4F10"/>
    <w:rsid w:val="00AC52A5"/>
    <w:rsid w:val="00AC6EFD"/>
    <w:rsid w:val="00AC7151"/>
    <w:rsid w:val="00AC73C1"/>
    <w:rsid w:val="00AD0886"/>
    <w:rsid w:val="00AD460A"/>
    <w:rsid w:val="00AD66F4"/>
    <w:rsid w:val="00AD6A05"/>
    <w:rsid w:val="00AE118B"/>
    <w:rsid w:val="00AE272B"/>
    <w:rsid w:val="00AE3E3A"/>
    <w:rsid w:val="00AE3E45"/>
    <w:rsid w:val="00AE47F3"/>
    <w:rsid w:val="00AE77B4"/>
    <w:rsid w:val="00AE7C1A"/>
    <w:rsid w:val="00AE7DF8"/>
    <w:rsid w:val="00AF0D9C"/>
    <w:rsid w:val="00AF13AB"/>
    <w:rsid w:val="00AF1D36"/>
    <w:rsid w:val="00AF2732"/>
    <w:rsid w:val="00AF280B"/>
    <w:rsid w:val="00AF4524"/>
    <w:rsid w:val="00AF5807"/>
    <w:rsid w:val="00AF5F75"/>
    <w:rsid w:val="00AF6001"/>
    <w:rsid w:val="00B01A16"/>
    <w:rsid w:val="00B02D03"/>
    <w:rsid w:val="00B07F45"/>
    <w:rsid w:val="00B10104"/>
    <w:rsid w:val="00B1021A"/>
    <w:rsid w:val="00B109AD"/>
    <w:rsid w:val="00B132DC"/>
    <w:rsid w:val="00B1481A"/>
    <w:rsid w:val="00B15A1F"/>
    <w:rsid w:val="00B15FE9"/>
    <w:rsid w:val="00B162B0"/>
    <w:rsid w:val="00B16BCD"/>
    <w:rsid w:val="00B2148A"/>
    <w:rsid w:val="00B220C2"/>
    <w:rsid w:val="00B25B32"/>
    <w:rsid w:val="00B25CE2"/>
    <w:rsid w:val="00B27B37"/>
    <w:rsid w:val="00B27C4C"/>
    <w:rsid w:val="00B32616"/>
    <w:rsid w:val="00B34229"/>
    <w:rsid w:val="00B34413"/>
    <w:rsid w:val="00B3507F"/>
    <w:rsid w:val="00B36C42"/>
    <w:rsid w:val="00B37C94"/>
    <w:rsid w:val="00B42EA7"/>
    <w:rsid w:val="00B4441C"/>
    <w:rsid w:val="00B51845"/>
    <w:rsid w:val="00B51923"/>
    <w:rsid w:val="00B5337C"/>
    <w:rsid w:val="00B538BC"/>
    <w:rsid w:val="00B53FDE"/>
    <w:rsid w:val="00B56397"/>
    <w:rsid w:val="00B5679A"/>
    <w:rsid w:val="00B571DA"/>
    <w:rsid w:val="00B6027B"/>
    <w:rsid w:val="00B636C8"/>
    <w:rsid w:val="00B65EDB"/>
    <w:rsid w:val="00B67AFF"/>
    <w:rsid w:val="00B70B59"/>
    <w:rsid w:val="00B73657"/>
    <w:rsid w:val="00B739B3"/>
    <w:rsid w:val="00B749E9"/>
    <w:rsid w:val="00B7603C"/>
    <w:rsid w:val="00B81B15"/>
    <w:rsid w:val="00B82776"/>
    <w:rsid w:val="00B85234"/>
    <w:rsid w:val="00B87CCD"/>
    <w:rsid w:val="00B915AE"/>
    <w:rsid w:val="00B920E7"/>
    <w:rsid w:val="00B94C4A"/>
    <w:rsid w:val="00BA1735"/>
    <w:rsid w:val="00BA19FA"/>
    <w:rsid w:val="00BA4288"/>
    <w:rsid w:val="00BA4739"/>
    <w:rsid w:val="00BA5BCE"/>
    <w:rsid w:val="00BB0902"/>
    <w:rsid w:val="00BB1F9C"/>
    <w:rsid w:val="00BB48E5"/>
    <w:rsid w:val="00BB5607"/>
    <w:rsid w:val="00BB5ACA"/>
    <w:rsid w:val="00BB627F"/>
    <w:rsid w:val="00BB6E8F"/>
    <w:rsid w:val="00BC0C17"/>
    <w:rsid w:val="00BC2BD7"/>
    <w:rsid w:val="00BC3823"/>
    <w:rsid w:val="00BC5841"/>
    <w:rsid w:val="00BD2EF0"/>
    <w:rsid w:val="00BD60B4"/>
    <w:rsid w:val="00BD796B"/>
    <w:rsid w:val="00BE40C0"/>
    <w:rsid w:val="00BE51D2"/>
    <w:rsid w:val="00BE5F4A"/>
    <w:rsid w:val="00BE7AEF"/>
    <w:rsid w:val="00BF09B0"/>
    <w:rsid w:val="00BF1544"/>
    <w:rsid w:val="00BF1B53"/>
    <w:rsid w:val="00BF246D"/>
    <w:rsid w:val="00BF2682"/>
    <w:rsid w:val="00BF43D9"/>
    <w:rsid w:val="00BF5FE5"/>
    <w:rsid w:val="00C06F06"/>
    <w:rsid w:val="00C07AD8"/>
    <w:rsid w:val="00C13198"/>
    <w:rsid w:val="00C13425"/>
    <w:rsid w:val="00C17721"/>
    <w:rsid w:val="00C20FAD"/>
    <w:rsid w:val="00C219E3"/>
    <w:rsid w:val="00C2375F"/>
    <w:rsid w:val="00C247CB"/>
    <w:rsid w:val="00C251FB"/>
    <w:rsid w:val="00C32E66"/>
    <w:rsid w:val="00C3355F"/>
    <w:rsid w:val="00C33A04"/>
    <w:rsid w:val="00C3569A"/>
    <w:rsid w:val="00C43F48"/>
    <w:rsid w:val="00C448FF"/>
    <w:rsid w:val="00C44F80"/>
    <w:rsid w:val="00C45E57"/>
    <w:rsid w:val="00C52F29"/>
    <w:rsid w:val="00C538EE"/>
    <w:rsid w:val="00C56CE6"/>
    <w:rsid w:val="00C5745F"/>
    <w:rsid w:val="00C60005"/>
    <w:rsid w:val="00C61A98"/>
    <w:rsid w:val="00C6306C"/>
    <w:rsid w:val="00C63201"/>
    <w:rsid w:val="00C64E62"/>
    <w:rsid w:val="00C651D5"/>
    <w:rsid w:val="00C65CCC"/>
    <w:rsid w:val="00C66BAD"/>
    <w:rsid w:val="00C747E5"/>
    <w:rsid w:val="00C7618F"/>
    <w:rsid w:val="00C765A9"/>
    <w:rsid w:val="00C81157"/>
    <w:rsid w:val="00C8162D"/>
    <w:rsid w:val="00C8302B"/>
    <w:rsid w:val="00C830BB"/>
    <w:rsid w:val="00C83A0B"/>
    <w:rsid w:val="00C842D0"/>
    <w:rsid w:val="00C84ED1"/>
    <w:rsid w:val="00C863CC"/>
    <w:rsid w:val="00C9038F"/>
    <w:rsid w:val="00C91F1A"/>
    <w:rsid w:val="00C92AAB"/>
    <w:rsid w:val="00C95D4C"/>
    <w:rsid w:val="00C9637F"/>
    <w:rsid w:val="00C9708A"/>
    <w:rsid w:val="00CA04ED"/>
    <w:rsid w:val="00CA2435"/>
    <w:rsid w:val="00CA4068"/>
    <w:rsid w:val="00CA67F4"/>
    <w:rsid w:val="00CB37F8"/>
    <w:rsid w:val="00CB57F9"/>
    <w:rsid w:val="00CB7DC3"/>
    <w:rsid w:val="00CC4543"/>
    <w:rsid w:val="00CC5BE1"/>
    <w:rsid w:val="00CC75A2"/>
    <w:rsid w:val="00CC7A18"/>
    <w:rsid w:val="00CD0E2F"/>
    <w:rsid w:val="00CD1D49"/>
    <w:rsid w:val="00CD2F20"/>
    <w:rsid w:val="00CD6B20"/>
    <w:rsid w:val="00CE0E3D"/>
    <w:rsid w:val="00CE1339"/>
    <w:rsid w:val="00CE61CC"/>
    <w:rsid w:val="00CE6E42"/>
    <w:rsid w:val="00CF20B7"/>
    <w:rsid w:val="00CF38A7"/>
    <w:rsid w:val="00CF6692"/>
    <w:rsid w:val="00CF7441"/>
    <w:rsid w:val="00D00D16"/>
    <w:rsid w:val="00D00D91"/>
    <w:rsid w:val="00D02172"/>
    <w:rsid w:val="00D03116"/>
    <w:rsid w:val="00D03C6C"/>
    <w:rsid w:val="00D04760"/>
    <w:rsid w:val="00D04A95"/>
    <w:rsid w:val="00D05C72"/>
    <w:rsid w:val="00D06288"/>
    <w:rsid w:val="00D063EF"/>
    <w:rsid w:val="00D068C7"/>
    <w:rsid w:val="00D10B31"/>
    <w:rsid w:val="00D11A83"/>
    <w:rsid w:val="00D128A4"/>
    <w:rsid w:val="00D12C41"/>
    <w:rsid w:val="00D13D4C"/>
    <w:rsid w:val="00D147C8"/>
    <w:rsid w:val="00D15131"/>
    <w:rsid w:val="00D16FA2"/>
    <w:rsid w:val="00D1748B"/>
    <w:rsid w:val="00D20954"/>
    <w:rsid w:val="00D21C39"/>
    <w:rsid w:val="00D21FC6"/>
    <w:rsid w:val="00D2243A"/>
    <w:rsid w:val="00D26265"/>
    <w:rsid w:val="00D26BE3"/>
    <w:rsid w:val="00D27EED"/>
    <w:rsid w:val="00D3110A"/>
    <w:rsid w:val="00D33393"/>
    <w:rsid w:val="00D33D36"/>
    <w:rsid w:val="00D34D94"/>
    <w:rsid w:val="00D409E2"/>
    <w:rsid w:val="00D427D7"/>
    <w:rsid w:val="00D43656"/>
    <w:rsid w:val="00D44481"/>
    <w:rsid w:val="00D44E62"/>
    <w:rsid w:val="00D50B8C"/>
    <w:rsid w:val="00D51570"/>
    <w:rsid w:val="00D556AD"/>
    <w:rsid w:val="00D60381"/>
    <w:rsid w:val="00D616DE"/>
    <w:rsid w:val="00D62201"/>
    <w:rsid w:val="00D651D1"/>
    <w:rsid w:val="00D717BB"/>
    <w:rsid w:val="00D7226B"/>
    <w:rsid w:val="00D72707"/>
    <w:rsid w:val="00D7350D"/>
    <w:rsid w:val="00D73607"/>
    <w:rsid w:val="00D75A9C"/>
    <w:rsid w:val="00D827A9"/>
    <w:rsid w:val="00D829C8"/>
    <w:rsid w:val="00D90871"/>
    <w:rsid w:val="00D9155F"/>
    <w:rsid w:val="00D9403F"/>
    <w:rsid w:val="00D959B4"/>
    <w:rsid w:val="00DA44DE"/>
    <w:rsid w:val="00DA5457"/>
    <w:rsid w:val="00DB14B1"/>
    <w:rsid w:val="00DB2C88"/>
    <w:rsid w:val="00DB341F"/>
    <w:rsid w:val="00DB620A"/>
    <w:rsid w:val="00DB6A43"/>
    <w:rsid w:val="00DC3832"/>
    <w:rsid w:val="00DC63B6"/>
    <w:rsid w:val="00DC64D2"/>
    <w:rsid w:val="00DC77CA"/>
    <w:rsid w:val="00DC7A51"/>
    <w:rsid w:val="00DD0DC8"/>
    <w:rsid w:val="00DD2768"/>
    <w:rsid w:val="00DD3B1E"/>
    <w:rsid w:val="00DE5B5F"/>
    <w:rsid w:val="00DF0DC8"/>
    <w:rsid w:val="00DF614E"/>
    <w:rsid w:val="00DF65C2"/>
    <w:rsid w:val="00DF6822"/>
    <w:rsid w:val="00DF7307"/>
    <w:rsid w:val="00E00696"/>
    <w:rsid w:val="00E02C6D"/>
    <w:rsid w:val="00E03651"/>
    <w:rsid w:val="00E03808"/>
    <w:rsid w:val="00E047B1"/>
    <w:rsid w:val="00E04F19"/>
    <w:rsid w:val="00E060C2"/>
    <w:rsid w:val="00E06324"/>
    <w:rsid w:val="00E07B81"/>
    <w:rsid w:val="00E10AFD"/>
    <w:rsid w:val="00E1236F"/>
    <w:rsid w:val="00E12B11"/>
    <w:rsid w:val="00E12FB0"/>
    <w:rsid w:val="00E132AB"/>
    <w:rsid w:val="00E14814"/>
    <w:rsid w:val="00E1591B"/>
    <w:rsid w:val="00E16A50"/>
    <w:rsid w:val="00E224C3"/>
    <w:rsid w:val="00E249D5"/>
    <w:rsid w:val="00E24B82"/>
    <w:rsid w:val="00E25017"/>
    <w:rsid w:val="00E2503D"/>
    <w:rsid w:val="00E26F73"/>
    <w:rsid w:val="00E30A34"/>
    <w:rsid w:val="00E33593"/>
    <w:rsid w:val="00E33C68"/>
    <w:rsid w:val="00E34EEB"/>
    <w:rsid w:val="00E3687C"/>
    <w:rsid w:val="00E40504"/>
    <w:rsid w:val="00E44EB9"/>
    <w:rsid w:val="00E45100"/>
    <w:rsid w:val="00E45BDC"/>
    <w:rsid w:val="00E46358"/>
    <w:rsid w:val="00E4671A"/>
    <w:rsid w:val="00E471DC"/>
    <w:rsid w:val="00E50EB4"/>
    <w:rsid w:val="00E532FC"/>
    <w:rsid w:val="00E54237"/>
    <w:rsid w:val="00E559B4"/>
    <w:rsid w:val="00E55BB0"/>
    <w:rsid w:val="00E609E5"/>
    <w:rsid w:val="00E60F27"/>
    <w:rsid w:val="00E610F4"/>
    <w:rsid w:val="00E6444C"/>
    <w:rsid w:val="00E64D93"/>
    <w:rsid w:val="00E65EDB"/>
    <w:rsid w:val="00E66128"/>
    <w:rsid w:val="00E66927"/>
    <w:rsid w:val="00E677B8"/>
    <w:rsid w:val="00E67FA1"/>
    <w:rsid w:val="00E70CC1"/>
    <w:rsid w:val="00E718F5"/>
    <w:rsid w:val="00E7387D"/>
    <w:rsid w:val="00E73D53"/>
    <w:rsid w:val="00E75111"/>
    <w:rsid w:val="00E7705C"/>
    <w:rsid w:val="00E77296"/>
    <w:rsid w:val="00E849AE"/>
    <w:rsid w:val="00E87527"/>
    <w:rsid w:val="00E87EF7"/>
    <w:rsid w:val="00E93763"/>
    <w:rsid w:val="00E94618"/>
    <w:rsid w:val="00E94FBE"/>
    <w:rsid w:val="00E96C4C"/>
    <w:rsid w:val="00EA2AAE"/>
    <w:rsid w:val="00EA2EC0"/>
    <w:rsid w:val="00EA427A"/>
    <w:rsid w:val="00EA5F69"/>
    <w:rsid w:val="00EA723B"/>
    <w:rsid w:val="00EB6350"/>
    <w:rsid w:val="00EB687A"/>
    <w:rsid w:val="00EC2E19"/>
    <w:rsid w:val="00EC2F62"/>
    <w:rsid w:val="00EC55D3"/>
    <w:rsid w:val="00EC62EB"/>
    <w:rsid w:val="00EC6E9F"/>
    <w:rsid w:val="00ED44F0"/>
    <w:rsid w:val="00ED4B33"/>
    <w:rsid w:val="00ED4CFB"/>
    <w:rsid w:val="00ED5993"/>
    <w:rsid w:val="00ED7535"/>
    <w:rsid w:val="00ED7DD6"/>
    <w:rsid w:val="00EE060B"/>
    <w:rsid w:val="00EE15A1"/>
    <w:rsid w:val="00EE1D30"/>
    <w:rsid w:val="00EE2A7C"/>
    <w:rsid w:val="00EE2C42"/>
    <w:rsid w:val="00EE341B"/>
    <w:rsid w:val="00EE4453"/>
    <w:rsid w:val="00EE5FCE"/>
    <w:rsid w:val="00EE6BBD"/>
    <w:rsid w:val="00EE6E1E"/>
    <w:rsid w:val="00EE705F"/>
    <w:rsid w:val="00EF1462"/>
    <w:rsid w:val="00EF1A24"/>
    <w:rsid w:val="00EF4CF8"/>
    <w:rsid w:val="00EF54FD"/>
    <w:rsid w:val="00F0417E"/>
    <w:rsid w:val="00F04188"/>
    <w:rsid w:val="00F07F0D"/>
    <w:rsid w:val="00F13112"/>
    <w:rsid w:val="00F14737"/>
    <w:rsid w:val="00F16FE6"/>
    <w:rsid w:val="00F21A24"/>
    <w:rsid w:val="00F22D6F"/>
    <w:rsid w:val="00F238BD"/>
    <w:rsid w:val="00F24992"/>
    <w:rsid w:val="00F25C8E"/>
    <w:rsid w:val="00F25D54"/>
    <w:rsid w:val="00F30075"/>
    <w:rsid w:val="00F32F2F"/>
    <w:rsid w:val="00F3385A"/>
    <w:rsid w:val="00F33F3F"/>
    <w:rsid w:val="00F35BDD"/>
    <w:rsid w:val="00F35EF0"/>
    <w:rsid w:val="00F3781F"/>
    <w:rsid w:val="00F403FD"/>
    <w:rsid w:val="00F41E72"/>
    <w:rsid w:val="00F45BDF"/>
    <w:rsid w:val="00F50300"/>
    <w:rsid w:val="00F5414B"/>
    <w:rsid w:val="00F548E0"/>
    <w:rsid w:val="00F56E39"/>
    <w:rsid w:val="00F623E9"/>
    <w:rsid w:val="00F62688"/>
    <w:rsid w:val="00F63951"/>
    <w:rsid w:val="00F63C86"/>
    <w:rsid w:val="00F705E9"/>
    <w:rsid w:val="00F7388A"/>
    <w:rsid w:val="00F766BE"/>
    <w:rsid w:val="00F7778D"/>
    <w:rsid w:val="00F77EB9"/>
    <w:rsid w:val="00F80635"/>
    <w:rsid w:val="00F8115F"/>
    <w:rsid w:val="00F815D1"/>
    <w:rsid w:val="00F81E7E"/>
    <w:rsid w:val="00F81F0F"/>
    <w:rsid w:val="00F825F4"/>
    <w:rsid w:val="00F8263B"/>
    <w:rsid w:val="00F92AA1"/>
    <w:rsid w:val="00F932DE"/>
    <w:rsid w:val="00F963DD"/>
    <w:rsid w:val="00F9641A"/>
    <w:rsid w:val="00F97004"/>
    <w:rsid w:val="00FA2045"/>
    <w:rsid w:val="00FA7A66"/>
    <w:rsid w:val="00FB1AA9"/>
    <w:rsid w:val="00FB4B5A"/>
    <w:rsid w:val="00FB5963"/>
    <w:rsid w:val="00FB5DAA"/>
    <w:rsid w:val="00FB6018"/>
    <w:rsid w:val="00FC04B9"/>
    <w:rsid w:val="00FC161A"/>
    <w:rsid w:val="00FC23D5"/>
    <w:rsid w:val="00FC4337"/>
    <w:rsid w:val="00FC4C1A"/>
    <w:rsid w:val="00FC628F"/>
    <w:rsid w:val="00FC6468"/>
    <w:rsid w:val="00FC6D49"/>
    <w:rsid w:val="00FC75BA"/>
    <w:rsid w:val="00FD1218"/>
    <w:rsid w:val="00FD2B23"/>
    <w:rsid w:val="00FD4922"/>
    <w:rsid w:val="00FD6461"/>
    <w:rsid w:val="00FD6C38"/>
    <w:rsid w:val="00FD757A"/>
    <w:rsid w:val="00FE0281"/>
    <w:rsid w:val="00FE5E6E"/>
    <w:rsid w:val="00FE7083"/>
    <w:rsid w:val="00FF019F"/>
    <w:rsid w:val="00FF1B2A"/>
    <w:rsid w:val="00FF2160"/>
    <w:rsid w:val="00FF30DE"/>
    <w:rsid w:val="00FF48D3"/>
    <w:rsid w:val="00FF5CD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6225516-743A-499A-9862-A2583126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nlm-aff">
    <w:name w:val="nlm-aff"/>
    <w:basedOn w:val="DefaultParagraphFont"/>
    <w:rsid w:val="00475865"/>
  </w:style>
  <w:style w:type="character" w:customStyle="1" w:styleId="nlm-country">
    <w:name w:val="nlm-country"/>
    <w:basedOn w:val="DefaultParagraphFont"/>
    <w:rsid w:val="00475865"/>
  </w:style>
  <w:style w:type="character" w:customStyle="1" w:styleId="nlm-addr-line">
    <w:name w:val="nlm-addr-line"/>
    <w:basedOn w:val="DefaultParagraphFont"/>
    <w:rsid w:val="00475865"/>
  </w:style>
  <w:style w:type="character" w:customStyle="1" w:styleId="nlm-institution">
    <w:name w:val="nlm-institution"/>
    <w:basedOn w:val="DefaultParagraphFont"/>
    <w:rsid w:val="00475865"/>
  </w:style>
  <w:style w:type="character" w:customStyle="1" w:styleId="reference">
    <w:name w:val="reference"/>
    <w:basedOn w:val="DefaultParagraphFont"/>
    <w:rsid w:val="000E192F"/>
  </w:style>
  <w:style w:type="character" w:customStyle="1" w:styleId="jp-bold">
    <w:name w:val="jp-bold"/>
    <w:basedOn w:val="DefaultParagraphFont"/>
    <w:rsid w:val="000E192F"/>
  </w:style>
  <w:style w:type="character" w:customStyle="1" w:styleId="jp-italic">
    <w:name w:val="jp-italic"/>
    <w:basedOn w:val="DefaultParagraphFont"/>
    <w:rsid w:val="000E192F"/>
  </w:style>
  <w:style w:type="character" w:customStyle="1" w:styleId="st">
    <w:name w:val="st"/>
    <w:basedOn w:val="DefaultParagraphFont"/>
    <w:rsid w:val="000E192F"/>
  </w:style>
  <w:style w:type="character" w:customStyle="1" w:styleId="cit">
    <w:name w:val="cit"/>
    <w:basedOn w:val="DefaultParagraphFont"/>
    <w:rsid w:val="004A0920"/>
  </w:style>
  <w:style w:type="character" w:customStyle="1" w:styleId="fm-vol-iss-date">
    <w:name w:val="fm-vol-iss-date"/>
    <w:basedOn w:val="DefaultParagraphFont"/>
    <w:rsid w:val="004A0920"/>
  </w:style>
  <w:style w:type="character" w:customStyle="1" w:styleId="doi">
    <w:name w:val="doi"/>
    <w:basedOn w:val="DefaultParagraphFont"/>
    <w:rsid w:val="004A0920"/>
  </w:style>
  <w:style w:type="character" w:customStyle="1" w:styleId="fm-citation-ids-label">
    <w:name w:val="fm-citation-ids-label"/>
    <w:basedOn w:val="DefaultParagraphFont"/>
    <w:rsid w:val="004A0920"/>
  </w:style>
  <w:style w:type="character" w:customStyle="1" w:styleId="invert">
    <w:name w:val="invert"/>
    <w:basedOn w:val="DefaultParagraphFont"/>
    <w:rsid w:val="007952A7"/>
  </w:style>
  <w:style w:type="character" w:styleId="HTMLCite">
    <w:name w:val="HTML Cite"/>
    <w:basedOn w:val="DefaultParagraphFont"/>
    <w:uiPriority w:val="99"/>
    <w:semiHidden/>
    <w:unhideWhenUsed/>
    <w:rsid w:val="00FD1218"/>
    <w:rPr>
      <w:i/>
      <w:iCs/>
    </w:rPr>
  </w:style>
  <w:style w:type="character" w:customStyle="1" w:styleId="highlight">
    <w:name w:val="highlight"/>
    <w:basedOn w:val="DefaultParagraphFont"/>
    <w:rsid w:val="00666522"/>
  </w:style>
  <w:style w:type="paragraph" w:customStyle="1" w:styleId="Title1">
    <w:name w:val="Title1"/>
    <w:basedOn w:val="Normal"/>
    <w:rsid w:val="00DA5457"/>
    <w:pPr>
      <w:widowControl/>
      <w:autoSpaceDE/>
      <w:autoSpaceDN/>
      <w:adjustRightInd/>
      <w:spacing w:before="100" w:beforeAutospacing="1" w:after="100" w:afterAutospacing="1"/>
      <w:jc w:val="left"/>
    </w:pPr>
    <w:rPr>
      <w:rFonts w:ascii="Times New Roman" w:hAnsi="Times New Roman" w:cs="Times New Roman"/>
      <w:color w:val="auto"/>
      <w:lang w:val="fi-FI" w:eastAsia="fi-FI"/>
    </w:rPr>
  </w:style>
  <w:style w:type="paragraph" w:customStyle="1" w:styleId="desc">
    <w:name w:val="desc"/>
    <w:basedOn w:val="Normal"/>
    <w:rsid w:val="00DA5457"/>
    <w:pPr>
      <w:widowControl/>
      <w:autoSpaceDE/>
      <w:autoSpaceDN/>
      <w:adjustRightInd/>
      <w:spacing w:before="100" w:beforeAutospacing="1" w:after="100" w:afterAutospacing="1"/>
      <w:jc w:val="left"/>
    </w:pPr>
    <w:rPr>
      <w:rFonts w:ascii="Times New Roman" w:hAnsi="Times New Roman" w:cs="Times New Roman"/>
      <w:color w:val="auto"/>
      <w:lang w:val="fi-FI" w:eastAsia="fi-FI"/>
    </w:rPr>
  </w:style>
  <w:style w:type="paragraph" w:customStyle="1" w:styleId="details">
    <w:name w:val="details"/>
    <w:basedOn w:val="Normal"/>
    <w:rsid w:val="00DA5457"/>
    <w:pPr>
      <w:widowControl/>
      <w:autoSpaceDE/>
      <w:autoSpaceDN/>
      <w:adjustRightInd/>
      <w:spacing w:before="100" w:beforeAutospacing="1" w:after="100" w:afterAutospacing="1"/>
      <w:jc w:val="left"/>
    </w:pPr>
    <w:rPr>
      <w:rFonts w:ascii="Times New Roman" w:hAnsi="Times New Roman" w:cs="Times New Roman"/>
      <w:color w:val="auto"/>
      <w:lang w:val="fi-FI" w:eastAsia="fi-FI"/>
    </w:rPr>
  </w:style>
  <w:style w:type="character" w:customStyle="1" w:styleId="jrnl">
    <w:name w:val="jrnl"/>
    <w:basedOn w:val="DefaultParagraphFont"/>
    <w:rsid w:val="00DA5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79630">
      <w:bodyDiv w:val="1"/>
      <w:marLeft w:val="0"/>
      <w:marRight w:val="0"/>
      <w:marTop w:val="0"/>
      <w:marBottom w:val="0"/>
      <w:divBdr>
        <w:top w:val="none" w:sz="0" w:space="0" w:color="auto"/>
        <w:left w:val="none" w:sz="0" w:space="0" w:color="auto"/>
        <w:bottom w:val="none" w:sz="0" w:space="0" w:color="auto"/>
        <w:right w:val="none" w:sz="0" w:space="0" w:color="auto"/>
      </w:divBdr>
    </w:div>
    <w:div w:id="63337882">
      <w:bodyDiv w:val="1"/>
      <w:marLeft w:val="0"/>
      <w:marRight w:val="0"/>
      <w:marTop w:val="0"/>
      <w:marBottom w:val="0"/>
      <w:divBdr>
        <w:top w:val="none" w:sz="0" w:space="0" w:color="auto"/>
        <w:left w:val="none" w:sz="0" w:space="0" w:color="auto"/>
        <w:bottom w:val="none" w:sz="0" w:space="0" w:color="auto"/>
        <w:right w:val="none" w:sz="0" w:space="0" w:color="auto"/>
      </w:divBdr>
    </w:div>
    <w:div w:id="132062842">
      <w:bodyDiv w:val="1"/>
      <w:marLeft w:val="0"/>
      <w:marRight w:val="0"/>
      <w:marTop w:val="0"/>
      <w:marBottom w:val="0"/>
      <w:divBdr>
        <w:top w:val="none" w:sz="0" w:space="0" w:color="auto"/>
        <w:left w:val="none" w:sz="0" w:space="0" w:color="auto"/>
        <w:bottom w:val="none" w:sz="0" w:space="0" w:color="auto"/>
        <w:right w:val="none" w:sz="0" w:space="0" w:color="auto"/>
      </w:divBdr>
    </w:div>
    <w:div w:id="157382672">
      <w:bodyDiv w:val="1"/>
      <w:marLeft w:val="0"/>
      <w:marRight w:val="0"/>
      <w:marTop w:val="0"/>
      <w:marBottom w:val="0"/>
      <w:divBdr>
        <w:top w:val="none" w:sz="0" w:space="0" w:color="auto"/>
        <w:left w:val="none" w:sz="0" w:space="0" w:color="auto"/>
        <w:bottom w:val="none" w:sz="0" w:space="0" w:color="auto"/>
        <w:right w:val="none" w:sz="0" w:space="0" w:color="auto"/>
      </w:divBdr>
    </w:div>
    <w:div w:id="260990766">
      <w:bodyDiv w:val="1"/>
      <w:marLeft w:val="0"/>
      <w:marRight w:val="0"/>
      <w:marTop w:val="0"/>
      <w:marBottom w:val="0"/>
      <w:divBdr>
        <w:top w:val="none" w:sz="0" w:space="0" w:color="auto"/>
        <w:left w:val="none" w:sz="0" w:space="0" w:color="auto"/>
        <w:bottom w:val="none" w:sz="0" w:space="0" w:color="auto"/>
        <w:right w:val="none" w:sz="0" w:space="0" w:color="auto"/>
      </w:divBdr>
    </w:div>
    <w:div w:id="262764662">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41591646">
      <w:bodyDiv w:val="1"/>
      <w:marLeft w:val="0"/>
      <w:marRight w:val="0"/>
      <w:marTop w:val="0"/>
      <w:marBottom w:val="0"/>
      <w:divBdr>
        <w:top w:val="none" w:sz="0" w:space="0" w:color="auto"/>
        <w:left w:val="none" w:sz="0" w:space="0" w:color="auto"/>
        <w:bottom w:val="none" w:sz="0" w:space="0" w:color="auto"/>
        <w:right w:val="none" w:sz="0" w:space="0" w:color="auto"/>
      </w:divBdr>
    </w:div>
    <w:div w:id="386879085">
      <w:bodyDiv w:val="1"/>
      <w:marLeft w:val="0"/>
      <w:marRight w:val="0"/>
      <w:marTop w:val="0"/>
      <w:marBottom w:val="0"/>
      <w:divBdr>
        <w:top w:val="none" w:sz="0" w:space="0" w:color="auto"/>
        <w:left w:val="none" w:sz="0" w:space="0" w:color="auto"/>
        <w:bottom w:val="none" w:sz="0" w:space="0" w:color="auto"/>
        <w:right w:val="none" w:sz="0" w:space="0" w:color="auto"/>
      </w:divBdr>
    </w:div>
    <w:div w:id="392703767">
      <w:bodyDiv w:val="1"/>
      <w:marLeft w:val="0"/>
      <w:marRight w:val="0"/>
      <w:marTop w:val="0"/>
      <w:marBottom w:val="0"/>
      <w:divBdr>
        <w:top w:val="none" w:sz="0" w:space="0" w:color="auto"/>
        <w:left w:val="none" w:sz="0" w:space="0" w:color="auto"/>
        <w:bottom w:val="none" w:sz="0" w:space="0" w:color="auto"/>
        <w:right w:val="none" w:sz="0" w:space="0" w:color="auto"/>
      </w:divBdr>
    </w:div>
    <w:div w:id="433094222">
      <w:bodyDiv w:val="1"/>
      <w:marLeft w:val="0"/>
      <w:marRight w:val="0"/>
      <w:marTop w:val="0"/>
      <w:marBottom w:val="0"/>
      <w:divBdr>
        <w:top w:val="none" w:sz="0" w:space="0" w:color="auto"/>
        <w:left w:val="none" w:sz="0" w:space="0" w:color="auto"/>
        <w:bottom w:val="none" w:sz="0" w:space="0" w:color="auto"/>
        <w:right w:val="none" w:sz="0" w:space="0" w:color="auto"/>
      </w:divBdr>
    </w:div>
    <w:div w:id="482160596">
      <w:bodyDiv w:val="1"/>
      <w:marLeft w:val="0"/>
      <w:marRight w:val="0"/>
      <w:marTop w:val="0"/>
      <w:marBottom w:val="0"/>
      <w:divBdr>
        <w:top w:val="none" w:sz="0" w:space="0" w:color="auto"/>
        <w:left w:val="none" w:sz="0" w:space="0" w:color="auto"/>
        <w:bottom w:val="none" w:sz="0" w:space="0" w:color="auto"/>
        <w:right w:val="none" w:sz="0" w:space="0" w:color="auto"/>
      </w:divBdr>
    </w:div>
    <w:div w:id="494762672">
      <w:bodyDiv w:val="1"/>
      <w:marLeft w:val="0"/>
      <w:marRight w:val="0"/>
      <w:marTop w:val="0"/>
      <w:marBottom w:val="0"/>
      <w:divBdr>
        <w:top w:val="none" w:sz="0" w:space="0" w:color="auto"/>
        <w:left w:val="none" w:sz="0" w:space="0" w:color="auto"/>
        <w:bottom w:val="none" w:sz="0" w:space="0" w:color="auto"/>
        <w:right w:val="none" w:sz="0" w:space="0" w:color="auto"/>
      </w:divBdr>
    </w:div>
    <w:div w:id="497039312">
      <w:bodyDiv w:val="1"/>
      <w:marLeft w:val="0"/>
      <w:marRight w:val="0"/>
      <w:marTop w:val="0"/>
      <w:marBottom w:val="0"/>
      <w:divBdr>
        <w:top w:val="none" w:sz="0" w:space="0" w:color="auto"/>
        <w:left w:val="none" w:sz="0" w:space="0" w:color="auto"/>
        <w:bottom w:val="none" w:sz="0" w:space="0" w:color="auto"/>
        <w:right w:val="none" w:sz="0" w:space="0" w:color="auto"/>
      </w:divBdr>
    </w:div>
    <w:div w:id="546257767">
      <w:bodyDiv w:val="1"/>
      <w:marLeft w:val="0"/>
      <w:marRight w:val="0"/>
      <w:marTop w:val="0"/>
      <w:marBottom w:val="0"/>
      <w:divBdr>
        <w:top w:val="none" w:sz="0" w:space="0" w:color="auto"/>
        <w:left w:val="none" w:sz="0" w:space="0" w:color="auto"/>
        <w:bottom w:val="none" w:sz="0" w:space="0" w:color="auto"/>
        <w:right w:val="none" w:sz="0" w:space="0" w:color="auto"/>
      </w:divBdr>
    </w:div>
    <w:div w:id="572859343">
      <w:bodyDiv w:val="1"/>
      <w:marLeft w:val="0"/>
      <w:marRight w:val="0"/>
      <w:marTop w:val="0"/>
      <w:marBottom w:val="0"/>
      <w:divBdr>
        <w:top w:val="none" w:sz="0" w:space="0" w:color="auto"/>
        <w:left w:val="none" w:sz="0" w:space="0" w:color="auto"/>
        <w:bottom w:val="none" w:sz="0" w:space="0" w:color="auto"/>
        <w:right w:val="none" w:sz="0" w:space="0" w:color="auto"/>
      </w:divBdr>
    </w:div>
    <w:div w:id="576331789">
      <w:bodyDiv w:val="1"/>
      <w:marLeft w:val="0"/>
      <w:marRight w:val="0"/>
      <w:marTop w:val="0"/>
      <w:marBottom w:val="0"/>
      <w:divBdr>
        <w:top w:val="none" w:sz="0" w:space="0" w:color="auto"/>
        <w:left w:val="none" w:sz="0" w:space="0" w:color="auto"/>
        <w:bottom w:val="none" w:sz="0" w:space="0" w:color="auto"/>
        <w:right w:val="none" w:sz="0" w:space="0" w:color="auto"/>
      </w:divBdr>
    </w:div>
    <w:div w:id="635336404">
      <w:bodyDiv w:val="1"/>
      <w:marLeft w:val="0"/>
      <w:marRight w:val="0"/>
      <w:marTop w:val="0"/>
      <w:marBottom w:val="0"/>
      <w:divBdr>
        <w:top w:val="none" w:sz="0" w:space="0" w:color="auto"/>
        <w:left w:val="none" w:sz="0" w:space="0" w:color="auto"/>
        <w:bottom w:val="none" w:sz="0" w:space="0" w:color="auto"/>
        <w:right w:val="none" w:sz="0" w:space="0" w:color="auto"/>
      </w:divBdr>
    </w:div>
    <w:div w:id="656498436">
      <w:bodyDiv w:val="1"/>
      <w:marLeft w:val="0"/>
      <w:marRight w:val="0"/>
      <w:marTop w:val="0"/>
      <w:marBottom w:val="0"/>
      <w:divBdr>
        <w:top w:val="none" w:sz="0" w:space="0" w:color="auto"/>
        <w:left w:val="none" w:sz="0" w:space="0" w:color="auto"/>
        <w:bottom w:val="none" w:sz="0" w:space="0" w:color="auto"/>
        <w:right w:val="none" w:sz="0" w:space="0" w:color="auto"/>
      </w:divBdr>
    </w:div>
    <w:div w:id="667051221">
      <w:bodyDiv w:val="1"/>
      <w:marLeft w:val="0"/>
      <w:marRight w:val="0"/>
      <w:marTop w:val="0"/>
      <w:marBottom w:val="0"/>
      <w:divBdr>
        <w:top w:val="none" w:sz="0" w:space="0" w:color="auto"/>
        <w:left w:val="none" w:sz="0" w:space="0" w:color="auto"/>
        <w:bottom w:val="none" w:sz="0" w:space="0" w:color="auto"/>
        <w:right w:val="none" w:sz="0" w:space="0" w:color="auto"/>
      </w:divBdr>
    </w:div>
    <w:div w:id="74773165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094796">
      <w:bodyDiv w:val="1"/>
      <w:marLeft w:val="0"/>
      <w:marRight w:val="0"/>
      <w:marTop w:val="0"/>
      <w:marBottom w:val="0"/>
      <w:divBdr>
        <w:top w:val="none" w:sz="0" w:space="0" w:color="auto"/>
        <w:left w:val="none" w:sz="0" w:space="0" w:color="auto"/>
        <w:bottom w:val="none" w:sz="0" w:space="0" w:color="auto"/>
        <w:right w:val="none" w:sz="0" w:space="0" w:color="auto"/>
      </w:divBdr>
    </w:div>
    <w:div w:id="757287841">
      <w:bodyDiv w:val="1"/>
      <w:marLeft w:val="0"/>
      <w:marRight w:val="0"/>
      <w:marTop w:val="0"/>
      <w:marBottom w:val="0"/>
      <w:divBdr>
        <w:top w:val="none" w:sz="0" w:space="0" w:color="auto"/>
        <w:left w:val="none" w:sz="0" w:space="0" w:color="auto"/>
        <w:bottom w:val="none" w:sz="0" w:space="0" w:color="auto"/>
        <w:right w:val="none" w:sz="0" w:space="0" w:color="auto"/>
      </w:divBdr>
    </w:div>
    <w:div w:id="785660137">
      <w:bodyDiv w:val="1"/>
      <w:marLeft w:val="0"/>
      <w:marRight w:val="0"/>
      <w:marTop w:val="0"/>
      <w:marBottom w:val="0"/>
      <w:divBdr>
        <w:top w:val="none" w:sz="0" w:space="0" w:color="auto"/>
        <w:left w:val="none" w:sz="0" w:space="0" w:color="auto"/>
        <w:bottom w:val="none" w:sz="0" w:space="0" w:color="auto"/>
        <w:right w:val="none" w:sz="0" w:space="0" w:color="auto"/>
      </w:divBdr>
    </w:div>
    <w:div w:id="838231511">
      <w:bodyDiv w:val="1"/>
      <w:marLeft w:val="0"/>
      <w:marRight w:val="0"/>
      <w:marTop w:val="0"/>
      <w:marBottom w:val="0"/>
      <w:divBdr>
        <w:top w:val="none" w:sz="0" w:space="0" w:color="auto"/>
        <w:left w:val="none" w:sz="0" w:space="0" w:color="auto"/>
        <w:bottom w:val="none" w:sz="0" w:space="0" w:color="auto"/>
        <w:right w:val="none" w:sz="0" w:space="0" w:color="auto"/>
      </w:divBdr>
    </w:div>
    <w:div w:id="843668377">
      <w:bodyDiv w:val="1"/>
      <w:marLeft w:val="0"/>
      <w:marRight w:val="0"/>
      <w:marTop w:val="0"/>
      <w:marBottom w:val="0"/>
      <w:divBdr>
        <w:top w:val="none" w:sz="0" w:space="0" w:color="auto"/>
        <w:left w:val="none" w:sz="0" w:space="0" w:color="auto"/>
        <w:bottom w:val="none" w:sz="0" w:space="0" w:color="auto"/>
        <w:right w:val="none" w:sz="0" w:space="0" w:color="auto"/>
      </w:divBdr>
      <w:divsChild>
        <w:div w:id="2101872839">
          <w:marLeft w:val="0"/>
          <w:marRight w:val="0"/>
          <w:marTop w:val="0"/>
          <w:marBottom w:val="0"/>
          <w:divBdr>
            <w:top w:val="none" w:sz="0" w:space="0" w:color="auto"/>
            <w:left w:val="none" w:sz="0" w:space="0" w:color="auto"/>
            <w:bottom w:val="none" w:sz="0" w:space="0" w:color="auto"/>
            <w:right w:val="none" w:sz="0" w:space="0" w:color="auto"/>
          </w:divBdr>
        </w:div>
      </w:divsChild>
    </w:div>
    <w:div w:id="929240873">
      <w:bodyDiv w:val="1"/>
      <w:marLeft w:val="0"/>
      <w:marRight w:val="0"/>
      <w:marTop w:val="0"/>
      <w:marBottom w:val="0"/>
      <w:divBdr>
        <w:top w:val="none" w:sz="0" w:space="0" w:color="auto"/>
        <w:left w:val="none" w:sz="0" w:space="0" w:color="auto"/>
        <w:bottom w:val="none" w:sz="0" w:space="0" w:color="auto"/>
        <w:right w:val="none" w:sz="0" w:space="0" w:color="auto"/>
      </w:divBdr>
    </w:div>
    <w:div w:id="946622756">
      <w:bodyDiv w:val="1"/>
      <w:marLeft w:val="0"/>
      <w:marRight w:val="0"/>
      <w:marTop w:val="0"/>
      <w:marBottom w:val="0"/>
      <w:divBdr>
        <w:top w:val="none" w:sz="0" w:space="0" w:color="auto"/>
        <w:left w:val="none" w:sz="0" w:space="0" w:color="auto"/>
        <w:bottom w:val="none" w:sz="0" w:space="0" w:color="auto"/>
        <w:right w:val="none" w:sz="0" w:space="0" w:color="auto"/>
      </w:divBdr>
    </w:div>
    <w:div w:id="960838273">
      <w:bodyDiv w:val="1"/>
      <w:marLeft w:val="0"/>
      <w:marRight w:val="0"/>
      <w:marTop w:val="0"/>
      <w:marBottom w:val="0"/>
      <w:divBdr>
        <w:top w:val="none" w:sz="0" w:space="0" w:color="auto"/>
        <w:left w:val="none" w:sz="0" w:space="0" w:color="auto"/>
        <w:bottom w:val="none" w:sz="0" w:space="0" w:color="auto"/>
        <w:right w:val="none" w:sz="0" w:space="0" w:color="auto"/>
      </w:divBdr>
    </w:div>
    <w:div w:id="1039553760">
      <w:bodyDiv w:val="1"/>
      <w:marLeft w:val="0"/>
      <w:marRight w:val="0"/>
      <w:marTop w:val="0"/>
      <w:marBottom w:val="0"/>
      <w:divBdr>
        <w:top w:val="none" w:sz="0" w:space="0" w:color="auto"/>
        <w:left w:val="none" w:sz="0" w:space="0" w:color="auto"/>
        <w:bottom w:val="none" w:sz="0" w:space="0" w:color="auto"/>
        <w:right w:val="none" w:sz="0" w:space="0" w:color="auto"/>
      </w:divBdr>
      <w:divsChild>
        <w:div w:id="1016035155">
          <w:marLeft w:val="0"/>
          <w:marRight w:val="0"/>
          <w:marTop w:val="0"/>
          <w:marBottom w:val="0"/>
          <w:divBdr>
            <w:top w:val="none" w:sz="0" w:space="0" w:color="auto"/>
            <w:left w:val="none" w:sz="0" w:space="0" w:color="auto"/>
            <w:bottom w:val="none" w:sz="0" w:space="0" w:color="auto"/>
            <w:right w:val="none" w:sz="0" w:space="0" w:color="auto"/>
          </w:divBdr>
        </w:div>
        <w:div w:id="1164279014">
          <w:marLeft w:val="0"/>
          <w:marRight w:val="0"/>
          <w:marTop w:val="0"/>
          <w:marBottom w:val="0"/>
          <w:divBdr>
            <w:top w:val="none" w:sz="0" w:space="0" w:color="auto"/>
            <w:left w:val="none" w:sz="0" w:space="0" w:color="auto"/>
            <w:bottom w:val="none" w:sz="0" w:space="0" w:color="auto"/>
            <w:right w:val="none" w:sz="0" w:space="0" w:color="auto"/>
          </w:divBdr>
        </w:div>
      </w:divsChild>
    </w:div>
    <w:div w:id="1071000718">
      <w:bodyDiv w:val="1"/>
      <w:marLeft w:val="0"/>
      <w:marRight w:val="0"/>
      <w:marTop w:val="0"/>
      <w:marBottom w:val="0"/>
      <w:divBdr>
        <w:top w:val="none" w:sz="0" w:space="0" w:color="auto"/>
        <w:left w:val="none" w:sz="0" w:space="0" w:color="auto"/>
        <w:bottom w:val="none" w:sz="0" w:space="0" w:color="auto"/>
        <w:right w:val="none" w:sz="0" w:space="0" w:color="auto"/>
      </w:divBdr>
    </w:div>
    <w:div w:id="111975913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7507354">
      <w:bodyDiv w:val="1"/>
      <w:marLeft w:val="0"/>
      <w:marRight w:val="0"/>
      <w:marTop w:val="0"/>
      <w:marBottom w:val="0"/>
      <w:divBdr>
        <w:top w:val="none" w:sz="0" w:space="0" w:color="auto"/>
        <w:left w:val="none" w:sz="0" w:space="0" w:color="auto"/>
        <w:bottom w:val="none" w:sz="0" w:space="0" w:color="auto"/>
        <w:right w:val="none" w:sz="0" w:space="0" w:color="auto"/>
      </w:divBdr>
    </w:div>
    <w:div w:id="1169906995">
      <w:bodyDiv w:val="1"/>
      <w:marLeft w:val="0"/>
      <w:marRight w:val="0"/>
      <w:marTop w:val="0"/>
      <w:marBottom w:val="0"/>
      <w:divBdr>
        <w:top w:val="none" w:sz="0" w:space="0" w:color="auto"/>
        <w:left w:val="none" w:sz="0" w:space="0" w:color="auto"/>
        <w:bottom w:val="none" w:sz="0" w:space="0" w:color="auto"/>
        <w:right w:val="none" w:sz="0" w:space="0" w:color="auto"/>
      </w:divBdr>
    </w:div>
    <w:div w:id="1270702151">
      <w:bodyDiv w:val="1"/>
      <w:marLeft w:val="0"/>
      <w:marRight w:val="0"/>
      <w:marTop w:val="0"/>
      <w:marBottom w:val="0"/>
      <w:divBdr>
        <w:top w:val="none" w:sz="0" w:space="0" w:color="auto"/>
        <w:left w:val="none" w:sz="0" w:space="0" w:color="auto"/>
        <w:bottom w:val="none" w:sz="0" w:space="0" w:color="auto"/>
        <w:right w:val="none" w:sz="0" w:space="0" w:color="auto"/>
      </w:divBdr>
    </w:div>
    <w:div w:id="1294217468">
      <w:bodyDiv w:val="1"/>
      <w:marLeft w:val="0"/>
      <w:marRight w:val="0"/>
      <w:marTop w:val="0"/>
      <w:marBottom w:val="0"/>
      <w:divBdr>
        <w:top w:val="none" w:sz="0" w:space="0" w:color="auto"/>
        <w:left w:val="none" w:sz="0" w:space="0" w:color="auto"/>
        <w:bottom w:val="none" w:sz="0" w:space="0" w:color="auto"/>
        <w:right w:val="none" w:sz="0" w:space="0" w:color="auto"/>
      </w:divBdr>
    </w:div>
    <w:div w:id="1295139309">
      <w:bodyDiv w:val="1"/>
      <w:marLeft w:val="0"/>
      <w:marRight w:val="0"/>
      <w:marTop w:val="0"/>
      <w:marBottom w:val="0"/>
      <w:divBdr>
        <w:top w:val="none" w:sz="0" w:space="0" w:color="auto"/>
        <w:left w:val="none" w:sz="0" w:space="0" w:color="auto"/>
        <w:bottom w:val="none" w:sz="0" w:space="0" w:color="auto"/>
        <w:right w:val="none" w:sz="0" w:space="0" w:color="auto"/>
      </w:divBdr>
    </w:div>
    <w:div w:id="1322201275">
      <w:bodyDiv w:val="1"/>
      <w:marLeft w:val="0"/>
      <w:marRight w:val="0"/>
      <w:marTop w:val="0"/>
      <w:marBottom w:val="0"/>
      <w:divBdr>
        <w:top w:val="none" w:sz="0" w:space="0" w:color="auto"/>
        <w:left w:val="none" w:sz="0" w:space="0" w:color="auto"/>
        <w:bottom w:val="none" w:sz="0" w:space="0" w:color="auto"/>
        <w:right w:val="none" w:sz="0" w:space="0" w:color="auto"/>
      </w:divBdr>
    </w:div>
    <w:div w:id="1339431856">
      <w:bodyDiv w:val="1"/>
      <w:marLeft w:val="0"/>
      <w:marRight w:val="0"/>
      <w:marTop w:val="0"/>
      <w:marBottom w:val="0"/>
      <w:divBdr>
        <w:top w:val="none" w:sz="0" w:space="0" w:color="auto"/>
        <w:left w:val="none" w:sz="0" w:space="0" w:color="auto"/>
        <w:bottom w:val="none" w:sz="0" w:space="0" w:color="auto"/>
        <w:right w:val="none" w:sz="0" w:space="0" w:color="auto"/>
      </w:divBdr>
    </w:div>
    <w:div w:id="1353611616">
      <w:bodyDiv w:val="1"/>
      <w:marLeft w:val="0"/>
      <w:marRight w:val="0"/>
      <w:marTop w:val="0"/>
      <w:marBottom w:val="0"/>
      <w:divBdr>
        <w:top w:val="none" w:sz="0" w:space="0" w:color="auto"/>
        <w:left w:val="none" w:sz="0" w:space="0" w:color="auto"/>
        <w:bottom w:val="none" w:sz="0" w:space="0" w:color="auto"/>
        <w:right w:val="none" w:sz="0" w:space="0" w:color="auto"/>
      </w:divBdr>
    </w:div>
    <w:div w:id="1362512806">
      <w:bodyDiv w:val="1"/>
      <w:marLeft w:val="0"/>
      <w:marRight w:val="0"/>
      <w:marTop w:val="0"/>
      <w:marBottom w:val="0"/>
      <w:divBdr>
        <w:top w:val="none" w:sz="0" w:space="0" w:color="auto"/>
        <w:left w:val="none" w:sz="0" w:space="0" w:color="auto"/>
        <w:bottom w:val="none" w:sz="0" w:space="0" w:color="auto"/>
        <w:right w:val="none" w:sz="0" w:space="0" w:color="auto"/>
      </w:divBdr>
    </w:div>
    <w:div w:id="1369724566">
      <w:bodyDiv w:val="1"/>
      <w:marLeft w:val="0"/>
      <w:marRight w:val="0"/>
      <w:marTop w:val="0"/>
      <w:marBottom w:val="0"/>
      <w:divBdr>
        <w:top w:val="none" w:sz="0" w:space="0" w:color="auto"/>
        <w:left w:val="none" w:sz="0" w:space="0" w:color="auto"/>
        <w:bottom w:val="none" w:sz="0" w:space="0" w:color="auto"/>
        <w:right w:val="none" w:sz="0" w:space="0" w:color="auto"/>
      </w:divBdr>
      <w:divsChild>
        <w:div w:id="587619200">
          <w:marLeft w:val="0"/>
          <w:marRight w:val="0"/>
          <w:marTop w:val="0"/>
          <w:marBottom w:val="0"/>
          <w:divBdr>
            <w:top w:val="none" w:sz="0" w:space="0" w:color="auto"/>
            <w:left w:val="none" w:sz="0" w:space="0" w:color="auto"/>
            <w:bottom w:val="none" w:sz="0" w:space="0" w:color="auto"/>
            <w:right w:val="none" w:sz="0" w:space="0" w:color="auto"/>
          </w:divBdr>
        </w:div>
      </w:divsChild>
    </w:div>
    <w:div w:id="1455171918">
      <w:bodyDiv w:val="1"/>
      <w:marLeft w:val="0"/>
      <w:marRight w:val="0"/>
      <w:marTop w:val="0"/>
      <w:marBottom w:val="0"/>
      <w:divBdr>
        <w:top w:val="none" w:sz="0" w:space="0" w:color="auto"/>
        <w:left w:val="none" w:sz="0" w:space="0" w:color="auto"/>
        <w:bottom w:val="none" w:sz="0" w:space="0" w:color="auto"/>
        <w:right w:val="none" w:sz="0" w:space="0" w:color="auto"/>
      </w:divBdr>
    </w:div>
    <w:div w:id="1476532895">
      <w:bodyDiv w:val="1"/>
      <w:marLeft w:val="0"/>
      <w:marRight w:val="0"/>
      <w:marTop w:val="0"/>
      <w:marBottom w:val="0"/>
      <w:divBdr>
        <w:top w:val="none" w:sz="0" w:space="0" w:color="auto"/>
        <w:left w:val="none" w:sz="0" w:space="0" w:color="auto"/>
        <w:bottom w:val="none" w:sz="0" w:space="0" w:color="auto"/>
        <w:right w:val="none" w:sz="0" w:space="0" w:color="auto"/>
      </w:divBdr>
      <w:divsChild>
        <w:div w:id="821963544">
          <w:marLeft w:val="0"/>
          <w:marRight w:val="0"/>
          <w:marTop w:val="0"/>
          <w:marBottom w:val="0"/>
          <w:divBdr>
            <w:top w:val="none" w:sz="0" w:space="0" w:color="auto"/>
            <w:left w:val="none" w:sz="0" w:space="0" w:color="auto"/>
            <w:bottom w:val="none" w:sz="0" w:space="0" w:color="auto"/>
            <w:right w:val="none" w:sz="0" w:space="0" w:color="auto"/>
          </w:divBdr>
          <w:divsChild>
            <w:div w:id="514268283">
              <w:marLeft w:val="0"/>
              <w:marRight w:val="0"/>
              <w:marTop w:val="0"/>
              <w:marBottom w:val="0"/>
              <w:divBdr>
                <w:top w:val="none" w:sz="0" w:space="0" w:color="auto"/>
                <w:left w:val="none" w:sz="0" w:space="0" w:color="auto"/>
                <w:bottom w:val="none" w:sz="0" w:space="0" w:color="auto"/>
                <w:right w:val="none" w:sz="0" w:space="0" w:color="auto"/>
              </w:divBdr>
            </w:div>
          </w:divsChild>
        </w:div>
        <w:div w:id="1164903862">
          <w:marLeft w:val="0"/>
          <w:marRight w:val="0"/>
          <w:marTop w:val="0"/>
          <w:marBottom w:val="0"/>
          <w:divBdr>
            <w:top w:val="none" w:sz="0" w:space="0" w:color="auto"/>
            <w:left w:val="none" w:sz="0" w:space="0" w:color="auto"/>
            <w:bottom w:val="none" w:sz="0" w:space="0" w:color="auto"/>
            <w:right w:val="none" w:sz="0" w:space="0" w:color="auto"/>
          </w:divBdr>
        </w:div>
      </w:divsChild>
    </w:div>
    <w:div w:id="1490750838">
      <w:bodyDiv w:val="1"/>
      <w:marLeft w:val="0"/>
      <w:marRight w:val="0"/>
      <w:marTop w:val="0"/>
      <w:marBottom w:val="0"/>
      <w:divBdr>
        <w:top w:val="none" w:sz="0" w:space="0" w:color="auto"/>
        <w:left w:val="none" w:sz="0" w:space="0" w:color="auto"/>
        <w:bottom w:val="none" w:sz="0" w:space="0" w:color="auto"/>
        <w:right w:val="none" w:sz="0" w:space="0" w:color="auto"/>
      </w:divBdr>
    </w:div>
    <w:div w:id="1497459870">
      <w:bodyDiv w:val="1"/>
      <w:marLeft w:val="0"/>
      <w:marRight w:val="0"/>
      <w:marTop w:val="0"/>
      <w:marBottom w:val="0"/>
      <w:divBdr>
        <w:top w:val="none" w:sz="0" w:space="0" w:color="auto"/>
        <w:left w:val="none" w:sz="0" w:space="0" w:color="auto"/>
        <w:bottom w:val="none" w:sz="0" w:space="0" w:color="auto"/>
        <w:right w:val="none" w:sz="0" w:space="0" w:color="auto"/>
      </w:divBdr>
    </w:div>
    <w:div w:id="1577857750">
      <w:bodyDiv w:val="1"/>
      <w:marLeft w:val="0"/>
      <w:marRight w:val="0"/>
      <w:marTop w:val="0"/>
      <w:marBottom w:val="0"/>
      <w:divBdr>
        <w:top w:val="none" w:sz="0" w:space="0" w:color="auto"/>
        <w:left w:val="none" w:sz="0" w:space="0" w:color="auto"/>
        <w:bottom w:val="none" w:sz="0" w:space="0" w:color="auto"/>
        <w:right w:val="none" w:sz="0" w:space="0" w:color="auto"/>
      </w:divBdr>
    </w:div>
    <w:div w:id="1578785914">
      <w:bodyDiv w:val="1"/>
      <w:marLeft w:val="0"/>
      <w:marRight w:val="0"/>
      <w:marTop w:val="0"/>
      <w:marBottom w:val="0"/>
      <w:divBdr>
        <w:top w:val="none" w:sz="0" w:space="0" w:color="auto"/>
        <w:left w:val="none" w:sz="0" w:space="0" w:color="auto"/>
        <w:bottom w:val="none" w:sz="0" w:space="0" w:color="auto"/>
        <w:right w:val="none" w:sz="0" w:space="0" w:color="auto"/>
      </w:divBdr>
    </w:div>
    <w:div w:id="1630434509">
      <w:bodyDiv w:val="1"/>
      <w:marLeft w:val="0"/>
      <w:marRight w:val="0"/>
      <w:marTop w:val="0"/>
      <w:marBottom w:val="0"/>
      <w:divBdr>
        <w:top w:val="none" w:sz="0" w:space="0" w:color="auto"/>
        <w:left w:val="none" w:sz="0" w:space="0" w:color="auto"/>
        <w:bottom w:val="none" w:sz="0" w:space="0" w:color="auto"/>
        <w:right w:val="none" w:sz="0" w:space="0" w:color="auto"/>
      </w:divBdr>
      <w:divsChild>
        <w:div w:id="424543965">
          <w:marLeft w:val="0"/>
          <w:marRight w:val="0"/>
          <w:marTop w:val="0"/>
          <w:marBottom w:val="0"/>
          <w:divBdr>
            <w:top w:val="none" w:sz="0" w:space="0" w:color="auto"/>
            <w:left w:val="none" w:sz="0" w:space="0" w:color="auto"/>
            <w:bottom w:val="none" w:sz="0" w:space="0" w:color="auto"/>
            <w:right w:val="none" w:sz="0" w:space="0" w:color="auto"/>
          </w:divBdr>
          <w:divsChild>
            <w:div w:id="1478109598">
              <w:marLeft w:val="0"/>
              <w:marRight w:val="0"/>
              <w:marTop w:val="0"/>
              <w:marBottom w:val="0"/>
              <w:divBdr>
                <w:top w:val="none" w:sz="0" w:space="0" w:color="auto"/>
                <w:left w:val="none" w:sz="0" w:space="0" w:color="auto"/>
                <w:bottom w:val="none" w:sz="0" w:space="0" w:color="auto"/>
                <w:right w:val="none" w:sz="0" w:space="0" w:color="auto"/>
              </w:divBdr>
            </w:div>
          </w:divsChild>
        </w:div>
        <w:div w:id="1028412651">
          <w:marLeft w:val="0"/>
          <w:marRight w:val="0"/>
          <w:marTop w:val="0"/>
          <w:marBottom w:val="0"/>
          <w:divBdr>
            <w:top w:val="none" w:sz="0" w:space="0" w:color="auto"/>
            <w:left w:val="none" w:sz="0" w:space="0" w:color="auto"/>
            <w:bottom w:val="none" w:sz="0" w:space="0" w:color="auto"/>
            <w:right w:val="none" w:sz="0" w:space="0" w:color="auto"/>
          </w:divBdr>
          <w:divsChild>
            <w:div w:id="110053106">
              <w:marLeft w:val="0"/>
              <w:marRight w:val="0"/>
              <w:marTop w:val="0"/>
              <w:marBottom w:val="0"/>
              <w:divBdr>
                <w:top w:val="none" w:sz="0" w:space="0" w:color="auto"/>
                <w:left w:val="none" w:sz="0" w:space="0" w:color="auto"/>
                <w:bottom w:val="none" w:sz="0" w:space="0" w:color="auto"/>
                <w:right w:val="none" w:sz="0" w:space="0" w:color="auto"/>
              </w:divBdr>
              <w:divsChild>
                <w:div w:id="751855607">
                  <w:marLeft w:val="0"/>
                  <w:marRight w:val="0"/>
                  <w:marTop w:val="0"/>
                  <w:marBottom w:val="0"/>
                  <w:divBdr>
                    <w:top w:val="none" w:sz="0" w:space="0" w:color="auto"/>
                    <w:left w:val="none" w:sz="0" w:space="0" w:color="auto"/>
                    <w:bottom w:val="none" w:sz="0" w:space="0" w:color="auto"/>
                    <w:right w:val="none" w:sz="0" w:space="0" w:color="auto"/>
                  </w:divBdr>
                  <w:divsChild>
                    <w:div w:id="1445923231">
                      <w:marLeft w:val="0"/>
                      <w:marRight w:val="0"/>
                      <w:marTop w:val="0"/>
                      <w:marBottom w:val="0"/>
                      <w:divBdr>
                        <w:top w:val="none" w:sz="0" w:space="0" w:color="auto"/>
                        <w:left w:val="none" w:sz="0" w:space="0" w:color="auto"/>
                        <w:bottom w:val="none" w:sz="0" w:space="0" w:color="auto"/>
                        <w:right w:val="none" w:sz="0" w:space="0" w:color="auto"/>
                      </w:divBdr>
                      <w:divsChild>
                        <w:div w:id="664014260">
                          <w:marLeft w:val="0"/>
                          <w:marRight w:val="0"/>
                          <w:marTop w:val="0"/>
                          <w:marBottom w:val="0"/>
                          <w:divBdr>
                            <w:top w:val="none" w:sz="0" w:space="0" w:color="auto"/>
                            <w:left w:val="none" w:sz="0" w:space="0" w:color="auto"/>
                            <w:bottom w:val="none" w:sz="0" w:space="0" w:color="auto"/>
                            <w:right w:val="none" w:sz="0" w:space="0" w:color="auto"/>
                          </w:divBdr>
                        </w:div>
                        <w:div w:id="12911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78207">
                  <w:marLeft w:val="0"/>
                  <w:marRight w:val="0"/>
                  <w:marTop w:val="0"/>
                  <w:marBottom w:val="0"/>
                  <w:divBdr>
                    <w:top w:val="none" w:sz="0" w:space="0" w:color="auto"/>
                    <w:left w:val="none" w:sz="0" w:space="0" w:color="auto"/>
                    <w:bottom w:val="none" w:sz="0" w:space="0" w:color="auto"/>
                    <w:right w:val="none" w:sz="0" w:space="0" w:color="auto"/>
                  </w:divBdr>
                  <w:divsChild>
                    <w:div w:id="2073891502">
                      <w:marLeft w:val="0"/>
                      <w:marRight w:val="0"/>
                      <w:marTop w:val="0"/>
                      <w:marBottom w:val="0"/>
                      <w:divBdr>
                        <w:top w:val="none" w:sz="0" w:space="0" w:color="auto"/>
                        <w:left w:val="none" w:sz="0" w:space="0" w:color="auto"/>
                        <w:bottom w:val="none" w:sz="0" w:space="0" w:color="auto"/>
                        <w:right w:val="none" w:sz="0" w:space="0" w:color="auto"/>
                      </w:divBdr>
                      <w:divsChild>
                        <w:div w:id="152457782">
                          <w:marLeft w:val="0"/>
                          <w:marRight w:val="0"/>
                          <w:marTop w:val="0"/>
                          <w:marBottom w:val="0"/>
                          <w:divBdr>
                            <w:top w:val="none" w:sz="0" w:space="0" w:color="auto"/>
                            <w:left w:val="none" w:sz="0" w:space="0" w:color="auto"/>
                            <w:bottom w:val="none" w:sz="0" w:space="0" w:color="auto"/>
                            <w:right w:val="none" w:sz="0" w:space="0" w:color="auto"/>
                          </w:divBdr>
                        </w:div>
                        <w:div w:id="60273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649802">
      <w:bodyDiv w:val="1"/>
      <w:marLeft w:val="0"/>
      <w:marRight w:val="0"/>
      <w:marTop w:val="0"/>
      <w:marBottom w:val="0"/>
      <w:divBdr>
        <w:top w:val="none" w:sz="0" w:space="0" w:color="auto"/>
        <w:left w:val="none" w:sz="0" w:space="0" w:color="auto"/>
        <w:bottom w:val="none" w:sz="0" w:space="0" w:color="auto"/>
        <w:right w:val="none" w:sz="0" w:space="0" w:color="auto"/>
      </w:divBdr>
    </w:div>
    <w:div w:id="1810316070">
      <w:bodyDiv w:val="1"/>
      <w:marLeft w:val="0"/>
      <w:marRight w:val="0"/>
      <w:marTop w:val="0"/>
      <w:marBottom w:val="0"/>
      <w:divBdr>
        <w:top w:val="none" w:sz="0" w:space="0" w:color="auto"/>
        <w:left w:val="none" w:sz="0" w:space="0" w:color="auto"/>
        <w:bottom w:val="none" w:sz="0" w:space="0" w:color="auto"/>
        <w:right w:val="none" w:sz="0" w:space="0" w:color="auto"/>
      </w:divBdr>
    </w:div>
    <w:div w:id="183141085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54879566">
      <w:bodyDiv w:val="1"/>
      <w:marLeft w:val="0"/>
      <w:marRight w:val="0"/>
      <w:marTop w:val="0"/>
      <w:marBottom w:val="0"/>
      <w:divBdr>
        <w:top w:val="none" w:sz="0" w:space="0" w:color="auto"/>
        <w:left w:val="none" w:sz="0" w:space="0" w:color="auto"/>
        <w:bottom w:val="none" w:sz="0" w:space="0" w:color="auto"/>
        <w:right w:val="none" w:sz="0" w:space="0" w:color="auto"/>
      </w:divBdr>
    </w:div>
    <w:div w:id="1865049713">
      <w:bodyDiv w:val="1"/>
      <w:marLeft w:val="0"/>
      <w:marRight w:val="0"/>
      <w:marTop w:val="0"/>
      <w:marBottom w:val="0"/>
      <w:divBdr>
        <w:top w:val="none" w:sz="0" w:space="0" w:color="auto"/>
        <w:left w:val="none" w:sz="0" w:space="0" w:color="auto"/>
        <w:bottom w:val="none" w:sz="0" w:space="0" w:color="auto"/>
        <w:right w:val="none" w:sz="0" w:space="0" w:color="auto"/>
      </w:divBdr>
    </w:div>
    <w:div w:id="1873302560">
      <w:bodyDiv w:val="1"/>
      <w:marLeft w:val="0"/>
      <w:marRight w:val="0"/>
      <w:marTop w:val="0"/>
      <w:marBottom w:val="0"/>
      <w:divBdr>
        <w:top w:val="none" w:sz="0" w:space="0" w:color="auto"/>
        <w:left w:val="none" w:sz="0" w:space="0" w:color="auto"/>
        <w:bottom w:val="none" w:sz="0" w:space="0" w:color="auto"/>
        <w:right w:val="none" w:sz="0" w:space="0" w:color="auto"/>
      </w:divBdr>
    </w:div>
    <w:div w:id="189238125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0942953">
      <w:bodyDiv w:val="1"/>
      <w:marLeft w:val="0"/>
      <w:marRight w:val="0"/>
      <w:marTop w:val="0"/>
      <w:marBottom w:val="0"/>
      <w:divBdr>
        <w:top w:val="none" w:sz="0" w:space="0" w:color="auto"/>
        <w:left w:val="none" w:sz="0" w:space="0" w:color="auto"/>
        <w:bottom w:val="none" w:sz="0" w:space="0" w:color="auto"/>
        <w:right w:val="none" w:sz="0" w:space="0" w:color="auto"/>
      </w:divBdr>
    </w:div>
    <w:div w:id="2009211274">
      <w:bodyDiv w:val="1"/>
      <w:marLeft w:val="0"/>
      <w:marRight w:val="0"/>
      <w:marTop w:val="0"/>
      <w:marBottom w:val="0"/>
      <w:divBdr>
        <w:top w:val="none" w:sz="0" w:space="0" w:color="auto"/>
        <w:left w:val="none" w:sz="0" w:space="0" w:color="auto"/>
        <w:bottom w:val="none" w:sz="0" w:space="0" w:color="auto"/>
        <w:right w:val="none" w:sz="0" w:space="0" w:color="auto"/>
      </w:divBdr>
    </w:div>
    <w:div w:id="2049596824">
      <w:bodyDiv w:val="1"/>
      <w:marLeft w:val="0"/>
      <w:marRight w:val="0"/>
      <w:marTop w:val="0"/>
      <w:marBottom w:val="0"/>
      <w:divBdr>
        <w:top w:val="none" w:sz="0" w:space="0" w:color="auto"/>
        <w:left w:val="none" w:sz="0" w:space="0" w:color="auto"/>
        <w:bottom w:val="none" w:sz="0" w:space="0" w:color="auto"/>
        <w:right w:val="none" w:sz="0" w:space="0" w:color="auto"/>
      </w:divBdr>
    </w:div>
    <w:div w:id="2069957118">
      <w:bodyDiv w:val="1"/>
      <w:marLeft w:val="0"/>
      <w:marRight w:val="0"/>
      <w:marTop w:val="0"/>
      <w:marBottom w:val="0"/>
      <w:divBdr>
        <w:top w:val="none" w:sz="0" w:space="0" w:color="auto"/>
        <w:left w:val="none" w:sz="0" w:space="0" w:color="auto"/>
        <w:bottom w:val="none" w:sz="0" w:space="0" w:color="auto"/>
        <w:right w:val="none" w:sz="0" w:space="0" w:color="auto"/>
      </w:divBdr>
    </w:div>
    <w:div w:id="2072583082">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35438648">
      <w:bodyDiv w:val="1"/>
      <w:marLeft w:val="0"/>
      <w:marRight w:val="0"/>
      <w:marTop w:val="0"/>
      <w:marBottom w:val="0"/>
      <w:divBdr>
        <w:top w:val="none" w:sz="0" w:space="0" w:color="auto"/>
        <w:left w:val="none" w:sz="0" w:space="0" w:color="auto"/>
        <w:bottom w:val="none" w:sz="0" w:space="0" w:color="auto"/>
        <w:right w:val="none" w:sz="0" w:space="0" w:color="auto"/>
      </w:divBdr>
    </w:div>
    <w:div w:id="213798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DD1A6-7133-49AA-8441-931D5DED9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6566</Words>
  <Characters>37430</Characters>
  <Application>Microsoft Office Word</Application>
  <DocSecurity>0</DocSecurity>
  <Lines>311</Lines>
  <Paragraphs>87</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_</vt:lpstr>
      <vt:lpstr>Please suggest names of 5 peer reviewers with their institutional affiliation and email address</vt:lpstr>
    </vt:vector>
  </TitlesOfParts>
  <Company/>
  <LinksUpToDate>false</LinksUpToDate>
  <CharactersWithSpaces>43909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Danielle Rietveld</dc:creator>
  <cp:keywords>Aug 2012 rev</cp:keywords>
  <dc:description/>
  <cp:lastModifiedBy>Nam Nguyen</cp:lastModifiedBy>
  <cp:revision>3</cp:revision>
  <cp:lastPrinted>2018-07-12T09:14:00Z</cp:lastPrinted>
  <dcterms:created xsi:type="dcterms:W3CDTF">2018-08-02T19:53:00Z</dcterms:created>
  <dcterms:modified xsi:type="dcterms:W3CDTF">2018-08-03T17:06:00Z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WnCUserId">
    <vt:lpwstr>4145</vt:lpwstr>
  </property>
  <property fmtid="{D5CDD505-2E9C-101B-9397-08002B2CF9AE}" pid="9" name="WnCSubscriberId">
    <vt:lpwstr>1484</vt:lpwstr>
  </property>
  <property fmtid="{D5CDD505-2E9C-101B-9397-08002B2CF9AE}" pid="10" name="WnCOutputStyleId">
    <vt:lpwstr>3799</vt:lpwstr>
  </property>
  <property fmtid="{D5CDD505-2E9C-101B-9397-08002B2CF9AE}" pid="11" name="RWProductId">
    <vt:lpwstr>WnC</vt:lpwstr>
  </property>
  <property fmtid="{D5CDD505-2E9C-101B-9397-08002B2CF9AE}" pid="12" name="WnC4Folder">
    <vt:lpwstr>Documents///Myllymaki et al. manuscript_130718</vt:lpwstr>
  </property>
</Properties>
</file>