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47D72" w14:textId="77777777" w:rsidR="00AF4DB7" w:rsidRDefault="00AF4DB7" w:rsidP="00C00FB2"/>
    <w:p w14:paraId="4B983BB4" w14:textId="679D5646" w:rsidR="00BA5E4F" w:rsidRDefault="004D418B" w:rsidP="00D95619">
      <w:pPr>
        <w:jc w:val="right"/>
        <w:rPr>
          <w:lang w:val="en-US"/>
        </w:rPr>
      </w:pPr>
      <w:r>
        <w:rPr>
          <w:lang w:val="en-US"/>
        </w:rPr>
        <w:t>Department of Foreign Languages and Literatures</w:t>
      </w:r>
    </w:p>
    <w:p w14:paraId="59371115" w14:textId="42B0A324" w:rsidR="004D418B" w:rsidRPr="004D418B" w:rsidRDefault="004D418B" w:rsidP="004D418B">
      <w:pPr>
        <w:jc w:val="right"/>
        <w:rPr>
          <w:rFonts w:eastAsia="Times"/>
          <w:lang w:val="en-US" w:eastAsia="en-AU"/>
        </w:rPr>
      </w:pPr>
      <w:r>
        <w:rPr>
          <w:rFonts w:eastAsia="Times"/>
          <w:lang w:val="en-US" w:eastAsia="en-AU"/>
        </w:rPr>
        <w:t xml:space="preserve">Child Cognition Lab, </w:t>
      </w:r>
      <w:r>
        <w:t>Tsinghua University</w:t>
      </w:r>
    </w:p>
    <w:p w14:paraId="23BE3113" w14:textId="30972DF8" w:rsidR="00BA5E4F" w:rsidRDefault="004D418B" w:rsidP="00C00FB2">
      <w:pPr>
        <w:pStyle w:val="HTMLPreformatted"/>
        <w:jc w:val="right"/>
        <w:rPr>
          <w:rFonts w:ascii="Times New Roman" w:hAnsi="Times New Roman" w:cs="Times New Roman"/>
          <w:sz w:val="24"/>
          <w:szCs w:val="24"/>
        </w:rPr>
      </w:pPr>
      <w:r>
        <w:rPr>
          <w:rFonts w:ascii="Times New Roman" w:hAnsi="Times New Roman" w:cs="Times New Roman"/>
          <w:sz w:val="24"/>
          <w:szCs w:val="24"/>
        </w:rPr>
        <w:t>Beijing 100084, China</w:t>
      </w:r>
    </w:p>
    <w:p w14:paraId="4B6EC8DA" w14:textId="75508E66" w:rsidR="00BA5E4F" w:rsidRDefault="00AE2788" w:rsidP="00C00FB2">
      <w:pPr>
        <w:jc w:val="right"/>
        <w:rPr>
          <w:rFonts w:eastAsia="Times"/>
          <w:lang w:val="en-US" w:eastAsia="en-AU"/>
        </w:rPr>
      </w:pPr>
      <w:hyperlink r:id="rId6" w:history="1">
        <w:r w:rsidR="004D418B" w:rsidRPr="00AE1A2F">
          <w:rPr>
            <w:rStyle w:val="Hyperlink"/>
            <w:lang w:val="en-US"/>
          </w:rPr>
          <w:t>zhoupeng1892@mail.tsinghua.edu.cn</w:t>
        </w:r>
      </w:hyperlink>
      <w:r w:rsidR="004D418B">
        <w:rPr>
          <w:lang w:val="en-US"/>
        </w:rPr>
        <w:t xml:space="preserve"> </w:t>
      </w:r>
    </w:p>
    <w:p w14:paraId="741C4203" w14:textId="77777777" w:rsidR="00BA5E4F" w:rsidRDefault="00BA5E4F" w:rsidP="00C00FB2">
      <w:pPr>
        <w:jc w:val="right"/>
        <w:rPr>
          <w:lang w:val="en-US"/>
        </w:rPr>
      </w:pPr>
    </w:p>
    <w:p w14:paraId="7B1D5FBA" w14:textId="77777777" w:rsidR="00BA5E4F" w:rsidRDefault="00BA5E4F" w:rsidP="00C00FB2">
      <w:pPr>
        <w:jc w:val="right"/>
        <w:rPr>
          <w:lang w:val="en-US"/>
        </w:rPr>
      </w:pPr>
    </w:p>
    <w:p w14:paraId="127A3445" w14:textId="30A936D8" w:rsidR="004D418B" w:rsidRDefault="00C65632" w:rsidP="00D95619">
      <w:pPr>
        <w:jc w:val="right"/>
        <w:rPr>
          <w:lang w:val="en-US"/>
        </w:rPr>
      </w:pPr>
      <w:r>
        <w:rPr>
          <w:lang w:val="en-US"/>
        </w:rPr>
        <w:t xml:space="preserve">4 </w:t>
      </w:r>
      <w:proofErr w:type="gramStart"/>
      <w:r>
        <w:rPr>
          <w:lang w:val="en-US"/>
        </w:rPr>
        <w:t>July</w:t>
      </w:r>
      <w:r w:rsidR="005C4DAD">
        <w:rPr>
          <w:lang w:val="en-US"/>
        </w:rPr>
        <w:t>,</w:t>
      </w:r>
      <w:proofErr w:type="gramEnd"/>
      <w:r w:rsidR="005C4DAD">
        <w:rPr>
          <w:lang w:val="en-US"/>
        </w:rPr>
        <w:t xml:space="preserve"> 2018</w:t>
      </w:r>
    </w:p>
    <w:p w14:paraId="5B8EF504" w14:textId="77777777" w:rsidR="00BA5E4F" w:rsidRDefault="00BA5E4F" w:rsidP="00C00FB2">
      <w:pPr>
        <w:rPr>
          <w:szCs w:val="20"/>
          <w:lang w:val="en-GB"/>
        </w:rPr>
      </w:pPr>
    </w:p>
    <w:p w14:paraId="165A7A70" w14:textId="6B576528" w:rsidR="00F563B8" w:rsidRDefault="005B7E94" w:rsidP="00D51E0C">
      <w:r>
        <w:t xml:space="preserve">Dear </w:t>
      </w:r>
      <w:r w:rsidR="00B9309B">
        <w:t>Editor</w:t>
      </w:r>
      <w:r w:rsidR="00BA5E4F">
        <w:t xml:space="preserve">, </w:t>
      </w:r>
    </w:p>
    <w:p w14:paraId="2817E851" w14:textId="77777777" w:rsidR="00F563B8" w:rsidRDefault="00F563B8" w:rsidP="00D51E0C"/>
    <w:p w14:paraId="0C2C6642" w14:textId="36EC26F9" w:rsidR="00B95BCD" w:rsidRDefault="001D5CFD" w:rsidP="00D13F66">
      <w:pPr>
        <w:jc w:val="both"/>
      </w:pPr>
      <w:r>
        <w:t>Thank you very much f</w:t>
      </w:r>
      <w:r w:rsidR="002F7859">
        <w:t>or the editorial comments on our second</w:t>
      </w:r>
      <w:r>
        <w:t xml:space="preserve"> revised manuscript. </w:t>
      </w:r>
      <w:r w:rsidR="004A146A">
        <w:t>The following is a summary of how we</w:t>
      </w:r>
      <w:r w:rsidR="00D51E0C">
        <w:t xml:space="preserve"> have responded to your </w:t>
      </w:r>
      <w:r w:rsidR="002F7859">
        <w:t xml:space="preserve">thoughtful </w:t>
      </w:r>
      <w:r>
        <w:t>comments</w:t>
      </w:r>
      <w:r w:rsidR="004A146A">
        <w:t xml:space="preserve">. </w:t>
      </w:r>
      <w:r w:rsidR="00B47D1B">
        <w:t xml:space="preserve"> </w:t>
      </w:r>
    </w:p>
    <w:p w14:paraId="74C456B0" w14:textId="77777777" w:rsidR="00AB0F6D" w:rsidRDefault="00AB0F6D" w:rsidP="00D51E0C"/>
    <w:p w14:paraId="175BEF74" w14:textId="4204CFD8" w:rsidR="00D51E0C" w:rsidRDefault="00D51E0C" w:rsidP="00D13F66">
      <w:pPr>
        <w:jc w:val="both"/>
        <w:rPr>
          <w:b/>
        </w:rPr>
      </w:pPr>
      <w:r>
        <w:rPr>
          <w:b/>
        </w:rPr>
        <w:t>(1) In response to the 1</w:t>
      </w:r>
      <w:r w:rsidRPr="00D51E0C">
        <w:rPr>
          <w:b/>
          <w:vertAlign w:val="superscript"/>
        </w:rPr>
        <w:t>st</w:t>
      </w:r>
      <w:r>
        <w:rPr>
          <w:b/>
        </w:rPr>
        <w:t xml:space="preserve"> comment: </w:t>
      </w:r>
      <w:r w:rsidRPr="00D51E0C">
        <w:rPr>
          <w:b/>
        </w:rPr>
        <w:t>Please remove the trademark and any commercial language.</w:t>
      </w:r>
    </w:p>
    <w:p w14:paraId="4DA66E3B" w14:textId="77777777" w:rsidR="00D51E0C" w:rsidRDefault="00D51E0C" w:rsidP="00D51E0C">
      <w:pPr>
        <w:rPr>
          <w:b/>
        </w:rPr>
      </w:pPr>
    </w:p>
    <w:p w14:paraId="2CF1CE3B" w14:textId="35AE958E" w:rsidR="00D51E0C" w:rsidRDefault="00D51E0C" w:rsidP="00D51E0C">
      <w:r w:rsidRPr="00D51E0C">
        <w:t xml:space="preserve">We have now removed the trademark. </w:t>
      </w:r>
    </w:p>
    <w:p w14:paraId="14E9CD30" w14:textId="77777777" w:rsidR="00D13F66" w:rsidRPr="00D51E0C" w:rsidRDefault="00D13F66" w:rsidP="00D51E0C"/>
    <w:p w14:paraId="68A99ED5" w14:textId="1B5A9C78" w:rsidR="00D51E0C" w:rsidRDefault="00D51E0C" w:rsidP="00D13F66">
      <w:pPr>
        <w:ind w:left="720"/>
        <w:jc w:val="both"/>
      </w:pPr>
      <w:r>
        <w:rPr>
          <w:b/>
        </w:rPr>
        <w:t xml:space="preserve">See lines 102-104: </w:t>
      </w:r>
      <w:r w:rsidRPr="00D51E0C">
        <w:t>“1.3 Measure the verbal IQ of the participants using the Wechsler Preschool and Primary Scale of Intelligence - IV (CN) – a standardized IQ test designed for Mandarin-speaking children between the ages of 2; 6 and 6</w:t>
      </w:r>
      <w:proofErr w:type="gramStart"/>
      <w:r w:rsidRPr="00D51E0C">
        <w:t>;11</w:t>
      </w:r>
      <w:r w:rsidRPr="00D51E0C">
        <w:rPr>
          <w:vertAlign w:val="superscript"/>
        </w:rPr>
        <w:t>43</w:t>
      </w:r>
      <w:proofErr w:type="gramEnd"/>
      <w:r w:rsidRPr="00D51E0C">
        <w:t>.”</w:t>
      </w:r>
    </w:p>
    <w:p w14:paraId="7E316B40" w14:textId="77777777" w:rsidR="00D51E0C" w:rsidRDefault="00D51E0C" w:rsidP="00D51E0C"/>
    <w:p w14:paraId="017A682F" w14:textId="7F967EB2" w:rsidR="00D51E0C" w:rsidRPr="00D51E0C" w:rsidRDefault="00D51E0C" w:rsidP="00D13F66">
      <w:pPr>
        <w:jc w:val="both"/>
        <w:rPr>
          <w:b/>
        </w:rPr>
      </w:pPr>
      <w:r w:rsidRPr="00D51E0C">
        <w:rPr>
          <w:b/>
        </w:rPr>
        <w:t>(2) In response to the 2</w:t>
      </w:r>
      <w:r w:rsidRPr="00D51E0C">
        <w:rPr>
          <w:b/>
          <w:vertAlign w:val="superscript"/>
        </w:rPr>
        <w:t>nd</w:t>
      </w:r>
      <w:r w:rsidRPr="00D51E0C">
        <w:rPr>
          <w:b/>
        </w:rPr>
        <w:t xml:space="preserve"> comment: Step 3.1, 3.1.1, 3.1.2, 3.2: For steps that are done using software, a step-wise description of software usage must be included in the step. Please mention what button is clicked on in the software, or which menu items need to be selected to perform the step. The current step is too </w:t>
      </w:r>
      <w:proofErr w:type="gramStart"/>
      <w:r w:rsidRPr="00D51E0C">
        <w:rPr>
          <w:b/>
        </w:rPr>
        <w:t>general,</w:t>
      </w:r>
      <w:proofErr w:type="gramEnd"/>
      <w:r w:rsidRPr="00D51E0C">
        <w:rPr>
          <w:b/>
        </w:rPr>
        <w:t xml:space="preserve"> therefore, it will be hard for the readers to replicate this step.</w:t>
      </w:r>
    </w:p>
    <w:p w14:paraId="4FFB87D3" w14:textId="77777777" w:rsidR="00D51E0C" w:rsidRDefault="00D51E0C" w:rsidP="00D51E0C"/>
    <w:p w14:paraId="48EC7747" w14:textId="4DAEF42B" w:rsidR="00D51E0C" w:rsidRDefault="00862334" w:rsidP="00D13F66">
      <w:pPr>
        <w:jc w:val="both"/>
      </w:pPr>
      <w:r w:rsidRPr="00862334">
        <w:t xml:space="preserve">We have </w:t>
      </w:r>
      <w:r>
        <w:t>now included a step-wise description of software usage</w:t>
      </w:r>
      <w:r w:rsidR="00BE2458">
        <w:t xml:space="preserve"> whenever possible</w:t>
      </w:r>
      <w:r>
        <w:t xml:space="preserve">. </w:t>
      </w:r>
      <w:r w:rsidR="00BE2458">
        <w:t xml:space="preserve">We also wish to note that there are different options available to construct test stimuli for a visual world study. The present study </w:t>
      </w:r>
      <w:r w:rsidR="000E4BF3">
        <w:t xml:space="preserve">just provides </w:t>
      </w:r>
      <w:r w:rsidR="00BE2458">
        <w:t xml:space="preserve">one option. </w:t>
      </w:r>
    </w:p>
    <w:p w14:paraId="24130C0D" w14:textId="77777777" w:rsidR="00BE2458" w:rsidRPr="00862334" w:rsidRDefault="00BE2458" w:rsidP="00D51E0C"/>
    <w:p w14:paraId="4E3F3B7A" w14:textId="58D660F6" w:rsidR="00D51E0C" w:rsidRPr="00BE2458" w:rsidRDefault="00862334" w:rsidP="00D13F66">
      <w:pPr>
        <w:pStyle w:val="NormalWeb"/>
        <w:spacing w:before="0" w:beforeAutospacing="0" w:after="0" w:afterAutospacing="0"/>
        <w:ind w:left="720"/>
        <w:rPr>
          <w:rFonts w:ascii="Times New Roman" w:hAnsi="Times New Roman" w:cs="Times New Roman"/>
        </w:rPr>
      </w:pPr>
      <w:r w:rsidRPr="00BE2458">
        <w:rPr>
          <w:rFonts w:ascii="Times New Roman" w:hAnsi="Times New Roman" w:cs="Times New Roman"/>
          <w:b/>
        </w:rPr>
        <w:t xml:space="preserve">See </w:t>
      </w:r>
      <w:r w:rsidR="00BE2458" w:rsidRPr="00BE2458">
        <w:rPr>
          <w:rFonts w:ascii="Times New Roman" w:hAnsi="Times New Roman" w:cs="Times New Roman"/>
          <w:b/>
        </w:rPr>
        <w:t>lines 137-147:</w:t>
      </w:r>
      <w:r w:rsidR="00BE2458" w:rsidRPr="00BE2458">
        <w:rPr>
          <w:rFonts w:ascii="Times New Roman" w:hAnsi="Times New Roman" w:cs="Times New Roman"/>
        </w:rPr>
        <w:t xml:space="preserve"> “3.1 Construct test stimuli. Create 12 target items, each comprised of a visual stimulus, and two spoken sentences containing the morphological markers BA and BEI respectively. Use </w:t>
      </w:r>
      <w:proofErr w:type="spellStart"/>
      <w:r w:rsidR="00BE2458" w:rsidRPr="00BE2458">
        <w:rPr>
          <w:rFonts w:ascii="Times New Roman" w:hAnsi="Times New Roman" w:cs="Times New Roman"/>
        </w:rPr>
        <w:t>Pixelmator</w:t>
      </w:r>
      <w:proofErr w:type="spellEnd"/>
      <w:r w:rsidR="00BE2458" w:rsidRPr="00BE2458">
        <w:rPr>
          <w:rFonts w:ascii="Times New Roman" w:hAnsi="Times New Roman" w:cs="Times New Roman"/>
        </w:rPr>
        <w:t xml:space="preserve"> (or other image editors) to create visual images. Open </w:t>
      </w:r>
      <w:proofErr w:type="spellStart"/>
      <w:r w:rsidR="00BE2458" w:rsidRPr="00BE2458">
        <w:rPr>
          <w:rFonts w:ascii="Times New Roman" w:hAnsi="Times New Roman" w:cs="Times New Roman"/>
        </w:rPr>
        <w:t>Pixelmator</w:t>
      </w:r>
      <w:proofErr w:type="spellEnd"/>
      <w:r w:rsidR="00BE2458" w:rsidRPr="00BE2458">
        <w:rPr>
          <w:rFonts w:ascii="Times New Roman" w:hAnsi="Times New Roman" w:cs="Times New Roman"/>
        </w:rPr>
        <w:t xml:space="preserve">. Click on the </w:t>
      </w:r>
      <w:proofErr w:type="spellStart"/>
      <w:r w:rsidR="00BE2458" w:rsidRPr="00BE2458">
        <w:rPr>
          <w:rFonts w:ascii="Times New Roman" w:hAnsi="Times New Roman" w:cs="Times New Roman"/>
        </w:rPr>
        <w:t>Pixelmator</w:t>
      </w:r>
      <w:proofErr w:type="spellEnd"/>
      <w:r w:rsidR="00BE2458" w:rsidRPr="00BE2458">
        <w:rPr>
          <w:rFonts w:ascii="Times New Roman" w:hAnsi="Times New Roman" w:cs="Times New Roman"/>
        </w:rPr>
        <w:t xml:space="preserve"> icon. Create a visual image from a template. Click “Show Details” in the template chooser. Double-click the template to open it. Adjust the width, height, resolution, and color depth from the pop-up menus. Enter the relevant parameters. Click OK. Use </w:t>
      </w:r>
      <w:proofErr w:type="spellStart"/>
      <w:r w:rsidR="00BE2458" w:rsidRPr="00BE2458">
        <w:rPr>
          <w:rFonts w:ascii="Times New Roman" w:hAnsi="Times New Roman" w:cs="Times New Roman"/>
        </w:rPr>
        <w:t>Praat</w:t>
      </w:r>
      <w:proofErr w:type="spellEnd"/>
      <w:r w:rsidR="00BE2458" w:rsidRPr="00BE2458">
        <w:rPr>
          <w:rFonts w:ascii="Times New Roman" w:hAnsi="Times New Roman" w:cs="Times New Roman"/>
        </w:rPr>
        <w:t xml:space="preserve"> (or other audio editors) to construct spoken sentences. Set the microphone. Open </w:t>
      </w:r>
      <w:proofErr w:type="spellStart"/>
      <w:r w:rsidR="00BE2458" w:rsidRPr="00BE2458">
        <w:rPr>
          <w:rFonts w:ascii="Times New Roman" w:hAnsi="Times New Roman" w:cs="Times New Roman"/>
        </w:rPr>
        <w:t>Praat</w:t>
      </w:r>
      <w:proofErr w:type="spellEnd"/>
      <w:r w:rsidR="00BE2458" w:rsidRPr="00BE2458">
        <w:rPr>
          <w:rFonts w:ascii="Times New Roman" w:hAnsi="Times New Roman" w:cs="Times New Roman"/>
        </w:rPr>
        <w:t xml:space="preserve">. Click on the </w:t>
      </w:r>
      <w:proofErr w:type="spellStart"/>
      <w:r w:rsidR="00BE2458" w:rsidRPr="00BE2458">
        <w:rPr>
          <w:rFonts w:ascii="Times New Roman" w:hAnsi="Times New Roman" w:cs="Times New Roman"/>
        </w:rPr>
        <w:t>Praat</w:t>
      </w:r>
      <w:proofErr w:type="spellEnd"/>
      <w:r w:rsidR="00BE2458" w:rsidRPr="00BE2458">
        <w:rPr>
          <w:rFonts w:ascii="Times New Roman" w:hAnsi="Times New Roman" w:cs="Times New Roman"/>
        </w:rPr>
        <w:t xml:space="preserve"> icon. Select “Record Mono sound” from the “New” menu. Set the recording conditions by clicking the sample rate option of 22050. Click the “Record” button. Record the spoken sentences by asking a native Beijing Mandarin-speaker to produce the sentences in a child directed manner. Save the recordings by clicking “Save”.  ”</w:t>
      </w:r>
    </w:p>
    <w:p w14:paraId="17E59910" w14:textId="77777777" w:rsidR="00F85DBB" w:rsidRDefault="00F85DBB" w:rsidP="00E61C09">
      <w:pPr>
        <w:rPr>
          <w:b/>
        </w:rPr>
      </w:pPr>
    </w:p>
    <w:p w14:paraId="5E2DA898" w14:textId="77777777" w:rsidR="00F85DBB" w:rsidRDefault="00F85DBB" w:rsidP="00E61C09">
      <w:pPr>
        <w:rPr>
          <w:b/>
        </w:rPr>
      </w:pPr>
    </w:p>
    <w:p w14:paraId="18A9A863" w14:textId="77777777" w:rsidR="00F85DBB" w:rsidRDefault="00F85DBB" w:rsidP="00E61C09">
      <w:pPr>
        <w:rPr>
          <w:b/>
        </w:rPr>
      </w:pPr>
    </w:p>
    <w:p w14:paraId="0191A3A4" w14:textId="77777777" w:rsidR="00F85DBB" w:rsidRDefault="00F85DBB" w:rsidP="00E61C09">
      <w:pPr>
        <w:rPr>
          <w:b/>
        </w:rPr>
      </w:pPr>
    </w:p>
    <w:p w14:paraId="14C3284E" w14:textId="72FC8989" w:rsidR="00F77D8B" w:rsidRPr="00D13F66" w:rsidRDefault="00F52026" w:rsidP="00D13F66">
      <w:pPr>
        <w:jc w:val="both"/>
        <w:rPr>
          <w:b/>
        </w:rPr>
      </w:pPr>
      <w:r w:rsidRPr="00D13F66">
        <w:rPr>
          <w:b/>
        </w:rPr>
        <w:lastRenderedPageBreak/>
        <w:t>(3) In response to the 3</w:t>
      </w:r>
      <w:r w:rsidRPr="00D13F66">
        <w:rPr>
          <w:b/>
          <w:vertAlign w:val="superscript"/>
        </w:rPr>
        <w:t>rd</w:t>
      </w:r>
      <w:r w:rsidRPr="00D13F66">
        <w:rPr>
          <w:b/>
        </w:rPr>
        <w:t xml:space="preserve"> comment: </w:t>
      </w:r>
      <w:r w:rsidR="00F77D8B" w:rsidRPr="00D13F66">
        <w:rPr>
          <w:b/>
        </w:rPr>
        <w:t xml:space="preserve">Step 4.1-4.3: Details are missing in these steps. </w:t>
      </w:r>
      <w:proofErr w:type="gramStart"/>
      <w:r w:rsidR="00F77D8B" w:rsidRPr="00D13F66">
        <w:rPr>
          <w:b/>
        </w:rPr>
        <w:t>All details should be included in the steps instead of the notes, otherwise</w:t>
      </w:r>
      <w:proofErr w:type="gramEnd"/>
      <w:r w:rsidR="00F77D8B" w:rsidRPr="00D13F66">
        <w:rPr>
          <w:b/>
        </w:rPr>
        <w:t xml:space="preserve">, </w:t>
      </w:r>
      <w:proofErr w:type="gramStart"/>
      <w:r w:rsidR="00F77D8B" w:rsidRPr="00D13F66">
        <w:rPr>
          <w:b/>
        </w:rPr>
        <w:t>the steps cannot be filmed</w:t>
      </w:r>
      <w:proofErr w:type="gramEnd"/>
      <w:r w:rsidR="00F77D8B" w:rsidRPr="00D13F66">
        <w:rPr>
          <w:b/>
        </w:rPr>
        <w:t>. Please write the steps in imperative tense.</w:t>
      </w:r>
      <w:r w:rsidRPr="00D13F66">
        <w:rPr>
          <w:b/>
        </w:rPr>
        <w:t xml:space="preserve"> </w:t>
      </w:r>
    </w:p>
    <w:p w14:paraId="2713CDBE" w14:textId="77777777" w:rsidR="00F85DBB" w:rsidRDefault="00F85DBB" w:rsidP="00E61C09"/>
    <w:p w14:paraId="3DC8BDB4" w14:textId="555D177A" w:rsidR="00F85DBB" w:rsidRDefault="00F85DBB" w:rsidP="00D13F66">
      <w:pPr>
        <w:jc w:val="both"/>
      </w:pPr>
      <w:r>
        <w:t>We have now added details about these</w:t>
      </w:r>
      <w:r w:rsidR="000E4BF3">
        <w:t xml:space="preserve"> steps</w:t>
      </w:r>
      <w:r w:rsidR="00D13F66">
        <w:t xml:space="preserve"> and we have moved most of the information from notes to the steps using imperatives</w:t>
      </w:r>
      <w:r w:rsidR="000E4BF3">
        <w:t xml:space="preserve">. </w:t>
      </w:r>
    </w:p>
    <w:p w14:paraId="5126E2ED" w14:textId="77777777" w:rsidR="00D13F66" w:rsidRDefault="00D13F66" w:rsidP="00E61C09"/>
    <w:p w14:paraId="7C3FBCC6" w14:textId="23A103F8" w:rsidR="00D13F66" w:rsidRPr="00D13F66" w:rsidRDefault="00D13F66" w:rsidP="00D13F66">
      <w:pPr>
        <w:pStyle w:val="NormalWeb"/>
        <w:spacing w:before="0" w:beforeAutospacing="0" w:after="0" w:afterAutospacing="0"/>
        <w:ind w:left="720"/>
        <w:rPr>
          <w:rFonts w:ascii="Times New Roman" w:hAnsi="Times New Roman" w:cs="Times New Roman"/>
        </w:rPr>
      </w:pPr>
      <w:r w:rsidRPr="00D13F66">
        <w:rPr>
          <w:rFonts w:ascii="Times New Roman" w:hAnsi="Times New Roman" w:cs="Times New Roman"/>
          <w:b/>
        </w:rPr>
        <w:t>See lines 193-220:</w:t>
      </w:r>
      <w:r w:rsidRPr="00D13F66">
        <w:rPr>
          <w:rFonts w:ascii="Times New Roman" w:hAnsi="Times New Roman" w:cs="Times New Roman"/>
        </w:rPr>
        <w:t xml:space="preserve"> “4.1 Eye-tracking procedure. Invite the participants to sit comfortably in front of the display monitor of the remote eye tracker. Set the distance between the participants’ eyes and the monitor around 60 cm. Perform the standard calibration and validation procedures by asking the participants to fixate on a grid of five fixation targets in random succession. Present the participants with a spoken sentence while they are seeing a visual image, as in the standard visual world paradigm</w:t>
      </w:r>
      <w:r w:rsidRPr="00D13F66">
        <w:rPr>
          <w:rFonts w:ascii="Times New Roman" w:hAnsi="Times New Roman" w:cs="Times New Roman"/>
          <w:vertAlign w:val="superscript"/>
          <w:lang w:eastAsia="zh-CN"/>
        </w:rPr>
        <w:t>10, 44</w:t>
      </w:r>
      <w:r w:rsidRPr="00D13F66">
        <w:rPr>
          <w:rFonts w:ascii="Times New Roman" w:hAnsi="Times New Roman" w:cs="Times New Roman"/>
        </w:rPr>
        <w:t xml:space="preserve">. Use the monocular eye tracking option by tracking the eye that is on the same side as the illuminator of the eye tracker. Record the participants’ eye movements using the eye tracker. </w:t>
      </w:r>
    </w:p>
    <w:p w14:paraId="3439F643" w14:textId="77777777" w:rsidR="00D13F66" w:rsidRPr="00D13F66" w:rsidRDefault="00D13F66" w:rsidP="00D13F66">
      <w:pPr>
        <w:pStyle w:val="NormalWeb"/>
        <w:spacing w:before="0" w:beforeAutospacing="0" w:after="0" w:afterAutospacing="0"/>
        <w:rPr>
          <w:rFonts w:ascii="Times New Roman" w:hAnsi="Times New Roman" w:cs="Times New Roman"/>
        </w:rPr>
      </w:pPr>
    </w:p>
    <w:p w14:paraId="2EA92568" w14:textId="77777777" w:rsidR="00D13F66" w:rsidRPr="00D13F66" w:rsidRDefault="00D13F66" w:rsidP="00D13F66">
      <w:pPr>
        <w:pStyle w:val="NormalWeb"/>
        <w:spacing w:before="0" w:beforeAutospacing="0" w:after="0" w:afterAutospacing="0"/>
        <w:ind w:left="720"/>
        <w:rPr>
          <w:rFonts w:ascii="Times New Roman" w:hAnsi="Times New Roman" w:cs="Times New Roman"/>
        </w:rPr>
      </w:pPr>
      <w:r w:rsidRPr="00D13F66">
        <w:rPr>
          <w:rFonts w:ascii="Times New Roman" w:hAnsi="Times New Roman" w:cs="Times New Roman"/>
        </w:rPr>
        <w:t>Note: The eye tracker used in the present study allows remote eye tracking with a sampling rate of 500 Hz.</w:t>
      </w:r>
    </w:p>
    <w:p w14:paraId="2A0CE20C" w14:textId="77777777" w:rsidR="00D13F66" w:rsidRPr="00D13F66" w:rsidRDefault="00D13F66" w:rsidP="00D13F66">
      <w:pPr>
        <w:pStyle w:val="NormalWeb"/>
        <w:spacing w:before="0" w:beforeAutospacing="0" w:after="0" w:afterAutospacing="0"/>
        <w:rPr>
          <w:rFonts w:ascii="Times New Roman" w:hAnsi="Times New Roman" w:cs="Times New Roman"/>
        </w:rPr>
      </w:pPr>
    </w:p>
    <w:p w14:paraId="4B48A2FA" w14:textId="77777777" w:rsidR="00D13F66" w:rsidRPr="00D13F66" w:rsidRDefault="00D13F66" w:rsidP="00D13F66">
      <w:pPr>
        <w:pStyle w:val="NormalWeb"/>
        <w:spacing w:before="0" w:beforeAutospacing="0" w:after="0" w:afterAutospacing="0"/>
        <w:ind w:left="720"/>
        <w:rPr>
          <w:rFonts w:ascii="Times New Roman" w:hAnsi="Times New Roman" w:cs="Times New Roman"/>
        </w:rPr>
      </w:pPr>
      <w:r w:rsidRPr="00D13F66">
        <w:rPr>
          <w:rFonts w:ascii="Times New Roman" w:hAnsi="Times New Roman" w:cs="Times New Roman"/>
        </w:rPr>
        <w:t xml:space="preserve">4.2 Testing and measuring. Test the participants individually. Simply tell the participants to listen to the spoken sentences while they are viewing the pictures. Ask one experimenter to monitor the participant on the computer and one to stand behind the participant and gently rest her hands on the participant’s shoulders to minimize the participant’s sudden movements. Measure the participant’s eye movements that arise as automatic responses to the linguistic input using the eye tracker. </w:t>
      </w:r>
    </w:p>
    <w:p w14:paraId="3CA128A3" w14:textId="77777777" w:rsidR="00D13F66" w:rsidRPr="00D13F66" w:rsidRDefault="00D13F66" w:rsidP="00D13F66">
      <w:pPr>
        <w:pStyle w:val="NormalWeb"/>
        <w:spacing w:before="0" w:beforeAutospacing="0" w:after="0" w:afterAutospacing="0"/>
        <w:rPr>
          <w:rFonts w:ascii="Times New Roman" w:hAnsi="Times New Roman" w:cs="Times New Roman"/>
        </w:rPr>
      </w:pPr>
    </w:p>
    <w:p w14:paraId="0DA0CA90" w14:textId="77777777" w:rsidR="00D13F66" w:rsidRPr="00D13F66" w:rsidRDefault="00D13F66" w:rsidP="00D13F66">
      <w:pPr>
        <w:pStyle w:val="NormalWeb"/>
        <w:spacing w:before="0" w:beforeAutospacing="0" w:after="0" w:afterAutospacing="0"/>
        <w:ind w:left="720"/>
        <w:rPr>
          <w:rFonts w:ascii="Times New Roman" w:hAnsi="Times New Roman" w:cs="Times New Roman"/>
        </w:rPr>
      </w:pPr>
      <w:r w:rsidRPr="00D13F66">
        <w:rPr>
          <w:rFonts w:ascii="Times New Roman" w:hAnsi="Times New Roman" w:cs="Times New Roman"/>
        </w:rPr>
        <w:t>Note: The task does not ask the participants to make any conscious judgments about the spoken sentences, so as to minimize the computational burden of the participants. The eye tracker automatically records the participants’ eye movements</w:t>
      </w:r>
    </w:p>
    <w:p w14:paraId="6C87A584" w14:textId="77777777" w:rsidR="00D13F66" w:rsidRPr="00D13F66" w:rsidRDefault="00D13F66" w:rsidP="00D13F66">
      <w:pPr>
        <w:pStyle w:val="NormalWeb"/>
        <w:spacing w:before="0" w:beforeAutospacing="0" w:after="0" w:afterAutospacing="0"/>
        <w:rPr>
          <w:rFonts w:ascii="Times New Roman" w:hAnsi="Times New Roman" w:cs="Times New Roman"/>
        </w:rPr>
      </w:pPr>
    </w:p>
    <w:p w14:paraId="1C3B2E51" w14:textId="68716ED8" w:rsidR="00D13F66" w:rsidRPr="00D13F66" w:rsidRDefault="00D13F66" w:rsidP="00D13F66">
      <w:pPr>
        <w:pStyle w:val="NormalWeb"/>
        <w:spacing w:before="0" w:beforeAutospacing="0" w:after="0" w:afterAutospacing="0"/>
        <w:ind w:left="720"/>
        <w:rPr>
          <w:rFonts w:ascii="Times New Roman" w:hAnsi="Times New Roman" w:cs="Times New Roman"/>
        </w:rPr>
      </w:pPr>
      <w:r w:rsidRPr="00D13F66">
        <w:rPr>
          <w:rFonts w:ascii="Times New Roman" w:hAnsi="Times New Roman" w:cs="Times New Roman"/>
        </w:rPr>
        <w:t>4.3 Monitoring during the test. Use the live viewer mode on the computer screen, exhibited by the eye tracker during the test, to observe the participant’ looking behavior. Ask the experimenter who monitors data collection via the live viewer mode to signal to the experimenter who stands behind the participant to reorient the participant if the participant’ eye gaze wanders off computer screen.”</w:t>
      </w:r>
    </w:p>
    <w:p w14:paraId="256C91EC" w14:textId="77777777" w:rsidR="00D13F66" w:rsidRDefault="00D13F66" w:rsidP="00E61C09"/>
    <w:p w14:paraId="09A434B8" w14:textId="73DD0BF0" w:rsidR="00E12994" w:rsidRPr="006B5071" w:rsidRDefault="00E12994" w:rsidP="00795B04">
      <w:pPr>
        <w:jc w:val="both"/>
        <w:rPr>
          <w:b/>
        </w:rPr>
      </w:pPr>
      <w:r w:rsidRPr="006B5071">
        <w:rPr>
          <w:b/>
        </w:rPr>
        <w:t xml:space="preserve">(4) </w:t>
      </w:r>
      <w:r w:rsidR="00F52026" w:rsidRPr="006B5071">
        <w:rPr>
          <w:b/>
        </w:rPr>
        <w:t>In response to the 4</w:t>
      </w:r>
      <w:r w:rsidR="00F52026" w:rsidRPr="006B5071">
        <w:rPr>
          <w:b/>
          <w:vertAlign w:val="superscript"/>
        </w:rPr>
        <w:t>th</w:t>
      </w:r>
      <w:r w:rsidR="00F52026" w:rsidRPr="006B5071">
        <w:rPr>
          <w:b/>
        </w:rPr>
        <w:t xml:space="preserve"> comment: </w:t>
      </w:r>
      <w:r w:rsidRPr="006B5071">
        <w:rPr>
          <w:b/>
        </w:rPr>
        <w:t xml:space="preserve">Step 5.1-5.2: These steps cannot be filmed unless a step-wise description of software usage is provided. </w:t>
      </w:r>
    </w:p>
    <w:p w14:paraId="62B64E73" w14:textId="77777777" w:rsidR="00D13F66" w:rsidRDefault="00D13F66" w:rsidP="00E61C09"/>
    <w:p w14:paraId="23A62C8E" w14:textId="77777777" w:rsidR="006B5071" w:rsidRDefault="00D13F66" w:rsidP="006B5071">
      <w:pPr>
        <w:jc w:val="both"/>
      </w:pPr>
      <w:r>
        <w:t xml:space="preserve">We have now added a step-wise description of software usage. </w:t>
      </w:r>
      <w:r w:rsidR="006B5071">
        <w:t xml:space="preserve">We also wish to note that different eye trackers use different software for coding and </w:t>
      </w:r>
      <w:proofErr w:type="spellStart"/>
      <w:r w:rsidR="006B5071">
        <w:t>analyzing</w:t>
      </w:r>
      <w:proofErr w:type="spellEnd"/>
      <w:r w:rsidR="006B5071">
        <w:t xml:space="preserve"> data. The present study just provides one option. </w:t>
      </w:r>
    </w:p>
    <w:p w14:paraId="06EC86E5" w14:textId="3AFFAEFF" w:rsidR="00D13F66" w:rsidRDefault="00D13F66" w:rsidP="00E61C09"/>
    <w:p w14:paraId="60651DFB" w14:textId="341D69B3" w:rsidR="00D13F66" w:rsidRPr="00D13F66" w:rsidRDefault="00D13F66" w:rsidP="00D13F66">
      <w:pPr>
        <w:pStyle w:val="NormalWeb"/>
        <w:spacing w:before="0" w:beforeAutospacing="0" w:after="0" w:afterAutospacing="0"/>
        <w:ind w:left="720"/>
        <w:rPr>
          <w:rFonts w:ascii="Times New Roman" w:hAnsi="Times New Roman" w:cs="Times New Roman"/>
        </w:rPr>
      </w:pPr>
      <w:r w:rsidRPr="00D13F66">
        <w:rPr>
          <w:rFonts w:ascii="Times New Roman" w:hAnsi="Times New Roman" w:cs="Times New Roman"/>
          <w:b/>
        </w:rPr>
        <w:t>Lines 266-286:</w:t>
      </w:r>
      <w:r w:rsidRPr="00D13F66">
        <w:rPr>
          <w:rFonts w:ascii="Times New Roman" w:hAnsi="Times New Roman" w:cs="Times New Roman"/>
        </w:rPr>
        <w:t xml:space="preserve"> “5.1 Code the participants’ fixations in two interest areas. Use Data Viewer to draw the two interest areas: BA-target event area and BEI-target event area (see Figure 1). Open Data Viewer. Select one of the interest area shape icons on the tool bar. Use the mouse to drag a box around the region you want to define as an interest area. Save the interest area in the “Interest Area Set folder”. Apply the interest area to other visual images.  </w:t>
      </w:r>
    </w:p>
    <w:p w14:paraId="223C15E7" w14:textId="77777777" w:rsidR="00D13F66" w:rsidRPr="00D13F66" w:rsidRDefault="00D13F66" w:rsidP="00D13F66">
      <w:pPr>
        <w:pStyle w:val="NormalWeb"/>
        <w:spacing w:before="0" w:beforeAutospacing="0" w:after="0" w:afterAutospacing="0"/>
        <w:rPr>
          <w:rFonts w:ascii="Times New Roman" w:hAnsi="Times New Roman" w:cs="Times New Roman"/>
        </w:rPr>
      </w:pPr>
    </w:p>
    <w:p w14:paraId="76211216" w14:textId="77777777" w:rsidR="00D13F66" w:rsidRPr="00D13F66" w:rsidRDefault="00D13F66" w:rsidP="00D13F66">
      <w:pPr>
        <w:pStyle w:val="NormalWeb"/>
        <w:spacing w:before="0" w:beforeAutospacing="0" w:after="0" w:afterAutospacing="0"/>
        <w:ind w:left="720"/>
        <w:rPr>
          <w:rFonts w:ascii="Times New Roman" w:hAnsi="Times New Roman" w:cs="Times New Roman"/>
        </w:rPr>
      </w:pPr>
      <w:r w:rsidRPr="00D13F66">
        <w:rPr>
          <w:rFonts w:ascii="Times New Roman" w:hAnsi="Times New Roman" w:cs="Times New Roman"/>
        </w:rPr>
        <w:t>Note: The depicted event in the upper panel of Figure 1 matches the BA-construction, and hence the BA-target event, and the event depicted in the lower panel matches (1b), and hence the BEI-target event. The software used for data coding is Data Viewer that comes with the eye tracker used in the study. Other data analysis software is also available.</w:t>
      </w:r>
    </w:p>
    <w:p w14:paraId="6DBFC7A8" w14:textId="77777777" w:rsidR="00D13F66" w:rsidRPr="00D13F66" w:rsidRDefault="00D13F66" w:rsidP="00D13F66">
      <w:pPr>
        <w:pStyle w:val="NormalWeb"/>
        <w:spacing w:before="0" w:beforeAutospacing="0" w:after="0" w:afterAutospacing="0"/>
        <w:rPr>
          <w:rFonts w:ascii="Times New Roman" w:hAnsi="Times New Roman" w:cs="Times New Roman"/>
        </w:rPr>
      </w:pPr>
    </w:p>
    <w:p w14:paraId="76956117" w14:textId="5A8B454A" w:rsidR="00D13F66" w:rsidRPr="00D13F66" w:rsidRDefault="00D13F66" w:rsidP="00D13F66">
      <w:pPr>
        <w:pStyle w:val="NormalWeb"/>
        <w:spacing w:before="0" w:beforeAutospacing="0" w:after="0" w:afterAutospacing="0"/>
        <w:ind w:left="720"/>
        <w:rPr>
          <w:rFonts w:ascii="Times New Roman" w:hAnsi="Times New Roman" w:cs="Times New Roman"/>
        </w:rPr>
      </w:pPr>
      <w:r w:rsidRPr="00D13F66">
        <w:rPr>
          <w:rFonts w:ascii="Times New Roman" w:hAnsi="Times New Roman" w:cs="Times New Roman"/>
        </w:rPr>
        <w:t xml:space="preserve">5.2 Analyze the eye gaze patterns using Data Viewer. Open Data Viewer. Choose the sample report function from the menu to set the time windows for analysis (e.g., every 200 </w:t>
      </w:r>
      <w:proofErr w:type="spellStart"/>
      <w:r w:rsidRPr="00D13F66">
        <w:rPr>
          <w:rFonts w:ascii="Times New Roman" w:hAnsi="Times New Roman" w:cs="Times New Roman"/>
        </w:rPr>
        <w:t>ms</w:t>
      </w:r>
      <w:proofErr w:type="spellEnd"/>
      <w:r w:rsidRPr="00D13F66">
        <w:rPr>
          <w:rFonts w:ascii="Times New Roman" w:hAnsi="Times New Roman" w:cs="Times New Roman"/>
        </w:rPr>
        <w:t xml:space="preserve"> as a time window in the present study). Use the same function to time lock the fixation proportions in the interest areas to the onset of the marker for each trial. Export the raw data into an excel file using the export function from the menu. Use the excel functions to average the fixation proportions following the onset of the marker for each area. Use the excel functions to compute the fixation proportions in each time window of 200 </w:t>
      </w:r>
      <w:proofErr w:type="spellStart"/>
      <w:r w:rsidRPr="00D13F66">
        <w:rPr>
          <w:rFonts w:ascii="Times New Roman" w:hAnsi="Times New Roman" w:cs="Times New Roman"/>
        </w:rPr>
        <w:t>ms</w:t>
      </w:r>
      <w:proofErr w:type="spellEnd"/>
      <w:r w:rsidRPr="00D13F66">
        <w:rPr>
          <w:rFonts w:ascii="Times New Roman" w:hAnsi="Times New Roman" w:cs="Times New Roman"/>
        </w:rPr>
        <w:t xml:space="preserve"> over a period of 5200 </w:t>
      </w:r>
      <w:proofErr w:type="spellStart"/>
      <w:r w:rsidRPr="00D13F66">
        <w:rPr>
          <w:rFonts w:ascii="Times New Roman" w:hAnsi="Times New Roman" w:cs="Times New Roman"/>
        </w:rPr>
        <w:t>ms</w:t>
      </w:r>
      <w:proofErr w:type="spellEnd"/>
      <w:r w:rsidRPr="00D13F66">
        <w:rPr>
          <w:rFonts w:ascii="Times New Roman" w:hAnsi="Times New Roman" w:cs="Times New Roman"/>
        </w:rPr>
        <w:t xml:space="preserve"> (the </w:t>
      </w:r>
      <w:r w:rsidRPr="00D13F66">
        <w:rPr>
          <w:rFonts w:ascii="Times New Roman" w:hAnsi="Times New Roman" w:cs="Times New Roman"/>
          <w:lang w:eastAsia="zh-CN"/>
        </w:rPr>
        <w:t xml:space="preserve">mean length of the target sentences plus </w:t>
      </w:r>
      <w:r w:rsidRPr="00D13F66">
        <w:rPr>
          <w:rFonts w:ascii="Times New Roman" w:hAnsi="Times New Roman" w:cs="Times New Roman"/>
        </w:rPr>
        <w:t xml:space="preserve">200 </w:t>
      </w:r>
      <w:proofErr w:type="spellStart"/>
      <w:r w:rsidRPr="00D13F66">
        <w:rPr>
          <w:rFonts w:ascii="Times New Roman" w:hAnsi="Times New Roman" w:cs="Times New Roman"/>
        </w:rPr>
        <w:t>ms</w:t>
      </w:r>
      <w:proofErr w:type="spellEnd"/>
      <w:r w:rsidRPr="00D13F66">
        <w:rPr>
          <w:rFonts w:ascii="Times New Roman" w:hAnsi="Times New Roman" w:cs="Times New Roman"/>
        </w:rPr>
        <w:t>) from the onset of the marker for the two areas</w:t>
      </w:r>
      <w:r w:rsidRPr="00D13F66">
        <w:rPr>
          <w:rFonts w:ascii="Times New Roman" w:hAnsi="Times New Roman" w:cs="Times New Roman"/>
          <w:lang w:eastAsia="zh-CN"/>
        </w:rPr>
        <w:t xml:space="preserve">. Apply </w:t>
      </w:r>
      <w:r w:rsidRPr="00D13F66">
        <w:rPr>
          <w:rFonts w:ascii="Times New Roman" w:hAnsi="Times New Roman" w:cs="Times New Roman"/>
        </w:rPr>
        <w:t xml:space="preserve">linear mixed-effects models </w:t>
      </w:r>
      <w:r w:rsidRPr="00D13F66">
        <w:rPr>
          <w:rFonts w:ascii="Times New Roman" w:hAnsi="Times New Roman" w:cs="Times New Roman"/>
          <w:lang w:eastAsia="zh-CN"/>
        </w:rPr>
        <w:t>to the eye movement data, detailed in the section “Representative Results”.</w:t>
      </w:r>
      <w:r w:rsidRPr="00D13F66">
        <w:rPr>
          <w:rFonts w:ascii="Times New Roman" w:hAnsi="Times New Roman" w:cs="Times New Roman"/>
        </w:rPr>
        <w:t>”</w:t>
      </w:r>
    </w:p>
    <w:p w14:paraId="745CA04F" w14:textId="77777777" w:rsidR="00664AD7" w:rsidRDefault="00664AD7" w:rsidP="00E61C09"/>
    <w:p w14:paraId="207EFDA6" w14:textId="290087F9" w:rsidR="00664AD7" w:rsidRPr="00795B04" w:rsidRDefault="006B1B9C" w:rsidP="00795B04">
      <w:pPr>
        <w:jc w:val="both"/>
        <w:rPr>
          <w:b/>
        </w:rPr>
      </w:pPr>
      <w:r w:rsidRPr="00795B04">
        <w:rPr>
          <w:b/>
        </w:rPr>
        <w:t>(5)</w:t>
      </w:r>
      <w:r w:rsidR="00640992" w:rsidRPr="00795B04">
        <w:rPr>
          <w:b/>
        </w:rPr>
        <w:t xml:space="preserve"> </w:t>
      </w:r>
      <w:r w:rsidR="00F52026" w:rsidRPr="00795B04">
        <w:rPr>
          <w:b/>
        </w:rPr>
        <w:t>In response to the 5</w:t>
      </w:r>
      <w:r w:rsidR="00F52026" w:rsidRPr="00795B04">
        <w:rPr>
          <w:b/>
          <w:vertAlign w:val="superscript"/>
        </w:rPr>
        <w:t>th</w:t>
      </w:r>
      <w:r w:rsidR="00F52026" w:rsidRPr="00795B04">
        <w:rPr>
          <w:b/>
        </w:rPr>
        <w:t xml:space="preserve"> comment: </w:t>
      </w:r>
      <w:r w:rsidR="00640992" w:rsidRPr="00795B04">
        <w:rPr>
          <w:b/>
        </w:rPr>
        <w:t>Line 247-267, 27</w:t>
      </w:r>
      <w:r w:rsidR="00795B04">
        <w:rPr>
          <w:b/>
        </w:rPr>
        <w:t xml:space="preserve">9-288: These text shows overlap </w:t>
      </w:r>
      <w:r w:rsidR="00640992" w:rsidRPr="00795B04">
        <w:rPr>
          <w:b/>
        </w:rPr>
        <w:t>with previous publication. Though there may be a limited number of ways to describe a technique, please use original language throughout the manuscript.</w:t>
      </w:r>
    </w:p>
    <w:p w14:paraId="6930B2A4" w14:textId="77777777" w:rsidR="00795B04" w:rsidRDefault="00795B04" w:rsidP="00E61C09"/>
    <w:p w14:paraId="0C421B51" w14:textId="47D7A356" w:rsidR="00795B04" w:rsidRDefault="00795B04" w:rsidP="00795B04">
      <w:pPr>
        <w:jc w:val="both"/>
      </w:pPr>
      <w:r>
        <w:t xml:space="preserve">As you noted, it is fairly hard to use completely original language to describe a technique, in particular, in a way that is different from the authors’ own publications. But we have tried to rewrite the sections to avoid significant overlap. </w:t>
      </w:r>
    </w:p>
    <w:p w14:paraId="078B2611" w14:textId="77777777" w:rsidR="00795B04" w:rsidRDefault="00795B04" w:rsidP="00E61C09"/>
    <w:p w14:paraId="4E63AD8E" w14:textId="1496EE50" w:rsidR="00795B04" w:rsidRPr="00795B04" w:rsidRDefault="00795B04" w:rsidP="00795B04">
      <w:pPr>
        <w:ind w:left="720"/>
        <w:jc w:val="both"/>
      </w:pPr>
      <w:r w:rsidRPr="00795B04">
        <w:rPr>
          <w:b/>
        </w:rPr>
        <w:t>See lines 306-368:</w:t>
      </w:r>
      <w:r w:rsidRPr="00795B04">
        <w:t xml:space="preserve"> “</w:t>
      </w:r>
      <w:r w:rsidRPr="00795B04">
        <w:t xml:space="preserve">The figures show that the autism group displayed eye movement patterns similar to the age-matched TD group. Both groups exhibited more fixations on the BA-target event when hearing BA than when hearing BEI, occurring after the onset of the object NP and before the onset of the adverb. To be specific, the effect occurred in the TD group in the time window between 1400-1600 </w:t>
      </w:r>
      <w:proofErr w:type="spellStart"/>
      <w:r w:rsidRPr="00795B04">
        <w:t>ms</w:t>
      </w:r>
      <w:proofErr w:type="spellEnd"/>
      <w:r w:rsidRPr="00795B04">
        <w:t xml:space="preserve"> (see Figure 2). The effect occurred in the autism group in the time window between 1800-2000 </w:t>
      </w:r>
      <w:proofErr w:type="spellStart"/>
      <w:r w:rsidRPr="00795B04">
        <w:t>ms</w:t>
      </w:r>
      <w:proofErr w:type="spellEnd"/>
      <w:r w:rsidRPr="00795B04">
        <w:t xml:space="preserve"> (see Figure 3). By contrast, an opposite eye movement pattern was found in the BEI-target event for both groups: more fixations on the BEI-target event were observed when hearing BEI than when hearing BA, again occurring after the onset of the object NP and prior to the onset of the adverb. </w:t>
      </w:r>
    </w:p>
    <w:p w14:paraId="610603CA" w14:textId="77777777" w:rsidR="00795B04" w:rsidRPr="00795B04" w:rsidRDefault="00795B04" w:rsidP="00795B04">
      <w:pPr>
        <w:jc w:val="both"/>
      </w:pPr>
    </w:p>
    <w:p w14:paraId="3ECC491B" w14:textId="77777777" w:rsidR="00795B04" w:rsidRPr="00795B04" w:rsidRDefault="00795B04" w:rsidP="00795B04">
      <w:pPr>
        <w:ind w:left="720"/>
        <w:jc w:val="both"/>
      </w:pPr>
      <w:r w:rsidRPr="00795B04">
        <w:t xml:space="preserve">Fixation proportions were then transformed using the empirical </w:t>
      </w:r>
      <w:proofErr w:type="spellStart"/>
      <w:r w:rsidRPr="00795B04">
        <w:t>logit</w:t>
      </w:r>
      <w:proofErr w:type="spellEnd"/>
      <w:r w:rsidRPr="00795B04">
        <w:t xml:space="preserve"> formula</w:t>
      </w:r>
      <w:r w:rsidRPr="00795B04">
        <w:rPr>
          <w:vertAlign w:val="superscript"/>
        </w:rPr>
        <w:t>49</w:t>
      </w:r>
      <w:r w:rsidRPr="00795B04">
        <w:t xml:space="preserve">: </w:t>
      </w:r>
      <w:r w:rsidRPr="00795B04">
        <w:rPr>
          <w:i/>
        </w:rPr>
        <w:t>probability=</w:t>
      </w:r>
      <w:proofErr w:type="spellStart"/>
      <w:proofErr w:type="gramStart"/>
      <w:r w:rsidRPr="00795B04">
        <w:rPr>
          <w:i/>
        </w:rPr>
        <w:t>ln</w:t>
      </w:r>
      <w:proofErr w:type="spellEnd"/>
      <w:r w:rsidRPr="00795B04">
        <w:rPr>
          <w:i/>
        </w:rPr>
        <w:t>(</w:t>
      </w:r>
      <w:proofErr w:type="gramEnd"/>
      <w:r w:rsidRPr="00795B04">
        <w:rPr>
          <w:i/>
        </w:rPr>
        <w:t>(y+0.5)/(n-y+0.5))</w:t>
      </w:r>
      <w:r w:rsidRPr="00795B04">
        <w:t xml:space="preserve">, where </w:t>
      </w:r>
      <w:r w:rsidRPr="00795B04">
        <w:rPr>
          <w:i/>
        </w:rPr>
        <w:t>y</w:t>
      </w:r>
      <w:r w:rsidRPr="00795B04">
        <w:t xml:space="preserve"> is the number of fixations on the areas of interest during a particular temporal bin; </w:t>
      </w:r>
      <w:r w:rsidRPr="00795B04">
        <w:rPr>
          <w:i/>
        </w:rPr>
        <w:t xml:space="preserve">n </w:t>
      </w:r>
      <w:r w:rsidRPr="00795B04">
        <w:t>is the total number of fixations in that temporal bin. Linear mixed-effects models were then fitted to the transformed data. Statistical models were then computed for the two groups separately on their fixations in the two interest areas in the critical time windows, where time and marker type (BA versus BEI) were treated as fixed effects; random intercepts and slopes were included for both participants and items</w:t>
      </w:r>
      <w:r w:rsidRPr="00795B04">
        <w:rPr>
          <w:vertAlign w:val="superscript"/>
        </w:rPr>
        <w:t>50</w:t>
      </w:r>
      <w:r w:rsidRPr="00795B04">
        <w:t xml:space="preserve">. The fitting process was conducted via functions </w:t>
      </w:r>
      <w:proofErr w:type="spellStart"/>
      <w:r w:rsidRPr="00795B04">
        <w:t>lmer</w:t>
      </w:r>
      <w:proofErr w:type="spellEnd"/>
      <w:r w:rsidRPr="00795B04">
        <w:t xml:space="preserve"> from package lme4 (v1.1-</w:t>
      </w:r>
      <w:proofErr w:type="gramStart"/>
      <w:r w:rsidRPr="00795B04">
        <w:t>12)</w:t>
      </w:r>
      <w:r w:rsidRPr="00795B04">
        <w:rPr>
          <w:vertAlign w:val="superscript"/>
        </w:rPr>
        <w:t>51</w:t>
      </w:r>
      <w:proofErr w:type="gramEnd"/>
      <w:r w:rsidRPr="00795B04">
        <w:t xml:space="preserve"> of the R (v3.2.5) software environment</w:t>
      </w:r>
      <w:r w:rsidRPr="00795B04">
        <w:rPr>
          <w:vertAlign w:val="superscript"/>
        </w:rPr>
        <w:t>52</w:t>
      </w:r>
      <w:r w:rsidRPr="00795B04">
        <w:t xml:space="preserve">. A Wald test was then used to compute </w:t>
      </w:r>
      <w:r w:rsidRPr="00795B04">
        <w:rPr>
          <w:i/>
        </w:rPr>
        <w:t>p-</w:t>
      </w:r>
      <w:r w:rsidRPr="00795B04">
        <w:t>values for each fixed effect.</w:t>
      </w:r>
    </w:p>
    <w:p w14:paraId="3E1D59CA" w14:textId="77777777" w:rsidR="00795B04" w:rsidRPr="00795B04" w:rsidRDefault="00795B04" w:rsidP="00795B04">
      <w:pPr>
        <w:jc w:val="both"/>
        <w:rPr>
          <w:b/>
        </w:rPr>
      </w:pPr>
    </w:p>
    <w:p w14:paraId="070A7114" w14:textId="77777777" w:rsidR="00795B04" w:rsidRPr="00795B04" w:rsidRDefault="00795B04" w:rsidP="00795B04">
      <w:pPr>
        <w:ind w:left="720"/>
        <w:jc w:val="both"/>
      </w:pPr>
      <w:r w:rsidRPr="00795B04">
        <w:rPr>
          <w:b/>
        </w:rPr>
        <w:lastRenderedPageBreak/>
        <w:t>The model results for the TD 5-year-olds in the two interest areas</w:t>
      </w:r>
      <w:r w:rsidRPr="00795B04">
        <w:t>: In the BA-target event area, hearing BA led the TD children to look significantly more at this event than hearing BEI (</w:t>
      </w:r>
      <w:r w:rsidRPr="00795B04">
        <w:rPr>
          <w:i/>
        </w:rPr>
        <w:t>β</w:t>
      </w:r>
      <w:r w:rsidRPr="00795B04">
        <w:t xml:space="preserve">= 0.54, </w:t>
      </w:r>
      <w:r w:rsidRPr="00795B04">
        <w:rPr>
          <w:i/>
        </w:rPr>
        <w:t xml:space="preserve">p </w:t>
      </w:r>
      <w:r w:rsidRPr="00795B04">
        <w:t>&lt; .001). In addition, there was a significant interaction between marker type and time (</w:t>
      </w:r>
      <w:r w:rsidRPr="00795B04">
        <w:rPr>
          <w:i/>
        </w:rPr>
        <w:t>β</w:t>
      </w:r>
      <w:r w:rsidRPr="00795B04">
        <w:t xml:space="preserve">= 0.33, </w:t>
      </w:r>
      <w:r w:rsidRPr="00795B04">
        <w:rPr>
          <w:i/>
        </w:rPr>
        <w:t xml:space="preserve">p </w:t>
      </w:r>
      <w:r w:rsidRPr="00795B04">
        <w:t>&lt; .001), indicating that the probability of fixating on the BA-target event increased over time after the onset of BA. However, the TD children exhibited an opposite eye movement pattern in the BEI-target event area. Hearing BEI triggered more fixations on the BEI-target event than hearing BA (</w:t>
      </w:r>
      <w:r w:rsidRPr="00795B04">
        <w:rPr>
          <w:i/>
        </w:rPr>
        <w:t>β</w:t>
      </w:r>
      <w:r w:rsidRPr="00795B04">
        <w:t xml:space="preserve">= -0.60, </w:t>
      </w:r>
      <w:r w:rsidRPr="00795B04">
        <w:rPr>
          <w:i/>
        </w:rPr>
        <w:t xml:space="preserve">p </w:t>
      </w:r>
      <w:r w:rsidRPr="00795B04">
        <w:t>&lt; .001). Again, there was a significant interaction between marker type and time (</w:t>
      </w:r>
      <w:r w:rsidRPr="00795B04">
        <w:rPr>
          <w:i/>
        </w:rPr>
        <w:t>β</w:t>
      </w:r>
      <w:r w:rsidRPr="00795B04">
        <w:t xml:space="preserve">= -0.21, </w:t>
      </w:r>
      <w:r w:rsidRPr="00795B04">
        <w:rPr>
          <w:i/>
        </w:rPr>
        <w:t xml:space="preserve">p </w:t>
      </w:r>
      <w:r w:rsidRPr="00795B04">
        <w:t xml:space="preserve">&lt; .001), suggesting that their tendency to look at the BEI-target event declines over time after the onset of BA. </w:t>
      </w:r>
    </w:p>
    <w:p w14:paraId="36A0C5D0" w14:textId="77777777" w:rsidR="00795B04" w:rsidRPr="00795B04" w:rsidRDefault="00795B04" w:rsidP="00795B04">
      <w:pPr>
        <w:jc w:val="both"/>
        <w:rPr>
          <w:b/>
        </w:rPr>
      </w:pPr>
    </w:p>
    <w:p w14:paraId="33DA1708" w14:textId="50D18338" w:rsidR="00795B04" w:rsidRPr="00795B04" w:rsidRDefault="00795B04" w:rsidP="00795B04">
      <w:pPr>
        <w:ind w:left="720"/>
        <w:jc w:val="both"/>
      </w:pPr>
      <w:r w:rsidRPr="00795B04">
        <w:rPr>
          <w:b/>
        </w:rPr>
        <w:t>The model results for the autism 5-year-olds in the two interest areas</w:t>
      </w:r>
      <w:r w:rsidRPr="00795B04">
        <w:t>: The autism group showed similar eye movement patterns. Hearing BA triggered more fixations on the BA-target event than hearing BEI (</w:t>
      </w:r>
      <w:r w:rsidRPr="00795B04">
        <w:rPr>
          <w:i/>
        </w:rPr>
        <w:t>β</w:t>
      </w:r>
      <w:r w:rsidRPr="00795B04">
        <w:t xml:space="preserve">= 0.50, </w:t>
      </w:r>
      <w:r w:rsidRPr="00795B04">
        <w:rPr>
          <w:i/>
        </w:rPr>
        <w:t xml:space="preserve">p </w:t>
      </w:r>
      <w:r w:rsidRPr="00795B04">
        <w:t>&lt; .001). Hearing BEI triggered more looks at the BEI-target event than hearing BA (</w:t>
      </w:r>
      <w:r w:rsidRPr="00795B04">
        <w:rPr>
          <w:i/>
        </w:rPr>
        <w:t>β</w:t>
      </w:r>
      <w:r w:rsidRPr="00795B04">
        <w:t xml:space="preserve">= -0.54, </w:t>
      </w:r>
      <w:r w:rsidRPr="00795B04">
        <w:rPr>
          <w:i/>
        </w:rPr>
        <w:t xml:space="preserve">p </w:t>
      </w:r>
      <w:r w:rsidRPr="00795B04">
        <w:t>&lt; .001). Like the TD group, the autism group exhibited significant interactions in both interest areas. In both the BA-target event area and the BEI-target event area, they displayed a significant interaction between marker type and time (</w:t>
      </w:r>
      <w:r w:rsidRPr="00795B04">
        <w:rPr>
          <w:i/>
        </w:rPr>
        <w:t>β</w:t>
      </w:r>
      <w:r w:rsidRPr="00795B04">
        <w:t xml:space="preserve">= 0.15, </w:t>
      </w:r>
      <w:r w:rsidRPr="00795B04">
        <w:rPr>
          <w:i/>
        </w:rPr>
        <w:t xml:space="preserve">p </w:t>
      </w:r>
      <w:r w:rsidRPr="00795B04">
        <w:t>&lt; .01 in the BA-target event area;</w:t>
      </w:r>
      <w:r w:rsidRPr="00795B04">
        <w:rPr>
          <w:i/>
        </w:rPr>
        <w:t xml:space="preserve"> β</w:t>
      </w:r>
      <w:r w:rsidRPr="00795B04">
        <w:t xml:space="preserve">= -0.16, </w:t>
      </w:r>
      <w:r w:rsidRPr="00795B04">
        <w:rPr>
          <w:i/>
        </w:rPr>
        <w:t xml:space="preserve">p </w:t>
      </w:r>
      <w:r w:rsidRPr="00795B04">
        <w:t>&lt; .01 in the BEI-target event area).</w:t>
      </w:r>
      <w:r w:rsidRPr="00795B04">
        <w:t>”</w:t>
      </w:r>
    </w:p>
    <w:p w14:paraId="7D3E8521" w14:textId="77777777" w:rsidR="00F77D8B" w:rsidRDefault="00F77D8B" w:rsidP="00E61C09"/>
    <w:p w14:paraId="31E05BAD" w14:textId="2205873A" w:rsidR="000970CC" w:rsidRPr="00F85DBB" w:rsidRDefault="000970CC" w:rsidP="00E61C09">
      <w:pPr>
        <w:rPr>
          <w:b/>
        </w:rPr>
      </w:pPr>
      <w:r w:rsidRPr="00F85DBB">
        <w:rPr>
          <w:b/>
        </w:rPr>
        <w:t xml:space="preserve">(6) We have also added a funding source. </w:t>
      </w:r>
    </w:p>
    <w:p w14:paraId="49218C65" w14:textId="77777777" w:rsidR="00F85DBB" w:rsidRDefault="00F85DBB" w:rsidP="00E61C09">
      <w:pPr>
        <w:rPr>
          <w:b/>
        </w:rPr>
      </w:pPr>
    </w:p>
    <w:p w14:paraId="69961984" w14:textId="3D561C1A" w:rsidR="000970CC" w:rsidRPr="000970CC" w:rsidRDefault="000970CC" w:rsidP="0036733F">
      <w:pPr>
        <w:jc w:val="both"/>
        <w:rPr>
          <w:bCs/>
        </w:rPr>
      </w:pPr>
      <w:r w:rsidRPr="000970CC">
        <w:rPr>
          <w:b/>
        </w:rPr>
        <w:t>See lines 569-573:</w:t>
      </w:r>
      <w:r w:rsidRPr="000970CC">
        <w:t xml:space="preserve"> “</w:t>
      </w:r>
      <w:r w:rsidRPr="000970CC">
        <w:rPr>
          <w:bCs/>
        </w:rPr>
        <w:t xml:space="preserve">This work was funded by the National Social Science Foundation of China [16BYY076] to Peng Zhou, and the Science Foundation of Beijing Language and Cultural University under the “the Fundamental Research Funds for the Central Universities” [15YJ050003]. The authors are grateful to the children, the parents and the teachers at the </w:t>
      </w:r>
      <w:proofErr w:type="spellStart"/>
      <w:r w:rsidRPr="000970CC">
        <w:rPr>
          <w:bCs/>
        </w:rPr>
        <w:t>Enqi</w:t>
      </w:r>
      <w:proofErr w:type="spellEnd"/>
      <w:r w:rsidRPr="000970CC">
        <w:rPr>
          <w:bCs/>
        </w:rPr>
        <w:t xml:space="preserve"> Autism Platform and at the </w:t>
      </w:r>
      <w:proofErr w:type="spellStart"/>
      <w:r w:rsidRPr="000970CC">
        <w:rPr>
          <w:bCs/>
        </w:rPr>
        <w:t>Taolifangyuan</w:t>
      </w:r>
      <w:proofErr w:type="spellEnd"/>
      <w:r w:rsidRPr="000970CC">
        <w:rPr>
          <w:bCs/>
        </w:rPr>
        <w:t xml:space="preserve"> Kindergarten, Beijing, China, for their support in running the study. </w:t>
      </w:r>
      <w:r w:rsidRPr="000970CC">
        <w:t>”</w:t>
      </w:r>
    </w:p>
    <w:p w14:paraId="30F366F1" w14:textId="77777777" w:rsidR="007F7178" w:rsidRDefault="007F7178" w:rsidP="00E61C09">
      <w:pPr>
        <w:rPr>
          <w:b/>
        </w:rPr>
      </w:pPr>
      <w:bookmarkStart w:id="0" w:name="_GoBack"/>
      <w:bookmarkEnd w:id="0"/>
    </w:p>
    <w:p w14:paraId="38FA79F6" w14:textId="177AF081" w:rsidR="009B0977" w:rsidRDefault="009B0977" w:rsidP="00D95619">
      <w:pPr>
        <w:jc w:val="both"/>
      </w:pPr>
      <w:r>
        <w:t xml:space="preserve">Again, we wish to thank </w:t>
      </w:r>
      <w:r w:rsidR="0034511F">
        <w:t>you for</w:t>
      </w:r>
      <w:r w:rsidR="00CB22BF">
        <w:t xml:space="preserve"> </w:t>
      </w:r>
      <w:r w:rsidR="00D51E0C">
        <w:t>your careful reading and thoughtful</w:t>
      </w:r>
      <w:r w:rsidR="003226A8">
        <w:t xml:space="preserve"> </w:t>
      </w:r>
      <w:r w:rsidR="00D51E0C">
        <w:t xml:space="preserve">comments. </w:t>
      </w:r>
    </w:p>
    <w:p w14:paraId="7C259739" w14:textId="77777777" w:rsidR="009B0977" w:rsidRDefault="009B0977" w:rsidP="00E61C09"/>
    <w:p w14:paraId="49276323" w14:textId="77777777" w:rsidR="009B0977" w:rsidRDefault="009B0977" w:rsidP="00E61C09">
      <w:r>
        <w:t>Best,</w:t>
      </w:r>
    </w:p>
    <w:p w14:paraId="07131241" w14:textId="77777777" w:rsidR="009B0977" w:rsidRDefault="009B0977" w:rsidP="00E61C09"/>
    <w:p w14:paraId="3B919A9B" w14:textId="1940897D" w:rsidR="00C0084D" w:rsidRPr="00823035" w:rsidRDefault="009B0977" w:rsidP="00E61C09">
      <w:pPr>
        <w:rPr>
          <w:lang w:val="da-DK"/>
        </w:rPr>
      </w:pPr>
      <w:r w:rsidRPr="00E25B97">
        <w:rPr>
          <w:lang w:val="da-DK"/>
        </w:rPr>
        <w:t>Peng</w:t>
      </w:r>
      <w:r w:rsidR="00823035">
        <w:rPr>
          <w:rFonts w:hint="eastAsia"/>
          <w:lang w:val="da-DK"/>
        </w:rPr>
        <w:t xml:space="preserve"> Zhou</w:t>
      </w:r>
    </w:p>
    <w:sectPr w:rsidR="00C0084D" w:rsidRPr="00823035" w:rsidSect="00C97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PMingLiU">
    <w:altName w:val="新細明體"/>
    <w:panose1 w:val="00000000000000000000"/>
    <w:charset w:val="88"/>
    <w:family w:val="auto"/>
    <w:notTrueType/>
    <w:pitch w:val="variable"/>
    <w:sig w:usb0="00000001" w:usb1="08080000" w:usb2="00000010" w:usb3="00000000" w:csb0="00100000" w:csb1="00000000"/>
  </w:font>
  <w:font w:name="SimSun">
    <w:altName w:val="宋体"/>
    <w:panose1 w:val="00000000000000000000"/>
    <w:charset w:val="86"/>
    <w:family w:val="auto"/>
    <w:notTrueType/>
    <w:pitch w:val="variable"/>
    <w:sig w:usb0="00000001" w:usb1="080E0000" w:usb2="00000010" w:usb3="00000000" w:csb0="0004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45516"/>
    <w:multiLevelType w:val="hybridMultilevel"/>
    <w:tmpl w:val="09AECBA6"/>
    <w:lvl w:ilvl="0" w:tplc="B972D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2"/>
  </w:compat>
  <w:rsids>
    <w:rsidRoot w:val="00340231"/>
    <w:rsid w:val="000015A3"/>
    <w:rsid w:val="0000171B"/>
    <w:rsid w:val="000023AB"/>
    <w:rsid w:val="00003728"/>
    <w:rsid w:val="00006661"/>
    <w:rsid w:val="00007A87"/>
    <w:rsid w:val="00011B8F"/>
    <w:rsid w:val="00015BD7"/>
    <w:rsid w:val="000209BE"/>
    <w:rsid w:val="0002156F"/>
    <w:rsid w:val="00024F32"/>
    <w:rsid w:val="00025ECD"/>
    <w:rsid w:val="00026348"/>
    <w:rsid w:val="000276A6"/>
    <w:rsid w:val="00027D2E"/>
    <w:rsid w:val="00033298"/>
    <w:rsid w:val="00034362"/>
    <w:rsid w:val="000356FA"/>
    <w:rsid w:val="00035A7C"/>
    <w:rsid w:val="00035D6C"/>
    <w:rsid w:val="00047D38"/>
    <w:rsid w:val="00052D73"/>
    <w:rsid w:val="00054976"/>
    <w:rsid w:val="0005624C"/>
    <w:rsid w:val="00056E38"/>
    <w:rsid w:val="00060F2F"/>
    <w:rsid w:val="0006191D"/>
    <w:rsid w:val="00063CBB"/>
    <w:rsid w:val="000707E5"/>
    <w:rsid w:val="000713EC"/>
    <w:rsid w:val="00071C54"/>
    <w:rsid w:val="00072928"/>
    <w:rsid w:val="00075168"/>
    <w:rsid w:val="00077083"/>
    <w:rsid w:val="00086ADA"/>
    <w:rsid w:val="000903CD"/>
    <w:rsid w:val="0009623F"/>
    <w:rsid w:val="000970CC"/>
    <w:rsid w:val="00097893"/>
    <w:rsid w:val="000B3F76"/>
    <w:rsid w:val="000B6AC2"/>
    <w:rsid w:val="000B6C4F"/>
    <w:rsid w:val="000B7E8A"/>
    <w:rsid w:val="000C4E3F"/>
    <w:rsid w:val="000D1EC9"/>
    <w:rsid w:val="000E0E45"/>
    <w:rsid w:val="000E4BF3"/>
    <w:rsid w:val="000E4CC5"/>
    <w:rsid w:val="000F20D4"/>
    <w:rsid w:val="001019BC"/>
    <w:rsid w:val="00105246"/>
    <w:rsid w:val="001143B4"/>
    <w:rsid w:val="00114DFA"/>
    <w:rsid w:val="001214A4"/>
    <w:rsid w:val="0012164C"/>
    <w:rsid w:val="00123EB4"/>
    <w:rsid w:val="00123FF7"/>
    <w:rsid w:val="001251C0"/>
    <w:rsid w:val="00125C88"/>
    <w:rsid w:val="00125E72"/>
    <w:rsid w:val="00127006"/>
    <w:rsid w:val="00127ACE"/>
    <w:rsid w:val="00137F8C"/>
    <w:rsid w:val="00141E81"/>
    <w:rsid w:val="00142531"/>
    <w:rsid w:val="0014445B"/>
    <w:rsid w:val="00153330"/>
    <w:rsid w:val="00157D5F"/>
    <w:rsid w:val="00160785"/>
    <w:rsid w:val="00164083"/>
    <w:rsid w:val="00171852"/>
    <w:rsid w:val="0017212B"/>
    <w:rsid w:val="00172F69"/>
    <w:rsid w:val="00173D25"/>
    <w:rsid w:val="0017465C"/>
    <w:rsid w:val="00174EFA"/>
    <w:rsid w:val="00181D5E"/>
    <w:rsid w:val="00183F91"/>
    <w:rsid w:val="001865DB"/>
    <w:rsid w:val="00186C28"/>
    <w:rsid w:val="00186F0C"/>
    <w:rsid w:val="00191E13"/>
    <w:rsid w:val="00196EE1"/>
    <w:rsid w:val="001A0A9E"/>
    <w:rsid w:val="001A135A"/>
    <w:rsid w:val="001A7304"/>
    <w:rsid w:val="001B13AC"/>
    <w:rsid w:val="001B215D"/>
    <w:rsid w:val="001B350B"/>
    <w:rsid w:val="001B436F"/>
    <w:rsid w:val="001B4BF8"/>
    <w:rsid w:val="001C5FFB"/>
    <w:rsid w:val="001D089C"/>
    <w:rsid w:val="001D0954"/>
    <w:rsid w:val="001D182B"/>
    <w:rsid w:val="001D3AC0"/>
    <w:rsid w:val="001D5CFD"/>
    <w:rsid w:val="001D7CE8"/>
    <w:rsid w:val="001E0336"/>
    <w:rsid w:val="001E3362"/>
    <w:rsid w:val="001E5D6C"/>
    <w:rsid w:val="001F075C"/>
    <w:rsid w:val="001F7E7D"/>
    <w:rsid w:val="002121A7"/>
    <w:rsid w:val="00222D14"/>
    <w:rsid w:val="00224E3C"/>
    <w:rsid w:val="00225AD6"/>
    <w:rsid w:val="002276F8"/>
    <w:rsid w:val="00227BB3"/>
    <w:rsid w:val="00230CC4"/>
    <w:rsid w:val="002316A8"/>
    <w:rsid w:val="00234AF6"/>
    <w:rsid w:val="00237C08"/>
    <w:rsid w:val="00247D62"/>
    <w:rsid w:val="0025544E"/>
    <w:rsid w:val="0026547E"/>
    <w:rsid w:val="0026580D"/>
    <w:rsid w:val="00267090"/>
    <w:rsid w:val="00271CF5"/>
    <w:rsid w:val="002823CB"/>
    <w:rsid w:val="0028279A"/>
    <w:rsid w:val="002871A6"/>
    <w:rsid w:val="00291A02"/>
    <w:rsid w:val="002951D0"/>
    <w:rsid w:val="00297FAA"/>
    <w:rsid w:val="002A142B"/>
    <w:rsid w:val="002A25E5"/>
    <w:rsid w:val="002A3C8F"/>
    <w:rsid w:val="002A4531"/>
    <w:rsid w:val="002A46F5"/>
    <w:rsid w:val="002A4E4A"/>
    <w:rsid w:val="002B17E3"/>
    <w:rsid w:val="002B532A"/>
    <w:rsid w:val="002B6AF7"/>
    <w:rsid w:val="002B736C"/>
    <w:rsid w:val="002B74D7"/>
    <w:rsid w:val="002B7DD9"/>
    <w:rsid w:val="002C20FF"/>
    <w:rsid w:val="002C21D0"/>
    <w:rsid w:val="002C532C"/>
    <w:rsid w:val="002C5535"/>
    <w:rsid w:val="002D2455"/>
    <w:rsid w:val="002D278A"/>
    <w:rsid w:val="002D3E37"/>
    <w:rsid w:val="002F083C"/>
    <w:rsid w:val="002F1A91"/>
    <w:rsid w:val="002F2B1E"/>
    <w:rsid w:val="002F5512"/>
    <w:rsid w:val="002F7859"/>
    <w:rsid w:val="00304A09"/>
    <w:rsid w:val="003051F8"/>
    <w:rsid w:val="00312717"/>
    <w:rsid w:val="0031733D"/>
    <w:rsid w:val="003176E3"/>
    <w:rsid w:val="00320DF9"/>
    <w:rsid w:val="003226A8"/>
    <w:rsid w:val="00340231"/>
    <w:rsid w:val="00343AAD"/>
    <w:rsid w:val="00343DA3"/>
    <w:rsid w:val="0034511F"/>
    <w:rsid w:val="0034662F"/>
    <w:rsid w:val="00347E2F"/>
    <w:rsid w:val="00355E7C"/>
    <w:rsid w:val="0035699B"/>
    <w:rsid w:val="00356ABA"/>
    <w:rsid w:val="00357E4F"/>
    <w:rsid w:val="00357F51"/>
    <w:rsid w:val="00361330"/>
    <w:rsid w:val="003625F0"/>
    <w:rsid w:val="0036266D"/>
    <w:rsid w:val="0036643C"/>
    <w:rsid w:val="00366AD6"/>
    <w:rsid w:val="0036733F"/>
    <w:rsid w:val="00375EAC"/>
    <w:rsid w:val="003806CE"/>
    <w:rsid w:val="00381432"/>
    <w:rsid w:val="00386453"/>
    <w:rsid w:val="00386E35"/>
    <w:rsid w:val="0039212B"/>
    <w:rsid w:val="00393544"/>
    <w:rsid w:val="0039573E"/>
    <w:rsid w:val="00397431"/>
    <w:rsid w:val="003976A8"/>
    <w:rsid w:val="00397D5F"/>
    <w:rsid w:val="003B01A7"/>
    <w:rsid w:val="003B0693"/>
    <w:rsid w:val="003B2A3A"/>
    <w:rsid w:val="003B78BE"/>
    <w:rsid w:val="003B7BCE"/>
    <w:rsid w:val="003C0D78"/>
    <w:rsid w:val="003C45BE"/>
    <w:rsid w:val="003C4D2C"/>
    <w:rsid w:val="003D2971"/>
    <w:rsid w:val="003D5C5A"/>
    <w:rsid w:val="003D70E6"/>
    <w:rsid w:val="003D79DB"/>
    <w:rsid w:val="003E0661"/>
    <w:rsid w:val="003E2A62"/>
    <w:rsid w:val="003E756A"/>
    <w:rsid w:val="003F1596"/>
    <w:rsid w:val="003F230C"/>
    <w:rsid w:val="003F3A01"/>
    <w:rsid w:val="004009DC"/>
    <w:rsid w:val="00404C55"/>
    <w:rsid w:val="00404E50"/>
    <w:rsid w:val="0040572D"/>
    <w:rsid w:val="00411B89"/>
    <w:rsid w:val="00412339"/>
    <w:rsid w:val="004133BE"/>
    <w:rsid w:val="004210CD"/>
    <w:rsid w:val="00422348"/>
    <w:rsid w:val="00422A5B"/>
    <w:rsid w:val="00425558"/>
    <w:rsid w:val="00427507"/>
    <w:rsid w:val="004318B3"/>
    <w:rsid w:val="004349D9"/>
    <w:rsid w:val="004364FC"/>
    <w:rsid w:val="00453E56"/>
    <w:rsid w:val="0046172B"/>
    <w:rsid w:val="004649E3"/>
    <w:rsid w:val="00464C2B"/>
    <w:rsid w:val="004653F8"/>
    <w:rsid w:val="00465DE2"/>
    <w:rsid w:val="00466BA7"/>
    <w:rsid w:val="00472A55"/>
    <w:rsid w:val="00477502"/>
    <w:rsid w:val="00481428"/>
    <w:rsid w:val="00487AB5"/>
    <w:rsid w:val="0049147A"/>
    <w:rsid w:val="004925BA"/>
    <w:rsid w:val="00493604"/>
    <w:rsid w:val="00494E43"/>
    <w:rsid w:val="00496B0D"/>
    <w:rsid w:val="004974C0"/>
    <w:rsid w:val="004A146A"/>
    <w:rsid w:val="004A24DC"/>
    <w:rsid w:val="004A47F3"/>
    <w:rsid w:val="004A4E41"/>
    <w:rsid w:val="004A70C5"/>
    <w:rsid w:val="004A766B"/>
    <w:rsid w:val="004A7770"/>
    <w:rsid w:val="004D418B"/>
    <w:rsid w:val="004E095B"/>
    <w:rsid w:val="004F1C15"/>
    <w:rsid w:val="004F525C"/>
    <w:rsid w:val="004F7AC3"/>
    <w:rsid w:val="00505C3B"/>
    <w:rsid w:val="005120D8"/>
    <w:rsid w:val="00517356"/>
    <w:rsid w:val="00520981"/>
    <w:rsid w:val="00520E8F"/>
    <w:rsid w:val="00521D7A"/>
    <w:rsid w:val="00522562"/>
    <w:rsid w:val="00523573"/>
    <w:rsid w:val="005257E9"/>
    <w:rsid w:val="005273B9"/>
    <w:rsid w:val="005403AF"/>
    <w:rsid w:val="00542524"/>
    <w:rsid w:val="00542BA5"/>
    <w:rsid w:val="005433C7"/>
    <w:rsid w:val="005450C2"/>
    <w:rsid w:val="00547512"/>
    <w:rsid w:val="00551D61"/>
    <w:rsid w:val="00553045"/>
    <w:rsid w:val="0055419E"/>
    <w:rsid w:val="00554BFD"/>
    <w:rsid w:val="00555CA5"/>
    <w:rsid w:val="0056004F"/>
    <w:rsid w:val="0056168A"/>
    <w:rsid w:val="00561DB3"/>
    <w:rsid w:val="00563B2C"/>
    <w:rsid w:val="00564421"/>
    <w:rsid w:val="00571A23"/>
    <w:rsid w:val="00597E05"/>
    <w:rsid w:val="005A0492"/>
    <w:rsid w:val="005A4F30"/>
    <w:rsid w:val="005A6C0E"/>
    <w:rsid w:val="005A7483"/>
    <w:rsid w:val="005A767B"/>
    <w:rsid w:val="005B4FCF"/>
    <w:rsid w:val="005B7E94"/>
    <w:rsid w:val="005C4B79"/>
    <w:rsid w:val="005C4DAD"/>
    <w:rsid w:val="005C7EB4"/>
    <w:rsid w:val="005D09F2"/>
    <w:rsid w:val="005D3BC1"/>
    <w:rsid w:val="005D4022"/>
    <w:rsid w:val="005D5F32"/>
    <w:rsid w:val="005D71B0"/>
    <w:rsid w:val="005E0321"/>
    <w:rsid w:val="005E628D"/>
    <w:rsid w:val="005E6FAB"/>
    <w:rsid w:val="005F0BA1"/>
    <w:rsid w:val="005F1610"/>
    <w:rsid w:val="005F3DF8"/>
    <w:rsid w:val="005F61CE"/>
    <w:rsid w:val="006020E5"/>
    <w:rsid w:val="00606582"/>
    <w:rsid w:val="00615D2C"/>
    <w:rsid w:val="00615FCC"/>
    <w:rsid w:val="0061608F"/>
    <w:rsid w:val="006172DE"/>
    <w:rsid w:val="00620AD9"/>
    <w:rsid w:val="006211CE"/>
    <w:rsid w:val="006216A7"/>
    <w:rsid w:val="00622AE0"/>
    <w:rsid w:val="00626E46"/>
    <w:rsid w:val="0063273B"/>
    <w:rsid w:val="006373B8"/>
    <w:rsid w:val="006408B0"/>
    <w:rsid w:val="00640992"/>
    <w:rsid w:val="00641834"/>
    <w:rsid w:val="0064329D"/>
    <w:rsid w:val="00643B6F"/>
    <w:rsid w:val="00651E7E"/>
    <w:rsid w:val="006528A5"/>
    <w:rsid w:val="00653E97"/>
    <w:rsid w:val="00654C8F"/>
    <w:rsid w:val="00656A21"/>
    <w:rsid w:val="00664AD7"/>
    <w:rsid w:val="00665B39"/>
    <w:rsid w:val="00665EF2"/>
    <w:rsid w:val="00672FA4"/>
    <w:rsid w:val="00680EFB"/>
    <w:rsid w:val="0068797D"/>
    <w:rsid w:val="00691701"/>
    <w:rsid w:val="006A4923"/>
    <w:rsid w:val="006A5E19"/>
    <w:rsid w:val="006A6B9F"/>
    <w:rsid w:val="006A6EEC"/>
    <w:rsid w:val="006A7658"/>
    <w:rsid w:val="006B0509"/>
    <w:rsid w:val="006B08BD"/>
    <w:rsid w:val="006B1AC8"/>
    <w:rsid w:val="006B1B9C"/>
    <w:rsid w:val="006B2658"/>
    <w:rsid w:val="006B3810"/>
    <w:rsid w:val="006B452A"/>
    <w:rsid w:val="006B5071"/>
    <w:rsid w:val="006C0066"/>
    <w:rsid w:val="006C26E6"/>
    <w:rsid w:val="006C343B"/>
    <w:rsid w:val="006D0AF9"/>
    <w:rsid w:val="006D6D4C"/>
    <w:rsid w:val="006E0576"/>
    <w:rsid w:val="006E6AEE"/>
    <w:rsid w:val="006F34CD"/>
    <w:rsid w:val="006F39B0"/>
    <w:rsid w:val="006F654D"/>
    <w:rsid w:val="006F7BFA"/>
    <w:rsid w:val="00703DC4"/>
    <w:rsid w:val="00704AAA"/>
    <w:rsid w:val="00705D5D"/>
    <w:rsid w:val="00710384"/>
    <w:rsid w:val="00717F3E"/>
    <w:rsid w:val="0072068F"/>
    <w:rsid w:val="007207DC"/>
    <w:rsid w:val="00720A57"/>
    <w:rsid w:val="00722AF3"/>
    <w:rsid w:val="00725615"/>
    <w:rsid w:val="007317B7"/>
    <w:rsid w:val="007322E6"/>
    <w:rsid w:val="007323F9"/>
    <w:rsid w:val="0073250B"/>
    <w:rsid w:val="00744074"/>
    <w:rsid w:val="00746D46"/>
    <w:rsid w:val="007505D7"/>
    <w:rsid w:val="0075417C"/>
    <w:rsid w:val="00761A30"/>
    <w:rsid w:val="00767734"/>
    <w:rsid w:val="00767743"/>
    <w:rsid w:val="00767BCB"/>
    <w:rsid w:val="007710F1"/>
    <w:rsid w:val="007771C9"/>
    <w:rsid w:val="00783663"/>
    <w:rsid w:val="00786173"/>
    <w:rsid w:val="0078731C"/>
    <w:rsid w:val="00792467"/>
    <w:rsid w:val="00792954"/>
    <w:rsid w:val="00795B04"/>
    <w:rsid w:val="00795D0D"/>
    <w:rsid w:val="007970FD"/>
    <w:rsid w:val="007974D5"/>
    <w:rsid w:val="0079786C"/>
    <w:rsid w:val="007A598F"/>
    <w:rsid w:val="007A68D5"/>
    <w:rsid w:val="007B15EA"/>
    <w:rsid w:val="007B4DE9"/>
    <w:rsid w:val="007B67E9"/>
    <w:rsid w:val="007B6D6F"/>
    <w:rsid w:val="007B7604"/>
    <w:rsid w:val="007C154D"/>
    <w:rsid w:val="007C2946"/>
    <w:rsid w:val="007C2A10"/>
    <w:rsid w:val="007C316D"/>
    <w:rsid w:val="007D7518"/>
    <w:rsid w:val="007E25BC"/>
    <w:rsid w:val="007E28F1"/>
    <w:rsid w:val="007F171F"/>
    <w:rsid w:val="007F2465"/>
    <w:rsid w:val="007F343D"/>
    <w:rsid w:val="007F41E3"/>
    <w:rsid w:val="007F4F38"/>
    <w:rsid w:val="007F5B1D"/>
    <w:rsid w:val="007F7178"/>
    <w:rsid w:val="007F7926"/>
    <w:rsid w:val="00805311"/>
    <w:rsid w:val="008065E3"/>
    <w:rsid w:val="008126B9"/>
    <w:rsid w:val="00820F4B"/>
    <w:rsid w:val="008229EC"/>
    <w:rsid w:val="00823035"/>
    <w:rsid w:val="00823EAA"/>
    <w:rsid w:val="008312D8"/>
    <w:rsid w:val="008312E6"/>
    <w:rsid w:val="008316A9"/>
    <w:rsid w:val="00831BBF"/>
    <w:rsid w:val="0083256E"/>
    <w:rsid w:val="008362ED"/>
    <w:rsid w:val="00844133"/>
    <w:rsid w:val="00844386"/>
    <w:rsid w:val="008453A4"/>
    <w:rsid w:val="00845987"/>
    <w:rsid w:val="0084662D"/>
    <w:rsid w:val="00846F24"/>
    <w:rsid w:val="008476DC"/>
    <w:rsid w:val="008502FC"/>
    <w:rsid w:val="00852E57"/>
    <w:rsid w:val="0085318D"/>
    <w:rsid w:val="008541A7"/>
    <w:rsid w:val="008545BB"/>
    <w:rsid w:val="00854972"/>
    <w:rsid w:val="00857F4C"/>
    <w:rsid w:val="00862334"/>
    <w:rsid w:val="00865964"/>
    <w:rsid w:val="008676A8"/>
    <w:rsid w:val="008738EC"/>
    <w:rsid w:val="00875293"/>
    <w:rsid w:val="00876C58"/>
    <w:rsid w:val="0088032C"/>
    <w:rsid w:val="00883CB7"/>
    <w:rsid w:val="0088539E"/>
    <w:rsid w:val="0088767D"/>
    <w:rsid w:val="00887A35"/>
    <w:rsid w:val="0089124A"/>
    <w:rsid w:val="00897F08"/>
    <w:rsid w:val="008A0543"/>
    <w:rsid w:val="008B310C"/>
    <w:rsid w:val="008B52C6"/>
    <w:rsid w:val="008C1149"/>
    <w:rsid w:val="008C5BC5"/>
    <w:rsid w:val="008D1449"/>
    <w:rsid w:val="008D2123"/>
    <w:rsid w:val="008D2F8F"/>
    <w:rsid w:val="008D6A20"/>
    <w:rsid w:val="008E0243"/>
    <w:rsid w:val="008E0A8F"/>
    <w:rsid w:val="008E2AE5"/>
    <w:rsid w:val="008F5E56"/>
    <w:rsid w:val="008F7D9A"/>
    <w:rsid w:val="00905D1D"/>
    <w:rsid w:val="0090601B"/>
    <w:rsid w:val="00906FCF"/>
    <w:rsid w:val="00907880"/>
    <w:rsid w:val="00911EEA"/>
    <w:rsid w:val="00914BF0"/>
    <w:rsid w:val="009167F4"/>
    <w:rsid w:val="009178E0"/>
    <w:rsid w:val="009236C8"/>
    <w:rsid w:val="00927460"/>
    <w:rsid w:val="00930741"/>
    <w:rsid w:val="00933F9D"/>
    <w:rsid w:val="00942652"/>
    <w:rsid w:val="00942B62"/>
    <w:rsid w:val="00943661"/>
    <w:rsid w:val="009439D3"/>
    <w:rsid w:val="0094559E"/>
    <w:rsid w:val="00960F8F"/>
    <w:rsid w:val="00970151"/>
    <w:rsid w:val="00971C5B"/>
    <w:rsid w:val="00980AF2"/>
    <w:rsid w:val="00982BD4"/>
    <w:rsid w:val="00984C24"/>
    <w:rsid w:val="009856BC"/>
    <w:rsid w:val="00985B95"/>
    <w:rsid w:val="0098671E"/>
    <w:rsid w:val="0099411A"/>
    <w:rsid w:val="00995F52"/>
    <w:rsid w:val="00996647"/>
    <w:rsid w:val="009A12EB"/>
    <w:rsid w:val="009A32BC"/>
    <w:rsid w:val="009A3FBE"/>
    <w:rsid w:val="009B0977"/>
    <w:rsid w:val="009B3B88"/>
    <w:rsid w:val="009C064A"/>
    <w:rsid w:val="009C3E57"/>
    <w:rsid w:val="009C78A7"/>
    <w:rsid w:val="009C7ADC"/>
    <w:rsid w:val="009D19E2"/>
    <w:rsid w:val="009D3B60"/>
    <w:rsid w:val="009D4C58"/>
    <w:rsid w:val="009D746E"/>
    <w:rsid w:val="009E5127"/>
    <w:rsid w:val="009F727E"/>
    <w:rsid w:val="00A1056A"/>
    <w:rsid w:val="00A14A6F"/>
    <w:rsid w:val="00A1514B"/>
    <w:rsid w:val="00A17642"/>
    <w:rsid w:val="00A27D4D"/>
    <w:rsid w:val="00A30A33"/>
    <w:rsid w:val="00A31F18"/>
    <w:rsid w:val="00A35B41"/>
    <w:rsid w:val="00A40EEA"/>
    <w:rsid w:val="00A42955"/>
    <w:rsid w:val="00A44577"/>
    <w:rsid w:val="00A50316"/>
    <w:rsid w:val="00A5526E"/>
    <w:rsid w:val="00A646E8"/>
    <w:rsid w:val="00A67B9C"/>
    <w:rsid w:val="00A74160"/>
    <w:rsid w:val="00A74CB8"/>
    <w:rsid w:val="00A7542B"/>
    <w:rsid w:val="00A75840"/>
    <w:rsid w:val="00A80687"/>
    <w:rsid w:val="00A84A2E"/>
    <w:rsid w:val="00A87325"/>
    <w:rsid w:val="00AA0421"/>
    <w:rsid w:val="00AA2B3E"/>
    <w:rsid w:val="00AA7CC2"/>
    <w:rsid w:val="00AB0F6D"/>
    <w:rsid w:val="00AB1F20"/>
    <w:rsid w:val="00AB28D1"/>
    <w:rsid w:val="00AC16FD"/>
    <w:rsid w:val="00AC41F6"/>
    <w:rsid w:val="00AC535F"/>
    <w:rsid w:val="00AC5EE5"/>
    <w:rsid w:val="00AD2CC1"/>
    <w:rsid w:val="00AD642D"/>
    <w:rsid w:val="00AE1CA5"/>
    <w:rsid w:val="00AE2788"/>
    <w:rsid w:val="00AF3CC8"/>
    <w:rsid w:val="00AF4DB7"/>
    <w:rsid w:val="00B021EA"/>
    <w:rsid w:val="00B04202"/>
    <w:rsid w:val="00B07967"/>
    <w:rsid w:val="00B17D71"/>
    <w:rsid w:val="00B217CE"/>
    <w:rsid w:val="00B21D75"/>
    <w:rsid w:val="00B2794D"/>
    <w:rsid w:val="00B31639"/>
    <w:rsid w:val="00B333B5"/>
    <w:rsid w:val="00B34C16"/>
    <w:rsid w:val="00B42D7E"/>
    <w:rsid w:val="00B42FD3"/>
    <w:rsid w:val="00B4663A"/>
    <w:rsid w:val="00B479FE"/>
    <w:rsid w:val="00B47D1B"/>
    <w:rsid w:val="00B5116F"/>
    <w:rsid w:val="00B549E0"/>
    <w:rsid w:val="00B555E8"/>
    <w:rsid w:val="00B5747E"/>
    <w:rsid w:val="00B62284"/>
    <w:rsid w:val="00B71AC1"/>
    <w:rsid w:val="00B80DF6"/>
    <w:rsid w:val="00B80F22"/>
    <w:rsid w:val="00B857ED"/>
    <w:rsid w:val="00B91123"/>
    <w:rsid w:val="00B91266"/>
    <w:rsid w:val="00B9309B"/>
    <w:rsid w:val="00B93123"/>
    <w:rsid w:val="00B936E4"/>
    <w:rsid w:val="00B93DE9"/>
    <w:rsid w:val="00B93EC3"/>
    <w:rsid w:val="00B94D79"/>
    <w:rsid w:val="00B95BCD"/>
    <w:rsid w:val="00B97F09"/>
    <w:rsid w:val="00BA1B15"/>
    <w:rsid w:val="00BA5E4F"/>
    <w:rsid w:val="00BA5FDD"/>
    <w:rsid w:val="00BB5357"/>
    <w:rsid w:val="00BB64BB"/>
    <w:rsid w:val="00BB74EA"/>
    <w:rsid w:val="00BC0739"/>
    <w:rsid w:val="00BC4379"/>
    <w:rsid w:val="00BD0B7B"/>
    <w:rsid w:val="00BD0C12"/>
    <w:rsid w:val="00BD14F2"/>
    <w:rsid w:val="00BD2334"/>
    <w:rsid w:val="00BD2C14"/>
    <w:rsid w:val="00BD712E"/>
    <w:rsid w:val="00BD7452"/>
    <w:rsid w:val="00BE13FD"/>
    <w:rsid w:val="00BE2458"/>
    <w:rsid w:val="00BE250A"/>
    <w:rsid w:val="00BE5A69"/>
    <w:rsid w:val="00BE7536"/>
    <w:rsid w:val="00BF4631"/>
    <w:rsid w:val="00BF49B2"/>
    <w:rsid w:val="00BF7F31"/>
    <w:rsid w:val="00C00610"/>
    <w:rsid w:val="00C0084D"/>
    <w:rsid w:val="00C00FB2"/>
    <w:rsid w:val="00C04168"/>
    <w:rsid w:val="00C06EAA"/>
    <w:rsid w:val="00C12564"/>
    <w:rsid w:val="00C236EA"/>
    <w:rsid w:val="00C23B26"/>
    <w:rsid w:val="00C23D5B"/>
    <w:rsid w:val="00C25BAE"/>
    <w:rsid w:val="00C26A95"/>
    <w:rsid w:val="00C40273"/>
    <w:rsid w:val="00C544AC"/>
    <w:rsid w:val="00C57401"/>
    <w:rsid w:val="00C61AB2"/>
    <w:rsid w:val="00C641C4"/>
    <w:rsid w:val="00C65632"/>
    <w:rsid w:val="00C65F93"/>
    <w:rsid w:val="00C70CA5"/>
    <w:rsid w:val="00C739EE"/>
    <w:rsid w:val="00C74642"/>
    <w:rsid w:val="00C757D2"/>
    <w:rsid w:val="00C85B3F"/>
    <w:rsid w:val="00C909D5"/>
    <w:rsid w:val="00C92EC7"/>
    <w:rsid w:val="00C97FE0"/>
    <w:rsid w:val="00CB0D68"/>
    <w:rsid w:val="00CB1F1A"/>
    <w:rsid w:val="00CB22BF"/>
    <w:rsid w:val="00CB2A8D"/>
    <w:rsid w:val="00CB4A03"/>
    <w:rsid w:val="00CB4F63"/>
    <w:rsid w:val="00CC0B00"/>
    <w:rsid w:val="00CC58ED"/>
    <w:rsid w:val="00CC5A98"/>
    <w:rsid w:val="00CD36A2"/>
    <w:rsid w:val="00CE2E8C"/>
    <w:rsid w:val="00CE4276"/>
    <w:rsid w:val="00CE6F54"/>
    <w:rsid w:val="00CE7351"/>
    <w:rsid w:val="00CF0942"/>
    <w:rsid w:val="00CF0D63"/>
    <w:rsid w:val="00CF12C8"/>
    <w:rsid w:val="00CF735A"/>
    <w:rsid w:val="00D00B6F"/>
    <w:rsid w:val="00D031A8"/>
    <w:rsid w:val="00D11474"/>
    <w:rsid w:val="00D13F66"/>
    <w:rsid w:val="00D162FD"/>
    <w:rsid w:val="00D21651"/>
    <w:rsid w:val="00D2177C"/>
    <w:rsid w:val="00D25E90"/>
    <w:rsid w:val="00D27F31"/>
    <w:rsid w:val="00D30983"/>
    <w:rsid w:val="00D36426"/>
    <w:rsid w:val="00D40BA2"/>
    <w:rsid w:val="00D40E15"/>
    <w:rsid w:val="00D41671"/>
    <w:rsid w:val="00D45C77"/>
    <w:rsid w:val="00D47663"/>
    <w:rsid w:val="00D51E0C"/>
    <w:rsid w:val="00D57159"/>
    <w:rsid w:val="00D62C6C"/>
    <w:rsid w:val="00D633CA"/>
    <w:rsid w:val="00D67E8D"/>
    <w:rsid w:val="00D70D78"/>
    <w:rsid w:val="00D76416"/>
    <w:rsid w:val="00D776ED"/>
    <w:rsid w:val="00D81B67"/>
    <w:rsid w:val="00D829F6"/>
    <w:rsid w:val="00D86E81"/>
    <w:rsid w:val="00D909A4"/>
    <w:rsid w:val="00D94CC5"/>
    <w:rsid w:val="00D95619"/>
    <w:rsid w:val="00DA2EAA"/>
    <w:rsid w:val="00DA5182"/>
    <w:rsid w:val="00DB1658"/>
    <w:rsid w:val="00DB22BF"/>
    <w:rsid w:val="00DB719A"/>
    <w:rsid w:val="00DB7F0B"/>
    <w:rsid w:val="00DC41CF"/>
    <w:rsid w:val="00DC51EC"/>
    <w:rsid w:val="00DC53FB"/>
    <w:rsid w:val="00DD191A"/>
    <w:rsid w:val="00DD2765"/>
    <w:rsid w:val="00DD27E0"/>
    <w:rsid w:val="00DD4E8A"/>
    <w:rsid w:val="00DD6C91"/>
    <w:rsid w:val="00DE4C61"/>
    <w:rsid w:val="00DF0F0D"/>
    <w:rsid w:val="00DF22F3"/>
    <w:rsid w:val="00DF2E3A"/>
    <w:rsid w:val="00DF33D2"/>
    <w:rsid w:val="00DF68EA"/>
    <w:rsid w:val="00E0056F"/>
    <w:rsid w:val="00E01F78"/>
    <w:rsid w:val="00E02B65"/>
    <w:rsid w:val="00E02E3F"/>
    <w:rsid w:val="00E06043"/>
    <w:rsid w:val="00E10FA1"/>
    <w:rsid w:val="00E12994"/>
    <w:rsid w:val="00E1383A"/>
    <w:rsid w:val="00E167F7"/>
    <w:rsid w:val="00E21574"/>
    <w:rsid w:val="00E22702"/>
    <w:rsid w:val="00E228A4"/>
    <w:rsid w:val="00E2679F"/>
    <w:rsid w:val="00E27F0E"/>
    <w:rsid w:val="00E31C4C"/>
    <w:rsid w:val="00E4065D"/>
    <w:rsid w:val="00E41A4C"/>
    <w:rsid w:val="00E41DB6"/>
    <w:rsid w:val="00E45991"/>
    <w:rsid w:val="00E472E5"/>
    <w:rsid w:val="00E5096D"/>
    <w:rsid w:val="00E520D1"/>
    <w:rsid w:val="00E528A5"/>
    <w:rsid w:val="00E61C09"/>
    <w:rsid w:val="00E6274B"/>
    <w:rsid w:val="00E63949"/>
    <w:rsid w:val="00E6650D"/>
    <w:rsid w:val="00E676D4"/>
    <w:rsid w:val="00E82A55"/>
    <w:rsid w:val="00E84A55"/>
    <w:rsid w:val="00E90421"/>
    <w:rsid w:val="00E9356B"/>
    <w:rsid w:val="00E94A91"/>
    <w:rsid w:val="00E95666"/>
    <w:rsid w:val="00E96FD7"/>
    <w:rsid w:val="00EA3FE6"/>
    <w:rsid w:val="00EA5261"/>
    <w:rsid w:val="00EA5C77"/>
    <w:rsid w:val="00EA6C2A"/>
    <w:rsid w:val="00EA7CF9"/>
    <w:rsid w:val="00EB68FF"/>
    <w:rsid w:val="00EB789F"/>
    <w:rsid w:val="00EC0425"/>
    <w:rsid w:val="00EC1BA2"/>
    <w:rsid w:val="00ED2EA6"/>
    <w:rsid w:val="00EE12B6"/>
    <w:rsid w:val="00F04F1C"/>
    <w:rsid w:val="00F068E2"/>
    <w:rsid w:val="00F16435"/>
    <w:rsid w:val="00F173B5"/>
    <w:rsid w:val="00F22DDA"/>
    <w:rsid w:val="00F2644B"/>
    <w:rsid w:val="00F30425"/>
    <w:rsid w:val="00F3137F"/>
    <w:rsid w:val="00F36723"/>
    <w:rsid w:val="00F412BD"/>
    <w:rsid w:val="00F44432"/>
    <w:rsid w:val="00F450B4"/>
    <w:rsid w:val="00F46553"/>
    <w:rsid w:val="00F51907"/>
    <w:rsid w:val="00F52026"/>
    <w:rsid w:val="00F532E0"/>
    <w:rsid w:val="00F533DE"/>
    <w:rsid w:val="00F563B8"/>
    <w:rsid w:val="00F60180"/>
    <w:rsid w:val="00F6193E"/>
    <w:rsid w:val="00F652D7"/>
    <w:rsid w:val="00F6672F"/>
    <w:rsid w:val="00F70C72"/>
    <w:rsid w:val="00F74ECB"/>
    <w:rsid w:val="00F77D8B"/>
    <w:rsid w:val="00F8341B"/>
    <w:rsid w:val="00F850EF"/>
    <w:rsid w:val="00F85DBB"/>
    <w:rsid w:val="00F929E2"/>
    <w:rsid w:val="00F94960"/>
    <w:rsid w:val="00F974D1"/>
    <w:rsid w:val="00FA1287"/>
    <w:rsid w:val="00FA566F"/>
    <w:rsid w:val="00FB015A"/>
    <w:rsid w:val="00FB1E0C"/>
    <w:rsid w:val="00FB258B"/>
    <w:rsid w:val="00FB5BD1"/>
    <w:rsid w:val="00FB754F"/>
    <w:rsid w:val="00FB7CAD"/>
    <w:rsid w:val="00FC02CC"/>
    <w:rsid w:val="00FC2759"/>
    <w:rsid w:val="00FC2DAB"/>
    <w:rsid w:val="00FC66D6"/>
    <w:rsid w:val="00FD1CCF"/>
    <w:rsid w:val="00FD2105"/>
    <w:rsid w:val="00FD274E"/>
    <w:rsid w:val="00FD7E05"/>
    <w:rsid w:val="00FE1534"/>
    <w:rsid w:val="00FE3186"/>
    <w:rsid w:val="00FE3503"/>
    <w:rsid w:val="00FE5191"/>
    <w:rsid w:val="00FF42C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CA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8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628D"/>
    <w:rPr>
      <w:color w:val="0000FF"/>
      <w:u w:val="single"/>
    </w:rPr>
  </w:style>
  <w:style w:type="paragraph" w:styleId="ListParagraph">
    <w:name w:val="List Paragraph"/>
    <w:basedOn w:val="Normal"/>
    <w:uiPriority w:val="34"/>
    <w:qFormat/>
    <w:rsid w:val="00186F0C"/>
    <w:pPr>
      <w:ind w:left="720"/>
      <w:contextualSpacing/>
    </w:pPr>
  </w:style>
  <w:style w:type="paragraph" w:styleId="HTMLPreformatted">
    <w:name w:val="HTML Preformatted"/>
    <w:basedOn w:val="Normal"/>
    <w:link w:val="HTMLPreformattedChar"/>
    <w:semiHidden/>
    <w:unhideWhenUsed/>
    <w:rsid w:val="00BA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semiHidden/>
    <w:rsid w:val="00BA5E4F"/>
    <w:rPr>
      <w:rFonts w:ascii="Courier New" w:eastAsia="Times New Roman" w:hAnsi="Courier New" w:cs="Courier New"/>
      <w:sz w:val="20"/>
      <w:szCs w:val="20"/>
      <w:lang w:eastAsia="en-AU"/>
    </w:rPr>
  </w:style>
  <w:style w:type="paragraph" w:styleId="FootnoteText">
    <w:name w:val="footnote text"/>
    <w:basedOn w:val="Normal"/>
    <w:link w:val="FootnoteTextChar"/>
    <w:uiPriority w:val="99"/>
    <w:rsid w:val="002F1A91"/>
    <w:rPr>
      <w:sz w:val="20"/>
      <w:szCs w:val="20"/>
    </w:rPr>
  </w:style>
  <w:style w:type="character" w:customStyle="1" w:styleId="FootnoteTextChar">
    <w:name w:val="Footnote Text Char"/>
    <w:basedOn w:val="DefaultParagraphFont"/>
    <w:link w:val="FootnoteText"/>
    <w:uiPriority w:val="99"/>
    <w:rsid w:val="002F1A91"/>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465DE2"/>
    <w:rPr>
      <w:rFonts w:ascii="Tahoma" w:hAnsi="Tahoma" w:cs="Tahoma"/>
      <w:sz w:val="16"/>
      <w:szCs w:val="16"/>
    </w:rPr>
  </w:style>
  <w:style w:type="character" w:customStyle="1" w:styleId="BalloonTextChar">
    <w:name w:val="Balloon Text Char"/>
    <w:basedOn w:val="DefaultParagraphFont"/>
    <w:link w:val="BalloonText"/>
    <w:uiPriority w:val="99"/>
    <w:semiHidden/>
    <w:rsid w:val="00465DE2"/>
    <w:rPr>
      <w:rFonts w:ascii="Tahoma" w:eastAsia="SimSun" w:hAnsi="Tahoma" w:cs="Tahoma"/>
      <w:sz w:val="16"/>
      <w:szCs w:val="16"/>
      <w:lang w:eastAsia="zh-CN"/>
    </w:rPr>
  </w:style>
  <w:style w:type="paragraph" w:styleId="NormalWeb">
    <w:name w:val="Normal (Web)"/>
    <w:basedOn w:val="Normal"/>
    <w:rsid w:val="004974C0"/>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8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62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9635">
      <w:bodyDiv w:val="1"/>
      <w:marLeft w:val="0"/>
      <w:marRight w:val="0"/>
      <w:marTop w:val="0"/>
      <w:marBottom w:val="0"/>
      <w:divBdr>
        <w:top w:val="none" w:sz="0" w:space="0" w:color="auto"/>
        <w:left w:val="none" w:sz="0" w:space="0" w:color="auto"/>
        <w:bottom w:val="none" w:sz="0" w:space="0" w:color="auto"/>
        <w:right w:val="none" w:sz="0" w:space="0" w:color="auto"/>
      </w:divBdr>
    </w:div>
    <w:div w:id="345178886">
      <w:bodyDiv w:val="1"/>
      <w:marLeft w:val="0"/>
      <w:marRight w:val="0"/>
      <w:marTop w:val="0"/>
      <w:marBottom w:val="0"/>
      <w:divBdr>
        <w:top w:val="none" w:sz="0" w:space="0" w:color="auto"/>
        <w:left w:val="none" w:sz="0" w:space="0" w:color="auto"/>
        <w:bottom w:val="none" w:sz="0" w:space="0" w:color="auto"/>
        <w:right w:val="none" w:sz="0" w:space="0" w:color="auto"/>
      </w:divBdr>
    </w:div>
    <w:div w:id="379403517">
      <w:bodyDiv w:val="1"/>
      <w:marLeft w:val="0"/>
      <w:marRight w:val="0"/>
      <w:marTop w:val="0"/>
      <w:marBottom w:val="0"/>
      <w:divBdr>
        <w:top w:val="none" w:sz="0" w:space="0" w:color="auto"/>
        <w:left w:val="none" w:sz="0" w:space="0" w:color="auto"/>
        <w:bottom w:val="none" w:sz="0" w:space="0" w:color="auto"/>
        <w:right w:val="none" w:sz="0" w:space="0" w:color="auto"/>
      </w:divBdr>
    </w:div>
    <w:div w:id="483157312">
      <w:bodyDiv w:val="1"/>
      <w:marLeft w:val="0"/>
      <w:marRight w:val="0"/>
      <w:marTop w:val="0"/>
      <w:marBottom w:val="0"/>
      <w:divBdr>
        <w:top w:val="none" w:sz="0" w:space="0" w:color="auto"/>
        <w:left w:val="none" w:sz="0" w:space="0" w:color="auto"/>
        <w:bottom w:val="none" w:sz="0" w:space="0" w:color="auto"/>
        <w:right w:val="none" w:sz="0" w:space="0" w:color="auto"/>
      </w:divBdr>
    </w:div>
    <w:div w:id="1192380170">
      <w:bodyDiv w:val="1"/>
      <w:marLeft w:val="0"/>
      <w:marRight w:val="0"/>
      <w:marTop w:val="0"/>
      <w:marBottom w:val="0"/>
      <w:divBdr>
        <w:top w:val="none" w:sz="0" w:space="0" w:color="auto"/>
        <w:left w:val="none" w:sz="0" w:space="0" w:color="auto"/>
        <w:bottom w:val="none" w:sz="0" w:space="0" w:color="auto"/>
        <w:right w:val="none" w:sz="0" w:space="0" w:color="auto"/>
      </w:divBdr>
    </w:div>
    <w:div w:id="20489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zhoupeng1892@mail.tsinghua.edu.c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4467</TotalTime>
  <Pages>4</Pages>
  <Words>1628</Words>
  <Characters>9286</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Macquarie University</Company>
  <LinksUpToDate>false</LinksUpToDate>
  <CharactersWithSpaces>10893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Zhou</dc:creator>
  <cp:keywords/>
  <dc:description/>
  <cp:lastModifiedBy>Peng Zhou</cp:lastModifiedBy>
  <cp:revision>747</cp:revision>
  <cp:lastPrinted>2018-06-30T06:34:00Z</cp:lastPrinted>
  <dcterms:created xsi:type="dcterms:W3CDTF">2011-10-21T23:53:00Z</dcterms:created>
  <dcterms:modified xsi:type="dcterms:W3CDTF">2018-07-04T10:50:00Z</dcterms:modified>
</cp:coreProperties>
</file>