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B28F3" w14:textId="77777777" w:rsidR="00DA254A" w:rsidRDefault="00DA254A">
      <w:pPr>
        <w:rPr>
          <w:b/>
        </w:rPr>
      </w:pPr>
    </w:p>
    <w:p w14:paraId="2DC4C3FD" w14:textId="77777777" w:rsidR="00274683" w:rsidRDefault="00274683" w:rsidP="0027468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Dr. Philip Steindel,</w:t>
      </w:r>
    </w:p>
    <w:p w14:paraId="709F9C2C" w14:textId="77777777" w:rsidR="00274683" w:rsidRDefault="00274683" w:rsidP="00274683">
      <w:pPr>
        <w:rPr>
          <w:rFonts w:ascii="Calibri" w:eastAsia="Calibri" w:hAnsi="Calibri" w:cs="Calibri"/>
        </w:rPr>
      </w:pPr>
    </w:p>
    <w:p w14:paraId="363726F7" w14:textId="74DEF08E" w:rsidR="00274683" w:rsidRDefault="00274683" w:rsidP="0027468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 for the detailed and constructive feedback on our Manuscript (</w:t>
      </w:r>
      <w:r w:rsidR="0071615A" w:rsidRPr="0071615A">
        <w:rPr>
          <w:rFonts w:ascii="Calibri" w:eastAsia="Calibri" w:hAnsi="Calibri" w:cs="Calibri"/>
        </w:rPr>
        <w:t>JoVE58443R1</w:t>
      </w:r>
      <w:r>
        <w:rPr>
          <w:rFonts w:ascii="Calibri" w:eastAsia="Calibri" w:hAnsi="Calibri" w:cs="Calibri"/>
        </w:rPr>
        <w:t>, “</w:t>
      </w:r>
      <w:r w:rsidR="0071615A" w:rsidRPr="0071615A">
        <w:rPr>
          <w:rFonts w:ascii="Calibri" w:eastAsia="Calibri" w:hAnsi="Calibri" w:cs="Calibri"/>
        </w:rPr>
        <w:t>Construction of a low-cost mobile</w:t>
      </w:r>
      <w:r w:rsidR="0071615A">
        <w:rPr>
          <w:rFonts w:ascii="Calibri" w:eastAsia="Calibri" w:hAnsi="Calibri" w:cs="Calibri"/>
        </w:rPr>
        <w:t xml:space="preserve"> </w:t>
      </w:r>
      <w:r w:rsidR="0071615A" w:rsidRPr="0071615A">
        <w:rPr>
          <w:rFonts w:ascii="Calibri" w:eastAsia="Calibri" w:hAnsi="Calibri" w:cs="Calibri"/>
        </w:rPr>
        <w:t>field-robust incubator for field and laboratory use</w:t>
      </w:r>
      <w:r>
        <w:rPr>
          <w:rFonts w:ascii="Calibri" w:eastAsia="Calibri" w:hAnsi="Calibri" w:cs="Calibri"/>
        </w:rPr>
        <w:t>”). Below please find our point-by-point responses to</w:t>
      </w:r>
      <w:r w:rsidR="0071615A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</w:rPr>
        <w:t xml:space="preserve"> editor comments, with edits indicated by </w:t>
      </w:r>
      <w:r w:rsidRPr="005C0AB2">
        <w:rPr>
          <w:rFonts w:ascii="Calibri" w:eastAsia="Calibri" w:hAnsi="Calibri" w:cs="Calibri"/>
          <w:u w:val="single"/>
        </w:rPr>
        <w:t>underlined</w:t>
      </w:r>
      <w:r>
        <w:rPr>
          <w:rFonts w:ascii="Calibri" w:eastAsia="Calibri" w:hAnsi="Calibri" w:cs="Calibri"/>
        </w:rPr>
        <w:t xml:space="preserve"> text.  All edits are also visible in “track changes” within the revised manuscript.</w:t>
      </w:r>
    </w:p>
    <w:p w14:paraId="7CDEA99E" w14:textId="77777777" w:rsidR="00274683" w:rsidRDefault="00274683" w:rsidP="00274683">
      <w:pPr>
        <w:rPr>
          <w:rFonts w:ascii="Calibri" w:eastAsia="Calibri" w:hAnsi="Calibri" w:cs="Calibri"/>
        </w:rPr>
      </w:pPr>
    </w:p>
    <w:p w14:paraId="051E1514" w14:textId="0430BE27" w:rsidR="00274683" w:rsidRDefault="00274683" w:rsidP="0027468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Sincerely, </w:t>
      </w:r>
    </w:p>
    <w:p w14:paraId="5CFB85A7" w14:textId="77777777" w:rsidR="00A20D0C" w:rsidRDefault="00A20D0C" w:rsidP="00274683">
      <w:pPr>
        <w:rPr>
          <w:rFonts w:ascii="Calibri" w:eastAsia="Calibri" w:hAnsi="Calibri" w:cs="Calibri"/>
        </w:rPr>
      </w:pPr>
    </w:p>
    <w:p w14:paraId="6E1B4B59" w14:textId="38434D4E" w:rsidR="00274683" w:rsidRDefault="00274683" w:rsidP="00274683">
      <w:pPr>
        <w:pBdr>
          <w:bottom w:val="single" w:sz="6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Ariane Schertenleib</w:t>
      </w:r>
    </w:p>
    <w:p w14:paraId="08F989EC" w14:textId="77777777" w:rsidR="00A20D0C" w:rsidRDefault="00A20D0C" w:rsidP="00274683">
      <w:pPr>
        <w:pBdr>
          <w:bottom w:val="single" w:sz="6" w:space="1" w:color="auto"/>
        </w:pBdr>
        <w:rPr>
          <w:rFonts w:ascii="Calibri" w:eastAsia="Calibri" w:hAnsi="Calibri" w:cs="Calibri"/>
        </w:rPr>
      </w:pPr>
    </w:p>
    <w:p w14:paraId="1537FAE8" w14:textId="77777777" w:rsidR="00274683" w:rsidRDefault="00274683">
      <w:pPr>
        <w:rPr>
          <w:b/>
        </w:rPr>
      </w:pPr>
    </w:p>
    <w:p w14:paraId="2043B945" w14:textId="77777777" w:rsidR="00274683" w:rsidRDefault="00274683">
      <w:pPr>
        <w:rPr>
          <w:b/>
        </w:rPr>
      </w:pPr>
    </w:p>
    <w:p w14:paraId="17C025C7" w14:textId="525EF757" w:rsidR="00DA254A" w:rsidRDefault="00811B1A">
      <w:pPr>
        <w:rPr>
          <w:b/>
        </w:rPr>
      </w:pPr>
      <w:r>
        <w:rPr>
          <w:b/>
        </w:rPr>
        <w:t>Editorial comments:</w:t>
      </w:r>
    </w:p>
    <w:p w14:paraId="41760FB8" w14:textId="77777777" w:rsidR="00DA254A" w:rsidRPr="00A61B6F" w:rsidRDefault="00DA254A">
      <w:pPr>
        <w:rPr>
          <w:b/>
        </w:rPr>
      </w:pPr>
    </w:p>
    <w:p w14:paraId="37A6730A" w14:textId="44ECEF0C" w:rsidR="00C75AFB" w:rsidRPr="00006EA8" w:rsidRDefault="00C75AFB" w:rsidP="00006EA8">
      <w:pPr>
        <w:pStyle w:val="ListParagraph"/>
        <w:numPr>
          <w:ilvl w:val="0"/>
          <w:numId w:val="22"/>
        </w:numPr>
        <w:rPr>
          <w:lang w:val="en-US"/>
        </w:rPr>
      </w:pPr>
      <w:r w:rsidRPr="00006EA8">
        <w:rPr>
          <w:lang w:val="en-US"/>
        </w:rPr>
        <w:t>2.2: How exactly is the milling done here? We will need this information to be in the manuscript so that we can properly write the shooting script.</w:t>
      </w:r>
    </w:p>
    <w:p w14:paraId="4B6A37D6" w14:textId="77777777" w:rsidR="00006EA8" w:rsidRPr="00006EA8" w:rsidRDefault="00006EA8" w:rsidP="00006EA8">
      <w:pPr>
        <w:pStyle w:val="ListParagraph"/>
        <w:rPr>
          <w:lang w:val="en-US"/>
        </w:rPr>
      </w:pPr>
    </w:p>
    <w:p w14:paraId="22AF661E" w14:textId="79866E46" w:rsidR="00A61B6F" w:rsidRPr="00A61B6F" w:rsidRDefault="00A61B6F" w:rsidP="00A61B6F">
      <w:pPr>
        <w:pStyle w:val="ListParagraph"/>
        <w:numPr>
          <w:ilvl w:val="0"/>
          <w:numId w:val="21"/>
        </w:numPr>
        <w:rPr>
          <w:color w:val="FF0000"/>
          <w:lang w:val="en-US"/>
        </w:rPr>
      </w:pPr>
      <w:r w:rsidRPr="00A20D0C">
        <w:rPr>
          <w:lang w:val="en-US"/>
        </w:rPr>
        <w:t>The text was modified to: “</w:t>
      </w:r>
      <w:r w:rsidRPr="00A20D0C">
        <w:rPr>
          <w:rFonts w:asciiTheme="minorHAnsi" w:hAnsiTheme="minorHAnsi"/>
          <w:sz w:val="24"/>
          <w:szCs w:val="24"/>
          <w:lang w:val="en-US"/>
        </w:rPr>
        <w:t xml:space="preserve">Mill the openings for the PID temperature controller, on/off </w:t>
      </w:r>
      <w:r w:rsidRPr="00A61B6F">
        <w:rPr>
          <w:rFonts w:asciiTheme="minorHAnsi" w:hAnsiTheme="minorHAnsi"/>
          <w:sz w:val="24"/>
          <w:szCs w:val="24"/>
          <w:lang w:val="en-US"/>
        </w:rPr>
        <w:t xml:space="preserve">switch and cable glands into the enclosure </w:t>
      </w:r>
      <w:r w:rsidRPr="00A61B6F">
        <w:rPr>
          <w:rFonts w:asciiTheme="minorHAnsi" w:hAnsiTheme="minorHAnsi"/>
          <w:sz w:val="24"/>
          <w:szCs w:val="24"/>
          <w:u w:val="single"/>
          <w:lang w:val="en-US"/>
        </w:rPr>
        <w:t>with a drill and jigsaw, or an equivalent tool</w:t>
      </w:r>
      <w:r w:rsidRPr="00A61B6F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A61B6F">
        <w:rPr>
          <w:rFonts w:asciiTheme="minorHAnsi" w:hAnsiTheme="minorHAnsi"/>
          <w:color w:val="000000" w:themeColor="text1"/>
          <w:sz w:val="24"/>
          <w:szCs w:val="24"/>
          <w:lang w:val="en-US"/>
        </w:rPr>
        <w:t xml:space="preserve">(Figure </w:t>
      </w:r>
      <w:r w:rsidRPr="00A61B6F">
        <w:rPr>
          <w:rFonts w:asciiTheme="minorHAnsi" w:hAnsiTheme="minorHAnsi"/>
          <w:color w:val="000000" w:themeColor="text1"/>
          <w:sz w:val="24"/>
          <w:szCs w:val="24"/>
          <w:u w:val="single"/>
          <w:lang w:val="en-US"/>
        </w:rPr>
        <w:t>4)</w:t>
      </w:r>
      <w:r w:rsidRPr="00A61B6F">
        <w:rPr>
          <w:rFonts w:asciiTheme="minorHAnsi" w:hAnsiTheme="minorHAnsi"/>
          <w:sz w:val="24"/>
          <w:szCs w:val="24"/>
          <w:lang w:val="en-US"/>
        </w:rPr>
        <w:t>”</w:t>
      </w:r>
    </w:p>
    <w:p w14:paraId="78664747" w14:textId="77777777" w:rsidR="00CD2C42" w:rsidRDefault="00CD2C42" w:rsidP="00C75AFB">
      <w:pPr>
        <w:rPr>
          <w:color w:val="FF0000"/>
          <w:lang w:val="en-US"/>
        </w:rPr>
      </w:pPr>
    </w:p>
    <w:p w14:paraId="079828A5" w14:textId="6456FE4A" w:rsidR="00C75AFB" w:rsidRDefault="00C75AFB" w:rsidP="00C75AFB">
      <w:pPr>
        <w:rPr>
          <w:lang w:val="en-US"/>
        </w:rPr>
      </w:pPr>
      <w:r w:rsidRPr="0071615A">
        <w:rPr>
          <w:color w:val="FF0000"/>
          <w:lang w:val="en-US"/>
        </w:rPr>
        <w:br/>
      </w:r>
      <w:r w:rsidRPr="000962C2">
        <w:rPr>
          <w:lang w:val="en-US"/>
        </w:rPr>
        <w:t>2. Please combine Figures 4a and 4b into one image file, with panels labeled.</w:t>
      </w:r>
    </w:p>
    <w:p w14:paraId="3AE93F4D" w14:textId="77777777" w:rsidR="000962C2" w:rsidRPr="000962C2" w:rsidRDefault="000962C2" w:rsidP="00C75AFB">
      <w:pPr>
        <w:rPr>
          <w:lang w:val="en-US"/>
        </w:rPr>
      </w:pPr>
    </w:p>
    <w:p w14:paraId="345263F6" w14:textId="2ECA4D5A" w:rsidR="000962C2" w:rsidRPr="000962C2" w:rsidRDefault="000962C2" w:rsidP="000962C2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en-US"/>
        </w:rPr>
      </w:pPr>
      <w:r>
        <w:rPr>
          <w:lang w:val="en-US"/>
        </w:rPr>
        <w:t xml:space="preserve">Done. </w:t>
      </w:r>
      <w:r w:rsidRPr="000962C2">
        <w:rPr>
          <w:lang w:val="en-US"/>
        </w:rPr>
        <w:t>Figures 4a and 4b have been combined into one figure. The</w:t>
      </w:r>
      <w:r w:rsidR="00735F2C">
        <w:rPr>
          <w:lang w:val="en-US"/>
        </w:rPr>
        <w:t xml:space="preserve"> figure</w:t>
      </w:r>
      <w:r w:rsidRPr="000962C2">
        <w:rPr>
          <w:lang w:val="en-US"/>
        </w:rPr>
        <w:t xml:space="preserve"> legend has also been modified to: </w:t>
      </w:r>
    </w:p>
    <w:p w14:paraId="72A2F877" w14:textId="1D5361C3" w:rsidR="000962C2" w:rsidRPr="000962C2" w:rsidRDefault="000962C2" w:rsidP="000962C2">
      <w:pPr>
        <w:pStyle w:val="ListParagraph"/>
        <w:rPr>
          <w:rFonts w:asciiTheme="minorHAnsi" w:hAnsiTheme="minorHAnsi"/>
          <w:sz w:val="24"/>
          <w:szCs w:val="24"/>
          <w:lang w:val="en-US"/>
        </w:rPr>
      </w:pPr>
      <w:r w:rsidRPr="000962C2">
        <w:rPr>
          <w:lang w:val="en-US"/>
        </w:rPr>
        <w:t>“</w:t>
      </w:r>
      <w:r w:rsidRPr="000962C2">
        <w:rPr>
          <w:rFonts w:asciiTheme="minorHAnsi" w:hAnsiTheme="minorHAnsi"/>
          <w:b/>
          <w:sz w:val="24"/>
          <w:szCs w:val="24"/>
          <w:lang w:val="en-US"/>
        </w:rPr>
        <w:t>Figure 4</w:t>
      </w:r>
      <w:r w:rsidRPr="000962C2">
        <w:rPr>
          <w:rFonts w:asciiTheme="minorHAnsi" w:hAnsiTheme="minorHAnsi"/>
          <w:b/>
          <w:strike/>
          <w:sz w:val="24"/>
          <w:szCs w:val="24"/>
          <w:lang w:val="en-US"/>
        </w:rPr>
        <w:t>a</w:t>
      </w:r>
      <w:r w:rsidRPr="000962C2">
        <w:rPr>
          <w:rFonts w:asciiTheme="minorHAnsi" w:hAnsiTheme="minorHAnsi"/>
          <w:b/>
          <w:sz w:val="24"/>
          <w:szCs w:val="24"/>
          <w:lang w:val="en-US"/>
        </w:rPr>
        <w:t>: Schematic diagram of the universal enclosure.</w:t>
      </w:r>
      <w:r w:rsidRPr="000962C2">
        <w:rPr>
          <w:rFonts w:asciiTheme="minorHAnsi" w:hAnsiTheme="minorHAnsi"/>
          <w:b/>
          <w:sz w:val="24"/>
          <w:szCs w:val="24"/>
          <w:u w:val="single"/>
          <w:lang w:val="en-US"/>
        </w:rPr>
        <w:t xml:space="preserve"> </w:t>
      </w:r>
      <w:r w:rsidR="00000880">
        <w:rPr>
          <w:rFonts w:asciiTheme="minorHAnsi" w:hAnsiTheme="minorHAnsi"/>
          <w:sz w:val="24"/>
          <w:szCs w:val="24"/>
          <w:u w:val="single"/>
          <w:lang w:val="en-US"/>
        </w:rPr>
        <w:t>(a)</w:t>
      </w:r>
      <w:r w:rsidRPr="000962C2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0962C2">
        <w:rPr>
          <w:rFonts w:asciiTheme="minorHAnsi" w:hAnsiTheme="minorHAnsi"/>
          <w:sz w:val="24"/>
          <w:szCs w:val="24"/>
          <w:lang w:val="en-US"/>
        </w:rPr>
        <w:t xml:space="preserve">Indications to place the temperature controller </w:t>
      </w:r>
      <w:r w:rsidRPr="000962C2">
        <w:rPr>
          <w:rFonts w:ascii="MS Gothic" w:eastAsia="MS Gothic" w:hAnsi="MS Gothic" w:cs="MS Gothic" w:hint="eastAsia"/>
          <w:sz w:val="24"/>
          <w:szCs w:val="24"/>
          <w:lang w:val="en-US"/>
        </w:rPr>
        <w:t>Ⓐ</w:t>
      </w:r>
      <w:r w:rsidRPr="000962C2">
        <w:rPr>
          <w:rFonts w:asciiTheme="minorHAnsi" w:hAnsiTheme="minorHAnsi"/>
          <w:sz w:val="24"/>
          <w:szCs w:val="24"/>
          <w:lang w:val="en-US"/>
        </w:rPr>
        <w:t xml:space="preserve">, on/off switch </w:t>
      </w:r>
      <w:r w:rsidRPr="000962C2">
        <w:rPr>
          <w:rFonts w:ascii="MS Gothic" w:eastAsia="MS Gothic" w:hAnsi="MS Gothic" w:cs="MS Gothic" w:hint="eastAsia"/>
          <w:sz w:val="24"/>
          <w:szCs w:val="24"/>
          <w:lang w:val="en-US"/>
        </w:rPr>
        <w:t>Ⓑ</w:t>
      </w:r>
      <w:r w:rsidRPr="000962C2">
        <w:rPr>
          <w:rFonts w:asciiTheme="minorHAnsi" w:hAnsiTheme="minorHAnsi"/>
          <w:sz w:val="24"/>
          <w:szCs w:val="24"/>
          <w:lang w:val="en-US"/>
        </w:rPr>
        <w:t xml:space="preserve"> and the cable glands </w:t>
      </w:r>
      <w:r w:rsidRPr="000962C2">
        <w:rPr>
          <w:rFonts w:ascii="MS Gothic" w:eastAsia="MS Gothic" w:hAnsi="MS Gothic" w:cs="MS Gothic" w:hint="eastAsia"/>
          <w:sz w:val="24"/>
          <w:szCs w:val="24"/>
          <w:lang w:val="en-US"/>
        </w:rPr>
        <w:t>Ⓒ</w:t>
      </w:r>
      <w:r w:rsidRPr="000962C2">
        <w:rPr>
          <w:rFonts w:asciiTheme="minorHAnsi" w:hAnsiTheme="minorHAnsi"/>
          <w:sz w:val="24"/>
          <w:szCs w:val="24"/>
          <w:lang w:val="en-US"/>
        </w:rPr>
        <w:t xml:space="preserve"> into the universal enclosure</w:t>
      </w:r>
      <w:r w:rsidRPr="000962C2">
        <w:rPr>
          <w:rFonts w:asciiTheme="minorHAnsi" w:hAnsiTheme="minorHAnsi"/>
          <w:sz w:val="24"/>
          <w:szCs w:val="24"/>
          <w:u w:val="single"/>
          <w:lang w:val="en-US"/>
        </w:rPr>
        <w:t>, d</w:t>
      </w:r>
      <w:r w:rsidRPr="000962C2">
        <w:rPr>
          <w:rFonts w:asciiTheme="minorHAnsi" w:hAnsiTheme="minorHAnsi"/>
          <w:sz w:val="24"/>
          <w:szCs w:val="24"/>
          <w:lang w:val="en-US"/>
        </w:rPr>
        <w:t>istances are given in millimeter</w:t>
      </w:r>
      <w:r w:rsidRPr="000962C2">
        <w:rPr>
          <w:rFonts w:asciiTheme="minorHAnsi" w:hAnsiTheme="minorHAnsi"/>
          <w:sz w:val="24"/>
          <w:szCs w:val="24"/>
          <w:u w:val="single"/>
          <w:lang w:val="en-US"/>
        </w:rPr>
        <w:t xml:space="preserve">; </w:t>
      </w:r>
      <w:r w:rsidR="00000880">
        <w:rPr>
          <w:rFonts w:asciiTheme="minorHAnsi" w:hAnsiTheme="minorHAnsi"/>
          <w:sz w:val="24"/>
          <w:szCs w:val="24"/>
          <w:u w:val="single"/>
          <w:lang w:val="en-US"/>
        </w:rPr>
        <w:t>(</w:t>
      </w:r>
      <w:r w:rsidRPr="000962C2">
        <w:rPr>
          <w:rFonts w:asciiTheme="minorHAnsi" w:hAnsiTheme="minorHAnsi"/>
          <w:sz w:val="24"/>
          <w:szCs w:val="24"/>
          <w:u w:val="single"/>
          <w:lang w:val="en-US"/>
        </w:rPr>
        <w:t>b</w:t>
      </w:r>
      <w:r w:rsidR="00000880">
        <w:rPr>
          <w:rFonts w:asciiTheme="minorHAnsi" w:hAnsiTheme="minorHAnsi"/>
          <w:sz w:val="24"/>
          <w:szCs w:val="24"/>
          <w:u w:val="single"/>
          <w:lang w:val="en-US"/>
        </w:rPr>
        <w:t>)</w:t>
      </w:r>
      <w:r w:rsidRPr="000962C2">
        <w:rPr>
          <w:rFonts w:asciiTheme="minorHAnsi" w:hAnsiTheme="minorHAnsi"/>
          <w:sz w:val="24"/>
          <w:szCs w:val="24"/>
          <w:u w:val="single"/>
          <w:lang w:val="en-US"/>
        </w:rPr>
        <w:t xml:space="preserve"> 3D view of the universal enclosure.”</w:t>
      </w:r>
    </w:p>
    <w:p w14:paraId="10FA31DD" w14:textId="1E48D1A6" w:rsidR="000962C2" w:rsidRPr="00CD2C42" w:rsidRDefault="000962C2" w:rsidP="00CD2C42">
      <w:pPr>
        <w:pStyle w:val="Caption"/>
        <w:spacing w:after="0"/>
        <w:ind w:left="720"/>
        <w:jc w:val="both"/>
        <w:rPr>
          <w:rFonts w:asciiTheme="minorHAnsi" w:hAnsiTheme="minorHAnsi"/>
          <w:i w:val="0"/>
          <w:strike/>
          <w:color w:val="auto"/>
          <w:sz w:val="24"/>
          <w:szCs w:val="24"/>
          <w:lang w:val="en-US"/>
        </w:rPr>
      </w:pPr>
      <w:r w:rsidRPr="000962C2">
        <w:rPr>
          <w:rFonts w:asciiTheme="minorHAnsi" w:hAnsiTheme="minorHAnsi"/>
          <w:b/>
          <w:i w:val="0"/>
          <w:strike/>
          <w:color w:val="auto"/>
          <w:sz w:val="24"/>
          <w:szCs w:val="24"/>
          <w:lang w:val="en-US"/>
        </w:rPr>
        <w:t>“Figure 4b: 3D view of the universal enclosure</w:t>
      </w:r>
      <w:r w:rsidRPr="000962C2">
        <w:rPr>
          <w:rFonts w:asciiTheme="minorHAnsi" w:hAnsiTheme="minorHAnsi"/>
          <w:i w:val="0"/>
          <w:strike/>
          <w:color w:val="auto"/>
          <w:sz w:val="24"/>
          <w:szCs w:val="24"/>
          <w:lang w:val="en-US"/>
        </w:rPr>
        <w:t xml:space="preserve">. Openings for temperature controller </w:t>
      </w:r>
      <w:r w:rsidRPr="000962C2">
        <w:rPr>
          <w:rFonts w:ascii="MS Gothic" w:eastAsia="MS Gothic" w:hAnsi="MS Gothic" w:cs="MS Gothic" w:hint="eastAsia"/>
          <w:i w:val="0"/>
          <w:strike/>
          <w:color w:val="auto"/>
          <w:sz w:val="24"/>
          <w:szCs w:val="24"/>
          <w:lang w:val="en-US"/>
        </w:rPr>
        <w:t>Ⓐ</w:t>
      </w:r>
      <w:r w:rsidRPr="000962C2">
        <w:rPr>
          <w:rFonts w:asciiTheme="minorHAnsi" w:hAnsiTheme="minorHAnsi"/>
          <w:i w:val="0"/>
          <w:strike/>
          <w:color w:val="auto"/>
          <w:sz w:val="24"/>
          <w:szCs w:val="24"/>
          <w:lang w:val="en-US"/>
        </w:rPr>
        <w:t xml:space="preserve">, on/off switch </w:t>
      </w:r>
      <w:r w:rsidRPr="000962C2">
        <w:rPr>
          <w:rFonts w:ascii="MS Gothic" w:eastAsia="MS Gothic" w:hAnsi="MS Gothic" w:cs="MS Gothic" w:hint="eastAsia"/>
          <w:i w:val="0"/>
          <w:strike/>
          <w:color w:val="auto"/>
          <w:sz w:val="24"/>
          <w:szCs w:val="24"/>
          <w:lang w:val="en-US"/>
        </w:rPr>
        <w:t>Ⓑ</w:t>
      </w:r>
      <w:r w:rsidRPr="000962C2">
        <w:rPr>
          <w:rFonts w:asciiTheme="minorHAnsi" w:hAnsiTheme="minorHAnsi"/>
          <w:i w:val="0"/>
          <w:strike/>
          <w:color w:val="auto"/>
          <w:sz w:val="24"/>
          <w:szCs w:val="24"/>
          <w:lang w:val="en-US"/>
        </w:rPr>
        <w:t xml:space="preserve">, cable glands </w:t>
      </w:r>
      <w:r w:rsidRPr="000962C2">
        <w:rPr>
          <w:rFonts w:ascii="MS Gothic" w:eastAsia="MS Gothic" w:hAnsi="MS Gothic" w:cs="MS Gothic" w:hint="eastAsia"/>
          <w:i w:val="0"/>
          <w:strike/>
          <w:color w:val="auto"/>
          <w:sz w:val="24"/>
          <w:szCs w:val="24"/>
          <w:lang w:val="en-US"/>
        </w:rPr>
        <w:t>Ⓒ.</w:t>
      </w:r>
      <w:r w:rsidRPr="000962C2">
        <w:rPr>
          <w:rFonts w:ascii="MS Gothic" w:eastAsia="MS Gothic" w:hAnsi="MS Gothic" w:cs="MS Gothic"/>
          <w:i w:val="0"/>
          <w:strike/>
          <w:color w:val="auto"/>
          <w:sz w:val="24"/>
          <w:szCs w:val="24"/>
          <w:lang w:val="en-US"/>
        </w:rPr>
        <w:t>”</w:t>
      </w:r>
    </w:p>
    <w:p w14:paraId="4B8FBD1E" w14:textId="77777777" w:rsidR="00CD2C42" w:rsidRDefault="00CD2C42" w:rsidP="00C75AFB">
      <w:pPr>
        <w:rPr>
          <w:color w:val="FF0000"/>
          <w:lang w:val="en-US"/>
        </w:rPr>
      </w:pPr>
    </w:p>
    <w:p w14:paraId="735BE588" w14:textId="593118C2" w:rsidR="00C75AFB" w:rsidRDefault="00C75AFB" w:rsidP="00C75AFB">
      <w:pPr>
        <w:rPr>
          <w:lang w:val="en-US"/>
        </w:rPr>
      </w:pPr>
      <w:r w:rsidRPr="0071615A">
        <w:rPr>
          <w:color w:val="FF0000"/>
          <w:lang w:val="en-US"/>
        </w:rPr>
        <w:br/>
      </w:r>
      <w:r w:rsidRPr="00E80161">
        <w:rPr>
          <w:lang w:val="en-US"/>
        </w:rPr>
        <w:t>3. Figures 11-14: Why are the graphs labeled as A1, A2, etc.? It’s a little confusing as is. Are they intended to be panels (see above)?</w:t>
      </w:r>
    </w:p>
    <w:p w14:paraId="0638B205" w14:textId="77777777" w:rsidR="00CD2C42" w:rsidRPr="00E80161" w:rsidRDefault="00CD2C42" w:rsidP="00C75AFB">
      <w:pPr>
        <w:rPr>
          <w:lang w:val="en-US"/>
        </w:rPr>
      </w:pPr>
    </w:p>
    <w:p w14:paraId="798C2DEB" w14:textId="044B3098" w:rsidR="00404DDB" w:rsidRPr="00E80161" w:rsidRDefault="00542557" w:rsidP="00404DD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Thank you for pointing out this confusing labeling. </w:t>
      </w:r>
      <w:r w:rsidR="00404DDB" w:rsidRPr="00E80161">
        <w:rPr>
          <w:lang w:val="en-US"/>
        </w:rPr>
        <w:t xml:space="preserve">Figures 11-14 have been re-labeled </w:t>
      </w:r>
      <w:r w:rsidR="00E80161" w:rsidRPr="00E80161">
        <w:rPr>
          <w:lang w:val="en-US"/>
        </w:rPr>
        <w:t>a, b, c</w:t>
      </w:r>
      <w:r w:rsidR="00404DDB" w:rsidRPr="00E80161">
        <w:rPr>
          <w:lang w:val="en-US"/>
        </w:rPr>
        <w:t xml:space="preserve"> instead of A1, A2, etc. </w:t>
      </w:r>
    </w:p>
    <w:p w14:paraId="30A230A6" w14:textId="2A4BF1E6" w:rsidR="00CD2C42" w:rsidRDefault="00E80161" w:rsidP="00CD2C42">
      <w:pPr>
        <w:pStyle w:val="ListParagraph"/>
        <w:rPr>
          <w:lang w:val="en-US"/>
        </w:rPr>
      </w:pPr>
      <w:r w:rsidRPr="00E80161">
        <w:rPr>
          <w:lang w:val="en-US"/>
        </w:rPr>
        <w:t>References to these figures in the main text and in the figure legends have been modified as well.</w:t>
      </w:r>
    </w:p>
    <w:p w14:paraId="638E3988" w14:textId="77777777" w:rsidR="00542557" w:rsidRDefault="00542557" w:rsidP="00C75AFB">
      <w:pPr>
        <w:rPr>
          <w:lang w:val="en-US"/>
        </w:rPr>
      </w:pPr>
    </w:p>
    <w:p w14:paraId="12844C8B" w14:textId="58377B9E" w:rsidR="00CD2C42" w:rsidRDefault="00C75AFB" w:rsidP="00C75AFB">
      <w:pPr>
        <w:rPr>
          <w:lang w:val="en-US"/>
        </w:rPr>
      </w:pPr>
      <w:r w:rsidRPr="0014142A">
        <w:rPr>
          <w:lang w:val="en-US"/>
        </w:rPr>
        <w:t>4. Table 3: What does ‘/’ mean in the last column? Also, what exactly is ‘successful’ E. coli growth?</w:t>
      </w:r>
    </w:p>
    <w:p w14:paraId="0ED39CD0" w14:textId="77777777" w:rsidR="00CD2C42" w:rsidRDefault="00CD2C42" w:rsidP="00C75AFB">
      <w:pPr>
        <w:rPr>
          <w:lang w:val="en-US"/>
        </w:rPr>
      </w:pPr>
    </w:p>
    <w:p w14:paraId="3FD86E1E" w14:textId="7530C865" w:rsidR="00CD2C42" w:rsidRDefault="00542557" w:rsidP="00C75AFB">
      <w:pPr>
        <w:pStyle w:val="ListParagraph"/>
        <w:numPr>
          <w:ilvl w:val="0"/>
          <w:numId w:val="19"/>
        </w:numPr>
        <w:spacing w:after="160" w:line="259" w:lineRule="auto"/>
        <w:rPr>
          <w:lang w:val="en-US"/>
        </w:rPr>
      </w:pPr>
      <w:r>
        <w:rPr>
          <w:lang w:val="en-US"/>
        </w:rPr>
        <w:t>The</w:t>
      </w:r>
      <w:r w:rsidR="00C75AFB">
        <w:rPr>
          <w:lang w:val="en-US"/>
        </w:rPr>
        <w:t xml:space="preserve"> paragraph at line 309</w:t>
      </w:r>
      <w:r>
        <w:rPr>
          <w:lang w:val="en-US"/>
        </w:rPr>
        <w:t xml:space="preserve"> explains that</w:t>
      </w:r>
      <w:r w:rsidR="00C75AFB">
        <w:rPr>
          <w:lang w:val="en-US"/>
        </w:rPr>
        <w:t xml:space="preserve"> replicates of </w:t>
      </w:r>
      <w:r w:rsidR="00CD2C42">
        <w:rPr>
          <w:lang w:val="en-US"/>
        </w:rPr>
        <w:t xml:space="preserve">water samples plated for </w:t>
      </w:r>
      <w:r w:rsidR="00CD2C42">
        <w:rPr>
          <w:i/>
          <w:lang w:val="en-US"/>
        </w:rPr>
        <w:t>E. coli</w:t>
      </w:r>
      <w:r w:rsidR="00C75AFB">
        <w:rPr>
          <w:lang w:val="en-US"/>
        </w:rPr>
        <w:t xml:space="preserve"> were placed in each incubator and in a standard incubator to compare the growth. In Table 3, the column “Test 5” reports if the growth observed</w:t>
      </w:r>
      <w:r w:rsidR="00CD2C42">
        <w:rPr>
          <w:lang w:val="en-US"/>
        </w:rPr>
        <w:t>, and similar</w:t>
      </w:r>
      <w:r w:rsidR="00C75AFB">
        <w:rPr>
          <w:lang w:val="en-US"/>
        </w:rPr>
        <w:t xml:space="preserve"> in the incubator </w:t>
      </w:r>
      <w:r w:rsidR="00CD2C42">
        <w:rPr>
          <w:lang w:val="en-US"/>
        </w:rPr>
        <w:t>and in</w:t>
      </w:r>
      <w:r w:rsidR="00C75AFB">
        <w:rPr>
          <w:lang w:val="en-US"/>
        </w:rPr>
        <w:t xml:space="preserve"> the standard incubator. Tests were run only at 37 °C, as only </w:t>
      </w:r>
      <w:r w:rsidR="00C75AFB">
        <w:rPr>
          <w:i/>
          <w:lang w:val="en-US"/>
        </w:rPr>
        <w:t>E. coli</w:t>
      </w:r>
      <w:r w:rsidR="00C75AFB">
        <w:rPr>
          <w:lang w:val="en-US"/>
        </w:rPr>
        <w:t xml:space="preserve"> were tested</w:t>
      </w:r>
      <w:r w:rsidR="00CD2C42">
        <w:rPr>
          <w:lang w:val="en-US"/>
        </w:rPr>
        <w:t xml:space="preserve">. Therefore, the rows in Table 3 corresponding to tests at 44.5°C do not report any results. </w:t>
      </w:r>
    </w:p>
    <w:p w14:paraId="2CBD8C37" w14:textId="5B575157" w:rsidR="00C75AFB" w:rsidRDefault="00C75AFB" w:rsidP="00CD2C42">
      <w:pPr>
        <w:pStyle w:val="ListParagraph"/>
        <w:spacing w:after="160" w:line="259" w:lineRule="auto"/>
        <w:rPr>
          <w:lang w:val="en-US"/>
        </w:rPr>
      </w:pPr>
      <w:r>
        <w:rPr>
          <w:lang w:val="en-US"/>
        </w:rPr>
        <w:t xml:space="preserve"> </w:t>
      </w:r>
    </w:p>
    <w:p w14:paraId="7EB8F371" w14:textId="77777777" w:rsidR="00C75AFB" w:rsidRDefault="00C75AFB" w:rsidP="00C75AFB">
      <w:pPr>
        <w:pStyle w:val="ListParagraph"/>
        <w:rPr>
          <w:lang w:val="en-US"/>
        </w:rPr>
      </w:pPr>
      <w:r>
        <w:rPr>
          <w:lang w:val="en-US"/>
        </w:rPr>
        <w:t>Table 3 has been modified as follows for more clarity:</w:t>
      </w:r>
    </w:p>
    <w:p w14:paraId="1860319C" w14:textId="150F295B" w:rsidR="00C75AFB" w:rsidRDefault="00C75AFB" w:rsidP="00C75AFB">
      <w:pPr>
        <w:pStyle w:val="ListParagraph"/>
        <w:numPr>
          <w:ilvl w:val="1"/>
          <w:numId w:val="19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The header of the column was changed to “ </w:t>
      </w:r>
      <w:r w:rsidRPr="0014142A">
        <w:rPr>
          <w:lang w:val="en-US"/>
        </w:rPr>
        <w:t>Test 5:</w:t>
      </w:r>
      <w:r>
        <w:rPr>
          <w:lang w:val="en-US"/>
        </w:rPr>
        <w:t xml:space="preserve"> </w:t>
      </w:r>
      <w:r w:rsidRPr="0014142A">
        <w:rPr>
          <w:strike/>
          <w:lang w:val="en-US"/>
        </w:rPr>
        <w:t>Successful</w:t>
      </w:r>
      <w:r>
        <w:rPr>
          <w:lang w:val="en-US"/>
        </w:rPr>
        <w:t xml:space="preserve"> </w:t>
      </w:r>
      <w:r w:rsidRPr="0014142A">
        <w:rPr>
          <w:i/>
          <w:lang w:val="en-US"/>
        </w:rPr>
        <w:t xml:space="preserve">E. coli </w:t>
      </w:r>
      <w:r w:rsidRPr="0014142A">
        <w:rPr>
          <w:u w:val="single"/>
          <w:lang w:val="en-US"/>
        </w:rPr>
        <w:t>growth observed</w:t>
      </w:r>
      <w:r>
        <w:rPr>
          <w:lang w:val="en-US"/>
        </w:rPr>
        <w:t>”</w:t>
      </w:r>
    </w:p>
    <w:p w14:paraId="01B2414F" w14:textId="77777777" w:rsidR="00383CBE" w:rsidRDefault="00383CBE" w:rsidP="00383CBE">
      <w:pPr>
        <w:pStyle w:val="ListParagraph"/>
        <w:spacing w:after="160" w:line="259" w:lineRule="auto"/>
        <w:ind w:left="1440"/>
        <w:rPr>
          <w:lang w:val="en-US"/>
        </w:rPr>
      </w:pPr>
    </w:p>
    <w:p w14:paraId="1F6AA737" w14:textId="3F90A0D1" w:rsidR="00383CBE" w:rsidRPr="00383CBE" w:rsidRDefault="00C75AFB" w:rsidP="00C75AFB">
      <w:pPr>
        <w:pStyle w:val="ListParagraph"/>
        <w:numPr>
          <w:ilvl w:val="1"/>
          <w:numId w:val="19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The “/” </w:t>
      </w:r>
      <w:r w:rsidR="00CD2C42">
        <w:rPr>
          <w:lang w:val="en-US"/>
        </w:rPr>
        <w:t xml:space="preserve">in the last columns </w:t>
      </w:r>
      <w:r>
        <w:rPr>
          <w:lang w:val="en-US"/>
        </w:rPr>
        <w:t>were replaced by “ND</w:t>
      </w:r>
      <w:r w:rsidR="00CD2C42" w:rsidRPr="00CD2C42">
        <w:rPr>
          <w:rFonts w:asciiTheme="minorHAnsi" w:hAnsiTheme="minorHAnsi"/>
          <w:sz w:val="24"/>
          <w:szCs w:val="24"/>
          <w:vertAlign w:val="superscript"/>
          <w:lang w:val="en-US"/>
        </w:rPr>
        <w:t>†</w:t>
      </w:r>
      <w:r>
        <w:rPr>
          <w:lang w:val="en-US"/>
        </w:rPr>
        <w:t>” with a footnote in the legend: “</w:t>
      </w:r>
      <w:r w:rsidRPr="00C75AFB">
        <w:rPr>
          <w:rFonts w:asciiTheme="minorHAnsi" w:hAnsiTheme="minorHAnsi"/>
          <w:b/>
          <w:sz w:val="24"/>
          <w:szCs w:val="24"/>
          <w:lang w:val="en-US"/>
        </w:rPr>
        <w:t xml:space="preserve">Table 3: Results summary for the incubator configurations and ambient temperature conditions tested. </w:t>
      </w:r>
      <w:r w:rsidRPr="00C75AFB">
        <w:rPr>
          <w:rFonts w:asciiTheme="minorHAnsi" w:hAnsiTheme="minorHAnsi"/>
          <w:sz w:val="24"/>
          <w:szCs w:val="24"/>
          <w:lang w:val="en-US"/>
        </w:rPr>
        <w:t xml:space="preserve">*Test 4: Absolute maximal and minimal temperatures recorded during the stable periods, i.e. from 10 minutes after the end of a disruptive event (time to reach set temperature, opening the door). </w:t>
      </w:r>
      <w:r w:rsidRPr="00EF3DDF">
        <w:rPr>
          <w:rFonts w:asciiTheme="minorHAnsi" w:hAnsiTheme="minorHAnsi"/>
          <w:sz w:val="24"/>
          <w:szCs w:val="24"/>
          <w:u w:val="single"/>
          <w:vertAlign w:val="superscript"/>
          <w:lang w:val="en-US"/>
        </w:rPr>
        <w:t>†</w:t>
      </w:r>
      <w:r w:rsidRPr="00C75AFB">
        <w:rPr>
          <w:rFonts w:asciiTheme="minorHAnsi" w:hAnsiTheme="minorHAnsi"/>
          <w:sz w:val="24"/>
          <w:szCs w:val="24"/>
          <w:u w:val="single"/>
          <w:lang w:val="en-US"/>
        </w:rPr>
        <w:t>ND: No data, test not run.</w:t>
      </w:r>
      <w:r w:rsidRPr="00C75AFB">
        <w:rPr>
          <w:rFonts w:asciiTheme="minorHAnsi" w:hAnsiTheme="minorHAnsi"/>
          <w:sz w:val="24"/>
          <w:szCs w:val="24"/>
          <w:lang w:val="en-US"/>
        </w:rPr>
        <w:t>”</w:t>
      </w:r>
    </w:p>
    <w:p w14:paraId="2A763D01" w14:textId="77777777" w:rsidR="00383CBE" w:rsidRPr="00383CBE" w:rsidRDefault="00383CBE" w:rsidP="00383CBE">
      <w:pPr>
        <w:pStyle w:val="ListParagraph"/>
        <w:spacing w:after="160" w:line="259" w:lineRule="auto"/>
        <w:ind w:left="1440"/>
        <w:rPr>
          <w:lang w:val="en-US"/>
        </w:rPr>
      </w:pPr>
    </w:p>
    <w:p w14:paraId="3D5BF561" w14:textId="5584A47B" w:rsidR="00C75AFB" w:rsidRDefault="00383CBE" w:rsidP="00C75AFB">
      <w:pPr>
        <w:pStyle w:val="ListParagraph"/>
        <w:numPr>
          <w:ilvl w:val="1"/>
          <w:numId w:val="19"/>
        </w:numPr>
        <w:spacing w:after="160" w:line="259" w:lineRule="auto"/>
        <w:rPr>
          <w:lang w:val="en-US"/>
        </w:rPr>
      </w:pPr>
      <w:r w:rsidRPr="00383CBE">
        <w:rPr>
          <w:lang w:val="en-US"/>
        </w:rPr>
        <w:t>Line 259: the reference to Test 5 has been changed to :</w:t>
      </w:r>
      <w:r>
        <w:rPr>
          <w:rFonts w:asciiTheme="minorHAnsi" w:hAnsiTheme="minorHAnsi"/>
          <w:sz w:val="24"/>
          <w:szCs w:val="24"/>
          <w:lang w:val="en-US"/>
        </w:rPr>
        <w:t xml:space="preserve">” </w:t>
      </w:r>
      <w:r w:rsidR="00EF2BFE">
        <w:rPr>
          <w:rFonts w:asciiTheme="minorHAnsi" w:hAnsiTheme="minorHAnsi"/>
          <w:sz w:val="24"/>
          <w:szCs w:val="24"/>
          <w:lang w:val="en-US"/>
        </w:rPr>
        <w:t xml:space="preserve">… </w:t>
      </w:r>
      <w:r>
        <w:rPr>
          <w:rFonts w:asciiTheme="minorHAnsi" w:hAnsiTheme="minorHAnsi"/>
        </w:rPr>
        <w:t xml:space="preserve">and </w:t>
      </w:r>
      <w:r w:rsidRPr="00383CBE">
        <w:rPr>
          <w:rFonts w:asciiTheme="minorHAnsi" w:hAnsiTheme="minorHAnsi"/>
          <w:strike/>
        </w:rPr>
        <w:t>successful</w:t>
      </w:r>
      <w:r>
        <w:rPr>
          <w:rFonts w:asciiTheme="minorHAnsi" w:hAnsiTheme="minorHAnsi"/>
        </w:rPr>
        <w:t xml:space="preserve"> </w:t>
      </w:r>
      <w:r w:rsidRPr="00383CBE">
        <w:rPr>
          <w:rFonts w:asciiTheme="minorHAnsi" w:hAnsiTheme="minorHAnsi"/>
          <w:u w:val="single"/>
        </w:rPr>
        <w:t>observation of</w:t>
      </w:r>
      <w:r w:rsidR="00EF2BFE">
        <w:rPr>
          <w:rFonts w:asciiTheme="minorHAnsi" w:hAnsiTheme="minorHAnsi"/>
        </w:rPr>
        <w:t xml:space="preserve"> </w:t>
      </w:r>
      <w:bookmarkStart w:id="0" w:name="_GoBack"/>
      <w:bookmarkEnd w:id="0"/>
      <w:r>
        <w:rPr>
          <w:rFonts w:asciiTheme="minorHAnsi" w:hAnsiTheme="minorHAnsi"/>
          <w:i/>
        </w:rPr>
        <w:t xml:space="preserve">E. coli </w:t>
      </w:r>
      <w:r>
        <w:rPr>
          <w:rFonts w:asciiTheme="minorHAnsi" w:hAnsiTheme="minorHAnsi"/>
        </w:rPr>
        <w:t>growth</w:t>
      </w:r>
      <w:r>
        <w:rPr>
          <w:rFonts w:asciiTheme="minorHAnsi" w:hAnsiTheme="minorHAnsi"/>
        </w:rPr>
        <w:t>.”</w:t>
      </w:r>
      <w:r w:rsidR="00C75AFB" w:rsidRPr="0014142A">
        <w:rPr>
          <w:rFonts w:asciiTheme="minorHAnsi" w:hAnsiTheme="minorHAnsi"/>
          <w:sz w:val="24"/>
          <w:szCs w:val="24"/>
          <w:lang w:val="en-US"/>
        </w:rPr>
        <w:br/>
      </w:r>
      <w:r w:rsidR="00C75AFB" w:rsidRPr="0014142A">
        <w:rPr>
          <w:lang w:val="en-US"/>
        </w:rPr>
        <w:t> </w:t>
      </w:r>
    </w:p>
    <w:p w14:paraId="65065136" w14:textId="7D0ACFD5" w:rsidR="00DA254A" w:rsidRDefault="00DA254A"/>
    <w:sectPr w:rsidR="00DA254A" w:rsidSect="00BF4EC3">
      <w:headerReference w:type="default" r:id="rId8"/>
      <w:pgSz w:w="12240" w:h="15840"/>
      <w:pgMar w:top="1417" w:right="1417" w:bottom="1134" w:left="141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718F" w14:textId="77777777" w:rsidR="004D2A38" w:rsidRDefault="00811B1A">
      <w:pPr>
        <w:spacing w:line="240" w:lineRule="auto"/>
      </w:pPr>
      <w:r>
        <w:separator/>
      </w:r>
    </w:p>
  </w:endnote>
  <w:endnote w:type="continuationSeparator" w:id="0">
    <w:p w14:paraId="25228796" w14:textId="77777777" w:rsidR="004D2A38" w:rsidRDefault="00811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A9CED" w14:textId="77777777" w:rsidR="004D2A38" w:rsidRDefault="00811B1A">
      <w:pPr>
        <w:spacing w:line="240" w:lineRule="auto"/>
      </w:pPr>
      <w:r>
        <w:separator/>
      </w:r>
    </w:p>
  </w:footnote>
  <w:footnote w:type="continuationSeparator" w:id="0">
    <w:p w14:paraId="665709AA" w14:textId="77777777" w:rsidR="004D2A38" w:rsidRDefault="00811B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806D" w14:textId="77777777" w:rsidR="00811B1A" w:rsidRDefault="00811B1A">
    <w:pPr>
      <w:rPr>
        <w:rFonts w:ascii="Calibri" w:eastAsia="Calibri" w:hAnsi="Calibri" w:cs="Calibri"/>
      </w:rPr>
    </w:pPr>
  </w:p>
  <w:p w14:paraId="3977F7C9" w14:textId="4A69B07D" w:rsidR="0071615A" w:rsidRDefault="00811B1A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JoVE submission </w:t>
    </w:r>
    <w:r w:rsidR="0071615A" w:rsidRPr="0071615A">
      <w:rPr>
        <w:rFonts w:ascii="Calibri" w:eastAsia="Calibri" w:hAnsi="Calibri" w:cs="Calibri"/>
      </w:rPr>
      <w:t>JoVE58443R1</w:t>
    </w:r>
    <w:r>
      <w:rPr>
        <w:rFonts w:ascii="Calibri" w:eastAsia="Calibri" w:hAnsi="Calibri" w:cs="Calibri"/>
      </w:rPr>
      <w:t xml:space="preserve"> </w:t>
    </w:r>
    <w:r w:rsidR="0071615A" w:rsidRPr="0071615A">
      <w:rPr>
        <w:rFonts w:ascii="Calibri" w:eastAsia="Calibri" w:hAnsi="Calibri" w:cs="Calibri"/>
      </w:rPr>
      <w:t>Construction of a low-cost mobile</w:t>
    </w:r>
    <w:r w:rsidR="0071615A">
      <w:rPr>
        <w:rFonts w:ascii="Calibri" w:eastAsia="Calibri" w:hAnsi="Calibri" w:cs="Calibri"/>
      </w:rPr>
      <w:t xml:space="preserve"> </w:t>
    </w:r>
    <w:r w:rsidR="0071615A" w:rsidRPr="0071615A">
      <w:rPr>
        <w:rFonts w:ascii="Calibri" w:eastAsia="Calibri" w:hAnsi="Calibri" w:cs="Calibri"/>
      </w:rPr>
      <w:t>field-robust incubator for field and laboratory use</w:t>
    </w:r>
    <w:r w:rsidR="0071615A">
      <w:rPr>
        <w:rFonts w:ascii="Calibri" w:eastAsia="Calibri" w:hAnsi="Calibri" w:cs="Calibri"/>
      </w:rPr>
      <w:t xml:space="preserve"> </w:t>
    </w:r>
  </w:p>
  <w:p w14:paraId="100878F2" w14:textId="278BCE59" w:rsidR="00DA254A" w:rsidRDefault="00811B1A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t>Author responses to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AE9"/>
    <w:multiLevelType w:val="hybridMultilevel"/>
    <w:tmpl w:val="446089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1C5"/>
    <w:multiLevelType w:val="hybridMultilevel"/>
    <w:tmpl w:val="ECFE5B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2FE9"/>
    <w:multiLevelType w:val="multilevel"/>
    <w:tmpl w:val="64B4A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407955"/>
    <w:multiLevelType w:val="multilevel"/>
    <w:tmpl w:val="13F60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CA20C3"/>
    <w:multiLevelType w:val="hybridMultilevel"/>
    <w:tmpl w:val="FC2A7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655E"/>
    <w:multiLevelType w:val="hybridMultilevel"/>
    <w:tmpl w:val="68945E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2087"/>
    <w:multiLevelType w:val="hybridMultilevel"/>
    <w:tmpl w:val="50065E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C25"/>
    <w:multiLevelType w:val="multilevel"/>
    <w:tmpl w:val="2C121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5960EF"/>
    <w:multiLevelType w:val="hybridMultilevel"/>
    <w:tmpl w:val="6CB288B2"/>
    <w:lvl w:ilvl="0" w:tplc="B05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F3023"/>
    <w:multiLevelType w:val="multilevel"/>
    <w:tmpl w:val="E888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1D638F"/>
    <w:multiLevelType w:val="hybridMultilevel"/>
    <w:tmpl w:val="604250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A7950"/>
    <w:multiLevelType w:val="hybridMultilevel"/>
    <w:tmpl w:val="52DC58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318CF"/>
    <w:multiLevelType w:val="hybridMultilevel"/>
    <w:tmpl w:val="7EF2B120"/>
    <w:lvl w:ilvl="0" w:tplc="FB10583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66ACB"/>
    <w:multiLevelType w:val="multilevel"/>
    <w:tmpl w:val="84289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353883"/>
    <w:multiLevelType w:val="hybridMultilevel"/>
    <w:tmpl w:val="8188B3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70E1"/>
    <w:multiLevelType w:val="hybridMultilevel"/>
    <w:tmpl w:val="63483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4AB4"/>
    <w:multiLevelType w:val="hybridMultilevel"/>
    <w:tmpl w:val="C8ACFF02"/>
    <w:lvl w:ilvl="0" w:tplc="E5BCFA52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D7098"/>
    <w:multiLevelType w:val="hybridMultilevel"/>
    <w:tmpl w:val="9A288C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27C56"/>
    <w:multiLevelType w:val="hybridMultilevel"/>
    <w:tmpl w:val="F8C074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0B9C"/>
    <w:multiLevelType w:val="hybridMultilevel"/>
    <w:tmpl w:val="96523120"/>
    <w:lvl w:ilvl="0" w:tplc="C608A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3A1688"/>
    <w:multiLevelType w:val="hybridMultilevel"/>
    <w:tmpl w:val="3E0E32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67B8D"/>
    <w:multiLevelType w:val="multilevel"/>
    <w:tmpl w:val="7A1022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3"/>
  </w:num>
  <w:num w:numId="5">
    <w:abstractNumId w:val="2"/>
  </w:num>
  <w:num w:numId="6">
    <w:abstractNumId w:val="12"/>
  </w:num>
  <w:num w:numId="7">
    <w:abstractNumId w:val="6"/>
  </w:num>
  <w:num w:numId="8">
    <w:abstractNumId w:val="19"/>
  </w:num>
  <w:num w:numId="9">
    <w:abstractNumId w:val="16"/>
  </w:num>
  <w:num w:numId="10">
    <w:abstractNumId w:val="10"/>
  </w:num>
  <w:num w:numId="11">
    <w:abstractNumId w:val="1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</w:num>
  <w:num w:numId="15">
    <w:abstractNumId w:val="20"/>
  </w:num>
  <w:num w:numId="16">
    <w:abstractNumId w:val="0"/>
  </w:num>
  <w:num w:numId="17">
    <w:abstractNumId w:val="18"/>
  </w:num>
  <w:num w:numId="18">
    <w:abstractNumId w:val="5"/>
  </w:num>
  <w:num w:numId="19">
    <w:abstractNumId w:val="14"/>
  </w:num>
  <w:num w:numId="20">
    <w:abstractNumId w:val="4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4A"/>
    <w:rsid w:val="00000880"/>
    <w:rsid w:val="00006A3C"/>
    <w:rsid w:val="00006EA8"/>
    <w:rsid w:val="000145DA"/>
    <w:rsid w:val="00014A41"/>
    <w:rsid w:val="000647C1"/>
    <w:rsid w:val="000762E2"/>
    <w:rsid w:val="00081598"/>
    <w:rsid w:val="0009165F"/>
    <w:rsid w:val="000932F3"/>
    <w:rsid w:val="000962C2"/>
    <w:rsid w:val="000A695E"/>
    <w:rsid w:val="000B20A9"/>
    <w:rsid w:val="000B28CC"/>
    <w:rsid w:val="000C137B"/>
    <w:rsid w:val="000D5A6E"/>
    <w:rsid w:val="001011A3"/>
    <w:rsid w:val="00146AEA"/>
    <w:rsid w:val="00165CC7"/>
    <w:rsid w:val="00174A3E"/>
    <w:rsid w:val="00174C24"/>
    <w:rsid w:val="001C65CE"/>
    <w:rsid w:val="001F5120"/>
    <w:rsid w:val="001F7E00"/>
    <w:rsid w:val="0020269D"/>
    <w:rsid w:val="00204524"/>
    <w:rsid w:val="00232458"/>
    <w:rsid w:val="00274683"/>
    <w:rsid w:val="00281482"/>
    <w:rsid w:val="00285016"/>
    <w:rsid w:val="002A2215"/>
    <w:rsid w:val="002B5B74"/>
    <w:rsid w:val="002E182A"/>
    <w:rsid w:val="0030065E"/>
    <w:rsid w:val="00306E1F"/>
    <w:rsid w:val="003105DD"/>
    <w:rsid w:val="00316745"/>
    <w:rsid w:val="00383CBE"/>
    <w:rsid w:val="003A26FD"/>
    <w:rsid w:val="003A5DD9"/>
    <w:rsid w:val="003D454A"/>
    <w:rsid w:val="003E2257"/>
    <w:rsid w:val="003E3EB8"/>
    <w:rsid w:val="003F7464"/>
    <w:rsid w:val="00404C9E"/>
    <w:rsid w:val="00404D33"/>
    <w:rsid w:val="00404DDB"/>
    <w:rsid w:val="004164FB"/>
    <w:rsid w:val="004265B9"/>
    <w:rsid w:val="0045502E"/>
    <w:rsid w:val="00463491"/>
    <w:rsid w:val="00497D2D"/>
    <w:rsid w:val="004A33D2"/>
    <w:rsid w:val="004B0F35"/>
    <w:rsid w:val="004D2A38"/>
    <w:rsid w:val="004F0B6B"/>
    <w:rsid w:val="004F216C"/>
    <w:rsid w:val="00511323"/>
    <w:rsid w:val="00520EE0"/>
    <w:rsid w:val="00542557"/>
    <w:rsid w:val="00545DA4"/>
    <w:rsid w:val="00574BFF"/>
    <w:rsid w:val="005B02E4"/>
    <w:rsid w:val="005C0AB2"/>
    <w:rsid w:val="005D3531"/>
    <w:rsid w:val="005E1BB1"/>
    <w:rsid w:val="00650511"/>
    <w:rsid w:val="006650FD"/>
    <w:rsid w:val="00680DCC"/>
    <w:rsid w:val="006A43E6"/>
    <w:rsid w:val="006C167E"/>
    <w:rsid w:val="006D5A75"/>
    <w:rsid w:val="006E2CA6"/>
    <w:rsid w:val="006F024F"/>
    <w:rsid w:val="0071615A"/>
    <w:rsid w:val="007168E5"/>
    <w:rsid w:val="00730F9F"/>
    <w:rsid w:val="00735F2C"/>
    <w:rsid w:val="007519DB"/>
    <w:rsid w:val="00752B9C"/>
    <w:rsid w:val="00791BA4"/>
    <w:rsid w:val="007B5924"/>
    <w:rsid w:val="007F7BF5"/>
    <w:rsid w:val="00811B1A"/>
    <w:rsid w:val="00814424"/>
    <w:rsid w:val="008159C4"/>
    <w:rsid w:val="00816CC1"/>
    <w:rsid w:val="00857037"/>
    <w:rsid w:val="0085776E"/>
    <w:rsid w:val="00873A04"/>
    <w:rsid w:val="008773E1"/>
    <w:rsid w:val="00880A51"/>
    <w:rsid w:val="008875D0"/>
    <w:rsid w:val="008E5AF7"/>
    <w:rsid w:val="008E6B7A"/>
    <w:rsid w:val="00907A60"/>
    <w:rsid w:val="00924D7F"/>
    <w:rsid w:val="00926821"/>
    <w:rsid w:val="00935DD8"/>
    <w:rsid w:val="00953138"/>
    <w:rsid w:val="00964BA0"/>
    <w:rsid w:val="00967B8E"/>
    <w:rsid w:val="00982C26"/>
    <w:rsid w:val="00983CEC"/>
    <w:rsid w:val="009B3906"/>
    <w:rsid w:val="009D3910"/>
    <w:rsid w:val="009E220B"/>
    <w:rsid w:val="00A20D0C"/>
    <w:rsid w:val="00A4363A"/>
    <w:rsid w:val="00A61B6F"/>
    <w:rsid w:val="00A80623"/>
    <w:rsid w:val="00A83214"/>
    <w:rsid w:val="00A911F2"/>
    <w:rsid w:val="00AA29EA"/>
    <w:rsid w:val="00AA54CF"/>
    <w:rsid w:val="00AA7C5E"/>
    <w:rsid w:val="00AE3790"/>
    <w:rsid w:val="00B34D16"/>
    <w:rsid w:val="00B60041"/>
    <w:rsid w:val="00B671AE"/>
    <w:rsid w:val="00B74061"/>
    <w:rsid w:val="00B8392E"/>
    <w:rsid w:val="00B9030E"/>
    <w:rsid w:val="00BF4EC3"/>
    <w:rsid w:val="00BF5355"/>
    <w:rsid w:val="00C14C4A"/>
    <w:rsid w:val="00C16AB7"/>
    <w:rsid w:val="00C35B16"/>
    <w:rsid w:val="00C405A3"/>
    <w:rsid w:val="00C65546"/>
    <w:rsid w:val="00C75AFB"/>
    <w:rsid w:val="00CA67E0"/>
    <w:rsid w:val="00CD2C42"/>
    <w:rsid w:val="00CD5918"/>
    <w:rsid w:val="00D206D5"/>
    <w:rsid w:val="00D322B6"/>
    <w:rsid w:val="00D33B7E"/>
    <w:rsid w:val="00D37201"/>
    <w:rsid w:val="00D50AEB"/>
    <w:rsid w:val="00D67EF0"/>
    <w:rsid w:val="00D91FA7"/>
    <w:rsid w:val="00DA060A"/>
    <w:rsid w:val="00DA254A"/>
    <w:rsid w:val="00DC43EB"/>
    <w:rsid w:val="00DF1C18"/>
    <w:rsid w:val="00DF60A6"/>
    <w:rsid w:val="00E227B2"/>
    <w:rsid w:val="00E36A10"/>
    <w:rsid w:val="00E43BA6"/>
    <w:rsid w:val="00E7126D"/>
    <w:rsid w:val="00E80161"/>
    <w:rsid w:val="00E80F6C"/>
    <w:rsid w:val="00EA4127"/>
    <w:rsid w:val="00EE3A64"/>
    <w:rsid w:val="00EF2BFE"/>
    <w:rsid w:val="00EF3DDF"/>
    <w:rsid w:val="00EF7DE7"/>
    <w:rsid w:val="00F053BB"/>
    <w:rsid w:val="00F6495F"/>
    <w:rsid w:val="00F87E82"/>
    <w:rsid w:val="00FA1729"/>
    <w:rsid w:val="00FA436D"/>
    <w:rsid w:val="00FB1845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5F08C38"/>
  <w15:docId w15:val="{947FE2E8-7795-407F-B805-7FB7C50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11B1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1A"/>
  </w:style>
  <w:style w:type="paragraph" w:styleId="Footer">
    <w:name w:val="footer"/>
    <w:basedOn w:val="Normal"/>
    <w:link w:val="FooterChar"/>
    <w:uiPriority w:val="99"/>
    <w:unhideWhenUsed/>
    <w:rsid w:val="00811B1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1A"/>
  </w:style>
  <w:style w:type="paragraph" w:styleId="ListParagraph">
    <w:name w:val="List Paragraph"/>
    <w:basedOn w:val="Normal"/>
    <w:uiPriority w:val="34"/>
    <w:qFormat/>
    <w:rsid w:val="00F6495F"/>
    <w:pPr>
      <w:ind w:left="720"/>
      <w:contextualSpacing/>
    </w:pPr>
  </w:style>
  <w:style w:type="paragraph" w:customStyle="1" w:styleId="Standard1">
    <w:name w:val="Standard1"/>
    <w:rsid w:val="003A5DD9"/>
    <w:rPr>
      <w:rFonts w:eastAsia="Times New Roman"/>
      <w:color w:val="000000"/>
      <w:lang w:val="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B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3B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3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3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B7E"/>
    <w:rPr>
      <w:b/>
      <w:bCs/>
      <w:sz w:val="20"/>
      <w:szCs w:val="20"/>
    </w:rPr>
  </w:style>
  <w:style w:type="paragraph" w:styleId="NormalWeb">
    <w:name w:val="Normal (Web)"/>
    <w:basedOn w:val="Normal"/>
    <w:rsid w:val="00A911F2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character" w:styleId="LineNumber">
    <w:name w:val="line number"/>
    <w:basedOn w:val="DefaultParagraphFont"/>
    <w:semiHidden/>
    <w:unhideWhenUsed/>
    <w:rsid w:val="007B5924"/>
  </w:style>
  <w:style w:type="paragraph" w:styleId="Caption">
    <w:name w:val="caption"/>
    <w:basedOn w:val="Normal"/>
    <w:next w:val="Normal"/>
    <w:uiPriority w:val="35"/>
    <w:unhideWhenUsed/>
    <w:qFormat/>
    <w:rsid w:val="000962C2"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i/>
      <w:iCs/>
      <w:color w:val="1F497D" w:themeColor="text2"/>
      <w:sz w:val="18"/>
      <w:szCs w:val="18"/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9345-75CB-46AC-9581-4D81A031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Schertenleib, Ariane</dc:creator>
  <cp:lastModifiedBy>Schertenleib, Ariane</cp:lastModifiedBy>
  <cp:revision>14</cp:revision>
  <cp:lastPrinted>2018-09-09T13:33:00Z</cp:lastPrinted>
  <dcterms:created xsi:type="dcterms:W3CDTF">2018-09-27T17:12:00Z</dcterms:created>
  <dcterms:modified xsi:type="dcterms:W3CDTF">2018-10-01T09:02:00Z</dcterms:modified>
</cp:coreProperties>
</file>