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4F1E02" w14:textId="77777777" w:rsidR="004B3D04" w:rsidRDefault="006305D7" w:rsidP="004F44AE">
      <w:pPr>
        <w:pStyle w:val="a3"/>
        <w:widowControl/>
        <w:spacing w:before="0" w:beforeAutospacing="0" w:after="0" w:afterAutospacing="0"/>
      </w:pPr>
      <w:r w:rsidRPr="00EE0AC9">
        <w:rPr>
          <w:b/>
          <w:bCs/>
        </w:rPr>
        <w:t>TITLE:</w:t>
      </w:r>
      <w:r w:rsidRPr="00EE0AC9">
        <w:t xml:space="preserve"> </w:t>
      </w:r>
    </w:p>
    <w:p w14:paraId="5E928C16" w14:textId="719C6D5F" w:rsidR="006305D7" w:rsidRPr="004B3D04" w:rsidRDefault="00BC395A" w:rsidP="004F44AE">
      <w:pPr>
        <w:pStyle w:val="a3"/>
        <w:widowControl/>
        <w:spacing w:before="0" w:beforeAutospacing="0" w:after="0" w:afterAutospacing="0"/>
      </w:pPr>
      <w:r w:rsidRPr="004B3D04">
        <w:rPr>
          <w:color w:val="auto"/>
        </w:rPr>
        <w:t xml:space="preserve">Myeloid Innate </w:t>
      </w:r>
      <w:r w:rsidR="00897E85" w:rsidRPr="004B3D04">
        <w:rPr>
          <w:color w:val="auto"/>
        </w:rPr>
        <w:t xml:space="preserve">Signaling </w:t>
      </w:r>
      <w:r w:rsidR="00B66FF0" w:rsidRPr="004B3D04">
        <w:rPr>
          <w:color w:val="auto"/>
        </w:rPr>
        <w:t xml:space="preserve">Pathway Regulation by </w:t>
      </w:r>
      <w:r w:rsidR="003C19D8" w:rsidRPr="004B3D04">
        <w:rPr>
          <w:color w:val="auto"/>
        </w:rPr>
        <w:t xml:space="preserve">MALT1 </w:t>
      </w:r>
      <w:r w:rsidR="00FE62EC" w:rsidRPr="004B3D04">
        <w:rPr>
          <w:color w:val="auto"/>
        </w:rPr>
        <w:t xml:space="preserve">Paracaspase </w:t>
      </w:r>
      <w:r w:rsidR="00FE62EC">
        <w:rPr>
          <w:color w:val="auto"/>
        </w:rPr>
        <w:t>A</w:t>
      </w:r>
      <w:r w:rsidR="003C19D8" w:rsidRPr="004B3D04">
        <w:rPr>
          <w:color w:val="auto"/>
        </w:rPr>
        <w:t>ctivity</w:t>
      </w:r>
    </w:p>
    <w:p w14:paraId="37150906" w14:textId="77777777" w:rsidR="006305D7" w:rsidRPr="00EE0AC9" w:rsidRDefault="006305D7" w:rsidP="004F44AE">
      <w:pPr>
        <w:widowControl/>
        <w:rPr>
          <w:b/>
          <w:bCs/>
        </w:rPr>
      </w:pPr>
    </w:p>
    <w:p w14:paraId="3D080DA3" w14:textId="021752AB" w:rsidR="006305D7" w:rsidRPr="00EE0AC9" w:rsidRDefault="006305D7" w:rsidP="004F44AE">
      <w:pPr>
        <w:widowControl/>
        <w:rPr>
          <w:bCs/>
          <w:i/>
          <w:color w:val="808080"/>
        </w:rPr>
      </w:pPr>
      <w:r w:rsidRPr="00EE0AC9">
        <w:rPr>
          <w:b/>
          <w:bCs/>
        </w:rPr>
        <w:t>AUTHORS</w:t>
      </w:r>
      <w:r w:rsidR="000B662E" w:rsidRPr="00EE0AC9">
        <w:rPr>
          <w:b/>
          <w:bCs/>
        </w:rPr>
        <w:t xml:space="preserve"> &amp; AFFILIATIONS</w:t>
      </w:r>
      <w:r w:rsidRPr="00EE0AC9">
        <w:rPr>
          <w:b/>
          <w:bCs/>
        </w:rPr>
        <w:t>:</w:t>
      </w:r>
    </w:p>
    <w:p w14:paraId="02DE7557" w14:textId="37597CF4" w:rsidR="00560E31" w:rsidRDefault="00B66FF0" w:rsidP="004F44AE">
      <w:pPr>
        <w:widowControl/>
        <w:rPr>
          <w:bCs/>
          <w:color w:val="auto"/>
          <w:vertAlign w:val="superscript"/>
        </w:rPr>
      </w:pPr>
      <w:r w:rsidRPr="00EE0AC9">
        <w:rPr>
          <w:bCs/>
          <w:color w:val="auto"/>
        </w:rPr>
        <w:t>Adeline Unterreiner</w:t>
      </w:r>
      <w:r w:rsidR="00560E31" w:rsidRPr="00EE0AC9">
        <w:rPr>
          <w:bCs/>
          <w:color w:val="auto"/>
          <w:vertAlign w:val="superscript"/>
        </w:rPr>
        <w:t>1</w:t>
      </w:r>
      <w:r w:rsidR="00C400D4" w:rsidRPr="00EE0AC9">
        <w:rPr>
          <w:bCs/>
          <w:color w:val="auto"/>
          <w:vertAlign w:val="superscript"/>
        </w:rPr>
        <w:t>*</w:t>
      </w:r>
      <w:r w:rsidR="00560E31" w:rsidRPr="00EE0AC9">
        <w:rPr>
          <w:bCs/>
          <w:color w:val="auto"/>
        </w:rPr>
        <w:t xml:space="preserve">, </w:t>
      </w:r>
      <w:r w:rsidR="008902CE" w:rsidRPr="00EE0AC9">
        <w:rPr>
          <w:bCs/>
          <w:color w:val="auto"/>
        </w:rPr>
        <w:t>Ratiba Touil</w:t>
      </w:r>
      <w:r w:rsidR="000E3A49" w:rsidRPr="00EE0AC9">
        <w:rPr>
          <w:bCs/>
          <w:color w:val="auto"/>
          <w:vertAlign w:val="superscript"/>
        </w:rPr>
        <w:t>1</w:t>
      </w:r>
      <w:r w:rsidR="00C400D4" w:rsidRPr="00EE0AC9">
        <w:rPr>
          <w:bCs/>
          <w:color w:val="auto"/>
          <w:vertAlign w:val="superscript"/>
        </w:rPr>
        <w:t>*</w:t>
      </w:r>
      <w:r w:rsidR="008902CE" w:rsidRPr="00EE0AC9">
        <w:rPr>
          <w:bCs/>
          <w:color w:val="auto"/>
        </w:rPr>
        <w:t xml:space="preserve">, Daniele </w:t>
      </w:r>
      <w:r w:rsidR="000E3A49" w:rsidRPr="00EE0AC9">
        <w:rPr>
          <w:bCs/>
          <w:color w:val="auto"/>
        </w:rPr>
        <w:t>Anastasi</w:t>
      </w:r>
      <w:r w:rsidR="000E3A49" w:rsidRPr="00EE0AC9">
        <w:rPr>
          <w:bCs/>
          <w:color w:val="auto"/>
          <w:vertAlign w:val="superscript"/>
        </w:rPr>
        <w:t>1</w:t>
      </w:r>
      <w:r w:rsidR="000E3A49" w:rsidRPr="00EE0AC9">
        <w:rPr>
          <w:bCs/>
          <w:color w:val="auto"/>
        </w:rPr>
        <w:t>, Nicolas Dubois</w:t>
      </w:r>
      <w:r w:rsidR="000E3A49" w:rsidRPr="00EE0AC9">
        <w:rPr>
          <w:bCs/>
          <w:color w:val="auto"/>
          <w:vertAlign w:val="superscript"/>
        </w:rPr>
        <w:t>1</w:t>
      </w:r>
      <w:r w:rsidR="000E3A49" w:rsidRPr="00EE0AC9">
        <w:rPr>
          <w:bCs/>
          <w:color w:val="auto"/>
        </w:rPr>
        <w:t>,</w:t>
      </w:r>
      <w:r w:rsidR="007A7E28" w:rsidRPr="00EE0AC9">
        <w:rPr>
          <w:bCs/>
          <w:color w:val="auto"/>
        </w:rPr>
        <w:t xml:space="preserve"> </w:t>
      </w:r>
      <w:r w:rsidR="00611F7F" w:rsidRPr="00EE0AC9">
        <w:rPr>
          <w:bCs/>
          <w:color w:val="auto"/>
        </w:rPr>
        <w:t>Satoru Niwa</w:t>
      </w:r>
      <w:r w:rsidR="00611F7F" w:rsidRPr="00EE0AC9">
        <w:rPr>
          <w:bCs/>
          <w:color w:val="auto"/>
          <w:vertAlign w:val="superscript"/>
        </w:rPr>
        <w:t>1</w:t>
      </w:r>
      <w:r w:rsidR="00611F7F" w:rsidRPr="00EE0AC9">
        <w:rPr>
          <w:bCs/>
          <w:color w:val="auto"/>
        </w:rPr>
        <w:t>, T</w:t>
      </w:r>
      <w:r w:rsidR="000E3A49" w:rsidRPr="00EE0AC9">
        <w:rPr>
          <w:bCs/>
          <w:color w:val="auto"/>
        </w:rPr>
        <w:t>homas Calzascia</w:t>
      </w:r>
      <w:r w:rsidR="000E3A49" w:rsidRPr="00EE0AC9">
        <w:rPr>
          <w:bCs/>
          <w:color w:val="auto"/>
          <w:vertAlign w:val="superscript"/>
        </w:rPr>
        <w:t>1</w:t>
      </w:r>
      <w:r w:rsidR="000E3A49" w:rsidRPr="00EE0AC9">
        <w:rPr>
          <w:bCs/>
          <w:color w:val="auto"/>
        </w:rPr>
        <w:t>, Fré</w:t>
      </w:r>
      <w:r w:rsidR="008902CE" w:rsidRPr="00EE0AC9">
        <w:rPr>
          <w:bCs/>
          <w:color w:val="auto"/>
        </w:rPr>
        <w:t>d</w:t>
      </w:r>
      <w:r w:rsidR="000E3A49" w:rsidRPr="00EE0AC9">
        <w:rPr>
          <w:bCs/>
          <w:color w:val="auto"/>
        </w:rPr>
        <w:t>é</w:t>
      </w:r>
      <w:r w:rsidR="008902CE" w:rsidRPr="00EE0AC9">
        <w:rPr>
          <w:bCs/>
          <w:color w:val="auto"/>
        </w:rPr>
        <w:t>ric Bornancin</w:t>
      </w:r>
      <w:r w:rsidR="000E3A49" w:rsidRPr="00EE0AC9">
        <w:rPr>
          <w:bCs/>
          <w:color w:val="auto"/>
          <w:vertAlign w:val="superscript"/>
        </w:rPr>
        <w:t>1</w:t>
      </w:r>
    </w:p>
    <w:p w14:paraId="7F1B623F" w14:textId="77777777" w:rsidR="00D30B48" w:rsidRPr="004B3D04" w:rsidRDefault="00D30B48" w:rsidP="004F44AE">
      <w:pPr>
        <w:widowControl/>
        <w:rPr>
          <w:bCs/>
          <w:color w:val="auto"/>
        </w:rPr>
      </w:pPr>
    </w:p>
    <w:p w14:paraId="58C8202D" w14:textId="0A120FA6" w:rsidR="00560E31" w:rsidRPr="004B3D04" w:rsidRDefault="00560E31" w:rsidP="004F44AE">
      <w:pPr>
        <w:widowControl/>
        <w:rPr>
          <w:bCs/>
          <w:color w:val="auto"/>
        </w:rPr>
      </w:pPr>
      <w:r w:rsidRPr="00EE0AC9">
        <w:rPr>
          <w:bCs/>
          <w:color w:val="auto"/>
          <w:vertAlign w:val="superscript"/>
        </w:rPr>
        <w:t>1</w:t>
      </w:r>
      <w:r w:rsidRPr="00EE0AC9">
        <w:rPr>
          <w:bCs/>
          <w:color w:val="auto"/>
        </w:rPr>
        <w:t>A</w:t>
      </w:r>
      <w:r w:rsidR="00B66FF0" w:rsidRPr="00EE0AC9">
        <w:rPr>
          <w:bCs/>
          <w:color w:val="auto"/>
        </w:rPr>
        <w:t>utoimmunity, Transplantation and Inflammation</w:t>
      </w:r>
      <w:r w:rsidR="004B3D04">
        <w:rPr>
          <w:bCs/>
          <w:color w:val="auto"/>
        </w:rPr>
        <w:t xml:space="preserve">, </w:t>
      </w:r>
      <w:r w:rsidR="00B66FF0" w:rsidRPr="00EE0AC9">
        <w:rPr>
          <w:bCs/>
          <w:color w:val="auto"/>
        </w:rPr>
        <w:t>Novartis Institutes for BioMedical Research</w:t>
      </w:r>
      <w:r w:rsidR="004B3D04">
        <w:rPr>
          <w:bCs/>
          <w:color w:val="auto"/>
        </w:rPr>
        <w:t xml:space="preserve">, </w:t>
      </w:r>
      <w:r w:rsidR="00B66FF0" w:rsidRPr="00EE0AC9">
        <w:rPr>
          <w:bCs/>
          <w:color w:val="auto"/>
        </w:rPr>
        <w:t>Basel, Switzerland</w:t>
      </w:r>
    </w:p>
    <w:p w14:paraId="3B4B3DC4" w14:textId="02FBF491" w:rsidR="00C400D4" w:rsidRPr="00EE0AC9" w:rsidRDefault="00C400D4" w:rsidP="004F44AE">
      <w:pPr>
        <w:widowControl/>
        <w:rPr>
          <w:bCs/>
          <w:color w:val="000000" w:themeColor="text1"/>
        </w:rPr>
      </w:pPr>
      <w:r w:rsidRPr="00EE0AC9">
        <w:rPr>
          <w:bCs/>
          <w:color w:val="000000" w:themeColor="text1"/>
        </w:rPr>
        <w:t>*</w:t>
      </w:r>
      <w:r w:rsidR="00FE62EC">
        <w:rPr>
          <w:bCs/>
          <w:color w:val="000000" w:themeColor="text1"/>
        </w:rPr>
        <w:t xml:space="preserve">These authors contribute equally to the manuscript. </w:t>
      </w:r>
    </w:p>
    <w:p w14:paraId="079AE780" w14:textId="77777777" w:rsidR="006305D7" w:rsidRPr="00EE0AC9" w:rsidRDefault="006305D7" w:rsidP="004F44AE">
      <w:pPr>
        <w:pStyle w:val="a3"/>
        <w:widowControl/>
        <w:spacing w:before="0" w:beforeAutospacing="0" w:after="0" w:afterAutospacing="0"/>
        <w:rPr>
          <w:b/>
          <w:bCs/>
        </w:rPr>
      </w:pPr>
    </w:p>
    <w:p w14:paraId="622805FA" w14:textId="2ECFF57D" w:rsidR="00D15131" w:rsidRPr="00EE0AC9" w:rsidRDefault="00D15131" w:rsidP="004F44AE">
      <w:pPr>
        <w:pStyle w:val="a3"/>
        <w:widowControl/>
        <w:spacing w:before="0" w:beforeAutospacing="0" w:after="0" w:afterAutospacing="0"/>
        <w:rPr>
          <w:bCs/>
          <w:i/>
          <w:color w:val="7F7F7F" w:themeColor="text1" w:themeTint="80"/>
        </w:rPr>
      </w:pPr>
      <w:r w:rsidRPr="00EE0AC9">
        <w:rPr>
          <w:b/>
          <w:bCs/>
        </w:rPr>
        <w:t>E-</w:t>
      </w:r>
      <w:r w:rsidR="00560E31" w:rsidRPr="00EE0AC9">
        <w:rPr>
          <w:b/>
          <w:bCs/>
        </w:rPr>
        <w:t>MAIL ADDRESSES</w:t>
      </w:r>
      <w:r w:rsidRPr="00EE0AC9">
        <w:rPr>
          <w:b/>
          <w:bCs/>
        </w:rPr>
        <w:t>:</w:t>
      </w:r>
    </w:p>
    <w:p w14:paraId="393D8DC7" w14:textId="45D12809" w:rsidR="00973760" w:rsidRPr="00FE62EC" w:rsidRDefault="00FE62EC" w:rsidP="004F44AE">
      <w:pPr>
        <w:pStyle w:val="a3"/>
        <w:widowControl/>
        <w:spacing w:before="0" w:beforeAutospacing="0" w:after="0" w:afterAutospacing="0"/>
        <w:rPr>
          <w:bCs/>
          <w:color w:val="auto"/>
        </w:rPr>
      </w:pPr>
      <w:r w:rsidRPr="00FE62EC">
        <w:rPr>
          <w:bCs/>
          <w:color w:val="auto"/>
        </w:rPr>
        <w:t>Adeline Unterreiner</w:t>
      </w:r>
      <w:r w:rsidRPr="00FE62EC">
        <w:rPr>
          <w:rStyle w:val="a4"/>
          <w:bCs/>
          <w:color w:val="auto"/>
          <w:u w:val="none"/>
        </w:rPr>
        <w:t xml:space="preserve"> (</w:t>
      </w:r>
      <w:hyperlink r:id="rId8" w:history="1">
        <w:r w:rsidRPr="00FE62EC">
          <w:rPr>
            <w:rStyle w:val="a4"/>
            <w:bCs/>
            <w:color w:val="auto"/>
            <w:u w:val="none"/>
          </w:rPr>
          <w:t>adeline.unterreiner@novartis.com</w:t>
        </w:r>
      </w:hyperlink>
      <w:r w:rsidRPr="00FE62EC">
        <w:rPr>
          <w:rStyle w:val="a4"/>
          <w:bCs/>
          <w:color w:val="auto"/>
          <w:u w:val="none"/>
        </w:rPr>
        <w:t>)</w:t>
      </w:r>
    </w:p>
    <w:p w14:paraId="09694672" w14:textId="44BD42D1" w:rsidR="00973760" w:rsidRPr="00FE62EC" w:rsidRDefault="00FE62EC" w:rsidP="004F44AE">
      <w:pPr>
        <w:pStyle w:val="a3"/>
        <w:widowControl/>
        <w:spacing w:before="0" w:beforeAutospacing="0" w:after="0" w:afterAutospacing="0"/>
        <w:rPr>
          <w:bCs/>
          <w:color w:val="auto"/>
        </w:rPr>
      </w:pPr>
      <w:r w:rsidRPr="00FE62EC">
        <w:rPr>
          <w:bCs/>
          <w:color w:val="auto"/>
        </w:rPr>
        <w:t>Ratiba Touil</w:t>
      </w:r>
      <w:r w:rsidRPr="00FE62EC">
        <w:rPr>
          <w:rStyle w:val="a4"/>
          <w:bCs/>
          <w:color w:val="auto"/>
          <w:u w:val="none"/>
        </w:rPr>
        <w:t xml:space="preserve"> (</w:t>
      </w:r>
      <w:hyperlink r:id="rId9" w:history="1">
        <w:r w:rsidRPr="00FE62EC">
          <w:rPr>
            <w:rStyle w:val="a4"/>
            <w:bCs/>
            <w:color w:val="auto"/>
            <w:u w:val="none"/>
          </w:rPr>
          <w:t>ratiba.touil@novartis.com</w:t>
        </w:r>
      </w:hyperlink>
      <w:r w:rsidRPr="00FE62EC">
        <w:rPr>
          <w:rStyle w:val="a4"/>
          <w:bCs/>
          <w:color w:val="auto"/>
          <w:u w:val="none"/>
        </w:rPr>
        <w:t>)</w:t>
      </w:r>
    </w:p>
    <w:p w14:paraId="45E72318" w14:textId="3397FE03" w:rsidR="00973760" w:rsidRPr="00FE62EC" w:rsidRDefault="00FE62EC" w:rsidP="004F44AE">
      <w:pPr>
        <w:pStyle w:val="a3"/>
        <w:widowControl/>
        <w:spacing w:before="0" w:beforeAutospacing="0" w:after="0" w:afterAutospacing="0"/>
        <w:rPr>
          <w:bCs/>
          <w:color w:val="auto"/>
        </w:rPr>
      </w:pPr>
      <w:r w:rsidRPr="00FE62EC">
        <w:rPr>
          <w:bCs/>
          <w:color w:val="auto"/>
        </w:rPr>
        <w:t>Daniele Anastasi</w:t>
      </w:r>
      <w:r w:rsidRPr="00FE62EC">
        <w:rPr>
          <w:rStyle w:val="a4"/>
          <w:bCs/>
          <w:color w:val="auto"/>
          <w:u w:val="none"/>
        </w:rPr>
        <w:t xml:space="preserve"> (</w:t>
      </w:r>
      <w:hyperlink r:id="rId10" w:history="1">
        <w:r w:rsidRPr="00FE62EC">
          <w:rPr>
            <w:rStyle w:val="a4"/>
            <w:bCs/>
            <w:color w:val="auto"/>
            <w:u w:val="none"/>
          </w:rPr>
          <w:t>daniele.anastasi@novartis.com</w:t>
        </w:r>
      </w:hyperlink>
      <w:r w:rsidRPr="00FE62EC">
        <w:rPr>
          <w:rStyle w:val="a4"/>
          <w:bCs/>
          <w:color w:val="auto"/>
          <w:u w:val="none"/>
        </w:rPr>
        <w:t>)</w:t>
      </w:r>
    </w:p>
    <w:p w14:paraId="39739CF1" w14:textId="0F2B7BFB" w:rsidR="00973760" w:rsidRPr="00FE62EC" w:rsidRDefault="00FE62EC" w:rsidP="004F44AE">
      <w:pPr>
        <w:pStyle w:val="a3"/>
        <w:widowControl/>
        <w:spacing w:before="0" w:beforeAutospacing="0" w:after="0" w:afterAutospacing="0"/>
        <w:rPr>
          <w:bCs/>
          <w:color w:val="auto"/>
        </w:rPr>
      </w:pPr>
      <w:r w:rsidRPr="00FE62EC">
        <w:rPr>
          <w:bCs/>
          <w:color w:val="auto"/>
        </w:rPr>
        <w:t>Nicolas Dubois</w:t>
      </w:r>
      <w:r w:rsidRPr="00FE62EC">
        <w:rPr>
          <w:rStyle w:val="a4"/>
          <w:bCs/>
          <w:color w:val="auto"/>
          <w:u w:val="none"/>
        </w:rPr>
        <w:t xml:space="preserve"> (</w:t>
      </w:r>
      <w:hyperlink r:id="rId11" w:history="1">
        <w:r w:rsidRPr="00FE62EC">
          <w:rPr>
            <w:rStyle w:val="a4"/>
            <w:bCs/>
            <w:color w:val="auto"/>
            <w:u w:val="none"/>
          </w:rPr>
          <w:t>nicolas.dubois@novartis.com</w:t>
        </w:r>
      </w:hyperlink>
      <w:r w:rsidRPr="00FE62EC">
        <w:rPr>
          <w:rStyle w:val="a4"/>
          <w:bCs/>
          <w:color w:val="auto"/>
          <w:u w:val="none"/>
        </w:rPr>
        <w:t>)</w:t>
      </w:r>
    </w:p>
    <w:p w14:paraId="1ECC51D7" w14:textId="28659FA4" w:rsidR="007A7E28" w:rsidRPr="00FE62EC" w:rsidRDefault="00FE62EC" w:rsidP="004F44AE">
      <w:pPr>
        <w:pStyle w:val="a3"/>
        <w:widowControl/>
        <w:spacing w:before="0" w:beforeAutospacing="0" w:after="0" w:afterAutospacing="0"/>
        <w:rPr>
          <w:rStyle w:val="a4"/>
          <w:bCs/>
          <w:color w:val="auto"/>
          <w:u w:val="none"/>
        </w:rPr>
      </w:pPr>
      <w:r w:rsidRPr="00FE62EC">
        <w:rPr>
          <w:bCs/>
          <w:color w:val="auto"/>
        </w:rPr>
        <w:t>Satoru Niwa</w:t>
      </w:r>
      <w:r w:rsidRPr="00FE62EC">
        <w:rPr>
          <w:rStyle w:val="a4"/>
          <w:bCs/>
          <w:color w:val="auto"/>
          <w:u w:val="none"/>
        </w:rPr>
        <w:t xml:space="preserve"> (</w:t>
      </w:r>
      <w:hyperlink r:id="rId12" w:history="1">
        <w:r w:rsidRPr="00FE62EC">
          <w:rPr>
            <w:rStyle w:val="a4"/>
            <w:bCs/>
            <w:color w:val="auto"/>
            <w:u w:val="none"/>
          </w:rPr>
          <w:t>satoru.niwa@novartis.com</w:t>
        </w:r>
      </w:hyperlink>
      <w:r w:rsidRPr="00FE62EC">
        <w:rPr>
          <w:rStyle w:val="a4"/>
          <w:bCs/>
          <w:color w:val="auto"/>
          <w:u w:val="none"/>
        </w:rPr>
        <w:t>)</w:t>
      </w:r>
    </w:p>
    <w:p w14:paraId="6DBCBB9B" w14:textId="7E01B5A2" w:rsidR="00611F7F" w:rsidRPr="00FE62EC" w:rsidRDefault="00FE62EC" w:rsidP="004F44AE">
      <w:pPr>
        <w:pStyle w:val="a3"/>
        <w:widowControl/>
        <w:spacing w:before="0" w:beforeAutospacing="0" w:after="0" w:afterAutospacing="0"/>
        <w:rPr>
          <w:bCs/>
          <w:color w:val="auto"/>
        </w:rPr>
      </w:pPr>
      <w:r w:rsidRPr="00FE62EC">
        <w:rPr>
          <w:bCs/>
          <w:color w:val="auto"/>
        </w:rPr>
        <w:t>Thomas Calzascia</w:t>
      </w:r>
      <w:r w:rsidRPr="00FE62EC">
        <w:rPr>
          <w:rStyle w:val="a4"/>
          <w:bCs/>
          <w:color w:val="auto"/>
          <w:u w:val="none"/>
        </w:rPr>
        <w:t xml:space="preserve"> (</w:t>
      </w:r>
      <w:hyperlink r:id="rId13" w:history="1">
        <w:r w:rsidRPr="00FE62EC">
          <w:rPr>
            <w:rStyle w:val="a4"/>
            <w:bCs/>
            <w:color w:val="auto"/>
            <w:u w:val="none"/>
          </w:rPr>
          <w:t>thomas.calzascia@novartis.com</w:t>
        </w:r>
      </w:hyperlink>
      <w:r w:rsidRPr="00FE62EC">
        <w:rPr>
          <w:rStyle w:val="a4"/>
          <w:bCs/>
          <w:color w:val="auto"/>
          <w:u w:val="none"/>
        </w:rPr>
        <w:t>)</w:t>
      </w:r>
    </w:p>
    <w:p w14:paraId="2CAF8089" w14:textId="6400869D" w:rsidR="00973760" w:rsidRPr="00FE62EC" w:rsidRDefault="00FE62EC" w:rsidP="004F44AE">
      <w:pPr>
        <w:pStyle w:val="a3"/>
        <w:widowControl/>
        <w:spacing w:before="0" w:beforeAutospacing="0" w:after="0" w:afterAutospacing="0"/>
        <w:rPr>
          <w:bCs/>
          <w:color w:val="auto"/>
        </w:rPr>
      </w:pPr>
      <w:r w:rsidRPr="00FE62EC">
        <w:rPr>
          <w:bCs/>
          <w:color w:val="auto"/>
        </w:rPr>
        <w:t>Frédéric Bornancin</w:t>
      </w:r>
      <w:r w:rsidRPr="00FE62EC">
        <w:rPr>
          <w:rStyle w:val="a4"/>
          <w:bCs/>
          <w:color w:val="auto"/>
          <w:u w:val="none"/>
        </w:rPr>
        <w:t xml:space="preserve"> (</w:t>
      </w:r>
      <w:hyperlink r:id="rId14" w:history="1">
        <w:r w:rsidRPr="00FE62EC">
          <w:rPr>
            <w:rStyle w:val="a4"/>
            <w:bCs/>
            <w:color w:val="auto"/>
            <w:u w:val="none"/>
          </w:rPr>
          <w:t>frederic.bornancin@novartis.com</w:t>
        </w:r>
      </w:hyperlink>
      <w:r w:rsidRPr="00FE62EC">
        <w:rPr>
          <w:rStyle w:val="a4"/>
          <w:bCs/>
          <w:color w:val="auto"/>
          <w:u w:val="none"/>
        </w:rPr>
        <w:t>)</w:t>
      </w:r>
    </w:p>
    <w:p w14:paraId="515DC908" w14:textId="77777777" w:rsidR="00D15131" w:rsidRPr="00EE0AC9" w:rsidRDefault="00D15131" w:rsidP="004F44AE">
      <w:pPr>
        <w:pStyle w:val="a3"/>
        <w:widowControl/>
        <w:spacing w:before="0" w:beforeAutospacing="0" w:after="0" w:afterAutospacing="0"/>
        <w:rPr>
          <w:b/>
          <w:bCs/>
        </w:rPr>
      </w:pPr>
    </w:p>
    <w:p w14:paraId="5CAFCFF9" w14:textId="61B72597" w:rsidR="006305D7" w:rsidRPr="00EE0AC9" w:rsidRDefault="006305D7" w:rsidP="004F44AE">
      <w:pPr>
        <w:pStyle w:val="a3"/>
        <w:widowControl/>
        <w:spacing w:before="0" w:beforeAutospacing="0" w:after="0" w:afterAutospacing="0"/>
      </w:pPr>
      <w:r w:rsidRPr="00EE0AC9">
        <w:rPr>
          <w:b/>
          <w:bCs/>
        </w:rPr>
        <w:t>CORRESPONDING AUTHOR:</w:t>
      </w:r>
    </w:p>
    <w:p w14:paraId="4A29EC98" w14:textId="592C7172" w:rsidR="001148EF" w:rsidRPr="00EE0AC9" w:rsidRDefault="001148EF" w:rsidP="004F44AE">
      <w:pPr>
        <w:pStyle w:val="a3"/>
        <w:widowControl/>
        <w:spacing w:before="0" w:beforeAutospacing="0" w:after="0" w:afterAutospacing="0"/>
      </w:pPr>
      <w:r w:rsidRPr="00EE0AC9">
        <w:t>Frederic Bornancin</w:t>
      </w:r>
    </w:p>
    <w:p w14:paraId="5FCA5F51" w14:textId="77777777" w:rsidR="006305D7" w:rsidRPr="00EE0AC9" w:rsidRDefault="006305D7" w:rsidP="004F44AE">
      <w:pPr>
        <w:pStyle w:val="a3"/>
        <w:widowControl/>
        <w:spacing w:before="0" w:beforeAutospacing="0" w:after="0" w:afterAutospacing="0"/>
        <w:rPr>
          <w:b/>
          <w:bCs/>
        </w:rPr>
      </w:pPr>
    </w:p>
    <w:p w14:paraId="71B79AC9" w14:textId="4DD78956" w:rsidR="006305D7" w:rsidRPr="00EE0AC9" w:rsidRDefault="006305D7" w:rsidP="004F44AE">
      <w:pPr>
        <w:pStyle w:val="a3"/>
        <w:widowControl/>
        <w:spacing w:before="0" w:beforeAutospacing="0" w:after="0" w:afterAutospacing="0"/>
      </w:pPr>
      <w:r w:rsidRPr="00EE0AC9">
        <w:rPr>
          <w:b/>
          <w:bCs/>
        </w:rPr>
        <w:t>KEYWORDS</w:t>
      </w:r>
      <w:r w:rsidR="001148EF" w:rsidRPr="00EE0AC9">
        <w:rPr>
          <w:b/>
          <w:bCs/>
        </w:rPr>
        <w:t>:</w:t>
      </w:r>
    </w:p>
    <w:p w14:paraId="2BBA1498" w14:textId="7DFAF648" w:rsidR="006305D7" w:rsidRPr="00EE0AC9" w:rsidRDefault="001148EF" w:rsidP="004F44AE">
      <w:pPr>
        <w:pStyle w:val="a3"/>
        <w:widowControl/>
        <w:spacing w:before="0" w:beforeAutospacing="0" w:after="0" w:afterAutospacing="0"/>
        <w:rPr>
          <w:color w:val="auto"/>
        </w:rPr>
      </w:pPr>
      <w:r w:rsidRPr="00EE0AC9">
        <w:rPr>
          <w:color w:val="auto"/>
        </w:rPr>
        <w:t xml:space="preserve">MALT1, </w:t>
      </w:r>
      <w:r w:rsidR="00FE62EC">
        <w:rPr>
          <w:color w:val="auto"/>
        </w:rPr>
        <w:t>p</w:t>
      </w:r>
      <w:r w:rsidR="000864F3" w:rsidRPr="00EE0AC9">
        <w:rPr>
          <w:color w:val="auto"/>
        </w:rPr>
        <w:t>aracaspase, Dectin, MINCLE</w:t>
      </w:r>
      <w:r w:rsidR="00B4322D" w:rsidRPr="00EE0AC9">
        <w:rPr>
          <w:color w:val="auto"/>
        </w:rPr>
        <w:t>, Toll-</w:t>
      </w:r>
      <w:r w:rsidR="00FE62EC" w:rsidRPr="00EE0AC9">
        <w:rPr>
          <w:color w:val="auto"/>
        </w:rPr>
        <w:t>like</w:t>
      </w:r>
      <w:r w:rsidR="00FE62EC">
        <w:rPr>
          <w:color w:val="auto"/>
        </w:rPr>
        <w:t xml:space="preserve"> </w:t>
      </w:r>
      <w:r w:rsidR="00FE62EC" w:rsidRPr="00EE0AC9">
        <w:rPr>
          <w:color w:val="auto"/>
        </w:rPr>
        <w:t>receptor</w:t>
      </w:r>
      <w:r w:rsidRPr="00EE0AC9">
        <w:rPr>
          <w:color w:val="auto"/>
        </w:rPr>
        <w:t xml:space="preserve">, </w:t>
      </w:r>
      <w:r w:rsidR="00FE62EC">
        <w:rPr>
          <w:color w:val="auto"/>
        </w:rPr>
        <w:t>p</w:t>
      </w:r>
      <w:r w:rsidRPr="00EE0AC9">
        <w:rPr>
          <w:color w:val="auto"/>
        </w:rPr>
        <w:t xml:space="preserve">rotease inhibition, </w:t>
      </w:r>
      <w:r w:rsidR="00FE62EC" w:rsidRPr="00EE0AC9">
        <w:rPr>
          <w:color w:val="auto"/>
        </w:rPr>
        <w:t>myeloid cells</w:t>
      </w:r>
      <w:r w:rsidRPr="00EE0AC9">
        <w:rPr>
          <w:color w:val="auto"/>
        </w:rPr>
        <w:t>, CBM complex</w:t>
      </w:r>
    </w:p>
    <w:p w14:paraId="1CB4E390" w14:textId="77777777" w:rsidR="006305D7" w:rsidRPr="00EE0AC9" w:rsidRDefault="006305D7" w:rsidP="004F44AE">
      <w:pPr>
        <w:pStyle w:val="a3"/>
        <w:widowControl/>
        <w:spacing w:before="0" w:beforeAutospacing="0" w:after="0" w:afterAutospacing="0"/>
      </w:pPr>
    </w:p>
    <w:p w14:paraId="6FD9CC7A" w14:textId="5F5206BE" w:rsidR="0035268B" w:rsidRPr="004B3D04" w:rsidRDefault="006305D7" w:rsidP="004F44AE">
      <w:pPr>
        <w:widowControl/>
        <w:rPr>
          <w:i/>
          <w:color w:val="808080"/>
        </w:rPr>
      </w:pPr>
      <w:r w:rsidRPr="00EE0AC9">
        <w:rPr>
          <w:b/>
          <w:bCs/>
        </w:rPr>
        <w:t>SHORT ABSTRACT:</w:t>
      </w:r>
      <w:r w:rsidRPr="00EE0AC9">
        <w:t xml:space="preserve"> </w:t>
      </w:r>
    </w:p>
    <w:p w14:paraId="58B0B4BF" w14:textId="55281D25" w:rsidR="005A7FF5" w:rsidRPr="00EE0AC9" w:rsidRDefault="00B54656" w:rsidP="004F44AE">
      <w:pPr>
        <w:widowControl/>
        <w:rPr>
          <w:color w:val="auto"/>
        </w:rPr>
      </w:pPr>
      <w:r w:rsidRPr="00EE0AC9">
        <w:rPr>
          <w:color w:val="auto"/>
        </w:rPr>
        <w:t>MALT1 regulates</w:t>
      </w:r>
      <w:r w:rsidR="005A7FF5" w:rsidRPr="00EE0AC9">
        <w:rPr>
          <w:color w:val="auto"/>
        </w:rPr>
        <w:t xml:space="preserve"> innate immunity</w:t>
      </w:r>
      <w:r w:rsidR="005F3C6B">
        <w:rPr>
          <w:color w:val="auto"/>
        </w:rPr>
        <w:t xml:space="preserve"> but</w:t>
      </w:r>
      <w:r w:rsidR="00147590">
        <w:rPr>
          <w:color w:val="auto"/>
        </w:rPr>
        <w:t xml:space="preserve"> h</w:t>
      </w:r>
      <w:r w:rsidR="00B16DFF" w:rsidRPr="00EE0AC9">
        <w:rPr>
          <w:color w:val="auto"/>
        </w:rPr>
        <w:t xml:space="preserve">ow this occurs </w:t>
      </w:r>
      <w:r w:rsidR="005F3C6B">
        <w:rPr>
          <w:color w:val="auto"/>
        </w:rPr>
        <w:t>remains ill-defined</w:t>
      </w:r>
      <w:r w:rsidR="005A7FF5" w:rsidRPr="00EE0AC9">
        <w:rPr>
          <w:color w:val="auto"/>
        </w:rPr>
        <w:t xml:space="preserve">. </w:t>
      </w:r>
      <w:r w:rsidR="000C457E">
        <w:rPr>
          <w:color w:val="auto"/>
        </w:rPr>
        <w:t>W</w:t>
      </w:r>
      <w:r w:rsidR="00147590">
        <w:rPr>
          <w:color w:val="auto"/>
        </w:rPr>
        <w:t xml:space="preserve">e used </w:t>
      </w:r>
      <w:r w:rsidR="00307F0E">
        <w:rPr>
          <w:color w:val="auto"/>
        </w:rPr>
        <w:t xml:space="preserve">the selective MALT1 paracaspase inhibitor </w:t>
      </w:r>
      <w:r w:rsidR="00243ABD" w:rsidRPr="00EE0AC9">
        <w:rPr>
          <w:color w:val="auto"/>
        </w:rPr>
        <w:t>ML</w:t>
      </w:r>
      <w:r w:rsidR="00307F0E">
        <w:rPr>
          <w:color w:val="auto"/>
        </w:rPr>
        <w:t xml:space="preserve">T-827 </w:t>
      </w:r>
      <w:r w:rsidR="000864F3" w:rsidRPr="00EE0AC9">
        <w:rPr>
          <w:color w:val="auto"/>
        </w:rPr>
        <w:t>to unravel</w:t>
      </w:r>
      <w:r w:rsidR="005A7FF5" w:rsidRPr="00EE0AC9">
        <w:rPr>
          <w:color w:val="auto"/>
        </w:rPr>
        <w:t xml:space="preserve"> the contribution of MALT1 </w:t>
      </w:r>
      <w:r w:rsidR="00596E6C" w:rsidRPr="00EE0AC9">
        <w:rPr>
          <w:color w:val="auto"/>
        </w:rPr>
        <w:t>to</w:t>
      </w:r>
      <w:r w:rsidR="005A7FF5" w:rsidRPr="00EE0AC9">
        <w:rPr>
          <w:color w:val="auto"/>
        </w:rPr>
        <w:t xml:space="preserve"> innate signaling downstream of </w:t>
      </w:r>
      <w:r w:rsidR="00596E6C" w:rsidRPr="00EE0AC9">
        <w:rPr>
          <w:color w:val="auto"/>
        </w:rPr>
        <w:t>T</w:t>
      </w:r>
      <w:r w:rsidRPr="00EE0AC9">
        <w:rPr>
          <w:color w:val="auto"/>
        </w:rPr>
        <w:t>oll-</w:t>
      </w:r>
      <w:r w:rsidR="008C48A0" w:rsidRPr="00EE0AC9">
        <w:rPr>
          <w:color w:val="auto"/>
        </w:rPr>
        <w:t>l</w:t>
      </w:r>
      <w:r w:rsidRPr="00EE0AC9">
        <w:rPr>
          <w:color w:val="auto"/>
        </w:rPr>
        <w:t>ike or</w:t>
      </w:r>
      <w:r w:rsidR="00DF0574" w:rsidRPr="00EE0AC9">
        <w:rPr>
          <w:color w:val="auto"/>
        </w:rPr>
        <w:t xml:space="preserve"> C-type l</w:t>
      </w:r>
      <w:r w:rsidR="00027A04" w:rsidRPr="00EE0AC9">
        <w:rPr>
          <w:color w:val="auto"/>
        </w:rPr>
        <w:t>ectin</w:t>
      </w:r>
      <w:r w:rsidR="008C48A0" w:rsidRPr="00EE0AC9">
        <w:rPr>
          <w:color w:val="auto"/>
        </w:rPr>
        <w:t>-like</w:t>
      </w:r>
      <w:r w:rsidR="00027A04" w:rsidRPr="00EE0AC9">
        <w:rPr>
          <w:color w:val="auto"/>
        </w:rPr>
        <w:t xml:space="preserve"> r</w:t>
      </w:r>
      <w:r w:rsidRPr="00EE0AC9">
        <w:rPr>
          <w:color w:val="auto"/>
        </w:rPr>
        <w:t>eceptors</w:t>
      </w:r>
      <w:r w:rsidR="001B6C3B">
        <w:rPr>
          <w:color w:val="auto"/>
        </w:rPr>
        <w:t>,</w:t>
      </w:r>
      <w:r w:rsidR="00147590">
        <w:rPr>
          <w:color w:val="auto"/>
        </w:rPr>
        <w:t xml:space="preserve"> </w:t>
      </w:r>
      <w:r w:rsidR="00754834">
        <w:rPr>
          <w:color w:val="auto"/>
        </w:rPr>
        <w:t>demonstrat</w:t>
      </w:r>
      <w:r w:rsidR="001B6C3B">
        <w:rPr>
          <w:color w:val="auto"/>
        </w:rPr>
        <w:t>ing</w:t>
      </w:r>
      <w:r w:rsidR="00754834">
        <w:rPr>
          <w:color w:val="auto"/>
        </w:rPr>
        <w:t xml:space="preserve"> that MALT1</w:t>
      </w:r>
      <w:r w:rsidR="00C8459F">
        <w:rPr>
          <w:color w:val="auto"/>
        </w:rPr>
        <w:t xml:space="preserve"> regulates </w:t>
      </w:r>
      <w:r w:rsidR="001B6C3B">
        <w:rPr>
          <w:color w:val="auto"/>
        </w:rPr>
        <w:t xml:space="preserve">the </w:t>
      </w:r>
      <w:r w:rsidR="00C8459F">
        <w:rPr>
          <w:color w:val="auto"/>
        </w:rPr>
        <w:t xml:space="preserve">production of myeloid </w:t>
      </w:r>
      <w:r w:rsidR="00754834">
        <w:rPr>
          <w:color w:val="auto"/>
        </w:rPr>
        <w:t>cytokines</w:t>
      </w:r>
      <w:r w:rsidR="00C8459F">
        <w:rPr>
          <w:color w:val="auto"/>
        </w:rPr>
        <w:t xml:space="preserve">, </w:t>
      </w:r>
      <w:r w:rsidR="001B6C3B">
        <w:rPr>
          <w:color w:val="auto"/>
        </w:rPr>
        <w:t>and</w:t>
      </w:r>
      <w:r w:rsidR="00754834">
        <w:rPr>
          <w:color w:val="auto"/>
        </w:rPr>
        <w:t xml:space="preserve"> downstream of </w:t>
      </w:r>
      <w:r w:rsidR="00754834" w:rsidRPr="00EE0AC9">
        <w:rPr>
          <w:color w:val="auto"/>
        </w:rPr>
        <w:t>C-type lectin-like r</w:t>
      </w:r>
      <w:r w:rsidR="00754834">
        <w:rPr>
          <w:color w:val="auto"/>
        </w:rPr>
        <w:t>eceptors</w:t>
      </w:r>
      <w:r w:rsidR="001B6C3B">
        <w:rPr>
          <w:color w:val="auto"/>
        </w:rPr>
        <w:t>,</w:t>
      </w:r>
      <w:r w:rsidR="00C25E75">
        <w:rPr>
          <w:color w:val="auto"/>
        </w:rPr>
        <w:t xml:space="preserve"> selective</w:t>
      </w:r>
      <w:r w:rsidR="00C8459F">
        <w:rPr>
          <w:color w:val="auto"/>
        </w:rPr>
        <w:t>ly</w:t>
      </w:r>
      <w:r w:rsidR="00754834">
        <w:rPr>
          <w:color w:val="auto"/>
        </w:rPr>
        <w:t>.</w:t>
      </w:r>
    </w:p>
    <w:p w14:paraId="04593046" w14:textId="77777777" w:rsidR="005A7FF5" w:rsidRPr="00EE0AC9" w:rsidRDefault="005A7FF5" w:rsidP="004F44AE">
      <w:pPr>
        <w:widowControl/>
      </w:pPr>
    </w:p>
    <w:p w14:paraId="67C81F64" w14:textId="14196432" w:rsidR="0035268B" w:rsidRPr="004B3D04" w:rsidRDefault="006305D7" w:rsidP="004F44AE">
      <w:pPr>
        <w:widowControl/>
        <w:rPr>
          <w:i/>
          <w:color w:val="808080"/>
        </w:rPr>
      </w:pPr>
      <w:r w:rsidRPr="00EE0AC9">
        <w:rPr>
          <w:b/>
          <w:bCs/>
        </w:rPr>
        <w:t>LONG ABSTRACT:</w:t>
      </w:r>
      <w:r w:rsidRPr="00EE0AC9">
        <w:t xml:space="preserve"> </w:t>
      </w:r>
    </w:p>
    <w:p w14:paraId="203FD93B" w14:textId="3AB37045" w:rsidR="006305D7" w:rsidRPr="00EE0AC9" w:rsidRDefault="00AB780B" w:rsidP="004F44AE">
      <w:pPr>
        <w:widowControl/>
        <w:rPr>
          <w:color w:val="auto"/>
        </w:rPr>
      </w:pPr>
      <w:r w:rsidRPr="00EE0AC9">
        <w:rPr>
          <w:color w:val="auto"/>
        </w:rPr>
        <w:t>Besides its function in lymphoid cells</w:t>
      </w:r>
      <w:r w:rsidR="003C3B57">
        <w:rPr>
          <w:color w:val="auto"/>
        </w:rPr>
        <w:t>,</w:t>
      </w:r>
      <w:r w:rsidRPr="00EE0AC9">
        <w:rPr>
          <w:color w:val="auto"/>
        </w:rPr>
        <w:t xml:space="preserve"> which has been addressed by numerous s</w:t>
      </w:r>
      <w:r w:rsidR="000755A6" w:rsidRPr="00EE0AC9">
        <w:rPr>
          <w:color w:val="auto"/>
        </w:rPr>
        <w:t>tudies, the paracaspase MALT1</w:t>
      </w:r>
      <w:r w:rsidRPr="00EE0AC9">
        <w:rPr>
          <w:color w:val="auto"/>
        </w:rPr>
        <w:t xml:space="preserve"> also </w:t>
      </w:r>
      <w:r w:rsidR="000755A6" w:rsidRPr="00EE0AC9">
        <w:rPr>
          <w:color w:val="auto"/>
        </w:rPr>
        <w:t xml:space="preserve">plays an </w:t>
      </w:r>
      <w:r w:rsidRPr="00EE0AC9">
        <w:rPr>
          <w:color w:val="auto"/>
        </w:rPr>
        <w:t>important r</w:t>
      </w:r>
      <w:r w:rsidR="000755A6" w:rsidRPr="00EE0AC9">
        <w:rPr>
          <w:color w:val="auto"/>
        </w:rPr>
        <w:t>ole in</w:t>
      </w:r>
      <w:r w:rsidRPr="00EE0AC9">
        <w:rPr>
          <w:color w:val="auto"/>
        </w:rPr>
        <w:t xml:space="preserve"> innate cell</w:t>
      </w:r>
      <w:r w:rsidR="00C25E75">
        <w:rPr>
          <w:color w:val="auto"/>
        </w:rPr>
        <w:t>s</w:t>
      </w:r>
      <w:r w:rsidRPr="00EE0AC9">
        <w:rPr>
          <w:color w:val="auto"/>
        </w:rPr>
        <w:t xml:space="preserve"> downstream of pattern recognition receptors. Best studied are the Dectin-1 and Dectin-2 members of the C-type lectin</w:t>
      </w:r>
      <w:r w:rsidR="006A70BF">
        <w:rPr>
          <w:color w:val="auto"/>
        </w:rPr>
        <w:t>-like</w:t>
      </w:r>
      <w:r w:rsidR="003C3B57">
        <w:rPr>
          <w:color w:val="auto"/>
        </w:rPr>
        <w:t xml:space="preserve"> </w:t>
      </w:r>
      <w:r w:rsidR="00A11D9D">
        <w:rPr>
          <w:color w:val="auto"/>
        </w:rPr>
        <w:t>receptor</w:t>
      </w:r>
      <w:r w:rsidR="00764B8C" w:rsidRPr="00EE0AC9">
        <w:rPr>
          <w:color w:val="auto"/>
        </w:rPr>
        <w:t xml:space="preserve"> </w:t>
      </w:r>
      <w:r w:rsidRPr="00EE0AC9">
        <w:rPr>
          <w:color w:val="auto"/>
        </w:rPr>
        <w:t>family</w:t>
      </w:r>
      <w:r w:rsidR="00822356">
        <w:rPr>
          <w:color w:val="auto"/>
        </w:rPr>
        <w:t xml:space="preserve"> that</w:t>
      </w:r>
      <w:r w:rsidRPr="00EE0AC9">
        <w:rPr>
          <w:color w:val="auto"/>
        </w:rPr>
        <w:t xml:space="preserve"> induce a SYK- and CARD9-depen</w:t>
      </w:r>
      <w:r w:rsidR="0005346A" w:rsidRPr="00EE0AC9">
        <w:rPr>
          <w:color w:val="auto"/>
        </w:rPr>
        <w:t xml:space="preserve">dent signaling cascade </w:t>
      </w:r>
      <w:r w:rsidRPr="00EE0AC9">
        <w:rPr>
          <w:color w:val="auto"/>
        </w:rPr>
        <w:t>leading to NF-</w:t>
      </w:r>
      <w:r w:rsidR="00DF0574" w:rsidRPr="00EE0AC9">
        <w:rPr>
          <w:color w:val="auto"/>
        </w:rPr>
        <w:t>κ</w:t>
      </w:r>
      <w:r w:rsidRPr="00EE0AC9">
        <w:rPr>
          <w:color w:val="auto"/>
        </w:rPr>
        <w:t>B activation</w:t>
      </w:r>
      <w:r w:rsidR="00A11D9D">
        <w:rPr>
          <w:color w:val="auto"/>
        </w:rPr>
        <w:t>,</w:t>
      </w:r>
      <w:r w:rsidRPr="00EE0AC9">
        <w:rPr>
          <w:color w:val="auto"/>
        </w:rPr>
        <w:t xml:space="preserve"> in a MALT1-dependent manner.</w:t>
      </w:r>
      <w:r w:rsidR="00FB6141" w:rsidRPr="00EE0AC9">
        <w:rPr>
          <w:color w:val="auto"/>
        </w:rPr>
        <w:t xml:space="preserve"> By contrast, Toll-like receptors (TLR)</w:t>
      </w:r>
      <w:r w:rsidR="006A70BF">
        <w:rPr>
          <w:color w:val="auto"/>
        </w:rPr>
        <w:t>,</w:t>
      </w:r>
      <w:r w:rsidR="00FB6141" w:rsidRPr="00EE0AC9">
        <w:rPr>
          <w:color w:val="auto"/>
        </w:rPr>
        <w:t xml:space="preserve"> such as TLR-4</w:t>
      </w:r>
      <w:r w:rsidR="00A11D9D">
        <w:rPr>
          <w:color w:val="auto"/>
        </w:rPr>
        <w:t>,</w:t>
      </w:r>
      <w:r w:rsidR="00FB6141" w:rsidRPr="00EE0AC9">
        <w:rPr>
          <w:color w:val="auto"/>
        </w:rPr>
        <w:t xml:space="preserve"> propagate NF-</w:t>
      </w:r>
      <w:r w:rsidR="00DF0574" w:rsidRPr="00EE0AC9">
        <w:rPr>
          <w:color w:val="auto"/>
        </w:rPr>
        <w:t>κ</w:t>
      </w:r>
      <w:r w:rsidR="00FB6141" w:rsidRPr="00EE0AC9">
        <w:rPr>
          <w:color w:val="auto"/>
        </w:rPr>
        <w:t>B activation</w:t>
      </w:r>
      <w:r w:rsidR="00A11D9D">
        <w:rPr>
          <w:color w:val="auto"/>
        </w:rPr>
        <w:t xml:space="preserve"> but</w:t>
      </w:r>
      <w:r w:rsidR="00FB6141" w:rsidRPr="00EE0AC9">
        <w:rPr>
          <w:color w:val="auto"/>
        </w:rPr>
        <w:t xml:space="preserve"> signal via an MYD88</w:t>
      </w:r>
      <w:r w:rsidR="00A11D9D">
        <w:rPr>
          <w:color w:val="auto"/>
        </w:rPr>
        <w:t>/IRAK</w:t>
      </w:r>
      <w:r w:rsidR="003C3B57">
        <w:rPr>
          <w:color w:val="auto"/>
        </w:rPr>
        <w:t>-dependent cascade. Nonetheless,</w:t>
      </w:r>
      <w:r w:rsidR="00FB6141" w:rsidRPr="00EE0AC9">
        <w:rPr>
          <w:color w:val="auto"/>
        </w:rPr>
        <w:t xml:space="preserve"> </w:t>
      </w:r>
      <w:r w:rsidR="0005346A" w:rsidRPr="00EE0AC9">
        <w:rPr>
          <w:color w:val="auto"/>
        </w:rPr>
        <w:t>whether</w:t>
      </w:r>
      <w:r w:rsidR="00FB6141" w:rsidRPr="00EE0AC9">
        <w:rPr>
          <w:color w:val="auto"/>
        </w:rPr>
        <w:t xml:space="preserve"> MALT1 might contribute to TLR-4 signaling</w:t>
      </w:r>
      <w:r w:rsidR="0005346A" w:rsidRPr="00EE0AC9">
        <w:rPr>
          <w:color w:val="auto"/>
        </w:rPr>
        <w:t xml:space="preserve"> has remained unclear</w:t>
      </w:r>
      <w:r w:rsidR="00FB6141" w:rsidRPr="00EE0AC9">
        <w:rPr>
          <w:color w:val="auto"/>
        </w:rPr>
        <w:t xml:space="preserve">. </w:t>
      </w:r>
      <w:r w:rsidR="00243C7F" w:rsidRPr="00EE0AC9">
        <w:rPr>
          <w:color w:val="auto"/>
        </w:rPr>
        <w:t xml:space="preserve">Recent evidence with </w:t>
      </w:r>
      <w:r w:rsidR="00243ABD" w:rsidRPr="00EE0AC9">
        <w:rPr>
          <w:color w:val="auto"/>
        </w:rPr>
        <w:t>ML</w:t>
      </w:r>
      <w:r w:rsidR="00243C7F" w:rsidRPr="00EE0AC9">
        <w:rPr>
          <w:color w:val="auto"/>
        </w:rPr>
        <w:t>T-827, a potent and selective inhibitor of MALT1 paracaspase activity</w:t>
      </w:r>
      <w:r w:rsidR="00A11D9D">
        <w:rPr>
          <w:color w:val="auto"/>
        </w:rPr>
        <w:t>,</w:t>
      </w:r>
      <w:r w:rsidR="00243C7F" w:rsidRPr="00EE0AC9">
        <w:rPr>
          <w:color w:val="auto"/>
        </w:rPr>
        <w:t xml:space="preserve"> indicate</w:t>
      </w:r>
      <w:r w:rsidR="00A11D9D">
        <w:rPr>
          <w:color w:val="auto"/>
        </w:rPr>
        <w:t>s</w:t>
      </w:r>
      <w:r w:rsidR="00243C7F" w:rsidRPr="00EE0AC9">
        <w:rPr>
          <w:color w:val="auto"/>
        </w:rPr>
        <w:t xml:space="preserve"> that TNF-</w:t>
      </w:r>
      <w:r w:rsidR="0088754E" w:rsidRPr="00EE0AC9">
        <w:rPr>
          <w:color w:val="auto"/>
        </w:rPr>
        <w:sym w:font="Symbol" w:char="F061"/>
      </w:r>
      <w:r w:rsidR="00243C7F" w:rsidRPr="00EE0AC9">
        <w:rPr>
          <w:color w:val="auto"/>
        </w:rPr>
        <w:t xml:space="preserve"> production </w:t>
      </w:r>
      <w:r w:rsidR="0005346A" w:rsidRPr="00EE0AC9">
        <w:rPr>
          <w:color w:val="auto"/>
        </w:rPr>
        <w:t xml:space="preserve">downstream of TLR-4 </w:t>
      </w:r>
      <w:r w:rsidR="00243C7F" w:rsidRPr="00EE0AC9">
        <w:rPr>
          <w:color w:val="auto"/>
        </w:rPr>
        <w:t>in human myeloid cells is independent of MALT1, as opposed to TNF-</w:t>
      </w:r>
      <w:r w:rsidR="0088754E" w:rsidRPr="00EE0AC9">
        <w:rPr>
          <w:color w:val="auto"/>
        </w:rPr>
        <w:sym w:font="Symbol" w:char="F061"/>
      </w:r>
      <w:r w:rsidR="00243C7F" w:rsidRPr="00EE0AC9">
        <w:rPr>
          <w:color w:val="auto"/>
        </w:rPr>
        <w:t xml:space="preserve"> production downstream of Dectin-1, which is MALT1</w:t>
      </w:r>
      <w:r w:rsidR="00620719" w:rsidRPr="00EE0AC9">
        <w:rPr>
          <w:color w:val="auto"/>
        </w:rPr>
        <w:t xml:space="preserve"> </w:t>
      </w:r>
      <w:r w:rsidR="00A11D9D">
        <w:rPr>
          <w:color w:val="auto"/>
        </w:rPr>
        <w:t>dependent. Here, we</w:t>
      </w:r>
      <w:r w:rsidR="000755A6" w:rsidRPr="00EE0AC9">
        <w:rPr>
          <w:color w:val="auto"/>
        </w:rPr>
        <w:t xml:space="preserve"> </w:t>
      </w:r>
      <w:r w:rsidR="00E61240" w:rsidRPr="00EE0AC9">
        <w:rPr>
          <w:color w:val="auto"/>
        </w:rPr>
        <w:t>a</w:t>
      </w:r>
      <w:r w:rsidR="00A11D9D">
        <w:rPr>
          <w:color w:val="auto"/>
        </w:rPr>
        <w:t>d</w:t>
      </w:r>
      <w:r w:rsidR="00E61240" w:rsidRPr="00EE0AC9">
        <w:rPr>
          <w:color w:val="auto"/>
        </w:rPr>
        <w:t xml:space="preserve">dressed </w:t>
      </w:r>
      <w:bookmarkStart w:id="0" w:name="_GoBack"/>
      <w:bookmarkEnd w:id="0"/>
      <w:r w:rsidR="00243C7F" w:rsidRPr="00EE0AC9">
        <w:rPr>
          <w:color w:val="auto"/>
        </w:rPr>
        <w:lastRenderedPageBreak/>
        <w:t xml:space="preserve">the selective involvement of MALT1 </w:t>
      </w:r>
      <w:r w:rsidR="00E61240" w:rsidRPr="00EE0AC9">
        <w:rPr>
          <w:color w:val="auto"/>
        </w:rPr>
        <w:t>in pattern recognition sensing</w:t>
      </w:r>
      <w:r w:rsidR="003138AE">
        <w:rPr>
          <w:color w:val="auto"/>
        </w:rPr>
        <w:t xml:space="preserve"> further</w:t>
      </w:r>
      <w:r w:rsidR="00E61240" w:rsidRPr="00EE0AC9">
        <w:rPr>
          <w:color w:val="auto"/>
        </w:rPr>
        <w:t>, u</w:t>
      </w:r>
      <w:r w:rsidR="009F13AC" w:rsidRPr="00EE0AC9">
        <w:rPr>
          <w:color w:val="auto"/>
        </w:rPr>
        <w:t xml:space="preserve">sing </w:t>
      </w:r>
      <w:r w:rsidR="00822356">
        <w:rPr>
          <w:color w:val="auto"/>
        </w:rPr>
        <w:t xml:space="preserve">a variety of </w:t>
      </w:r>
      <w:r w:rsidR="009F13AC" w:rsidRPr="00EE0AC9">
        <w:rPr>
          <w:color w:val="auto"/>
        </w:rPr>
        <w:t xml:space="preserve">human </w:t>
      </w:r>
      <w:r w:rsidR="00822356">
        <w:rPr>
          <w:color w:val="auto"/>
        </w:rPr>
        <w:t>and</w:t>
      </w:r>
      <w:r w:rsidR="009F13AC" w:rsidRPr="00EE0AC9">
        <w:rPr>
          <w:color w:val="auto"/>
        </w:rPr>
        <w:t xml:space="preserve"> mouse </w:t>
      </w:r>
      <w:r w:rsidR="002F5A8A">
        <w:rPr>
          <w:color w:val="auto"/>
        </w:rPr>
        <w:t>cellular preparations</w:t>
      </w:r>
      <w:r w:rsidR="009F13AC" w:rsidRPr="00EE0AC9">
        <w:rPr>
          <w:color w:val="auto"/>
        </w:rPr>
        <w:t xml:space="preserve">, and </w:t>
      </w:r>
      <w:r w:rsidR="00574D1F" w:rsidRPr="00EE0AC9">
        <w:rPr>
          <w:color w:val="auto"/>
        </w:rPr>
        <w:t>stimulation of Dectin-1, MINCLE</w:t>
      </w:r>
      <w:r w:rsidR="00E61240" w:rsidRPr="00EE0AC9">
        <w:rPr>
          <w:color w:val="auto"/>
        </w:rPr>
        <w:t xml:space="preserve"> </w:t>
      </w:r>
      <w:r w:rsidR="00822356">
        <w:rPr>
          <w:color w:val="auto"/>
        </w:rPr>
        <w:t>or</w:t>
      </w:r>
      <w:r w:rsidR="00E61240" w:rsidRPr="00EE0AC9">
        <w:rPr>
          <w:color w:val="auto"/>
        </w:rPr>
        <w:t xml:space="preserve"> TLR-4 pa</w:t>
      </w:r>
      <w:r w:rsidR="003C3B57">
        <w:rPr>
          <w:color w:val="auto"/>
        </w:rPr>
        <w:t>thways. We also provided additional</w:t>
      </w:r>
      <w:r w:rsidR="00E61240" w:rsidRPr="00EE0AC9">
        <w:rPr>
          <w:color w:val="auto"/>
        </w:rPr>
        <w:t xml:space="preserve"> insights by exploring cytokines beyond TNF-</w:t>
      </w:r>
      <w:r w:rsidR="0088754E" w:rsidRPr="00EE0AC9">
        <w:rPr>
          <w:color w:val="auto"/>
        </w:rPr>
        <w:sym w:font="Symbol" w:char="F061"/>
      </w:r>
      <w:r w:rsidR="00D44F5B" w:rsidRPr="00EE0AC9">
        <w:rPr>
          <w:color w:val="auto"/>
        </w:rPr>
        <w:t>,</w:t>
      </w:r>
      <w:r w:rsidR="00E61240" w:rsidRPr="00EE0AC9">
        <w:rPr>
          <w:color w:val="auto"/>
        </w:rPr>
        <w:t xml:space="preserve"> and by comparing </w:t>
      </w:r>
      <w:r w:rsidR="00243ABD" w:rsidRPr="00EE0AC9">
        <w:rPr>
          <w:color w:val="auto"/>
        </w:rPr>
        <w:t>ML</w:t>
      </w:r>
      <w:r w:rsidR="00E61240" w:rsidRPr="00EE0AC9">
        <w:rPr>
          <w:color w:val="auto"/>
        </w:rPr>
        <w:t>T-827 to a SYK inhibitor (Cpd11) and to an IKK</w:t>
      </w:r>
      <w:r w:rsidR="0088754E" w:rsidRPr="00EE0AC9">
        <w:rPr>
          <w:color w:val="auto"/>
        </w:rPr>
        <w:sym w:font="Symbol" w:char="F062"/>
      </w:r>
      <w:r w:rsidR="00E61240" w:rsidRPr="00EE0AC9">
        <w:rPr>
          <w:color w:val="auto"/>
        </w:rPr>
        <w:t xml:space="preserve"> inhibitor (AFN700).</w:t>
      </w:r>
      <w:r w:rsidR="003C3B57">
        <w:rPr>
          <w:color w:val="auto"/>
        </w:rPr>
        <w:t xml:space="preserve"> Collectively, the data provided further evidence for </w:t>
      </w:r>
      <w:r w:rsidR="003C6801">
        <w:rPr>
          <w:color w:val="auto"/>
        </w:rPr>
        <w:t xml:space="preserve">the </w:t>
      </w:r>
      <w:r w:rsidR="003C3B57">
        <w:rPr>
          <w:color w:val="auto"/>
        </w:rPr>
        <w:t xml:space="preserve">MALT1-dependency of </w:t>
      </w:r>
      <w:r w:rsidR="003C3B57" w:rsidRPr="00EE0AC9">
        <w:rPr>
          <w:color w:val="auto"/>
        </w:rPr>
        <w:t>C-type lectin</w:t>
      </w:r>
      <w:r w:rsidR="003C3B57">
        <w:rPr>
          <w:color w:val="auto"/>
        </w:rPr>
        <w:t>-like receptor</w:t>
      </w:r>
      <w:r w:rsidR="003C3B57" w:rsidRPr="00EE0AC9">
        <w:rPr>
          <w:color w:val="auto"/>
        </w:rPr>
        <w:t xml:space="preserve"> </w:t>
      </w:r>
      <w:r w:rsidR="003C3B57">
        <w:rPr>
          <w:color w:val="auto"/>
        </w:rPr>
        <w:t>-signaling by contrast to TLR-signaling.</w:t>
      </w:r>
    </w:p>
    <w:p w14:paraId="4C7D5FD5" w14:textId="77777777" w:rsidR="006305D7" w:rsidRPr="00EE0AC9" w:rsidRDefault="006305D7" w:rsidP="004F44AE">
      <w:pPr>
        <w:widowControl/>
      </w:pPr>
    </w:p>
    <w:p w14:paraId="1E492A75" w14:textId="205BB17C" w:rsidR="0035268B" w:rsidRPr="004B3D04" w:rsidRDefault="006305D7" w:rsidP="004F44AE">
      <w:pPr>
        <w:widowControl/>
        <w:rPr>
          <w:i/>
          <w:color w:val="808080"/>
        </w:rPr>
      </w:pPr>
      <w:r w:rsidRPr="00EE0AC9">
        <w:rPr>
          <w:b/>
        </w:rPr>
        <w:t>INTRODUCTION</w:t>
      </w:r>
      <w:r w:rsidRPr="00EE0AC9">
        <w:rPr>
          <w:b/>
          <w:bCs/>
        </w:rPr>
        <w:t>:</w:t>
      </w:r>
    </w:p>
    <w:p w14:paraId="6BD7844A" w14:textId="77777777" w:rsidR="001B6C3B" w:rsidRDefault="00F0007F" w:rsidP="004F44AE">
      <w:pPr>
        <w:widowControl/>
      </w:pPr>
      <w:r w:rsidRPr="00EE0AC9">
        <w:t>The paracaspase activity of MALT1 (Mucosa-associated lymphoid tissue lymphoma translocation protein 1) was revealed in 2008</w:t>
      </w:r>
      <w:r w:rsidR="00EB59FB" w:rsidRPr="00EE0AC9">
        <w:fldChar w:fldCharType="begin" w:fldLock="1"/>
      </w:r>
      <w:r w:rsidR="00792650">
        <w:instrText>ADDIN CSL_CITATION { "citationItems" : [ { "id" : "ITEM-1", "itemData" : { "DOI" : "10.1038/ni1561", "ISBN" : "1529-2916 (Electronic)\\n1529-2908 (Linking)", "ISSN" : "1529-2916", "PMID" : "18223652", "abstract" : "The paracaspase MALT1 mediates T cell antigen receptor-induced signaling to the transcription factor NF-kappaB and is indispensable for T cell activation and proliferation. Enhanced expression of MALT1 or aberrant expression of a fusion protein of the apoptosis inhibitor API2 and MALT1 has been linked to mucosa-associated lymphoid tissue lymphoma. Despite the presence of a caspase-like domain, MALT1 proteolytic activity has not yet been demonstrated. Here we show that T cell antigen receptor stimulation induced recruitment of the NF-kappaB inhibitor A20 into a complex of MALT1 and the adaptor protein Bcl-10, leading to MALT1-mediated processing of A20. API2-MALT1 expression likewise resulted in cleavage of A20. MALT1 cleaved human A20 after arginine 439 and impaired its NF-kappaB-inhibitory function. Our studies identify A20 as a substrate of MALT1 and emphasize the importance of MALT1 proteolytic activity in the 'fine tuning' of T cell antigen receptor signaling.", "author" : [ { "dropping-particle" : "", "family" : "Coornaert", "given" : "Beatrice", "non-dropping-particle" : "", "parse-names" : false, "suffix" : "" }, { "dropping-particle" : "", "family" : "Baens", "given" : "Mathijs", "non-dropping-particle" : "", "parse-names" : false, "suffix" : "" }, { "dropping-particle" : "", "family" : "Heyninck", "given" : "Karen", "non-dropping-particle" : "", "parse-names" : false, "suffix" : "" }, { "dropping-particle" : "", "family" : "Bekaert", "given" : "Tine", "non-dropping-particle" : "", "parse-names" : false, "suffix" : "" }, { "dropping-particle" : "", "family" : "Haegman", "given" : "Mira", "non-dropping-particle" : "", "parse-names" : false, "suffix" : "" }, { "dropping-particle" : "", "family" : "Staal", "given" : "Jens", "non-dropping-particle" : "", "parse-names" : false, "suffix" : "" }, { "dropping-particle" : "", "family" : "Sun", "given" : "Lijun", "non-dropping-particle" : "", "parse-names" : false, "suffix" : "" }, { "dropping-particle" : "", "family" : "Chen", "given" : "Zhijian J", "non-dropping-particle" : "", "parse-names" : false, "suffix" : "" }, { "dropping-particle" : "", "family" : "Marynen", "given" : "Peter", "non-dropping-particle" : "", "parse-names" : false, "suffix" : "" }, { "dropping-particle" : "", "family" : "Beyaert", "given" : "Rudi", "non-dropping-particle" : "", "parse-names" : false, "suffix" : "" } ], "container-title" : "Nature immunology", "id" : "ITEM-1", "issue" : "3", "issued" : { "date-parts" : [ [ "2008" ] ] }, "page" : "263-71", "title" : "T cell antigen receptor stimulation induces MALT1 paracaspase-mediated cleavage of the NF-kappaB inhibitor A20.", "type" : "article-journal", "volume" : "9" }, "uris" : [ "http://www.mendeley.com/documents/?uuid=8daa12ae-7cfb-4cd7-adde-4abf7af4d57b" ] }, { "id" : "ITEM-2", "itemData" : { "DOI" : "10.1038/ni1568", "ISBN" : "1529-2916 (Electronic)\\n1529-2908 (Linking)", "ISSN" : "1529-2908", "PMID" : "18264101", "abstract" : "The paracaspase MALT1 is pivotal in antigen receptor-mediated lymphocyte activation and lymphomagenesis. MALT1 contains a caspase-like domain, but it is unknown whether this domain is proteolytically active. Here we report that MALT1 had arginine-directed proteolytic activity that was activated after T cell stimulation, and we identify the signaling protein Bcl-10 as a MALT1 substrate. Processing of Bcl-10 after Arg228 was required for T cell receptor-induced cell adhesion to fibronectin. In contrast, MALT1 activity but not Bcl-10 cleavage was essential for optimal activation of transcription factor NF-kappaB and production of interleukin 2. Thus, the proteolytic activity of MALT1 is central to T cell activation, which suggests a possible target for the development of immunomodulatory or anticancer drugs.", "author" : [ { "dropping-particle" : "", "family" : "Rebeaud", "given" : "Fabien", "non-dropping-particle" : "", "parse-names" : false, "suffix" : "" }, { "dropping-particle" : "", "family" : "Hailfinger", "given" : "Stephan", "non-dropping-particle" : "", "parse-names" : false, "suffix" : "" }, { "dropping-particle" : "", "family" : "Posevitz-Fejfar", "given" : "Anita", "non-dropping-particle" : "", "parse-names" : false, "suffix" : "" }, { "dropping-particle" : "", "family" : "Tapernoux", "given" : "Myriam", "non-dropping-particle" : "", "parse-names" : false, "suffix" : "" }, { "dropping-particle" : "", "family" : "Moser", "given" : "Roger", "non-dropping-particle" : "", "parse-names" : false, "suffix" : "" }, { "dropping-particle" : "", "family" : "Rueda", "given" : "Daniel", "non-dropping-particle" : "", "parse-names" : false, "suffix" : "" }, { "dropping-particle" : "", "family" : "Gaide", "given" : "Olivier", "non-dropping-particle" : "", "parse-names" : false, "suffix" : "" }, { "dropping-particle" : "", "family" : "Guzzardi", "given" : "Montserrat", "non-dropping-particle" : "", "parse-names" : false, "suffix" : "" }, { "dropping-particle" : "", "family" : "Iancu", "given" : "Emanuela M", "non-dropping-particle" : "", "parse-names" : false, "suffix" : "" }, { "dropping-particle" : "", "family" : "Rufer", "given" : "Nathalie", "non-dropping-particle" : "", "parse-names" : false, "suffix" : "" }, { "dropping-particle" : "", "family" : "Fasel", "given" : "Nicolas", "non-dropping-particle" : "", "parse-names" : false, "suffix" : "" }, { "dropping-particle" : "", "family" : "Thome", "given" : "Margot", "non-dropping-particle" : "", "parse-names" : false, "suffix" : "" } ], "container-title" : "Nature immunology", "id" : "ITEM-2", "issue" : "3", "issued" : { "date-parts" : [ [ "2008" ] ] }, "page" : "272-281", "title" : "The proteolytic activity of the paracaspase MALT1 is key in T cell activation.", "type" : "article-journal", "volume" : "9" }, "uris" : [ "http://www.mendeley.com/documents/?uuid=490ccff8-1c0d-4289-b2b0-a9e343c67d2d" ] } ], "mendeley" : { "formattedCitation" : "&lt;sup&gt;1, 2&lt;/sup&gt;", "plainTextFormattedCitation" : "1, 2", "previouslyFormattedCitation" : "(1,2)" }, "properties" : { "noteIndex" : 0 }, "schema" : "https://github.com/citation-style-language/schema/raw/master/csl-citation.json" }</w:instrText>
      </w:r>
      <w:r w:rsidR="00EB59FB" w:rsidRPr="00EE0AC9">
        <w:fldChar w:fldCharType="separate"/>
      </w:r>
      <w:r w:rsidR="00792650" w:rsidRPr="00792650">
        <w:rPr>
          <w:noProof/>
          <w:vertAlign w:val="superscript"/>
        </w:rPr>
        <w:t>1,2</w:t>
      </w:r>
      <w:r w:rsidR="00EB59FB" w:rsidRPr="00EE0AC9">
        <w:fldChar w:fldCharType="end"/>
      </w:r>
      <w:r w:rsidRPr="00EE0AC9">
        <w:t xml:space="preserve">. Since then, a number of studies have reported its </w:t>
      </w:r>
      <w:r w:rsidR="008A17F6" w:rsidRPr="00EE0AC9">
        <w:t>critical</w:t>
      </w:r>
      <w:r w:rsidRPr="00EE0AC9">
        <w:t xml:space="preserve"> </w:t>
      </w:r>
      <w:r w:rsidR="008A17F6" w:rsidRPr="00EE0AC9">
        <w:t>contribution to</w:t>
      </w:r>
      <w:r w:rsidRPr="00EE0AC9">
        <w:t xml:space="preserve"> antigen receptor </w:t>
      </w:r>
      <w:r w:rsidR="00F9625C" w:rsidRPr="00EE0AC9">
        <w:t>responses in lymphocytes. G</w:t>
      </w:r>
      <w:r w:rsidRPr="00EE0AC9">
        <w:t xml:space="preserve">enetic models in the mouse </w:t>
      </w:r>
      <w:r w:rsidR="00F9625C" w:rsidRPr="00EE0AC9">
        <w:t xml:space="preserve">as well as </w:t>
      </w:r>
      <w:r w:rsidRPr="00EE0AC9">
        <w:t xml:space="preserve">pharmacology data support a </w:t>
      </w:r>
      <w:r w:rsidR="008A17F6" w:rsidRPr="00EE0AC9">
        <w:t>key</w:t>
      </w:r>
      <w:r w:rsidR="00F9625C" w:rsidRPr="00EE0AC9">
        <w:t xml:space="preserve"> role in T cells</w:t>
      </w:r>
      <w:r w:rsidRPr="00EE0AC9">
        <w:t xml:space="preserve">, in T-cell </w:t>
      </w:r>
      <w:r w:rsidR="00D76FE0">
        <w:t>dependent autoimmunity and in B-</w:t>
      </w:r>
      <w:r w:rsidRPr="00EE0AC9">
        <w:t>cell lymphoma settings</w:t>
      </w:r>
      <w:r w:rsidR="00EB59FB" w:rsidRPr="00EE0AC9">
        <w:fldChar w:fldCharType="begin" w:fldLock="1"/>
      </w:r>
      <w:r w:rsidR="00792650">
        <w:instrText>ADDIN CSL_CITATION { "citationItems" : [ { "id" : "ITEM-1", "itemData" : { "DOI" : "10.1007/s00018-015-2059-z", "ISSN" : "14209071", "PMID" : "26507244", "abstract" : "The paracaspase MALT1 has a central role in the activation of lymphocytes and other immune cells including myeloid cells, mast cells and NK cells. MALT1 activity is required not only for the immune response, but also for the development of natural Treg cells that keep the immune response in check. Exaggerated MALT1 activity has been associated with the development of lymphoid malignancies, and recently developed MALT1 inhibitors show promising anti-tumor effects in xenograft models of diffuse large B cell lymphoma. In this review, we provide an overview of the present understanding of MALT1's function, and discuss possibilities for its therapeutic targeting based on recently developed inhibitors and animal models.", "author" : [ { "dropping-particle" : "", "family" : "Jaworski", "given" : "Maike", "non-dropping-particle" : "", "parse-names" : false, "suffix" : "" }, { "dropping-particle" : "", "family" : "Thome", "given" : "Margot", "non-dropping-particle" : "", "parse-names" : false, "suffix" : "" } ], "container-title" : "Cellular and Molecular Life Sciences", "id" : "ITEM-1", "issue" : "3", "issued" : { "date-parts" : [ [ "2016" ] ] }, "page" : "459-473", "publisher" : "Springer Basel", "title" : "The paracaspase MALT1: Biological function and potential for therapeutic inhibition", "type" : "article-journal", "volume" : "73" }, "uris" : [ "http://www.mendeley.com/documents/?uuid=0df9742b-2013-4896-bfd0-7989199421eb" ] }, { "id" : "ITEM-2", "itemData" : { "DOI" : "10.1515/hsz-2016-0216", "ISSN" : "14374315", "abstract" : "&lt;p&gt;The CARMA1-BCL10-MALT1 (CBM) signalosome triggers canonical NF-\u03baB signaling and lymphocyte activation upon antigen-receptor stimulation. Genetic studies in mice and the analysis of human immune pathologies unveiled a critical role of the CBM complex in adaptive immune responses. Great progress has been made in elucidating the fundamental mechanisms that dictate CBM assembly and disassembly. By bridging proximal antigen-receptor signaling to downstream signaling pathways, the CBM complex exerts a crucial scaffolding function. Moreover, the MALT1 subunit confers a unique proteolytic activity that is key for lymphocyte activation. Deregulated \u2018chronic\u2019 CBM signaling drives constitutive NF-\u03baB signaling and MALT1 activation, which contribute to the development of autoimmune and inflammatory diseases as well as lymphomagenesis. Thus, the processes that govern CBM activation and function are promising targets for the treatment of immune disorders. Here, we summarize the current knowledge on the functions and mechanisms of CBM signaling in lymphocytes and how CBM deregulations contribute to aberrant signaling in malignant lymphomas.&lt;/p&gt;", "author" : [ { "dropping-particle" : "", "family" : "Meininger", "given" : "Isabel", "non-dropping-particle" : "", "parse-names" : false, "suffix" : "" }, { "dropping-particle" : "", "family" : "Krappmann", "given" : "Daniel", "non-dropping-particle" : "", "parse-names" : false, "suffix" : "" } ], "container-title" : "Biological Chemistry", "id" : "ITEM-2", "issue" : "12", "issued" : { "date-parts" : [ [ "2016" ] ] }, "page" : "1315-1333", "title" : "Lymphocyte signaling and activation by the CARMA1-BCL10-MALT1 signalosome", "type" : "article-journal", "volume" : "397" }, "uris" : [ "http://www.mendeley.com/documents/?uuid=65652b0d-dc4f-4020-a318-2f0f22fcbfd3" ] } ], "mendeley" : { "formattedCitation" : "&lt;sup&gt;3, 4&lt;/sup&gt;", "plainTextFormattedCitation" : "3, 4", "previouslyFormattedCitation" : "(3,4)" }, "properties" : { "noteIndex" : 0 }, "schema" : "https://github.com/citation-style-language/schema/raw/master/csl-citation.json" }</w:instrText>
      </w:r>
      <w:r w:rsidR="00EB59FB" w:rsidRPr="00EE0AC9">
        <w:fldChar w:fldCharType="separate"/>
      </w:r>
      <w:r w:rsidR="00792650" w:rsidRPr="00792650">
        <w:rPr>
          <w:noProof/>
          <w:vertAlign w:val="superscript"/>
        </w:rPr>
        <w:t>3,4</w:t>
      </w:r>
      <w:r w:rsidR="00EB59FB" w:rsidRPr="00EE0AC9">
        <w:fldChar w:fldCharType="end"/>
      </w:r>
      <w:r w:rsidRPr="00EE0AC9">
        <w:t>.</w:t>
      </w:r>
      <w:r w:rsidR="00903783" w:rsidRPr="00EE0AC9">
        <w:t xml:space="preserve"> In lymphocytes, MALT1 par</w:t>
      </w:r>
      <w:r w:rsidR="00A27B29">
        <w:t>acaspase activation occurs upon</w:t>
      </w:r>
      <w:r w:rsidR="00903783" w:rsidRPr="00EE0AC9">
        <w:t xml:space="preserve"> assembly of a CARD11-BCL10-MALT1 complex</w:t>
      </w:r>
      <w:r w:rsidR="00AC7BB6" w:rsidRPr="00EE0AC9">
        <w:fldChar w:fldCharType="begin" w:fldLock="1"/>
      </w:r>
      <w:r w:rsidR="00792650">
        <w:instrText>ADDIN CSL_CITATION { "citationItems" : [ { "id" : "ITEM-1", "itemData" : { "DOI" : "10.1016/j.molcel.2013.08.032", "ISSN" : "1097-4164", "PMID" : "24074955", "abstract" : "The CARMA1/Bcl10/MALT1 (CBM) signalosome mediates antigen receptor-induced NF-\u03baB signaling to regulate multiple lymphocyte functions. While CARMA1 and Bcl10 contain caspase recruitment domains (CARDs), MALT1 is a paracaspase with structural similarity to caspases. Here we show that the reconstituted CBM signalosome is a helical filamentous assembly in which substoichiometric CARMA1 nucleates Bcl10 filaments. Bcl10 filament formation is a highly cooperative process whose threshold is sensitized by oligomerized CARMA1 upon receptor activation. In cells, both cotransfected CARMA1/Bcl10 complex and the endogenous CBM signalosome are filamentous morphologically. Combining crystallography, nuclear magnetic resonance, and electron microscopy, we reveal the structure of the Bcl10 CARD filament and the mode of interaction between CARMA1 and Bcl10. Structure-guided mutagenesis confirmed the observed interfaces in Bcl10 filament assembly and MALT1 activation in vitro and NF-\u03baB activation in cells. These data support a paradigm of nucleation-induced signal transduction with threshold response due to cooperativity and signal amplification by polymerization.", "author" : [ { "dropping-particle" : "", "family" : "Qiao", "given" : "Qi", "non-dropping-particle" : "", "parse-names" : false, "suffix" : "" }, { "dropping-particle" : "", "family" : "Yang", "given" : "Chenghua", "non-dropping-particle" : "", "parse-names" : false, "suffix" : "" }, { "dropping-particle" : "", "family" : "Zheng", "given" : "Chao", "non-dropping-particle" : "", "parse-names" : false, "suffix" : "" }, { "dropping-particle" : "", "family" : "Font\u00e1n", "given" : "Lorena", "non-dropping-particle" : "", "parse-names" : false, "suffix" : "" }, { "dropping-particle" : "", "family" : "David", "given" : "Liron", "non-dropping-particle" : "", "parse-names" : false, "suffix" : "" }, { "dropping-particle" : "", "family" : "Yu", "given" : "Xiong", "non-dropping-particle" : "", "parse-names" : false, "suffix" : "" }, { "dropping-particle" : "", "family" : "Bracken", "given" : "Clay", "non-dropping-particle" : "", "parse-names" : false, "suffix" : "" }, { "dropping-particle" : "", "family" : "Rosen", "given" : "Monica", "non-dropping-particle" : "", "parse-names" : false, "suffix" : "" }, { "dropping-particle" : "", "family" : "Melnick", "given" : "Ari", "non-dropping-particle" : "", "parse-names" : false, "suffix" : "" }, { "dropping-particle" : "", "family" : "Egelman", "given" : "Edward H", "non-dropping-particle" : "", "parse-names" : false, "suffix" : "" }, { "dropping-particle" : "", "family" : "Wu", "given" : "Hao", "non-dropping-particle" : "", "parse-names" : false, "suffix" : "" } ], "container-title" : "Molecular cell", "id" : "ITEM-1", "issue" : "6", "issued" : { "date-parts" : [ [ "2013" ] ] }, "page" : "766-79", "title" : "Structural architecture of the CARMA1/Bcl10/MALT1 signalosome: nucleation-induced filamentous assembly.", "type" : "article-journal", "volume" : "51" }, "uris" : [ "http://www.mendeley.com/documents/?uuid=a53b193c-6a6b-4f85-a0fc-36029293efdb" ] } ], "mendeley" : { "formattedCitation" : "&lt;sup&gt;5&lt;/sup&gt;", "plainTextFormattedCitation" : "5", "previouslyFormattedCitation" : "(5)" }, "properties" : { "noteIndex" : 0 }, "schema" : "https://github.com/citation-style-language/schema/raw/master/csl-citation.json" }</w:instrText>
      </w:r>
      <w:r w:rsidR="00AC7BB6" w:rsidRPr="00EE0AC9">
        <w:fldChar w:fldCharType="separate"/>
      </w:r>
      <w:r w:rsidR="00792650" w:rsidRPr="00792650">
        <w:rPr>
          <w:noProof/>
          <w:vertAlign w:val="superscript"/>
        </w:rPr>
        <w:t>5</w:t>
      </w:r>
      <w:r w:rsidR="00AC7BB6" w:rsidRPr="00EE0AC9">
        <w:fldChar w:fldCharType="end"/>
      </w:r>
      <w:r w:rsidR="00903783" w:rsidRPr="00EE0AC9">
        <w:t xml:space="preserve">, which is triggered </w:t>
      </w:r>
      <w:r w:rsidR="008A17F6" w:rsidRPr="00EE0AC9">
        <w:t>by</w:t>
      </w:r>
      <w:r w:rsidR="00903783" w:rsidRPr="00EE0AC9">
        <w:t xml:space="preserve"> antigen-receptor proximal signaling downstream of the T- or B- cell receptor.</w:t>
      </w:r>
      <w:r w:rsidRPr="00EE0AC9">
        <w:t xml:space="preserve"> </w:t>
      </w:r>
      <w:r w:rsidR="00424F45" w:rsidRPr="00EE0AC9">
        <w:t xml:space="preserve">There is </w:t>
      </w:r>
      <w:r w:rsidR="00903783" w:rsidRPr="00EE0AC9">
        <w:t xml:space="preserve">also </w:t>
      </w:r>
      <w:r w:rsidR="00A52919" w:rsidRPr="00EE0AC9">
        <w:t xml:space="preserve">ample </w:t>
      </w:r>
      <w:r w:rsidR="00424F45" w:rsidRPr="00EE0AC9">
        <w:t xml:space="preserve">evidence that </w:t>
      </w:r>
      <w:r w:rsidR="00903783" w:rsidRPr="00EE0AC9">
        <w:t>a similar</w:t>
      </w:r>
      <w:r w:rsidR="00424F45" w:rsidRPr="00EE0AC9">
        <w:t xml:space="preserve"> CARD9-B</w:t>
      </w:r>
      <w:r w:rsidR="00903783" w:rsidRPr="00EE0AC9">
        <w:t>CL10-</w:t>
      </w:r>
      <w:r w:rsidR="00424F45" w:rsidRPr="00EE0AC9">
        <w:t>M</w:t>
      </w:r>
      <w:r w:rsidR="00903783" w:rsidRPr="00EE0AC9">
        <w:t>ALT1</w:t>
      </w:r>
      <w:r w:rsidR="00424F45" w:rsidRPr="00EE0AC9">
        <w:t xml:space="preserve"> complex is </w:t>
      </w:r>
      <w:r w:rsidR="00903783" w:rsidRPr="00EE0AC9">
        <w:t>important</w:t>
      </w:r>
      <w:r w:rsidR="00424F45" w:rsidRPr="00EE0AC9">
        <w:t xml:space="preserve"> for propagating signals downstream of C-type lectin</w:t>
      </w:r>
      <w:r w:rsidR="00903783" w:rsidRPr="00EE0AC9">
        <w:t>-like</w:t>
      </w:r>
      <w:r w:rsidR="00424F45" w:rsidRPr="00EE0AC9">
        <w:t xml:space="preserve"> receptors</w:t>
      </w:r>
      <w:r w:rsidR="00A27B29">
        <w:t xml:space="preserve"> (CLLR)</w:t>
      </w:r>
      <w:r w:rsidR="00424F45" w:rsidRPr="00EE0AC9">
        <w:t xml:space="preserve">, </w:t>
      </w:r>
      <w:r w:rsidR="00EE0AC9" w:rsidRPr="00EE0AC9">
        <w:rPr>
          <w:i/>
        </w:rPr>
        <w:t>e.g.,</w:t>
      </w:r>
      <w:r w:rsidR="00574D1F" w:rsidRPr="00EE0AC9">
        <w:t xml:space="preserve"> Dectin-1, Dectin-2 and MINCLE</w:t>
      </w:r>
      <w:r w:rsidR="00424F45" w:rsidRPr="00EE0AC9">
        <w:t xml:space="preserve"> in myeloid cells</w:t>
      </w:r>
      <w:r w:rsidR="00424F45" w:rsidRPr="00EE0AC9">
        <w:fldChar w:fldCharType="begin" w:fldLock="1"/>
      </w:r>
      <w:r w:rsidR="00792650">
        <w:instrText>ADDIN CSL_CITATION { "citationItems" : [ { "id" : "ITEM-1", "itemData" : { "DOI" : "10.1038/nature04926", "ISBN" : "1476-4687 (Electronic)\\n0028-0836 (Linking)", "ISSN" : "0028-0836", "PMID" : "16862125", "abstract" : "Fungal infections are increasing worldwide due to the marked rise in immunodeficiencies including AIDS; however, immune responses to fungi are poorly understood. Dectin-1 is the major mammalian pattern recognition receptor for the fungal component zymosan. Dectin-1 represents the prototype of innate non-Toll-like receptors (TLRs) containing immunoreceptor tyrosine-based activation motifs (ITAMs) related to those of adaptive antigen receptors. Here we identify Card9 as a key transducer of Dectin-1 signalling. Although being dispensable for TLR/MyD88-induced responses, Card9 controls Dectin-1-mediated myeloid cell activation, cytokine production and innate anti-fungal immunity. Card9 couples to Bcl10 and regulates Bcl10-Malt1-mediated NF-kappaB activation induced by zymosan. Yet, Card9 is dispensable for antigen receptor signalling that uses Carma1 as a link to Bcl10-Malt1. Thus, our results define a novel innate immune pathway and indicate that evolutionarily distinct ITAM receptors in innate and adaptive immune cells use diverse adaptor proteins to engage selectively the conserved Bcl10-Malt1 module.", "author" : [ { "dropping-particle" : "", "family" : "Gross", "given" : "Olaf", "non-dropping-particle" : "", "parse-names" : false, "suffix" : "" }, { "dropping-particle" : "", "family" : "Gewies", "given" : "Andreas", "non-dropping-particle" : "", "parse-names" : false, "suffix" : "" }, { "dropping-particle" : "", "family" : "Finger", "given" : "Katrin", "non-dropping-particle" : "", "parse-names" : false, "suffix" : "" }, { "dropping-particle" : "", "family" : "Sch\u00e4fer", "given" : "Martin", "non-dropping-particle" : "", "parse-names" : false, "suffix" : "" }, { "dropping-particle" : "", "family" : "Sparwasser", "given" : "Tim", "non-dropping-particle" : "", "parse-names" : false, "suffix" : "" }, { "dropping-particle" : "", "family" : "Peschel", "given" : "Christian", "non-dropping-particle" : "", "parse-names" : false, "suffix" : "" }, { "dropping-particle" : "", "family" : "F\u00f6rster", "given" : "Irmgard", "non-dropping-particle" : "", "parse-names" : false, "suffix" : "" }, { "dropping-particle" : "", "family" : "Ruland", "given" : "J\u00fcrgen", "non-dropping-particle" : "", "parse-names" : false, "suffix" : "" } ], "container-title" : "Nature", "id" : "ITEM-1", "issue" : "7103", "issued" : { "date-parts" : [ [ "2006" ] ] }, "page" : "651-656", "title" : "Card9 controls a non-TLR signalling pathway for innate anti-fungal immunity.", "type" : "article-journal", "volume" : "442" }, "uris" : [ "http://www.mendeley.com/documents/?uuid=27cd6b2b-c11c-4fcc-9929-74897092d516" ] }, { "id" : "ITEM-2", "itemData" : { "DOI" : "10.3389/fimmu.2018.00227", "ISSN" : "16643224", "PMID" : "29497419", "abstract" : "Over the last decade, C-type lectin-like receptors (CTLRs), expressed mostly by myeloid cells, have gained increasing attention for their role in the fine-tuning of both innate and adaptive immunity. Not only, CTLRs recognize pathogen-derived ligands to protect against infection, but also endogenous ligands such as self-carbohydrates, proteins or lipids to control homeostasis and tissue injury. Interestingly, CTLRs act as antigen-uptake receptors via their carbohydrate recognition domain for internalization and subsequent presentation to T-cells. Furthermore, CTLRs signal through a complex intracellular network leading to the secretion of a particular set of cytokines that differently polarizes downstream effector T-cell responses according to the ligand and pattern recognition receptor co-engagement. Thus, by orchestrating the balance between inflammatory and resolution pathways, CTLRs are now considered as driving players of sterile inflammation whose dysregulation leads to the development of various pathologies such as auto-immune diseases, allergy or cancer. For examples, the macrophage-inducible C-type lectin (MINCLE), by sensing glycolipids released during cell-damage, promotes skin allergy and the pathogenesis of experimental autoimmune uveoretinitis. Besides, recent studies described that tumors use physiological process of the CTLRs dendritic cells-associated C-type lectin-1 DECTIN-1 and MINCLE to locally suppress myeloid cell activation and promote immune evasion. Therefore, we aim here to overview the current knowledge of the pivotal role of CTLRs in sterile inflammation with special attention given to the \u201cDectin-1\u201d and \u201cDectin-2\u201d families. Moreover, we will discuss the potential of these receptors as promising therapeutic targets to treat a wide range of acute and chronic diseases.", "author" : [ { "dropping-particle" : "", "family" : "Chiffoleau", "given" : "Elise", "non-dropping-particle" : "", "parse-names" : false, "suffix" : "" } ], "container-title" : "Frontiers in Immunology", "id" : "ITEM-2", "issue" : "FEB", "issued" : { "date-parts" : [ [ "2018" ] ] }, "page" : "1-9", "title" : "C-type lectin-like receptors as emerging orchestrators of sterile inflammation represent potential therapeutic targets", "type" : "article-journal", "volume" : "9" }, "uris" : [ "http://www.mendeley.com/documents/?uuid=49d3cc5f-31df-4742-a26b-7397d58be42a" ] } ], "mendeley" : { "formattedCitation" : "&lt;sup&gt;6, 7&lt;/sup&gt;", "plainTextFormattedCitation" : "6, 7", "previouslyFormattedCitation" : "(6,7)" }, "properties" : { "noteIndex" : 0 }, "schema" : "https://github.com/citation-style-language/schema/raw/master/csl-citation.json" }</w:instrText>
      </w:r>
      <w:r w:rsidR="00424F45" w:rsidRPr="00EE0AC9">
        <w:fldChar w:fldCharType="separate"/>
      </w:r>
      <w:r w:rsidR="00792650" w:rsidRPr="00792650">
        <w:rPr>
          <w:noProof/>
          <w:vertAlign w:val="superscript"/>
        </w:rPr>
        <w:t>6,7</w:t>
      </w:r>
      <w:r w:rsidR="00424F45" w:rsidRPr="00EE0AC9">
        <w:fldChar w:fldCharType="end"/>
      </w:r>
      <w:r w:rsidR="00424F45" w:rsidRPr="00EE0AC9">
        <w:t>. Dectin-1</w:t>
      </w:r>
      <w:r w:rsidR="00903783" w:rsidRPr="00EE0AC9">
        <w:t xml:space="preserve"> has been particularly well studied be</w:t>
      </w:r>
      <w:r w:rsidR="00F9625C" w:rsidRPr="00EE0AC9">
        <w:t>cause</w:t>
      </w:r>
      <w:r w:rsidR="00424F45" w:rsidRPr="00EE0AC9">
        <w:t xml:space="preserve"> </w:t>
      </w:r>
      <w:r w:rsidR="00903783" w:rsidRPr="00EE0AC9">
        <w:t xml:space="preserve">this pathway </w:t>
      </w:r>
      <w:r w:rsidR="00771CB8">
        <w:t>is</w:t>
      </w:r>
      <w:r w:rsidR="00424F45" w:rsidRPr="00EE0AC9">
        <w:t xml:space="preserve"> critical for host defense against fungal infections</w:t>
      </w:r>
      <w:r w:rsidR="00424F45" w:rsidRPr="00EE0AC9">
        <w:fldChar w:fldCharType="begin" w:fldLock="1"/>
      </w:r>
      <w:r w:rsidR="00792650">
        <w:instrText>ADDIN CSL_CITATION { "citationItems" : [ { "id" : "ITEM-1", "itemData" : { "DOI" : "10.1038/ni1408", "ISBN" : "1529-2908", "ISSN" : "1529-2908", "PMID" : "17159984", "abstract" : "beta-Glucan is one of the most abundant polysaccharides in fungal pathogens, yet its importance in antifungal immunity is unclear. Here we show that deficiency of dectin-1, the myeloid receptor for beta-glucan, rendered mice susceptible to infection with Candida albicans. Dectin-1-deficient leukocytes demonstrated significantly impaired responses to fungi even in the presence of opsonins. Impaired leukocyte responses were manifested in vivo by reduced inflammatory cell recruitment after fungal infection, resulting in substantially increased fungal burdens and enhanced fungal dissemination. Our results establish a fundamental function for beta-glucan recognition by dectin-1 in antifungal immunity and demonstrate a signaling non-Toll-like pattern-recognition receptor required for the induction of protective immune responses.", "author" : [ { "dropping-particle" : "", "family" : "Taylor", "given" : "P R", "non-dropping-particle" : "", "parse-names" : false, "suffix" : "" }, { "dropping-particle" : "V", "family" : "Tsoni", "given" : "S", "non-dropping-particle" : "", "parse-names" : false, "suffix" : "" }, { "dropping-particle" : "", "family" : "Willment", "given" : "J A", "non-dropping-particle" : "", "parse-names" : false, "suffix" : "" }, { "dropping-particle" : "", "family" : "Dennehy", "given" : "K M", "non-dropping-particle" : "", "parse-names" : false, "suffix" : "" }, { "dropping-particle" : "", "family" : "Rosas", "given" : "M", "non-dropping-particle" : "", "parse-names" : false, "suffix" : "" }, { "dropping-particle" : "", "family" : "Findon", "given" : "H", "non-dropping-particle" : "", "parse-names" : false, "suffix" : "" }, { "dropping-particle" : "", "family" : "Haynes", "given" : "K", "non-dropping-particle" : "", "parse-names" : false, "suffix" : "" }, { "dropping-particle" : "", "family" : "Steele", "given" : "C", "non-dropping-particle" : "", "parse-names" : false, "suffix" : "" }, { "dropping-particle" : "", "family" : "Botto", "given" : "M", "non-dropping-particle" : "", "parse-names" : false, "suffix" : "" }, { "dropping-particle" : "", "family" : "Gordon", "given" : "S", "non-dropping-particle" : "", "parse-names" : false, "suffix" : "" }, { "dropping-particle" : "", "family" : "Brown", "given" : "G D", "non-dropping-particle" : "", "parse-names" : false, "suffix" : "" } ], "container-title" : "Nature Immunology", "id" : "ITEM-1", "issue" : "1", "issued" : { "date-parts" : [ [ "2007" ] ] }, "page" : "31-38", "title" : "Dectin-1 is required for beta-glucan recognition and control of fungal infection", "type" : "article-journal", "volume" : "8" }, "uris" : [ "http://www.mendeley.com/documents/?uuid=32fb3c01-d89a-4547-b01a-6af615a55627" ] }, { "id" : "ITEM-2", "itemData" : { "DOI" : "10.1097/MOP.0000000000000031", "ISBN" : "0000000000000", "ISSN" : "1531-698X", "PMID" : "24240293", "abstract" : "PURPOSE OF REVIEW: We review the primary immunodeficiencies (PIDs) underlying an increasing variety of superficial and invasive fungal infections. We also stress that the occurrence of such fungal infections should lead physicians to search for the corresponding single-gene inborn errors of immunity. Finally, we suggest that other fungal infections may also result from hitherto unknown inborn errors of immunity, at least in some patients with no known risk factors.\\n\\nRECENT FINDINGS: An increasing number of PIDs are being shown to underlie fungal infectious diseases in children and young adults. Inborn errors of the phagocyte NADPH oxidase complex (chronic granulomatous disease), severe congenital neutropenia (SCN) and leukocyte adhesion deficiency type I confer a predisposition to invasive aspergillosis and candidiasis. More rarely, inborn errors of interferon-\u03b3 immunity underlie endemic mycoses. Inborn errors of interleukin-17 immunity have recently been shown to underlie chronic mucocutaneous candidiasis (CMC), while inborn errors of caspase recruitment domain-containing protein 9 (CARD9) immunity underlie deep dermatophytosis and invasive candidiasis.\\n\\nSUMMARY: CMC, invasive candidiasis, invasive aspergillosis, deep dermatophytosis, pneumocystosis, and endemic mycoses can all be caused by PIDs. Each type of infection is highly suggestive of a specific type of PID. In the absence of overt risk factors, single-gene inborn errors of immunity should be sought in children and young adults with these and other fungal diseases.", "author" : [ { "dropping-particle" : "", "family" : "Lanternier", "given" : "Fanny", "non-dropping-particle" : "", "parse-names" : false, "suffix" : "" }, { "dropping-particle" : "", "family" : "Cypowyj", "given" : "Sophie", "non-dropping-particle" : "", "parse-names" : false, "suffix" : "" }, { "dropping-particle" : "", "family" : "Picard", "given" : "Capucine", "non-dropping-particle" : "", "parse-names" : false, "suffix" : "" }, { "dropping-particle" : "", "family" : "Bustamante", "given" : "Jacinta", "non-dropping-particle" : "", "parse-names" : false, "suffix" : "" }, { "dropping-particle" : "", "family" : "Lortholary", "given" : "Olivier", "non-dropping-particle" : "", "parse-names" : false, "suffix" : "" }, { "dropping-particle" : "", "family" : "Casanova", "given" : "Jean-Laurent", "non-dropping-particle" : "", "parse-names" : false, "suffix" : "" }, { "dropping-particle" : "", "family" : "Puel", "given" : "Anne", "non-dropping-particle" : "", "parse-names" : false, "suffix" : "" } ], "container-title" : "Current opinion in pediatrics", "id" : "ITEM-2", "issue" : "6", "issued" : { "date-parts" : [ [ "2013" ] ] }, "page" : "736-47", "title" : "Primary immunodeficiencies underlying fungal infections.", "type" : "article-journal", "volume" : "25" }, "uris" : [ "http://www.mendeley.com/documents/?uuid=08534382-8fa2-4199-a73f-9ef3fe474e2a" ] } ], "mendeley" : { "formattedCitation" : "&lt;sup&gt;8, 9&lt;/sup&gt;", "plainTextFormattedCitation" : "8, 9", "previouslyFormattedCitation" : "(8,9)" }, "properties" : { "noteIndex" : 0 }, "schema" : "https://github.com/citation-style-language/schema/raw/master/csl-citation.json" }</w:instrText>
      </w:r>
      <w:r w:rsidR="00424F45" w:rsidRPr="00EE0AC9">
        <w:fldChar w:fldCharType="separate"/>
      </w:r>
      <w:r w:rsidR="00792650" w:rsidRPr="00792650">
        <w:rPr>
          <w:noProof/>
          <w:vertAlign w:val="superscript"/>
        </w:rPr>
        <w:t>8,9</w:t>
      </w:r>
      <w:r w:rsidR="00424F45" w:rsidRPr="00EE0AC9">
        <w:fldChar w:fldCharType="end"/>
      </w:r>
      <w:r w:rsidR="00424F45" w:rsidRPr="00EE0AC9">
        <w:t xml:space="preserve">. </w:t>
      </w:r>
      <w:r w:rsidR="001717EE" w:rsidRPr="00EE0AC9">
        <w:t>Implication of MALT1 in Toll-like recep</w:t>
      </w:r>
      <w:r w:rsidR="00903783" w:rsidRPr="00EE0AC9">
        <w:t>tor (TLR) pathways, howev</w:t>
      </w:r>
      <w:r w:rsidR="00F9625C" w:rsidRPr="00EE0AC9">
        <w:t>er, has</w:t>
      </w:r>
      <w:r w:rsidR="001717EE" w:rsidRPr="00EE0AC9">
        <w:t xml:space="preserve"> remained controversial</w:t>
      </w:r>
      <w:r w:rsidR="001717EE" w:rsidRPr="00EE0AC9">
        <w:fldChar w:fldCharType="begin" w:fldLock="1"/>
      </w:r>
      <w:r w:rsidR="00792650">
        <w:instrText>ADDIN CSL_CITATION { "citationItems" : [ { "id" : "ITEM-1", "itemData" : { "DOI" : "10.1038/nri2338", "ISBN" : "1474-1741 (Electronic)", "ISSN" : "1474-1733", "PMID" : "18575460", "abstract" : "The activation of T cells is vital to the successful elimination of pathogens, but can also have a deleterious role in autoimmunity and transplant rejection. Various signalling pathways are triggered by the T-cell receptor; these have key roles in the control of the T-cell response and represent interesting targets for therapeutic immunomodulation. Recent findings define MALT1 (mucosa-associated-lymphoid-tissue lymphoma-translocation gene 1) as a protein with proteolytic activity that controls T-cell activation by regulating key molecules in T-cell-receptor-induced signalling pathways.", "author" : [ { "dropping-particle" : "", "family" : "Thome", "given" : "Margot", "non-dropping-particle" : "", "parse-names" : false, "suffix" : "" } ], "container-title" : "Nature reviews. Immunology", "id" : "ITEM-1", "issue" : "7", "issued" : { "date-parts" : [ [ "2008" ] ] }, "page" : "495-500", "title" : "Multifunctional roles for MALT1 in T-cell activation.", "type" : "article-journal", "volume" : "8" }, "uris" : [ "http://www.mendeley.com/documents/?uuid=e52aacdc-241d-42e8-b95a-88c5b2b87e77" ] } ], "mendeley" : { "formattedCitation" : "&lt;sup&gt;10&lt;/sup&gt;", "plainTextFormattedCitation" : "10", "previouslyFormattedCitation" : "(10)" }, "properties" : { "noteIndex" : 0 }, "schema" : "https://github.com/citation-style-language/schema/raw/master/csl-citation.json" }</w:instrText>
      </w:r>
      <w:r w:rsidR="001717EE" w:rsidRPr="00EE0AC9">
        <w:fldChar w:fldCharType="separate"/>
      </w:r>
      <w:r w:rsidR="00792650" w:rsidRPr="00792650">
        <w:rPr>
          <w:noProof/>
          <w:vertAlign w:val="superscript"/>
        </w:rPr>
        <w:t>10</w:t>
      </w:r>
      <w:r w:rsidR="001717EE" w:rsidRPr="00EE0AC9">
        <w:fldChar w:fldCharType="end"/>
      </w:r>
      <w:r w:rsidR="001717EE" w:rsidRPr="00EE0AC9">
        <w:t xml:space="preserve">. Recent evidence in human myeloid cells ruled out a direct role for MALT1 </w:t>
      </w:r>
      <w:r w:rsidR="00072DA0" w:rsidRPr="00EE0AC9">
        <w:t>paracaspase activity in the reg</w:t>
      </w:r>
      <w:r w:rsidR="001717EE" w:rsidRPr="00EE0AC9">
        <w:t>ulation of TNF-</w:t>
      </w:r>
      <w:r w:rsidR="0088754E" w:rsidRPr="00EE0AC9">
        <w:sym w:font="Symbol" w:char="F061"/>
      </w:r>
      <w:r w:rsidR="001717EE" w:rsidRPr="00EE0AC9">
        <w:t xml:space="preserve"> production downstream of TLR</w:t>
      </w:r>
      <w:r w:rsidR="00903783" w:rsidRPr="00EE0AC9">
        <w:t>-</w:t>
      </w:r>
      <w:r w:rsidR="001717EE" w:rsidRPr="00EE0AC9">
        <w:t>4</w:t>
      </w:r>
      <w:r w:rsidR="001717EE" w:rsidRPr="00EE0AC9">
        <w:fldChar w:fldCharType="begin" w:fldLock="1"/>
      </w:r>
      <w:r w:rsidR="00792650">
        <w:instrText>ADDIN CSL_CITATION { "citationItems" : [ { "id" : "ITEM-1", "itemData" : { "DOI" : "10.1016/j.imlet.2017.10.009", "ISSN" : "01652478", "author" : [ { "dropping-particle" : "", "family" : "Unterreiner", "given" : "Adeline", "non-dropping-particle" : "", "parse-names" : false, "suffix" : "" }, { "dropping-particle" : "", "family" : "Stoehr", "given" : "Natacha", "non-dropping-particle" : "", "parse-names" : false, "suffix" : "" }, { "dropping-particle" : "", "family" : "Huppertz", "given" : "Christine", "non-dropping-particle" : "", "parse-names" : false, "suffix" : "" }, { "dropping-particle" : "", "family" : "Calzascia", "given" : "Thomas", "non-dropping-particle" : "", "parse-names" : false, "suffix" : "" }, { "dropping-particle" : "", "family" : "Farady", "given" : "Christopher J.", "non-dropping-particle" : "", "parse-names" : false, "suffix" : "" }, { "dropping-particle" : "", "family" : "Bornancin", "given" : "Fr\u00e9d\u00e9ric", "non-dropping-particle" : "", "parse-names" : false, "suffix" : "" } ], "container-title" : "Immunology Letters", "id" : "ITEM-1", "issue" : "October", "issued" : { "date-parts" : [ [ "2017" ] ] }, "page" : "48-51", "title" : "Selective MALT1 paracaspase inhibition does not block TNF-\u03b1 production downstream of TLR4 in myeloid cells", "type" : "article-journal", "volume" : "192" }, "uris" : [ "http://www.mendeley.com/documents/?uuid=07d25267-8729-4f87-b7c2-2c1735ca696a" ] } ], "mendeley" : { "formattedCitation" : "&lt;sup&gt;11&lt;/sup&gt;", "plainTextFormattedCitation" : "11", "previouslyFormattedCitation" : "(11)" }, "properties" : { "noteIndex" : 0 }, "schema" : "https://github.com/citation-style-language/schema/raw/master/csl-citation.json" }</w:instrText>
      </w:r>
      <w:r w:rsidR="001717EE" w:rsidRPr="00EE0AC9">
        <w:fldChar w:fldCharType="separate"/>
      </w:r>
      <w:r w:rsidR="00792650" w:rsidRPr="00792650">
        <w:rPr>
          <w:noProof/>
          <w:vertAlign w:val="superscript"/>
        </w:rPr>
        <w:t>11</w:t>
      </w:r>
      <w:r w:rsidR="001717EE" w:rsidRPr="00EE0AC9">
        <w:fldChar w:fldCharType="end"/>
      </w:r>
      <w:r w:rsidR="001717EE" w:rsidRPr="00EE0AC9">
        <w:t>.</w:t>
      </w:r>
      <w:r w:rsidR="00072DA0" w:rsidRPr="00EE0AC9">
        <w:t xml:space="preserve"> </w:t>
      </w:r>
    </w:p>
    <w:p w14:paraId="708A4217" w14:textId="77777777" w:rsidR="001B6C3B" w:rsidRDefault="001B6C3B" w:rsidP="004F44AE">
      <w:pPr>
        <w:widowControl/>
      </w:pPr>
    </w:p>
    <w:p w14:paraId="21A475ED" w14:textId="79B003AF" w:rsidR="006305D7" w:rsidRPr="00EE0AC9" w:rsidRDefault="00072DA0" w:rsidP="004F44AE">
      <w:pPr>
        <w:widowControl/>
      </w:pPr>
      <w:r w:rsidRPr="00EE0AC9">
        <w:t xml:space="preserve">In the present work, </w:t>
      </w:r>
      <w:r w:rsidR="00E218D9">
        <w:t>we used</w:t>
      </w:r>
      <w:r w:rsidR="00771CB8">
        <w:t xml:space="preserve"> </w:t>
      </w:r>
      <w:r w:rsidRPr="00EE0AC9">
        <w:t xml:space="preserve">various experimental settings and stimulatory conditions in human and mouse myeloid cells </w:t>
      </w:r>
      <w:r w:rsidR="002563A6">
        <w:t xml:space="preserve">to probe innate signaling pathways, relying on specific pharmacological </w:t>
      </w:r>
      <w:r w:rsidR="003C6801">
        <w:t xml:space="preserve">tool </w:t>
      </w:r>
      <w:r w:rsidR="002563A6">
        <w:t>inhibit</w:t>
      </w:r>
      <w:r w:rsidR="003C3129">
        <w:t>ors and measurement of cytokine</w:t>
      </w:r>
      <w:r w:rsidR="002563A6">
        <w:t xml:space="preserve"> production. </w:t>
      </w:r>
    </w:p>
    <w:p w14:paraId="43A06544" w14:textId="77777777" w:rsidR="00103E71" w:rsidRPr="00EE0AC9" w:rsidRDefault="00103E71" w:rsidP="004F44AE">
      <w:pPr>
        <w:widowControl/>
        <w:rPr>
          <w:b/>
        </w:rPr>
      </w:pPr>
    </w:p>
    <w:p w14:paraId="3D4CD2F3" w14:textId="3DAE99A2" w:rsidR="006305D7" w:rsidRDefault="006305D7" w:rsidP="004F44AE">
      <w:pPr>
        <w:widowControl/>
        <w:rPr>
          <w:b/>
        </w:rPr>
      </w:pPr>
      <w:r w:rsidRPr="00EE0AC9">
        <w:rPr>
          <w:b/>
        </w:rPr>
        <w:t>PROTOCOL</w:t>
      </w:r>
      <w:r w:rsidR="005E524C">
        <w:rPr>
          <w:b/>
        </w:rPr>
        <w:t>S</w:t>
      </w:r>
      <w:r w:rsidRPr="00EE0AC9">
        <w:rPr>
          <w:b/>
        </w:rPr>
        <w:t>:</w:t>
      </w:r>
    </w:p>
    <w:p w14:paraId="6E489ED6" w14:textId="77777777" w:rsidR="00D30B48" w:rsidRDefault="00D30B48" w:rsidP="004F44AE">
      <w:pPr>
        <w:widowControl/>
        <w:rPr>
          <w:b/>
        </w:rPr>
      </w:pPr>
    </w:p>
    <w:p w14:paraId="73781DB8" w14:textId="22033D97" w:rsidR="00211437" w:rsidRDefault="00A443B9" w:rsidP="004F44AE">
      <w:pPr>
        <w:pStyle w:val="a3"/>
        <w:widowControl/>
        <w:spacing w:before="0" w:beforeAutospacing="0" w:after="0" w:afterAutospacing="0"/>
      </w:pPr>
      <w:r>
        <w:t>Experiments</w:t>
      </w:r>
      <w:r w:rsidRPr="00EE0AC9">
        <w:t xml:space="preserve"> </w:t>
      </w:r>
      <w:r>
        <w:t>were conducted according to</w:t>
      </w:r>
      <w:r w:rsidRPr="00EE0AC9">
        <w:t xml:space="preserve"> the guidelines and standards of the Novartis </w:t>
      </w:r>
      <w:r>
        <w:t>Human Research Ethics Committee.</w:t>
      </w:r>
    </w:p>
    <w:p w14:paraId="715E8CC4" w14:textId="77777777" w:rsidR="00A443B9" w:rsidRPr="00EE0AC9" w:rsidRDefault="00A443B9" w:rsidP="004F44AE">
      <w:pPr>
        <w:pStyle w:val="a3"/>
        <w:widowControl/>
        <w:spacing w:before="0" w:beforeAutospacing="0" w:after="0" w:afterAutospacing="0"/>
        <w:rPr>
          <w:bCs/>
          <w:color w:val="808080"/>
        </w:rPr>
      </w:pPr>
    </w:p>
    <w:p w14:paraId="6F1F4C46" w14:textId="3910CFD0" w:rsidR="00975571" w:rsidRPr="00D7331F" w:rsidRDefault="00975571" w:rsidP="004F44AE">
      <w:pPr>
        <w:pStyle w:val="af3"/>
        <w:widowControl/>
        <w:numPr>
          <w:ilvl w:val="0"/>
          <w:numId w:val="3"/>
        </w:numPr>
        <w:autoSpaceDE/>
        <w:autoSpaceDN/>
        <w:adjustRightInd/>
        <w:ind w:left="0" w:firstLine="0"/>
        <w:rPr>
          <w:b/>
          <w:highlight w:val="yellow"/>
        </w:rPr>
      </w:pPr>
      <w:r w:rsidRPr="00D7331F">
        <w:rPr>
          <w:b/>
          <w:highlight w:val="yellow"/>
        </w:rPr>
        <w:t>P</w:t>
      </w:r>
      <w:r w:rsidR="00217050" w:rsidRPr="00D7331F">
        <w:rPr>
          <w:b/>
          <w:highlight w:val="yellow"/>
        </w:rPr>
        <w:t xml:space="preserve">reparation of </w:t>
      </w:r>
      <w:r w:rsidR="001B6C3B" w:rsidRPr="00D7331F">
        <w:rPr>
          <w:b/>
          <w:highlight w:val="yellow"/>
        </w:rPr>
        <w:t xml:space="preserve">Peripheral Blood Mononuclear Cells </w:t>
      </w:r>
      <w:r w:rsidRPr="00D7331F">
        <w:rPr>
          <w:b/>
          <w:highlight w:val="yellow"/>
        </w:rPr>
        <w:t>(PBMC</w:t>
      </w:r>
      <w:r w:rsidR="00643280" w:rsidRPr="00D7331F">
        <w:rPr>
          <w:b/>
          <w:highlight w:val="yellow"/>
        </w:rPr>
        <w:t>s</w:t>
      </w:r>
      <w:r w:rsidRPr="00D7331F">
        <w:rPr>
          <w:b/>
          <w:highlight w:val="yellow"/>
        </w:rPr>
        <w:t>)</w:t>
      </w:r>
      <w:r w:rsidR="005E524C" w:rsidRPr="00D7331F">
        <w:rPr>
          <w:b/>
          <w:highlight w:val="yellow"/>
        </w:rPr>
        <w:t xml:space="preserve"> </w:t>
      </w:r>
      <w:r w:rsidRPr="00D7331F">
        <w:rPr>
          <w:b/>
          <w:highlight w:val="yellow"/>
        </w:rPr>
        <w:t xml:space="preserve">from </w:t>
      </w:r>
      <w:r w:rsidR="001B6C3B" w:rsidRPr="00D7331F">
        <w:rPr>
          <w:b/>
          <w:highlight w:val="yellow"/>
        </w:rPr>
        <w:t>Human Buffy Coats</w:t>
      </w:r>
    </w:p>
    <w:p w14:paraId="214D0F6B" w14:textId="77777777" w:rsidR="0035268B" w:rsidRPr="00D7331F" w:rsidRDefault="0035268B" w:rsidP="004F44AE">
      <w:pPr>
        <w:widowControl/>
        <w:rPr>
          <w:highlight w:val="yellow"/>
        </w:rPr>
      </w:pPr>
    </w:p>
    <w:p w14:paraId="1EBDFF1C" w14:textId="47E7B0D3" w:rsidR="00975571" w:rsidRDefault="004B3D04" w:rsidP="004F44AE">
      <w:pPr>
        <w:widowControl/>
      </w:pPr>
      <w:r w:rsidRPr="00FE62EC">
        <w:t xml:space="preserve">Note: </w:t>
      </w:r>
      <w:r w:rsidR="003138AE" w:rsidRPr="00FE62EC">
        <w:t>W</w:t>
      </w:r>
      <w:r w:rsidR="00C60DF5" w:rsidRPr="00FE62EC">
        <w:t>e received b</w:t>
      </w:r>
      <w:r w:rsidR="00975571" w:rsidRPr="00FE62EC">
        <w:t>uffy coats from healthy volunteers</w:t>
      </w:r>
      <w:r w:rsidR="003138AE" w:rsidRPr="00FE62EC">
        <w:t xml:space="preserve"> one day after collection, </w:t>
      </w:r>
      <w:r w:rsidR="00975571" w:rsidRPr="00FE62EC">
        <w:t xml:space="preserve">in 50 </w:t>
      </w:r>
      <w:r w:rsidR="00243ABD" w:rsidRPr="00FE62EC">
        <w:t>mL</w:t>
      </w:r>
      <w:r w:rsidR="000143D3" w:rsidRPr="00FE62EC">
        <w:t xml:space="preserve"> </w:t>
      </w:r>
      <w:r w:rsidR="00975571" w:rsidRPr="00FE62EC">
        <w:t xml:space="preserve">bags. They were provided under informed consent and collected through the </w:t>
      </w:r>
      <w:r w:rsidR="00975571" w:rsidRPr="00FE62EC">
        <w:rPr>
          <w:i/>
        </w:rPr>
        <w:t>Interregionale Blutspende S</w:t>
      </w:r>
      <w:r w:rsidR="00D96616" w:rsidRPr="00FE62EC">
        <w:rPr>
          <w:i/>
        </w:rPr>
        <w:t>chweizeriches Rotes Kreuz</w:t>
      </w:r>
      <w:r w:rsidR="00975571" w:rsidRPr="00FE62EC">
        <w:t xml:space="preserve">. </w:t>
      </w:r>
      <w:r w:rsidR="005E524C" w:rsidRPr="00FE62EC">
        <w:t>We</w:t>
      </w:r>
      <w:r w:rsidR="00C60DF5" w:rsidRPr="00FE62EC">
        <w:t xml:space="preserve"> handled </w:t>
      </w:r>
      <w:r w:rsidR="005E524C" w:rsidRPr="00FE62EC">
        <w:t xml:space="preserve">them </w:t>
      </w:r>
      <w:r w:rsidR="00D96616" w:rsidRPr="00FE62EC">
        <w:t>using the procedure below</w:t>
      </w:r>
      <w:r w:rsidR="00C60DF5" w:rsidRPr="00FE62EC">
        <w:t xml:space="preserve">, at room temperature unless </w:t>
      </w:r>
      <w:r w:rsidR="00283860" w:rsidRPr="00FE62EC">
        <w:t>specified otherwise</w:t>
      </w:r>
      <w:r w:rsidR="00C60DF5" w:rsidRPr="00FE62EC">
        <w:t>.</w:t>
      </w:r>
      <w:r w:rsidR="001B1684" w:rsidRPr="001B1684">
        <w:t xml:space="preserve"> </w:t>
      </w:r>
    </w:p>
    <w:p w14:paraId="29CC293B" w14:textId="77777777" w:rsidR="0035268B" w:rsidRPr="00EE0AC9" w:rsidRDefault="0035268B" w:rsidP="004F44AE">
      <w:pPr>
        <w:widowControl/>
      </w:pPr>
    </w:p>
    <w:p w14:paraId="79D5FBFA" w14:textId="2F7F2B34" w:rsidR="00A95A4D" w:rsidRPr="00814581" w:rsidRDefault="00C95999" w:rsidP="004F44AE">
      <w:pPr>
        <w:pStyle w:val="af3"/>
        <w:widowControl/>
        <w:numPr>
          <w:ilvl w:val="1"/>
          <w:numId w:val="3"/>
        </w:numPr>
        <w:autoSpaceDE/>
        <w:autoSpaceDN/>
        <w:adjustRightInd/>
        <w:rPr>
          <w:highlight w:val="yellow"/>
        </w:rPr>
      </w:pPr>
      <w:r w:rsidRPr="00814581">
        <w:rPr>
          <w:highlight w:val="yellow"/>
        </w:rPr>
        <w:t>P</w:t>
      </w:r>
      <w:r w:rsidR="00A95A4D" w:rsidRPr="00814581">
        <w:rPr>
          <w:highlight w:val="yellow"/>
        </w:rPr>
        <w:t xml:space="preserve">repare </w:t>
      </w:r>
      <w:r w:rsidR="00CB3FA6" w:rsidRPr="00814581">
        <w:rPr>
          <w:highlight w:val="yellow"/>
        </w:rPr>
        <w:t xml:space="preserve">a </w:t>
      </w:r>
      <w:r w:rsidR="00A95A4D" w:rsidRPr="00814581">
        <w:rPr>
          <w:highlight w:val="yellow"/>
        </w:rPr>
        <w:t xml:space="preserve">sterile and clean </w:t>
      </w:r>
      <w:r w:rsidR="00C60DF5" w:rsidRPr="00814581">
        <w:rPr>
          <w:highlight w:val="yellow"/>
        </w:rPr>
        <w:t xml:space="preserve">pair of </w:t>
      </w:r>
      <w:r w:rsidR="00A95A4D" w:rsidRPr="00814581">
        <w:rPr>
          <w:highlight w:val="yellow"/>
        </w:rPr>
        <w:t>scissor</w:t>
      </w:r>
      <w:r w:rsidR="00C60DF5" w:rsidRPr="00814581">
        <w:rPr>
          <w:highlight w:val="yellow"/>
        </w:rPr>
        <w:t>s</w:t>
      </w:r>
      <w:r w:rsidR="00A95A4D" w:rsidRPr="00814581">
        <w:rPr>
          <w:highlight w:val="yellow"/>
        </w:rPr>
        <w:t xml:space="preserve"> and a 1</w:t>
      </w:r>
      <w:r w:rsidR="0028388B" w:rsidRPr="00814581">
        <w:rPr>
          <w:highlight w:val="yellow"/>
        </w:rPr>
        <w:t xml:space="preserve"> </w:t>
      </w:r>
      <w:r w:rsidR="00A95A4D" w:rsidRPr="00814581">
        <w:rPr>
          <w:highlight w:val="yellow"/>
        </w:rPr>
        <w:t xml:space="preserve">L </w:t>
      </w:r>
      <w:r w:rsidR="00D96616" w:rsidRPr="00814581">
        <w:rPr>
          <w:highlight w:val="yellow"/>
        </w:rPr>
        <w:t>b</w:t>
      </w:r>
      <w:r w:rsidR="00A95A4D" w:rsidRPr="00814581">
        <w:rPr>
          <w:highlight w:val="yellow"/>
        </w:rPr>
        <w:t>e</w:t>
      </w:r>
      <w:r w:rsidR="000E05EF" w:rsidRPr="00814581">
        <w:rPr>
          <w:highlight w:val="yellow"/>
        </w:rPr>
        <w:t>aker</w:t>
      </w:r>
      <w:r w:rsidR="00A95A4D" w:rsidRPr="00814581">
        <w:rPr>
          <w:highlight w:val="yellow"/>
        </w:rPr>
        <w:t xml:space="preserve"> with a plastic bag</w:t>
      </w:r>
      <w:r w:rsidRPr="00814581">
        <w:rPr>
          <w:highlight w:val="yellow"/>
        </w:rPr>
        <w:t xml:space="preserve"> (under a lamina flow)</w:t>
      </w:r>
      <w:r w:rsidR="00A95A4D" w:rsidRPr="00814581">
        <w:rPr>
          <w:highlight w:val="yellow"/>
        </w:rPr>
        <w:t>.</w:t>
      </w:r>
    </w:p>
    <w:p w14:paraId="13B5D641" w14:textId="77777777" w:rsidR="0035268B" w:rsidRPr="00814581" w:rsidRDefault="0035268B" w:rsidP="004F44AE">
      <w:pPr>
        <w:pStyle w:val="af3"/>
        <w:widowControl/>
        <w:autoSpaceDE/>
        <w:autoSpaceDN/>
        <w:adjustRightInd/>
        <w:ind w:left="0"/>
        <w:rPr>
          <w:highlight w:val="yellow"/>
        </w:rPr>
      </w:pPr>
    </w:p>
    <w:p w14:paraId="5CC946AB" w14:textId="77777777" w:rsidR="008B5D2B" w:rsidRPr="00814581" w:rsidRDefault="00CB3FA6" w:rsidP="004F44AE">
      <w:pPr>
        <w:pStyle w:val="af3"/>
        <w:widowControl/>
        <w:numPr>
          <w:ilvl w:val="1"/>
          <w:numId w:val="3"/>
        </w:numPr>
        <w:autoSpaceDE/>
        <w:autoSpaceDN/>
        <w:adjustRightInd/>
        <w:rPr>
          <w:highlight w:val="yellow"/>
        </w:rPr>
      </w:pPr>
      <w:r w:rsidRPr="00814581">
        <w:rPr>
          <w:highlight w:val="yellow"/>
        </w:rPr>
        <w:t>T</w:t>
      </w:r>
      <w:r w:rsidR="00975571" w:rsidRPr="00814581">
        <w:rPr>
          <w:highlight w:val="yellow"/>
        </w:rPr>
        <w:t xml:space="preserve">ransfer the buffy coat into the </w:t>
      </w:r>
      <w:r w:rsidR="0044077D" w:rsidRPr="00814581">
        <w:rPr>
          <w:highlight w:val="yellow"/>
        </w:rPr>
        <w:t xml:space="preserve">beaker </w:t>
      </w:r>
      <w:r w:rsidRPr="00814581">
        <w:rPr>
          <w:highlight w:val="yellow"/>
        </w:rPr>
        <w:t xml:space="preserve">and </w:t>
      </w:r>
      <w:r w:rsidR="00975571" w:rsidRPr="00814581">
        <w:rPr>
          <w:highlight w:val="yellow"/>
        </w:rPr>
        <w:t>carefully open it with the scissors</w:t>
      </w:r>
      <w:r w:rsidR="007E41C9" w:rsidRPr="00814581">
        <w:rPr>
          <w:highlight w:val="yellow"/>
        </w:rPr>
        <w:t>.</w:t>
      </w:r>
    </w:p>
    <w:p w14:paraId="22E2C20E" w14:textId="77777777" w:rsidR="008B5D2B" w:rsidRPr="00814581" w:rsidRDefault="008B5D2B" w:rsidP="004F44AE">
      <w:pPr>
        <w:pStyle w:val="af3"/>
        <w:ind w:left="0"/>
        <w:rPr>
          <w:highlight w:val="yellow"/>
        </w:rPr>
      </w:pPr>
    </w:p>
    <w:p w14:paraId="1E85B9A6" w14:textId="4A396196" w:rsidR="00975571" w:rsidRPr="00814581" w:rsidRDefault="007E41C9" w:rsidP="004F44AE">
      <w:pPr>
        <w:pStyle w:val="af3"/>
        <w:widowControl/>
        <w:numPr>
          <w:ilvl w:val="1"/>
          <w:numId w:val="3"/>
        </w:numPr>
        <w:autoSpaceDE/>
        <w:autoSpaceDN/>
        <w:adjustRightInd/>
        <w:rPr>
          <w:highlight w:val="yellow"/>
        </w:rPr>
      </w:pPr>
      <w:r w:rsidRPr="00814581">
        <w:rPr>
          <w:highlight w:val="yellow"/>
        </w:rPr>
        <w:t xml:space="preserve">Using a </w:t>
      </w:r>
      <w:r w:rsidR="009A3016" w:rsidRPr="00814581">
        <w:rPr>
          <w:highlight w:val="yellow"/>
        </w:rPr>
        <w:t xml:space="preserve">25 </w:t>
      </w:r>
      <w:r w:rsidR="00EE0AC9" w:rsidRPr="00814581">
        <w:rPr>
          <w:highlight w:val="yellow"/>
        </w:rPr>
        <w:t>mL</w:t>
      </w:r>
      <w:r w:rsidR="009A3016" w:rsidRPr="00814581">
        <w:rPr>
          <w:highlight w:val="yellow"/>
        </w:rPr>
        <w:t xml:space="preserve"> pipette</w:t>
      </w:r>
      <w:r w:rsidRPr="00814581">
        <w:rPr>
          <w:highlight w:val="yellow"/>
        </w:rPr>
        <w:t xml:space="preserve">, </w:t>
      </w:r>
      <w:r w:rsidR="00975571" w:rsidRPr="00814581">
        <w:rPr>
          <w:highlight w:val="yellow"/>
        </w:rPr>
        <w:t xml:space="preserve">add 100 </w:t>
      </w:r>
      <w:r w:rsidR="00243ABD" w:rsidRPr="00814581">
        <w:rPr>
          <w:highlight w:val="yellow"/>
        </w:rPr>
        <w:t>mL</w:t>
      </w:r>
      <w:r w:rsidR="000143D3" w:rsidRPr="00814581">
        <w:rPr>
          <w:highlight w:val="yellow"/>
        </w:rPr>
        <w:t xml:space="preserve"> </w:t>
      </w:r>
      <w:r w:rsidR="00975571" w:rsidRPr="00814581">
        <w:rPr>
          <w:highlight w:val="yellow"/>
        </w:rPr>
        <w:t xml:space="preserve">of </w:t>
      </w:r>
      <w:r w:rsidR="00A443B9" w:rsidRPr="00814581">
        <w:rPr>
          <w:highlight w:val="yellow"/>
        </w:rPr>
        <w:t xml:space="preserve">phosphate-buffered saline buffer/ethylenediaminetetraacetic acid </w:t>
      </w:r>
      <w:r w:rsidR="000E05EF" w:rsidRPr="00814581">
        <w:rPr>
          <w:highlight w:val="yellow"/>
        </w:rPr>
        <w:t>(</w:t>
      </w:r>
      <w:r w:rsidR="009A5889" w:rsidRPr="00814581">
        <w:rPr>
          <w:highlight w:val="yellow"/>
        </w:rPr>
        <w:t xml:space="preserve">PBS/EDTA: </w:t>
      </w:r>
      <w:r w:rsidR="003C6801">
        <w:rPr>
          <w:highlight w:val="yellow"/>
        </w:rPr>
        <w:t>PBS 1x pH 7.4 containing no</w:t>
      </w:r>
      <w:r w:rsidR="000E05EF" w:rsidRPr="00814581">
        <w:rPr>
          <w:highlight w:val="yellow"/>
        </w:rPr>
        <w:t xml:space="preserve"> CaCl</w:t>
      </w:r>
      <w:r w:rsidR="000E05EF" w:rsidRPr="00814581">
        <w:rPr>
          <w:highlight w:val="yellow"/>
          <w:vertAlign w:val="subscript"/>
        </w:rPr>
        <w:t>2</w:t>
      </w:r>
      <w:r w:rsidR="003C6801">
        <w:rPr>
          <w:highlight w:val="yellow"/>
        </w:rPr>
        <w:t xml:space="preserve"> and no</w:t>
      </w:r>
      <w:r w:rsidR="002C2739">
        <w:rPr>
          <w:highlight w:val="yellow"/>
        </w:rPr>
        <w:t xml:space="preserve"> MgCl</w:t>
      </w:r>
      <w:r w:rsidR="000E05EF" w:rsidRPr="00814581">
        <w:rPr>
          <w:highlight w:val="yellow"/>
          <w:vertAlign w:val="subscript"/>
        </w:rPr>
        <w:t>2</w:t>
      </w:r>
      <w:r w:rsidR="003C6801">
        <w:rPr>
          <w:highlight w:val="yellow"/>
        </w:rPr>
        <w:t xml:space="preserve">, </w:t>
      </w:r>
      <w:r w:rsidR="000E05EF" w:rsidRPr="00814581">
        <w:rPr>
          <w:highlight w:val="yellow"/>
        </w:rPr>
        <w:t>supplemented with 2 mM EDTA pH 8.0).</w:t>
      </w:r>
    </w:p>
    <w:p w14:paraId="6304FB25" w14:textId="77777777" w:rsidR="0035268B" w:rsidRPr="00814581" w:rsidRDefault="0035268B" w:rsidP="004F44AE">
      <w:pPr>
        <w:pStyle w:val="af3"/>
        <w:widowControl/>
        <w:autoSpaceDE/>
        <w:autoSpaceDN/>
        <w:adjustRightInd/>
        <w:ind w:left="0"/>
        <w:rPr>
          <w:highlight w:val="yellow"/>
        </w:rPr>
      </w:pPr>
    </w:p>
    <w:p w14:paraId="0EC2903E" w14:textId="5EA04949" w:rsidR="0035268B" w:rsidRPr="00FE62EC" w:rsidRDefault="00A443B9" w:rsidP="004F44AE">
      <w:pPr>
        <w:pStyle w:val="af3"/>
        <w:widowControl/>
        <w:autoSpaceDE/>
        <w:autoSpaceDN/>
        <w:adjustRightInd/>
        <w:ind w:left="0"/>
      </w:pPr>
      <w:r w:rsidRPr="00FE62EC">
        <w:t xml:space="preserve">Note: </w:t>
      </w:r>
      <w:r w:rsidR="00975571" w:rsidRPr="00FE62EC">
        <w:t xml:space="preserve">Using the same </w:t>
      </w:r>
      <w:r w:rsidR="009A3016" w:rsidRPr="00FE62EC">
        <w:t>pipette</w:t>
      </w:r>
      <w:r w:rsidR="002C2739" w:rsidRPr="00FE62EC">
        <w:t xml:space="preserve"> and after slowly pipetting the solution up and down</w:t>
      </w:r>
      <w:r w:rsidR="00975571" w:rsidRPr="00FE62EC">
        <w:t xml:space="preserve">, dispense 25 </w:t>
      </w:r>
      <w:r w:rsidR="00243ABD" w:rsidRPr="00FE62EC">
        <w:t>mL</w:t>
      </w:r>
      <w:r w:rsidR="00975571" w:rsidRPr="00FE62EC">
        <w:t xml:space="preserve"> of the </w:t>
      </w:r>
      <w:r w:rsidR="00C95999" w:rsidRPr="00FE62EC">
        <w:t>diluted buffy coat into 6 conical centrifuge</w:t>
      </w:r>
      <w:r w:rsidR="00975571" w:rsidRPr="00FE62EC">
        <w:t xml:space="preserve"> tube</w:t>
      </w:r>
      <w:r w:rsidR="007E41C9" w:rsidRPr="00FE62EC">
        <w:t>s</w:t>
      </w:r>
      <w:r w:rsidR="00975571" w:rsidRPr="00FE62EC">
        <w:t xml:space="preserve"> of 50 </w:t>
      </w:r>
      <w:r w:rsidR="00243ABD" w:rsidRPr="00FE62EC">
        <w:t>mL</w:t>
      </w:r>
      <w:r w:rsidR="00975571" w:rsidRPr="00FE62EC">
        <w:t xml:space="preserve"> </w:t>
      </w:r>
      <w:r w:rsidR="00C60DF5" w:rsidRPr="00FE62EC">
        <w:t>pre-filled with</w:t>
      </w:r>
      <w:r w:rsidR="00975571" w:rsidRPr="00FE62EC">
        <w:t xml:space="preserve"> 15 </w:t>
      </w:r>
      <w:r w:rsidR="00243ABD" w:rsidRPr="00FE62EC">
        <w:t>mL</w:t>
      </w:r>
      <w:r w:rsidR="00975571" w:rsidRPr="00FE62EC">
        <w:t xml:space="preserve"> of </w:t>
      </w:r>
      <w:r w:rsidR="00D30B48" w:rsidRPr="00FE62EC">
        <w:t>polysaccharide-based</w:t>
      </w:r>
      <w:r w:rsidR="000E05EF" w:rsidRPr="00FE62EC">
        <w:t xml:space="preserve"> de</w:t>
      </w:r>
      <w:r w:rsidR="005E5872" w:rsidRPr="00FE62EC">
        <w:t>n</w:t>
      </w:r>
      <w:r w:rsidR="000E05EF" w:rsidRPr="00FE62EC">
        <w:t xml:space="preserve">sity gradient. </w:t>
      </w:r>
    </w:p>
    <w:p w14:paraId="3B717361" w14:textId="77777777" w:rsidR="008B5D2B" w:rsidRPr="00814581" w:rsidRDefault="008B5D2B" w:rsidP="004F44AE">
      <w:pPr>
        <w:pStyle w:val="af3"/>
        <w:widowControl/>
        <w:autoSpaceDE/>
        <w:autoSpaceDN/>
        <w:adjustRightInd/>
        <w:ind w:left="0"/>
        <w:rPr>
          <w:highlight w:val="yellow"/>
        </w:rPr>
      </w:pPr>
    </w:p>
    <w:p w14:paraId="43F9E989" w14:textId="02A10A00" w:rsidR="00975571" w:rsidRPr="00814581" w:rsidRDefault="00975571" w:rsidP="004F44AE">
      <w:pPr>
        <w:pStyle w:val="af3"/>
        <w:widowControl/>
        <w:numPr>
          <w:ilvl w:val="1"/>
          <w:numId w:val="3"/>
        </w:numPr>
        <w:autoSpaceDE/>
        <w:autoSpaceDN/>
        <w:adjustRightInd/>
        <w:rPr>
          <w:highlight w:val="yellow"/>
        </w:rPr>
      </w:pPr>
      <w:r w:rsidRPr="00814581">
        <w:rPr>
          <w:highlight w:val="yellow"/>
        </w:rPr>
        <w:t xml:space="preserve">Centrifuge 20 min at 800 </w:t>
      </w:r>
      <w:r w:rsidR="00830492" w:rsidRPr="00814581">
        <w:rPr>
          <w:highlight w:val="yellow"/>
        </w:rPr>
        <w:t xml:space="preserve">x </w:t>
      </w:r>
      <w:r w:rsidRPr="00814581">
        <w:rPr>
          <w:highlight w:val="yellow"/>
        </w:rPr>
        <w:t>g</w:t>
      </w:r>
      <w:r w:rsidR="007E41C9" w:rsidRPr="00814581">
        <w:rPr>
          <w:highlight w:val="yellow"/>
        </w:rPr>
        <w:t xml:space="preserve"> </w:t>
      </w:r>
      <w:r w:rsidRPr="00814581">
        <w:rPr>
          <w:highlight w:val="yellow"/>
        </w:rPr>
        <w:t xml:space="preserve">with </w:t>
      </w:r>
      <w:r w:rsidR="00C32CFC" w:rsidRPr="00814581">
        <w:rPr>
          <w:highlight w:val="yellow"/>
        </w:rPr>
        <w:t xml:space="preserve">moderate </w:t>
      </w:r>
      <w:r w:rsidRPr="00814581">
        <w:rPr>
          <w:highlight w:val="yellow"/>
        </w:rPr>
        <w:t xml:space="preserve">acceleration </w:t>
      </w:r>
      <w:r w:rsidR="00C32CFC" w:rsidRPr="00814581">
        <w:rPr>
          <w:highlight w:val="yellow"/>
        </w:rPr>
        <w:t xml:space="preserve">(set </w:t>
      </w:r>
      <w:r w:rsidRPr="00814581">
        <w:rPr>
          <w:highlight w:val="yellow"/>
        </w:rPr>
        <w:t xml:space="preserve">at 4 </w:t>
      </w:r>
      <w:r w:rsidR="00A95A4D" w:rsidRPr="00814581">
        <w:rPr>
          <w:highlight w:val="yellow"/>
        </w:rPr>
        <w:t>out of 9</w:t>
      </w:r>
      <w:r w:rsidR="00C32CFC" w:rsidRPr="00814581">
        <w:rPr>
          <w:highlight w:val="yellow"/>
        </w:rPr>
        <w:t>)</w:t>
      </w:r>
      <w:r w:rsidR="00A95A4D" w:rsidRPr="00814581">
        <w:rPr>
          <w:highlight w:val="yellow"/>
        </w:rPr>
        <w:t xml:space="preserve"> </w:t>
      </w:r>
      <w:r w:rsidRPr="00814581">
        <w:rPr>
          <w:highlight w:val="yellow"/>
        </w:rPr>
        <w:t xml:space="preserve">and </w:t>
      </w:r>
      <w:r w:rsidR="00C32CFC" w:rsidRPr="00814581">
        <w:rPr>
          <w:highlight w:val="yellow"/>
        </w:rPr>
        <w:t>without</w:t>
      </w:r>
      <w:r w:rsidRPr="00814581">
        <w:rPr>
          <w:highlight w:val="yellow"/>
        </w:rPr>
        <w:t xml:space="preserve"> brake to allow </w:t>
      </w:r>
      <w:r w:rsidR="00C32CFC" w:rsidRPr="00814581">
        <w:rPr>
          <w:highlight w:val="yellow"/>
        </w:rPr>
        <w:t>for separation</w:t>
      </w:r>
      <w:r w:rsidRPr="00814581">
        <w:rPr>
          <w:highlight w:val="yellow"/>
        </w:rPr>
        <w:t xml:space="preserve"> </w:t>
      </w:r>
      <w:r w:rsidR="00C32CFC" w:rsidRPr="00814581">
        <w:rPr>
          <w:highlight w:val="yellow"/>
        </w:rPr>
        <w:t xml:space="preserve">of cells </w:t>
      </w:r>
      <w:r w:rsidRPr="00814581">
        <w:rPr>
          <w:highlight w:val="yellow"/>
        </w:rPr>
        <w:t>based on the</w:t>
      </w:r>
      <w:r w:rsidR="00C32CFC" w:rsidRPr="00814581">
        <w:rPr>
          <w:highlight w:val="yellow"/>
        </w:rPr>
        <w:t>ir densities</w:t>
      </w:r>
      <w:r w:rsidRPr="00814581">
        <w:rPr>
          <w:highlight w:val="yellow"/>
        </w:rPr>
        <w:t>.</w:t>
      </w:r>
    </w:p>
    <w:p w14:paraId="184DC4AF" w14:textId="77777777" w:rsidR="0035268B" w:rsidRPr="00FE62EC" w:rsidRDefault="0035268B" w:rsidP="004F44AE">
      <w:pPr>
        <w:pStyle w:val="af3"/>
        <w:widowControl/>
        <w:autoSpaceDE/>
        <w:autoSpaceDN/>
        <w:adjustRightInd/>
        <w:ind w:left="0"/>
      </w:pPr>
    </w:p>
    <w:p w14:paraId="5D09FAE3" w14:textId="7C107D02" w:rsidR="00D96616" w:rsidRPr="00FE62EC" w:rsidRDefault="00D96616" w:rsidP="004F44AE">
      <w:pPr>
        <w:pStyle w:val="af3"/>
        <w:widowControl/>
        <w:autoSpaceDE/>
        <w:autoSpaceDN/>
        <w:adjustRightInd/>
        <w:ind w:left="0"/>
      </w:pPr>
      <w:r w:rsidRPr="00FE62EC">
        <w:t xml:space="preserve">Note: </w:t>
      </w:r>
      <w:r w:rsidR="00975571" w:rsidRPr="00FE62EC">
        <w:t xml:space="preserve">After centrifugation, </w:t>
      </w:r>
      <w:r w:rsidR="003138AE" w:rsidRPr="00FE62EC">
        <w:t>three</w:t>
      </w:r>
      <w:r w:rsidR="00975571" w:rsidRPr="00FE62EC">
        <w:t xml:space="preserve"> layers will be visible</w:t>
      </w:r>
      <w:r w:rsidRPr="00FE62EC">
        <w:t>;</w:t>
      </w:r>
      <w:r w:rsidR="00302137" w:rsidRPr="00FE62EC">
        <w:t xml:space="preserve"> </w:t>
      </w:r>
      <w:r w:rsidRPr="00FE62EC">
        <w:t>a</w:t>
      </w:r>
      <w:r w:rsidR="00302137" w:rsidRPr="00FE62EC">
        <w:t xml:space="preserve"> pellet containing red blood cells and granulocytes, an upper layer</w:t>
      </w:r>
      <w:r w:rsidR="002C2739" w:rsidRPr="00FE62EC">
        <w:t xml:space="preserve"> made of plasma, and in between</w:t>
      </w:r>
      <w:r w:rsidR="00302137" w:rsidRPr="00FE62EC">
        <w:t xml:space="preserve"> a white ring containing peripheral blood mononuclear cells (PBMC</w:t>
      </w:r>
      <w:r w:rsidRPr="00FE62EC">
        <w:t>s</w:t>
      </w:r>
      <w:r w:rsidR="00302137" w:rsidRPr="00FE62EC">
        <w:t>)</w:t>
      </w:r>
      <w:r w:rsidRPr="00FE62EC">
        <w:t>.</w:t>
      </w:r>
    </w:p>
    <w:p w14:paraId="2FB54CAA" w14:textId="4D51FAA9" w:rsidR="0035268B" w:rsidRPr="00814581" w:rsidRDefault="00302137" w:rsidP="004F44AE">
      <w:pPr>
        <w:pStyle w:val="af3"/>
        <w:widowControl/>
        <w:autoSpaceDE/>
        <w:autoSpaceDN/>
        <w:adjustRightInd/>
        <w:ind w:left="0"/>
        <w:rPr>
          <w:highlight w:val="yellow"/>
        </w:rPr>
      </w:pPr>
      <w:r w:rsidRPr="00814581">
        <w:rPr>
          <w:highlight w:val="yellow"/>
        </w:rPr>
        <w:t xml:space="preserve"> </w:t>
      </w:r>
    </w:p>
    <w:p w14:paraId="6B7E8A71" w14:textId="448650B1" w:rsidR="00D32652" w:rsidRPr="00814581" w:rsidRDefault="00975571" w:rsidP="004F44AE">
      <w:pPr>
        <w:pStyle w:val="af3"/>
        <w:widowControl/>
        <w:numPr>
          <w:ilvl w:val="1"/>
          <w:numId w:val="3"/>
        </w:numPr>
        <w:autoSpaceDE/>
        <w:autoSpaceDN/>
        <w:adjustRightInd/>
        <w:rPr>
          <w:highlight w:val="yellow"/>
        </w:rPr>
      </w:pPr>
      <w:r w:rsidRPr="00814581">
        <w:rPr>
          <w:highlight w:val="yellow"/>
        </w:rPr>
        <w:t xml:space="preserve">Harvest the PBMC ring </w:t>
      </w:r>
      <w:r w:rsidR="007E41C9" w:rsidRPr="00814581">
        <w:rPr>
          <w:highlight w:val="yellow"/>
        </w:rPr>
        <w:t xml:space="preserve">using </w:t>
      </w:r>
      <w:r w:rsidR="009A3016" w:rsidRPr="00814581">
        <w:rPr>
          <w:highlight w:val="yellow"/>
        </w:rPr>
        <w:t xml:space="preserve">a 10 </w:t>
      </w:r>
      <w:r w:rsidR="00EE0AC9" w:rsidRPr="00814581">
        <w:rPr>
          <w:highlight w:val="yellow"/>
        </w:rPr>
        <w:t>mL</w:t>
      </w:r>
      <w:r w:rsidR="009A3016" w:rsidRPr="00814581">
        <w:rPr>
          <w:highlight w:val="yellow"/>
        </w:rPr>
        <w:t xml:space="preserve"> pipette</w:t>
      </w:r>
      <w:r w:rsidR="007E41C9" w:rsidRPr="00814581">
        <w:rPr>
          <w:highlight w:val="yellow"/>
        </w:rPr>
        <w:t xml:space="preserve"> </w:t>
      </w:r>
      <w:r w:rsidRPr="00814581">
        <w:rPr>
          <w:highlight w:val="yellow"/>
        </w:rPr>
        <w:t xml:space="preserve">and transfer to new 50 </w:t>
      </w:r>
      <w:r w:rsidR="00243ABD" w:rsidRPr="00814581">
        <w:rPr>
          <w:highlight w:val="yellow"/>
        </w:rPr>
        <w:t>mL</w:t>
      </w:r>
      <w:r w:rsidR="000143D3" w:rsidRPr="00814581">
        <w:rPr>
          <w:highlight w:val="yellow"/>
        </w:rPr>
        <w:t xml:space="preserve"> </w:t>
      </w:r>
      <w:r w:rsidRPr="00814581">
        <w:rPr>
          <w:highlight w:val="yellow"/>
        </w:rPr>
        <w:t>tube</w:t>
      </w:r>
      <w:r w:rsidR="007E41C9" w:rsidRPr="00814581">
        <w:rPr>
          <w:highlight w:val="yellow"/>
        </w:rPr>
        <w:t>s</w:t>
      </w:r>
      <w:r w:rsidRPr="00814581">
        <w:rPr>
          <w:highlight w:val="yellow"/>
        </w:rPr>
        <w:t>.</w:t>
      </w:r>
    </w:p>
    <w:p w14:paraId="6FD2778E" w14:textId="77777777" w:rsidR="00D32652" w:rsidRPr="00814581" w:rsidRDefault="00D32652" w:rsidP="004F44AE">
      <w:pPr>
        <w:pStyle w:val="af3"/>
        <w:widowControl/>
        <w:autoSpaceDE/>
        <w:autoSpaceDN/>
        <w:adjustRightInd/>
        <w:ind w:left="0"/>
        <w:rPr>
          <w:highlight w:val="yellow"/>
        </w:rPr>
      </w:pPr>
    </w:p>
    <w:p w14:paraId="780B2E47" w14:textId="4E01C1D8" w:rsidR="00975571" w:rsidRPr="00FE62EC" w:rsidRDefault="00D32652" w:rsidP="004F44AE">
      <w:pPr>
        <w:pStyle w:val="af3"/>
        <w:widowControl/>
        <w:autoSpaceDE/>
        <w:autoSpaceDN/>
        <w:adjustRightInd/>
        <w:ind w:left="0"/>
      </w:pPr>
      <w:r w:rsidRPr="00FE62EC">
        <w:t>Note:</w:t>
      </w:r>
      <w:r w:rsidR="00846B8B" w:rsidRPr="00FE62EC">
        <w:t xml:space="preserve"> </w:t>
      </w:r>
      <w:r w:rsidR="00A47DBE" w:rsidRPr="00FE62EC">
        <w:t>T</w:t>
      </w:r>
      <w:r w:rsidR="00D763CD" w:rsidRPr="00FE62EC">
        <w:t xml:space="preserve">wo </w:t>
      </w:r>
      <w:r w:rsidR="00975571" w:rsidRPr="00FE62EC">
        <w:t xml:space="preserve">to </w:t>
      </w:r>
      <w:r w:rsidR="00D763CD" w:rsidRPr="00FE62EC">
        <w:t>three</w:t>
      </w:r>
      <w:r w:rsidR="00975571" w:rsidRPr="00FE62EC">
        <w:t xml:space="preserve"> 50 </w:t>
      </w:r>
      <w:r w:rsidR="00243ABD" w:rsidRPr="00FE62EC">
        <w:t>mL</w:t>
      </w:r>
      <w:r w:rsidR="000143D3" w:rsidRPr="00FE62EC">
        <w:t xml:space="preserve"> </w:t>
      </w:r>
      <w:r w:rsidR="00A47DBE" w:rsidRPr="00FE62EC">
        <w:t xml:space="preserve">tubes </w:t>
      </w:r>
      <w:r w:rsidR="00975571" w:rsidRPr="00FE62EC">
        <w:t xml:space="preserve">are </w:t>
      </w:r>
      <w:r w:rsidR="00D763CD" w:rsidRPr="00FE62EC">
        <w:t xml:space="preserve">normally </w:t>
      </w:r>
      <w:r w:rsidR="007E41C9" w:rsidRPr="00FE62EC">
        <w:t>required</w:t>
      </w:r>
      <w:r w:rsidR="00A47DBE" w:rsidRPr="00FE62EC">
        <w:t xml:space="preserve"> per buffy coat</w:t>
      </w:r>
      <w:r w:rsidR="00975571" w:rsidRPr="00FE62EC">
        <w:t xml:space="preserve">. At this stage, some plasma </w:t>
      </w:r>
      <w:r w:rsidR="001A4670" w:rsidRPr="00FE62EC">
        <w:t>likely</w:t>
      </w:r>
      <w:r w:rsidR="007E41C9" w:rsidRPr="00FE62EC">
        <w:t xml:space="preserve"> contaminates the </w:t>
      </w:r>
      <w:r w:rsidRPr="00FE62EC">
        <w:t xml:space="preserve">collected </w:t>
      </w:r>
      <w:r w:rsidR="007E41C9" w:rsidRPr="00FE62EC">
        <w:t>PBMCs</w:t>
      </w:r>
      <w:r w:rsidR="00D763CD" w:rsidRPr="00FE62EC">
        <w:t xml:space="preserve">, which </w:t>
      </w:r>
      <w:r w:rsidR="007E41C9" w:rsidRPr="00FE62EC">
        <w:t>should have no</w:t>
      </w:r>
      <w:r w:rsidR="00975571" w:rsidRPr="00FE62EC">
        <w:t xml:space="preserve"> impact</w:t>
      </w:r>
      <w:r w:rsidR="007E41C9" w:rsidRPr="00FE62EC">
        <w:t xml:space="preserve"> on </w:t>
      </w:r>
      <w:r w:rsidR="00975571" w:rsidRPr="00FE62EC">
        <w:t>the</w:t>
      </w:r>
      <w:r w:rsidR="007E41C9" w:rsidRPr="00FE62EC">
        <w:t xml:space="preserve"> subsequent</w:t>
      </w:r>
      <w:r w:rsidR="00975571" w:rsidRPr="00FE62EC">
        <w:t xml:space="preserve"> enrichment steps.</w:t>
      </w:r>
    </w:p>
    <w:p w14:paraId="5214CFBF" w14:textId="77777777" w:rsidR="0035268B" w:rsidRPr="00814581" w:rsidRDefault="0035268B" w:rsidP="004F44AE">
      <w:pPr>
        <w:pStyle w:val="af3"/>
        <w:widowControl/>
        <w:autoSpaceDE/>
        <w:autoSpaceDN/>
        <w:adjustRightInd/>
        <w:ind w:left="0"/>
        <w:rPr>
          <w:highlight w:val="yellow"/>
        </w:rPr>
      </w:pPr>
    </w:p>
    <w:p w14:paraId="2A567BC6" w14:textId="01521397" w:rsidR="001B39DC" w:rsidRPr="00814581" w:rsidRDefault="00EC0A7E" w:rsidP="004F44AE">
      <w:pPr>
        <w:pStyle w:val="af3"/>
        <w:widowControl/>
        <w:numPr>
          <w:ilvl w:val="1"/>
          <w:numId w:val="3"/>
        </w:numPr>
        <w:autoSpaceDE/>
        <w:autoSpaceDN/>
        <w:adjustRightInd/>
        <w:rPr>
          <w:highlight w:val="yellow"/>
        </w:rPr>
      </w:pPr>
      <w:r w:rsidRPr="00814581">
        <w:rPr>
          <w:highlight w:val="yellow"/>
        </w:rPr>
        <w:t xml:space="preserve">Top up </w:t>
      </w:r>
      <w:r w:rsidR="007E41C9" w:rsidRPr="00814581">
        <w:rPr>
          <w:highlight w:val="yellow"/>
        </w:rPr>
        <w:t>to 50</w:t>
      </w:r>
      <w:r w:rsidR="0028388B" w:rsidRPr="00814581">
        <w:rPr>
          <w:highlight w:val="yellow"/>
        </w:rPr>
        <w:t xml:space="preserve"> </w:t>
      </w:r>
      <w:r w:rsidR="007E41C9" w:rsidRPr="00814581">
        <w:rPr>
          <w:highlight w:val="yellow"/>
        </w:rPr>
        <w:t>m</w:t>
      </w:r>
      <w:r w:rsidR="006B16DE" w:rsidRPr="00814581">
        <w:rPr>
          <w:highlight w:val="yellow"/>
        </w:rPr>
        <w:t>L</w:t>
      </w:r>
      <w:r w:rsidR="007E41C9" w:rsidRPr="00814581">
        <w:rPr>
          <w:highlight w:val="yellow"/>
        </w:rPr>
        <w:t xml:space="preserve"> </w:t>
      </w:r>
      <w:r w:rsidRPr="00814581">
        <w:rPr>
          <w:highlight w:val="yellow"/>
        </w:rPr>
        <w:t xml:space="preserve">every </w:t>
      </w:r>
      <w:r w:rsidR="007E41C9" w:rsidRPr="00814581">
        <w:rPr>
          <w:highlight w:val="yellow"/>
        </w:rPr>
        <w:t xml:space="preserve">tube using </w:t>
      </w:r>
      <w:r w:rsidR="00975571" w:rsidRPr="00814581">
        <w:rPr>
          <w:highlight w:val="yellow"/>
        </w:rPr>
        <w:t>PBS</w:t>
      </w:r>
      <w:r w:rsidR="009A3016" w:rsidRPr="00814581">
        <w:rPr>
          <w:highlight w:val="yellow"/>
        </w:rPr>
        <w:t>/</w:t>
      </w:r>
      <w:r w:rsidR="00975571" w:rsidRPr="00814581">
        <w:rPr>
          <w:highlight w:val="yellow"/>
        </w:rPr>
        <w:t xml:space="preserve">EDTA and proceed to </w:t>
      </w:r>
      <w:r w:rsidRPr="00814581">
        <w:rPr>
          <w:highlight w:val="yellow"/>
        </w:rPr>
        <w:t xml:space="preserve">three </w:t>
      </w:r>
      <w:r w:rsidR="00975571" w:rsidRPr="00814581">
        <w:rPr>
          <w:highlight w:val="yellow"/>
        </w:rPr>
        <w:t>successive washes</w:t>
      </w:r>
      <w:r w:rsidR="00D32652" w:rsidRPr="00814581">
        <w:rPr>
          <w:highlight w:val="yellow"/>
        </w:rPr>
        <w:t xml:space="preserve"> with decr</w:t>
      </w:r>
      <w:r w:rsidR="001B39DC" w:rsidRPr="00814581">
        <w:rPr>
          <w:highlight w:val="yellow"/>
        </w:rPr>
        <w:t>easing centrifugation time and speed</w:t>
      </w:r>
      <w:r w:rsidR="00D32652" w:rsidRPr="00814581">
        <w:rPr>
          <w:highlight w:val="yellow"/>
        </w:rPr>
        <w:t xml:space="preserve"> (15 min at 520 x g, 10 min at 330 x g, 8 min at 150 x g)</w:t>
      </w:r>
      <w:r w:rsidR="001B39DC" w:rsidRPr="00814581">
        <w:rPr>
          <w:highlight w:val="yellow"/>
        </w:rPr>
        <w:t>.</w:t>
      </w:r>
    </w:p>
    <w:p w14:paraId="2E6DB9A6" w14:textId="77777777" w:rsidR="001B39DC" w:rsidRPr="00FE62EC" w:rsidRDefault="001B39DC" w:rsidP="004F44AE">
      <w:pPr>
        <w:pStyle w:val="af3"/>
        <w:widowControl/>
        <w:autoSpaceDE/>
        <w:autoSpaceDN/>
        <w:adjustRightInd/>
        <w:ind w:left="0"/>
      </w:pPr>
    </w:p>
    <w:p w14:paraId="5FFB4C95" w14:textId="43F913E0" w:rsidR="00975571" w:rsidRPr="00FE62EC" w:rsidRDefault="001B39DC" w:rsidP="004F44AE">
      <w:pPr>
        <w:pStyle w:val="af3"/>
        <w:widowControl/>
        <w:autoSpaceDE/>
        <w:autoSpaceDN/>
        <w:adjustRightInd/>
        <w:ind w:left="0"/>
      </w:pPr>
      <w:r w:rsidRPr="00FE62EC">
        <w:t>Note: A</w:t>
      </w:r>
      <w:r w:rsidR="00975571" w:rsidRPr="00FE62EC">
        <w:t>t each step</w:t>
      </w:r>
      <w:r w:rsidR="00EC0A7E" w:rsidRPr="00FE62EC">
        <w:t>,</w:t>
      </w:r>
      <w:r w:rsidR="00975571" w:rsidRPr="00FE62EC">
        <w:t xml:space="preserve"> the supernatant </w:t>
      </w:r>
      <w:r w:rsidR="008B5D2B" w:rsidRPr="00FE62EC">
        <w:t>is</w:t>
      </w:r>
      <w:r w:rsidR="00975571" w:rsidRPr="00FE62EC">
        <w:t xml:space="preserve"> </w:t>
      </w:r>
      <w:r w:rsidR="00EC0A7E" w:rsidRPr="00FE62EC">
        <w:t>poured off</w:t>
      </w:r>
      <w:r w:rsidR="00975571" w:rsidRPr="00FE62EC">
        <w:t xml:space="preserve"> in a liquid waste container and </w:t>
      </w:r>
      <w:r w:rsidR="00C907C4" w:rsidRPr="00FE62EC">
        <w:t xml:space="preserve">the cell pellet </w:t>
      </w:r>
      <w:r w:rsidR="008B5D2B" w:rsidRPr="00FE62EC">
        <w:t>is</w:t>
      </w:r>
      <w:r w:rsidR="00D23EB4" w:rsidRPr="00FE62EC">
        <w:t xml:space="preserve"> resuspended </w:t>
      </w:r>
      <w:r w:rsidR="00C907C4" w:rsidRPr="00FE62EC">
        <w:t>in</w:t>
      </w:r>
      <w:r w:rsidR="00975571" w:rsidRPr="00FE62EC">
        <w:t xml:space="preserve"> 50 </w:t>
      </w:r>
      <w:r w:rsidR="00243ABD" w:rsidRPr="00FE62EC">
        <w:t>mL</w:t>
      </w:r>
      <w:r w:rsidR="00975571" w:rsidRPr="00FE62EC">
        <w:t xml:space="preserve"> of PBS</w:t>
      </w:r>
      <w:r w:rsidR="009A3016" w:rsidRPr="00FE62EC">
        <w:t>/EDTA</w:t>
      </w:r>
      <w:r w:rsidRPr="00FE62EC">
        <w:t xml:space="preserve"> (p</w:t>
      </w:r>
      <w:r w:rsidR="00EC0A7E" w:rsidRPr="00FE62EC">
        <w:t>ellets may be po</w:t>
      </w:r>
      <w:r w:rsidR="00D32652" w:rsidRPr="00FE62EC">
        <w:t>ol</w:t>
      </w:r>
      <w:r w:rsidR="00EC0A7E" w:rsidRPr="00FE62EC">
        <w:t>ed after the first wash</w:t>
      </w:r>
      <w:r w:rsidRPr="00FE62EC">
        <w:t>)</w:t>
      </w:r>
      <w:r w:rsidR="00975571" w:rsidRPr="00FE62EC">
        <w:t>.</w:t>
      </w:r>
    </w:p>
    <w:p w14:paraId="60AF2316" w14:textId="77777777" w:rsidR="0035268B" w:rsidRPr="00814581" w:rsidRDefault="0035268B" w:rsidP="004F44AE">
      <w:pPr>
        <w:pStyle w:val="af3"/>
        <w:widowControl/>
        <w:autoSpaceDE/>
        <w:autoSpaceDN/>
        <w:adjustRightInd/>
        <w:ind w:left="0"/>
        <w:rPr>
          <w:highlight w:val="yellow"/>
        </w:rPr>
      </w:pPr>
    </w:p>
    <w:p w14:paraId="22A7C9D5" w14:textId="71F48CAB" w:rsidR="00975571" w:rsidRPr="00814581" w:rsidRDefault="001B39DC" w:rsidP="004F44AE">
      <w:pPr>
        <w:pStyle w:val="af3"/>
        <w:widowControl/>
        <w:numPr>
          <w:ilvl w:val="1"/>
          <w:numId w:val="3"/>
        </w:numPr>
        <w:autoSpaceDE/>
        <w:autoSpaceDN/>
        <w:adjustRightInd/>
        <w:rPr>
          <w:highlight w:val="yellow"/>
        </w:rPr>
      </w:pPr>
      <w:r w:rsidRPr="00814581">
        <w:rPr>
          <w:highlight w:val="yellow"/>
        </w:rPr>
        <w:t>After the final</w:t>
      </w:r>
      <w:r w:rsidR="00975571" w:rsidRPr="00814581">
        <w:rPr>
          <w:highlight w:val="yellow"/>
        </w:rPr>
        <w:t xml:space="preserve"> wash</w:t>
      </w:r>
      <w:r w:rsidR="00643280" w:rsidRPr="00814581">
        <w:rPr>
          <w:highlight w:val="yellow"/>
        </w:rPr>
        <w:t>,</w:t>
      </w:r>
      <w:r w:rsidR="00975571" w:rsidRPr="00814581">
        <w:rPr>
          <w:highlight w:val="yellow"/>
        </w:rPr>
        <w:t xml:space="preserve"> resuspend the pellet in</w:t>
      </w:r>
      <w:r w:rsidR="00572A1B" w:rsidRPr="00814581">
        <w:rPr>
          <w:highlight w:val="yellow"/>
        </w:rPr>
        <w:t xml:space="preserve"> </w:t>
      </w:r>
      <w:r w:rsidR="00975571" w:rsidRPr="00814581">
        <w:rPr>
          <w:highlight w:val="yellow"/>
        </w:rPr>
        <w:t xml:space="preserve">25 </w:t>
      </w:r>
      <w:r w:rsidR="00243ABD" w:rsidRPr="00814581">
        <w:rPr>
          <w:highlight w:val="yellow"/>
        </w:rPr>
        <w:t>mL</w:t>
      </w:r>
      <w:r w:rsidR="000143D3" w:rsidRPr="00814581">
        <w:rPr>
          <w:highlight w:val="yellow"/>
        </w:rPr>
        <w:t xml:space="preserve"> </w:t>
      </w:r>
      <w:r w:rsidR="00D32652" w:rsidRPr="00814581">
        <w:rPr>
          <w:highlight w:val="yellow"/>
        </w:rPr>
        <w:t xml:space="preserve">of </w:t>
      </w:r>
      <w:r w:rsidR="006B16DE" w:rsidRPr="00814581">
        <w:rPr>
          <w:highlight w:val="yellow"/>
        </w:rPr>
        <w:t xml:space="preserve">an </w:t>
      </w:r>
      <w:r w:rsidR="00572A1B" w:rsidRPr="00814581">
        <w:rPr>
          <w:highlight w:val="yellow"/>
        </w:rPr>
        <w:t xml:space="preserve">ice-cold </w:t>
      </w:r>
      <w:r w:rsidR="006B16DE" w:rsidRPr="00814581">
        <w:rPr>
          <w:highlight w:val="yellow"/>
        </w:rPr>
        <w:t xml:space="preserve">lysis buffer (see </w:t>
      </w:r>
      <w:r w:rsidR="00D30B48">
        <w:rPr>
          <w:b/>
          <w:highlight w:val="yellow"/>
        </w:rPr>
        <w:t>Table of Materials</w:t>
      </w:r>
      <w:r w:rsidR="006B16DE" w:rsidRPr="00814581">
        <w:rPr>
          <w:highlight w:val="yellow"/>
        </w:rPr>
        <w:t>)</w:t>
      </w:r>
      <w:r w:rsidR="00975571" w:rsidRPr="00814581">
        <w:rPr>
          <w:highlight w:val="yellow"/>
        </w:rPr>
        <w:t xml:space="preserve"> to lyse the red blood cells by osmotic pressure.</w:t>
      </w:r>
    </w:p>
    <w:p w14:paraId="24976CB2" w14:textId="77777777" w:rsidR="0035268B" w:rsidRPr="00814581" w:rsidRDefault="0035268B" w:rsidP="004F44AE">
      <w:pPr>
        <w:pStyle w:val="af3"/>
        <w:widowControl/>
        <w:autoSpaceDE/>
        <w:autoSpaceDN/>
        <w:adjustRightInd/>
        <w:ind w:left="0"/>
        <w:rPr>
          <w:highlight w:val="yellow"/>
        </w:rPr>
      </w:pPr>
    </w:p>
    <w:p w14:paraId="19F6C1D4" w14:textId="6464E7D0" w:rsidR="00975571" w:rsidRPr="00814581" w:rsidRDefault="00975571" w:rsidP="004F44AE">
      <w:pPr>
        <w:pStyle w:val="af3"/>
        <w:widowControl/>
        <w:numPr>
          <w:ilvl w:val="1"/>
          <w:numId w:val="3"/>
        </w:numPr>
        <w:autoSpaceDE/>
        <w:autoSpaceDN/>
        <w:adjustRightInd/>
        <w:rPr>
          <w:highlight w:val="yellow"/>
        </w:rPr>
      </w:pPr>
      <w:r w:rsidRPr="00814581">
        <w:rPr>
          <w:highlight w:val="yellow"/>
        </w:rPr>
        <w:t>Incubate until the solution becomes clear</w:t>
      </w:r>
      <w:r w:rsidR="0003182B" w:rsidRPr="00814581">
        <w:rPr>
          <w:highlight w:val="yellow"/>
        </w:rPr>
        <w:t xml:space="preserve"> (≤ 5 min at room temperature)</w:t>
      </w:r>
      <w:r w:rsidRPr="00814581">
        <w:rPr>
          <w:highlight w:val="yellow"/>
        </w:rPr>
        <w:t>.</w:t>
      </w:r>
      <w:r w:rsidR="0003182B" w:rsidRPr="00814581">
        <w:rPr>
          <w:highlight w:val="yellow"/>
        </w:rPr>
        <w:t xml:space="preserve"> </w:t>
      </w:r>
    </w:p>
    <w:p w14:paraId="184DD903" w14:textId="77777777" w:rsidR="0035268B" w:rsidRPr="00814581" w:rsidRDefault="0035268B" w:rsidP="004F44AE">
      <w:pPr>
        <w:pStyle w:val="af3"/>
        <w:widowControl/>
        <w:autoSpaceDE/>
        <w:autoSpaceDN/>
        <w:adjustRightInd/>
        <w:ind w:left="0"/>
        <w:rPr>
          <w:highlight w:val="yellow"/>
        </w:rPr>
      </w:pPr>
    </w:p>
    <w:p w14:paraId="2A76A680" w14:textId="33F8340F" w:rsidR="00975571" w:rsidRPr="00814581" w:rsidRDefault="00975571" w:rsidP="004F44AE">
      <w:pPr>
        <w:pStyle w:val="af3"/>
        <w:widowControl/>
        <w:numPr>
          <w:ilvl w:val="1"/>
          <w:numId w:val="3"/>
        </w:numPr>
        <w:autoSpaceDE/>
        <w:autoSpaceDN/>
        <w:adjustRightInd/>
        <w:rPr>
          <w:highlight w:val="yellow"/>
        </w:rPr>
      </w:pPr>
      <w:r w:rsidRPr="00814581">
        <w:rPr>
          <w:highlight w:val="yellow"/>
        </w:rPr>
        <w:t xml:space="preserve">Stop the reaction by adding 25 </w:t>
      </w:r>
      <w:r w:rsidR="00243ABD" w:rsidRPr="00814581">
        <w:rPr>
          <w:highlight w:val="yellow"/>
        </w:rPr>
        <w:t>mL</w:t>
      </w:r>
      <w:r w:rsidR="000143D3" w:rsidRPr="00814581">
        <w:rPr>
          <w:highlight w:val="yellow"/>
        </w:rPr>
        <w:t xml:space="preserve"> </w:t>
      </w:r>
      <w:r w:rsidR="009A3016" w:rsidRPr="00814581">
        <w:rPr>
          <w:highlight w:val="yellow"/>
        </w:rPr>
        <w:t xml:space="preserve">of </w:t>
      </w:r>
      <w:bookmarkStart w:id="1" w:name="_Hlk518952893"/>
      <w:r w:rsidR="009A3016" w:rsidRPr="00814581">
        <w:rPr>
          <w:highlight w:val="yellow"/>
        </w:rPr>
        <w:t>separation buffer</w:t>
      </w:r>
      <w:bookmarkEnd w:id="1"/>
      <w:r w:rsidR="000E05EF" w:rsidRPr="00814581">
        <w:rPr>
          <w:highlight w:val="yellow"/>
        </w:rPr>
        <w:t xml:space="preserve"> (PBS 1x pH 7.4 </w:t>
      </w:r>
      <w:r w:rsidR="002C2739">
        <w:rPr>
          <w:highlight w:val="yellow"/>
        </w:rPr>
        <w:t>containing no</w:t>
      </w:r>
      <w:r w:rsidR="002C2739" w:rsidRPr="00814581">
        <w:rPr>
          <w:highlight w:val="yellow"/>
        </w:rPr>
        <w:t xml:space="preserve"> CaCl</w:t>
      </w:r>
      <w:r w:rsidR="002C2739" w:rsidRPr="00814581">
        <w:rPr>
          <w:highlight w:val="yellow"/>
          <w:vertAlign w:val="subscript"/>
        </w:rPr>
        <w:t>2</w:t>
      </w:r>
      <w:r w:rsidR="002C2739">
        <w:rPr>
          <w:highlight w:val="yellow"/>
        </w:rPr>
        <w:t xml:space="preserve"> and no MgCl</w:t>
      </w:r>
      <w:r w:rsidR="002C2739" w:rsidRPr="00814581">
        <w:rPr>
          <w:highlight w:val="yellow"/>
          <w:vertAlign w:val="subscript"/>
        </w:rPr>
        <w:t>2</w:t>
      </w:r>
      <w:r w:rsidR="002C2739">
        <w:rPr>
          <w:highlight w:val="yellow"/>
        </w:rPr>
        <w:t xml:space="preserve">, </w:t>
      </w:r>
      <w:r w:rsidR="000E05EF" w:rsidRPr="00814581">
        <w:rPr>
          <w:highlight w:val="yellow"/>
        </w:rPr>
        <w:t xml:space="preserve">supplemented with 2% </w:t>
      </w:r>
      <w:r w:rsidR="005E5872" w:rsidRPr="00814581">
        <w:rPr>
          <w:highlight w:val="yellow"/>
        </w:rPr>
        <w:t xml:space="preserve">heat-inactivated </w:t>
      </w:r>
      <w:r w:rsidR="000E05EF" w:rsidRPr="00814581">
        <w:rPr>
          <w:highlight w:val="yellow"/>
        </w:rPr>
        <w:t xml:space="preserve">fetal bovine serum </w:t>
      </w:r>
      <w:r w:rsidR="009A5889" w:rsidRPr="00814581">
        <w:rPr>
          <w:highlight w:val="yellow"/>
        </w:rPr>
        <w:t xml:space="preserve">(FBS) </w:t>
      </w:r>
      <w:r w:rsidR="000E05EF" w:rsidRPr="00814581">
        <w:rPr>
          <w:highlight w:val="yellow"/>
        </w:rPr>
        <w:t>and 1 mM EDTA pH 8.0)</w:t>
      </w:r>
      <w:r w:rsidR="009A3016" w:rsidRPr="00814581">
        <w:rPr>
          <w:highlight w:val="yellow"/>
        </w:rPr>
        <w:t>.</w:t>
      </w:r>
    </w:p>
    <w:p w14:paraId="33A6585C" w14:textId="77777777" w:rsidR="0035268B" w:rsidRPr="00814581" w:rsidRDefault="0035268B" w:rsidP="004F44AE">
      <w:pPr>
        <w:pStyle w:val="af3"/>
        <w:widowControl/>
        <w:autoSpaceDE/>
        <w:autoSpaceDN/>
        <w:adjustRightInd/>
        <w:ind w:left="0"/>
        <w:rPr>
          <w:highlight w:val="yellow"/>
        </w:rPr>
      </w:pPr>
    </w:p>
    <w:p w14:paraId="0CABFDDB" w14:textId="77777777" w:rsidR="008B5D2B" w:rsidRPr="00814581" w:rsidRDefault="00975571" w:rsidP="004F44AE">
      <w:pPr>
        <w:pStyle w:val="af3"/>
        <w:widowControl/>
        <w:numPr>
          <w:ilvl w:val="1"/>
          <w:numId w:val="3"/>
        </w:numPr>
        <w:autoSpaceDE/>
        <w:autoSpaceDN/>
        <w:adjustRightInd/>
        <w:rPr>
          <w:highlight w:val="yellow"/>
        </w:rPr>
      </w:pPr>
      <w:r w:rsidRPr="00814581">
        <w:rPr>
          <w:highlight w:val="yellow"/>
        </w:rPr>
        <w:t xml:space="preserve">Wash one more time at </w:t>
      </w:r>
      <w:r w:rsidR="009F5A68" w:rsidRPr="00814581">
        <w:rPr>
          <w:highlight w:val="yellow"/>
        </w:rPr>
        <w:t xml:space="preserve">150 </w:t>
      </w:r>
      <w:r w:rsidR="00830492" w:rsidRPr="00814581">
        <w:rPr>
          <w:highlight w:val="yellow"/>
        </w:rPr>
        <w:t xml:space="preserve">x </w:t>
      </w:r>
      <w:r w:rsidR="009F5A68" w:rsidRPr="00814581">
        <w:rPr>
          <w:highlight w:val="yellow"/>
        </w:rPr>
        <w:t>g</w:t>
      </w:r>
      <w:r w:rsidRPr="00814581">
        <w:rPr>
          <w:highlight w:val="yellow"/>
        </w:rPr>
        <w:t xml:space="preserve"> for 8 min</w:t>
      </w:r>
      <w:r w:rsidR="00572A1B" w:rsidRPr="00814581">
        <w:rPr>
          <w:highlight w:val="yellow"/>
        </w:rPr>
        <w:t>.</w:t>
      </w:r>
    </w:p>
    <w:p w14:paraId="02A68252" w14:textId="77777777" w:rsidR="008B5D2B" w:rsidRDefault="008B5D2B" w:rsidP="004F44AE">
      <w:pPr>
        <w:pStyle w:val="af3"/>
        <w:ind w:left="0"/>
      </w:pPr>
    </w:p>
    <w:p w14:paraId="00BFD7FD" w14:textId="0DE1F755" w:rsidR="00975571" w:rsidRPr="00EE0AC9" w:rsidRDefault="00C11C90" w:rsidP="00557928">
      <w:pPr>
        <w:pStyle w:val="af3"/>
        <w:widowControl/>
        <w:autoSpaceDE/>
        <w:autoSpaceDN/>
        <w:adjustRightInd/>
        <w:ind w:left="0"/>
      </w:pPr>
      <w:r>
        <w:t xml:space="preserve">Note: </w:t>
      </w:r>
      <w:r w:rsidR="00C907C4" w:rsidRPr="00EE0AC9">
        <w:t xml:space="preserve">At this stage </w:t>
      </w:r>
      <w:r w:rsidR="00975571" w:rsidRPr="00EE0AC9">
        <w:t>PBMC</w:t>
      </w:r>
      <w:r w:rsidR="00C907C4" w:rsidRPr="00EE0AC9">
        <w:t>s</w:t>
      </w:r>
      <w:r w:rsidR="00975571" w:rsidRPr="00EE0AC9">
        <w:t xml:space="preserve"> can </w:t>
      </w:r>
      <w:r w:rsidR="005559F7" w:rsidRPr="00EE0AC9">
        <w:t xml:space="preserve">be </w:t>
      </w:r>
      <w:r w:rsidR="00975571" w:rsidRPr="00EE0AC9">
        <w:t>used</w:t>
      </w:r>
      <w:r w:rsidR="005559F7" w:rsidRPr="00EE0AC9">
        <w:t xml:space="preserve"> </w:t>
      </w:r>
      <w:r w:rsidR="00C907C4" w:rsidRPr="00EE0AC9">
        <w:t>as a bulk population</w:t>
      </w:r>
      <w:r w:rsidR="00975571" w:rsidRPr="00EE0AC9">
        <w:t xml:space="preserve"> (</w:t>
      </w:r>
      <w:r w:rsidR="001B39DC">
        <w:t xml:space="preserve">see </w:t>
      </w:r>
      <w:r w:rsidR="00B61AF4">
        <w:t>step</w:t>
      </w:r>
      <w:r w:rsidR="001B39DC">
        <w:t xml:space="preserve"> </w:t>
      </w:r>
      <w:r w:rsidR="00A7406B" w:rsidRPr="00EE0AC9">
        <w:t>3</w:t>
      </w:r>
      <w:r w:rsidR="00D0138E">
        <w:t xml:space="preserve">: </w:t>
      </w:r>
      <w:r w:rsidR="00D0138E" w:rsidRPr="00D0138E">
        <w:t>PBMCs and monocytes treatments and stimulatory conditions</w:t>
      </w:r>
      <w:r w:rsidR="00D0138E">
        <w:t xml:space="preserve">) </w:t>
      </w:r>
      <w:r w:rsidR="00643280">
        <w:t xml:space="preserve">or </w:t>
      </w:r>
      <w:r w:rsidR="00975571" w:rsidRPr="00EE0AC9">
        <w:t>processed for monocyte enrichment (</w:t>
      </w:r>
      <w:r w:rsidR="001B39DC">
        <w:t xml:space="preserve">see </w:t>
      </w:r>
      <w:r w:rsidR="000E05EF">
        <w:t xml:space="preserve">step </w:t>
      </w:r>
      <w:r w:rsidR="001B39DC">
        <w:t>2</w:t>
      </w:r>
      <w:r w:rsidR="00D0138E">
        <w:t xml:space="preserve">: </w:t>
      </w:r>
      <w:r w:rsidR="00D0138E" w:rsidRPr="00D0138E">
        <w:t>Preparation of monocytes from PBMCs</w:t>
      </w:r>
      <w:r w:rsidR="00D0138E">
        <w:t>)</w:t>
      </w:r>
      <w:r w:rsidR="005E5872">
        <w:t xml:space="preserve">, </w:t>
      </w:r>
      <w:r w:rsidR="001B39DC">
        <w:t xml:space="preserve">or frozen down </w:t>
      </w:r>
      <w:r w:rsidR="004A3AB1">
        <w:t xml:space="preserve">for subsequent use </w:t>
      </w:r>
      <w:r w:rsidR="001B39DC">
        <w:t xml:space="preserve">(see </w:t>
      </w:r>
      <w:r w:rsidR="000E05EF">
        <w:t>step</w:t>
      </w:r>
      <w:r w:rsidR="000E05EF" w:rsidRPr="00EE0AC9">
        <w:t xml:space="preserve"> </w:t>
      </w:r>
      <w:r w:rsidR="00975571" w:rsidRPr="00EE0AC9">
        <w:t>5</w:t>
      </w:r>
      <w:r w:rsidR="00D0138E">
        <w:t xml:space="preserve">: </w:t>
      </w:r>
      <w:r w:rsidR="00D0138E" w:rsidRPr="00D0138E">
        <w:t>Monocytes and PBMCs freezing/thawing procedures</w:t>
      </w:r>
      <w:r w:rsidR="001B39DC">
        <w:t>)</w:t>
      </w:r>
      <w:r w:rsidR="00975571" w:rsidRPr="00EE0AC9">
        <w:t>.</w:t>
      </w:r>
    </w:p>
    <w:p w14:paraId="09AA9AE1" w14:textId="77777777" w:rsidR="005559F7" w:rsidRPr="00EE0AC9" w:rsidRDefault="005559F7" w:rsidP="004F44AE">
      <w:pPr>
        <w:pStyle w:val="af3"/>
        <w:widowControl/>
        <w:autoSpaceDE/>
        <w:autoSpaceDN/>
        <w:adjustRightInd/>
        <w:ind w:left="0"/>
      </w:pPr>
    </w:p>
    <w:p w14:paraId="3BB349A9" w14:textId="66E4EA96" w:rsidR="0035268B" w:rsidRPr="00814581" w:rsidRDefault="00217050" w:rsidP="004F44AE">
      <w:pPr>
        <w:pStyle w:val="af3"/>
        <w:widowControl/>
        <w:numPr>
          <w:ilvl w:val="0"/>
          <w:numId w:val="3"/>
        </w:numPr>
        <w:autoSpaceDE/>
        <w:autoSpaceDN/>
        <w:adjustRightInd/>
        <w:ind w:left="0" w:firstLine="0"/>
        <w:rPr>
          <w:b/>
        </w:rPr>
      </w:pPr>
      <w:r w:rsidRPr="00814581">
        <w:rPr>
          <w:b/>
        </w:rPr>
        <w:t xml:space="preserve">Preparation of </w:t>
      </w:r>
      <w:r w:rsidR="00D30B48">
        <w:rPr>
          <w:b/>
        </w:rPr>
        <w:t>M</w:t>
      </w:r>
      <w:r w:rsidR="00D30B48" w:rsidRPr="00814581">
        <w:rPr>
          <w:b/>
        </w:rPr>
        <w:t xml:space="preserve">onocytes </w:t>
      </w:r>
      <w:r w:rsidRPr="00814581">
        <w:rPr>
          <w:b/>
        </w:rPr>
        <w:t>from PBMCs</w:t>
      </w:r>
    </w:p>
    <w:p w14:paraId="04602D28" w14:textId="77777777" w:rsidR="0035268B" w:rsidRPr="00814581" w:rsidRDefault="0035268B" w:rsidP="004F44AE">
      <w:pPr>
        <w:pStyle w:val="af3"/>
        <w:widowControl/>
        <w:autoSpaceDE/>
        <w:autoSpaceDN/>
        <w:adjustRightInd/>
        <w:ind w:left="0"/>
      </w:pPr>
    </w:p>
    <w:p w14:paraId="51C7F18F" w14:textId="4BC20273" w:rsidR="00975571" w:rsidRPr="00814581" w:rsidRDefault="00217050" w:rsidP="004F44AE">
      <w:pPr>
        <w:pStyle w:val="af3"/>
        <w:widowControl/>
        <w:numPr>
          <w:ilvl w:val="1"/>
          <w:numId w:val="3"/>
        </w:numPr>
        <w:autoSpaceDE/>
        <w:autoSpaceDN/>
        <w:adjustRightInd/>
      </w:pPr>
      <w:r w:rsidRPr="00814581">
        <w:t>Resuspend</w:t>
      </w:r>
      <w:r w:rsidR="00572A1B" w:rsidRPr="00814581">
        <w:t xml:space="preserve"> the</w:t>
      </w:r>
      <w:r w:rsidR="00975571" w:rsidRPr="00814581">
        <w:t xml:space="preserve"> </w:t>
      </w:r>
      <w:r w:rsidRPr="00814581">
        <w:t>PBMCs</w:t>
      </w:r>
      <w:r w:rsidR="00975571" w:rsidRPr="00814581">
        <w:t xml:space="preserve"> </w:t>
      </w:r>
      <w:r w:rsidR="00572A1B" w:rsidRPr="00814581">
        <w:t xml:space="preserve">obtained </w:t>
      </w:r>
      <w:r w:rsidR="00752357" w:rsidRPr="00814581">
        <w:t xml:space="preserve">at </w:t>
      </w:r>
      <w:r w:rsidR="00572A1B" w:rsidRPr="00814581">
        <w:t>step 1.1</w:t>
      </w:r>
      <w:r w:rsidR="00066174" w:rsidRPr="00814581">
        <w:t>0</w:t>
      </w:r>
      <w:r w:rsidRPr="00814581">
        <w:t xml:space="preserve"> in</w:t>
      </w:r>
      <w:r w:rsidR="00A65F23" w:rsidRPr="00814581">
        <w:t xml:space="preserve"> </w:t>
      </w:r>
      <w:r w:rsidR="00975571" w:rsidRPr="00814581">
        <w:t xml:space="preserve">separation buffer </w:t>
      </w:r>
      <w:r w:rsidR="00752357" w:rsidRPr="00814581">
        <w:t>and count them</w:t>
      </w:r>
      <w:r w:rsidRPr="00814581">
        <w:t xml:space="preserve"> </w:t>
      </w:r>
      <w:r w:rsidR="00643280" w:rsidRPr="00814581">
        <w:t xml:space="preserve">to </w:t>
      </w:r>
      <w:r w:rsidR="00752357" w:rsidRPr="00814581">
        <w:t>reach</w:t>
      </w:r>
      <w:r w:rsidR="00643280" w:rsidRPr="00814581">
        <w:t xml:space="preserve"> </w:t>
      </w:r>
      <w:r w:rsidR="00975571" w:rsidRPr="00814581">
        <w:t>5x10</w:t>
      </w:r>
      <w:r w:rsidR="00975571" w:rsidRPr="00814581">
        <w:rPr>
          <w:vertAlign w:val="superscript"/>
        </w:rPr>
        <w:t>7</w:t>
      </w:r>
      <w:r w:rsidR="00975571" w:rsidRPr="00814581">
        <w:t>cells/</w:t>
      </w:r>
      <w:r w:rsidR="00243ABD" w:rsidRPr="00814581">
        <w:t>mL</w:t>
      </w:r>
      <w:r w:rsidR="00975571" w:rsidRPr="00814581">
        <w:t>.</w:t>
      </w:r>
    </w:p>
    <w:p w14:paraId="52F1F8E4" w14:textId="77777777" w:rsidR="0035268B" w:rsidRPr="00814581" w:rsidRDefault="0035268B" w:rsidP="004F44AE">
      <w:pPr>
        <w:pStyle w:val="af3"/>
        <w:widowControl/>
        <w:autoSpaceDE/>
        <w:autoSpaceDN/>
        <w:adjustRightInd/>
        <w:ind w:left="0"/>
        <w:rPr>
          <w:i/>
        </w:rPr>
      </w:pPr>
    </w:p>
    <w:p w14:paraId="592E4F13" w14:textId="07B8674C" w:rsidR="00C30FD2" w:rsidRPr="00814581" w:rsidRDefault="00975571" w:rsidP="004F44AE">
      <w:pPr>
        <w:pStyle w:val="af3"/>
        <w:widowControl/>
        <w:numPr>
          <w:ilvl w:val="1"/>
          <w:numId w:val="3"/>
        </w:numPr>
        <w:autoSpaceDE/>
        <w:autoSpaceDN/>
        <w:adjustRightInd/>
      </w:pPr>
      <w:r w:rsidRPr="00814581">
        <w:t xml:space="preserve">Transfer the cell suspension into a 14 </w:t>
      </w:r>
      <w:r w:rsidR="00243ABD" w:rsidRPr="00814581">
        <w:t>mL</w:t>
      </w:r>
      <w:r w:rsidR="000143D3" w:rsidRPr="00814581">
        <w:t xml:space="preserve"> </w:t>
      </w:r>
      <w:r w:rsidR="00752357" w:rsidRPr="00814581">
        <w:t>conical centrifuge</w:t>
      </w:r>
      <w:r w:rsidRPr="00814581">
        <w:t xml:space="preserve"> tube with cap.</w:t>
      </w:r>
    </w:p>
    <w:p w14:paraId="4C6C4FB5" w14:textId="77777777" w:rsidR="00C30FD2" w:rsidRPr="00814581" w:rsidRDefault="00C30FD2" w:rsidP="004F44AE">
      <w:pPr>
        <w:pStyle w:val="af3"/>
        <w:widowControl/>
        <w:autoSpaceDE/>
        <w:autoSpaceDN/>
        <w:adjustRightInd/>
        <w:ind w:left="0"/>
      </w:pPr>
    </w:p>
    <w:p w14:paraId="1712BDC2" w14:textId="53F55ED3" w:rsidR="00C30FD2" w:rsidRPr="00814581" w:rsidRDefault="00C30FD2" w:rsidP="004F44AE">
      <w:pPr>
        <w:pStyle w:val="af3"/>
        <w:widowControl/>
        <w:numPr>
          <w:ilvl w:val="1"/>
          <w:numId w:val="3"/>
        </w:numPr>
        <w:autoSpaceDE/>
        <w:autoSpaceDN/>
        <w:adjustRightInd/>
      </w:pPr>
      <w:r w:rsidRPr="00814581">
        <w:t xml:space="preserve">Add 50 µL of monocyte enrichment antibody </w:t>
      </w:r>
      <w:r w:rsidR="00752357" w:rsidRPr="00814581">
        <w:t>cocktail</w:t>
      </w:r>
      <w:r w:rsidR="00A87587" w:rsidRPr="00814581">
        <w:t xml:space="preserve"> per mL of cell</w:t>
      </w:r>
      <w:r w:rsidRPr="00814581">
        <w:t xml:space="preserve"> suspension, vortex, a</w:t>
      </w:r>
      <w:r w:rsidR="00470C3F" w:rsidRPr="00814581">
        <w:t>nd incubate 10 min at 4</w:t>
      </w:r>
      <w:r w:rsidR="00921FE2" w:rsidRPr="00814581">
        <w:t xml:space="preserve"> </w:t>
      </w:r>
      <w:r w:rsidR="00470C3F" w:rsidRPr="00814581">
        <w:t>°C</w:t>
      </w:r>
      <w:r w:rsidRPr="00814581">
        <w:t>.</w:t>
      </w:r>
    </w:p>
    <w:p w14:paraId="491CF40C" w14:textId="5C9AB6AA" w:rsidR="00A87587" w:rsidRPr="00814581" w:rsidRDefault="00A87587" w:rsidP="004F44AE">
      <w:pPr>
        <w:pStyle w:val="af3"/>
        <w:widowControl/>
        <w:autoSpaceDE/>
        <w:autoSpaceDN/>
        <w:adjustRightInd/>
        <w:ind w:left="0"/>
      </w:pPr>
    </w:p>
    <w:p w14:paraId="625B7647" w14:textId="5CD04624" w:rsidR="00C30FD2" w:rsidRPr="00814581" w:rsidRDefault="00352169" w:rsidP="004F44AE">
      <w:pPr>
        <w:pStyle w:val="af3"/>
        <w:widowControl/>
        <w:numPr>
          <w:ilvl w:val="1"/>
          <w:numId w:val="3"/>
        </w:numPr>
        <w:autoSpaceDE/>
        <w:autoSpaceDN/>
        <w:adjustRightInd/>
      </w:pPr>
      <w:r w:rsidRPr="00814581">
        <w:t>A</w:t>
      </w:r>
      <w:r w:rsidR="00975571" w:rsidRPr="00814581">
        <w:t xml:space="preserve">dd 50 </w:t>
      </w:r>
      <w:r w:rsidR="00EE0AC9" w:rsidRPr="00814581">
        <w:t>µL</w:t>
      </w:r>
      <w:r w:rsidR="000143D3" w:rsidRPr="00814581">
        <w:t xml:space="preserve"> </w:t>
      </w:r>
      <w:r w:rsidR="004A3AB1" w:rsidRPr="00814581">
        <w:t>of monocyte enrichment beads</w:t>
      </w:r>
      <w:r w:rsidR="00975571" w:rsidRPr="00814581">
        <w:t xml:space="preserve"> per </w:t>
      </w:r>
      <w:r w:rsidR="00243ABD" w:rsidRPr="00814581">
        <w:t>mL</w:t>
      </w:r>
      <w:r w:rsidR="000143D3" w:rsidRPr="00814581">
        <w:t xml:space="preserve"> </w:t>
      </w:r>
      <w:r w:rsidR="00975571" w:rsidRPr="00814581">
        <w:t>of cells.</w:t>
      </w:r>
    </w:p>
    <w:p w14:paraId="72B000F0" w14:textId="77777777" w:rsidR="00C30FD2" w:rsidRPr="00814581" w:rsidRDefault="00C30FD2" w:rsidP="004F44AE">
      <w:pPr>
        <w:pStyle w:val="af3"/>
        <w:widowControl/>
        <w:autoSpaceDE/>
        <w:autoSpaceDN/>
        <w:adjustRightInd/>
        <w:ind w:left="0"/>
      </w:pPr>
    </w:p>
    <w:p w14:paraId="13D99B37" w14:textId="7E03B7DE" w:rsidR="00975571" w:rsidRPr="00814581" w:rsidRDefault="00217050" w:rsidP="004F44AE">
      <w:pPr>
        <w:pStyle w:val="af3"/>
        <w:widowControl/>
        <w:autoSpaceDE/>
        <w:autoSpaceDN/>
        <w:adjustRightInd/>
        <w:ind w:left="0"/>
      </w:pPr>
      <w:r w:rsidRPr="00814581">
        <w:t xml:space="preserve">Note: </w:t>
      </w:r>
      <w:r w:rsidR="00C30FD2" w:rsidRPr="00814581">
        <w:t>The</w:t>
      </w:r>
      <w:r w:rsidR="00975571" w:rsidRPr="00814581">
        <w:t xml:space="preserve"> beads </w:t>
      </w:r>
      <w:r w:rsidR="00C30FD2" w:rsidRPr="00814581">
        <w:t>must be thoroughly vortexed to ensure homogeneity of the suspension</w:t>
      </w:r>
      <w:r w:rsidR="00975571" w:rsidRPr="00814581">
        <w:t>.</w:t>
      </w:r>
    </w:p>
    <w:p w14:paraId="6E417988" w14:textId="77777777" w:rsidR="0035268B" w:rsidRPr="00814581" w:rsidRDefault="0035268B" w:rsidP="004F44AE">
      <w:pPr>
        <w:pStyle w:val="af3"/>
        <w:widowControl/>
        <w:autoSpaceDE/>
        <w:autoSpaceDN/>
        <w:adjustRightInd/>
        <w:ind w:left="0"/>
      </w:pPr>
    </w:p>
    <w:p w14:paraId="1E245956" w14:textId="18355AC0" w:rsidR="00975571" w:rsidRPr="00814581" w:rsidRDefault="00975571" w:rsidP="004F44AE">
      <w:pPr>
        <w:pStyle w:val="af3"/>
        <w:widowControl/>
        <w:numPr>
          <w:ilvl w:val="1"/>
          <w:numId w:val="3"/>
        </w:numPr>
        <w:autoSpaceDE/>
        <w:autoSpaceDN/>
        <w:adjustRightInd/>
      </w:pPr>
      <w:r w:rsidRPr="00814581">
        <w:t>After</w:t>
      </w:r>
      <w:r w:rsidR="00352169" w:rsidRPr="00814581">
        <w:t xml:space="preserve"> adding</w:t>
      </w:r>
      <w:r w:rsidRPr="00814581">
        <w:t xml:space="preserve"> </w:t>
      </w:r>
      <w:r w:rsidR="00352169" w:rsidRPr="00814581">
        <w:t xml:space="preserve">the </w:t>
      </w:r>
      <w:r w:rsidRPr="00814581">
        <w:t xml:space="preserve">beads, shortly vortex the cell suspension and incubate 5 </w:t>
      </w:r>
      <w:r w:rsidR="00EE0AC9" w:rsidRPr="00814581">
        <w:t>min</w:t>
      </w:r>
      <w:r w:rsidRPr="00814581">
        <w:t xml:space="preserve"> </w:t>
      </w:r>
      <w:r w:rsidR="006A65B0" w:rsidRPr="00814581">
        <w:t>at 4</w:t>
      </w:r>
      <w:r w:rsidR="00921FE2" w:rsidRPr="00814581">
        <w:t xml:space="preserve"> </w:t>
      </w:r>
      <w:r w:rsidR="006A65B0" w:rsidRPr="00814581">
        <w:t>°C</w:t>
      </w:r>
      <w:r w:rsidRPr="00814581">
        <w:t>.</w:t>
      </w:r>
    </w:p>
    <w:p w14:paraId="0DAF22B4" w14:textId="77777777" w:rsidR="0035268B" w:rsidRPr="00814581" w:rsidRDefault="0035268B" w:rsidP="004F44AE">
      <w:pPr>
        <w:pStyle w:val="af3"/>
        <w:widowControl/>
        <w:autoSpaceDE/>
        <w:autoSpaceDN/>
        <w:adjustRightInd/>
        <w:ind w:left="0"/>
      </w:pPr>
    </w:p>
    <w:p w14:paraId="0150FCF6" w14:textId="47014C68" w:rsidR="004A3AB1" w:rsidRPr="00814581" w:rsidRDefault="00352169" w:rsidP="004F44AE">
      <w:pPr>
        <w:pStyle w:val="af3"/>
        <w:widowControl/>
        <w:numPr>
          <w:ilvl w:val="1"/>
          <w:numId w:val="3"/>
        </w:numPr>
        <w:autoSpaceDE/>
        <w:autoSpaceDN/>
        <w:adjustRightInd/>
      </w:pPr>
      <w:r w:rsidRPr="00814581">
        <w:t>R</w:t>
      </w:r>
      <w:r w:rsidR="00975571" w:rsidRPr="00814581">
        <w:t xml:space="preserve">inse the upper part of the tube with separation buffer until the tube is filled </w:t>
      </w:r>
      <w:r w:rsidR="00C60DF5" w:rsidRPr="00814581">
        <w:t xml:space="preserve">up </w:t>
      </w:r>
      <w:r w:rsidR="004A3AB1" w:rsidRPr="00814581">
        <w:t xml:space="preserve">to 10 </w:t>
      </w:r>
      <w:r w:rsidR="00243ABD" w:rsidRPr="00814581">
        <w:t>mL</w:t>
      </w:r>
      <w:r w:rsidR="004A3AB1" w:rsidRPr="00814581">
        <w:t>.</w:t>
      </w:r>
    </w:p>
    <w:p w14:paraId="2D79A1A1" w14:textId="77777777" w:rsidR="004A3AB1" w:rsidRPr="00814581" w:rsidRDefault="004A3AB1" w:rsidP="004F44AE">
      <w:pPr>
        <w:pStyle w:val="af3"/>
        <w:ind w:left="0"/>
      </w:pPr>
    </w:p>
    <w:p w14:paraId="7383EF3D" w14:textId="6C20EA8F" w:rsidR="00975571" w:rsidRPr="00814581" w:rsidRDefault="004A3AB1" w:rsidP="004F44AE">
      <w:pPr>
        <w:pStyle w:val="af3"/>
        <w:widowControl/>
        <w:numPr>
          <w:ilvl w:val="1"/>
          <w:numId w:val="3"/>
        </w:numPr>
        <w:autoSpaceDE/>
        <w:autoSpaceDN/>
        <w:adjustRightInd/>
      </w:pPr>
      <w:r w:rsidRPr="00814581">
        <w:t>S</w:t>
      </w:r>
      <w:r w:rsidR="00975571" w:rsidRPr="00814581">
        <w:t>lowly mix the solution by pipetting up and down.</w:t>
      </w:r>
    </w:p>
    <w:p w14:paraId="67845520" w14:textId="77777777" w:rsidR="0035268B" w:rsidRPr="00814581" w:rsidRDefault="0035268B" w:rsidP="004F44AE">
      <w:pPr>
        <w:pStyle w:val="af3"/>
        <w:widowControl/>
        <w:autoSpaceDE/>
        <w:autoSpaceDN/>
        <w:adjustRightInd/>
        <w:ind w:left="0"/>
      </w:pPr>
    </w:p>
    <w:p w14:paraId="69F0A5EA" w14:textId="77777777" w:rsidR="008B5D2B" w:rsidRPr="00814581" w:rsidRDefault="00975571" w:rsidP="004F44AE">
      <w:pPr>
        <w:pStyle w:val="af3"/>
        <w:widowControl/>
        <w:numPr>
          <w:ilvl w:val="1"/>
          <w:numId w:val="3"/>
        </w:numPr>
        <w:autoSpaceDE/>
        <w:autoSpaceDN/>
        <w:adjustRightInd/>
      </w:pPr>
      <w:r w:rsidRPr="00814581">
        <w:t xml:space="preserve">Place the tube without cap into </w:t>
      </w:r>
      <w:r w:rsidR="004A3AB1" w:rsidRPr="00814581">
        <w:t>a separation</w:t>
      </w:r>
      <w:r w:rsidRPr="00814581">
        <w:t xml:space="preserve"> magnet.</w:t>
      </w:r>
    </w:p>
    <w:p w14:paraId="6D94C103" w14:textId="77777777" w:rsidR="008B5D2B" w:rsidRPr="00814581" w:rsidRDefault="008B5D2B" w:rsidP="004F44AE">
      <w:pPr>
        <w:pStyle w:val="af3"/>
        <w:ind w:left="0"/>
      </w:pPr>
    </w:p>
    <w:p w14:paraId="22A4E948" w14:textId="29B6EEB7" w:rsidR="00975571" w:rsidRPr="00814581" w:rsidRDefault="00C30FD2" w:rsidP="004F44AE">
      <w:pPr>
        <w:pStyle w:val="af3"/>
        <w:widowControl/>
        <w:numPr>
          <w:ilvl w:val="1"/>
          <w:numId w:val="3"/>
        </w:numPr>
        <w:autoSpaceDE/>
        <w:autoSpaceDN/>
        <w:adjustRightInd/>
      </w:pPr>
      <w:r w:rsidRPr="00814581">
        <w:t>Incubate</w:t>
      </w:r>
      <w:r w:rsidR="00975571" w:rsidRPr="00814581">
        <w:t xml:space="preserve"> for 2.5 min</w:t>
      </w:r>
      <w:r w:rsidR="000E05EF" w:rsidRPr="00814581">
        <w:t xml:space="preserve"> at </w:t>
      </w:r>
      <w:r w:rsidR="00B61AF4" w:rsidRPr="00814581">
        <w:t>room temperature</w:t>
      </w:r>
      <w:r w:rsidR="00975571" w:rsidRPr="00814581">
        <w:t>.</w:t>
      </w:r>
    </w:p>
    <w:p w14:paraId="3613FED1" w14:textId="77777777" w:rsidR="0035268B" w:rsidRPr="00814581" w:rsidRDefault="0035268B" w:rsidP="004F44AE">
      <w:pPr>
        <w:pStyle w:val="af3"/>
        <w:widowControl/>
        <w:autoSpaceDE/>
        <w:autoSpaceDN/>
        <w:adjustRightInd/>
        <w:ind w:left="0"/>
      </w:pPr>
    </w:p>
    <w:p w14:paraId="2B962F99" w14:textId="1716E69E" w:rsidR="00975571" w:rsidRPr="00814581" w:rsidRDefault="00C30FD2" w:rsidP="004F44AE">
      <w:pPr>
        <w:pStyle w:val="af3"/>
        <w:widowControl/>
        <w:numPr>
          <w:ilvl w:val="1"/>
          <w:numId w:val="3"/>
        </w:numPr>
        <w:autoSpaceDE/>
        <w:autoSpaceDN/>
        <w:adjustRightInd/>
      </w:pPr>
      <w:r w:rsidRPr="00814581">
        <w:t>P</w:t>
      </w:r>
      <w:r w:rsidR="00975571" w:rsidRPr="00814581">
        <w:t>o</w:t>
      </w:r>
      <w:r w:rsidR="00A412E7" w:rsidRPr="00814581">
        <w:t>u</w:t>
      </w:r>
      <w:r w:rsidR="00975571" w:rsidRPr="00814581">
        <w:t xml:space="preserve">r </w:t>
      </w:r>
      <w:r w:rsidR="00352169" w:rsidRPr="00814581">
        <w:t xml:space="preserve">slowly </w:t>
      </w:r>
      <w:r w:rsidR="00975571" w:rsidRPr="00814581">
        <w:t xml:space="preserve">into a 15 </w:t>
      </w:r>
      <w:r w:rsidR="00243ABD" w:rsidRPr="00814581">
        <w:t>mL</w:t>
      </w:r>
      <w:r w:rsidR="00975571" w:rsidRPr="00814581">
        <w:t xml:space="preserve"> </w:t>
      </w:r>
      <w:r w:rsidRPr="00814581">
        <w:t xml:space="preserve">conical centrifuge </w:t>
      </w:r>
      <w:r w:rsidR="00975571" w:rsidRPr="00814581">
        <w:t>tube</w:t>
      </w:r>
      <w:r w:rsidR="00C907C4" w:rsidRPr="00814581">
        <w:t>.</w:t>
      </w:r>
    </w:p>
    <w:p w14:paraId="0B85BF32" w14:textId="77777777" w:rsidR="0035268B" w:rsidRPr="00814581" w:rsidRDefault="0035268B" w:rsidP="004F44AE">
      <w:pPr>
        <w:pStyle w:val="af3"/>
        <w:widowControl/>
        <w:autoSpaceDE/>
        <w:autoSpaceDN/>
        <w:adjustRightInd/>
        <w:ind w:left="0"/>
      </w:pPr>
    </w:p>
    <w:p w14:paraId="3BACBC27" w14:textId="64D56278" w:rsidR="00975571" w:rsidRPr="00814581" w:rsidRDefault="00324DCE" w:rsidP="004F44AE">
      <w:pPr>
        <w:pStyle w:val="af3"/>
        <w:widowControl/>
        <w:numPr>
          <w:ilvl w:val="1"/>
          <w:numId w:val="3"/>
        </w:numPr>
        <w:autoSpaceDE/>
        <w:autoSpaceDN/>
        <w:adjustRightInd/>
      </w:pPr>
      <w:r w:rsidRPr="00814581">
        <w:t>At this stage,</w:t>
      </w:r>
      <w:r w:rsidR="00DE2F96" w:rsidRPr="00814581">
        <w:t xml:space="preserve"> </w:t>
      </w:r>
      <w:r w:rsidR="00D0138E" w:rsidRPr="00814581">
        <w:t xml:space="preserve">use </w:t>
      </w:r>
      <w:r w:rsidRPr="00814581">
        <w:t>m</w:t>
      </w:r>
      <w:r w:rsidR="00975571" w:rsidRPr="00814581">
        <w:t>onocyte</w:t>
      </w:r>
      <w:r w:rsidRPr="00814581">
        <w:t>s</w:t>
      </w:r>
      <w:r w:rsidR="004A3AB1" w:rsidRPr="00814581">
        <w:t xml:space="preserve"> </w:t>
      </w:r>
      <w:r w:rsidR="001158FE" w:rsidRPr="00814581">
        <w:t>directly</w:t>
      </w:r>
      <w:r w:rsidR="00DE2F96" w:rsidRPr="00814581">
        <w:t xml:space="preserve"> </w:t>
      </w:r>
      <w:r w:rsidR="00975571" w:rsidRPr="00814581">
        <w:t>(</w:t>
      </w:r>
      <w:r w:rsidR="004A3AB1" w:rsidRPr="00814581">
        <w:t xml:space="preserve">see </w:t>
      </w:r>
      <w:r w:rsidR="00621EDF" w:rsidRPr="00814581">
        <w:t>step</w:t>
      </w:r>
      <w:r w:rsidR="004F44AE" w:rsidRPr="00814581">
        <w:t xml:space="preserve"> </w:t>
      </w:r>
      <w:r w:rsidR="004A3AB1" w:rsidRPr="00814581">
        <w:t>3</w:t>
      </w:r>
      <w:r w:rsidR="00621EDF" w:rsidRPr="00814581">
        <w:t>: PBMCs and monocyt</w:t>
      </w:r>
      <w:r w:rsidR="00E104BA" w:rsidRPr="00814581">
        <w:t>es treatments and stimulatory c</w:t>
      </w:r>
      <w:r w:rsidR="00621EDF" w:rsidRPr="00814581">
        <w:t>onditions</w:t>
      </w:r>
      <w:r w:rsidR="00975571" w:rsidRPr="00814581">
        <w:t>)</w:t>
      </w:r>
      <w:r w:rsidR="00C60DF5" w:rsidRPr="00814581">
        <w:t xml:space="preserve"> or</w:t>
      </w:r>
      <w:r w:rsidR="00975571" w:rsidRPr="00814581">
        <w:t xml:space="preserve"> differentiate</w:t>
      </w:r>
      <w:r w:rsidR="00D0138E" w:rsidRPr="00814581">
        <w:t xml:space="preserve"> them</w:t>
      </w:r>
      <w:r w:rsidR="00975571" w:rsidRPr="00814581">
        <w:t xml:space="preserve"> into </w:t>
      </w:r>
      <w:r w:rsidR="005559F7" w:rsidRPr="00814581">
        <w:rPr>
          <w:b/>
        </w:rPr>
        <w:t>i</w:t>
      </w:r>
      <w:r w:rsidR="005559F7" w:rsidRPr="00814581">
        <w:t xml:space="preserve">mmature </w:t>
      </w:r>
      <w:r w:rsidR="0044077D" w:rsidRPr="00814581">
        <w:rPr>
          <w:b/>
        </w:rPr>
        <w:t>Mo</w:t>
      </w:r>
      <w:r w:rsidR="0044077D" w:rsidRPr="00814581">
        <w:t>nocyte</w:t>
      </w:r>
      <w:r w:rsidR="00764B8C" w:rsidRPr="00814581">
        <w:t>-</w:t>
      </w:r>
      <w:r w:rsidR="0044077D" w:rsidRPr="00814581">
        <w:t>d</w:t>
      </w:r>
      <w:r w:rsidR="005559F7" w:rsidRPr="00814581">
        <w:t xml:space="preserve">erived </w:t>
      </w:r>
      <w:r w:rsidR="0044077D" w:rsidRPr="00814581">
        <w:rPr>
          <w:b/>
        </w:rPr>
        <w:t>D</w:t>
      </w:r>
      <w:r w:rsidR="0044077D" w:rsidRPr="00814581">
        <w:t xml:space="preserve">endritic </w:t>
      </w:r>
      <w:r w:rsidR="0044077D" w:rsidRPr="00814581">
        <w:rPr>
          <w:b/>
        </w:rPr>
        <w:t>C</w:t>
      </w:r>
      <w:r w:rsidR="0044077D" w:rsidRPr="00814581">
        <w:t>ell</w:t>
      </w:r>
      <w:r w:rsidR="0044077D" w:rsidRPr="00814581">
        <w:rPr>
          <w:b/>
        </w:rPr>
        <w:t>s</w:t>
      </w:r>
      <w:r w:rsidR="0044077D" w:rsidRPr="00814581">
        <w:t xml:space="preserve"> </w:t>
      </w:r>
      <w:r w:rsidR="005559F7" w:rsidRPr="00814581">
        <w:t>(</w:t>
      </w:r>
      <w:r w:rsidR="00975571" w:rsidRPr="00814581">
        <w:t>iMoDCs</w:t>
      </w:r>
      <w:r w:rsidR="005559F7" w:rsidRPr="00814581">
        <w:t>)</w:t>
      </w:r>
      <w:r w:rsidR="004A3AB1" w:rsidRPr="00814581">
        <w:t xml:space="preserve"> (see </w:t>
      </w:r>
      <w:r w:rsidR="000E05EF" w:rsidRPr="00814581">
        <w:t xml:space="preserve">step </w:t>
      </w:r>
      <w:r w:rsidR="004A3AB1" w:rsidRPr="00814581">
        <w:t>4</w:t>
      </w:r>
      <w:r w:rsidR="00975571" w:rsidRPr="00814581">
        <w:t>)</w:t>
      </w:r>
      <w:r w:rsidR="00C60DF5" w:rsidRPr="00814581">
        <w:t>,</w:t>
      </w:r>
      <w:r w:rsidR="004A3AB1" w:rsidRPr="00814581">
        <w:t xml:space="preserve"> or </w:t>
      </w:r>
      <w:r w:rsidR="00D0138E" w:rsidRPr="00814581">
        <w:t xml:space="preserve">freeze </w:t>
      </w:r>
      <w:r w:rsidR="001158FE" w:rsidRPr="00814581">
        <w:t xml:space="preserve">them </w:t>
      </w:r>
      <w:r w:rsidR="004A3AB1" w:rsidRPr="00814581">
        <w:t xml:space="preserve">down </w:t>
      </w:r>
      <w:r w:rsidR="00975571" w:rsidRPr="00814581">
        <w:t xml:space="preserve">for </w:t>
      </w:r>
      <w:r w:rsidR="00C60DF5" w:rsidRPr="00814581">
        <w:t>subsequent</w:t>
      </w:r>
      <w:r w:rsidR="00975571" w:rsidRPr="00814581">
        <w:t xml:space="preserve"> use</w:t>
      </w:r>
      <w:r w:rsidR="004A3AB1" w:rsidRPr="00814581">
        <w:t xml:space="preserve"> (see </w:t>
      </w:r>
      <w:r w:rsidR="000E05EF" w:rsidRPr="00814581">
        <w:t xml:space="preserve">step </w:t>
      </w:r>
      <w:r w:rsidR="004A3AB1" w:rsidRPr="00814581">
        <w:t>5)</w:t>
      </w:r>
      <w:r w:rsidR="00975571" w:rsidRPr="00814581">
        <w:t>.</w:t>
      </w:r>
    </w:p>
    <w:p w14:paraId="6CBAE727" w14:textId="77777777" w:rsidR="00975571" w:rsidRPr="00C36A55" w:rsidRDefault="00975571" w:rsidP="004F44AE">
      <w:pPr>
        <w:pStyle w:val="af3"/>
        <w:widowControl/>
        <w:ind w:left="0"/>
        <w:rPr>
          <w:highlight w:val="yellow"/>
        </w:rPr>
      </w:pPr>
    </w:p>
    <w:p w14:paraId="5942ABD7" w14:textId="77086CA8" w:rsidR="00975571" w:rsidRPr="00557928" w:rsidRDefault="00A7406B" w:rsidP="004F44AE">
      <w:pPr>
        <w:pStyle w:val="af3"/>
        <w:widowControl/>
        <w:numPr>
          <w:ilvl w:val="0"/>
          <w:numId w:val="3"/>
        </w:numPr>
        <w:autoSpaceDE/>
        <w:autoSpaceDN/>
        <w:adjustRightInd/>
        <w:ind w:left="0" w:firstLine="0"/>
        <w:rPr>
          <w:b/>
          <w:highlight w:val="yellow"/>
        </w:rPr>
      </w:pPr>
      <w:r w:rsidRPr="00557928">
        <w:rPr>
          <w:b/>
          <w:highlight w:val="yellow"/>
        </w:rPr>
        <w:t>PBMC</w:t>
      </w:r>
      <w:r w:rsidR="009E6D2B" w:rsidRPr="00557928">
        <w:rPr>
          <w:b/>
          <w:highlight w:val="yellow"/>
        </w:rPr>
        <w:t>s</w:t>
      </w:r>
      <w:r w:rsidR="00324DCE" w:rsidRPr="00557928">
        <w:rPr>
          <w:b/>
          <w:highlight w:val="yellow"/>
        </w:rPr>
        <w:t xml:space="preserve"> </w:t>
      </w:r>
      <w:r w:rsidRPr="00557928">
        <w:rPr>
          <w:b/>
          <w:highlight w:val="yellow"/>
        </w:rPr>
        <w:t xml:space="preserve">and </w:t>
      </w:r>
      <w:r w:rsidR="00D30B48" w:rsidRPr="00557928">
        <w:rPr>
          <w:b/>
          <w:highlight w:val="yellow"/>
        </w:rPr>
        <w:t xml:space="preserve">Monocytes Treatments </w:t>
      </w:r>
      <w:r w:rsidR="00D30B48">
        <w:rPr>
          <w:b/>
          <w:highlight w:val="yellow"/>
        </w:rPr>
        <w:t>a</w:t>
      </w:r>
      <w:r w:rsidR="00D30B48" w:rsidRPr="00557928">
        <w:rPr>
          <w:b/>
          <w:highlight w:val="yellow"/>
        </w:rPr>
        <w:t>nd Stimulatory Conditions</w:t>
      </w:r>
    </w:p>
    <w:p w14:paraId="6A6A2CDC" w14:textId="77777777" w:rsidR="0035268B" w:rsidRPr="00557928" w:rsidRDefault="0035268B" w:rsidP="004F44AE">
      <w:pPr>
        <w:pStyle w:val="af3"/>
        <w:widowControl/>
        <w:autoSpaceDE/>
        <w:autoSpaceDN/>
        <w:adjustRightInd/>
        <w:ind w:left="0"/>
        <w:rPr>
          <w:b/>
          <w:highlight w:val="yellow"/>
        </w:rPr>
      </w:pPr>
    </w:p>
    <w:p w14:paraId="6DC74DDD" w14:textId="2EF41D91" w:rsidR="00975571" w:rsidRPr="00557928" w:rsidRDefault="009C23B1" w:rsidP="004F44AE">
      <w:pPr>
        <w:pStyle w:val="af3"/>
        <w:widowControl/>
        <w:numPr>
          <w:ilvl w:val="1"/>
          <w:numId w:val="3"/>
        </w:numPr>
        <w:autoSpaceDE/>
        <w:autoSpaceDN/>
        <w:adjustRightInd/>
        <w:rPr>
          <w:highlight w:val="yellow"/>
        </w:rPr>
      </w:pPr>
      <w:r w:rsidRPr="00557928">
        <w:rPr>
          <w:highlight w:val="yellow"/>
        </w:rPr>
        <w:t>C</w:t>
      </w:r>
      <w:r w:rsidR="00975571" w:rsidRPr="00557928">
        <w:rPr>
          <w:highlight w:val="yellow"/>
        </w:rPr>
        <w:t xml:space="preserve">ount cells and dilute them </w:t>
      </w:r>
      <w:r w:rsidR="00352169" w:rsidRPr="00557928">
        <w:rPr>
          <w:highlight w:val="yellow"/>
        </w:rPr>
        <w:t xml:space="preserve">in </w:t>
      </w:r>
      <w:bookmarkStart w:id="2" w:name="_Hlk518953060"/>
      <w:r w:rsidR="00352169" w:rsidRPr="00557928">
        <w:rPr>
          <w:highlight w:val="yellow"/>
        </w:rPr>
        <w:t>cultur</w:t>
      </w:r>
      <w:r w:rsidR="00F91146" w:rsidRPr="00557928">
        <w:rPr>
          <w:highlight w:val="yellow"/>
        </w:rPr>
        <w:t xml:space="preserve">e </w:t>
      </w:r>
      <w:r w:rsidR="00352169" w:rsidRPr="00557928">
        <w:rPr>
          <w:highlight w:val="yellow"/>
        </w:rPr>
        <w:t>medium</w:t>
      </w:r>
      <w:bookmarkEnd w:id="2"/>
      <w:r w:rsidR="00D0138E" w:rsidRPr="00557928">
        <w:rPr>
          <w:highlight w:val="yellow"/>
        </w:rPr>
        <w:t xml:space="preserve"> (</w:t>
      </w:r>
      <w:r w:rsidR="00570990" w:rsidRPr="00557928">
        <w:rPr>
          <w:highlight w:val="yellow"/>
        </w:rPr>
        <w:t>Roswell</w:t>
      </w:r>
      <w:r w:rsidR="008B5D2B" w:rsidRPr="00557928">
        <w:rPr>
          <w:highlight w:val="yellow"/>
        </w:rPr>
        <w:t xml:space="preserve"> Park Memorial Institute medium </w:t>
      </w:r>
      <w:r w:rsidR="00570990" w:rsidRPr="00557928">
        <w:rPr>
          <w:highlight w:val="yellow"/>
        </w:rPr>
        <w:t xml:space="preserve">(RPMI) </w:t>
      </w:r>
      <w:r w:rsidR="00C17F02" w:rsidRPr="00557928">
        <w:rPr>
          <w:highlight w:val="yellow"/>
        </w:rPr>
        <w:t xml:space="preserve">10% </w:t>
      </w:r>
      <w:r w:rsidR="00D0138E" w:rsidRPr="00557928">
        <w:rPr>
          <w:highlight w:val="yellow"/>
        </w:rPr>
        <w:t>FBS + 1 mM Sodium Pyruvate + 100 U/mL Penicillin Streptomycin</w:t>
      </w:r>
      <w:r w:rsidR="00570990" w:rsidRPr="00557928">
        <w:rPr>
          <w:highlight w:val="yellow"/>
        </w:rPr>
        <w:t xml:space="preserve"> (Pen/Strep)</w:t>
      </w:r>
      <w:r w:rsidR="00D0138E" w:rsidRPr="00557928">
        <w:rPr>
          <w:highlight w:val="yellow"/>
        </w:rPr>
        <w:t xml:space="preserve"> + 5 µM β-mercaptoethanol)</w:t>
      </w:r>
      <w:r w:rsidR="00352169" w:rsidRPr="00557928">
        <w:rPr>
          <w:highlight w:val="yellow"/>
        </w:rPr>
        <w:t xml:space="preserve">, down </w:t>
      </w:r>
      <w:r w:rsidR="00975571" w:rsidRPr="00557928">
        <w:rPr>
          <w:highlight w:val="yellow"/>
        </w:rPr>
        <w:t>to 1.25x10</w:t>
      </w:r>
      <w:r w:rsidR="00975571" w:rsidRPr="00557928">
        <w:rPr>
          <w:highlight w:val="yellow"/>
          <w:vertAlign w:val="superscript"/>
        </w:rPr>
        <w:t>4</w:t>
      </w:r>
      <w:r w:rsidR="00975571" w:rsidRPr="00557928">
        <w:rPr>
          <w:highlight w:val="yellow"/>
        </w:rPr>
        <w:t xml:space="preserve"> cells</w:t>
      </w:r>
      <w:r w:rsidR="0028388B" w:rsidRPr="00557928">
        <w:rPr>
          <w:highlight w:val="yellow"/>
        </w:rPr>
        <w:t>/</w:t>
      </w:r>
      <w:r w:rsidR="00243ABD" w:rsidRPr="00557928">
        <w:rPr>
          <w:highlight w:val="yellow"/>
        </w:rPr>
        <w:t>mL</w:t>
      </w:r>
      <w:r w:rsidR="00975571" w:rsidRPr="00557928">
        <w:rPr>
          <w:highlight w:val="yellow"/>
        </w:rPr>
        <w:t>.</w:t>
      </w:r>
    </w:p>
    <w:p w14:paraId="5A94BF92" w14:textId="77777777" w:rsidR="0035268B" w:rsidRPr="00557928" w:rsidRDefault="0035268B" w:rsidP="004F44AE">
      <w:pPr>
        <w:pStyle w:val="af3"/>
        <w:widowControl/>
        <w:autoSpaceDE/>
        <w:autoSpaceDN/>
        <w:adjustRightInd/>
        <w:ind w:left="0"/>
        <w:rPr>
          <w:highlight w:val="yellow"/>
        </w:rPr>
      </w:pPr>
    </w:p>
    <w:p w14:paraId="120313AB" w14:textId="4EA88BC1" w:rsidR="00975571" w:rsidRPr="00557928" w:rsidRDefault="00975571" w:rsidP="004F44AE">
      <w:pPr>
        <w:pStyle w:val="af3"/>
        <w:widowControl/>
        <w:numPr>
          <w:ilvl w:val="1"/>
          <w:numId w:val="3"/>
        </w:numPr>
        <w:autoSpaceDE/>
        <w:autoSpaceDN/>
        <w:adjustRightInd/>
        <w:rPr>
          <w:highlight w:val="yellow"/>
        </w:rPr>
      </w:pPr>
      <w:r w:rsidRPr="00557928">
        <w:rPr>
          <w:highlight w:val="yellow"/>
        </w:rPr>
        <w:t xml:space="preserve">Distribute 50 </w:t>
      </w:r>
      <w:r w:rsidR="00EE0AC9" w:rsidRPr="00557928">
        <w:rPr>
          <w:highlight w:val="yellow"/>
        </w:rPr>
        <w:t>µL</w:t>
      </w:r>
      <w:r w:rsidR="000143D3" w:rsidRPr="00557928">
        <w:rPr>
          <w:highlight w:val="yellow"/>
        </w:rPr>
        <w:t xml:space="preserve"> </w:t>
      </w:r>
      <w:r w:rsidRPr="00557928">
        <w:rPr>
          <w:highlight w:val="yellow"/>
        </w:rPr>
        <w:t xml:space="preserve">of cell suspension per well </w:t>
      </w:r>
      <w:r w:rsidR="003C1E86" w:rsidRPr="00557928">
        <w:rPr>
          <w:highlight w:val="yellow"/>
        </w:rPr>
        <w:t>of</w:t>
      </w:r>
      <w:r w:rsidR="00085C65" w:rsidRPr="00557928">
        <w:rPr>
          <w:highlight w:val="yellow"/>
        </w:rPr>
        <w:t xml:space="preserve"> </w:t>
      </w:r>
      <w:r w:rsidRPr="00557928">
        <w:rPr>
          <w:highlight w:val="yellow"/>
        </w:rPr>
        <w:t>a 384</w:t>
      </w:r>
      <w:r w:rsidR="00A65F23" w:rsidRPr="00557928">
        <w:rPr>
          <w:highlight w:val="yellow"/>
        </w:rPr>
        <w:t>-</w:t>
      </w:r>
      <w:r w:rsidRPr="00557928">
        <w:rPr>
          <w:highlight w:val="yellow"/>
        </w:rPr>
        <w:t>well plate.</w:t>
      </w:r>
    </w:p>
    <w:p w14:paraId="34F332C5" w14:textId="77777777" w:rsidR="0035268B" w:rsidRPr="00557928" w:rsidRDefault="0035268B" w:rsidP="004F44AE">
      <w:pPr>
        <w:pStyle w:val="af3"/>
        <w:widowControl/>
        <w:autoSpaceDE/>
        <w:autoSpaceDN/>
        <w:adjustRightInd/>
        <w:ind w:left="0"/>
        <w:rPr>
          <w:highlight w:val="yellow"/>
        </w:rPr>
      </w:pPr>
    </w:p>
    <w:p w14:paraId="1B164EAE" w14:textId="5DC59F3E" w:rsidR="00975571" w:rsidRPr="00557928" w:rsidRDefault="00975571" w:rsidP="004F44AE">
      <w:pPr>
        <w:pStyle w:val="af3"/>
        <w:widowControl/>
        <w:numPr>
          <w:ilvl w:val="1"/>
          <w:numId w:val="3"/>
        </w:numPr>
        <w:autoSpaceDE/>
        <w:autoSpaceDN/>
        <w:adjustRightInd/>
        <w:rPr>
          <w:highlight w:val="yellow"/>
        </w:rPr>
      </w:pPr>
      <w:r w:rsidRPr="00557928">
        <w:rPr>
          <w:highlight w:val="yellow"/>
        </w:rPr>
        <w:t xml:space="preserve">Add 25 </w:t>
      </w:r>
      <w:r w:rsidR="00EE0AC9" w:rsidRPr="00557928">
        <w:rPr>
          <w:highlight w:val="yellow"/>
        </w:rPr>
        <w:t>µL</w:t>
      </w:r>
      <w:r w:rsidR="000143D3" w:rsidRPr="00557928">
        <w:rPr>
          <w:highlight w:val="yellow"/>
        </w:rPr>
        <w:t xml:space="preserve"> </w:t>
      </w:r>
      <w:r w:rsidRPr="00557928">
        <w:rPr>
          <w:highlight w:val="yellow"/>
        </w:rPr>
        <w:t xml:space="preserve">of </w:t>
      </w:r>
      <w:r w:rsidR="00A11BF7" w:rsidRPr="00557928">
        <w:rPr>
          <w:highlight w:val="yellow"/>
        </w:rPr>
        <w:t xml:space="preserve">4x concentrated </w:t>
      </w:r>
      <w:r w:rsidRPr="00557928">
        <w:rPr>
          <w:highlight w:val="yellow"/>
        </w:rPr>
        <w:t>compound</w:t>
      </w:r>
      <w:r w:rsidR="00F91146" w:rsidRPr="00557928">
        <w:rPr>
          <w:highlight w:val="yellow"/>
        </w:rPr>
        <w:t xml:space="preserve"> solution</w:t>
      </w:r>
      <w:r w:rsidRPr="00557928">
        <w:rPr>
          <w:highlight w:val="yellow"/>
        </w:rPr>
        <w:t xml:space="preserve">s </w:t>
      </w:r>
      <w:r w:rsidR="00626423" w:rsidRPr="00557928">
        <w:rPr>
          <w:highlight w:val="yellow"/>
        </w:rPr>
        <w:t>and pre-incubate for 1 h at 37</w:t>
      </w:r>
      <w:r w:rsidR="0028388B" w:rsidRPr="00557928">
        <w:rPr>
          <w:highlight w:val="yellow"/>
        </w:rPr>
        <w:t xml:space="preserve"> </w:t>
      </w:r>
      <w:r w:rsidR="00626423" w:rsidRPr="00557928">
        <w:rPr>
          <w:highlight w:val="yellow"/>
        </w:rPr>
        <w:t>°C, 5% CO</w:t>
      </w:r>
      <w:r w:rsidR="00626423" w:rsidRPr="00557928">
        <w:rPr>
          <w:highlight w:val="yellow"/>
          <w:vertAlign w:val="subscript"/>
        </w:rPr>
        <w:t>2</w:t>
      </w:r>
      <w:r w:rsidR="00F91146" w:rsidRPr="00557928">
        <w:rPr>
          <w:highlight w:val="yellow"/>
        </w:rPr>
        <w:t>.</w:t>
      </w:r>
    </w:p>
    <w:p w14:paraId="279EB57A" w14:textId="77777777" w:rsidR="0035268B" w:rsidRPr="00557928" w:rsidRDefault="0035268B" w:rsidP="004F44AE">
      <w:pPr>
        <w:pStyle w:val="af3"/>
        <w:widowControl/>
        <w:autoSpaceDE/>
        <w:autoSpaceDN/>
        <w:adjustRightInd/>
        <w:ind w:left="0"/>
        <w:rPr>
          <w:highlight w:val="yellow"/>
        </w:rPr>
      </w:pPr>
    </w:p>
    <w:p w14:paraId="41D52E98" w14:textId="637F5A07" w:rsidR="00975571" w:rsidRPr="00557928" w:rsidRDefault="00975571" w:rsidP="004F44AE">
      <w:pPr>
        <w:pStyle w:val="af3"/>
        <w:widowControl/>
        <w:numPr>
          <w:ilvl w:val="1"/>
          <w:numId w:val="3"/>
        </w:numPr>
        <w:autoSpaceDE/>
        <w:autoSpaceDN/>
        <w:adjustRightInd/>
        <w:rPr>
          <w:highlight w:val="yellow"/>
        </w:rPr>
      </w:pPr>
      <w:r w:rsidRPr="00557928">
        <w:rPr>
          <w:highlight w:val="yellow"/>
        </w:rPr>
        <w:t xml:space="preserve">Add </w:t>
      </w:r>
      <w:bookmarkStart w:id="3" w:name="_Hlk518953082"/>
      <w:r w:rsidR="00C432A3">
        <w:rPr>
          <w:highlight w:val="yellow"/>
        </w:rPr>
        <w:t>lipopolysaccharide</w:t>
      </w:r>
      <w:r w:rsidR="00C432A3" w:rsidRPr="00557928">
        <w:rPr>
          <w:highlight w:val="yellow"/>
        </w:rPr>
        <w:t xml:space="preserve"> </w:t>
      </w:r>
      <w:r w:rsidR="00AC7E48" w:rsidRPr="00557928">
        <w:rPr>
          <w:highlight w:val="yellow"/>
        </w:rPr>
        <w:t>(</w:t>
      </w:r>
      <w:r w:rsidRPr="00557928">
        <w:rPr>
          <w:highlight w:val="yellow"/>
        </w:rPr>
        <w:t>LPS</w:t>
      </w:r>
      <w:bookmarkEnd w:id="3"/>
      <w:r w:rsidR="00AC7E48" w:rsidRPr="00557928">
        <w:rPr>
          <w:highlight w:val="yellow"/>
        </w:rPr>
        <w:t>)</w:t>
      </w:r>
      <w:r w:rsidRPr="00557928">
        <w:rPr>
          <w:highlight w:val="yellow"/>
        </w:rPr>
        <w:t xml:space="preserve"> to a final concentration of 10 ng/</w:t>
      </w:r>
      <w:r w:rsidR="00243ABD" w:rsidRPr="00557928">
        <w:rPr>
          <w:highlight w:val="yellow"/>
        </w:rPr>
        <w:t>mL</w:t>
      </w:r>
      <w:r w:rsidRPr="00557928">
        <w:rPr>
          <w:highlight w:val="yellow"/>
        </w:rPr>
        <w:t xml:space="preserve">, </w:t>
      </w:r>
      <w:r w:rsidR="00C22BD4" w:rsidRPr="00557928">
        <w:rPr>
          <w:highlight w:val="yellow"/>
        </w:rPr>
        <w:t xml:space="preserve">or </w:t>
      </w:r>
      <w:r w:rsidR="003C1E86" w:rsidRPr="00557928">
        <w:rPr>
          <w:highlight w:val="yellow"/>
        </w:rPr>
        <w:t>d</w:t>
      </w:r>
      <w:r w:rsidRPr="00557928">
        <w:rPr>
          <w:highlight w:val="yellow"/>
        </w:rPr>
        <w:t xml:space="preserve">epleted </w:t>
      </w:r>
      <w:r w:rsidR="003C1E86" w:rsidRPr="00557928">
        <w:rPr>
          <w:highlight w:val="yellow"/>
        </w:rPr>
        <w:t xml:space="preserve">zymosan </w:t>
      </w:r>
      <w:r w:rsidR="001A4670" w:rsidRPr="00557928">
        <w:rPr>
          <w:highlight w:val="yellow"/>
        </w:rPr>
        <w:t>(DZ)</w:t>
      </w:r>
      <w:r w:rsidRPr="00557928">
        <w:rPr>
          <w:highlight w:val="yellow"/>
        </w:rPr>
        <w:t xml:space="preserve"> to a final concentration of 100 µg/</w:t>
      </w:r>
      <w:r w:rsidR="00243ABD" w:rsidRPr="00557928">
        <w:rPr>
          <w:highlight w:val="yellow"/>
        </w:rPr>
        <w:t>mL</w:t>
      </w:r>
      <w:r w:rsidR="00D71EB8" w:rsidRPr="00557928">
        <w:rPr>
          <w:highlight w:val="yellow"/>
        </w:rPr>
        <w:t>,</w:t>
      </w:r>
      <w:r w:rsidR="000143D3" w:rsidRPr="00557928">
        <w:rPr>
          <w:highlight w:val="yellow"/>
        </w:rPr>
        <w:t xml:space="preserve"> </w:t>
      </w:r>
      <w:r w:rsidR="00C22BD4" w:rsidRPr="00557928">
        <w:rPr>
          <w:highlight w:val="yellow"/>
        </w:rPr>
        <w:t xml:space="preserve">or keep in plain </w:t>
      </w:r>
      <w:r w:rsidRPr="00557928">
        <w:rPr>
          <w:highlight w:val="yellow"/>
        </w:rPr>
        <w:t>medium.</w:t>
      </w:r>
    </w:p>
    <w:p w14:paraId="7414F1D7" w14:textId="77777777" w:rsidR="0035268B" w:rsidRPr="00557928" w:rsidRDefault="0035268B" w:rsidP="004F44AE">
      <w:pPr>
        <w:pStyle w:val="af3"/>
        <w:widowControl/>
        <w:autoSpaceDE/>
        <w:autoSpaceDN/>
        <w:adjustRightInd/>
        <w:ind w:left="0"/>
        <w:rPr>
          <w:highlight w:val="yellow"/>
        </w:rPr>
      </w:pPr>
    </w:p>
    <w:p w14:paraId="2A695EB4" w14:textId="199DAAE4" w:rsidR="00975571" w:rsidRPr="00557928" w:rsidRDefault="00975571" w:rsidP="004F44AE">
      <w:pPr>
        <w:pStyle w:val="af3"/>
        <w:widowControl/>
        <w:numPr>
          <w:ilvl w:val="1"/>
          <w:numId w:val="3"/>
        </w:numPr>
        <w:autoSpaceDE/>
        <w:autoSpaceDN/>
        <w:adjustRightInd/>
        <w:rPr>
          <w:highlight w:val="yellow"/>
        </w:rPr>
      </w:pPr>
      <w:r w:rsidRPr="00557928">
        <w:rPr>
          <w:highlight w:val="yellow"/>
        </w:rPr>
        <w:t>Incubate overnight at 37</w:t>
      </w:r>
      <w:r w:rsidR="0028388B" w:rsidRPr="00557928">
        <w:rPr>
          <w:highlight w:val="yellow"/>
        </w:rPr>
        <w:t xml:space="preserve"> </w:t>
      </w:r>
      <w:r w:rsidRPr="00557928">
        <w:rPr>
          <w:highlight w:val="yellow"/>
        </w:rPr>
        <w:t>°C, 5% CO</w:t>
      </w:r>
      <w:r w:rsidRPr="00557928">
        <w:rPr>
          <w:highlight w:val="yellow"/>
          <w:vertAlign w:val="subscript"/>
        </w:rPr>
        <w:t>2</w:t>
      </w:r>
      <w:r w:rsidRPr="00557928">
        <w:rPr>
          <w:highlight w:val="yellow"/>
        </w:rPr>
        <w:t>.</w:t>
      </w:r>
    </w:p>
    <w:p w14:paraId="329E7BCA" w14:textId="77777777" w:rsidR="0035268B" w:rsidRPr="00557928" w:rsidRDefault="0035268B" w:rsidP="004F44AE">
      <w:pPr>
        <w:pStyle w:val="af3"/>
        <w:widowControl/>
        <w:autoSpaceDE/>
        <w:autoSpaceDN/>
        <w:adjustRightInd/>
        <w:ind w:left="0"/>
        <w:rPr>
          <w:highlight w:val="yellow"/>
        </w:rPr>
      </w:pPr>
    </w:p>
    <w:p w14:paraId="2762DEEF" w14:textId="42F5BB51" w:rsidR="00975571" w:rsidRPr="00557928" w:rsidRDefault="003C1E86" w:rsidP="004F44AE">
      <w:pPr>
        <w:pStyle w:val="af3"/>
        <w:widowControl/>
        <w:numPr>
          <w:ilvl w:val="1"/>
          <w:numId w:val="3"/>
        </w:numPr>
        <w:autoSpaceDE/>
        <w:autoSpaceDN/>
        <w:adjustRightInd/>
        <w:rPr>
          <w:highlight w:val="yellow"/>
        </w:rPr>
      </w:pPr>
      <w:r w:rsidRPr="00557928">
        <w:rPr>
          <w:highlight w:val="yellow"/>
        </w:rPr>
        <w:t>T</w:t>
      </w:r>
      <w:r w:rsidR="00975571" w:rsidRPr="00557928">
        <w:rPr>
          <w:highlight w:val="yellow"/>
        </w:rPr>
        <w:t xml:space="preserve">ake 10 </w:t>
      </w:r>
      <w:r w:rsidR="00EE0AC9" w:rsidRPr="00557928">
        <w:rPr>
          <w:highlight w:val="yellow"/>
        </w:rPr>
        <w:t>µL</w:t>
      </w:r>
      <w:r w:rsidR="000143D3" w:rsidRPr="00557928">
        <w:rPr>
          <w:highlight w:val="yellow"/>
        </w:rPr>
        <w:t xml:space="preserve"> </w:t>
      </w:r>
      <w:r w:rsidR="00F31FCB">
        <w:rPr>
          <w:highlight w:val="yellow"/>
        </w:rPr>
        <w:t>of the supernatant to</w:t>
      </w:r>
      <w:r w:rsidR="00C22BD4" w:rsidRPr="00557928">
        <w:rPr>
          <w:highlight w:val="yellow"/>
        </w:rPr>
        <w:t xml:space="preserve"> measure</w:t>
      </w:r>
      <w:r w:rsidR="00975571" w:rsidRPr="00557928">
        <w:rPr>
          <w:highlight w:val="yellow"/>
        </w:rPr>
        <w:t xml:space="preserve"> </w:t>
      </w:r>
      <w:r w:rsidR="00C22BD4" w:rsidRPr="00557928">
        <w:rPr>
          <w:highlight w:val="yellow"/>
        </w:rPr>
        <w:t xml:space="preserve">secreted </w:t>
      </w:r>
      <w:r w:rsidR="00975571" w:rsidRPr="00557928">
        <w:rPr>
          <w:highlight w:val="yellow"/>
        </w:rPr>
        <w:t>TNF</w:t>
      </w:r>
      <w:r w:rsidR="00011A9A" w:rsidRPr="00557928">
        <w:rPr>
          <w:highlight w:val="yellow"/>
        </w:rPr>
        <w:t>-</w:t>
      </w:r>
      <w:r w:rsidR="00085C65" w:rsidRPr="00557928">
        <w:rPr>
          <w:highlight w:val="yellow"/>
        </w:rPr>
        <w:sym w:font="Symbol" w:char="F061"/>
      </w:r>
      <w:r w:rsidR="00975571" w:rsidRPr="00557928">
        <w:rPr>
          <w:highlight w:val="yellow"/>
        </w:rPr>
        <w:t xml:space="preserve"> </w:t>
      </w:r>
      <w:r w:rsidR="00C22BD4" w:rsidRPr="00557928">
        <w:rPr>
          <w:highlight w:val="yellow"/>
        </w:rPr>
        <w:t>levels</w:t>
      </w:r>
      <w:r w:rsidR="00F91146" w:rsidRPr="00557928">
        <w:rPr>
          <w:highlight w:val="yellow"/>
        </w:rPr>
        <w:t xml:space="preserve"> </w:t>
      </w:r>
      <w:r w:rsidR="009C23B1" w:rsidRPr="00557928">
        <w:rPr>
          <w:highlight w:val="yellow"/>
        </w:rPr>
        <w:t xml:space="preserve">(see </w:t>
      </w:r>
      <w:r w:rsidR="00C17F02" w:rsidRPr="00557928">
        <w:rPr>
          <w:highlight w:val="yellow"/>
        </w:rPr>
        <w:t xml:space="preserve">step </w:t>
      </w:r>
      <w:r w:rsidR="00975571" w:rsidRPr="00557928">
        <w:rPr>
          <w:highlight w:val="yellow"/>
        </w:rPr>
        <w:t>7</w:t>
      </w:r>
      <w:r w:rsidR="00C17F02" w:rsidRPr="00557928">
        <w:rPr>
          <w:highlight w:val="yellow"/>
        </w:rPr>
        <w:t>: Cytokines and viability measurements</w:t>
      </w:r>
      <w:r w:rsidR="00C22BD4" w:rsidRPr="00557928">
        <w:rPr>
          <w:highlight w:val="yellow"/>
        </w:rPr>
        <w:t>)</w:t>
      </w:r>
      <w:r w:rsidR="00975571" w:rsidRPr="00557928">
        <w:rPr>
          <w:highlight w:val="yellow"/>
        </w:rPr>
        <w:t>.</w:t>
      </w:r>
    </w:p>
    <w:p w14:paraId="170F2B80" w14:textId="77777777" w:rsidR="00975571" w:rsidRPr="00EE0AC9" w:rsidRDefault="00975571" w:rsidP="004F44AE">
      <w:pPr>
        <w:pStyle w:val="af3"/>
        <w:widowControl/>
        <w:ind w:left="0"/>
      </w:pPr>
    </w:p>
    <w:p w14:paraId="3C049B93" w14:textId="5802C876" w:rsidR="00975571" w:rsidRDefault="00975571" w:rsidP="004F44AE">
      <w:pPr>
        <w:pStyle w:val="af3"/>
        <w:widowControl/>
        <w:numPr>
          <w:ilvl w:val="0"/>
          <w:numId w:val="3"/>
        </w:numPr>
        <w:autoSpaceDE/>
        <w:autoSpaceDN/>
        <w:adjustRightInd/>
        <w:ind w:left="0" w:firstLine="0"/>
        <w:rPr>
          <w:b/>
        </w:rPr>
      </w:pPr>
      <w:r w:rsidRPr="00EE0AC9">
        <w:rPr>
          <w:b/>
        </w:rPr>
        <w:t>Monocyte</w:t>
      </w:r>
      <w:r w:rsidR="009E6D2B">
        <w:rPr>
          <w:b/>
        </w:rPr>
        <w:t>s</w:t>
      </w:r>
      <w:r w:rsidRPr="00EE0AC9">
        <w:rPr>
          <w:b/>
        </w:rPr>
        <w:t xml:space="preserve"> </w:t>
      </w:r>
      <w:r w:rsidR="00310FD6">
        <w:rPr>
          <w:b/>
        </w:rPr>
        <w:t>D</w:t>
      </w:r>
      <w:r w:rsidR="00310FD6" w:rsidRPr="00EE0AC9">
        <w:rPr>
          <w:b/>
        </w:rPr>
        <w:t xml:space="preserve">ifferentiation </w:t>
      </w:r>
      <w:r w:rsidRPr="00EE0AC9">
        <w:rPr>
          <w:b/>
        </w:rPr>
        <w:t xml:space="preserve">into </w:t>
      </w:r>
      <w:r w:rsidR="00220F23" w:rsidRPr="00EE0AC9">
        <w:rPr>
          <w:b/>
        </w:rPr>
        <w:t>iMoDCs</w:t>
      </w:r>
      <w:r w:rsidR="00085C65" w:rsidRPr="00EE0AC9">
        <w:rPr>
          <w:b/>
        </w:rPr>
        <w:t xml:space="preserve"> </w:t>
      </w:r>
      <w:r w:rsidRPr="00EE0AC9">
        <w:rPr>
          <w:b/>
        </w:rPr>
        <w:t xml:space="preserve">and </w:t>
      </w:r>
      <w:r w:rsidR="00310FD6" w:rsidRPr="00EE0AC9">
        <w:rPr>
          <w:b/>
        </w:rPr>
        <w:t>Stimula</w:t>
      </w:r>
      <w:r w:rsidR="00310FD6">
        <w:rPr>
          <w:b/>
        </w:rPr>
        <w:t>tory Conditions</w:t>
      </w:r>
    </w:p>
    <w:p w14:paraId="09F37257" w14:textId="77777777" w:rsidR="0035268B" w:rsidRPr="00EE0AC9" w:rsidRDefault="0035268B" w:rsidP="004F44AE">
      <w:pPr>
        <w:pStyle w:val="af3"/>
        <w:widowControl/>
        <w:autoSpaceDE/>
        <w:autoSpaceDN/>
        <w:adjustRightInd/>
        <w:ind w:left="0"/>
        <w:rPr>
          <w:b/>
        </w:rPr>
      </w:pPr>
    </w:p>
    <w:p w14:paraId="1B9ADAF9" w14:textId="58EEAE0D" w:rsidR="008B5D2B" w:rsidRDefault="003C1E86" w:rsidP="004F44AE">
      <w:pPr>
        <w:pStyle w:val="af3"/>
        <w:widowControl/>
        <w:numPr>
          <w:ilvl w:val="1"/>
          <w:numId w:val="3"/>
        </w:numPr>
        <w:autoSpaceDE/>
        <w:autoSpaceDN/>
        <w:adjustRightInd/>
      </w:pPr>
      <w:r>
        <w:t>Count</w:t>
      </w:r>
      <w:r w:rsidR="008D7CE7">
        <w:t xml:space="preserve"> monocytes </w:t>
      </w:r>
      <w:r>
        <w:t>(</w:t>
      </w:r>
      <w:r w:rsidR="008D7CE7">
        <w:t xml:space="preserve">enriched </w:t>
      </w:r>
      <w:r w:rsidR="00F31FCB">
        <w:t>at step</w:t>
      </w:r>
      <w:r w:rsidR="008D7CE7">
        <w:t xml:space="preserve"> 2</w:t>
      </w:r>
      <w:r>
        <w:t>) and</w:t>
      </w:r>
      <w:r w:rsidR="00975571" w:rsidRPr="00EE0AC9">
        <w:t xml:space="preserve"> centrifuge the cell suspension at </w:t>
      </w:r>
      <w:r w:rsidR="009F5A68" w:rsidRPr="00EE0AC9">
        <w:t xml:space="preserve">520 </w:t>
      </w:r>
      <w:r w:rsidR="00830492">
        <w:t xml:space="preserve">x </w:t>
      </w:r>
      <w:r w:rsidR="009F5A68" w:rsidRPr="00EE0AC9">
        <w:t xml:space="preserve">g </w:t>
      </w:r>
      <w:r w:rsidR="00975571" w:rsidRPr="00EE0AC9">
        <w:t>for 5 min.</w:t>
      </w:r>
    </w:p>
    <w:p w14:paraId="609F493C" w14:textId="77777777" w:rsidR="008B5D2B" w:rsidRDefault="008B5D2B" w:rsidP="004F44AE">
      <w:pPr>
        <w:pStyle w:val="af3"/>
        <w:widowControl/>
        <w:autoSpaceDE/>
        <w:autoSpaceDN/>
        <w:adjustRightInd/>
        <w:ind w:left="0"/>
      </w:pPr>
    </w:p>
    <w:p w14:paraId="2D30D8CB" w14:textId="03AE43F0" w:rsidR="00975571" w:rsidRDefault="003C1E86" w:rsidP="004F44AE">
      <w:pPr>
        <w:pStyle w:val="af3"/>
        <w:widowControl/>
        <w:numPr>
          <w:ilvl w:val="1"/>
          <w:numId w:val="3"/>
        </w:numPr>
        <w:autoSpaceDE/>
        <w:autoSpaceDN/>
        <w:adjustRightInd/>
      </w:pPr>
      <w:r>
        <w:t>Pipette off the</w:t>
      </w:r>
      <w:r w:rsidR="00975571" w:rsidRPr="00EE0AC9">
        <w:t xml:space="preserve"> </w:t>
      </w:r>
      <w:r w:rsidR="00F228C6">
        <w:t xml:space="preserve">supernatant </w:t>
      </w:r>
      <w:r w:rsidR="00975571" w:rsidRPr="00EE0AC9">
        <w:t>and add culture medium</w:t>
      </w:r>
      <w:r w:rsidR="00F228C6">
        <w:t xml:space="preserve"> (RPMI+ 10% </w:t>
      </w:r>
      <w:r w:rsidR="00570990">
        <w:t>FBS</w:t>
      </w:r>
      <w:r w:rsidR="00F228C6">
        <w:t xml:space="preserve"> to </w:t>
      </w:r>
      <w:r>
        <w:t>obtain</w:t>
      </w:r>
      <w:r w:rsidR="00F228C6">
        <w:t xml:space="preserve"> a </w:t>
      </w:r>
      <w:r w:rsidR="00F228C6" w:rsidRPr="00EE0AC9">
        <w:t xml:space="preserve">final cell suspension </w:t>
      </w:r>
      <w:r w:rsidR="00F91146">
        <w:t>of</w:t>
      </w:r>
      <w:r w:rsidR="00F228C6" w:rsidRPr="00EE0AC9">
        <w:t xml:space="preserve"> 0.4</w:t>
      </w:r>
      <w:r w:rsidR="00310FD6">
        <w:t xml:space="preserve"> </w:t>
      </w:r>
      <w:r w:rsidR="00F228C6" w:rsidRPr="00EE0AC9">
        <w:t>x</w:t>
      </w:r>
      <w:r w:rsidR="00310FD6">
        <w:t xml:space="preserve"> </w:t>
      </w:r>
      <w:r w:rsidR="00F228C6" w:rsidRPr="00EE0AC9">
        <w:t>10</w:t>
      </w:r>
      <w:r w:rsidR="00F228C6" w:rsidRPr="008B5D2B">
        <w:rPr>
          <w:vertAlign w:val="superscript"/>
        </w:rPr>
        <w:t>6</w:t>
      </w:r>
      <w:r w:rsidRPr="008B5D2B">
        <w:rPr>
          <w:vertAlign w:val="superscript"/>
        </w:rPr>
        <w:t xml:space="preserve"> </w:t>
      </w:r>
      <w:r w:rsidR="00F228C6" w:rsidRPr="00EE0AC9">
        <w:t>cells/mL</w:t>
      </w:r>
      <w:r w:rsidR="00975571" w:rsidRPr="00EE0AC9">
        <w:t>.</w:t>
      </w:r>
    </w:p>
    <w:p w14:paraId="0BA88FB5" w14:textId="77777777" w:rsidR="0035268B" w:rsidRPr="00EE0AC9" w:rsidRDefault="0035268B" w:rsidP="004F44AE">
      <w:pPr>
        <w:pStyle w:val="af3"/>
        <w:widowControl/>
        <w:autoSpaceDE/>
        <w:autoSpaceDN/>
        <w:adjustRightInd/>
        <w:ind w:left="0"/>
      </w:pPr>
    </w:p>
    <w:p w14:paraId="584FBF44" w14:textId="45E12E6F" w:rsidR="009C23B1" w:rsidRDefault="00975571" w:rsidP="004F44AE">
      <w:pPr>
        <w:pStyle w:val="af3"/>
        <w:widowControl/>
        <w:numPr>
          <w:ilvl w:val="1"/>
          <w:numId w:val="3"/>
        </w:numPr>
        <w:autoSpaceDE/>
        <w:autoSpaceDN/>
        <w:adjustRightInd/>
      </w:pPr>
      <w:r w:rsidRPr="00EE0AC9">
        <w:t>Add 80 ng/</w:t>
      </w:r>
      <w:r w:rsidR="00243ABD" w:rsidRPr="00EE0AC9">
        <w:t>mL</w:t>
      </w:r>
      <w:r w:rsidR="000143D3" w:rsidRPr="00EE0AC9">
        <w:t xml:space="preserve"> </w:t>
      </w:r>
      <w:r w:rsidR="009C23B1">
        <w:t xml:space="preserve">recombinant human </w:t>
      </w:r>
      <w:r w:rsidRPr="00EE0AC9">
        <w:t>IL</w:t>
      </w:r>
      <w:r w:rsidR="0028388B">
        <w:t>-</w:t>
      </w:r>
      <w:r w:rsidRPr="00EE0AC9">
        <w:t>4 + 100 ng/</w:t>
      </w:r>
      <w:r w:rsidR="00243ABD" w:rsidRPr="00EE0AC9">
        <w:t>mL</w:t>
      </w:r>
      <w:r w:rsidR="000143D3" w:rsidRPr="00EE0AC9">
        <w:t xml:space="preserve"> </w:t>
      </w:r>
      <w:r w:rsidR="009C23B1">
        <w:t>GM-CSF</w:t>
      </w:r>
      <w:r w:rsidR="006B16DE">
        <w:t>.</w:t>
      </w:r>
    </w:p>
    <w:p w14:paraId="5BD7E848" w14:textId="77777777" w:rsidR="009C23B1" w:rsidRDefault="009C23B1" w:rsidP="004F44AE">
      <w:pPr>
        <w:pStyle w:val="af3"/>
        <w:ind w:left="0"/>
      </w:pPr>
    </w:p>
    <w:p w14:paraId="45F9BC3D" w14:textId="5310F6B2" w:rsidR="00975571" w:rsidRDefault="009C23B1" w:rsidP="004F44AE">
      <w:pPr>
        <w:pStyle w:val="af3"/>
        <w:widowControl/>
        <w:numPr>
          <w:ilvl w:val="1"/>
          <w:numId w:val="3"/>
        </w:numPr>
        <w:autoSpaceDE/>
        <w:autoSpaceDN/>
        <w:adjustRightInd/>
      </w:pPr>
      <w:r>
        <w:t>D</w:t>
      </w:r>
      <w:r w:rsidR="00975571" w:rsidRPr="00EE0AC9">
        <w:t xml:space="preserve">ispense 5 </w:t>
      </w:r>
      <w:r w:rsidR="00243ABD" w:rsidRPr="00EE0AC9">
        <w:t>mL</w:t>
      </w:r>
      <w:r w:rsidR="000143D3" w:rsidRPr="00EE0AC9">
        <w:t xml:space="preserve"> </w:t>
      </w:r>
      <w:r w:rsidR="00975571" w:rsidRPr="00EE0AC9">
        <w:t xml:space="preserve">of cell suspension per well </w:t>
      </w:r>
      <w:r w:rsidR="00085C65" w:rsidRPr="00EE0AC9">
        <w:t xml:space="preserve">in </w:t>
      </w:r>
      <w:r w:rsidR="00975571" w:rsidRPr="00EE0AC9">
        <w:t>a 6</w:t>
      </w:r>
      <w:r w:rsidR="00F91146">
        <w:t>-</w:t>
      </w:r>
      <w:r w:rsidR="00975571" w:rsidRPr="00EE0AC9">
        <w:t>well plate.</w:t>
      </w:r>
    </w:p>
    <w:p w14:paraId="55DCE0CA" w14:textId="77777777" w:rsidR="0035268B" w:rsidRPr="00EE0AC9" w:rsidRDefault="0035268B" w:rsidP="004F44AE">
      <w:pPr>
        <w:pStyle w:val="af3"/>
        <w:widowControl/>
        <w:autoSpaceDE/>
        <w:autoSpaceDN/>
        <w:adjustRightInd/>
        <w:ind w:left="0"/>
      </w:pPr>
    </w:p>
    <w:p w14:paraId="18B7377F" w14:textId="66D354A3" w:rsidR="00975571" w:rsidRDefault="009C23B1" w:rsidP="004F44AE">
      <w:pPr>
        <w:pStyle w:val="af3"/>
        <w:widowControl/>
        <w:numPr>
          <w:ilvl w:val="1"/>
          <w:numId w:val="3"/>
        </w:numPr>
        <w:autoSpaceDE/>
        <w:autoSpaceDN/>
        <w:adjustRightInd/>
      </w:pPr>
      <w:r>
        <w:t>Incubate</w:t>
      </w:r>
      <w:r w:rsidR="00F228C6">
        <w:t xml:space="preserve"> </w:t>
      </w:r>
      <w:r w:rsidR="00975571" w:rsidRPr="00EE0AC9">
        <w:t>for 7 d</w:t>
      </w:r>
      <w:r w:rsidR="003C1E86">
        <w:t>ays</w:t>
      </w:r>
      <w:r w:rsidR="00F228C6">
        <w:t xml:space="preserve"> </w:t>
      </w:r>
      <w:r w:rsidR="00975571" w:rsidRPr="00EE0AC9">
        <w:t>at 37</w:t>
      </w:r>
      <w:r w:rsidR="0028388B">
        <w:t xml:space="preserve"> </w:t>
      </w:r>
      <w:r w:rsidR="00975571" w:rsidRPr="00EE0AC9">
        <w:t>°C, 5% CO</w:t>
      </w:r>
      <w:r w:rsidR="00975571" w:rsidRPr="00013BEB">
        <w:rPr>
          <w:vertAlign w:val="subscript"/>
        </w:rPr>
        <w:t>2</w:t>
      </w:r>
      <w:r w:rsidR="00975571" w:rsidRPr="00EE0AC9">
        <w:t>.</w:t>
      </w:r>
    </w:p>
    <w:p w14:paraId="290F534B" w14:textId="77777777" w:rsidR="0035268B" w:rsidRPr="00EE0AC9" w:rsidRDefault="0035268B" w:rsidP="004F44AE">
      <w:pPr>
        <w:pStyle w:val="af3"/>
        <w:widowControl/>
        <w:autoSpaceDE/>
        <w:autoSpaceDN/>
        <w:adjustRightInd/>
        <w:ind w:left="0"/>
      </w:pPr>
    </w:p>
    <w:p w14:paraId="47D8B39D" w14:textId="157B545E" w:rsidR="00975571" w:rsidRDefault="00975571" w:rsidP="004F44AE">
      <w:pPr>
        <w:pStyle w:val="af3"/>
        <w:widowControl/>
        <w:numPr>
          <w:ilvl w:val="1"/>
          <w:numId w:val="3"/>
        </w:numPr>
        <w:autoSpaceDE/>
        <w:autoSpaceDN/>
        <w:adjustRightInd/>
      </w:pPr>
      <w:r w:rsidRPr="00EE0AC9">
        <w:t>At d</w:t>
      </w:r>
      <w:r w:rsidR="003C1E86">
        <w:t xml:space="preserve">ay </w:t>
      </w:r>
      <w:r w:rsidR="00F31FCB">
        <w:t>7, harvest</w:t>
      </w:r>
      <w:r w:rsidR="003C1E86">
        <w:t xml:space="preserve"> </w:t>
      </w:r>
      <w:r w:rsidRPr="00EE0AC9">
        <w:t>cells by</w:t>
      </w:r>
      <w:r w:rsidR="003C1E86" w:rsidRPr="00EE0AC9">
        <w:t xml:space="preserve"> </w:t>
      </w:r>
      <w:r w:rsidRPr="00EE0AC9">
        <w:t xml:space="preserve">pipetting </w:t>
      </w:r>
      <w:r w:rsidR="00F91146">
        <w:t>gently</w:t>
      </w:r>
      <w:r w:rsidRPr="00EE0AC9">
        <w:t xml:space="preserve"> to avoid </w:t>
      </w:r>
      <w:r w:rsidR="00F31FCB">
        <w:t xml:space="preserve">their </w:t>
      </w:r>
      <w:r w:rsidRPr="00EE0AC9">
        <w:t>activation.</w:t>
      </w:r>
    </w:p>
    <w:p w14:paraId="59C328B7" w14:textId="77777777" w:rsidR="0035268B" w:rsidRPr="00EE0AC9" w:rsidRDefault="0035268B" w:rsidP="004F44AE">
      <w:pPr>
        <w:pStyle w:val="af3"/>
        <w:widowControl/>
        <w:autoSpaceDE/>
        <w:autoSpaceDN/>
        <w:adjustRightInd/>
        <w:ind w:left="0"/>
      </w:pPr>
    </w:p>
    <w:p w14:paraId="5F6F7BE1" w14:textId="1355AC9D" w:rsidR="00975571" w:rsidRDefault="003C1E86" w:rsidP="004F44AE">
      <w:pPr>
        <w:pStyle w:val="af3"/>
        <w:widowControl/>
        <w:numPr>
          <w:ilvl w:val="1"/>
          <w:numId w:val="3"/>
        </w:numPr>
        <w:autoSpaceDE/>
        <w:autoSpaceDN/>
        <w:adjustRightInd/>
      </w:pPr>
      <w:r>
        <w:t>C</w:t>
      </w:r>
      <w:r w:rsidR="00975571" w:rsidRPr="00EE0AC9">
        <w:t>entrifuge at</w:t>
      </w:r>
      <w:r w:rsidR="00D95629">
        <w:t xml:space="preserve"> </w:t>
      </w:r>
      <w:r w:rsidR="00F228C6">
        <w:t xml:space="preserve">520 </w:t>
      </w:r>
      <w:r w:rsidR="00D95629">
        <w:t>x g</w:t>
      </w:r>
      <w:r w:rsidR="00975571" w:rsidRPr="00EE0AC9">
        <w:t xml:space="preserve"> for 5 min.</w:t>
      </w:r>
    </w:p>
    <w:p w14:paraId="5351FCE7" w14:textId="77777777" w:rsidR="0035268B" w:rsidRPr="00EE0AC9" w:rsidRDefault="0035268B" w:rsidP="004F44AE">
      <w:pPr>
        <w:pStyle w:val="af3"/>
        <w:widowControl/>
        <w:autoSpaceDE/>
        <w:autoSpaceDN/>
        <w:adjustRightInd/>
        <w:ind w:left="0"/>
      </w:pPr>
    </w:p>
    <w:p w14:paraId="52F04B84" w14:textId="731144D1" w:rsidR="00975571" w:rsidRDefault="00975571" w:rsidP="004F44AE">
      <w:pPr>
        <w:pStyle w:val="af3"/>
        <w:widowControl/>
        <w:numPr>
          <w:ilvl w:val="1"/>
          <w:numId w:val="3"/>
        </w:numPr>
        <w:autoSpaceDE/>
        <w:autoSpaceDN/>
        <w:adjustRightInd/>
      </w:pPr>
      <w:r w:rsidRPr="00EE0AC9">
        <w:t xml:space="preserve">Vacuum aspirate and resuspend in 50 </w:t>
      </w:r>
      <w:r w:rsidR="00243ABD" w:rsidRPr="00EE0AC9">
        <w:t>mL</w:t>
      </w:r>
      <w:r w:rsidR="000143D3" w:rsidRPr="00EE0AC9">
        <w:t xml:space="preserve"> </w:t>
      </w:r>
      <w:r w:rsidR="00310FD6">
        <w:t xml:space="preserve">of </w:t>
      </w:r>
      <w:r w:rsidRPr="00EE0AC9">
        <w:t xml:space="preserve">culture medium without </w:t>
      </w:r>
      <w:r w:rsidR="00085C65" w:rsidRPr="00EE0AC9">
        <w:t xml:space="preserve">growth </w:t>
      </w:r>
      <w:r w:rsidRPr="00EE0AC9">
        <w:t>factors.</w:t>
      </w:r>
    </w:p>
    <w:p w14:paraId="1A01AD1B" w14:textId="706C132A" w:rsidR="00F91146" w:rsidRPr="00EE0AC9" w:rsidRDefault="00F91146" w:rsidP="004F44AE">
      <w:pPr>
        <w:pStyle w:val="af3"/>
        <w:widowControl/>
        <w:autoSpaceDE/>
        <w:autoSpaceDN/>
        <w:adjustRightInd/>
        <w:ind w:left="0"/>
      </w:pPr>
    </w:p>
    <w:p w14:paraId="678DEC8E" w14:textId="3278469E" w:rsidR="00975571" w:rsidRDefault="00975571" w:rsidP="004F44AE">
      <w:pPr>
        <w:pStyle w:val="af3"/>
        <w:widowControl/>
        <w:numPr>
          <w:ilvl w:val="1"/>
          <w:numId w:val="3"/>
        </w:numPr>
        <w:autoSpaceDE/>
        <w:autoSpaceDN/>
        <w:adjustRightInd/>
      </w:pPr>
      <w:r w:rsidRPr="00EE0AC9">
        <w:t xml:space="preserve">Centrifuge </w:t>
      </w:r>
      <w:r w:rsidR="0060116A" w:rsidRPr="00EE0AC9">
        <w:t>at</w:t>
      </w:r>
      <w:r w:rsidR="0060116A">
        <w:t xml:space="preserve"> 520 x g</w:t>
      </w:r>
      <w:r w:rsidR="0060116A" w:rsidRPr="00EE0AC9">
        <w:t xml:space="preserve"> for 5 min </w:t>
      </w:r>
      <w:r w:rsidRPr="00EE0AC9">
        <w:t>and resuspend at 1x10</w:t>
      </w:r>
      <w:r w:rsidRPr="00EE0AC9">
        <w:rPr>
          <w:vertAlign w:val="superscript"/>
        </w:rPr>
        <w:t>6</w:t>
      </w:r>
      <w:r w:rsidR="00A65F23">
        <w:t xml:space="preserve"> </w:t>
      </w:r>
      <w:r w:rsidR="00612F71">
        <w:t>c</w:t>
      </w:r>
      <w:r w:rsidRPr="00EE0AC9">
        <w:t>ells/</w:t>
      </w:r>
      <w:r w:rsidR="00243ABD" w:rsidRPr="00EE0AC9">
        <w:t>mL</w:t>
      </w:r>
      <w:r w:rsidR="000143D3" w:rsidRPr="00EE0AC9">
        <w:t xml:space="preserve"> </w:t>
      </w:r>
      <w:r w:rsidRPr="00EE0AC9">
        <w:t>in culture medium.</w:t>
      </w:r>
    </w:p>
    <w:p w14:paraId="773CF0BD" w14:textId="77777777" w:rsidR="0035268B" w:rsidRPr="00EE0AC9" w:rsidRDefault="0035268B" w:rsidP="004F44AE">
      <w:pPr>
        <w:pStyle w:val="af3"/>
        <w:widowControl/>
        <w:autoSpaceDE/>
        <w:autoSpaceDN/>
        <w:adjustRightInd/>
        <w:ind w:left="0"/>
      </w:pPr>
    </w:p>
    <w:p w14:paraId="0B6CB74F" w14:textId="7504C287" w:rsidR="009C23B1" w:rsidRDefault="00975571" w:rsidP="004F44AE">
      <w:pPr>
        <w:pStyle w:val="af3"/>
        <w:widowControl/>
        <w:numPr>
          <w:ilvl w:val="1"/>
          <w:numId w:val="3"/>
        </w:numPr>
        <w:autoSpaceDE/>
        <w:autoSpaceDN/>
        <w:adjustRightInd/>
      </w:pPr>
      <w:r w:rsidRPr="00EE0AC9">
        <w:t xml:space="preserve">Dispense 100 </w:t>
      </w:r>
      <w:r w:rsidR="00EE0AC9">
        <w:t>µL</w:t>
      </w:r>
      <w:r w:rsidR="000143D3" w:rsidRPr="00EE0AC9">
        <w:t xml:space="preserve"> </w:t>
      </w:r>
      <w:r w:rsidRPr="00EE0AC9">
        <w:t>of cell suspension (</w:t>
      </w:r>
      <w:r w:rsidR="00085C65" w:rsidRPr="00EE0AC9">
        <w:t>10</w:t>
      </w:r>
      <w:r w:rsidR="00085C65" w:rsidRPr="00EE0AC9">
        <w:rPr>
          <w:vertAlign w:val="superscript"/>
        </w:rPr>
        <w:t>5</w:t>
      </w:r>
      <w:r w:rsidR="00085C65" w:rsidRPr="00EE0AC9">
        <w:t xml:space="preserve"> </w:t>
      </w:r>
      <w:r w:rsidRPr="00EE0AC9">
        <w:t xml:space="preserve">cells) per well </w:t>
      </w:r>
      <w:r w:rsidR="009C23B1">
        <w:t>of</w:t>
      </w:r>
      <w:r w:rsidRPr="00EE0AC9">
        <w:t xml:space="preserve"> a 96</w:t>
      </w:r>
      <w:r w:rsidR="00612F71">
        <w:t>-</w:t>
      </w:r>
      <w:r w:rsidR="009C23B1">
        <w:t>well flat bottom plate</w:t>
      </w:r>
      <w:r w:rsidR="006B16DE">
        <w:t>.</w:t>
      </w:r>
    </w:p>
    <w:p w14:paraId="074A8728" w14:textId="77777777" w:rsidR="009C23B1" w:rsidRDefault="009C23B1" w:rsidP="004F44AE">
      <w:pPr>
        <w:pStyle w:val="af3"/>
        <w:ind w:left="0"/>
      </w:pPr>
    </w:p>
    <w:p w14:paraId="4AB8E91D" w14:textId="2D5E898A" w:rsidR="00975571" w:rsidRDefault="009C23B1" w:rsidP="004F44AE">
      <w:pPr>
        <w:pStyle w:val="af3"/>
        <w:widowControl/>
        <w:numPr>
          <w:ilvl w:val="1"/>
          <w:numId w:val="3"/>
        </w:numPr>
        <w:autoSpaceDE/>
        <w:autoSpaceDN/>
        <w:adjustRightInd/>
      </w:pPr>
      <w:r>
        <w:t>P</w:t>
      </w:r>
      <w:r w:rsidR="00975571" w:rsidRPr="00EE0AC9">
        <w:t>re-incubate for 1 h at 37</w:t>
      </w:r>
      <w:r w:rsidR="0028388B">
        <w:t xml:space="preserve"> </w:t>
      </w:r>
      <w:r w:rsidR="00975571" w:rsidRPr="00EE0AC9">
        <w:t>°</w:t>
      </w:r>
      <w:r w:rsidR="00085C65" w:rsidRPr="00EE0AC9">
        <w:t xml:space="preserve">C </w:t>
      </w:r>
      <w:r w:rsidR="003C1E86">
        <w:t>after adding</w:t>
      </w:r>
      <w:r w:rsidR="00975571" w:rsidRPr="00EE0AC9">
        <w:t xml:space="preserve"> 50 </w:t>
      </w:r>
      <w:r w:rsidR="00EE0AC9">
        <w:t>µL</w:t>
      </w:r>
      <w:r w:rsidR="00975571" w:rsidRPr="00EE0AC9">
        <w:t xml:space="preserve"> of 4x concentrated compound</w:t>
      </w:r>
      <w:r w:rsidR="003C1E86">
        <w:t xml:space="preserve"> solutions,</w:t>
      </w:r>
      <w:r w:rsidR="00975571" w:rsidRPr="00EE0AC9">
        <w:t xml:space="preserve"> prepared as described </w:t>
      </w:r>
      <w:r w:rsidR="00F31FCB">
        <w:t>at</w:t>
      </w:r>
      <w:r w:rsidR="00612F71">
        <w:t xml:space="preserve"> </w:t>
      </w:r>
      <w:r w:rsidR="00C17F02">
        <w:t xml:space="preserve">step </w:t>
      </w:r>
      <w:r w:rsidR="00612F71">
        <w:t>8</w:t>
      </w:r>
      <w:r w:rsidR="00C17F02">
        <w:t>: Compounds preparation</w:t>
      </w:r>
      <w:r w:rsidR="00975571" w:rsidRPr="00EE0AC9">
        <w:t>.</w:t>
      </w:r>
    </w:p>
    <w:p w14:paraId="052FE0EE" w14:textId="77777777" w:rsidR="0035268B" w:rsidRPr="00EE0AC9" w:rsidRDefault="0035268B" w:rsidP="004F44AE">
      <w:pPr>
        <w:pStyle w:val="af3"/>
        <w:widowControl/>
        <w:autoSpaceDE/>
        <w:autoSpaceDN/>
        <w:adjustRightInd/>
        <w:ind w:left="0"/>
      </w:pPr>
    </w:p>
    <w:p w14:paraId="32D3DC19" w14:textId="408FF5CD" w:rsidR="00975571" w:rsidRDefault="00975571" w:rsidP="004F44AE">
      <w:pPr>
        <w:pStyle w:val="af3"/>
        <w:widowControl/>
        <w:numPr>
          <w:ilvl w:val="1"/>
          <w:numId w:val="3"/>
        </w:numPr>
        <w:autoSpaceDE/>
        <w:autoSpaceDN/>
        <w:adjustRightInd/>
      </w:pPr>
      <w:r w:rsidRPr="00EE0AC9">
        <w:t xml:space="preserve">Add 50 </w:t>
      </w:r>
      <w:r w:rsidR="00EE0AC9">
        <w:t>µL</w:t>
      </w:r>
      <w:r w:rsidR="000143D3" w:rsidRPr="00EE0AC9">
        <w:t xml:space="preserve"> </w:t>
      </w:r>
      <w:r w:rsidRPr="00EE0AC9">
        <w:t xml:space="preserve">of stimuli </w:t>
      </w:r>
      <w:r w:rsidR="009C23B1">
        <w:t>(</w:t>
      </w:r>
      <w:r w:rsidRPr="00EE0AC9">
        <w:t>4x concentrated</w:t>
      </w:r>
      <w:r w:rsidR="009C23B1">
        <w:t>)</w:t>
      </w:r>
      <w:r w:rsidR="00F31FCB">
        <w:t>, prepared</w:t>
      </w:r>
      <w:r w:rsidRPr="00EE0AC9">
        <w:t xml:space="preserve"> as describe</w:t>
      </w:r>
      <w:r w:rsidR="00F31FCB">
        <w:t>d at</w:t>
      </w:r>
      <w:r w:rsidR="00612F71">
        <w:t xml:space="preserve"> </w:t>
      </w:r>
      <w:bookmarkStart w:id="4" w:name="_Hlk520226584"/>
      <w:r w:rsidR="00066174">
        <w:t xml:space="preserve">step </w:t>
      </w:r>
      <w:bookmarkEnd w:id="4"/>
      <w:r w:rsidR="00F31FCB">
        <w:t>9</w:t>
      </w:r>
      <w:r w:rsidRPr="00EE0AC9">
        <w:t>.</w:t>
      </w:r>
    </w:p>
    <w:p w14:paraId="1D10C58E" w14:textId="77777777" w:rsidR="0035268B" w:rsidRPr="00EE0AC9" w:rsidRDefault="0035268B" w:rsidP="004F44AE">
      <w:pPr>
        <w:pStyle w:val="af3"/>
        <w:widowControl/>
        <w:autoSpaceDE/>
        <w:autoSpaceDN/>
        <w:adjustRightInd/>
        <w:ind w:left="0"/>
      </w:pPr>
    </w:p>
    <w:p w14:paraId="04AF6767" w14:textId="035565D7" w:rsidR="00975571" w:rsidRDefault="00975571" w:rsidP="004F44AE">
      <w:pPr>
        <w:pStyle w:val="af3"/>
        <w:widowControl/>
        <w:numPr>
          <w:ilvl w:val="1"/>
          <w:numId w:val="3"/>
        </w:numPr>
        <w:autoSpaceDE/>
        <w:autoSpaceDN/>
        <w:adjustRightInd/>
      </w:pPr>
      <w:r w:rsidRPr="00EE0AC9">
        <w:t>Incubate 24</w:t>
      </w:r>
      <w:r w:rsidR="0028388B">
        <w:t xml:space="preserve"> </w:t>
      </w:r>
      <w:r w:rsidRPr="00EE0AC9">
        <w:t>h at 37</w:t>
      </w:r>
      <w:r w:rsidR="0028388B">
        <w:t xml:space="preserve"> </w:t>
      </w:r>
      <w:r w:rsidRPr="00EE0AC9">
        <w:t>°C.</w:t>
      </w:r>
    </w:p>
    <w:p w14:paraId="12E05AC9" w14:textId="77777777" w:rsidR="0035268B" w:rsidRPr="00EE0AC9" w:rsidRDefault="0035268B" w:rsidP="004F44AE">
      <w:pPr>
        <w:pStyle w:val="af3"/>
        <w:widowControl/>
        <w:autoSpaceDE/>
        <w:autoSpaceDN/>
        <w:adjustRightInd/>
        <w:ind w:left="0"/>
      </w:pPr>
    </w:p>
    <w:p w14:paraId="581E965C" w14:textId="142058A0" w:rsidR="00975571" w:rsidRDefault="009C23B1" w:rsidP="004F44AE">
      <w:pPr>
        <w:pStyle w:val="af3"/>
        <w:widowControl/>
        <w:numPr>
          <w:ilvl w:val="1"/>
          <w:numId w:val="3"/>
        </w:numPr>
        <w:autoSpaceDE/>
        <w:autoSpaceDN/>
        <w:adjustRightInd/>
      </w:pPr>
      <w:r>
        <w:t>M</w:t>
      </w:r>
      <w:r w:rsidR="00975571" w:rsidRPr="00EE0AC9">
        <w:t xml:space="preserve">ix each well and transfer cells and </w:t>
      </w:r>
      <w:r w:rsidR="00A412E7" w:rsidRPr="00EE0AC9">
        <w:t>supernatant (</w:t>
      </w:r>
      <w:r w:rsidR="00975571" w:rsidRPr="00EE0AC9">
        <w:t>SN</w:t>
      </w:r>
      <w:r w:rsidR="00A412E7" w:rsidRPr="00EE0AC9">
        <w:t>) into a 96</w:t>
      </w:r>
      <w:r w:rsidR="00612F71">
        <w:t>-</w:t>
      </w:r>
      <w:r w:rsidR="00A412E7" w:rsidRPr="00EE0AC9">
        <w:t>well V-</w:t>
      </w:r>
      <w:r w:rsidR="00975571" w:rsidRPr="00EE0AC9">
        <w:t>bottom plate.</w:t>
      </w:r>
    </w:p>
    <w:p w14:paraId="38E8E0BA" w14:textId="77777777" w:rsidR="0035268B" w:rsidRPr="00EE0AC9" w:rsidRDefault="0035268B" w:rsidP="004F44AE">
      <w:pPr>
        <w:pStyle w:val="af3"/>
        <w:widowControl/>
        <w:autoSpaceDE/>
        <w:autoSpaceDN/>
        <w:adjustRightInd/>
        <w:ind w:left="0"/>
      </w:pPr>
    </w:p>
    <w:p w14:paraId="287B2D40" w14:textId="50A5461D" w:rsidR="00975571" w:rsidRDefault="00975571" w:rsidP="004F44AE">
      <w:pPr>
        <w:pStyle w:val="af3"/>
        <w:widowControl/>
        <w:numPr>
          <w:ilvl w:val="1"/>
          <w:numId w:val="3"/>
        </w:numPr>
        <w:autoSpaceDE/>
        <w:autoSpaceDN/>
        <w:adjustRightInd/>
      </w:pPr>
      <w:r w:rsidRPr="00EE0AC9">
        <w:t xml:space="preserve">Spin </w:t>
      </w:r>
      <w:r w:rsidR="00612F71">
        <w:t xml:space="preserve">down at </w:t>
      </w:r>
      <w:r w:rsidR="00D95629">
        <w:t>475 x g</w:t>
      </w:r>
      <w:r w:rsidRPr="00EE0AC9">
        <w:t xml:space="preserve"> for 5 min.</w:t>
      </w:r>
    </w:p>
    <w:p w14:paraId="5182C430" w14:textId="77777777" w:rsidR="0035268B" w:rsidRPr="00EE0AC9" w:rsidRDefault="0035268B" w:rsidP="004F44AE">
      <w:pPr>
        <w:pStyle w:val="af3"/>
        <w:widowControl/>
        <w:autoSpaceDE/>
        <w:autoSpaceDN/>
        <w:adjustRightInd/>
        <w:ind w:left="0"/>
      </w:pPr>
    </w:p>
    <w:p w14:paraId="1883C453" w14:textId="3105FF35" w:rsidR="00975571" w:rsidRPr="00EE0AC9" w:rsidRDefault="006A65B0" w:rsidP="004F44AE">
      <w:pPr>
        <w:pStyle w:val="af3"/>
        <w:widowControl/>
        <w:numPr>
          <w:ilvl w:val="1"/>
          <w:numId w:val="3"/>
        </w:numPr>
        <w:autoSpaceDE/>
        <w:autoSpaceDN/>
        <w:adjustRightInd/>
      </w:pPr>
      <w:r>
        <w:t>Transfer supernatant</w:t>
      </w:r>
      <w:r w:rsidR="00975571" w:rsidRPr="00EE0AC9">
        <w:t xml:space="preserve"> into a new 96</w:t>
      </w:r>
      <w:r w:rsidR="00AD71E8">
        <w:t>-</w:t>
      </w:r>
      <w:r w:rsidR="00975571" w:rsidRPr="00EE0AC9">
        <w:t>well flat bottom plate, seal and freeze at -20</w:t>
      </w:r>
      <w:r w:rsidR="0028388B">
        <w:t xml:space="preserve"> </w:t>
      </w:r>
      <w:r w:rsidR="00975571" w:rsidRPr="00EE0AC9">
        <w:t xml:space="preserve">°C until further </w:t>
      </w:r>
      <w:r w:rsidR="00085C65" w:rsidRPr="00EE0AC9">
        <w:t>use</w:t>
      </w:r>
      <w:r w:rsidR="00975571" w:rsidRPr="00EE0AC9">
        <w:t>.</w:t>
      </w:r>
    </w:p>
    <w:p w14:paraId="120F4FFD" w14:textId="77777777" w:rsidR="00975571" w:rsidRPr="00EE0AC9" w:rsidRDefault="00975571" w:rsidP="004F44AE">
      <w:pPr>
        <w:pStyle w:val="af3"/>
        <w:widowControl/>
        <w:ind w:left="0"/>
      </w:pPr>
    </w:p>
    <w:p w14:paraId="707C5A59" w14:textId="582DFF01" w:rsidR="00975571" w:rsidRDefault="009C23B1" w:rsidP="004F44AE">
      <w:pPr>
        <w:pStyle w:val="af3"/>
        <w:widowControl/>
        <w:numPr>
          <w:ilvl w:val="0"/>
          <w:numId w:val="3"/>
        </w:numPr>
        <w:autoSpaceDE/>
        <w:autoSpaceDN/>
        <w:adjustRightInd/>
        <w:ind w:left="0" w:firstLine="0"/>
        <w:rPr>
          <w:b/>
        </w:rPr>
      </w:pPr>
      <w:r>
        <w:rPr>
          <w:b/>
        </w:rPr>
        <w:t>Monocyte</w:t>
      </w:r>
      <w:r w:rsidR="009E6D2B">
        <w:rPr>
          <w:b/>
        </w:rPr>
        <w:t>s</w:t>
      </w:r>
      <w:r>
        <w:rPr>
          <w:b/>
        </w:rPr>
        <w:t xml:space="preserve"> and PBMC</w:t>
      </w:r>
      <w:r w:rsidR="009E6D2B">
        <w:rPr>
          <w:b/>
        </w:rPr>
        <w:t>s</w:t>
      </w:r>
      <w:r>
        <w:rPr>
          <w:b/>
        </w:rPr>
        <w:t xml:space="preserve"> </w:t>
      </w:r>
      <w:r w:rsidR="00310FD6">
        <w:rPr>
          <w:b/>
        </w:rPr>
        <w:t>Freezing/Thawing</w:t>
      </w:r>
      <w:r w:rsidR="00310FD6" w:rsidRPr="00EE0AC9">
        <w:rPr>
          <w:b/>
        </w:rPr>
        <w:t xml:space="preserve"> P</w:t>
      </w:r>
      <w:r w:rsidR="00310FD6">
        <w:rPr>
          <w:b/>
        </w:rPr>
        <w:t>rocedures</w:t>
      </w:r>
    </w:p>
    <w:p w14:paraId="400252DC" w14:textId="77777777" w:rsidR="0035268B" w:rsidRPr="00EE0AC9" w:rsidRDefault="0035268B" w:rsidP="004F44AE">
      <w:pPr>
        <w:pStyle w:val="af3"/>
        <w:widowControl/>
        <w:autoSpaceDE/>
        <w:autoSpaceDN/>
        <w:adjustRightInd/>
        <w:ind w:left="0"/>
        <w:rPr>
          <w:b/>
        </w:rPr>
      </w:pPr>
    </w:p>
    <w:p w14:paraId="1CB4CA42" w14:textId="78C670C4" w:rsidR="005559F7" w:rsidRDefault="005559F7" w:rsidP="004F44AE">
      <w:pPr>
        <w:pStyle w:val="af3"/>
        <w:widowControl/>
        <w:numPr>
          <w:ilvl w:val="1"/>
          <w:numId w:val="3"/>
        </w:numPr>
        <w:autoSpaceDE/>
        <w:autoSpaceDN/>
        <w:adjustRightInd/>
      </w:pPr>
      <w:r w:rsidRPr="00EE0AC9">
        <w:t>Freezing</w:t>
      </w:r>
    </w:p>
    <w:p w14:paraId="305E5C9F" w14:textId="77777777" w:rsidR="0035268B" w:rsidRPr="00EE0AC9" w:rsidRDefault="0035268B" w:rsidP="004F44AE">
      <w:pPr>
        <w:pStyle w:val="af3"/>
        <w:widowControl/>
        <w:autoSpaceDE/>
        <w:autoSpaceDN/>
        <w:adjustRightInd/>
        <w:ind w:left="0"/>
      </w:pPr>
    </w:p>
    <w:p w14:paraId="6DA3066F" w14:textId="14730097" w:rsidR="00975571" w:rsidRDefault="00AD71E8" w:rsidP="004F44AE">
      <w:pPr>
        <w:pStyle w:val="af3"/>
        <w:widowControl/>
        <w:numPr>
          <w:ilvl w:val="2"/>
          <w:numId w:val="3"/>
        </w:numPr>
        <w:autoSpaceDE/>
        <w:autoSpaceDN/>
        <w:adjustRightInd/>
        <w:ind w:left="0" w:firstLine="0"/>
      </w:pPr>
      <w:r>
        <w:t>Spin down PBMC or monocyte cell preparations</w:t>
      </w:r>
      <w:r w:rsidR="00975571" w:rsidRPr="00EE0AC9">
        <w:t xml:space="preserve"> at </w:t>
      </w:r>
      <w:r w:rsidR="009F5A68" w:rsidRPr="00EE0AC9">
        <w:t>520</w:t>
      </w:r>
      <w:r w:rsidR="00830492">
        <w:t xml:space="preserve"> x</w:t>
      </w:r>
      <w:r w:rsidR="009F5A68" w:rsidRPr="00EE0AC9">
        <w:t xml:space="preserve"> g</w:t>
      </w:r>
      <w:r w:rsidR="00975571" w:rsidRPr="00EE0AC9">
        <w:t xml:space="preserve"> for 5 min.</w:t>
      </w:r>
    </w:p>
    <w:p w14:paraId="15A08221" w14:textId="77777777" w:rsidR="0035268B" w:rsidRPr="00EE0AC9" w:rsidRDefault="0035268B" w:rsidP="004F44AE">
      <w:pPr>
        <w:pStyle w:val="af3"/>
        <w:widowControl/>
        <w:autoSpaceDE/>
        <w:autoSpaceDN/>
        <w:adjustRightInd/>
        <w:ind w:left="0"/>
      </w:pPr>
    </w:p>
    <w:p w14:paraId="223AC524" w14:textId="29F7141F" w:rsidR="00975571" w:rsidRDefault="00975571" w:rsidP="004F44AE">
      <w:pPr>
        <w:pStyle w:val="af3"/>
        <w:widowControl/>
        <w:numPr>
          <w:ilvl w:val="2"/>
          <w:numId w:val="3"/>
        </w:numPr>
        <w:autoSpaceDE/>
        <w:autoSpaceDN/>
        <w:adjustRightInd/>
        <w:ind w:left="0" w:firstLine="0"/>
      </w:pPr>
      <w:r w:rsidRPr="00EE0AC9">
        <w:t>Vacuum aspirate t</w:t>
      </w:r>
      <w:r w:rsidR="00B85C1D">
        <w:t>he supernatant and resuspend</w:t>
      </w:r>
      <w:r w:rsidRPr="00EE0AC9">
        <w:t xml:space="preserve"> cells in </w:t>
      </w:r>
      <w:r w:rsidR="00AD71E8">
        <w:t>f</w:t>
      </w:r>
      <w:r w:rsidRPr="00EE0AC9">
        <w:t xml:space="preserve">reezing </w:t>
      </w:r>
      <w:r w:rsidR="00AD71E8">
        <w:t>m</w:t>
      </w:r>
      <w:r w:rsidRPr="00EE0AC9">
        <w:t>edium at 1</w:t>
      </w:r>
      <w:r w:rsidR="00310FD6">
        <w:t xml:space="preserve"> </w:t>
      </w:r>
      <w:r w:rsidRPr="00EE0AC9">
        <w:t>x</w:t>
      </w:r>
      <w:r w:rsidR="00310FD6">
        <w:t xml:space="preserve"> </w:t>
      </w:r>
      <w:r w:rsidRPr="00EE0AC9">
        <w:t>10</w:t>
      </w:r>
      <w:r w:rsidR="00A06FC0">
        <w:rPr>
          <w:vertAlign w:val="superscript"/>
        </w:rPr>
        <w:t>7</w:t>
      </w:r>
      <w:r w:rsidR="003C1E86">
        <w:rPr>
          <w:vertAlign w:val="superscript"/>
        </w:rPr>
        <w:t xml:space="preserve"> </w:t>
      </w:r>
      <w:r w:rsidRPr="00EE0AC9">
        <w:t>cells/</w:t>
      </w:r>
      <w:r w:rsidR="00243ABD" w:rsidRPr="00EE0AC9">
        <w:t>mL</w:t>
      </w:r>
      <w:r w:rsidRPr="00EE0AC9">
        <w:t>.</w:t>
      </w:r>
    </w:p>
    <w:p w14:paraId="4524ED02" w14:textId="77777777" w:rsidR="0035268B" w:rsidRPr="00EE0AC9" w:rsidRDefault="0035268B" w:rsidP="004F44AE">
      <w:pPr>
        <w:pStyle w:val="af3"/>
        <w:widowControl/>
        <w:autoSpaceDE/>
        <w:autoSpaceDN/>
        <w:adjustRightInd/>
        <w:ind w:left="0"/>
      </w:pPr>
    </w:p>
    <w:p w14:paraId="43A9B073" w14:textId="721EBEE5" w:rsidR="00975571" w:rsidRDefault="00975571" w:rsidP="004F44AE">
      <w:pPr>
        <w:pStyle w:val="af3"/>
        <w:widowControl/>
        <w:numPr>
          <w:ilvl w:val="2"/>
          <w:numId w:val="3"/>
        </w:numPr>
        <w:autoSpaceDE/>
        <w:autoSpaceDN/>
        <w:adjustRightInd/>
        <w:ind w:left="0" w:firstLine="0"/>
      </w:pPr>
      <w:r w:rsidRPr="00EE0AC9">
        <w:t xml:space="preserve">Dispense 1 </w:t>
      </w:r>
      <w:r w:rsidR="00243ABD" w:rsidRPr="00EE0AC9">
        <w:t>mL</w:t>
      </w:r>
      <w:r w:rsidR="000143D3" w:rsidRPr="00EE0AC9">
        <w:t xml:space="preserve"> </w:t>
      </w:r>
      <w:r w:rsidRPr="00EE0AC9">
        <w:t>of cell suspension in</w:t>
      </w:r>
      <w:r w:rsidR="00AD649A">
        <w:t>to</w:t>
      </w:r>
      <w:r w:rsidR="00B85C1D">
        <w:t xml:space="preserve"> cryotubes, </w:t>
      </w:r>
      <w:r w:rsidR="00AD649A">
        <w:t xml:space="preserve">transfer </w:t>
      </w:r>
      <w:r w:rsidR="00B85C1D">
        <w:t xml:space="preserve">the </w:t>
      </w:r>
      <w:r w:rsidR="00AD649A">
        <w:t>t</w:t>
      </w:r>
      <w:r w:rsidR="00B85C1D">
        <w:t xml:space="preserve">ubes </w:t>
      </w:r>
      <w:r w:rsidR="00AD649A">
        <w:t>to a specific cooling device</w:t>
      </w:r>
      <w:r w:rsidR="006A65B0">
        <w:t xml:space="preserve"> (see M</w:t>
      </w:r>
      <w:r w:rsidR="00B85C1D">
        <w:t>aterials</w:t>
      </w:r>
      <w:r w:rsidR="006A65B0">
        <w:t xml:space="preserve"> table</w:t>
      </w:r>
      <w:r w:rsidR="00B85C1D">
        <w:t>)</w:t>
      </w:r>
      <w:r w:rsidR="00AD649A">
        <w:t xml:space="preserve"> and place </w:t>
      </w:r>
      <w:r w:rsidR="006A65B0">
        <w:t>it</w:t>
      </w:r>
      <w:r w:rsidR="00AD649A">
        <w:t xml:space="preserve"> at -</w:t>
      </w:r>
      <w:r w:rsidR="00AD649A" w:rsidRPr="00EE0AC9">
        <w:t>80</w:t>
      </w:r>
      <w:r w:rsidR="00AD649A">
        <w:t xml:space="preserve"> </w:t>
      </w:r>
      <w:r w:rsidR="00AD649A" w:rsidRPr="00EE0AC9">
        <w:t>°C</w:t>
      </w:r>
      <w:r w:rsidR="00AD649A">
        <w:t>.</w:t>
      </w:r>
    </w:p>
    <w:p w14:paraId="7DD63A4C" w14:textId="77777777" w:rsidR="0035268B" w:rsidRPr="00EE0AC9" w:rsidRDefault="0035268B" w:rsidP="004F44AE">
      <w:pPr>
        <w:pStyle w:val="af3"/>
        <w:widowControl/>
        <w:autoSpaceDE/>
        <w:autoSpaceDN/>
        <w:adjustRightInd/>
        <w:ind w:left="0"/>
      </w:pPr>
    </w:p>
    <w:p w14:paraId="08F3A4BC" w14:textId="46FC7528" w:rsidR="005559F7" w:rsidRDefault="005559F7" w:rsidP="004F44AE">
      <w:pPr>
        <w:pStyle w:val="af3"/>
        <w:widowControl/>
        <w:numPr>
          <w:ilvl w:val="1"/>
          <w:numId w:val="3"/>
        </w:numPr>
        <w:autoSpaceDE/>
        <w:autoSpaceDN/>
        <w:adjustRightInd/>
      </w:pPr>
      <w:r w:rsidRPr="00EE0AC9">
        <w:t>Thawing</w:t>
      </w:r>
    </w:p>
    <w:p w14:paraId="48DE6FB8" w14:textId="77777777" w:rsidR="0035268B" w:rsidRPr="00EE0AC9" w:rsidRDefault="0035268B" w:rsidP="004F44AE">
      <w:pPr>
        <w:pStyle w:val="af3"/>
        <w:widowControl/>
        <w:autoSpaceDE/>
        <w:autoSpaceDN/>
        <w:adjustRightInd/>
        <w:ind w:left="0"/>
      </w:pPr>
    </w:p>
    <w:p w14:paraId="5FE2F25C" w14:textId="5E276B34" w:rsidR="00975571" w:rsidRDefault="00975571" w:rsidP="004F44AE">
      <w:pPr>
        <w:pStyle w:val="af3"/>
        <w:widowControl/>
        <w:numPr>
          <w:ilvl w:val="2"/>
          <w:numId w:val="3"/>
        </w:numPr>
        <w:autoSpaceDE/>
        <w:autoSpaceDN/>
        <w:adjustRightInd/>
        <w:ind w:left="0" w:firstLine="0"/>
      </w:pPr>
      <w:r w:rsidRPr="00EE0AC9">
        <w:t xml:space="preserve">Thaw the cryotube and quickly transfer its content into a 15 </w:t>
      </w:r>
      <w:r w:rsidR="00243ABD" w:rsidRPr="00EE0AC9">
        <w:t>mL</w:t>
      </w:r>
      <w:r w:rsidR="000143D3" w:rsidRPr="00EE0AC9">
        <w:t xml:space="preserve"> </w:t>
      </w:r>
      <w:r w:rsidR="00AD649A">
        <w:t>conical centrifuge</w:t>
      </w:r>
      <w:r w:rsidRPr="00EE0AC9">
        <w:t xml:space="preserve"> tube containing 9 </w:t>
      </w:r>
      <w:r w:rsidR="00243ABD" w:rsidRPr="00EE0AC9">
        <w:t>mL</w:t>
      </w:r>
      <w:r w:rsidR="000143D3" w:rsidRPr="00EE0AC9">
        <w:t xml:space="preserve"> </w:t>
      </w:r>
      <w:r w:rsidRPr="00EE0AC9">
        <w:t>of culture medium.</w:t>
      </w:r>
    </w:p>
    <w:p w14:paraId="469E19EB" w14:textId="77777777" w:rsidR="0035268B" w:rsidRPr="00EE0AC9" w:rsidRDefault="0035268B" w:rsidP="004F44AE">
      <w:pPr>
        <w:pStyle w:val="af3"/>
        <w:widowControl/>
        <w:autoSpaceDE/>
        <w:autoSpaceDN/>
        <w:adjustRightInd/>
        <w:ind w:left="0"/>
      </w:pPr>
    </w:p>
    <w:p w14:paraId="2078914F" w14:textId="7ADDF9AE" w:rsidR="00975571" w:rsidRDefault="00975571" w:rsidP="004F44AE">
      <w:pPr>
        <w:pStyle w:val="af3"/>
        <w:widowControl/>
        <w:numPr>
          <w:ilvl w:val="2"/>
          <w:numId w:val="3"/>
        </w:numPr>
        <w:autoSpaceDE/>
        <w:autoSpaceDN/>
        <w:adjustRightInd/>
        <w:ind w:left="0" w:firstLine="0"/>
      </w:pPr>
      <w:r w:rsidRPr="00EE0AC9">
        <w:t xml:space="preserve">Centrifuge at </w:t>
      </w:r>
      <w:r w:rsidR="009F5A68" w:rsidRPr="00EE0AC9">
        <w:t xml:space="preserve">520 </w:t>
      </w:r>
      <w:r w:rsidR="00830492">
        <w:t xml:space="preserve">x </w:t>
      </w:r>
      <w:r w:rsidR="009F5A68" w:rsidRPr="00EE0AC9">
        <w:t>g</w:t>
      </w:r>
      <w:r w:rsidRPr="00EE0AC9">
        <w:t xml:space="preserve"> for 5 min.</w:t>
      </w:r>
    </w:p>
    <w:p w14:paraId="580044A7" w14:textId="77777777" w:rsidR="0035268B" w:rsidRPr="00EE0AC9" w:rsidRDefault="0035268B" w:rsidP="004F44AE">
      <w:pPr>
        <w:pStyle w:val="af3"/>
        <w:widowControl/>
        <w:autoSpaceDE/>
        <w:autoSpaceDN/>
        <w:adjustRightInd/>
        <w:ind w:left="0"/>
      </w:pPr>
    </w:p>
    <w:p w14:paraId="4B9D4393" w14:textId="464BB148" w:rsidR="00975571" w:rsidRPr="00EE0AC9" w:rsidRDefault="00975571" w:rsidP="004F44AE">
      <w:pPr>
        <w:pStyle w:val="af3"/>
        <w:widowControl/>
        <w:numPr>
          <w:ilvl w:val="2"/>
          <w:numId w:val="3"/>
        </w:numPr>
        <w:autoSpaceDE/>
        <w:autoSpaceDN/>
        <w:adjustRightInd/>
        <w:ind w:left="0" w:firstLine="0"/>
      </w:pPr>
      <w:r w:rsidRPr="00EE0AC9">
        <w:t xml:space="preserve">Vacuum aspirate supernatant and resuspend </w:t>
      </w:r>
      <w:r w:rsidR="003C1E86">
        <w:t xml:space="preserve">cell pellet </w:t>
      </w:r>
      <w:r w:rsidRPr="00EE0AC9">
        <w:t xml:space="preserve">in 5 </w:t>
      </w:r>
      <w:r w:rsidR="00243ABD" w:rsidRPr="00EE0AC9">
        <w:t>mL</w:t>
      </w:r>
      <w:r w:rsidR="000143D3" w:rsidRPr="00EE0AC9">
        <w:t xml:space="preserve"> </w:t>
      </w:r>
      <w:r w:rsidRPr="00EE0AC9">
        <w:t>of culture medium</w:t>
      </w:r>
      <w:r w:rsidR="00AD649A">
        <w:t>.</w:t>
      </w:r>
      <w:r w:rsidRPr="00EE0AC9">
        <w:t xml:space="preserve"> Cells are </w:t>
      </w:r>
      <w:r w:rsidR="00AD649A">
        <w:t>now</w:t>
      </w:r>
      <w:r w:rsidR="00B85C1D">
        <w:t xml:space="preserve"> ready for further experimental processing</w:t>
      </w:r>
      <w:r w:rsidRPr="00EE0AC9">
        <w:t>.</w:t>
      </w:r>
    </w:p>
    <w:p w14:paraId="6B3640DB" w14:textId="77777777" w:rsidR="00975571" w:rsidRPr="00EE0AC9" w:rsidRDefault="00975571" w:rsidP="004F44AE">
      <w:pPr>
        <w:pStyle w:val="af3"/>
        <w:widowControl/>
        <w:ind w:left="0"/>
        <w:rPr>
          <w:b/>
        </w:rPr>
      </w:pPr>
    </w:p>
    <w:p w14:paraId="1B630553" w14:textId="7DD147C8" w:rsidR="00975571" w:rsidRDefault="00975571" w:rsidP="004F44AE">
      <w:pPr>
        <w:pStyle w:val="af3"/>
        <w:widowControl/>
        <w:numPr>
          <w:ilvl w:val="0"/>
          <w:numId w:val="3"/>
        </w:numPr>
        <w:autoSpaceDE/>
        <w:autoSpaceDN/>
        <w:adjustRightInd/>
        <w:ind w:left="0" w:firstLine="0"/>
        <w:rPr>
          <w:b/>
        </w:rPr>
      </w:pPr>
      <w:r w:rsidRPr="00EE0AC9">
        <w:rPr>
          <w:b/>
        </w:rPr>
        <w:t xml:space="preserve">Mouse </w:t>
      </w:r>
      <w:r w:rsidR="00310FD6" w:rsidRPr="00EE0AC9">
        <w:rPr>
          <w:b/>
        </w:rPr>
        <w:t>Spleen Cell</w:t>
      </w:r>
      <w:r w:rsidR="00310FD6">
        <w:rPr>
          <w:b/>
        </w:rPr>
        <w:t>s</w:t>
      </w:r>
      <w:r w:rsidR="00310FD6" w:rsidRPr="00EE0AC9">
        <w:rPr>
          <w:b/>
        </w:rPr>
        <w:t xml:space="preserve"> Preparation </w:t>
      </w:r>
      <w:r w:rsidR="00310FD6">
        <w:rPr>
          <w:b/>
        </w:rPr>
        <w:t>a</w:t>
      </w:r>
      <w:r w:rsidR="00310FD6" w:rsidRPr="00EE0AC9">
        <w:rPr>
          <w:b/>
        </w:rPr>
        <w:t>nd Treatment</w:t>
      </w:r>
    </w:p>
    <w:p w14:paraId="6085006C" w14:textId="77777777" w:rsidR="0035268B" w:rsidRPr="00EE0AC9" w:rsidRDefault="0035268B" w:rsidP="004F44AE">
      <w:pPr>
        <w:pStyle w:val="af3"/>
        <w:widowControl/>
        <w:autoSpaceDE/>
        <w:autoSpaceDN/>
        <w:adjustRightInd/>
        <w:ind w:left="0"/>
        <w:rPr>
          <w:b/>
        </w:rPr>
      </w:pPr>
    </w:p>
    <w:p w14:paraId="40D00D0E" w14:textId="471F935E" w:rsidR="00975571" w:rsidRPr="00EE0AC9" w:rsidRDefault="004B3D04" w:rsidP="004F44AE">
      <w:pPr>
        <w:widowControl/>
      </w:pPr>
      <w:r>
        <w:t xml:space="preserve">Note: </w:t>
      </w:r>
      <w:r w:rsidR="003C1E86">
        <w:t>We</w:t>
      </w:r>
      <w:r w:rsidR="00975571" w:rsidRPr="00EE0AC9">
        <w:t xml:space="preserve"> conducted</w:t>
      </w:r>
      <w:r w:rsidR="003C1E86">
        <w:t xml:space="preserve"> animal sacrifices</w:t>
      </w:r>
      <w:r w:rsidR="00975571" w:rsidRPr="00EE0AC9">
        <w:t xml:space="preserve"> </w:t>
      </w:r>
      <w:r w:rsidR="00365A9F">
        <w:t>according to</w:t>
      </w:r>
      <w:r w:rsidR="00975571" w:rsidRPr="00EE0AC9">
        <w:t xml:space="preserve"> the guidelines and standards of the Novartis Animal Welfare Organization</w:t>
      </w:r>
      <w:r w:rsidR="003C59FF">
        <w:t>.</w:t>
      </w:r>
      <w:r w:rsidR="00975571" w:rsidRPr="00EE0AC9">
        <w:t xml:space="preserve"> </w:t>
      </w:r>
      <w:r w:rsidR="003C59FF">
        <w:t>S</w:t>
      </w:r>
      <w:r w:rsidR="00463725">
        <w:t>tudies were approved by the Ethics Committee of the r</w:t>
      </w:r>
      <w:r w:rsidR="00E74683" w:rsidRPr="00EE0AC9">
        <w:t xml:space="preserve">egional governmental authority </w:t>
      </w:r>
      <w:r w:rsidR="00365A9F">
        <w:t>(</w:t>
      </w:r>
      <w:r w:rsidR="00975571" w:rsidRPr="00EE0AC9">
        <w:rPr>
          <w:i/>
        </w:rPr>
        <w:t>Kantonales Veterinäramt der Stadt Basel</w:t>
      </w:r>
      <w:r w:rsidR="00365A9F">
        <w:rPr>
          <w:i/>
        </w:rPr>
        <w:t>)</w:t>
      </w:r>
      <w:r w:rsidR="00975571" w:rsidRPr="00EE0AC9">
        <w:t xml:space="preserve">. </w:t>
      </w:r>
      <w:r w:rsidR="00365A9F">
        <w:t>We sacrificed animals</w:t>
      </w:r>
      <w:r w:rsidR="00975571" w:rsidRPr="00EE0AC9">
        <w:t xml:space="preserve"> by isoflurane over-exposure</w:t>
      </w:r>
      <w:r w:rsidR="00365A9F">
        <w:t>,</w:t>
      </w:r>
      <w:r w:rsidR="0002135C" w:rsidRPr="00EE0AC9">
        <w:t xml:space="preserve"> </w:t>
      </w:r>
      <w:r w:rsidR="003C59FF">
        <w:t>with</w:t>
      </w:r>
      <w:r w:rsidR="003C59FF" w:rsidRPr="00EE0AC9">
        <w:t xml:space="preserve"> </w:t>
      </w:r>
      <w:r w:rsidR="0002135C" w:rsidRPr="00EE0AC9">
        <w:t>all efforts made to minimize suffering</w:t>
      </w:r>
      <w:r w:rsidR="00975571" w:rsidRPr="00EE0AC9">
        <w:t>.</w:t>
      </w:r>
    </w:p>
    <w:p w14:paraId="75D7400B" w14:textId="77777777" w:rsidR="00620719" w:rsidRPr="00EE0AC9" w:rsidRDefault="00620719" w:rsidP="004F44AE">
      <w:pPr>
        <w:widowControl/>
      </w:pPr>
    </w:p>
    <w:p w14:paraId="0891AC01" w14:textId="7219C0A4" w:rsidR="00975571" w:rsidRDefault="00975571" w:rsidP="004F44AE">
      <w:pPr>
        <w:pStyle w:val="af3"/>
        <w:widowControl/>
        <w:numPr>
          <w:ilvl w:val="1"/>
          <w:numId w:val="3"/>
        </w:numPr>
        <w:autoSpaceDE/>
        <w:autoSpaceDN/>
        <w:adjustRightInd/>
      </w:pPr>
      <w:r w:rsidRPr="00EE0AC9">
        <w:t xml:space="preserve">Harvest </w:t>
      </w:r>
      <w:r w:rsidR="00A67238">
        <w:t xml:space="preserve">the </w:t>
      </w:r>
      <w:r w:rsidRPr="00EE0AC9">
        <w:t xml:space="preserve">spleen </w:t>
      </w:r>
      <w:r w:rsidR="00A67238">
        <w:t>and d</w:t>
      </w:r>
      <w:r w:rsidR="006B16DE">
        <w:t>issociate tissue using a</w:t>
      </w:r>
      <w:r w:rsidR="00A67238">
        <w:t xml:space="preserve"> </w:t>
      </w:r>
      <w:r w:rsidRPr="00EE0AC9">
        <w:t>tube</w:t>
      </w:r>
      <w:r w:rsidR="00A67238">
        <w:t xml:space="preserve"> equipped with a mechanical tissue grinder device </w:t>
      </w:r>
      <w:r w:rsidR="006B16DE">
        <w:t xml:space="preserve">and filled with </w:t>
      </w:r>
      <w:r w:rsidR="006B16DE" w:rsidRPr="00EE0AC9">
        <w:t>5 mL of cold RPMI medium</w:t>
      </w:r>
      <w:r w:rsidRPr="00EE0AC9">
        <w:t>.</w:t>
      </w:r>
    </w:p>
    <w:p w14:paraId="7EB6B410" w14:textId="77777777" w:rsidR="0035268B" w:rsidRPr="00EE0AC9" w:rsidRDefault="0035268B" w:rsidP="004F44AE">
      <w:pPr>
        <w:pStyle w:val="af3"/>
        <w:widowControl/>
        <w:autoSpaceDE/>
        <w:autoSpaceDN/>
        <w:adjustRightInd/>
        <w:ind w:left="0"/>
      </w:pPr>
    </w:p>
    <w:p w14:paraId="355583DC" w14:textId="43762616" w:rsidR="00463725" w:rsidRDefault="00463725" w:rsidP="004F44AE">
      <w:pPr>
        <w:pStyle w:val="af3"/>
        <w:widowControl/>
        <w:numPr>
          <w:ilvl w:val="1"/>
          <w:numId w:val="3"/>
        </w:numPr>
        <w:autoSpaceDE/>
        <w:autoSpaceDN/>
        <w:adjustRightInd/>
      </w:pPr>
      <w:r>
        <w:t>Use</w:t>
      </w:r>
      <w:r w:rsidR="00975571" w:rsidRPr="00EE0AC9">
        <w:t xml:space="preserve"> the spleen program of the </w:t>
      </w:r>
      <w:r w:rsidR="00A67238">
        <w:t>dissociat</w:t>
      </w:r>
      <w:r w:rsidR="001158FE">
        <w:t>ion machine</w:t>
      </w:r>
      <w:r w:rsidR="00A65F23">
        <w:t xml:space="preserve"> to </w:t>
      </w:r>
      <w:r>
        <w:t>grind organs</w:t>
      </w:r>
      <w:r w:rsidR="006B16DE">
        <w:t>.</w:t>
      </w:r>
    </w:p>
    <w:p w14:paraId="60F4A170" w14:textId="77777777" w:rsidR="00463725" w:rsidRDefault="00463725" w:rsidP="004F44AE">
      <w:pPr>
        <w:pStyle w:val="af3"/>
        <w:ind w:left="0"/>
      </w:pPr>
    </w:p>
    <w:p w14:paraId="578054A4" w14:textId="5A7B6F61" w:rsidR="00975571" w:rsidRDefault="00463725" w:rsidP="004F44AE">
      <w:pPr>
        <w:pStyle w:val="af3"/>
        <w:widowControl/>
        <w:numPr>
          <w:ilvl w:val="1"/>
          <w:numId w:val="3"/>
        </w:numPr>
        <w:autoSpaceDE/>
        <w:autoSpaceDN/>
        <w:adjustRightInd/>
      </w:pPr>
      <w:r>
        <w:t>F</w:t>
      </w:r>
      <w:r w:rsidR="00975571" w:rsidRPr="00EE0AC9">
        <w:t xml:space="preserve">ilter </w:t>
      </w:r>
      <w:r w:rsidR="004F44AE">
        <w:t xml:space="preserve">the </w:t>
      </w:r>
      <w:r w:rsidR="00975571" w:rsidRPr="00EE0AC9">
        <w:t xml:space="preserve">cells through a 100 </w:t>
      </w:r>
      <w:r w:rsidR="00085C65" w:rsidRPr="00EE0AC9">
        <w:sym w:font="Symbol" w:char="F06D"/>
      </w:r>
      <w:r w:rsidR="00975571" w:rsidRPr="00EE0AC9">
        <w:t>m nylon cell strainer.</w:t>
      </w:r>
    </w:p>
    <w:p w14:paraId="6A0A5E99" w14:textId="77777777" w:rsidR="0035268B" w:rsidRPr="00EE0AC9" w:rsidRDefault="0035268B" w:rsidP="004F44AE">
      <w:pPr>
        <w:pStyle w:val="af3"/>
        <w:widowControl/>
        <w:autoSpaceDE/>
        <w:autoSpaceDN/>
        <w:adjustRightInd/>
        <w:ind w:left="0"/>
      </w:pPr>
    </w:p>
    <w:p w14:paraId="713BECD8" w14:textId="0B48C562" w:rsidR="00975571" w:rsidRDefault="00975571" w:rsidP="004F44AE">
      <w:pPr>
        <w:pStyle w:val="af3"/>
        <w:widowControl/>
        <w:numPr>
          <w:ilvl w:val="1"/>
          <w:numId w:val="3"/>
        </w:numPr>
        <w:autoSpaceDE/>
        <w:autoSpaceDN/>
        <w:adjustRightInd/>
      </w:pPr>
      <w:r w:rsidRPr="00EE0AC9">
        <w:t xml:space="preserve">Transfer </w:t>
      </w:r>
      <w:r w:rsidR="00A67238">
        <w:t xml:space="preserve">the </w:t>
      </w:r>
      <w:r w:rsidRPr="00EE0AC9">
        <w:t xml:space="preserve">suspension into 50 </w:t>
      </w:r>
      <w:r w:rsidR="00243ABD" w:rsidRPr="00EE0AC9">
        <w:t>mL</w:t>
      </w:r>
      <w:r w:rsidR="000143D3" w:rsidRPr="00EE0AC9">
        <w:t xml:space="preserve"> </w:t>
      </w:r>
      <w:r w:rsidRPr="00EE0AC9">
        <w:t xml:space="preserve">tubes and centrifuge at 4 °C for 10 </w:t>
      </w:r>
      <w:r w:rsidR="00EE0AC9">
        <w:t>min</w:t>
      </w:r>
      <w:r w:rsidRPr="00EE0AC9">
        <w:t xml:space="preserve"> at </w:t>
      </w:r>
      <w:r w:rsidR="00826835">
        <w:t>3</w:t>
      </w:r>
      <w:r w:rsidR="00FC7643">
        <w:t>20</w:t>
      </w:r>
      <w:r w:rsidR="00826835">
        <w:t xml:space="preserve"> x g</w:t>
      </w:r>
      <w:r w:rsidRPr="00EE0AC9">
        <w:t xml:space="preserve">. </w:t>
      </w:r>
    </w:p>
    <w:p w14:paraId="443FD3B2" w14:textId="77777777" w:rsidR="00A67238" w:rsidRDefault="00A67238" w:rsidP="004F44AE">
      <w:pPr>
        <w:pStyle w:val="af3"/>
        <w:ind w:left="0"/>
      </w:pPr>
    </w:p>
    <w:p w14:paraId="6DDE4C39" w14:textId="0FF3B8ED" w:rsidR="00A67238" w:rsidRDefault="000B4B5B" w:rsidP="004F44AE">
      <w:pPr>
        <w:pStyle w:val="af3"/>
        <w:widowControl/>
        <w:numPr>
          <w:ilvl w:val="1"/>
          <w:numId w:val="3"/>
        </w:numPr>
        <w:autoSpaceDE/>
        <w:autoSpaceDN/>
        <w:adjustRightInd/>
      </w:pPr>
      <w:r w:rsidRPr="00EE0AC9">
        <w:t xml:space="preserve">Vacuum aspirate </w:t>
      </w:r>
      <w:r>
        <w:t xml:space="preserve">the </w:t>
      </w:r>
      <w:r w:rsidRPr="00EE0AC9">
        <w:t>supernatant</w:t>
      </w:r>
      <w:r>
        <w:t>,</w:t>
      </w:r>
      <w:r w:rsidR="003B6E4B">
        <w:t xml:space="preserve"> </w:t>
      </w:r>
      <w:r w:rsidRPr="00EE0AC9">
        <w:t xml:space="preserve">resuspend </w:t>
      </w:r>
      <w:r>
        <w:t xml:space="preserve">the </w:t>
      </w:r>
      <w:r w:rsidR="00463725">
        <w:t xml:space="preserve">cell </w:t>
      </w:r>
      <w:r w:rsidRPr="00EE0AC9">
        <w:t xml:space="preserve">pellet in 3 mL of </w:t>
      </w:r>
      <w:r w:rsidR="006B16DE">
        <w:t xml:space="preserve">ice-cold </w:t>
      </w:r>
      <w:r w:rsidRPr="00EE0AC9">
        <w:t>lysis buffer</w:t>
      </w:r>
      <w:r>
        <w:t>, and incubate</w:t>
      </w:r>
      <w:r w:rsidRPr="00EE0AC9">
        <w:t xml:space="preserve"> for </w:t>
      </w:r>
      <w:r>
        <w:t>≤2</w:t>
      </w:r>
      <w:r w:rsidRPr="00EE0AC9">
        <w:t xml:space="preserve"> </w:t>
      </w:r>
      <w:r>
        <w:t>min on ice</w:t>
      </w:r>
      <w:r w:rsidRPr="00EE0AC9">
        <w:t>.</w:t>
      </w:r>
    </w:p>
    <w:p w14:paraId="23D741CF" w14:textId="5CFD058A" w:rsidR="00463725" w:rsidRDefault="00463725" w:rsidP="004F44AE">
      <w:pPr>
        <w:pStyle w:val="af3"/>
        <w:widowControl/>
        <w:autoSpaceDE/>
        <w:autoSpaceDN/>
        <w:adjustRightInd/>
        <w:ind w:left="0"/>
      </w:pPr>
    </w:p>
    <w:p w14:paraId="6E2EDDA1" w14:textId="1C542079" w:rsidR="00975571" w:rsidRDefault="004D3CFC" w:rsidP="004F44AE">
      <w:pPr>
        <w:pStyle w:val="af3"/>
        <w:widowControl/>
        <w:numPr>
          <w:ilvl w:val="1"/>
          <w:numId w:val="3"/>
        </w:numPr>
        <w:autoSpaceDE/>
        <w:autoSpaceDN/>
        <w:adjustRightInd/>
      </w:pPr>
      <w:r>
        <w:t>S</w:t>
      </w:r>
      <w:r w:rsidR="00975571" w:rsidRPr="00EE0AC9">
        <w:t xml:space="preserve">top lysis by adding 7 </w:t>
      </w:r>
      <w:r w:rsidR="00243ABD" w:rsidRPr="00EE0AC9">
        <w:t>mL</w:t>
      </w:r>
      <w:r w:rsidR="000143D3" w:rsidRPr="00EE0AC9">
        <w:t xml:space="preserve"> </w:t>
      </w:r>
      <w:r w:rsidR="00975571" w:rsidRPr="00EE0AC9">
        <w:t>of RPMI medium.</w:t>
      </w:r>
    </w:p>
    <w:p w14:paraId="650900B9" w14:textId="77777777" w:rsidR="00FC789A" w:rsidRPr="00EE0AC9" w:rsidRDefault="00FC789A" w:rsidP="004F44AE">
      <w:pPr>
        <w:pStyle w:val="af3"/>
        <w:widowControl/>
        <w:autoSpaceDE/>
        <w:autoSpaceDN/>
        <w:adjustRightInd/>
        <w:ind w:left="0"/>
      </w:pPr>
    </w:p>
    <w:p w14:paraId="16F94E32" w14:textId="0FBAEC67" w:rsidR="00975571" w:rsidRDefault="00975571" w:rsidP="004F44AE">
      <w:pPr>
        <w:pStyle w:val="af3"/>
        <w:widowControl/>
        <w:numPr>
          <w:ilvl w:val="1"/>
          <w:numId w:val="3"/>
        </w:numPr>
        <w:autoSpaceDE/>
        <w:autoSpaceDN/>
        <w:adjustRightInd/>
      </w:pPr>
      <w:r w:rsidRPr="00EE0AC9">
        <w:t>Filter again through a 100 µm nylon cell strainer.</w:t>
      </w:r>
    </w:p>
    <w:p w14:paraId="110BE989" w14:textId="77777777" w:rsidR="00FC789A" w:rsidRPr="00EE0AC9" w:rsidRDefault="00FC789A" w:rsidP="004F44AE">
      <w:pPr>
        <w:pStyle w:val="af3"/>
        <w:widowControl/>
        <w:autoSpaceDE/>
        <w:autoSpaceDN/>
        <w:adjustRightInd/>
        <w:ind w:left="0"/>
      </w:pPr>
    </w:p>
    <w:p w14:paraId="75398C6F" w14:textId="4AA6C7B0" w:rsidR="00975571" w:rsidRDefault="000B4B5B" w:rsidP="004F44AE">
      <w:pPr>
        <w:pStyle w:val="af3"/>
        <w:widowControl/>
        <w:numPr>
          <w:ilvl w:val="1"/>
          <w:numId w:val="3"/>
        </w:numPr>
        <w:autoSpaceDE/>
        <w:autoSpaceDN/>
        <w:adjustRightInd/>
      </w:pPr>
      <w:r w:rsidRPr="00DE6327">
        <w:t>Spin down</w:t>
      </w:r>
      <w:r w:rsidR="00975571" w:rsidRPr="00DE6327">
        <w:t xml:space="preserve"> cell suspension</w:t>
      </w:r>
      <w:r w:rsidR="00975571" w:rsidRPr="00EE0AC9">
        <w:t xml:space="preserve"> at </w:t>
      </w:r>
      <w:r w:rsidR="009F5A68" w:rsidRPr="00EE0AC9">
        <w:t xml:space="preserve">330 </w:t>
      </w:r>
      <w:r w:rsidR="00830492">
        <w:t xml:space="preserve">x </w:t>
      </w:r>
      <w:r w:rsidR="009F5A68" w:rsidRPr="00EE0AC9">
        <w:t>g</w:t>
      </w:r>
      <w:r w:rsidR="00975571" w:rsidRPr="00EE0AC9">
        <w:t xml:space="preserve"> for 10 </w:t>
      </w:r>
      <w:r w:rsidR="00EE0AC9">
        <w:t>min</w:t>
      </w:r>
      <w:r w:rsidR="00975571" w:rsidRPr="00EE0AC9">
        <w:t xml:space="preserve"> at 4</w:t>
      </w:r>
      <w:r w:rsidR="0028388B">
        <w:t xml:space="preserve"> </w:t>
      </w:r>
      <w:r w:rsidR="00975571" w:rsidRPr="00EE0AC9">
        <w:t>°C.</w:t>
      </w:r>
    </w:p>
    <w:p w14:paraId="0726DFE6" w14:textId="77777777" w:rsidR="00FC789A" w:rsidRPr="00EE0AC9" w:rsidRDefault="00FC789A" w:rsidP="004F44AE">
      <w:pPr>
        <w:pStyle w:val="af3"/>
        <w:widowControl/>
        <w:autoSpaceDE/>
        <w:autoSpaceDN/>
        <w:adjustRightInd/>
        <w:ind w:left="0"/>
      </w:pPr>
    </w:p>
    <w:p w14:paraId="3BCD67F9" w14:textId="09343626" w:rsidR="00975571" w:rsidRDefault="00975571" w:rsidP="004F44AE">
      <w:pPr>
        <w:pStyle w:val="af3"/>
        <w:widowControl/>
        <w:numPr>
          <w:ilvl w:val="1"/>
          <w:numId w:val="3"/>
        </w:numPr>
        <w:autoSpaceDE/>
        <w:autoSpaceDN/>
        <w:adjustRightInd/>
      </w:pPr>
      <w:r w:rsidRPr="00EE0AC9">
        <w:t>Vacuum aspirate supernatant and resuspend cells at 11x10</w:t>
      </w:r>
      <w:r w:rsidRPr="00EE0AC9">
        <w:rPr>
          <w:vertAlign w:val="superscript"/>
        </w:rPr>
        <w:t>6</w:t>
      </w:r>
      <w:r w:rsidRPr="00EE0AC9">
        <w:t xml:space="preserve"> cells</w:t>
      </w:r>
      <w:r w:rsidR="000B4B5B">
        <w:t>/</w:t>
      </w:r>
      <w:r w:rsidR="00243ABD" w:rsidRPr="00EE0AC9">
        <w:t>mL</w:t>
      </w:r>
      <w:r w:rsidR="000143D3" w:rsidRPr="00EE0AC9">
        <w:t xml:space="preserve"> </w:t>
      </w:r>
      <w:r w:rsidRPr="00EE0AC9">
        <w:t>in complete medium</w:t>
      </w:r>
      <w:r w:rsidR="00570990">
        <w:t xml:space="preserve"> (RPMI supplemented with 10% FBS, 100 U/mL Pen/Step and 5 µM β-Mercaptoethanol)</w:t>
      </w:r>
      <w:r w:rsidRPr="00EE0AC9">
        <w:t>.</w:t>
      </w:r>
    </w:p>
    <w:p w14:paraId="1F151FFE" w14:textId="77777777" w:rsidR="00FC789A" w:rsidRPr="00EE0AC9" w:rsidRDefault="00FC789A" w:rsidP="004F44AE">
      <w:pPr>
        <w:pStyle w:val="af3"/>
        <w:widowControl/>
        <w:autoSpaceDE/>
        <w:autoSpaceDN/>
        <w:adjustRightInd/>
        <w:ind w:left="0"/>
      </w:pPr>
    </w:p>
    <w:p w14:paraId="521A99A4" w14:textId="33A859AC" w:rsidR="00975571" w:rsidRDefault="00975571" w:rsidP="004F44AE">
      <w:pPr>
        <w:pStyle w:val="af3"/>
        <w:widowControl/>
        <w:numPr>
          <w:ilvl w:val="1"/>
          <w:numId w:val="3"/>
        </w:numPr>
        <w:autoSpaceDE/>
        <w:autoSpaceDN/>
        <w:adjustRightInd/>
      </w:pPr>
      <w:r w:rsidRPr="00EE0AC9">
        <w:t>Plate 1x10</w:t>
      </w:r>
      <w:r w:rsidRPr="00EE0AC9">
        <w:rPr>
          <w:vertAlign w:val="superscript"/>
        </w:rPr>
        <w:t>6</w:t>
      </w:r>
      <w:r w:rsidRPr="00EE0AC9">
        <w:t xml:space="preserve"> cells</w:t>
      </w:r>
      <w:r w:rsidR="000B4B5B">
        <w:t>/</w:t>
      </w:r>
      <w:r w:rsidRPr="00EE0AC9">
        <w:t xml:space="preserve">well (90 </w:t>
      </w:r>
      <w:r w:rsidR="00EE0AC9">
        <w:t>µL</w:t>
      </w:r>
      <w:r w:rsidRPr="00EE0AC9">
        <w:t>) in a 96</w:t>
      </w:r>
      <w:r w:rsidR="006B16DE">
        <w:t>-</w:t>
      </w:r>
      <w:r w:rsidRPr="00EE0AC9">
        <w:t>well plate (flat bottom).</w:t>
      </w:r>
    </w:p>
    <w:p w14:paraId="763227A7" w14:textId="77777777" w:rsidR="00FC789A" w:rsidRPr="00EE0AC9" w:rsidRDefault="00FC789A" w:rsidP="004F44AE">
      <w:pPr>
        <w:pStyle w:val="af3"/>
        <w:widowControl/>
        <w:autoSpaceDE/>
        <w:autoSpaceDN/>
        <w:adjustRightInd/>
        <w:ind w:left="0"/>
      </w:pPr>
    </w:p>
    <w:p w14:paraId="61850EC7" w14:textId="5A73BA40" w:rsidR="00975571" w:rsidRDefault="000B4B5B" w:rsidP="004F44AE">
      <w:pPr>
        <w:pStyle w:val="af3"/>
        <w:widowControl/>
        <w:numPr>
          <w:ilvl w:val="1"/>
          <w:numId w:val="3"/>
        </w:numPr>
        <w:autoSpaceDE/>
        <w:autoSpaceDN/>
        <w:adjustRightInd/>
      </w:pPr>
      <w:r>
        <w:t>A</w:t>
      </w:r>
      <w:r w:rsidR="00975571" w:rsidRPr="00EE0AC9">
        <w:t xml:space="preserve">dd 5 </w:t>
      </w:r>
      <w:r w:rsidR="00EE0AC9">
        <w:t>µL</w:t>
      </w:r>
      <w:r w:rsidR="000143D3" w:rsidRPr="00EE0AC9">
        <w:t xml:space="preserve"> </w:t>
      </w:r>
      <w:r w:rsidR="005559F7" w:rsidRPr="00EE0AC9">
        <w:t xml:space="preserve">of 20x concentrated </w:t>
      </w:r>
      <w:r w:rsidR="00975571" w:rsidRPr="00EE0AC9">
        <w:t>compound</w:t>
      </w:r>
      <w:r>
        <w:t xml:space="preserve"> solution</w:t>
      </w:r>
      <w:r w:rsidR="00975571" w:rsidRPr="00EE0AC9">
        <w:t xml:space="preserve"> previously diluted in RPMI medium as described in </w:t>
      </w:r>
      <w:r w:rsidR="00A06FC0">
        <w:t xml:space="preserve">step </w:t>
      </w:r>
      <w:r w:rsidR="00975571" w:rsidRPr="00EE0AC9">
        <w:t>8.3</w:t>
      </w:r>
      <w:r w:rsidR="00A06FC0">
        <w:t>: Serial dilution for murine spleen cells</w:t>
      </w:r>
      <w:r w:rsidR="00975571" w:rsidRPr="00EE0AC9">
        <w:t>.</w:t>
      </w:r>
    </w:p>
    <w:p w14:paraId="082DE9C0" w14:textId="77777777" w:rsidR="00FC789A" w:rsidRPr="00EE0AC9" w:rsidRDefault="00FC789A" w:rsidP="004F44AE">
      <w:pPr>
        <w:pStyle w:val="af3"/>
        <w:widowControl/>
        <w:autoSpaceDE/>
        <w:autoSpaceDN/>
        <w:adjustRightInd/>
        <w:ind w:left="0"/>
      </w:pPr>
    </w:p>
    <w:p w14:paraId="5E1506DE" w14:textId="77777777" w:rsidR="008B5D2B" w:rsidRDefault="00975571" w:rsidP="004F44AE">
      <w:pPr>
        <w:pStyle w:val="af3"/>
        <w:widowControl/>
        <w:numPr>
          <w:ilvl w:val="1"/>
          <w:numId w:val="3"/>
        </w:numPr>
        <w:autoSpaceDE/>
        <w:autoSpaceDN/>
        <w:adjustRightInd/>
      </w:pPr>
      <w:r w:rsidRPr="00EE0AC9">
        <w:t xml:space="preserve">Incubate </w:t>
      </w:r>
      <w:r w:rsidR="000B4B5B">
        <w:t xml:space="preserve">for </w:t>
      </w:r>
      <w:r w:rsidRPr="00EE0AC9">
        <w:t xml:space="preserve">30 min </w:t>
      </w:r>
      <w:r w:rsidR="000B4B5B">
        <w:t xml:space="preserve">at </w:t>
      </w:r>
      <w:r w:rsidRPr="00EE0AC9">
        <w:t>37 °C</w:t>
      </w:r>
      <w:r w:rsidR="000B4B5B">
        <w:t>,</w:t>
      </w:r>
      <w:r w:rsidRPr="00EE0AC9">
        <w:t xml:space="preserve"> 5% CO</w:t>
      </w:r>
      <w:r w:rsidRPr="00013BEB">
        <w:rPr>
          <w:vertAlign w:val="subscript"/>
        </w:rPr>
        <w:t>2</w:t>
      </w:r>
      <w:r w:rsidRPr="00EE0AC9">
        <w:t>.</w:t>
      </w:r>
    </w:p>
    <w:p w14:paraId="4276C54E" w14:textId="77777777" w:rsidR="008B5D2B" w:rsidRDefault="008B5D2B" w:rsidP="004F44AE">
      <w:pPr>
        <w:pStyle w:val="af3"/>
        <w:ind w:left="0"/>
      </w:pPr>
    </w:p>
    <w:p w14:paraId="1243B1D9" w14:textId="6C69606A" w:rsidR="00975571" w:rsidRDefault="00975571" w:rsidP="004F44AE">
      <w:pPr>
        <w:pStyle w:val="af3"/>
        <w:widowControl/>
        <w:numPr>
          <w:ilvl w:val="1"/>
          <w:numId w:val="3"/>
        </w:numPr>
        <w:autoSpaceDE/>
        <w:autoSpaceDN/>
        <w:adjustRightInd/>
      </w:pPr>
      <w:r w:rsidRPr="00EE0AC9">
        <w:t xml:space="preserve">Add 5 </w:t>
      </w:r>
      <w:r w:rsidR="00EE0AC9">
        <w:t>µL</w:t>
      </w:r>
      <w:r w:rsidR="000143D3" w:rsidRPr="00EE0AC9">
        <w:t xml:space="preserve"> </w:t>
      </w:r>
      <w:r w:rsidR="004D6E33" w:rsidRPr="00EE0AC9">
        <w:t xml:space="preserve">of 20x concentrated </w:t>
      </w:r>
      <w:r w:rsidRPr="00EE0AC9">
        <w:t>DZ (</w:t>
      </w:r>
      <w:r w:rsidR="006C5DA7" w:rsidRPr="00EE0AC9">
        <w:t xml:space="preserve">final </w:t>
      </w:r>
      <w:r w:rsidRPr="00EE0AC9">
        <w:t>concentration 30 µg/</w:t>
      </w:r>
      <w:r w:rsidR="00243ABD" w:rsidRPr="00EE0AC9">
        <w:t>mL</w:t>
      </w:r>
      <w:r w:rsidRPr="00EE0AC9">
        <w:t xml:space="preserve">) or </w:t>
      </w:r>
      <w:r w:rsidR="004D6E33" w:rsidRPr="00EE0AC9">
        <w:t xml:space="preserve">20x concentrated </w:t>
      </w:r>
      <w:r w:rsidR="00C071A9">
        <w:t xml:space="preserve"> </w:t>
      </w:r>
      <w:r w:rsidR="006B16DE">
        <w:t>LPS</w:t>
      </w:r>
      <w:r w:rsidR="004D6E33" w:rsidRPr="00EE0AC9">
        <w:t xml:space="preserve"> </w:t>
      </w:r>
      <w:r w:rsidRPr="00EE0AC9">
        <w:t>+ IFN</w:t>
      </w:r>
      <w:r w:rsidR="006C5DA7" w:rsidRPr="00EE0AC9">
        <w:t>-</w:t>
      </w:r>
      <w:r w:rsidR="006C5DA7" w:rsidRPr="00EE0AC9">
        <w:sym w:font="Symbol" w:char="F067"/>
      </w:r>
      <w:r w:rsidRPr="00EE0AC9">
        <w:t xml:space="preserve"> (</w:t>
      </w:r>
      <w:r w:rsidR="00222532">
        <w:t>TLR-4</w:t>
      </w:r>
      <w:r w:rsidRPr="00EE0AC9">
        <w:t>)</w:t>
      </w:r>
      <w:r w:rsidR="00EE0AC9">
        <w:t xml:space="preserve"> </w:t>
      </w:r>
      <w:r w:rsidRPr="00EE0AC9">
        <w:t>(</w:t>
      </w:r>
      <w:r w:rsidR="006C5DA7" w:rsidRPr="00EE0AC9">
        <w:t>final</w:t>
      </w:r>
      <w:r w:rsidR="003635EC" w:rsidRPr="00EE0AC9">
        <w:t xml:space="preserve"> </w:t>
      </w:r>
      <w:r w:rsidR="006E3288" w:rsidRPr="00EE0AC9">
        <w:t>concentration 1 µM LPS and 10 ng/</w:t>
      </w:r>
      <w:r w:rsidR="00243ABD" w:rsidRPr="00EE0AC9">
        <w:t>mL</w:t>
      </w:r>
      <w:r w:rsidR="000143D3" w:rsidRPr="00EE0AC9">
        <w:t xml:space="preserve"> </w:t>
      </w:r>
      <w:r w:rsidRPr="00EE0AC9">
        <w:t>IFN</w:t>
      </w:r>
      <w:r w:rsidR="006C5DA7" w:rsidRPr="00EE0AC9">
        <w:t>-</w:t>
      </w:r>
      <w:r w:rsidR="006C5DA7" w:rsidRPr="00EE0AC9">
        <w:sym w:font="Symbol" w:char="F067"/>
      </w:r>
      <w:r w:rsidRPr="00EE0AC9">
        <w:t>).</w:t>
      </w:r>
    </w:p>
    <w:p w14:paraId="218ADFD1" w14:textId="77777777" w:rsidR="00FC789A" w:rsidRPr="00EE0AC9" w:rsidRDefault="00FC789A" w:rsidP="004F44AE">
      <w:pPr>
        <w:pStyle w:val="af3"/>
        <w:widowControl/>
        <w:autoSpaceDE/>
        <w:autoSpaceDN/>
        <w:adjustRightInd/>
        <w:ind w:left="0"/>
      </w:pPr>
    </w:p>
    <w:p w14:paraId="4A0A9125" w14:textId="1DC7F4C9" w:rsidR="00975571" w:rsidRDefault="006C5DA7" w:rsidP="004F44AE">
      <w:pPr>
        <w:pStyle w:val="af3"/>
        <w:widowControl/>
        <w:numPr>
          <w:ilvl w:val="1"/>
          <w:numId w:val="3"/>
        </w:numPr>
        <w:autoSpaceDE/>
        <w:autoSpaceDN/>
        <w:adjustRightInd/>
      </w:pPr>
      <w:r w:rsidRPr="00EE0AC9">
        <w:t>I</w:t>
      </w:r>
      <w:r w:rsidR="00975571" w:rsidRPr="00EE0AC9">
        <w:t>ncubate overnight at 37</w:t>
      </w:r>
      <w:r w:rsidR="0028388B">
        <w:t xml:space="preserve"> </w:t>
      </w:r>
      <w:r w:rsidR="00975571" w:rsidRPr="00EE0AC9">
        <w:t>°C</w:t>
      </w:r>
      <w:r w:rsidR="0028388B">
        <w:t>,</w:t>
      </w:r>
      <w:r w:rsidR="00975571" w:rsidRPr="00EE0AC9">
        <w:t xml:space="preserve"> 5% CO</w:t>
      </w:r>
      <w:r w:rsidR="00975571" w:rsidRPr="00EE0AC9">
        <w:rPr>
          <w:vertAlign w:val="subscript"/>
        </w:rPr>
        <w:t>2</w:t>
      </w:r>
      <w:r w:rsidR="00975571" w:rsidRPr="00EE0AC9">
        <w:t>.</w:t>
      </w:r>
    </w:p>
    <w:p w14:paraId="58AFFB2C" w14:textId="77777777" w:rsidR="00FC789A" w:rsidRPr="00EE0AC9" w:rsidRDefault="00FC789A" w:rsidP="004F44AE">
      <w:pPr>
        <w:pStyle w:val="af3"/>
        <w:widowControl/>
        <w:autoSpaceDE/>
        <w:autoSpaceDN/>
        <w:adjustRightInd/>
        <w:ind w:left="0"/>
      </w:pPr>
    </w:p>
    <w:p w14:paraId="126F24F1" w14:textId="00BCD965" w:rsidR="00975571" w:rsidRDefault="004D3CFC" w:rsidP="004F44AE">
      <w:pPr>
        <w:pStyle w:val="af3"/>
        <w:widowControl/>
        <w:numPr>
          <w:ilvl w:val="1"/>
          <w:numId w:val="3"/>
        </w:numPr>
        <w:autoSpaceDE/>
        <w:autoSpaceDN/>
        <w:adjustRightInd/>
      </w:pPr>
      <w:r>
        <w:t>C</w:t>
      </w:r>
      <w:r w:rsidR="00975571" w:rsidRPr="00EE0AC9">
        <w:t xml:space="preserve">entrifuge at </w:t>
      </w:r>
      <w:r w:rsidR="009F5A68" w:rsidRPr="00EE0AC9">
        <w:t xml:space="preserve">330 </w:t>
      </w:r>
      <w:r w:rsidR="0028388B">
        <w:t xml:space="preserve">x </w:t>
      </w:r>
      <w:r w:rsidR="009F5A68" w:rsidRPr="00EE0AC9">
        <w:t>g</w:t>
      </w:r>
      <w:r w:rsidR="00975571" w:rsidRPr="00EE0AC9">
        <w:t xml:space="preserve"> for 10 min.</w:t>
      </w:r>
    </w:p>
    <w:p w14:paraId="3E133169" w14:textId="77777777" w:rsidR="00FC789A" w:rsidRPr="00EE0AC9" w:rsidRDefault="00FC789A" w:rsidP="004F44AE">
      <w:pPr>
        <w:pStyle w:val="af3"/>
        <w:widowControl/>
        <w:autoSpaceDE/>
        <w:autoSpaceDN/>
        <w:adjustRightInd/>
        <w:ind w:left="0"/>
      </w:pPr>
    </w:p>
    <w:p w14:paraId="4CE8E5A0" w14:textId="2E7A396D" w:rsidR="00975571" w:rsidRPr="00EE0AC9" w:rsidRDefault="00463725" w:rsidP="004F44AE">
      <w:pPr>
        <w:pStyle w:val="af3"/>
        <w:widowControl/>
        <w:numPr>
          <w:ilvl w:val="1"/>
          <w:numId w:val="3"/>
        </w:numPr>
        <w:autoSpaceDE/>
        <w:autoSpaceDN/>
        <w:adjustRightInd/>
      </w:pPr>
      <w:r>
        <w:t>Transfer</w:t>
      </w:r>
      <w:r w:rsidR="00975571" w:rsidRPr="00EE0AC9">
        <w:t xml:space="preserve"> supernatant</w:t>
      </w:r>
      <w:r>
        <w:t>s</w:t>
      </w:r>
      <w:r w:rsidR="00975571" w:rsidRPr="00EE0AC9">
        <w:t xml:space="preserve"> in new plates</w:t>
      </w:r>
      <w:r w:rsidR="00764B8C" w:rsidRPr="00EE0AC9">
        <w:t>,</w:t>
      </w:r>
      <w:r w:rsidR="00975571" w:rsidRPr="00EE0AC9">
        <w:t xml:space="preserve"> </w:t>
      </w:r>
      <w:r w:rsidR="00764B8C" w:rsidRPr="00EE0AC9">
        <w:t>seal and freeze at -20</w:t>
      </w:r>
      <w:r w:rsidR="0028388B">
        <w:t xml:space="preserve"> </w:t>
      </w:r>
      <w:r w:rsidR="00764B8C" w:rsidRPr="00EE0AC9">
        <w:t>°C until further use.</w:t>
      </w:r>
    </w:p>
    <w:p w14:paraId="1F32D97F" w14:textId="77777777" w:rsidR="00975571" w:rsidRPr="00EE0AC9" w:rsidRDefault="00975571" w:rsidP="004F44AE">
      <w:pPr>
        <w:pStyle w:val="af3"/>
        <w:widowControl/>
        <w:ind w:left="0"/>
      </w:pPr>
    </w:p>
    <w:p w14:paraId="00BC2559" w14:textId="060528FA" w:rsidR="00247F2D" w:rsidRDefault="00975571" w:rsidP="004F44AE">
      <w:pPr>
        <w:pStyle w:val="af3"/>
        <w:widowControl/>
        <w:numPr>
          <w:ilvl w:val="0"/>
          <w:numId w:val="3"/>
        </w:numPr>
        <w:autoSpaceDE/>
        <w:autoSpaceDN/>
        <w:adjustRightInd/>
        <w:ind w:left="0" w:firstLine="0"/>
        <w:rPr>
          <w:b/>
        </w:rPr>
      </w:pPr>
      <w:r w:rsidRPr="000B4B5B">
        <w:rPr>
          <w:b/>
        </w:rPr>
        <w:t>Cytokine</w:t>
      </w:r>
      <w:r w:rsidR="009E6D2B">
        <w:rPr>
          <w:b/>
        </w:rPr>
        <w:t>s</w:t>
      </w:r>
      <w:r w:rsidR="005C0615" w:rsidRPr="000B4B5B">
        <w:rPr>
          <w:b/>
        </w:rPr>
        <w:t xml:space="preserve"> </w:t>
      </w:r>
      <w:r w:rsidR="00011A9A" w:rsidRPr="000B4B5B">
        <w:rPr>
          <w:b/>
        </w:rPr>
        <w:t xml:space="preserve">and </w:t>
      </w:r>
      <w:r w:rsidR="00310FD6" w:rsidRPr="000B4B5B">
        <w:rPr>
          <w:b/>
        </w:rPr>
        <w:t xml:space="preserve">Viability </w:t>
      </w:r>
      <w:r w:rsidR="00310FD6">
        <w:rPr>
          <w:b/>
        </w:rPr>
        <w:t>Measure</w:t>
      </w:r>
      <w:r w:rsidR="00310FD6" w:rsidRPr="000B4B5B">
        <w:rPr>
          <w:b/>
        </w:rPr>
        <w:t>m</w:t>
      </w:r>
      <w:r w:rsidRPr="000B4B5B">
        <w:rPr>
          <w:b/>
        </w:rPr>
        <w:t>ent</w:t>
      </w:r>
      <w:r w:rsidR="009E6D2B">
        <w:rPr>
          <w:b/>
        </w:rPr>
        <w:t>s</w:t>
      </w:r>
    </w:p>
    <w:p w14:paraId="235E7B2C" w14:textId="77777777" w:rsidR="00247F2D" w:rsidRDefault="00247F2D" w:rsidP="004F44AE">
      <w:pPr>
        <w:pStyle w:val="af3"/>
        <w:widowControl/>
        <w:autoSpaceDE/>
        <w:autoSpaceDN/>
        <w:adjustRightInd/>
        <w:ind w:left="0"/>
        <w:rPr>
          <w:b/>
        </w:rPr>
      </w:pPr>
    </w:p>
    <w:p w14:paraId="0E1DD34B" w14:textId="77777777" w:rsidR="00310FD6" w:rsidRPr="009B4996" w:rsidRDefault="00EA2413" w:rsidP="004F44AE">
      <w:pPr>
        <w:pStyle w:val="af3"/>
        <w:widowControl/>
        <w:numPr>
          <w:ilvl w:val="1"/>
          <w:numId w:val="3"/>
        </w:numPr>
        <w:autoSpaceDE/>
        <w:autoSpaceDN/>
        <w:adjustRightInd/>
        <w:rPr>
          <w:b/>
        </w:rPr>
      </w:pPr>
      <w:r w:rsidRPr="00DE6327">
        <w:t>Human TNF</w:t>
      </w:r>
      <w:r w:rsidRPr="00C83989">
        <w:t>-</w:t>
      </w:r>
      <w:r w:rsidRPr="00C83989">
        <w:sym w:font="Symbol" w:char="F061"/>
      </w:r>
      <w:r>
        <w:t xml:space="preserve"> measur</w:t>
      </w:r>
      <w:r w:rsidR="003B6E4B">
        <w:t>ement</w:t>
      </w:r>
      <w:r>
        <w:t xml:space="preserve"> by HTRF (Homogenous Time Resolved Fluorescence)</w:t>
      </w:r>
    </w:p>
    <w:p w14:paraId="485E9103" w14:textId="77777777" w:rsidR="00310FD6" w:rsidRDefault="00310FD6" w:rsidP="00656525">
      <w:pPr>
        <w:pStyle w:val="af3"/>
        <w:widowControl/>
        <w:autoSpaceDE/>
        <w:autoSpaceDN/>
        <w:adjustRightInd/>
        <w:ind w:left="0"/>
        <w:rPr>
          <w:b/>
        </w:rPr>
      </w:pPr>
    </w:p>
    <w:p w14:paraId="22A4620A" w14:textId="1CCBD277" w:rsidR="00247F2D" w:rsidRPr="00310FD6" w:rsidRDefault="00310FD6" w:rsidP="009B4996">
      <w:pPr>
        <w:pStyle w:val="af3"/>
        <w:widowControl/>
        <w:autoSpaceDE/>
        <w:autoSpaceDN/>
        <w:adjustRightInd/>
        <w:ind w:left="0"/>
        <w:rPr>
          <w:b/>
        </w:rPr>
      </w:pPr>
      <w:r>
        <w:t xml:space="preserve">Note: </w:t>
      </w:r>
      <w:r w:rsidR="00247F2D" w:rsidRPr="00EE0AC9">
        <w:t>The protocol followed the supplier’s recommendations</w:t>
      </w:r>
      <w:r w:rsidR="00247F2D">
        <w:t>, briefly summarized below.</w:t>
      </w:r>
    </w:p>
    <w:p w14:paraId="04652DC3" w14:textId="77777777" w:rsidR="00247F2D" w:rsidRPr="00247F2D" w:rsidRDefault="00247F2D" w:rsidP="004F44AE">
      <w:pPr>
        <w:pStyle w:val="af3"/>
        <w:widowControl/>
        <w:autoSpaceDE/>
        <w:autoSpaceDN/>
        <w:adjustRightInd/>
        <w:ind w:left="0"/>
        <w:rPr>
          <w:b/>
        </w:rPr>
      </w:pPr>
    </w:p>
    <w:p w14:paraId="458DE1A5" w14:textId="41E5D6E6" w:rsidR="00AD4207" w:rsidRDefault="00247F2D" w:rsidP="004F44AE">
      <w:pPr>
        <w:pStyle w:val="af3"/>
        <w:widowControl/>
        <w:numPr>
          <w:ilvl w:val="2"/>
          <w:numId w:val="3"/>
        </w:numPr>
        <w:autoSpaceDE/>
        <w:autoSpaceDN/>
        <w:adjustRightInd/>
        <w:ind w:left="0" w:firstLine="0"/>
      </w:pPr>
      <w:r>
        <w:t xml:space="preserve">Mix </w:t>
      </w:r>
      <w:r w:rsidR="00AD4207">
        <w:t>1 volume of reconstituted reagent (anti TNF</w:t>
      </w:r>
      <w:r w:rsidR="0028388B">
        <w:t>-</w:t>
      </w:r>
      <w:r w:rsidR="00AD4207" w:rsidRPr="00EE0AC9">
        <w:sym w:font="Symbol" w:char="F061"/>
      </w:r>
      <w:r w:rsidR="00AD4207">
        <w:t>-cryptate and anti-TNF</w:t>
      </w:r>
      <w:r w:rsidR="0028388B">
        <w:t>-</w:t>
      </w:r>
      <w:r w:rsidR="00AD4207" w:rsidRPr="00EE0AC9">
        <w:sym w:font="Symbol" w:char="F061"/>
      </w:r>
      <w:r>
        <w:t>-XL665) with</w:t>
      </w:r>
      <w:r w:rsidR="00AD4207">
        <w:t xml:space="preserve"> 19 volumes of </w:t>
      </w:r>
      <w:bookmarkStart w:id="5" w:name="_Hlk518953368"/>
      <w:r w:rsidR="00AD4207">
        <w:t>reconstitution buffer</w:t>
      </w:r>
      <w:bookmarkEnd w:id="5"/>
      <w:r w:rsidR="00343749">
        <w:t xml:space="preserve"> (50</w:t>
      </w:r>
      <w:r w:rsidR="000E05EF">
        <w:t xml:space="preserve"> </w:t>
      </w:r>
      <w:r w:rsidR="00343749">
        <w:t xml:space="preserve">mM </w:t>
      </w:r>
      <w:r w:rsidR="00310FD6">
        <w:t xml:space="preserve">phosphate </w:t>
      </w:r>
      <w:r w:rsidR="00343749">
        <w:t>buffer pH 7.0, 0.8</w:t>
      </w:r>
      <w:r w:rsidR="000E05EF">
        <w:t xml:space="preserve"> </w:t>
      </w:r>
      <w:r w:rsidR="00343749">
        <w:t xml:space="preserve">M </w:t>
      </w:r>
      <w:r w:rsidR="00310FD6">
        <w:t>p</w:t>
      </w:r>
      <w:r w:rsidR="00310FD6" w:rsidRPr="00343749">
        <w:t xml:space="preserve">otassium </w:t>
      </w:r>
      <w:r w:rsidR="00343749" w:rsidRPr="00343749">
        <w:t>fluoride</w:t>
      </w:r>
      <w:r w:rsidR="00343749">
        <w:t xml:space="preserve"> (KF), 0.2% </w:t>
      </w:r>
      <w:r w:rsidR="00343749" w:rsidRPr="00343749">
        <w:t>bovine serum albumin</w:t>
      </w:r>
      <w:r w:rsidR="00343749">
        <w:t xml:space="preserve"> (BSA))</w:t>
      </w:r>
      <w:r w:rsidR="00AD4207">
        <w:t>.</w:t>
      </w:r>
      <w:r>
        <w:t xml:space="preserve"> </w:t>
      </w:r>
    </w:p>
    <w:p w14:paraId="40832AAC" w14:textId="77777777" w:rsidR="00CF28FA" w:rsidRDefault="00CF28FA" w:rsidP="004F44AE">
      <w:pPr>
        <w:pStyle w:val="af3"/>
        <w:widowControl/>
        <w:autoSpaceDE/>
        <w:autoSpaceDN/>
        <w:adjustRightInd/>
        <w:ind w:left="0"/>
      </w:pPr>
    </w:p>
    <w:p w14:paraId="3DB6F9D6" w14:textId="29721829" w:rsidR="0032555B" w:rsidRDefault="00247F2D" w:rsidP="004F44AE">
      <w:pPr>
        <w:pStyle w:val="af3"/>
        <w:widowControl/>
        <w:numPr>
          <w:ilvl w:val="2"/>
          <w:numId w:val="3"/>
        </w:numPr>
        <w:autoSpaceDE/>
        <w:autoSpaceDN/>
        <w:adjustRightInd/>
        <w:ind w:left="0" w:firstLine="0"/>
      </w:pPr>
      <w:r>
        <w:t xml:space="preserve">Mix the two </w:t>
      </w:r>
      <w:r w:rsidR="0032555B">
        <w:t xml:space="preserve">ready-to-use antibody solutions </w:t>
      </w:r>
      <w:r w:rsidR="00310FD6">
        <w:t xml:space="preserve">1:1 </w:t>
      </w:r>
      <w:r w:rsidR="0032555B">
        <w:t>just prior t</w:t>
      </w:r>
      <w:r>
        <w:t>o dispensing the reagents.</w:t>
      </w:r>
    </w:p>
    <w:p w14:paraId="1D3A423C" w14:textId="00ADE849" w:rsidR="00247F2D" w:rsidRDefault="00247F2D" w:rsidP="004F44AE">
      <w:pPr>
        <w:pStyle w:val="af3"/>
        <w:widowControl/>
        <w:autoSpaceDE/>
        <w:autoSpaceDN/>
        <w:adjustRightInd/>
        <w:ind w:left="0"/>
      </w:pPr>
    </w:p>
    <w:p w14:paraId="78B6BDDA" w14:textId="16283802" w:rsidR="00AD4207" w:rsidRDefault="00AD4207" w:rsidP="004F44AE">
      <w:pPr>
        <w:pStyle w:val="af3"/>
        <w:widowControl/>
        <w:numPr>
          <w:ilvl w:val="2"/>
          <w:numId w:val="3"/>
        </w:numPr>
        <w:autoSpaceDE/>
        <w:autoSpaceDN/>
        <w:adjustRightInd/>
        <w:ind w:left="0" w:firstLine="0"/>
      </w:pPr>
      <w:r>
        <w:t>Dispense 10</w:t>
      </w:r>
      <w:r w:rsidR="0028388B">
        <w:t xml:space="preserve"> </w:t>
      </w:r>
      <w:r>
        <w:t>µ</w:t>
      </w:r>
      <w:r w:rsidR="004D3CFC">
        <w:t>L</w:t>
      </w:r>
      <w:r>
        <w:t xml:space="preserve"> </w:t>
      </w:r>
      <w:r w:rsidR="004D3CFC">
        <w:t xml:space="preserve">of </w:t>
      </w:r>
      <w:r w:rsidR="00247F2D">
        <w:t>supernatants from step</w:t>
      </w:r>
      <w:r w:rsidR="00095609">
        <w:t xml:space="preserve"> </w:t>
      </w:r>
      <w:r w:rsidR="00247F2D">
        <w:t>3.6</w:t>
      </w:r>
      <w:r w:rsidR="001F43A7">
        <w:t xml:space="preserve"> into white 384-well plates</w:t>
      </w:r>
      <w:r w:rsidR="00247F2D">
        <w:t>.</w:t>
      </w:r>
    </w:p>
    <w:p w14:paraId="3C23EF24" w14:textId="4866C694" w:rsidR="00247F2D" w:rsidRDefault="00247F2D" w:rsidP="004F44AE">
      <w:pPr>
        <w:pStyle w:val="af3"/>
        <w:widowControl/>
        <w:autoSpaceDE/>
        <w:autoSpaceDN/>
        <w:adjustRightInd/>
        <w:ind w:left="0"/>
      </w:pPr>
    </w:p>
    <w:p w14:paraId="299FD62B" w14:textId="7F9D17FF" w:rsidR="00AD4207" w:rsidRDefault="00AD4207" w:rsidP="004F44AE">
      <w:pPr>
        <w:pStyle w:val="af3"/>
        <w:widowControl/>
        <w:numPr>
          <w:ilvl w:val="2"/>
          <w:numId w:val="3"/>
        </w:numPr>
        <w:autoSpaceDE/>
        <w:autoSpaceDN/>
        <w:adjustRightInd/>
        <w:ind w:left="0" w:firstLine="0"/>
      </w:pPr>
      <w:r>
        <w:t>Dispense 10</w:t>
      </w:r>
      <w:r w:rsidR="0028388B">
        <w:t xml:space="preserve"> </w:t>
      </w:r>
      <w:r>
        <w:t>µ</w:t>
      </w:r>
      <w:r w:rsidR="004D3CFC">
        <w:t>L</w:t>
      </w:r>
      <w:r>
        <w:t xml:space="preserve"> of the </w:t>
      </w:r>
      <w:r w:rsidR="00247F2D">
        <w:t xml:space="preserve">antibody </w:t>
      </w:r>
      <w:r>
        <w:t>mix</w:t>
      </w:r>
      <w:r w:rsidR="006B16DE">
        <w:t>.</w:t>
      </w:r>
    </w:p>
    <w:p w14:paraId="1156ECEC" w14:textId="498487DB" w:rsidR="00247F2D" w:rsidRDefault="00247F2D" w:rsidP="004F44AE">
      <w:pPr>
        <w:pStyle w:val="af3"/>
        <w:widowControl/>
        <w:autoSpaceDE/>
        <w:autoSpaceDN/>
        <w:adjustRightInd/>
        <w:ind w:left="0"/>
      </w:pPr>
    </w:p>
    <w:p w14:paraId="4E76B3A9" w14:textId="103E7A04" w:rsidR="00AD4207" w:rsidRDefault="00AD4207" w:rsidP="004F44AE">
      <w:pPr>
        <w:pStyle w:val="af3"/>
        <w:widowControl/>
        <w:numPr>
          <w:ilvl w:val="2"/>
          <w:numId w:val="3"/>
        </w:numPr>
        <w:autoSpaceDE/>
        <w:autoSpaceDN/>
        <w:adjustRightInd/>
        <w:ind w:left="0" w:firstLine="0"/>
      </w:pPr>
      <w:r>
        <w:t xml:space="preserve">Cover the plate with a sealer and </w:t>
      </w:r>
      <w:r w:rsidR="004D3CFC">
        <w:t>incubate</w:t>
      </w:r>
      <w:r>
        <w:t xml:space="preserve"> at 4</w:t>
      </w:r>
      <w:r w:rsidR="0028388B">
        <w:t xml:space="preserve"> </w:t>
      </w:r>
      <w:r>
        <w:t>°C overnight.</w:t>
      </w:r>
    </w:p>
    <w:p w14:paraId="47DB93E5" w14:textId="74D0F1AC" w:rsidR="00247F2D" w:rsidRDefault="00247F2D" w:rsidP="004F44AE">
      <w:pPr>
        <w:pStyle w:val="af3"/>
        <w:widowControl/>
        <w:autoSpaceDE/>
        <w:autoSpaceDN/>
        <w:adjustRightInd/>
        <w:ind w:left="0"/>
      </w:pPr>
    </w:p>
    <w:p w14:paraId="012BE038" w14:textId="099E9278" w:rsidR="00AD4207" w:rsidRDefault="00AD4207" w:rsidP="004F44AE">
      <w:pPr>
        <w:pStyle w:val="af3"/>
        <w:widowControl/>
        <w:numPr>
          <w:ilvl w:val="2"/>
          <w:numId w:val="3"/>
        </w:numPr>
        <w:autoSpaceDE/>
        <w:autoSpaceDN/>
        <w:adjustRightInd/>
        <w:ind w:left="0" w:firstLine="0"/>
      </w:pPr>
      <w:r w:rsidRPr="00EE0AC9">
        <w:t xml:space="preserve">Read plate on </w:t>
      </w:r>
      <w:r w:rsidR="006428EF">
        <w:t>a</w:t>
      </w:r>
      <w:r w:rsidR="003B6E4B" w:rsidRPr="008525DC">
        <w:t xml:space="preserve"> microplate reader</w:t>
      </w:r>
      <w:r w:rsidR="00247F2D">
        <w:t xml:space="preserve"> (50-200 flash</w:t>
      </w:r>
      <w:r w:rsidRPr="00EE0AC9">
        <w:t>)</w:t>
      </w:r>
      <w:r w:rsidR="00ED15F7">
        <w:t>.</w:t>
      </w:r>
    </w:p>
    <w:p w14:paraId="36011035" w14:textId="028106B4" w:rsidR="00247F2D" w:rsidRDefault="00247F2D" w:rsidP="004F44AE">
      <w:pPr>
        <w:pStyle w:val="af3"/>
        <w:widowControl/>
        <w:autoSpaceDE/>
        <w:autoSpaceDN/>
        <w:adjustRightInd/>
        <w:ind w:left="0"/>
      </w:pPr>
    </w:p>
    <w:p w14:paraId="567D6E3A" w14:textId="77777777" w:rsidR="00310FD6" w:rsidRDefault="00EA2413" w:rsidP="004F44AE">
      <w:pPr>
        <w:pStyle w:val="af3"/>
        <w:widowControl/>
        <w:numPr>
          <w:ilvl w:val="1"/>
          <w:numId w:val="3"/>
        </w:numPr>
        <w:autoSpaceDE/>
        <w:autoSpaceDN/>
        <w:adjustRightInd/>
      </w:pPr>
      <w:r w:rsidRPr="001C7038">
        <w:t xml:space="preserve">Human </w:t>
      </w:r>
      <w:r>
        <w:t>IL-23</w:t>
      </w:r>
      <w:r w:rsidRPr="001C7038">
        <w:t xml:space="preserve"> </w:t>
      </w:r>
      <w:r>
        <w:t>measu</w:t>
      </w:r>
      <w:r w:rsidR="003B6E4B">
        <w:t>rement</w:t>
      </w:r>
      <w:r>
        <w:t xml:space="preserve"> by </w:t>
      </w:r>
      <w:r w:rsidRPr="00743DC1">
        <w:t>HTRF</w:t>
      </w:r>
      <w:r>
        <w:t xml:space="preserve"> (Homogenous Time Resolved Fluorescence)</w:t>
      </w:r>
    </w:p>
    <w:p w14:paraId="5B62272A" w14:textId="77777777" w:rsidR="00310FD6" w:rsidRDefault="00310FD6" w:rsidP="00656525">
      <w:pPr>
        <w:pStyle w:val="af3"/>
        <w:widowControl/>
        <w:autoSpaceDE/>
        <w:autoSpaceDN/>
        <w:adjustRightInd/>
        <w:ind w:left="0"/>
      </w:pPr>
    </w:p>
    <w:p w14:paraId="0681C9D5" w14:textId="1915B83C" w:rsidR="0032555B" w:rsidRDefault="00310FD6" w:rsidP="009B4996">
      <w:pPr>
        <w:pStyle w:val="af3"/>
        <w:widowControl/>
        <w:autoSpaceDE/>
        <w:autoSpaceDN/>
        <w:adjustRightInd/>
        <w:ind w:left="0"/>
      </w:pPr>
      <w:r>
        <w:t>Note:</w:t>
      </w:r>
      <w:r w:rsidR="00743DC1">
        <w:t xml:space="preserve"> </w:t>
      </w:r>
      <w:r w:rsidR="0032555B" w:rsidRPr="00EE0AC9">
        <w:t>The protocol followed the supplier’s recommendations</w:t>
      </w:r>
      <w:r w:rsidR="006B16DE">
        <w:t>, briefly summarized below.</w:t>
      </w:r>
    </w:p>
    <w:p w14:paraId="1E4D6EE0" w14:textId="77777777" w:rsidR="00743DC1" w:rsidRDefault="00743DC1" w:rsidP="004F44AE">
      <w:pPr>
        <w:pStyle w:val="af3"/>
        <w:widowControl/>
        <w:autoSpaceDE/>
        <w:autoSpaceDN/>
        <w:adjustRightInd/>
        <w:ind w:left="0"/>
      </w:pPr>
    </w:p>
    <w:p w14:paraId="49F5C31A" w14:textId="1E46592F" w:rsidR="0032555B" w:rsidRDefault="00743DC1" w:rsidP="004F44AE">
      <w:pPr>
        <w:pStyle w:val="af3"/>
        <w:widowControl/>
        <w:numPr>
          <w:ilvl w:val="2"/>
          <w:numId w:val="3"/>
        </w:numPr>
        <w:autoSpaceDE/>
        <w:autoSpaceDN/>
        <w:adjustRightInd/>
        <w:ind w:left="0" w:firstLine="0"/>
      </w:pPr>
      <w:r>
        <w:t>Mix one volume of</w:t>
      </w:r>
      <w:r w:rsidR="0032555B">
        <w:t xml:space="preserve"> reconstituted reagent (anti IL-23-cryptate-antibod</w:t>
      </w:r>
      <w:r>
        <w:t>y and anti-IL-23 D2-antibody) with</w:t>
      </w:r>
      <w:r w:rsidR="0032555B">
        <w:t xml:space="preserve"> 19 volu</w:t>
      </w:r>
      <w:r>
        <w:t>mes of detection buffer #3.</w:t>
      </w:r>
    </w:p>
    <w:p w14:paraId="0BD82264" w14:textId="77777777" w:rsidR="006A65B0" w:rsidRDefault="006A65B0" w:rsidP="004F44AE">
      <w:pPr>
        <w:pStyle w:val="af3"/>
        <w:widowControl/>
        <w:autoSpaceDE/>
        <w:autoSpaceDN/>
        <w:adjustRightInd/>
        <w:ind w:left="0"/>
      </w:pPr>
    </w:p>
    <w:p w14:paraId="7D28C57A" w14:textId="71499961" w:rsidR="0032555B" w:rsidRDefault="000C5587" w:rsidP="004F44AE">
      <w:pPr>
        <w:pStyle w:val="af3"/>
        <w:widowControl/>
        <w:numPr>
          <w:ilvl w:val="2"/>
          <w:numId w:val="3"/>
        </w:numPr>
        <w:autoSpaceDE/>
        <w:autoSpaceDN/>
        <w:adjustRightInd/>
        <w:ind w:left="0" w:firstLine="0"/>
      </w:pPr>
      <w:r>
        <w:t xml:space="preserve">Mix the two ready-to-use antibody solutions </w:t>
      </w:r>
      <w:r w:rsidR="00310FD6">
        <w:t xml:space="preserve">1:1 </w:t>
      </w:r>
      <w:r>
        <w:t>just prior to dispensing the reagents</w:t>
      </w:r>
      <w:r w:rsidR="00743DC1">
        <w:t>.</w:t>
      </w:r>
    </w:p>
    <w:p w14:paraId="5FC81253" w14:textId="709F688F" w:rsidR="006A65B0" w:rsidRDefault="006A65B0" w:rsidP="004F44AE">
      <w:pPr>
        <w:pStyle w:val="af3"/>
        <w:widowControl/>
        <w:autoSpaceDE/>
        <w:autoSpaceDN/>
        <w:adjustRightInd/>
        <w:ind w:left="0"/>
      </w:pPr>
    </w:p>
    <w:p w14:paraId="202CE656" w14:textId="15970084" w:rsidR="0032555B" w:rsidRDefault="000C5587" w:rsidP="004F44AE">
      <w:pPr>
        <w:pStyle w:val="af3"/>
        <w:widowControl/>
        <w:numPr>
          <w:ilvl w:val="2"/>
          <w:numId w:val="3"/>
        </w:numPr>
        <w:autoSpaceDE/>
        <w:autoSpaceDN/>
        <w:adjustRightInd/>
        <w:ind w:left="0" w:firstLine="0"/>
      </w:pPr>
      <w:r>
        <w:t>Dispense 10 µL of supernatants from step 3.6 into white 384-well plates</w:t>
      </w:r>
      <w:r w:rsidR="00743DC1">
        <w:t>.</w:t>
      </w:r>
    </w:p>
    <w:p w14:paraId="11D4ACC7" w14:textId="41C38908" w:rsidR="006A65B0" w:rsidRDefault="006A65B0" w:rsidP="004F44AE">
      <w:pPr>
        <w:pStyle w:val="af3"/>
        <w:widowControl/>
        <w:autoSpaceDE/>
        <w:autoSpaceDN/>
        <w:adjustRightInd/>
        <w:ind w:left="0"/>
      </w:pPr>
    </w:p>
    <w:p w14:paraId="0186C30B" w14:textId="7CF7B152" w:rsidR="00743DC1" w:rsidRDefault="005640B9" w:rsidP="004F44AE">
      <w:pPr>
        <w:pStyle w:val="af3"/>
        <w:widowControl/>
        <w:numPr>
          <w:ilvl w:val="2"/>
          <w:numId w:val="3"/>
        </w:numPr>
        <w:autoSpaceDE/>
        <w:autoSpaceDN/>
        <w:adjustRightInd/>
        <w:ind w:left="0" w:firstLine="0"/>
      </w:pPr>
      <w:r>
        <w:t>Dispense 10 µL of the antibody mix</w:t>
      </w:r>
      <w:r w:rsidR="00743DC1">
        <w:t>.</w:t>
      </w:r>
    </w:p>
    <w:p w14:paraId="6A7DAA37" w14:textId="348D0001" w:rsidR="006A65B0" w:rsidRDefault="006A65B0" w:rsidP="004F44AE">
      <w:pPr>
        <w:pStyle w:val="af3"/>
        <w:widowControl/>
        <w:autoSpaceDE/>
        <w:autoSpaceDN/>
        <w:adjustRightInd/>
        <w:ind w:left="0"/>
      </w:pPr>
    </w:p>
    <w:p w14:paraId="642DCB4E" w14:textId="3D14FA67" w:rsidR="00743DC1" w:rsidRDefault="005640B9" w:rsidP="004F44AE">
      <w:pPr>
        <w:pStyle w:val="af3"/>
        <w:widowControl/>
        <w:numPr>
          <w:ilvl w:val="2"/>
          <w:numId w:val="3"/>
        </w:numPr>
        <w:autoSpaceDE/>
        <w:autoSpaceDN/>
        <w:adjustRightInd/>
        <w:ind w:left="0" w:firstLine="0"/>
      </w:pPr>
      <w:r>
        <w:t>Cover the plate with a sealer and incubate at 4 °C overnight</w:t>
      </w:r>
      <w:r w:rsidR="00743DC1">
        <w:t>.</w:t>
      </w:r>
    </w:p>
    <w:p w14:paraId="0220E1BC" w14:textId="4CA5C260" w:rsidR="006A65B0" w:rsidRDefault="006A65B0" w:rsidP="004F44AE">
      <w:pPr>
        <w:pStyle w:val="af3"/>
        <w:widowControl/>
        <w:autoSpaceDE/>
        <w:autoSpaceDN/>
        <w:adjustRightInd/>
        <w:ind w:left="0"/>
      </w:pPr>
    </w:p>
    <w:p w14:paraId="7D09C6A5" w14:textId="08FE4B89" w:rsidR="00FC789A" w:rsidRPr="00EE0AC9" w:rsidRDefault="005640B9" w:rsidP="004F44AE">
      <w:pPr>
        <w:pStyle w:val="af3"/>
        <w:widowControl/>
        <w:numPr>
          <w:ilvl w:val="2"/>
          <w:numId w:val="3"/>
        </w:numPr>
        <w:autoSpaceDE/>
        <w:autoSpaceDN/>
        <w:adjustRightInd/>
        <w:ind w:left="0" w:firstLine="0"/>
      </w:pPr>
      <w:r w:rsidRPr="00EE0AC9">
        <w:t xml:space="preserve">Read plate on </w:t>
      </w:r>
      <w:r>
        <w:t>a</w:t>
      </w:r>
      <w:r w:rsidRPr="008525DC">
        <w:t xml:space="preserve"> microplate reader</w:t>
      </w:r>
      <w:r>
        <w:t xml:space="preserve"> (50-200 </w:t>
      </w:r>
      <w:r w:rsidR="00310FD6">
        <w:t xml:space="preserve">nm </w:t>
      </w:r>
      <w:r>
        <w:t>flash</w:t>
      </w:r>
      <w:r w:rsidRPr="00EE0AC9">
        <w:t>)</w:t>
      </w:r>
      <w:r w:rsidR="00743DC1">
        <w:t>.</w:t>
      </w:r>
    </w:p>
    <w:p w14:paraId="3F1516B2" w14:textId="77777777" w:rsidR="00FC789A" w:rsidRPr="00EE0AC9" w:rsidRDefault="00FC789A" w:rsidP="004F44AE">
      <w:pPr>
        <w:pStyle w:val="af3"/>
        <w:widowControl/>
        <w:autoSpaceDE/>
        <w:autoSpaceDN/>
        <w:adjustRightInd/>
        <w:ind w:left="0"/>
      </w:pPr>
    </w:p>
    <w:p w14:paraId="42E32BE1" w14:textId="2F8E184C" w:rsidR="00310FD6" w:rsidRDefault="0018249B" w:rsidP="004F44AE">
      <w:pPr>
        <w:pStyle w:val="af3"/>
        <w:widowControl/>
        <w:numPr>
          <w:ilvl w:val="1"/>
          <w:numId w:val="3"/>
        </w:numPr>
        <w:autoSpaceDE/>
        <w:autoSpaceDN/>
        <w:adjustRightInd/>
      </w:pPr>
      <w:r>
        <w:t xml:space="preserve">Human </w:t>
      </w:r>
      <w:r w:rsidR="008D7992">
        <w:t>IL-6</w:t>
      </w:r>
      <w:r w:rsidR="0029701B">
        <w:t>, IL-8, IL-1β</w:t>
      </w:r>
      <w:r w:rsidR="008D7992">
        <w:t xml:space="preserve"> and TNF-</w:t>
      </w:r>
      <w:r w:rsidR="008D7992" w:rsidRPr="00EE0AC9">
        <w:t>α</w:t>
      </w:r>
      <w:r w:rsidR="008D7992">
        <w:t xml:space="preserve"> measure</w:t>
      </w:r>
      <w:r w:rsidR="00743DC1">
        <w:t>ments</w:t>
      </w:r>
      <w:r w:rsidR="008D7992">
        <w:t xml:space="preserve"> by </w:t>
      </w:r>
      <w:r w:rsidR="00743DC1">
        <w:t>electrochemiluminescence</w:t>
      </w:r>
    </w:p>
    <w:p w14:paraId="74CAA7FA" w14:textId="77777777" w:rsidR="00310FD6" w:rsidRDefault="00310FD6" w:rsidP="00656525">
      <w:pPr>
        <w:pStyle w:val="af3"/>
        <w:widowControl/>
        <w:autoSpaceDE/>
        <w:autoSpaceDN/>
        <w:adjustRightInd/>
        <w:ind w:left="0"/>
      </w:pPr>
    </w:p>
    <w:p w14:paraId="0C63346A" w14:textId="7849D6BE" w:rsidR="00975571" w:rsidRDefault="00310FD6" w:rsidP="009B4996">
      <w:pPr>
        <w:pStyle w:val="af3"/>
        <w:widowControl/>
        <w:autoSpaceDE/>
        <w:autoSpaceDN/>
        <w:adjustRightInd/>
        <w:ind w:left="0"/>
      </w:pPr>
      <w:r>
        <w:t xml:space="preserve">Note: </w:t>
      </w:r>
      <w:r w:rsidR="00975571" w:rsidRPr="00EE0AC9">
        <w:t xml:space="preserve">All samples were diluted at 1/150 in diluent 2 (first dilution: 10 </w:t>
      </w:r>
      <w:r w:rsidR="00EE0AC9">
        <w:t>µL</w:t>
      </w:r>
      <w:r w:rsidR="000143D3" w:rsidRPr="00EE0AC9">
        <w:t xml:space="preserve"> </w:t>
      </w:r>
      <w:r w:rsidR="00975571" w:rsidRPr="00EE0AC9">
        <w:t>in 150</w:t>
      </w:r>
      <w:r w:rsidR="00241178">
        <w:t xml:space="preserve"> µ</w:t>
      </w:r>
      <w:r w:rsidR="00743DC1">
        <w:t>L</w:t>
      </w:r>
      <w:r w:rsidR="00975571" w:rsidRPr="00EE0AC9">
        <w:t>, then 20</w:t>
      </w:r>
      <w:r w:rsidR="003B6E4B">
        <w:t xml:space="preserve"> µ</w:t>
      </w:r>
      <w:r w:rsidR="00743DC1">
        <w:t>L</w:t>
      </w:r>
      <w:r w:rsidR="00975571" w:rsidRPr="00EE0AC9">
        <w:t xml:space="preserve"> in 180 </w:t>
      </w:r>
      <w:r w:rsidR="00EE0AC9">
        <w:t>µL</w:t>
      </w:r>
      <w:r w:rsidR="00975571" w:rsidRPr="00EE0AC9">
        <w:t xml:space="preserve">). The protocol </w:t>
      </w:r>
      <w:r w:rsidR="008E6705" w:rsidRPr="00EE0AC9">
        <w:t>followed</w:t>
      </w:r>
      <w:r w:rsidR="00975571" w:rsidRPr="00EE0AC9">
        <w:t xml:space="preserve"> the supplier</w:t>
      </w:r>
      <w:r w:rsidR="008E6705" w:rsidRPr="00EE0AC9">
        <w:t>’s</w:t>
      </w:r>
      <w:r w:rsidR="00975571" w:rsidRPr="00EE0AC9">
        <w:t xml:space="preserve"> recommendations:</w:t>
      </w:r>
    </w:p>
    <w:p w14:paraId="611A3ED6" w14:textId="77777777" w:rsidR="00FC789A" w:rsidRPr="00EE0AC9" w:rsidRDefault="00FC789A" w:rsidP="004F44AE">
      <w:pPr>
        <w:pStyle w:val="af3"/>
        <w:widowControl/>
        <w:autoSpaceDE/>
        <w:autoSpaceDN/>
        <w:adjustRightInd/>
        <w:ind w:left="0"/>
      </w:pPr>
    </w:p>
    <w:p w14:paraId="54DE8C44" w14:textId="1DD3F1E8" w:rsidR="00975571" w:rsidRDefault="00975571" w:rsidP="004F44AE">
      <w:pPr>
        <w:pStyle w:val="af3"/>
        <w:widowControl/>
        <w:numPr>
          <w:ilvl w:val="2"/>
          <w:numId w:val="3"/>
        </w:numPr>
        <w:autoSpaceDE/>
        <w:autoSpaceDN/>
        <w:adjustRightInd/>
        <w:ind w:left="0" w:firstLine="0"/>
      </w:pPr>
      <w:r w:rsidRPr="00EE0AC9">
        <w:t>Dilute samples</w:t>
      </w:r>
      <w:r w:rsidR="00743DC1">
        <w:t xml:space="preserve"> and standard</w:t>
      </w:r>
      <w:r w:rsidRPr="00EE0AC9">
        <w:t xml:space="preserve"> in d</w:t>
      </w:r>
      <w:r w:rsidR="00743DC1">
        <w:t>iluent 2</w:t>
      </w:r>
      <w:r w:rsidRPr="00EE0AC9">
        <w:t>.</w:t>
      </w:r>
    </w:p>
    <w:p w14:paraId="0774E639" w14:textId="77777777" w:rsidR="00743DC1" w:rsidRPr="00EE0AC9" w:rsidRDefault="00743DC1" w:rsidP="004F44AE">
      <w:pPr>
        <w:pStyle w:val="af3"/>
        <w:widowControl/>
        <w:autoSpaceDE/>
        <w:autoSpaceDN/>
        <w:adjustRightInd/>
        <w:ind w:left="0"/>
      </w:pPr>
    </w:p>
    <w:p w14:paraId="78B7EAA9" w14:textId="4FF620D5" w:rsidR="00975571" w:rsidRDefault="00975571" w:rsidP="004F44AE">
      <w:pPr>
        <w:pStyle w:val="af3"/>
        <w:widowControl/>
        <w:numPr>
          <w:ilvl w:val="2"/>
          <w:numId w:val="3"/>
        </w:numPr>
        <w:autoSpaceDE/>
        <w:autoSpaceDN/>
        <w:adjustRightInd/>
        <w:ind w:left="0" w:firstLine="0"/>
      </w:pPr>
      <w:r w:rsidRPr="00EE0AC9">
        <w:t xml:space="preserve">Proceed to dilution of the standard in diluent 2 </w:t>
      </w:r>
      <w:r w:rsidR="004C1C55">
        <w:t>using a</w:t>
      </w:r>
      <w:r w:rsidR="004C1C55" w:rsidRPr="00EE0AC9">
        <w:t xml:space="preserve"> </w:t>
      </w:r>
      <w:r w:rsidRPr="00EE0AC9">
        <w:t>1/4 serial fold dilution.</w:t>
      </w:r>
    </w:p>
    <w:p w14:paraId="30567E3F" w14:textId="749080E2" w:rsidR="00743DC1" w:rsidRPr="00EE0AC9" w:rsidRDefault="00743DC1" w:rsidP="004F44AE">
      <w:pPr>
        <w:pStyle w:val="af3"/>
        <w:widowControl/>
        <w:autoSpaceDE/>
        <w:autoSpaceDN/>
        <w:adjustRightInd/>
        <w:ind w:left="0"/>
      </w:pPr>
    </w:p>
    <w:p w14:paraId="42B24D0E" w14:textId="667C52DB" w:rsidR="00975571" w:rsidRDefault="00975571" w:rsidP="004F44AE">
      <w:pPr>
        <w:pStyle w:val="af3"/>
        <w:widowControl/>
        <w:numPr>
          <w:ilvl w:val="2"/>
          <w:numId w:val="3"/>
        </w:numPr>
        <w:autoSpaceDE/>
        <w:autoSpaceDN/>
        <w:adjustRightInd/>
        <w:ind w:left="0" w:firstLine="0"/>
      </w:pPr>
      <w:r w:rsidRPr="00EE0AC9">
        <w:t xml:space="preserve">Wash plates </w:t>
      </w:r>
      <w:r w:rsidR="004C1C55">
        <w:t>three</w:t>
      </w:r>
      <w:r w:rsidR="004C1C55" w:rsidRPr="00EE0AC9">
        <w:t xml:space="preserve"> </w:t>
      </w:r>
      <w:r w:rsidRPr="00EE0AC9">
        <w:t>times with wash buffer.</w:t>
      </w:r>
    </w:p>
    <w:p w14:paraId="4A839C49" w14:textId="11A90FC3" w:rsidR="00743DC1" w:rsidRPr="00EE0AC9" w:rsidRDefault="00743DC1" w:rsidP="004F44AE">
      <w:pPr>
        <w:pStyle w:val="af3"/>
        <w:widowControl/>
        <w:autoSpaceDE/>
        <w:autoSpaceDN/>
        <w:adjustRightInd/>
        <w:ind w:left="0"/>
      </w:pPr>
    </w:p>
    <w:p w14:paraId="4D42EF12" w14:textId="2ECF3183" w:rsidR="00975571" w:rsidRDefault="00975571" w:rsidP="004F44AE">
      <w:pPr>
        <w:pStyle w:val="af3"/>
        <w:widowControl/>
        <w:numPr>
          <w:ilvl w:val="2"/>
          <w:numId w:val="3"/>
        </w:numPr>
        <w:autoSpaceDE/>
        <w:autoSpaceDN/>
        <w:adjustRightInd/>
        <w:ind w:left="0" w:firstLine="0"/>
      </w:pPr>
      <w:r w:rsidRPr="00EE0AC9">
        <w:t xml:space="preserve">Dispense 50 </w:t>
      </w:r>
      <w:r w:rsidR="00EE0AC9">
        <w:t>µL</w:t>
      </w:r>
      <w:r w:rsidR="000143D3" w:rsidRPr="00EE0AC9">
        <w:t xml:space="preserve"> </w:t>
      </w:r>
      <w:r w:rsidRPr="00EE0AC9">
        <w:t>of samples or standard per well.</w:t>
      </w:r>
    </w:p>
    <w:p w14:paraId="5DAB3DF0" w14:textId="58D778AD" w:rsidR="00743DC1" w:rsidRPr="00EE0AC9" w:rsidRDefault="00743DC1" w:rsidP="004F44AE">
      <w:pPr>
        <w:pStyle w:val="af3"/>
        <w:widowControl/>
        <w:autoSpaceDE/>
        <w:autoSpaceDN/>
        <w:adjustRightInd/>
        <w:ind w:left="0"/>
      </w:pPr>
    </w:p>
    <w:p w14:paraId="1BDA6F57" w14:textId="19046CB1" w:rsidR="00975571" w:rsidRDefault="00975571" w:rsidP="004F44AE">
      <w:pPr>
        <w:pStyle w:val="af3"/>
        <w:widowControl/>
        <w:numPr>
          <w:ilvl w:val="2"/>
          <w:numId w:val="3"/>
        </w:numPr>
        <w:autoSpaceDE/>
        <w:autoSpaceDN/>
        <w:adjustRightInd/>
        <w:ind w:left="0" w:firstLine="0"/>
      </w:pPr>
      <w:r w:rsidRPr="00EE0AC9">
        <w:t>Incubate for 2</w:t>
      </w:r>
      <w:r w:rsidR="0028388B">
        <w:t xml:space="preserve"> </w:t>
      </w:r>
      <w:r w:rsidRPr="00EE0AC9">
        <w:t>h at room temperature under agitation.</w:t>
      </w:r>
    </w:p>
    <w:p w14:paraId="59CA798A" w14:textId="58A39BE2" w:rsidR="00743DC1" w:rsidRPr="00EE0AC9" w:rsidRDefault="00743DC1" w:rsidP="004F44AE">
      <w:pPr>
        <w:pStyle w:val="af3"/>
        <w:widowControl/>
        <w:autoSpaceDE/>
        <w:autoSpaceDN/>
        <w:adjustRightInd/>
        <w:ind w:left="0"/>
      </w:pPr>
    </w:p>
    <w:p w14:paraId="25EE225E" w14:textId="4C6B4285" w:rsidR="00975571" w:rsidRDefault="00975571" w:rsidP="004F44AE">
      <w:pPr>
        <w:pStyle w:val="af3"/>
        <w:widowControl/>
        <w:numPr>
          <w:ilvl w:val="2"/>
          <w:numId w:val="3"/>
        </w:numPr>
        <w:autoSpaceDE/>
        <w:autoSpaceDN/>
        <w:adjustRightInd/>
        <w:ind w:left="0" w:firstLine="0"/>
      </w:pPr>
      <w:r w:rsidRPr="00EE0AC9">
        <w:t xml:space="preserve">Wash the plate </w:t>
      </w:r>
      <w:r w:rsidR="004C1C55">
        <w:t>four</w:t>
      </w:r>
      <w:r w:rsidR="004C1C55" w:rsidRPr="00EE0AC9">
        <w:t xml:space="preserve"> </w:t>
      </w:r>
      <w:r w:rsidRPr="00EE0AC9">
        <w:t xml:space="preserve">times with PBS + 0.05% </w:t>
      </w:r>
      <w:r w:rsidR="00C071A9">
        <w:t xml:space="preserve">Polysorbate </w:t>
      </w:r>
      <w:r w:rsidRPr="00EE0AC9">
        <w:t>20.</w:t>
      </w:r>
    </w:p>
    <w:p w14:paraId="7F533B3E" w14:textId="0C6437E6" w:rsidR="00743DC1" w:rsidRPr="00EE0AC9" w:rsidRDefault="00743DC1" w:rsidP="004F44AE">
      <w:pPr>
        <w:pStyle w:val="af3"/>
        <w:widowControl/>
        <w:autoSpaceDE/>
        <w:autoSpaceDN/>
        <w:adjustRightInd/>
        <w:ind w:left="0"/>
      </w:pPr>
    </w:p>
    <w:p w14:paraId="3BA927BF" w14:textId="0DC54BE4" w:rsidR="00975571" w:rsidRDefault="00975571" w:rsidP="004F44AE">
      <w:pPr>
        <w:pStyle w:val="af3"/>
        <w:widowControl/>
        <w:numPr>
          <w:ilvl w:val="2"/>
          <w:numId w:val="3"/>
        </w:numPr>
        <w:autoSpaceDE/>
        <w:autoSpaceDN/>
        <w:adjustRightInd/>
        <w:ind w:left="0" w:firstLine="0"/>
      </w:pPr>
      <w:r w:rsidRPr="00EE0AC9">
        <w:t xml:space="preserve">Add 25 </w:t>
      </w:r>
      <w:r w:rsidR="00EE0AC9">
        <w:t>µL</w:t>
      </w:r>
      <w:r w:rsidR="000143D3" w:rsidRPr="00EE0AC9">
        <w:t xml:space="preserve"> </w:t>
      </w:r>
      <w:r w:rsidRPr="00EE0AC9">
        <w:t xml:space="preserve">of detection </w:t>
      </w:r>
      <w:r w:rsidR="00743DC1">
        <w:t>antibody</w:t>
      </w:r>
      <w:r w:rsidRPr="00EE0AC9">
        <w:t xml:space="preserve"> (60 </w:t>
      </w:r>
      <w:r w:rsidR="00EE0AC9">
        <w:t>µL</w:t>
      </w:r>
      <w:r w:rsidR="000143D3" w:rsidRPr="00EE0AC9">
        <w:t xml:space="preserve"> </w:t>
      </w:r>
      <w:r w:rsidR="00743DC1">
        <w:t>of each antibody</w:t>
      </w:r>
      <w:r w:rsidRPr="00EE0AC9">
        <w:t xml:space="preserve"> for 3 </w:t>
      </w:r>
      <w:r w:rsidR="00243ABD" w:rsidRPr="00EE0AC9">
        <w:t>mL</w:t>
      </w:r>
      <w:r w:rsidR="000143D3" w:rsidRPr="00EE0AC9">
        <w:t xml:space="preserve"> </w:t>
      </w:r>
      <w:r w:rsidRPr="00EE0AC9">
        <w:t>final) in diluent 3.</w:t>
      </w:r>
    </w:p>
    <w:p w14:paraId="64FD161C" w14:textId="7AA5D608" w:rsidR="00743DC1" w:rsidRPr="00EE0AC9" w:rsidRDefault="00743DC1" w:rsidP="004F44AE">
      <w:pPr>
        <w:pStyle w:val="af3"/>
        <w:widowControl/>
        <w:autoSpaceDE/>
        <w:autoSpaceDN/>
        <w:adjustRightInd/>
        <w:ind w:left="0"/>
      </w:pPr>
    </w:p>
    <w:p w14:paraId="63669BAF" w14:textId="7865E356" w:rsidR="00975571" w:rsidRDefault="00975571" w:rsidP="004F44AE">
      <w:pPr>
        <w:pStyle w:val="af3"/>
        <w:widowControl/>
        <w:numPr>
          <w:ilvl w:val="2"/>
          <w:numId w:val="3"/>
        </w:numPr>
        <w:autoSpaceDE/>
        <w:autoSpaceDN/>
        <w:adjustRightInd/>
        <w:ind w:left="0" w:firstLine="0"/>
      </w:pPr>
      <w:r w:rsidRPr="00EE0AC9">
        <w:t>Incubate for 2</w:t>
      </w:r>
      <w:r w:rsidR="0028388B">
        <w:t xml:space="preserve"> </w:t>
      </w:r>
      <w:r w:rsidRPr="00EE0AC9">
        <w:t>h at room temperature under agitation.</w:t>
      </w:r>
    </w:p>
    <w:p w14:paraId="77CF404B" w14:textId="46FE9C47" w:rsidR="00743DC1" w:rsidRPr="00EE0AC9" w:rsidRDefault="00743DC1" w:rsidP="004F44AE">
      <w:pPr>
        <w:pStyle w:val="af3"/>
        <w:widowControl/>
        <w:autoSpaceDE/>
        <w:autoSpaceDN/>
        <w:adjustRightInd/>
        <w:ind w:left="0"/>
      </w:pPr>
    </w:p>
    <w:p w14:paraId="32BAC8CC" w14:textId="77777777" w:rsidR="008B5D2B" w:rsidRDefault="00975571" w:rsidP="004F44AE">
      <w:pPr>
        <w:pStyle w:val="af3"/>
        <w:widowControl/>
        <w:numPr>
          <w:ilvl w:val="2"/>
          <w:numId w:val="3"/>
        </w:numPr>
        <w:autoSpaceDE/>
        <w:autoSpaceDN/>
        <w:adjustRightInd/>
        <w:ind w:left="0" w:firstLine="0"/>
      </w:pPr>
      <w:r w:rsidRPr="00EE0AC9">
        <w:t xml:space="preserve">Wash the plate </w:t>
      </w:r>
      <w:r w:rsidR="004C1C55">
        <w:t>four</w:t>
      </w:r>
      <w:r w:rsidR="004C1C55" w:rsidRPr="00EE0AC9">
        <w:t xml:space="preserve"> </w:t>
      </w:r>
      <w:r w:rsidRPr="00EE0AC9">
        <w:t xml:space="preserve">times with PBS + 0.05% </w:t>
      </w:r>
      <w:r w:rsidR="00C071A9">
        <w:t xml:space="preserve">Polysorbate </w:t>
      </w:r>
      <w:r w:rsidR="00C071A9" w:rsidRPr="00EE0AC9">
        <w:t>20</w:t>
      </w:r>
      <w:r w:rsidRPr="00EE0AC9">
        <w:t>.</w:t>
      </w:r>
    </w:p>
    <w:p w14:paraId="5AB04F90" w14:textId="77777777" w:rsidR="008B5D2B" w:rsidRDefault="008B5D2B" w:rsidP="004F44AE">
      <w:pPr>
        <w:pStyle w:val="af3"/>
        <w:ind w:left="0"/>
      </w:pPr>
    </w:p>
    <w:p w14:paraId="369528E1" w14:textId="47B06929" w:rsidR="00975571" w:rsidRDefault="00975571" w:rsidP="004F44AE">
      <w:pPr>
        <w:pStyle w:val="af3"/>
        <w:widowControl/>
        <w:numPr>
          <w:ilvl w:val="2"/>
          <w:numId w:val="3"/>
        </w:numPr>
        <w:autoSpaceDE/>
        <w:autoSpaceDN/>
        <w:adjustRightInd/>
        <w:ind w:left="0" w:firstLine="0"/>
      </w:pPr>
      <w:r w:rsidRPr="00EE0AC9">
        <w:t>A</w:t>
      </w:r>
      <w:r w:rsidR="003C6D21">
        <w:t>voiding bubbles, a</w:t>
      </w:r>
      <w:r w:rsidRPr="00EE0AC9">
        <w:t xml:space="preserve">dd 150 </w:t>
      </w:r>
      <w:r w:rsidR="00EE0AC9">
        <w:t>µL</w:t>
      </w:r>
      <w:r w:rsidR="000143D3" w:rsidRPr="00EE0AC9">
        <w:t xml:space="preserve"> </w:t>
      </w:r>
      <w:r w:rsidRPr="00EE0AC9">
        <w:t xml:space="preserve">per well of </w:t>
      </w:r>
      <w:r w:rsidR="00822990">
        <w:t>read buffer</w:t>
      </w:r>
      <w:r w:rsidR="008B5D2B">
        <w:t xml:space="preserve"> </w:t>
      </w:r>
      <w:r w:rsidR="00822990">
        <w:t>(</w:t>
      </w:r>
      <w:r w:rsidR="00DE58EC" w:rsidRPr="00DE58EC">
        <w:t>Tris-based buffer containing tripropylamine</w:t>
      </w:r>
      <w:r w:rsidR="00822990">
        <w:t>, diluted 2x in ddH</w:t>
      </w:r>
      <w:r w:rsidR="00822990" w:rsidRPr="008B5D2B">
        <w:rPr>
          <w:vertAlign w:val="subscript"/>
        </w:rPr>
        <w:t>2</w:t>
      </w:r>
      <w:r w:rsidR="00822990">
        <w:t>0)</w:t>
      </w:r>
      <w:r w:rsidR="00DE58EC" w:rsidRPr="00DE58EC">
        <w:t xml:space="preserve"> as a co-reactant for light generation in electrochemiluminescence immunoassays</w:t>
      </w:r>
      <w:r w:rsidRPr="00EE0AC9">
        <w:t>.</w:t>
      </w:r>
    </w:p>
    <w:p w14:paraId="02C9BAEB" w14:textId="1A39251B" w:rsidR="00743DC1" w:rsidRPr="00EE0AC9" w:rsidRDefault="00743DC1" w:rsidP="004F44AE">
      <w:pPr>
        <w:pStyle w:val="af3"/>
        <w:widowControl/>
        <w:autoSpaceDE/>
        <w:autoSpaceDN/>
        <w:adjustRightInd/>
        <w:ind w:left="0"/>
      </w:pPr>
    </w:p>
    <w:p w14:paraId="134E09B2" w14:textId="2DBF84C9" w:rsidR="00975571" w:rsidRDefault="00975571" w:rsidP="004F44AE">
      <w:pPr>
        <w:pStyle w:val="af3"/>
        <w:widowControl/>
        <w:numPr>
          <w:ilvl w:val="2"/>
          <w:numId w:val="3"/>
        </w:numPr>
        <w:autoSpaceDE/>
        <w:autoSpaceDN/>
        <w:adjustRightInd/>
        <w:ind w:left="0" w:firstLine="0"/>
      </w:pPr>
      <w:r w:rsidRPr="00EE0AC9">
        <w:t>Read the plate</w:t>
      </w:r>
      <w:r w:rsidR="003C6D21">
        <w:t xml:space="preserve"> </w:t>
      </w:r>
      <w:r w:rsidR="00DE2F96">
        <w:t>(</w:t>
      </w:r>
      <w:r w:rsidR="003C6D21">
        <w:t>without delay</w:t>
      </w:r>
      <w:r w:rsidR="00DE2F96">
        <w:t>)</w:t>
      </w:r>
      <w:r w:rsidR="009F5A68" w:rsidRPr="00EE0AC9">
        <w:t xml:space="preserve"> on </w:t>
      </w:r>
      <w:r w:rsidR="00743DC1">
        <w:t xml:space="preserve">a </w:t>
      </w:r>
      <w:r w:rsidR="00291329">
        <w:t>multiplex plate reader</w:t>
      </w:r>
      <w:r w:rsidRPr="00EE0AC9">
        <w:t>.</w:t>
      </w:r>
    </w:p>
    <w:p w14:paraId="60A19F34" w14:textId="77777777" w:rsidR="00676974" w:rsidRPr="00EE0AC9" w:rsidRDefault="00676974" w:rsidP="004F44AE">
      <w:pPr>
        <w:pStyle w:val="af3"/>
        <w:widowControl/>
        <w:autoSpaceDE/>
        <w:autoSpaceDN/>
        <w:adjustRightInd/>
        <w:ind w:left="0"/>
      </w:pPr>
    </w:p>
    <w:p w14:paraId="64E1E2B6" w14:textId="7946F166" w:rsidR="004D6E33" w:rsidRDefault="00EA2413" w:rsidP="004F44AE">
      <w:pPr>
        <w:pStyle w:val="af3"/>
        <w:widowControl/>
        <w:numPr>
          <w:ilvl w:val="1"/>
          <w:numId w:val="3"/>
        </w:numPr>
        <w:autoSpaceDE/>
        <w:autoSpaceDN/>
        <w:adjustRightInd/>
      </w:pPr>
      <w:r>
        <w:t>Mouse</w:t>
      </w:r>
      <w:r w:rsidR="00A36CB1" w:rsidRPr="00A36CB1">
        <w:t xml:space="preserve"> TNF-</w:t>
      </w:r>
      <w:r w:rsidR="00A36CB1" w:rsidRPr="00EE0AC9">
        <w:sym w:font="Symbol" w:char="F061"/>
      </w:r>
      <w:r w:rsidR="00921FE2">
        <w:t xml:space="preserve"> </w:t>
      </w:r>
      <w:r w:rsidR="003B6E4B">
        <w:t>measurement</w:t>
      </w:r>
      <w:r>
        <w:t xml:space="preserve"> by ELISA </w:t>
      </w:r>
      <w:r w:rsidR="00A36CB1" w:rsidRPr="00EE0AC9">
        <w:t xml:space="preserve">following </w:t>
      </w:r>
      <w:r w:rsidR="00470C3F">
        <w:t>the supplier’s</w:t>
      </w:r>
      <w:r w:rsidR="00A36CB1" w:rsidRPr="00EE0AC9">
        <w:t xml:space="preserve"> protocol</w:t>
      </w:r>
    </w:p>
    <w:p w14:paraId="69780105" w14:textId="77777777" w:rsidR="00743DC1" w:rsidRPr="00EE0AC9" w:rsidRDefault="00743DC1" w:rsidP="004F44AE">
      <w:pPr>
        <w:pStyle w:val="af3"/>
        <w:widowControl/>
        <w:autoSpaceDE/>
        <w:autoSpaceDN/>
        <w:adjustRightInd/>
        <w:ind w:left="0"/>
      </w:pPr>
    </w:p>
    <w:p w14:paraId="6062106C" w14:textId="2EFC5E00" w:rsidR="00743DC1" w:rsidRDefault="004D6E33" w:rsidP="004F44AE">
      <w:pPr>
        <w:pStyle w:val="af3"/>
        <w:widowControl/>
        <w:numPr>
          <w:ilvl w:val="2"/>
          <w:numId w:val="3"/>
        </w:numPr>
        <w:autoSpaceDE/>
        <w:autoSpaceDN/>
        <w:adjustRightInd/>
        <w:ind w:left="0" w:firstLine="0"/>
      </w:pPr>
      <w:r w:rsidRPr="00EE0AC9">
        <w:t>Dilute</w:t>
      </w:r>
      <w:r w:rsidR="005559F7" w:rsidRPr="00EE0AC9">
        <w:t xml:space="preserve"> </w:t>
      </w:r>
      <w:r w:rsidR="00A65F23">
        <w:t xml:space="preserve">supernatant </w:t>
      </w:r>
      <w:r w:rsidR="00EA2413">
        <w:t>1:1</w:t>
      </w:r>
      <w:r w:rsidR="005559F7" w:rsidRPr="00EE0AC9">
        <w:t xml:space="preserve"> in </w:t>
      </w:r>
      <w:bookmarkStart w:id="6" w:name="_Hlk518953470"/>
      <w:r w:rsidR="001C4473">
        <w:t>assay diluent (</w:t>
      </w:r>
      <w:r w:rsidR="00DE58EC">
        <w:t>ready to use</w:t>
      </w:r>
      <w:r w:rsidR="00DE2F96">
        <w:t xml:space="preserve"> </w:t>
      </w:r>
      <w:r w:rsidR="00DE58EC" w:rsidRPr="00DE58EC">
        <w:t>protein</w:t>
      </w:r>
      <w:r w:rsidR="001C4473">
        <w:t>-containing buffer)</w:t>
      </w:r>
      <w:bookmarkEnd w:id="6"/>
      <w:r w:rsidRPr="00EE0AC9">
        <w:t>.</w:t>
      </w:r>
    </w:p>
    <w:p w14:paraId="4297F731" w14:textId="77777777" w:rsidR="00743DC1" w:rsidRDefault="00743DC1" w:rsidP="004F44AE">
      <w:pPr>
        <w:pStyle w:val="af3"/>
        <w:widowControl/>
        <w:autoSpaceDE/>
        <w:autoSpaceDN/>
        <w:adjustRightInd/>
        <w:ind w:left="0"/>
      </w:pPr>
    </w:p>
    <w:p w14:paraId="28B51F6F" w14:textId="646911EF" w:rsidR="00743DC1" w:rsidRDefault="00A36CB1" w:rsidP="004F44AE">
      <w:pPr>
        <w:pStyle w:val="af3"/>
        <w:widowControl/>
        <w:numPr>
          <w:ilvl w:val="3"/>
          <w:numId w:val="3"/>
        </w:numPr>
        <w:autoSpaceDE/>
        <w:autoSpaceDN/>
        <w:adjustRightInd/>
        <w:ind w:left="0" w:firstLine="0"/>
      </w:pPr>
      <w:r w:rsidRPr="00A36CB1">
        <w:t>Prepare reagents, samples, and standard dilutions</w:t>
      </w:r>
      <w:r>
        <w:t xml:space="preserve"> as described in the kit.</w:t>
      </w:r>
      <w:r w:rsidR="00EA2413">
        <w:t xml:space="preserve"> </w:t>
      </w:r>
      <w:r w:rsidR="00367973" w:rsidRPr="00367973">
        <w:t xml:space="preserve">Add 50 μL of </w:t>
      </w:r>
      <w:r w:rsidR="004E5EB2">
        <w:t>a</w:t>
      </w:r>
      <w:r w:rsidR="00367973" w:rsidRPr="00367973">
        <w:t xml:space="preserve">ssay </w:t>
      </w:r>
      <w:r w:rsidR="004E5EB2">
        <w:t>d</w:t>
      </w:r>
      <w:r w:rsidR="00367973" w:rsidRPr="00367973">
        <w:t>iluent to each well.</w:t>
      </w:r>
    </w:p>
    <w:p w14:paraId="79000123" w14:textId="3654F37C" w:rsidR="00743DC1" w:rsidRDefault="00743DC1" w:rsidP="004F44AE">
      <w:pPr>
        <w:pStyle w:val="af3"/>
        <w:widowControl/>
        <w:autoSpaceDE/>
        <w:autoSpaceDN/>
        <w:adjustRightInd/>
        <w:ind w:left="0"/>
      </w:pPr>
    </w:p>
    <w:p w14:paraId="26515DBA" w14:textId="77777777" w:rsidR="00743DC1" w:rsidRDefault="00367973" w:rsidP="004F44AE">
      <w:pPr>
        <w:pStyle w:val="af3"/>
        <w:widowControl/>
        <w:numPr>
          <w:ilvl w:val="3"/>
          <w:numId w:val="3"/>
        </w:numPr>
        <w:autoSpaceDE/>
        <w:autoSpaceDN/>
        <w:adjustRightInd/>
        <w:ind w:left="0" w:firstLine="0"/>
      </w:pPr>
      <w:r>
        <w:t>Add 50 μL of standar</w:t>
      </w:r>
      <w:r w:rsidR="00743DC1">
        <w:t>d, control, or sample per well.</w:t>
      </w:r>
    </w:p>
    <w:p w14:paraId="3E68E706" w14:textId="77777777" w:rsidR="00743DC1" w:rsidRDefault="00743DC1" w:rsidP="004F44AE">
      <w:pPr>
        <w:pStyle w:val="af3"/>
        <w:ind w:left="0"/>
      </w:pPr>
    </w:p>
    <w:p w14:paraId="271C05D2" w14:textId="0CD6A688" w:rsidR="00743DC1" w:rsidRDefault="00367973" w:rsidP="004F44AE">
      <w:pPr>
        <w:pStyle w:val="af3"/>
        <w:widowControl/>
        <w:numPr>
          <w:ilvl w:val="2"/>
          <w:numId w:val="3"/>
        </w:numPr>
        <w:autoSpaceDE/>
        <w:autoSpaceDN/>
        <w:adjustRightInd/>
        <w:ind w:left="0" w:firstLine="0"/>
      </w:pPr>
      <w:r>
        <w:t>Mix by gently tappin</w:t>
      </w:r>
      <w:r w:rsidR="00470C3F">
        <w:t>g the plate frame for 1 min</w:t>
      </w:r>
      <w:r w:rsidR="00743DC1">
        <w:t>.</w:t>
      </w:r>
    </w:p>
    <w:p w14:paraId="7DC0A6C4" w14:textId="77777777" w:rsidR="00743DC1" w:rsidRDefault="00743DC1" w:rsidP="004F44AE">
      <w:pPr>
        <w:pStyle w:val="af3"/>
        <w:ind w:left="0"/>
      </w:pPr>
    </w:p>
    <w:p w14:paraId="1631AF75" w14:textId="7AD9EF46" w:rsidR="00743DC1" w:rsidRDefault="00367973" w:rsidP="004F44AE">
      <w:pPr>
        <w:pStyle w:val="af3"/>
        <w:widowControl/>
        <w:numPr>
          <w:ilvl w:val="2"/>
          <w:numId w:val="3"/>
        </w:numPr>
        <w:autoSpaceDE/>
        <w:autoSpaceDN/>
        <w:adjustRightInd/>
        <w:ind w:left="0" w:firstLine="0"/>
      </w:pPr>
      <w:r>
        <w:t xml:space="preserve">Cover with the </w:t>
      </w:r>
      <w:r w:rsidR="004C1C55">
        <w:t xml:space="preserve">provided </w:t>
      </w:r>
      <w:r w:rsidR="00743DC1">
        <w:t>adhesive strip and i</w:t>
      </w:r>
      <w:r>
        <w:t xml:space="preserve">ncubate for 2 h at room temperature. </w:t>
      </w:r>
    </w:p>
    <w:p w14:paraId="15BD5056" w14:textId="54C3B3D3" w:rsidR="00743DC1" w:rsidRDefault="00743DC1" w:rsidP="004F44AE">
      <w:pPr>
        <w:pStyle w:val="af3"/>
        <w:widowControl/>
        <w:autoSpaceDE/>
        <w:autoSpaceDN/>
        <w:adjustRightInd/>
        <w:ind w:left="0"/>
      </w:pPr>
    </w:p>
    <w:p w14:paraId="086317B9" w14:textId="77777777" w:rsidR="00743DC1" w:rsidRDefault="00743DC1" w:rsidP="004F44AE">
      <w:pPr>
        <w:pStyle w:val="af3"/>
        <w:widowControl/>
        <w:numPr>
          <w:ilvl w:val="2"/>
          <w:numId w:val="3"/>
        </w:numPr>
        <w:autoSpaceDE/>
        <w:autoSpaceDN/>
        <w:adjustRightInd/>
        <w:ind w:left="0" w:firstLine="0"/>
      </w:pPr>
      <w:r>
        <w:t>Aspirate</w:t>
      </w:r>
      <w:r w:rsidR="00367973">
        <w:t xml:space="preserve"> each well and wash </w:t>
      </w:r>
      <w:r>
        <w:t xml:space="preserve">with </w:t>
      </w:r>
      <w:r w:rsidR="00367973">
        <w:t>400 μL/well</w:t>
      </w:r>
      <w:r>
        <w:t xml:space="preserve"> (repeat this step five times in total)</w:t>
      </w:r>
      <w:r w:rsidR="00367973">
        <w:t>.</w:t>
      </w:r>
    </w:p>
    <w:p w14:paraId="3627C19A" w14:textId="77777777" w:rsidR="00743DC1" w:rsidRDefault="00743DC1" w:rsidP="004F44AE">
      <w:pPr>
        <w:pStyle w:val="af3"/>
        <w:ind w:left="0"/>
      </w:pPr>
    </w:p>
    <w:p w14:paraId="5797FEAA" w14:textId="2DE1EAFF" w:rsidR="00DB584A" w:rsidRDefault="00367973" w:rsidP="004F44AE">
      <w:pPr>
        <w:pStyle w:val="af3"/>
        <w:widowControl/>
        <w:numPr>
          <w:ilvl w:val="2"/>
          <w:numId w:val="3"/>
        </w:numPr>
        <w:autoSpaceDE/>
        <w:autoSpaceDN/>
        <w:adjustRightInd/>
        <w:ind w:left="0" w:firstLine="0"/>
      </w:pPr>
      <w:r>
        <w:t xml:space="preserve"> After the </w:t>
      </w:r>
      <w:r w:rsidR="004C1C55">
        <w:t>final</w:t>
      </w:r>
      <w:r>
        <w:t xml:space="preserve"> wash, remove any remaining </w:t>
      </w:r>
      <w:r w:rsidR="00EA2413">
        <w:t>w</w:t>
      </w:r>
      <w:r>
        <w:t xml:space="preserve">ash </w:t>
      </w:r>
      <w:r w:rsidR="00EA2413">
        <w:t>b</w:t>
      </w:r>
      <w:r>
        <w:t>uf</w:t>
      </w:r>
      <w:r w:rsidR="00DB584A">
        <w:t>fer by aspirating.</w:t>
      </w:r>
    </w:p>
    <w:p w14:paraId="1196286D" w14:textId="77777777" w:rsidR="00DB584A" w:rsidRDefault="00DB584A" w:rsidP="004F44AE">
      <w:pPr>
        <w:pStyle w:val="af3"/>
        <w:ind w:left="0"/>
      </w:pPr>
    </w:p>
    <w:p w14:paraId="1A19618C" w14:textId="77777777" w:rsidR="00DB584A" w:rsidRDefault="00367973" w:rsidP="004F44AE">
      <w:pPr>
        <w:pStyle w:val="af3"/>
        <w:widowControl/>
        <w:numPr>
          <w:ilvl w:val="2"/>
          <w:numId w:val="3"/>
        </w:numPr>
        <w:autoSpaceDE/>
        <w:autoSpaceDN/>
        <w:adjustRightInd/>
        <w:ind w:left="0" w:firstLine="0"/>
      </w:pPr>
      <w:r>
        <w:t>Invert the plate and blot against clean paper towels.</w:t>
      </w:r>
    </w:p>
    <w:p w14:paraId="3BB8CB68" w14:textId="77777777" w:rsidR="00DB584A" w:rsidRDefault="00DB584A" w:rsidP="004F44AE">
      <w:pPr>
        <w:pStyle w:val="af3"/>
        <w:ind w:left="0"/>
      </w:pPr>
    </w:p>
    <w:p w14:paraId="79907C7E" w14:textId="77777777" w:rsidR="00DB584A" w:rsidRDefault="00367973" w:rsidP="004F44AE">
      <w:pPr>
        <w:pStyle w:val="af3"/>
        <w:widowControl/>
        <w:numPr>
          <w:ilvl w:val="2"/>
          <w:numId w:val="3"/>
        </w:numPr>
        <w:autoSpaceDE/>
        <w:autoSpaceDN/>
        <w:adjustRightInd/>
        <w:ind w:left="0" w:firstLine="0"/>
      </w:pPr>
      <w:r>
        <w:t xml:space="preserve">Add 100 μL of </w:t>
      </w:r>
      <w:r w:rsidR="00CF3B2E">
        <w:t>m</w:t>
      </w:r>
      <w:r>
        <w:t xml:space="preserve">ouse TNF-α </w:t>
      </w:r>
      <w:r w:rsidR="004C1C55">
        <w:t>c</w:t>
      </w:r>
      <w:r>
        <w:t>onjugate to each well. C</w:t>
      </w:r>
      <w:r w:rsidR="00DB584A">
        <w:t>over with a new adhesive strip.</w:t>
      </w:r>
    </w:p>
    <w:p w14:paraId="56717904" w14:textId="77777777" w:rsidR="00DB584A" w:rsidRDefault="00DB584A" w:rsidP="004F44AE">
      <w:pPr>
        <w:pStyle w:val="af3"/>
        <w:ind w:left="0"/>
      </w:pPr>
    </w:p>
    <w:p w14:paraId="238E4989" w14:textId="093800B0" w:rsidR="00DB584A" w:rsidRDefault="00470C3F" w:rsidP="004F44AE">
      <w:pPr>
        <w:pStyle w:val="af3"/>
        <w:widowControl/>
        <w:numPr>
          <w:ilvl w:val="2"/>
          <w:numId w:val="3"/>
        </w:numPr>
        <w:autoSpaceDE/>
        <w:autoSpaceDN/>
        <w:adjustRightInd/>
        <w:ind w:left="0" w:firstLine="0"/>
      </w:pPr>
      <w:r>
        <w:t>Incubate for 2 h</w:t>
      </w:r>
      <w:r w:rsidR="00367973">
        <w:t xml:space="preserve"> at room temperature.</w:t>
      </w:r>
    </w:p>
    <w:p w14:paraId="0D983D58" w14:textId="77777777" w:rsidR="00DB584A" w:rsidRDefault="00DB584A" w:rsidP="004F44AE">
      <w:pPr>
        <w:pStyle w:val="af3"/>
        <w:ind w:left="0"/>
      </w:pPr>
    </w:p>
    <w:p w14:paraId="46D1CF1B" w14:textId="4F010510" w:rsidR="00DB584A" w:rsidRDefault="006A65B0" w:rsidP="004F44AE">
      <w:pPr>
        <w:pStyle w:val="af3"/>
        <w:widowControl/>
        <w:numPr>
          <w:ilvl w:val="2"/>
          <w:numId w:val="3"/>
        </w:numPr>
        <w:autoSpaceDE/>
        <w:autoSpaceDN/>
        <w:adjustRightInd/>
        <w:ind w:left="0" w:firstLine="0"/>
      </w:pPr>
      <w:r>
        <w:t>Repeat the aspiration/wash as in</w:t>
      </w:r>
      <w:r w:rsidR="00367973" w:rsidRPr="00367973">
        <w:t xml:space="preserve"> step </w:t>
      </w:r>
      <w:r>
        <w:t>7.4.</w:t>
      </w:r>
      <w:r w:rsidR="00E5537B">
        <w:t>4</w:t>
      </w:r>
      <w:r w:rsidR="00367973" w:rsidRPr="00367973">
        <w:t>.</w:t>
      </w:r>
    </w:p>
    <w:p w14:paraId="4DE02FFF" w14:textId="77777777" w:rsidR="00DB584A" w:rsidRDefault="00DB584A" w:rsidP="004F44AE">
      <w:pPr>
        <w:pStyle w:val="af3"/>
        <w:ind w:left="0"/>
      </w:pPr>
    </w:p>
    <w:p w14:paraId="7E517F83" w14:textId="77777777" w:rsidR="00DB584A" w:rsidRDefault="00367973" w:rsidP="004F44AE">
      <w:pPr>
        <w:pStyle w:val="af3"/>
        <w:widowControl/>
        <w:numPr>
          <w:ilvl w:val="2"/>
          <w:numId w:val="3"/>
        </w:numPr>
        <w:autoSpaceDE/>
        <w:autoSpaceDN/>
        <w:adjustRightInd/>
        <w:ind w:left="0" w:firstLine="0"/>
      </w:pPr>
      <w:r>
        <w:t xml:space="preserve">Add 100 μL of </w:t>
      </w:r>
      <w:r w:rsidR="00CF3B2E">
        <w:t>s</w:t>
      </w:r>
      <w:r>
        <w:t xml:space="preserve">ubstrate </w:t>
      </w:r>
      <w:r w:rsidR="004C1C55">
        <w:t>s</w:t>
      </w:r>
      <w:r w:rsidR="00DB584A">
        <w:t>olution to each well and i</w:t>
      </w:r>
      <w:r>
        <w:t>ncubate for 30 min at room temperature</w:t>
      </w:r>
      <w:r w:rsidR="00DB584A">
        <w:t xml:space="preserve"> protected from </w:t>
      </w:r>
      <w:r>
        <w:t>light</w:t>
      </w:r>
      <w:r w:rsidR="00CF3B2E">
        <w:t>.</w:t>
      </w:r>
    </w:p>
    <w:p w14:paraId="7F777CD2" w14:textId="77777777" w:rsidR="00DB584A" w:rsidRDefault="00DB584A" w:rsidP="004F44AE">
      <w:pPr>
        <w:pStyle w:val="af3"/>
        <w:ind w:left="0"/>
      </w:pPr>
    </w:p>
    <w:p w14:paraId="728F2CFC" w14:textId="2E23DCC0" w:rsidR="00DB584A" w:rsidRDefault="00367973" w:rsidP="004F44AE">
      <w:pPr>
        <w:pStyle w:val="af3"/>
        <w:widowControl/>
        <w:numPr>
          <w:ilvl w:val="2"/>
          <w:numId w:val="3"/>
        </w:numPr>
        <w:autoSpaceDE/>
        <w:autoSpaceDN/>
        <w:adjustRightInd/>
        <w:ind w:left="0" w:firstLine="0"/>
      </w:pPr>
      <w:r w:rsidRPr="00367973">
        <w:t xml:space="preserve">Add 100 μL of </w:t>
      </w:r>
      <w:r w:rsidR="00E5537B" w:rsidRPr="00E5537B">
        <w:t>diluted hydrochloric acid solution</w:t>
      </w:r>
      <w:r w:rsidR="00E5537B">
        <w:t xml:space="preserve"> (</w:t>
      </w:r>
      <w:r w:rsidR="00CF3B2E">
        <w:t>s</w:t>
      </w:r>
      <w:r w:rsidRPr="00367973">
        <w:t xml:space="preserve">top </w:t>
      </w:r>
      <w:r w:rsidR="00CF3B2E">
        <w:t>s</w:t>
      </w:r>
      <w:r w:rsidRPr="00367973">
        <w:t>olution</w:t>
      </w:r>
      <w:r w:rsidR="00E5537B">
        <w:t>)</w:t>
      </w:r>
      <w:r w:rsidRPr="00367973">
        <w:t xml:space="preserve"> to each well. Gently tap the plate to ensure thorough mixing.</w:t>
      </w:r>
    </w:p>
    <w:p w14:paraId="24D54825" w14:textId="77777777" w:rsidR="00DB584A" w:rsidRDefault="00DB584A" w:rsidP="004F44AE">
      <w:pPr>
        <w:pStyle w:val="af3"/>
        <w:ind w:left="0"/>
      </w:pPr>
    </w:p>
    <w:p w14:paraId="46328A83" w14:textId="152A0B14" w:rsidR="00367973" w:rsidRDefault="008E6338" w:rsidP="004F44AE">
      <w:pPr>
        <w:pStyle w:val="af3"/>
        <w:widowControl/>
        <w:numPr>
          <w:ilvl w:val="2"/>
          <w:numId w:val="3"/>
        </w:numPr>
        <w:autoSpaceDE/>
        <w:autoSpaceDN/>
        <w:adjustRightInd/>
        <w:ind w:left="0" w:firstLine="0"/>
      </w:pPr>
      <w:r>
        <w:t xml:space="preserve">Measure </w:t>
      </w:r>
      <w:r w:rsidR="00367973">
        <w:t xml:space="preserve">the optical density </w:t>
      </w:r>
      <w:r>
        <w:t xml:space="preserve">at </w:t>
      </w:r>
      <w:r w:rsidR="00404C8F">
        <w:t>450</w:t>
      </w:r>
      <w:r w:rsidR="00E5537B">
        <w:t xml:space="preserve"> </w:t>
      </w:r>
      <w:r w:rsidR="00DB584A">
        <w:t>nm</w:t>
      </w:r>
      <w:r w:rsidR="00404C8F">
        <w:t xml:space="preserve"> (with the correction</w:t>
      </w:r>
      <w:r w:rsidR="00110C40">
        <w:t xml:space="preserve"> wavelength set at 560 </w:t>
      </w:r>
      <w:r w:rsidR="00404C8F">
        <w:t>nm)</w:t>
      </w:r>
      <w:r w:rsidR="00DB584A">
        <w:t xml:space="preserve"> using a</w:t>
      </w:r>
      <w:r w:rsidR="008525DC" w:rsidRPr="008525DC">
        <w:t xml:space="preserve"> </w:t>
      </w:r>
      <w:r>
        <w:t>microplate reader</w:t>
      </w:r>
      <w:r w:rsidR="00CF3B2E">
        <w:t xml:space="preserve"> </w:t>
      </w:r>
      <w:r w:rsidR="00DB584A">
        <w:t xml:space="preserve">(to be done </w:t>
      </w:r>
      <w:r w:rsidR="00367973">
        <w:t>within 30 min</w:t>
      </w:r>
      <w:r w:rsidR="00DB584A">
        <w:t>)</w:t>
      </w:r>
      <w:r w:rsidR="00367973">
        <w:t xml:space="preserve">. </w:t>
      </w:r>
    </w:p>
    <w:p w14:paraId="22D3BFD1" w14:textId="77777777" w:rsidR="00EA2413" w:rsidRPr="00EE0AC9" w:rsidRDefault="00EA2413" w:rsidP="004F44AE">
      <w:pPr>
        <w:pStyle w:val="af3"/>
        <w:widowControl/>
        <w:autoSpaceDE/>
        <w:autoSpaceDN/>
        <w:adjustRightInd/>
        <w:ind w:left="0"/>
      </w:pPr>
    </w:p>
    <w:p w14:paraId="5653D784" w14:textId="31A7D56F" w:rsidR="00EA2413" w:rsidRDefault="00EA2413" w:rsidP="004F44AE">
      <w:pPr>
        <w:pStyle w:val="af3"/>
        <w:widowControl/>
        <w:numPr>
          <w:ilvl w:val="1"/>
          <w:numId w:val="3"/>
        </w:numPr>
        <w:autoSpaceDE/>
        <w:autoSpaceDN/>
        <w:adjustRightInd/>
      </w:pPr>
      <w:r w:rsidRPr="00EE0AC9">
        <w:t>Cell viability</w:t>
      </w:r>
    </w:p>
    <w:p w14:paraId="697FC2A2" w14:textId="77777777" w:rsidR="00EA2413" w:rsidRPr="00EE0AC9" w:rsidRDefault="00EA2413" w:rsidP="004F44AE">
      <w:pPr>
        <w:pStyle w:val="af3"/>
        <w:widowControl/>
        <w:autoSpaceDE/>
        <w:autoSpaceDN/>
        <w:adjustRightInd/>
        <w:ind w:left="0"/>
      </w:pPr>
    </w:p>
    <w:p w14:paraId="655ABF54" w14:textId="509C5B43" w:rsidR="00EA2413" w:rsidRDefault="00EA2413" w:rsidP="004F44AE">
      <w:pPr>
        <w:pStyle w:val="af3"/>
        <w:widowControl/>
        <w:numPr>
          <w:ilvl w:val="2"/>
          <w:numId w:val="3"/>
        </w:numPr>
        <w:autoSpaceDE/>
        <w:autoSpaceDN/>
        <w:adjustRightInd/>
        <w:ind w:left="0" w:firstLine="0"/>
      </w:pPr>
      <w:r w:rsidRPr="00EE0AC9">
        <w:t>After</w:t>
      </w:r>
      <w:r w:rsidR="00DB584A">
        <w:t xml:space="preserve"> removing</w:t>
      </w:r>
      <w:r>
        <w:t xml:space="preserve"> supernatants</w:t>
      </w:r>
      <w:r w:rsidR="00DB584A">
        <w:t xml:space="preserve"> from</w:t>
      </w:r>
      <w:r w:rsidRPr="00EE0AC9">
        <w:t xml:space="preserve"> PBMC</w:t>
      </w:r>
      <w:r w:rsidR="00DB584A">
        <w:t xml:space="preserve"> or monocyte</w:t>
      </w:r>
      <w:r w:rsidRPr="00EE0AC9">
        <w:t xml:space="preserve"> </w:t>
      </w:r>
      <w:r w:rsidR="00DB584A">
        <w:t>preparations</w:t>
      </w:r>
      <w:r w:rsidRPr="00EE0AC9">
        <w:t>,</w:t>
      </w:r>
      <w:r w:rsidR="00DB584A">
        <w:t xml:space="preserve"> assess cell viability using a</w:t>
      </w:r>
      <w:r w:rsidRPr="00EE0AC9">
        <w:t xml:space="preserve"> ready to use </w:t>
      </w:r>
      <w:r w:rsidR="0018249B">
        <w:t xml:space="preserve">resazurin </w:t>
      </w:r>
      <w:r w:rsidR="008C4C93">
        <w:t>solution</w:t>
      </w:r>
      <w:r w:rsidR="00DE58EC">
        <w:t xml:space="preserve"> (</w:t>
      </w:r>
      <w:r w:rsidR="00DE58EC" w:rsidRPr="00DE58EC">
        <w:t>oxidation-reduction indicator</w:t>
      </w:r>
      <w:r w:rsidR="00DE58EC">
        <w:t>)</w:t>
      </w:r>
      <w:r w:rsidR="00DE58EC" w:rsidRPr="00DE58EC">
        <w:t xml:space="preserve"> </w:t>
      </w:r>
      <w:r>
        <w:t>add</w:t>
      </w:r>
      <w:r w:rsidR="00291329">
        <w:t>ed</w:t>
      </w:r>
      <w:r w:rsidRPr="00EE0AC9">
        <w:t xml:space="preserve"> directly to the cell suspension </w:t>
      </w:r>
      <w:r w:rsidR="00291329">
        <w:t>to</w:t>
      </w:r>
      <w:r w:rsidR="00DB2BA7">
        <w:t xml:space="preserve"> </w:t>
      </w:r>
      <w:r w:rsidRPr="00EE0AC9">
        <w:t>10</w:t>
      </w:r>
      <w:r w:rsidR="00291329">
        <w:t>% final concentration</w:t>
      </w:r>
      <w:r w:rsidRPr="00EE0AC9">
        <w:t>.</w:t>
      </w:r>
    </w:p>
    <w:p w14:paraId="23BEAB66" w14:textId="77777777" w:rsidR="00DB584A" w:rsidRPr="00EE0AC9" w:rsidRDefault="00DB584A" w:rsidP="004F44AE">
      <w:pPr>
        <w:pStyle w:val="af3"/>
        <w:widowControl/>
        <w:autoSpaceDE/>
        <w:autoSpaceDN/>
        <w:adjustRightInd/>
        <w:ind w:left="0"/>
      </w:pPr>
    </w:p>
    <w:p w14:paraId="679868C7" w14:textId="77777777" w:rsidR="00DB584A" w:rsidRDefault="00EA2413" w:rsidP="004F44AE">
      <w:pPr>
        <w:pStyle w:val="af3"/>
        <w:widowControl/>
        <w:numPr>
          <w:ilvl w:val="2"/>
          <w:numId w:val="3"/>
        </w:numPr>
        <w:autoSpaceDE/>
        <w:autoSpaceDN/>
        <w:adjustRightInd/>
        <w:ind w:left="0" w:firstLine="0"/>
      </w:pPr>
      <w:r w:rsidRPr="00EE0AC9">
        <w:t>Incubate for 1 to 2 h at 37</w:t>
      </w:r>
      <w:r>
        <w:t xml:space="preserve"> </w:t>
      </w:r>
      <w:r w:rsidRPr="00EE0AC9">
        <w:t>°C, 5%</w:t>
      </w:r>
      <w:r>
        <w:t xml:space="preserve"> </w:t>
      </w:r>
      <w:r w:rsidRPr="00EE0AC9">
        <w:t>CO</w:t>
      </w:r>
      <w:r w:rsidRPr="00EE0AC9">
        <w:rPr>
          <w:vertAlign w:val="subscript"/>
        </w:rPr>
        <w:t>2</w:t>
      </w:r>
      <w:r w:rsidRPr="00EE0AC9">
        <w:t>.</w:t>
      </w:r>
    </w:p>
    <w:p w14:paraId="30E9D349" w14:textId="77777777" w:rsidR="00DB584A" w:rsidRDefault="00DB584A" w:rsidP="004F44AE">
      <w:pPr>
        <w:pStyle w:val="af3"/>
        <w:ind w:left="0"/>
      </w:pPr>
    </w:p>
    <w:p w14:paraId="51BBF361" w14:textId="56D5EAAA" w:rsidR="00EA2413" w:rsidRDefault="00EA2413" w:rsidP="004F44AE">
      <w:pPr>
        <w:pStyle w:val="af3"/>
        <w:widowControl/>
        <w:numPr>
          <w:ilvl w:val="2"/>
          <w:numId w:val="3"/>
        </w:numPr>
        <w:autoSpaceDE/>
        <w:autoSpaceDN/>
        <w:adjustRightInd/>
        <w:ind w:left="0" w:firstLine="0"/>
      </w:pPr>
      <w:r w:rsidRPr="00EE0AC9">
        <w:t xml:space="preserve">Read fluorescence at 590 nm </w:t>
      </w:r>
      <w:r>
        <w:t>(Excitation</w:t>
      </w:r>
      <w:r w:rsidRPr="00EE0AC9">
        <w:t xml:space="preserve"> 540 nm</w:t>
      </w:r>
      <w:r>
        <w:t>)</w:t>
      </w:r>
      <w:r w:rsidRPr="00EE0AC9">
        <w:t xml:space="preserve"> using a </w:t>
      </w:r>
      <w:r w:rsidR="008525DC" w:rsidRPr="008525DC">
        <w:t>microplate reader</w:t>
      </w:r>
      <w:r w:rsidRPr="00EE0AC9">
        <w:t>.</w:t>
      </w:r>
    </w:p>
    <w:p w14:paraId="4E253541" w14:textId="77777777" w:rsidR="00975571" w:rsidRPr="00EE0AC9" w:rsidRDefault="00975571" w:rsidP="004F44AE">
      <w:pPr>
        <w:pStyle w:val="af3"/>
        <w:widowControl/>
        <w:ind w:left="0"/>
        <w:rPr>
          <w:highlight w:val="yellow"/>
        </w:rPr>
      </w:pPr>
    </w:p>
    <w:p w14:paraId="0478F082" w14:textId="2401F3E6" w:rsidR="00975571" w:rsidRPr="00557928" w:rsidRDefault="00975571" w:rsidP="004F44AE">
      <w:pPr>
        <w:pStyle w:val="af3"/>
        <w:widowControl/>
        <w:numPr>
          <w:ilvl w:val="0"/>
          <w:numId w:val="3"/>
        </w:numPr>
        <w:autoSpaceDE/>
        <w:autoSpaceDN/>
        <w:adjustRightInd/>
        <w:ind w:left="0" w:firstLine="0"/>
        <w:rPr>
          <w:b/>
          <w:highlight w:val="yellow"/>
        </w:rPr>
      </w:pPr>
      <w:r w:rsidRPr="00557928">
        <w:rPr>
          <w:b/>
          <w:highlight w:val="yellow"/>
        </w:rPr>
        <w:t xml:space="preserve">Compound </w:t>
      </w:r>
      <w:r w:rsidR="00310FD6">
        <w:rPr>
          <w:b/>
          <w:highlight w:val="yellow"/>
        </w:rPr>
        <w:t>P</w:t>
      </w:r>
      <w:r w:rsidR="00310FD6" w:rsidRPr="00557928">
        <w:rPr>
          <w:b/>
          <w:highlight w:val="yellow"/>
        </w:rPr>
        <w:t>reparation</w:t>
      </w:r>
    </w:p>
    <w:p w14:paraId="0CB3BB29" w14:textId="77777777" w:rsidR="00FC789A" w:rsidRPr="00557928" w:rsidRDefault="00FC789A" w:rsidP="004F44AE">
      <w:pPr>
        <w:pStyle w:val="af3"/>
        <w:widowControl/>
        <w:autoSpaceDE/>
        <w:autoSpaceDN/>
        <w:adjustRightInd/>
        <w:ind w:left="0"/>
        <w:rPr>
          <w:b/>
          <w:highlight w:val="yellow"/>
        </w:rPr>
      </w:pPr>
    </w:p>
    <w:p w14:paraId="2EAF624D" w14:textId="56685DC8" w:rsidR="00975571" w:rsidRPr="00557928" w:rsidRDefault="00975571" w:rsidP="004F44AE">
      <w:pPr>
        <w:pStyle w:val="af3"/>
        <w:widowControl/>
        <w:numPr>
          <w:ilvl w:val="1"/>
          <w:numId w:val="3"/>
        </w:numPr>
        <w:autoSpaceDE/>
        <w:autoSpaceDN/>
        <w:adjustRightInd/>
        <w:rPr>
          <w:highlight w:val="yellow"/>
        </w:rPr>
      </w:pPr>
      <w:r w:rsidRPr="00557928">
        <w:rPr>
          <w:highlight w:val="yellow"/>
        </w:rPr>
        <w:t>Serial dilution for iMoDC</w:t>
      </w:r>
      <w:r w:rsidR="00983E18" w:rsidRPr="00557928">
        <w:rPr>
          <w:highlight w:val="yellow"/>
        </w:rPr>
        <w:t>s</w:t>
      </w:r>
    </w:p>
    <w:p w14:paraId="7CE2AC47" w14:textId="77777777" w:rsidR="00FC789A" w:rsidRPr="00557928" w:rsidRDefault="00FC789A" w:rsidP="004F44AE">
      <w:pPr>
        <w:pStyle w:val="af3"/>
        <w:widowControl/>
        <w:autoSpaceDE/>
        <w:autoSpaceDN/>
        <w:adjustRightInd/>
        <w:ind w:left="0"/>
        <w:rPr>
          <w:highlight w:val="yellow"/>
        </w:rPr>
      </w:pPr>
    </w:p>
    <w:p w14:paraId="195AEADC" w14:textId="18D45176" w:rsidR="00975571" w:rsidRPr="00557928" w:rsidRDefault="00975571" w:rsidP="004F44AE">
      <w:pPr>
        <w:pStyle w:val="af3"/>
        <w:widowControl/>
        <w:numPr>
          <w:ilvl w:val="2"/>
          <w:numId w:val="3"/>
        </w:numPr>
        <w:autoSpaceDE/>
        <w:autoSpaceDN/>
        <w:adjustRightInd/>
        <w:ind w:left="0" w:firstLine="0"/>
        <w:rPr>
          <w:highlight w:val="yellow"/>
        </w:rPr>
      </w:pPr>
      <w:r w:rsidRPr="00557928">
        <w:rPr>
          <w:highlight w:val="yellow"/>
        </w:rPr>
        <w:t xml:space="preserve">Dilute the </w:t>
      </w:r>
      <w:r w:rsidR="00243ABD" w:rsidRPr="00557928">
        <w:rPr>
          <w:highlight w:val="yellow"/>
        </w:rPr>
        <w:t>ML</w:t>
      </w:r>
      <w:r w:rsidRPr="00557928">
        <w:rPr>
          <w:highlight w:val="yellow"/>
        </w:rPr>
        <w:t xml:space="preserve">T-827 stock solution (10 mM in </w:t>
      </w:r>
      <w:r w:rsidR="001158FE" w:rsidRPr="00557928">
        <w:rPr>
          <w:highlight w:val="yellow"/>
        </w:rPr>
        <w:t>d</w:t>
      </w:r>
      <w:r w:rsidR="00C071A9" w:rsidRPr="00557928">
        <w:rPr>
          <w:highlight w:val="yellow"/>
        </w:rPr>
        <w:t>imethyl sulfoxide (</w:t>
      </w:r>
      <w:r w:rsidRPr="00557928">
        <w:rPr>
          <w:highlight w:val="yellow"/>
        </w:rPr>
        <w:t>DMSO) in</w:t>
      </w:r>
      <w:r w:rsidR="00095609" w:rsidRPr="00557928">
        <w:rPr>
          <w:highlight w:val="yellow"/>
        </w:rPr>
        <w:t>to</w:t>
      </w:r>
      <w:r w:rsidRPr="00557928">
        <w:rPr>
          <w:highlight w:val="yellow"/>
        </w:rPr>
        <w:t xml:space="preserve"> medium to </w:t>
      </w:r>
      <w:r w:rsidR="00095609" w:rsidRPr="00557928">
        <w:rPr>
          <w:highlight w:val="yellow"/>
        </w:rPr>
        <w:t xml:space="preserve">reach </w:t>
      </w:r>
      <w:r w:rsidRPr="00557928">
        <w:rPr>
          <w:highlight w:val="yellow"/>
        </w:rPr>
        <w:t xml:space="preserve">8 </w:t>
      </w:r>
      <w:r w:rsidR="00983E18" w:rsidRPr="00557928">
        <w:rPr>
          <w:highlight w:val="yellow"/>
        </w:rPr>
        <w:t>µ</w:t>
      </w:r>
      <w:r w:rsidRPr="00557928">
        <w:rPr>
          <w:highlight w:val="yellow"/>
        </w:rPr>
        <w:t xml:space="preserve">M </w:t>
      </w:r>
      <w:r w:rsidR="00892517" w:rsidRPr="00557928">
        <w:rPr>
          <w:highlight w:val="yellow"/>
        </w:rPr>
        <w:t xml:space="preserve">in one go </w:t>
      </w:r>
      <w:r w:rsidRPr="00557928">
        <w:rPr>
          <w:highlight w:val="yellow"/>
        </w:rPr>
        <w:t>(4x concentrate</w:t>
      </w:r>
      <w:r w:rsidR="006C5DA7" w:rsidRPr="00557928">
        <w:rPr>
          <w:highlight w:val="yellow"/>
        </w:rPr>
        <w:t>d</w:t>
      </w:r>
      <w:r w:rsidRPr="00557928">
        <w:rPr>
          <w:highlight w:val="yellow"/>
        </w:rPr>
        <w:t>).</w:t>
      </w:r>
    </w:p>
    <w:p w14:paraId="1E4C9C8D" w14:textId="77777777" w:rsidR="0007161F" w:rsidRPr="00557928" w:rsidRDefault="0007161F" w:rsidP="004F44AE">
      <w:pPr>
        <w:pStyle w:val="af3"/>
        <w:widowControl/>
        <w:autoSpaceDE/>
        <w:autoSpaceDN/>
        <w:adjustRightInd/>
        <w:ind w:left="0"/>
        <w:rPr>
          <w:highlight w:val="yellow"/>
        </w:rPr>
      </w:pPr>
    </w:p>
    <w:p w14:paraId="4FF0A6F4" w14:textId="1644367A" w:rsidR="00975571" w:rsidRPr="00557928" w:rsidRDefault="00975571" w:rsidP="004F44AE">
      <w:pPr>
        <w:pStyle w:val="af3"/>
        <w:widowControl/>
        <w:numPr>
          <w:ilvl w:val="2"/>
          <w:numId w:val="3"/>
        </w:numPr>
        <w:autoSpaceDE/>
        <w:autoSpaceDN/>
        <w:adjustRightInd/>
        <w:ind w:left="0" w:firstLine="0"/>
        <w:rPr>
          <w:highlight w:val="yellow"/>
        </w:rPr>
      </w:pPr>
      <w:r w:rsidRPr="00557928">
        <w:rPr>
          <w:highlight w:val="yellow"/>
        </w:rPr>
        <w:t xml:space="preserve">Perform </w:t>
      </w:r>
      <w:r w:rsidR="0007161F" w:rsidRPr="00557928">
        <w:rPr>
          <w:highlight w:val="yellow"/>
        </w:rPr>
        <w:t>a</w:t>
      </w:r>
      <w:r w:rsidRPr="00557928">
        <w:rPr>
          <w:highlight w:val="yellow"/>
        </w:rPr>
        <w:t xml:space="preserve"> six-step 1:5 serial dilution</w:t>
      </w:r>
      <w:r w:rsidR="0007161F" w:rsidRPr="00557928">
        <w:rPr>
          <w:highlight w:val="yellow"/>
        </w:rPr>
        <w:t>,</w:t>
      </w:r>
      <w:r w:rsidRPr="00557928">
        <w:rPr>
          <w:highlight w:val="yellow"/>
        </w:rPr>
        <w:t xml:space="preserve"> using medium + 0.08% DMSO. </w:t>
      </w:r>
      <w:r w:rsidR="00095609" w:rsidRPr="00557928">
        <w:rPr>
          <w:highlight w:val="yellow"/>
        </w:rPr>
        <w:t>U</w:t>
      </w:r>
      <w:r w:rsidRPr="00557928">
        <w:rPr>
          <w:highlight w:val="yellow"/>
        </w:rPr>
        <w:t xml:space="preserve">se the </w:t>
      </w:r>
      <w:r w:rsidR="00095609" w:rsidRPr="00557928">
        <w:rPr>
          <w:highlight w:val="yellow"/>
        </w:rPr>
        <w:t xml:space="preserve">same </w:t>
      </w:r>
      <w:r w:rsidRPr="00557928">
        <w:rPr>
          <w:highlight w:val="yellow"/>
        </w:rPr>
        <w:t xml:space="preserve">medium + 0.08% DMSO solution for the </w:t>
      </w:r>
      <w:r w:rsidR="0007161F" w:rsidRPr="00557928">
        <w:rPr>
          <w:highlight w:val="yellow"/>
        </w:rPr>
        <w:t>vehicle</w:t>
      </w:r>
      <w:r w:rsidR="00892517" w:rsidRPr="00557928">
        <w:rPr>
          <w:highlight w:val="yellow"/>
        </w:rPr>
        <w:t xml:space="preserve"> (no compound) condition</w:t>
      </w:r>
      <w:r w:rsidRPr="00557928">
        <w:rPr>
          <w:highlight w:val="yellow"/>
        </w:rPr>
        <w:t>.</w:t>
      </w:r>
    </w:p>
    <w:p w14:paraId="104FA263" w14:textId="77777777" w:rsidR="00FC789A" w:rsidRPr="00557928" w:rsidRDefault="00FC789A" w:rsidP="004F44AE">
      <w:pPr>
        <w:pStyle w:val="af3"/>
        <w:widowControl/>
        <w:autoSpaceDE/>
        <w:autoSpaceDN/>
        <w:adjustRightInd/>
        <w:ind w:left="0"/>
        <w:rPr>
          <w:highlight w:val="yellow"/>
        </w:rPr>
      </w:pPr>
    </w:p>
    <w:p w14:paraId="5E41BED9" w14:textId="59689B66" w:rsidR="00975571" w:rsidRPr="00557928" w:rsidRDefault="00975571" w:rsidP="004F44AE">
      <w:pPr>
        <w:pStyle w:val="af3"/>
        <w:widowControl/>
        <w:numPr>
          <w:ilvl w:val="1"/>
          <w:numId w:val="3"/>
        </w:numPr>
        <w:autoSpaceDE/>
        <w:autoSpaceDN/>
        <w:adjustRightInd/>
        <w:rPr>
          <w:highlight w:val="yellow"/>
        </w:rPr>
      </w:pPr>
      <w:r w:rsidRPr="00557928">
        <w:rPr>
          <w:highlight w:val="yellow"/>
        </w:rPr>
        <w:t xml:space="preserve">Single dose testing for </w:t>
      </w:r>
      <w:bookmarkStart w:id="7" w:name="_Hlk518953511"/>
      <w:r w:rsidRPr="00557928">
        <w:rPr>
          <w:highlight w:val="yellow"/>
        </w:rPr>
        <w:t>iMoDC</w:t>
      </w:r>
      <w:r w:rsidR="00983E18" w:rsidRPr="00557928">
        <w:rPr>
          <w:highlight w:val="yellow"/>
        </w:rPr>
        <w:t>s</w:t>
      </w:r>
      <w:bookmarkEnd w:id="7"/>
    </w:p>
    <w:p w14:paraId="1D1E7BC9" w14:textId="77777777" w:rsidR="00FC789A" w:rsidRPr="00557928" w:rsidRDefault="00FC789A" w:rsidP="004F44AE">
      <w:pPr>
        <w:pStyle w:val="af3"/>
        <w:widowControl/>
        <w:autoSpaceDE/>
        <w:autoSpaceDN/>
        <w:adjustRightInd/>
        <w:ind w:left="0"/>
        <w:rPr>
          <w:highlight w:val="yellow"/>
        </w:rPr>
      </w:pPr>
    </w:p>
    <w:p w14:paraId="1B436D5E" w14:textId="328A38FE" w:rsidR="00975571" w:rsidRPr="00557928" w:rsidRDefault="00975571" w:rsidP="004F44AE">
      <w:pPr>
        <w:pStyle w:val="af3"/>
        <w:widowControl/>
        <w:numPr>
          <w:ilvl w:val="2"/>
          <w:numId w:val="3"/>
        </w:numPr>
        <w:autoSpaceDE/>
        <w:autoSpaceDN/>
        <w:adjustRightInd/>
        <w:ind w:left="0" w:firstLine="0"/>
        <w:rPr>
          <w:highlight w:val="yellow"/>
        </w:rPr>
      </w:pPr>
      <w:r w:rsidRPr="00557928">
        <w:rPr>
          <w:highlight w:val="yellow"/>
        </w:rPr>
        <w:t xml:space="preserve">Dilute the </w:t>
      </w:r>
      <w:r w:rsidR="00243ABD" w:rsidRPr="00557928">
        <w:rPr>
          <w:highlight w:val="yellow"/>
        </w:rPr>
        <w:t>ML</w:t>
      </w:r>
      <w:r w:rsidRPr="00557928">
        <w:rPr>
          <w:highlight w:val="yellow"/>
        </w:rPr>
        <w:t>T-827</w:t>
      </w:r>
      <w:r w:rsidR="006A0F6E" w:rsidRPr="00557928">
        <w:rPr>
          <w:highlight w:val="yellow"/>
        </w:rPr>
        <w:t>, AFN700</w:t>
      </w:r>
      <w:r w:rsidRPr="00557928">
        <w:rPr>
          <w:highlight w:val="yellow"/>
        </w:rPr>
        <w:t xml:space="preserve"> and Cpd11 stock solution</w:t>
      </w:r>
      <w:r w:rsidR="00892517" w:rsidRPr="00557928">
        <w:rPr>
          <w:highlight w:val="yellow"/>
        </w:rPr>
        <w:t>s</w:t>
      </w:r>
      <w:r w:rsidRPr="00557928">
        <w:rPr>
          <w:highlight w:val="yellow"/>
        </w:rPr>
        <w:t xml:space="preserve"> in</w:t>
      </w:r>
      <w:r w:rsidR="00095609" w:rsidRPr="00557928">
        <w:rPr>
          <w:highlight w:val="yellow"/>
        </w:rPr>
        <w:t>to</w:t>
      </w:r>
      <w:r w:rsidRPr="00557928">
        <w:rPr>
          <w:highlight w:val="yellow"/>
        </w:rPr>
        <w:t xml:space="preserve"> medium to </w:t>
      </w:r>
      <w:r w:rsidR="00095609" w:rsidRPr="00557928">
        <w:rPr>
          <w:highlight w:val="yellow"/>
        </w:rPr>
        <w:t xml:space="preserve">reach </w:t>
      </w:r>
      <w:r w:rsidRPr="00557928">
        <w:rPr>
          <w:highlight w:val="yellow"/>
        </w:rPr>
        <w:t>4 µM</w:t>
      </w:r>
      <w:r w:rsidR="00892517" w:rsidRPr="00557928">
        <w:rPr>
          <w:highlight w:val="yellow"/>
        </w:rPr>
        <w:t xml:space="preserve"> in one go</w:t>
      </w:r>
      <w:r w:rsidRPr="00557928">
        <w:rPr>
          <w:highlight w:val="yellow"/>
        </w:rPr>
        <w:t xml:space="preserve"> (4x concentrated).</w:t>
      </w:r>
    </w:p>
    <w:p w14:paraId="68A39D3B" w14:textId="77777777" w:rsidR="00FC789A" w:rsidRPr="00557928" w:rsidRDefault="00FC789A" w:rsidP="004F44AE">
      <w:pPr>
        <w:pStyle w:val="af3"/>
        <w:widowControl/>
        <w:autoSpaceDE/>
        <w:autoSpaceDN/>
        <w:adjustRightInd/>
        <w:ind w:left="0"/>
        <w:rPr>
          <w:highlight w:val="yellow"/>
        </w:rPr>
      </w:pPr>
    </w:p>
    <w:p w14:paraId="6F4D8F3C" w14:textId="6FAB2940" w:rsidR="00975571" w:rsidRPr="00557928" w:rsidRDefault="00975571" w:rsidP="004F44AE">
      <w:pPr>
        <w:pStyle w:val="af3"/>
        <w:widowControl/>
        <w:numPr>
          <w:ilvl w:val="1"/>
          <w:numId w:val="3"/>
        </w:numPr>
        <w:autoSpaceDE/>
        <w:autoSpaceDN/>
        <w:adjustRightInd/>
        <w:rPr>
          <w:highlight w:val="yellow"/>
        </w:rPr>
      </w:pPr>
      <w:r w:rsidRPr="00557928">
        <w:rPr>
          <w:highlight w:val="yellow"/>
        </w:rPr>
        <w:t xml:space="preserve">Serial </w:t>
      </w:r>
      <w:r w:rsidR="00544D1A" w:rsidRPr="00557928">
        <w:rPr>
          <w:highlight w:val="yellow"/>
        </w:rPr>
        <w:t>dilution for murine spleen cell</w:t>
      </w:r>
      <w:r w:rsidR="0007161F" w:rsidRPr="00557928">
        <w:rPr>
          <w:highlight w:val="yellow"/>
        </w:rPr>
        <w:t>s</w:t>
      </w:r>
    </w:p>
    <w:p w14:paraId="09389C5A" w14:textId="77777777" w:rsidR="00FC789A" w:rsidRPr="00557928" w:rsidRDefault="00FC789A" w:rsidP="004F44AE">
      <w:pPr>
        <w:pStyle w:val="af3"/>
        <w:widowControl/>
        <w:autoSpaceDE/>
        <w:autoSpaceDN/>
        <w:adjustRightInd/>
        <w:ind w:left="0"/>
        <w:rPr>
          <w:highlight w:val="yellow"/>
        </w:rPr>
      </w:pPr>
    </w:p>
    <w:p w14:paraId="232CBC99" w14:textId="5D91E2CC" w:rsidR="007A3612" w:rsidRPr="00557928" w:rsidRDefault="00975571" w:rsidP="004F44AE">
      <w:pPr>
        <w:pStyle w:val="af3"/>
        <w:widowControl/>
        <w:numPr>
          <w:ilvl w:val="2"/>
          <w:numId w:val="3"/>
        </w:numPr>
        <w:autoSpaceDE/>
        <w:autoSpaceDN/>
        <w:adjustRightInd/>
        <w:ind w:left="0" w:firstLine="0"/>
        <w:rPr>
          <w:highlight w:val="yellow"/>
        </w:rPr>
      </w:pPr>
      <w:r w:rsidRPr="00557928">
        <w:rPr>
          <w:highlight w:val="yellow"/>
        </w:rPr>
        <w:t xml:space="preserve">Dilute </w:t>
      </w:r>
      <w:r w:rsidR="0007161F" w:rsidRPr="00557928">
        <w:rPr>
          <w:highlight w:val="yellow"/>
        </w:rPr>
        <w:t xml:space="preserve">a 10 µM </w:t>
      </w:r>
      <w:r w:rsidR="00243ABD" w:rsidRPr="00557928">
        <w:rPr>
          <w:highlight w:val="yellow"/>
        </w:rPr>
        <w:t>ML</w:t>
      </w:r>
      <w:r w:rsidR="0007161F" w:rsidRPr="00557928">
        <w:rPr>
          <w:highlight w:val="yellow"/>
        </w:rPr>
        <w:t>T-827 solution</w:t>
      </w:r>
      <w:r w:rsidRPr="00557928">
        <w:rPr>
          <w:highlight w:val="yellow"/>
        </w:rPr>
        <w:t xml:space="preserve"> </w:t>
      </w:r>
      <w:r w:rsidR="0007161F" w:rsidRPr="00557928">
        <w:rPr>
          <w:highlight w:val="yellow"/>
        </w:rPr>
        <w:t>(obtained from a</w:t>
      </w:r>
      <w:r w:rsidR="00997B21" w:rsidRPr="00557928">
        <w:rPr>
          <w:highlight w:val="yellow"/>
        </w:rPr>
        <w:t xml:space="preserve"> 10 </w:t>
      </w:r>
      <w:r w:rsidR="007A3612" w:rsidRPr="00557928">
        <w:rPr>
          <w:highlight w:val="yellow"/>
        </w:rPr>
        <w:t>m</w:t>
      </w:r>
      <w:r w:rsidR="00997B21" w:rsidRPr="00557928">
        <w:rPr>
          <w:highlight w:val="yellow"/>
        </w:rPr>
        <w:t>M stock solution following a one go dilution in medium)</w:t>
      </w:r>
      <w:r w:rsidRPr="00557928">
        <w:rPr>
          <w:highlight w:val="yellow"/>
        </w:rPr>
        <w:t xml:space="preserve"> to 0.01 µM, with a </w:t>
      </w:r>
      <w:bookmarkStart w:id="8" w:name="_Hlk518953529"/>
      <w:r w:rsidRPr="00557928">
        <w:rPr>
          <w:highlight w:val="yellow"/>
        </w:rPr>
        <w:t>DMSO</w:t>
      </w:r>
      <w:bookmarkEnd w:id="8"/>
      <w:r w:rsidRPr="00557928">
        <w:rPr>
          <w:highlight w:val="yellow"/>
        </w:rPr>
        <w:t xml:space="preserve"> end concentration of 0.1%.</w:t>
      </w:r>
    </w:p>
    <w:p w14:paraId="40B68F2A" w14:textId="77777777" w:rsidR="0007161F" w:rsidRPr="00557928" w:rsidRDefault="0007161F" w:rsidP="004F44AE">
      <w:pPr>
        <w:pStyle w:val="af3"/>
        <w:widowControl/>
        <w:autoSpaceDE/>
        <w:autoSpaceDN/>
        <w:adjustRightInd/>
        <w:ind w:left="0"/>
        <w:rPr>
          <w:highlight w:val="yellow"/>
        </w:rPr>
      </w:pPr>
    </w:p>
    <w:p w14:paraId="0D2DD762" w14:textId="43564BC6" w:rsidR="007A3612" w:rsidRPr="00557928" w:rsidRDefault="00975571" w:rsidP="004F44AE">
      <w:pPr>
        <w:pStyle w:val="af3"/>
        <w:widowControl/>
        <w:numPr>
          <w:ilvl w:val="2"/>
          <w:numId w:val="3"/>
        </w:numPr>
        <w:autoSpaceDE/>
        <w:autoSpaceDN/>
        <w:adjustRightInd/>
        <w:ind w:left="0" w:firstLine="0"/>
        <w:rPr>
          <w:highlight w:val="yellow"/>
        </w:rPr>
      </w:pPr>
      <w:r w:rsidRPr="00557928">
        <w:rPr>
          <w:highlight w:val="yellow"/>
        </w:rPr>
        <w:t xml:space="preserve">For the dilution steps, take 2 </w:t>
      </w:r>
      <w:r w:rsidR="00EE0AC9" w:rsidRPr="00557928">
        <w:rPr>
          <w:highlight w:val="yellow"/>
        </w:rPr>
        <w:t>µL</w:t>
      </w:r>
      <w:r w:rsidR="000143D3" w:rsidRPr="00557928">
        <w:rPr>
          <w:highlight w:val="yellow"/>
        </w:rPr>
        <w:t xml:space="preserve"> </w:t>
      </w:r>
      <w:r w:rsidRPr="00557928">
        <w:rPr>
          <w:highlight w:val="yellow"/>
        </w:rPr>
        <w:t>of each dilution</w:t>
      </w:r>
      <w:r w:rsidR="007A3612" w:rsidRPr="00557928">
        <w:rPr>
          <w:highlight w:val="yellow"/>
        </w:rPr>
        <w:t>,</w:t>
      </w:r>
      <w:r w:rsidRPr="00557928">
        <w:rPr>
          <w:highlight w:val="yellow"/>
        </w:rPr>
        <w:t xml:space="preserve"> add 38 </w:t>
      </w:r>
      <w:r w:rsidR="00EE0AC9" w:rsidRPr="00557928">
        <w:rPr>
          <w:highlight w:val="yellow"/>
        </w:rPr>
        <w:t>µL</w:t>
      </w:r>
      <w:r w:rsidR="00577C25" w:rsidRPr="00557928">
        <w:rPr>
          <w:highlight w:val="yellow"/>
        </w:rPr>
        <w:t xml:space="preserve"> </w:t>
      </w:r>
      <w:r w:rsidRPr="00557928">
        <w:rPr>
          <w:highlight w:val="yellow"/>
        </w:rPr>
        <w:t>RPMI</w:t>
      </w:r>
      <w:r w:rsidR="007A3612" w:rsidRPr="00557928">
        <w:rPr>
          <w:highlight w:val="yellow"/>
        </w:rPr>
        <w:t>,</w:t>
      </w:r>
      <w:r w:rsidRPr="00557928">
        <w:rPr>
          <w:highlight w:val="yellow"/>
        </w:rPr>
        <w:t xml:space="preserve"> and pipet 5 </w:t>
      </w:r>
      <w:r w:rsidR="00EE0AC9" w:rsidRPr="00557928">
        <w:rPr>
          <w:highlight w:val="yellow"/>
        </w:rPr>
        <w:t>µL</w:t>
      </w:r>
      <w:r w:rsidR="00577C25" w:rsidRPr="00557928">
        <w:rPr>
          <w:highlight w:val="yellow"/>
        </w:rPr>
        <w:t xml:space="preserve"> </w:t>
      </w:r>
      <w:r w:rsidR="0007161F" w:rsidRPr="00557928">
        <w:rPr>
          <w:highlight w:val="yellow"/>
        </w:rPr>
        <w:t>in</w:t>
      </w:r>
      <w:r w:rsidRPr="00557928">
        <w:rPr>
          <w:highlight w:val="yellow"/>
        </w:rPr>
        <w:t>to the well.</w:t>
      </w:r>
    </w:p>
    <w:p w14:paraId="0C3C49ED" w14:textId="78E430DB" w:rsidR="00975571" w:rsidRPr="00EE0AC9" w:rsidRDefault="00975571" w:rsidP="004F44AE">
      <w:pPr>
        <w:pStyle w:val="af3"/>
        <w:widowControl/>
        <w:autoSpaceDE/>
        <w:autoSpaceDN/>
        <w:adjustRightInd/>
        <w:ind w:left="0"/>
      </w:pPr>
    </w:p>
    <w:p w14:paraId="7FECC962" w14:textId="76EC1C2C" w:rsidR="00975571" w:rsidRPr="00EE0AC9" w:rsidRDefault="00C83989" w:rsidP="004F44AE">
      <w:pPr>
        <w:pStyle w:val="af3"/>
        <w:widowControl/>
        <w:autoSpaceDE/>
        <w:autoSpaceDN/>
        <w:adjustRightInd/>
        <w:ind w:left="0"/>
      </w:pPr>
      <w:r>
        <w:t xml:space="preserve">Note: </w:t>
      </w:r>
      <w:r w:rsidR="00222532">
        <w:t>All treatments are performed</w:t>
      </w:r>
      <w:r w:rsidR="009F5A68" w:rsidRPr="00EE0AC9">
        <w:t xml:space="preserve"> in triplicate</w:t>
      </w:r>
      <w:r w:rsidR="00975571" w:rsidRPr="00EE0AC9">
        <w:t>.</w:t>
      </w:r>
    </w:p>
    <w:p w14:paraId="39F6AEF6" w14:textId="77777777" w:rsidR="00975571" w:rsidRPr="00EE0AC9" w:rsidRDefault="00975571" w:rsidP="004F44AE">
      <w:pPr>
        <w:pStyle w:val="af3"/>
        <w:widowControl/>
        <w:ind w:left="0"/>
      </w:pPr>
    </w:p>
    <w:p w14:paraId="47A2DEAC" w14:textId="79F688A8" w:rsidR="00975571" w:rsidRDefault="00975571" w:rsidP="004F44AE">
      <w:pPr>
        <w:pStyle w:val="af3"/>
        <w:widowControl/>
        <w:numPr>
          <w:ilvl w:val="0"/>
          <w:numId w:val="3"/>
        </w:numPr>
        <w:autoSpaceDE/>
        <w:autoSpaceDN/>
        <w:adjustRightInd/>
        <w:ind w:left="0" w:firstLine="0"/>
        <w:rPr>
          <w:b/>
        </w:rPr>
      </w:pPr>
      <w:r w:rsidRPr="00EE0AC9">
        <w:rPr>
          <w:b/>
        </w:rPr>
        <w:t>Stimuli</w:t>
      </w:r>
      <w:r w:rsidR="00A64CB9">
        <w:rPr>
          <w:b/>
        </w:rPr>
        <w:t xml:space="preserve"> </w:t>
      </w:r>
      <w:r w:rsidR="00310FD6">
        <w:rPr>
          <w:b/>
        </w:rPr>
        <w:t xml:space="preserve">Preparation </w:t>
      </w:r>
    </w:p>
    <w:p w14:paraId="70771F5F" w14:textId="77777777" w:rsidR="00FC789A" w:rsidRPr="00EE0AC9" w:rsidRDefault="00FC789A" w:rsidP="004F44AE">
      <w:pPr>
        <w:pStyle w:val="af3"/>
        <w:widowControl/>
        <w:autoSpaceDE/>
        <w:autoSpaceDN/>
        <w:adjustRightInd/>
        <w:ind w:left="0"/>
        <w:rPr>
          <w:b/>
        </w:rPr>
      </w:pPr>
    </w:p>
    <w:p w14:paraId="4E453504" w14:textId="61142412" w:rsidR="00975571" w:rsidRPr="00557928" w:rsidRDefault="00975571" w:rsidP="004F44AE">
      <w:pPr>
        <w:pStyle w:val="af3"/>
        <w:widowControl/>
        <w:numPr>
          <w:ilvl w:val="1"/>
          <w:numId w:val="3"/>
        </w:numPr>
        <w:autoSpaceDE/>
        <w:autoSpaceDN/>
        <w:adjustRightInd/>
        <w:rPr>
          <w:highlight w:val="yellow"/>
        </w:rPr>
      </w:pPr>
      <w:r w:rsidRPr="00557928">
        <w:rPr>
          <w:highlight w:val="yellow"/>
        </w:rPr>
        <w:t xml:space="preserve">Depleted </w:t>
      </w:r>
      <w:r w:rsidR="00997B21" w:rsidRPr="00557928">
        <w:rPr>
          <w:highlight w:val="yellow"/>
        </w:rPr>
        <w:t>z</w:t>
      </w:r>
      <w:r w:rsidRPr="00557928">
        <w:rPr>
          <w:highlight w:val="yellow"/>
        </w:rPr>
        <w:t>ymosan</w:t>
      </w:r>
      <w:r w:rsidR="00AC7AD9" w:rsidRPr="00557928">
        <w:rPr>
          <w:highlight w:val="yellow"/>
        </w:rPr>
        <w:t xml:space="preserve"> (DZ)</w:t>
      </w:r>
    </w:p>
    <w:p w14:paraId="5CB8A03A" w14:textId="77777777" w:rsidR="0007161F" w:rsidRPr="00557928" w:rsidRDefault="0007161F" w:rsidP="004F44AE">
      <w:pPr>
        <w:pStyle w:val="af3"/>
        <w:widowControl/>
        <w:autoSpaceDE/>
        <w:autoSpaceDN/>
        <w:adjustRightInd/>
        <w:ind w:left="0"/>
        <w:rPr>
          <w:highlight w:val="yellow"/>
        </w:rPr>
      </w:pPr>
    </w:p>
    <w:p w14:paraId="616F013C" w14:textId="542BE93A" w:rsidR="00FC789A" w:rsidRPr="00557928" w:rsidRDefault="00975571" w:rsidP="004F44AE">
      <w:pPr>
        <w:pStyle w:val="af3"/>
        <w:widowControl/>
        <w:numPr>
          <w:ilvl w:val="2"/>
          <w:numId w:val="3"/>
        </w:numPr>
        <w:autoSpaceDE/>
        <w:autoSpaceDN/>
        <w:adjustRightInd/>
        <w:ind w:left="0" w:firstLine="0"/>
        <w:rPr>
          <w:highlight w:val="yellow"/>
        </w:rPr>
      </w:pPr>
      <w:r w:rsidRPr="00557928">
        <w:rPr>
          <w:highlight w:val="yellow"/>
        </w:rPr>
        <w:t xml:space="preserve">Add 2 </w:t>
      </w:r>
      <w:r w:rsidR="00243ABD" w:rsidRPr="00557928">
        <w:rPr>
          <w:highlight w:val="yellow"/>
        </w:rPr>
        <w:t>mL</w:t>
      </w:r>
      <w:r w:rsidRPr="00557928">
        <w:rPr>
          <w:highlight w:val="yellow"/>
        </w:rPr>
        <w:t xml:space="preserve"> of sterile endotoxin-free water to 10 mg of </w:t>
      </w:r>
      <w:r w:rsidR="00764B8C" w:rsidRPr="00557928">
        <w:rPr>
          <w:highlight w:val="yellow"/>
        </w:rPr>
        <w:t>DZ</w:t>
      </w:r>
      <w:r w:rsidRPr="00557928">
        <w:rPr>
          <w:highlight w:val="yellow"/>
        </w:rPr>
        <w:t>.</w:t>
      </w:r>
    </w:p>
    <w:p w14:paraId="339F365B" w14:textId="77777777" w:rsidR="0007161F" w:rsidRPr="00557928" w:rsidRDefault="0007161F" w:rsidP="004F44AE">
      <w:pPr>
        <w:pStyle w:val="af3"/>
        <w:widowControl/>
        <w:autoSpaceDE/>
        <w:autoSpaceDN/>
        <w:adjustRightInd/>
        <w:ind w:left="0"/>
        <w:rPr>
          <w:highlight w:val="yellow"/>
        </w:rPr>
      </w:pPr>
    </w:p>
    <w:p w14:paraId="07D6C6E1" w14:textId="4A775533" w:rsidR="00997B21" w:rsidRPr="00557928" w:rsidRDefault="00975571" w:rsidP="004F44AE">
      <w:pPr>
        <w:pStyle w:val="af3"/>
        <w:widowControl/>
        <w:numPr>
          <w:ilvl w:val="2"/>
          <w:numId w:val="3"/>
        </w:numPr>
        <w:autoSpaceDE/>
        <w:autoSpaceDN/>
        <w:adjustRightInd/>
        <w:ind w:left="0" w:firstLine="0"/>
        <w:rPr>
          <w:highlight w:val="yellow"/>
        </w:rPr>
      </w:pPr>
      <w:r w:rsidRPr="00557928">
        <w:rPr>
          <w:highlight w:val="yellow"/>
        </w:rPr>
        <w:t xml:space="preserve">Vortex to homogenize </w:t>
      </w:r>
      <w:r w:rsidR="00997B21" w:rsidRPr="00557928">
        <w:rPr>
          <w:highlight w:val="yellow"/>
        </w:rPr>
        <w:t xml:space="preserve">the </w:t>
      </w:r>
      <w:r w:rsidR="00A52FC2" w:rsidRPr="00557928">
        <w:rPr>
          <w:highlight w:val="yellow"/>
        </w:rPr>
        <w:t>stock solution,</w:t>
      </w:r>
      <w:r w:rsidRPr="00557928">
        <w:rPr>
          <w:highlight w:val="yellow"/>
        </w:rPr>
        <w:t xml:space="preserve"> vortex also prior each use.</w:t>
      </w:r>
    </w:p>
    <w:p w14:paraId="5F0C5D44" w14:textId="7E507BC6" w:rsidR="0007161F" w:rsidRPr="00557928" w:rsidRDefault="0007161F" w:rsidP="004F44AE">
      <w:pPr>
        <w:pStyle w:val="af3"/>
        <w:widowControl/>
        <w:autoSpaceDE/>
        <w:autoSpaceDN/>
        <w:adjustRightInd/>
        <w:ind w:left="0"/>
        <w:rPr>
          <w:highlight w:val="yellow"/>
        </w:rPr>
      </w:pPr>
    </w:p>
    <w:p w14:paraId="74BEC700" w14:textId="67B2E4E2" w:rsidR="00FC789A" w:rsidRPr="00557928" w:rsidRDefault="00975571" w:rsidP="004F44AE">
      <w:pPr>
        <w:pStyle w:val="af3"/>
        <w:widowControl/>
        <w:numPr>
          <w:ilvl w:val="2"/>
          <w:numId w:val="3"/>
        </w:numPr>
        <w:autoSpaceDE/>
        <w:autoSpaceDN/>
        <w:adjustRightInd/>
        <w:ind w:left="0" w:firstLine="0"/>
        <w:rPr>
          <w:highlight w:val="yellow"/>
        </w:rPr>
      </w:pPr>
      <w:r w:rsidRPr="00557928">
        <w:rPr>
          <w:highlight w:val="yellow"/>
        </w:rPr>
        <w:t>Aliquot solution and store aliquot</w:t>
      </w:r>
      <w:r w:rsidR="0007161F" w:rsidRPr="00557928">
        <w:rPr>
          <w:highlight w:val="yellow"/>
        </w:rPr>
        <w:t>s</w:t>
      </w:r>
      <w:r w:rsidRPr="00557928">
        <w:rPr>
          <w:highlight w:val="yellow"/>
        </w:rPr>
        <w:t xml:space="preserve"> at -20</w:t>
      </w:r>
      <w:r w:rsidR="0028388B" w:rsidRPr="00557928">
        <w:rPr>
          <w:highlight w:val="yellow"/>
        </w:rPr>
        <w:t xml:space="preserve"> </w:t>
      </w:r>
      <w:r w:rsidRPr="00557928">
        <w:rPr>
          <w:highlight w:val="yellow"/>
        </w:rPr>
        <w:t>°C.</w:t>
      </w:r>
    </w:p>
    <w:p w14:paraId="0F943674" w14:textId="01E58787" w:rsidR="0007161F" w:rsidRPr="00EE0AC9" w:rsidRDefault="0007161F" w:rsidP="001E2425">
      <w:pPr>
        <w:pStyle w:val="af3"/>
        <w:widowControl/>
        <w:autoSpaceDE/>
        <w:autoSpaceDN/>
        <w:adjustRightInd/>
        <w:ind w:left="0"/>
        <w:jc w:val="right"/>
      </w:pPr>
    </w:p>
    <w:p w14:paraId="730883FD" w14:textId="5BC212B7" w:rsidR="00FC789A" w:rsidRPr="0007161F" w:rsidRDefault="00AC7AD9" w:rsidP="004F44AE">
      <w:pPr>
        <w:pStyle w:val="af3"/>
        <w:widowControl/>
        <w:numPr>
          <w:ilvl w:val="1"/>
          <w:numId w:val="3"/>
        </w:numPr>
        <w:autoSpaceDE/>
        <w:autoSpaceDN/>
        <w:adjustRightInd/>
      </w:pPr>
      <w:r w:rsidRPr="00EE0AC9">
        <w:rPr>
          <w:color w:val="000000" w:themeColor="text1"/>
        </w:rPr>
        <w:t>Trehalose-6,6-dibehenate (TDB)</w:t>
      </w:r>
    </w:p>
    <w:p w14:paraId="3F54E959" w14:textId="77777777" w:rsidR="0007161F" w:rsidRPr="00EE0AC9" w:rsidRDefault="0007161F" w:rsidP="004F44AE">
      <w:pPr>
        <w:pStyle w:val="af3"/>
        <w:widowControl/>
        <w:autoSpaceDE/>
        <w:autoSpaceDN/>
        <w:adjustRightInd/>
        <w:ind w:left="0"/>
      </w:pPr>
    </w:p>
    <w:p w14:paraId="69790126" w14:textId="2D97358C" w:rsidR="0007161F" w:rsidRDefault="00975571" w:rsidP="004F44AE">
      <w:pPr>
        <w:pStyle w:val="af3"/>
        <w:widowControl/>
        <w:numPr>
          <w:ilvl w:val="2"/>
          <w:numId w:val="3"/>
        </w:numPr>
        <w:autoSpaceDE/>
        <w:autoSpaceDN/>
        <w:adjustRightInd/>
        <w:ind w:left="0" w:firstLine="0"/>
      </w:pPr>
      <w:r w:rsidRPr="00EE0AC9">
        <w:t xml:space="preserve">Add 100 </w:t>
      </w:r>
      <w:r w:rsidR="00EE0AC9">
        <w:t>µL</w:t>
      </w:r>
      <w:r w:rsidR="00243ABD" w:rsidRPr="00EE0AC9">
        <w:t xml:space="preserve"> </w:t>
      </w:r>
      <w:r w:rsidRPr="00EE0AC9">
        <w:t>of DMSO to 1 mg TDB, heat at 60</w:t>
      </w:r>
      <w:r w:rsidR="0028388B">
        <w:t xml:space="preserve"> </w:t>
      </w:r>
      <w:r w:rsidRPr="00EE0AC9">
        <w:t xml:space="preserve">°C in a water bath for 15-30 </w:t>
      </w:r>
      <w:r w:rsidR="00EE0AC9">
        <w:t>s</w:t>
      </w:r>
      <w:r w:rsidRPr="00EE0AC9">
        <w:t>.</w:t>
      </w:r>
    </w:p>
    <w:p w14:paraId="1CEE07D7" w14:textId="77777777" w:rsidR="0007161F" w:rsidRPr="00EE0AC9" w:rsidRDefault="0007161F" w:rsidP="004F44AE">
      <w:pPr>
        <w:pStyle w:val="af3"/>
        <w:widowControl/>
        <w:autoSpaceDE/>
        <w:autoSpaceDN/>
        <w:adjustRightInd/>
        <w:ind w:left="0"/>
      </w:pPr>
    </w:p>
    <w:p w14:paraId="371FF2AC" w14:textId="12B77424" w:rsidR="00975571" w:rsidRDefault="00975571" w:rsidP="004F44AE">
      <w:pPr>
        <w:pStyle w:val="af3"/>
        <w:widowControl/>
        <w:numPr>
          <w:ilvl w:val="2"/>
          <w:numId w:val="3"/>
        </w:numPr>
        <w:autoSpaceDE/>
        <w:autoSpaceDN/>
        <w:adjustRightInd/>
        <w:ind w:left="0" w:firstLine="0"/>
      </w:pPr>
      <w:r w:rsidRPr="00EE0AC9">
        <w:t xml:space="preserve">Vortex and immediately add 900 </w:t>
      </w:r>
      <w:r w:rsidR="00EE0AC9">
        <w:t>µL</w:t>
      </w:r>
      <w:r w:rsidR="00243ABD" w:rsidRPr="00EE0AC9">
        <w:t xml:space="preserve"> </w:t>
      </w:r>
      <w:r w:rsidRPr="00EE0AC9">
        <w:t>of sterile PBS, vortex again.</w:t>
      </w:r>
    </w:p>
    <w:p w14:paraId="22EF459F" w14:textId="0FB95868" w:rsidR="0007161F" w:rsidRPr="00EE0AC9" w:rsidRDefault="0007161F" w:rsidP="004F44AE">
      <w:pPr>
        <w:pStyle w:val="af3"/>
        <w:widowControl/>
        <w:autoSpaceDE/>
        <w:autoSpaceDN/>
        <w:adjustRightInd/>
        <w:ind w:left="0"/>
      </w:pPr>
    </w:p>
    <w:p w14:paraId="5FAD85FA" w14:textId="3BE716DE" w:rsidR="00975571" w:rsidRDefault="00975571" w:rsidP="004F44AE">
      <w:pPr>
        <w:pStyle w:val="af3"/>
        <w:widowControl/>
        <w:numPr>
          <w:ilvl w:val="2"/>
          <w:numId w:val="3"/>
        </w:numPr>
        <w:autoSpaceDE/>
        <w:autoSpaceDN/>
        <w:adjustRightInd/>
        <w:ind w:left="0" w:firstLine="0"/>
      </w:pPr>
      <w:r w:rsidRPr="00EE0AC9">
        <w:t>Heat for 10-15 min</w:t>
      </w:r>
      <w:r w:rsidR="007A3612">
        <w:t xml:space="preserve"> </w:t>
      </w:r>
      <w:r w:rsidRPr="00EE0AC9">
        <w:t>at 60</w:t>
      </w:r>
      <w:r w:rsidR="0028388B">
        <w:t xml:space="preserve"> </w:t>
      </w:r>
      <w:r w:rsidRPr="00EE0AC9">
        <w:t>°C and homogenize by vortexing prior each use.</w:t>
      </w:r>
    </w:p>
    <w:p w14:paraId="2B651AEA" w14:textId="2AF63B4B" w:rsidR="0007161F" w:rsidRPr="00EE0AC9" w:rsidRDefault="0007161F" w:rsidP="004F44AE">
      <w:pPr>
        <w:pStyle w:val="af3"/>
        <w:widowControl/>
        <w:autoSpaceDE/>
        <w:autoSpaceDN/>
        <w:adjustRightInd/>
        <w:ind w:left="0"/>
      </w:pPr>
    </w:p>
    <w:p w14:paraId="1EF9AB54" w14:textId="2445E1A1" w:rsidR="00975571" w:rsidRDefault="007A3612" w:rsidP="004F44AE">
      <w:pPr>
        <w:pStyle w:val="af3"/>
        <w:widowControl/>
        <w:numPr>
          <w:ilvl w:val="2"/>
          <w:numId w:val="3"/>
        </w:numPr>
        <w:autoSpaceDE/>
        <w:autoSpaceDN/>
        <w:adjustRightInd/>
        <w:ind w:left="0" w:firstLine="0"/>
      </w:pPr>
      <w:r>
        <w:t>K</w:t>
      </w:r>
      <w:r w:rsidR="00997B21">
        <w:t>eep the solution</w:t>
      </w:r>
      <w:r w:rsidR="00975571" w:rsidRPr="00EE0AC9">
        <w:t xml:space="preserve"> at 4</w:t>
      </w:r>
      <w:r w:rsidR="0028388B">
        <w:t xml:space="preserve"> </w:t>
      </w:r>
      <w:r w:rsidR="00975571" w:rsidRPr="00EE0AC9">
        <w:t>°C.</w:t>
      </w:r>
    </w:p>
    <w:p w14:paraId="31228D17" w14:textId="07381832" w:rsidR="0007161F" w:rsidRPr="00EE0AC9" w:rsidRDefault="0007161F" w:rsidP="004F44AE">
      <w:pPr>
        <w:pStyle w:val="af3"/>
        <w:widowControl/>
        <w:autoSpaceDE/>
        <w:autoSpaceDN/>
        <w:adjustRightInd/>
        <w:ind w:left="0"/>
      </w:pPr>
    </w:p>
    <w:p w14:paraId="355C3B9E" w14:textId="34E0D526" w:rsidR="007A3612" w:rsidRDefault="007A3612" w:rsidP="004F44AE">
      <w:pPr>
        <w:pStyle w:val="af3"/>
        <w:widowControl/>
        <w:numPr>
          <w:ilvl w:val="2"/>
          <w:numId w:val="3"/>
        </w:numPr>
        <w:autoSpaceDE/>
        <w:autoSpaceDN/>
        <w:adjustRightInd/>
        <w:ind w:left="0" w:firstLine="0"/>
      </w:pPr>
      <w:r>
        <w:t>Perform s</w:t>
      </w:r>
      <w:r w:rsidR="00975571" w:rsidRPr="00EE0AC9">
        <w:t>erial dilution</w:t>
      </w:r>
      <w:r w:rsidR="00E136EC">
        <w:t>s</w:t>
      </w:r>
      <w:r w:rsidR="00975571" w:rsidRPr="00EE0AC9">
        <w:t xml:space="preserve"> and single dose preparation as for the </w:t>
      </w:r>
      <w:r w:rsidR="00243ABD" w:rsidRPr="00EE0AC9">
        <w:t>ML</w:t>
      </w:r>
      <w:r w:rsidR="00975571" w:rsidRPr="00EE0AC9">
        <w:t>T-827</w:t>
      </w:r>
      <w:r w:rsidR="00997B21">
        <w:t xml:space="preserve"> compound</w:t>
      </w:r>
      <w:r>
        <w:t>.</w:t>
      </w:r>
    </w:p>
    <w:p w14:paraId="3FADA832" w14:textId="598BFC06" w:rsidR="0007161F" w:rsidRDefault="0007161F" w:rsidP="004F44AE">
      <w:pPr>
        <w:pStyle w:val="af3"/>
        <w:widowControl/>
        <w:autoSpaceDE/>
        <w:autoSpaceDN/>
        <w:adjustRightInd/>
        <w:ind w:left="0"/>
      </w:pPr>
    </w:p>
    <w:p w14:paraId="6B2E7162" w14:textId="4D4317CD" w:rsidR="00975571" w:rsidRPr="00EE0AC9" w:rsidRDefault="007A3612" w:rsidP="004F44AE">
      <w:pPr>
        <w:pStyle w:val="af3"/>
        <w:widowControl/>
        <w:autoSpaceDE/>
        <w:autoSpaceDN/>
        <w:adjustRightInd/>
        <w:ind w:left="0"/>
      </w:pPr>
      <w:r>
        <w:t xml:space="preserve">Note: </w:t>
      </w:r>
      <w:r w:rsidR="00FA62EC">
        <w:t>B</w:t>
      </w:r>
      <w:r>
        <w:t xml:space="preserve">ecause TDB needs to be prepared in DMSO, </w:t>
      </w:r>
      <w:r w:rsidR="0007161F">
        <w:t>a final 1% DMSO concentration i</w:t>
      </w:r>
      <w:r w:rsidR="00901766">
        <w:t>s present during cell stimulation.</w:t>
      </w:r>
    </w:p>
    <w:p w14:paraId="2DD0CDF5" w14:textId="77777777" w:rsidR="006305D7" w:rsidRPr="00EE0AC9" w:rsidRDefault="006305D7" w:rsidP="004F44AE">
      <w:pPr>
        <w:widowControl/>
      </w:pPr>
    </w:p>
    <w:p w14:paraId="69BF7BEA" w14:textId="7B7E3C47" w:rsidR="00E343C4" w:rsidRPr="00EE0AC9" w:rsidRDefault="006305D7" w:rsidP="004F44AE">
      <w:pPr>
        <w:widowControl/>
        <w:rPr>
          <w:b/>
          <w:bCs/>
        </w:rPr>
      </w:pPr>
      <w:r w:rsidRPr="00EE0AC9">
        <w:rPr>
          <w:b/>
        </w:rPr>
        <w:t>REPRESENTATIVE RESULTS</w:t>
      </w:r>
      <w:r w:rsidRPr="00EE0AC9">
        <w:rPr>
          <w:b/>
          <w:bCs/>
        </w:rPr>
        <w:t xml:space="preserve">: </w:t>
      </w:r>
    </w:p>
    <w:p w14:paraId="13D2552E" w14:textId="609E6D1C" w:rsidR="005C386B" w:rsidRDefault="00237DDA" w:rsidP="004F44AE">
      <w:pPr>
        <w:widowControl/>
        <w:rPr>
          <w:color w:val="000000" w:themeColor="text1"/>
        </w:rPr>
      </w:pPr>
      <w:r w:rsidRPr="00EE0AC9">
        <w:rPr>
          <w:color w:val="000000" w:themeColor="text1"/>
        </w:rPr>
        <w:t>In myeloid c</w:t>
      </w:r>
      <w:r w:rsidR="00544D1A">
        <w:rPr>
          <w:color w:val="000000" w:themeColor="text1"/>
        </w:rPr>
        <w:t xml:space="preserve">ells, MALT1 </w:t>
      </w:r>
      <w:r w:rsidR="00BF0614" w:rsidRPr="00EE0AC9">
        <w:rPr>
          <w:color w:val="000000" w:themeColor="text1"/>
        </w:rPr>
        <w:t>relay</w:t>
      </w:r>
      <w:r w:rsidR="00544D1A">
        <w:rPr>
          <w:color w:val="000000" w:themeColor="text1"/>
        </w:rPr>
        <w:t>s</w:t>
      </w:r>
      <w:r w:rsidRPr="00EE0AC9">
        <w:rPr>
          <w:color w:val="000000" w:themeColor="text1"/>
        </w:rPr>
        <w:t xml:space="preserve"> activation signals downstream of </w:t>
      </w:r>
      <w:r w:rsidR="00787686" w:rsidRPr="00EE0AC9">
        <w:rPr>
          <w:color w:val="000000" w:themeColor="text1"/>
        </w:rPr>
        <w:t>several</w:t>
      </w:r>
      <w:r w:rsidRPr="00EE0AC9">
        <w:rPr>
          <w:color w:val="000000" w:themeColor="text1"/>
        </w:rPr>
        <w:t xml:space="preserve"> C-type lectin</w:t>
      </w:r>
      <w:r w:rsidR="00787686" w:rsidRPr="00EE0AC9">
        <w:rPr>
          <w:color w:val="000000" w:themeColor="text1"/>
        </w:rPr>
        <w:t>-like</w:t>
      </w:r>
      <w:r w:rsidRPr="00EE0AC9">
        <w:rPr>
          <w:color w:val="000000" w:themeColor="text1"/>
        </w:rPr>
        <w:t xml:space="preserve"> receptors</w:t>
      </w:r>
      <w:r w:rsidR="00787686" w:rsidRPr="00EE0AC9">
        <w:rPr>
          <w:color w:val="000000" w:themeColor="text1"/>
        </w:rPr>
        <w:t>, such as Dectin-1, Dectin-2 and MINCLE</w:t>
      </w:r>
      <w:r w:rsidR="00574D1F" w:rsidRPr="00EE0AC9">
        <w:rPr>
          <w:color w:val="000000" w:themeColor="text1"/>
        </w:rPr>
        <w:fldChar w:fldCharType="begin" w:fldLock="1"/>
      </w:r>
      <w:r w:rsidR="00792650">
        <w:rPr>
          <w:color w:val="000000" w:themeColor="text1"/>
        </w:rPr>
        <w:instrText>ADDIN CSL_CITATION { "citationItems" : [ { "id" : "ITEM-1", "itemData" : { "DOI" : "10.1038/nature04926", "ISBN" : "1476-4687 (Electronic)\\n0028-0836 (Linking)", "ISSN" : "0028-0836", "PMID" : "16862125", "abstract" : "Fungal infections are increasing worldwide due to the marked rise in immunodeficiencies including AIDS; however, immune responses to fungi are poorly understood. Dectin-1 is the major mammalian pattern recognition receptor for the fungal component zymosan. Dectin-1 represents the prototype of innate non-Toll-like receptors (TLRs) containing immunoreceptor tyrosine-based activation motifs (ITAMs) related to those of adaptive antigen receptors. Here we identify Card9 as a key transducer of Dectin-1 signalling. Although being dispensable for TLR/MyD88-induced responses, Card9 controls Dectin-1-mediated myeloid cell activation, cytokine production and innate anti-fungal immunity. Card9 couples to Bcl10 and regulates Bcl10-Malt1-mediated NF-kappaB activation induced by zymosan. Yet, Card9 is dispensable for antigen receptor signalling that uses Carma1 as a link to Bcl10-Malt1. Thus, our results define a novel innate immune pathway and indicate that evolutionarily distinct ITAM receptors in innate and adaptive immune cells use diverse adaptor proteins to engage selectively the conserved Bcl10-Malt1 module.", "author" : [ { "dropping-particle" : "", "family" : "Gross", "given" : "Olaf", "non-dropping-particle" : "", "parse-names" : false, "suffix" : "" }, { "dropping-particle" : "", "family" : "Gewies", "given" : "Andreas", "non-dropping-particle" : "", "parse-names" : false, "suffix" : "" }, { "dropping-particle" : "", "family" : "Finger", "given" : "Katrin", "non-dropping-particle" : "", "parse-names" : false, "suffix" : "" }, { "dropping-particle" : "", "family" : "Sch\u00e4fer", "given" : "Martin", "non-dropping-particle" : "", "parse-names" : false, "suffix" : "" }, { "dropping-particle" : "", "family" : "Sparwasser", "given" : "Tim", "non-dropping-particle" : "", "parse-names" : false, "suffix" : "" }, { "dropping-particle" : "", "family" : "Peschel", "given" : "Christian", "non-dropping-particle" : "", "parse-names" : false, "suffix" : "" }, { "dropping-particle" : "", "family" : "F\u00f6rster", "given" : "Irmgard", "non-dropping-particle" : "", "parse-names" : false, "suffix" : "" }, { "dropping-particle" : "", "family" : "Ruland", "given" : "J\u00fcrgen", "non-dropping-particle" : "", "parse-names" : false, "suffix" : "" } ], "container-title" : "Nature", "id" : "ITEM-1", "issue" : "7103", "issued" : { "date-parts" : [ [ "2006" ] ] }, "page" : "651-656", "title" : "Card9 controls a non-TLR signalling pathway for innate anti-fungal immunity.", "type" : "article-journal", "volume" : "442" }, "uris" : [ "http://www.mendeley.com/documents/?uuid=27cd6b2b-c11c-4fcc-9929-74897092d516" ] } ], "mendeley" : { "formattedCitation" : "&lt;sup&gt;6&lt;/sup&gt;", "plainTextFormattedCitation" : "6", "previouslyFormattedCitation" : "(6)" }, "properties" : { "noteIndex" : 0 }, "schema" : "https://github.com/citation-style-language/schema/raw/master/csl-citation.json" }</w:instrText>
      </w:r>
      <w:r w:rsidR="00574D1F" w:rsidRPr="00EE0AC9">
        <w:rPr>
          <w:color w:val="000000" w:themeColor="text1"/>
        </w:rPr>
        <w:fldChar w:fldCharType="separate"/>
      </w:r>
      <w:r w:rsidR="00792650" w:rsidRPr="00792650">
        <w:rPr>
          <w:noProof/>
          <w:color w:val="000000" w:themeColor="text1"/>
          <w:vertAlign w:val="superscript"/>
        </w:rPr>
        <w:t>6</w:t>
      </w:r>
      <w:r w:rsidR="00574D1F" w:rsidRPr="00EE0AC9">
        <w:rPr>
          <w:color w:val="000000" w:themeColor="text1"/>
        </w:rPr>
        <w:fldChar w:fldCharType="end"/>
      </w:r>
      <w:r w:rsidR="00787686" w:rsidRPr="00EE0AC9">
        <w:rPr>
          <w:color w:val="000000" w:themeColor="text1"/>
        </w:rPr>
        <w:t xml:space="preserve">. These pathways rely on </w:t>
      </w:r>
      <w:r w:rsidR="009F52ED">
        <w:rPr>
          <w:color w:val="000000" w:themeColor="text1"/>
        </w:rPr>
        <w:t>(hem)</w:t>
      </w:r>
      <w:r w:rsidR="00787686" w:rsidRPr="00EE0AC9">
        <w:rPr>
          <w:color w:val="000000" w:themeColor="text1"/>
        </w:rPr>
        <w:t>ITAM motif-containing receptors (</w:t>
      </w:r>
      <w:r w:rsidR="00EE0AC9" w:rsidRPr="00EE0AC9">
        <w:rPr>
          <w:i/>
          <w:color w:val="000000" w:themeColor="text1"/>
        </w:rPr>
        <w:t>e.g.,</w:t>
      </w:r>
      <w:r w:rsidR="00787686" w:rsidRPr="00EE0AC9">
        <w:rPr>
          <w:color w:val="000000" w:themeColor="text1"/>
        </w:rPr>
        <w:t xml:space="preserve"> Dectin-1) or ITAM motif-containing co-receptors (</w:t>
      </w:r>
      <w:r w:rsidR="00EE0AC9" w:rsidRPr="00EE0AC9">
        <w:rPr>
          <w:i/>
          <w:color w:val="000000" w:themeColor="text1"/>
        </w:rPr>
        <w:t>e.g.,</w:t>
      </w:r>
      <w:r w:rsidR="00787686" w:rsidRPr="00EE0AC9">
        <w:rPr>
          <w:color w:val="000000" w:themeColor="text1"/>
        </w:rPr>
        <w:t xml:space="preserve"> FcR</w:t>
      </w:r>
      <w:r w:rsidR="000D6525" w:rsidRPr="00EE0AC9">
        <w:rPr>
          <w:color w:val="000000" w:themeColor="text1"/>
        </w:rPr>
        <w:t>γ</w:t>
      </w:r>
      <w:r w:rsidR="00787686" w:rsidRPr="00EE0AC9">
        <w:rPr>
          <w:color w:val="000000" w:themeColor="text1"/>
        </w:rPr>
        <w:t>, for Dectin-2 and MINCLE) that recruit and activate the SYK kinas</w:t>
      </w:r>
      <w:r w:rsidR="00E01401" w:rsidRPr="00EE0AC9">
        <w:rPr>
          <w:color w:val="000000" w:themeColor="text1"/>
        </w:rPr>
        <w:t>e</w:t>
      </w:r>
      <w:r w:rsidR="00BF0614" w:rsidRPr="00EE0AC9">
        <w:rPr>
          <w:color w:val="000000" w:themeColor="text1"/>
        </w:rPr>
        <w:t xml:space="preserve"> (</w:t>
      </w:r>
      <w:r w:rsidR="00EE0AC9" w:rsidRPr="00EE0AC9">
        <w:rPr>
          <w:b/>
          <w:color w:val="000000" w:themeColor="text1"/>
        </w:rPr>
        <w:t>Figure 1</w:t>
      </w:r>
      <w:r w:rsidR="00BF0614" w:rsidRPr="00EE0AC9">
        <w:rPr>
          <w:color w:val="000000" w:themeColor="text1"/>
        </w:rPr>
        <w:t>)</w:t>
      </w:r>
      <w:r w:rsidR="00E01401" w:rsidRPr="00EE0AC9">
        <w:rPr>
          <w:color w:val="000000" w:themeColor="text1"/>
        </w:rPr>
        <w:t xml:space="preserve">. This leads to </w:t>
      </w:r>
      <w:r w:rsidR="00787686" w:rsidRPr="00EE0AC9">
        <w:rPr>
          <w:color w:val="000000" w:themeColor="text1"/>
        </w:rPr>
        <w:t xml:space="preserve">activation of a protein kinase C isoform, namely PKCδ, </w:t>
      </w:r>
      <w:r w:rsidR="00E01401" w:rsidRPr="00EE0AC9">
        <w:rPr>
          <w:color w:val="000000" w:themeColor="text1"/>
        </w:rPr>
        <w:t>which phosphorylates</w:t>
      </w:r>
      <w:r w:rsidR="00787686" w:rsidRPr="00EE0AC9">
        <w:rPr>
          <w:color w:val="000000" w:themeColor="text1"/>
        </w:rPr>
        <w:t xml:space="preserve"> CARD9</w:t>
      </w:r>
      <w:r w:rsidR="00E01401" w:rsidRPr="00EE0AC9">
        <w:rPr>
          <w:color w:val="000000" w:themeColor="text1"/>
        </w:rPr>
        <w:t xml:space="preserve">, thereby triggering </w:t>
      </w:r>
      <w:r w:rsidR="001E531E" w:rsidRPr="00EE0AC9">
        <w:rPr>
          <w:color w:val="000000" w:themeColor="text1"/>
        </w:rPr>
        <w:t>CARD</w:t>
      </w:r>
      <w:r w:rsidR="00544D1A">
        <w:rPr>
          <w:color w:val="000000" w:themeColor="text1"/>
        </w:rPr>
        <w:t>9</w:t>
      </w:r>
      <w:r w:rsidR="001E531E" w:rsidRPr="00EE0AC9">
        <w:rPr>
          <w:color w:val="000000" w:themeColor="text1"/>
        </w:rPr>
        <w:t>/</w:t>
      </w:r>
      <w:r w:rsidR="00E01401" w:rsidRPr="00EE0AC9">
        <w:rPr>
          <w:color w:val="000000" w:themeColor="text1"/>
        </w:rPr>
        <w:t xml:space="preserve">BCL10/MALT1 complex formation and recruitment of TRAF6 </w:t>
      </w:r>
      <w:r w:rsidR="001E531E" w:rsidRPr="00EE0AC9">
        <w:rPr>
          <w:color w:val="000000" w:themeColor="text1"/>
        </w:rPr>
        <w:t xml:space="preserve">for downstream </w:t>
      </w:r>
      <w:r w:rsidR="00212C96" w:rsidRPr="00EE0AC9">
        <w:t>NF-κB</w:t>
      </w:r>
      <w:r w:rsidR="00212C96" w:rsidRPr="00EE0AC9">
        <w:rPr>
          <w:color w:val="000000" w:themeColor="text1"/>
        </w:rPr>
        <w:t xml:space="preserve"> </w:t>
      </w:r>
      <w:r w:rsidR="001E531E" w:rsidRPr="00EE0AC9">
        <w:rPr>
          <w:color w:val="000000" w:themeColor="text1"/>
        </w:rPr>
        <w:t>activation</w:t>
      </w:r>
      <w:r w:rsidR="00BF0614" w:rsidRPr="00EE0AC9">
        <w:rPr>
          <w:color w:val="000000" w:themeColor="text1"/>
        </w:rPr>
        <w:fldChar w:fldCharType="begin" w:fldLock="1"/>
      </w:r>
      <w:r w:rsidR="00792650">
        <w:rPr>
          <w:color w:val="000000" w:themeColor="text1"/>
        </w:rPr>
        <w:instrText>ADDIN CSL_CITATION { "citationItems" : [ { "id" : "ITEM-1", "itemData" : { "DOI" : "10.1016/j.immuni.2011.11.015", "ISBN" : "1074-7613", "ISSN" : "10747613", "PMID" : "22265677", "abstract" : "C-type lectin receptors (CLRs) that couple with the kinase Syk are major pattern recognition receptors for the activation of innate immunity and host defense. CLRs recognize fungi and other forms of microbial or sterile danger, and they induce inflammatory responses through the adaptor protein Card9. The mechanisms relaying CLR proximal signals to the core Card9 module are unknown. Here we demonstrated that protein kinase C-\u03b4 (PKC\u03b4) was activated upon Dectin-1-Syk signaling, mediated phosphorylation of Card9 at Thr231, and was responsible for Card9-Bcl10 complex assembly and canonical NF-\u03baB control. Prkcd -/- dendritic cells, but not those lacking PKC\u03b1, PKC\u03b2, or PKC\u03b8, were defective in innate responses to Dectin-1, Dectin-2, or Mincle stimulation. Moreover, Candida albicans-induced cytokine production was blocked in Prkcd -/- cells, and Prkcd -/- mice were highly susceptible to fungal infection. Thus, PKC\u03b4 is an essential link between Syk activation and Card9 signaling for CLR-mediated innate immunity and host protection. \u00a9 2012 Elsevier Inc.", "author" : [ { "dropping-particle" : "", "family" : "Strasser", "given" : "Dominikus", "non-dropping-particle" : "", "parse-names" : false, "suffix" : "" }, { "dropping-particle" : "", "family" : "Neumann", "given" : "Konstantin", "non-dropping-particle" : "", "parse-names" : false, "suffix" : "" }, { "dropping-particle" : "", "family" : "Bergmann", "given" : "Hanna", "non-dropping-particle" : "", "parse-names" : false, "suffix" : "" }, { "dropping-particle" : "", "family" : "Marakalala", "given" : "Mohlopheni J.", "non-dropping-particle" : "", "parse-names" : false, "suffix" : "" }, { "dropping-particle" : "", "family" : "Guler", "given" : "Reto", "non-dropping-particle" : "", "parse-names" : false, "suffix" : "" }, { "dropping-particle" : "", "family" : "Rojowska", "given" : "Anna", "non-dropping-particle" : "", "parse-names" : false, "suffix" : "" }, { "dropping-particle" : "", "family" : "Hopfner", "given" : "Karl Peter", "non-dropping-particle" : "", "parse-names" : false, "suffix" : "" }, { "dropping-particle" : "", "family" : "Brombacher", "given" : "Frank", "non-dropping-particle" : "", "parse-names" : false, "suffix" : "" }, { "dropping-particle" : "", "family" : "Urlaub", "given" : "Henning", "non-dropping-particle" : "", "parse-names" : false, "suffix" : "" }, { "dropping-particle" : "", "family" : "Baier", "given" : "Gottfried", "non-dropping-particle" : "", "parse-names" : false, "suffix" : "" }, { "dropping-particle" : "", "family" : "Brown", "given" : "Gordon D.", "non-dropping-particle" : "", "parse-names" : false, "suffix" : "" }, { "dropping-particle" : "", "family" : "Leitges", "given" : "Michael", "non-dropping-particle" : "", "parse-names" : false, "suffix" : "" }, { "dropping-particle" : "", "family" : "Ruland", "given" : "J\u00fcrgen", "non-dropping-particle" : "", "parse-names" : false, "suffix" : "" } ], "container-title" : "Immunity", "id" : "ITEM-1", "issue" : "1", "issued" : { "date-parts" : [ [ "2012" ] ] }, "page" : "32-42", "title" : "Syk Kinase-Coupled C-type Lectin Receptors Engage Protein Kinase C-\u03b4 to Elicit Card9 Adaptor-Mediated Innate Immunity", "type" : "article-journal", "volume" : "36" }, "uris" : [ "http://www.mendeley.com/documents/?uuid=72cc92cf-5cd6-41cb-83c3-17af9303dc9a" ] } ], "mendeley" : { "formattedCitation" : "&lt;sup&gt;12&lt;/sup&gt;", "plainTextFormattedCitation" : "12", "previouslyFormattedCitation" : "(12)" }, "properties" : { "noteIndex" : 0 }, "schema" : "https://github.com/citation-style-language/schema/raw/master/csl-citation.json" }</w:instrText>
      </w:r>
      <w:r w:rsidR="00BF0614" w:rsidRPr="00EE0AC9">
        <w:rPr>
          <w:color w:val="000000" w:themeColor="text1"/>
        </w:rPr>
        <w:fldChar w:fldCharType="separate"/>
      </w:r>
      <w:r w:rsidR="00792650" w:rsidRPr="00792650">
        <w:rPr>
          <w:noProof/>
          <w:color w:val="000000" w:themeColor="text1"/>
          <w:vertAlign w:val="superscript"/>
        </w:rPr>
        <w:t>12</w:t>
      </w:r>
      <w:r w:rsidR="00BF0614" w:rsidRPr="00EE0AC9">
        <w:rPr>
          <w:color w:val="000000" w:themeColor="text1"/>
        </w:rPr>
        <w:fldChar w:fldCharType="end"/>
      </w:r>
      <w:r w:rsidR="00787686" w:rsidRPr="00EE0AC9">
        <w:rPr>
          <w:color w:val="000000" w:themeColor="text1"/>
        </w:rPr>
        <w:t>. B</w:t>
      </w:r>
      <w:r w:rsidR="00212C96" w:rsidRPr="00EE0AC9">
        <w:rPr>
          <w:color w:val="000000" w:themeColor="text1"/>
        </w:rPr>
        <w:t>y contras</w:t>
      </w:r>
      <w:r w:rsidR="00787686" w:rsidRPr="00EE0AC9">
        <w:rPr>
          <w:color w:val="000000" w:themeColor="text1"/>
        </w:rPr>
        <w:t xml:space="preserve">t, the TLR-4 pathway </w:t>
      </w:r>
      <w:r w:rsidR="00212C96" w:rsidRPr="00EE0AC9">
        <w:rPr>
          <w:color w:val="000000" w:themeColor="text1"/>
        </w:rPr>
        <w:t xml:space="preserve">recruits TRAF6 in a MALT1-independent but MYD88/IRAK-dependent manner for </w:t>
      </w:r>
      <w:r w:rsidR="00212C96" w:rsidRPr="00EE0AC9">
        <w:t>NF-κB</w:t>
      </w:r>
      <w:r w:rsidR="00212C96" w:rsidRPr="00EE0AC9">
        <w:rPr>
          <w:color w:val="000000" w:themeColor="text1"/>
        </w:rPr>
        <w:t xml:space="preserve"> activation</w:t>
      </w:r>
      <w:r w:rsidR="00611F7F" w:rsidRPr="00EE0AC9">
        <w:rPr>
          <w:color w:val="000000" w:themeColor="text1"/>
        </w:rPr>
        <w:t xml:space="preserve"> (</w:t>
      </w:r>
      <w:r w:rsidR="00EE0AC9" w:rsidRPr="00EE0AC9">
        <w:rPr>
          <w:b/>
          <w:color w:val="000000" w:themeColor="text1"/>
        </w:rPr>
        <w:t>Figure 1</w:t>
      </w:r>
      <w:r w:rsidR="00611F7F" w:rsidRPr="00EE0AC9">
        <w:rPr>
          <w:color w:val="000000" w:themeColor="text1"/>
        </w:rPr>
        <w:t>)</w:t>
      </w:r>
      <w:r w:rsidRPr="00EE0AC9">
        <w:rPr>
          <w:color w:val="000000" w:themeColor="text1"/>
        </w:rPr>
        <w:t xml:space="preserve">. </w:t>
      </w:r>
      <w:r w:rsidR="007A2445" w:rsidRPr="00EE0AC9">
        <w:rPr>
          <w:color w:val="000000" w:themeColor="text1"/>
        </w:rPr>
        <w:t>Evidence for thi</w:t>
      </w:r>
      <w:r w:rsidR="00BE6F4E" w:rsidRPr="00EE0AC9">
        <w:rPr>
          <w:color w:val="000000" w:themeColor="text1"/>
        </w:rPr>
        <w:t xml:space="preserve">s differential involvement of MALT1 </w:t>
      </w:r>
      <w:r w:rsidR="007A2445" w:rsidRPr="00EE0AC9">
        <w:rPr>
          <w:color w:val="000000" w:themeColor="text1"/>
        </w:rPr>
        <w:t xml:space="preserve">was </w:t>
      </w:r>
      <w:r w:rsidR="007F2774" w:rsidRPr="00EE0AC9">
        <w:rPr>
          <w:color w:val="000000" w:themeColor="text1"/>
        </w:rPr>
        <w:t xml:space="preserve">obtained using genetic </w:t>
      </w:r>
      <w:r w:rsidR="001D6338" w:rsidRPr="00EE0AC9">
        <w:rPr>
          <w:color w:val="000000" w:themeColor="text1"/>
        </w:rPr>
        <w:t>models of MALT1 deficiency</w:t>
      </w:r>
      <w:r w:rsidR="007F2774" w:rsidRPr="00EE0AC9">
        <w:rPr>
          <w:color w:val="000000" w:themeColor="text1"/>
        </w:rPr>
        <w:t xml:space="preserve"> as well as </w:t>
      </w:r>
      <w:r w:rsidR="007A2445" w:rsidRPr="00EE0AC9">
        <w:rPr>
          <w:color w:val="000000" w:themeColor="text1"/>
        </w:rPr>
        <w:t xml:space="preserve">pharmacological treatment with </w:t>
      </w:r>
      <w:r w:rsidR="007F2774" w:rsidRPr="00EE0AC9">
        <w:rPr>
          <w:color w:val="000000" w:themeColor="text1"/>
        </w:rPr>
        <w:t>the peptidic active-site inhibitor z-VRPR-fmk</w:t>
      </w:r>
      <w:r w:rsidR="001D6338" w:rsidRPr="00EE0AC9">
        <w:rPr>
          <w:color w:val="000000" w:themeColor="text1"/>
        </w:rPr>
        <w:fldChar w:fldCharType="begin" w:fldLock="1"/>
      </w:r>
      <w:r w:rsidR="00792650">
        <w:rPr>
          <w:color w:val="000000" w:themeColor="text1"/>
        </w:rPr>
        <w:instrText>ADDIN CSL_CITATION { "citationItems" : [ { "id" : "ITEM-1", "itemData" : { "DOI" : "10.15252/embj.201488987", "ISBN" : "10.15252/embj.201488987", "ISSN" : "1460-2075", "PMID" : "25319413", "abstract" : "The protease activity of the paracaspase Malt1 has recently gained interest as a drug target for immunomodulation and the treatment of diffuse large B-cell lymphomas. To address the consequences of Malt1 protease inactivation on the immune response in vivo, we generated knock-in mice expressing a catalytically inactive C472A mutant of Malt1 that conserves its scaffold function. Like Malt1-deficient mice, knock-in mice had strong defects in the activation of lymphocytes, NK and dendritic cells, and the development of B1 and marginal zone B cells and were completely protected against the induction of autoimmune encephalomyelitis. Malt1 inactivation also protected the mice from experimental induction of colitis. However, Malt1 knock-in mice but not Malt1-deficient mice spontaneously developed signs of autoimmune gastritis that correlated with an absence of Treg cells, an accumulation of T cells with an activated phenotype and high serum levels of IgE and IgG1. Thus, removal of the enzymatic activity of Malt1 efficiently dampens the immune response, but favors autoimmunity through impaired Treg development, which could be relevant for therapeutic Malt1-targeting strategies.", "author" : [ { "dropping-particle" : "", "family" : "Jaworski", "given" : "Maike", "non-dropping-particle" : "", "parse-names" : false, "suffix" : "" }, { "dropping-particle" : "", "family" : "Marsland", "given" : "Ben J", "non-dropping-particle" : "", "parse-names" : false, "suffix" : "" }, { "dropping-particle" : "", "family" : "Gehrig", "given" : "Jasmine", "non-dropping-particle" : "", "parse-names" : false, "suffix" : "" }, { "dropping-particle" : "", "family" : "Held", "given" : "Werner", "non-dropping-particle" : "", "parse-names" : false, "suffix" : "" }, { "dropping-particle" : "", "family" : "Favre", "given" : "St\u00e9phanie", "non-dropping-particle" : "", "parse-names" : false, "suffix" : "" }, { "dropping-particle" : "", "family" : "Luther", "given" : "Sanjiv a", "non-dropping-particle" : "", "parse-names" : false, "suffix" : "" }, { "dropping-particle" : "", "family" : "Perroud", "given" : "Mai", "non-dropping-particle" : "", "parse-names" : false, "suffix" : "" }, { "dropping-particle" : "", "family" : "Golshayan", "given" : "D\u00e9la", "non-dropping-particle" : "", "parse-names" : false, "suffix" : "" }, { "dropping-particle" : "", "family" : "Gaide", "given" : "Olivier", "non-dropping-particle" : "", "parse-names" : false, "suffix" : "" }, { "dropping-particle" : "", "family" : "Thome", "given" : "Margot", "non-dropping-particle" : "", "parse-names" : false, "suffix" : "" } ], "container-title" : "The EMBO journal", "id" : "ITEM-1", "issue" : "23", "issued" : { "date-parts" : [ [ "2014" ] ] }, "page" : "2765-81", "title" : "Malt1 protease inactivation efficiently dampens immune responses but causes spontaneous autoimmunity.", "type" : "article-journal", "volume" : "33" }, "uris" : [ "http://www.mendeley.com/documents/?uuid=10e4fd2b-81a8-41e3-9607-ca8baa5228e4" ] }, { "id" : "ITEM-2", "itemData" : { "DOI" : "10.1371/journal.pone.0127083", "ISSN" : "19326203", "PMID" : "25965667", "abstract" : "CARMA-BCL10-MALT1 signalosomes play important roles in antigen receptor signaling and other pathways. Previous studies have suggested that as part of this complex, MALT1 functions as both a scaffolding protein to activate NF-\u03baB through recruitment of ubiquitin ligases, and as a protease to cleave and inactivate downstream inhibitory signaling proteins. However, our understanding of the relative importance of these two distinct MALT1 activities has been hampered by a lack of selective MALT1 protease inhibitors with suitable pharmacologic properties. To fully investigate the role of MALT1 protease activity, we generated mice homozygous for a protease-dead mutation in MALT1. We found that some, but not all, MALT1 functions in immune cells were dependent upon its protease activity. Protease-dead mice had defects in the generation of splenic marginal zone and peritoneal B1 B cells. CD4+ and CD8+ T cells displayed decreased T cell receptor-stimulated proliferation and IL-2 production while B cell receptor-stimulated proliferation was partially dependent on protease activity. In dendritic cells, stimulation of cytokine production through the Dectin-1, Dectin-2, and Mincle C-type lectin receptors was also found to be partially dependent upon protease activity. In vivo, protease-dead mice had reduced basal immunoglobulin levels, and showed defective responses to immunization with T-dependent and T-independent antigens. Surprisingly, despite these decreased responses, MALT1 protease-dead mice, but not MALT1 null mice, developed mixed inflammatory cell infiltrates in multiple organs, suggesting MALT1 protease activity plays a role in immune homeostasis. These findings highlight the importance of MALT1 protease activity in multiple immune cell types, and in integrating immune responses in vivo.", "author" : [ { "dropping-particle" : "", "family" : "Yu", "given" : "Jong W.", "non-dropping-particle" : "", "parse-names" : false, "suffix" : "" }, { "dropping-particle" : "", "family" : "Hoffman", "given" : "Sandy", "non-dropping-particle" : "", "parse-names" : false, "suffix" : "" }, { "dropping-particle" : "", "family" : "Beal", "given" : "Allison M.", "non-dropping-particle" : "", "parse-names" : false, "suffix" : "" }, { "dropping-particle" : "", "family" : "Dykon", "given" : "Angela", "non-dropping-particle" : "", "parse-names" : false, "suffix" : "" }, { "dropping-particle" : "", "family" : "Ringenberg", "given" : "Michael A.", "non-dropping-particle" : "", "parse-names" : false, "suffix" : "" }, { "dropping-particle" : "", "family" : "Hughes", "given" : "Anna C.", "non-dropping-particle" : "", "parse-names" : false, "suffix" : "" }, { "dropping-particle" : "", "family" : "Dare", "given" : "Lauren", "non-dropping-particle" : "", "parse-names" : false, "suffix" : "" }, { "dropping-particle" : "", "family" : "Anderson", "given" : "Amber D.", "non-dropping-particle" : "", "parse-names" : false, "suffix" : "" }, { "dropping-particle" : "", "family" : "Finger", "given" : "Joshua", "non-dropping-particle" : "", "parse-names" : false, "suffix" : "" }, { "dropping-particle" : "", "family" : "Kasparcova", "given" : "Viera", "non-dropping-particle" : "", "parse-names" : false, "suffix" : "" }, { "dropping-particle" : "", "family" : "Rickard", "given" : "David", "non-dropping-particle" : "", "parse-names" : false, "suffix" : "" }, { "dropping-particle" : "", "family" : "Berger", "given" : "Scott B.", "non-dropping-particle" : "", "parse-names" : false, "suffix" : "" }, { "dropping-particle" : "", "family" : "Ramanjulu", "given" : "Joshi", "non-dropping-particle" : "", "parse-names" : false, "suffix" : "" }, { "dropping-particle" : "", "family" : "Emery", "given" : "John G.", "non-dropping-particle" : "", "parse-names" : false, "suffix" : "" }, { "dropping-particle" : "", "family" : "Gough", "given" : "Peter J.", "non-dropping-particle" : "", "parse-names" : false, "suffix" : "" }, { "dropping-particle" : "", "family" : "Bertin", "given" : "John", "non-dropping-particle" : "", "parse-names" : false, "suffix" : "" }, { "dropping-particle" : "", "family" : "Foley", "given" : "Kevin P.", "non-dropping-particle" : "", "parse-names" : false, "suffix" : "" } ], "container-title" : "PLoS ONE", "id" : "ITEM-2", "issue" : "5", "issued" : { "date-parts" : [ [ "2015" ] ] }, "page" : "1-20", "title" : "MALT1 protease activity is required for innate and adaptive immune responses", "type" : "article-journal", "volume" : "10" }, "uris" : [ "http://www.mendeley.com/documents/?uuid=1aa952b9-4deb-40ba-9fba-52ac9f5b5a1f" ] }, { "id" : "ITEM-3", "itemData" : { "DOI" : "10.1016/j.imlet.2017.10.009", "ISSN" : "01652478", "author" : [ { "dropping-particle" : "", "family" : "Unterreiner", "given" : "Adeline", "non-dropping-particle" : "", "parse-names" : false, "suffix" : "" }, { "dropping-particle" : "", "family" : "Stoehr", "given" : "Natacha", "non-dropping-particle" : "", "parse-names" : false, "suffix" : "" }, { "dropping-particle" : "", "family" : "Huppertz", "given" : "Christine", "non-dropping-particle" : "", "parse-names" : false, "suffix" : "" }, { "dropping-particle" : "", "family" : "Calzascia", "given" : "Thomas", "non-dropping-particle" : "", "parse-names" : false, "suffix" : "" }, { "dropping-particle" : "", "family" : "Farady", "given" : "Christopher J.", "non-dropping-particle" : "", "parse-names" : false, "suffix" : "" }, { "dropping-particle" : "", "family" : "Bornancin", "given" : "Fr\u00e9d\u00e9ric", "non-dropping-particle" : "", "parse-names" : false, "suffix" : "" } ], "container-title" : "Immunology Letters", "id" : "ITEM-3", "issue" : "October", "issued" : { "date-parts" : [ [ "2017" ] ] }, "page" : "48-51", "title" : "Selective MALT1 paracaspase inhibition does not block TNF-\u03b1 production downstream of TLR4 in myeloid cells", "type" : "article-journal", "volume" : "192" }, "uris" : [ "http://www.mendeley.com/documents/?uuid=07d25267-8729-4f87-b7c2-2c1735ca696a" ] } ], "mendeley" : { "formattedCitation" : "&lt;sup&gt;11, 13, 14&lt;/sup&gt;", "plainTextFormattedCitation" : "11, 13, 14", "previouslyFormattedCitation" : "(11,13,14)" }, "properties" : { "noteIndex" : 0 }, "schema" : "https://github.com/citation-style-language/schema/raw/master/csl-citation.json" }</w:instrText>
      </w:r>
      <w:r w:rsidR="001D6338" w:rsidRPr="00EE0AC9">
        <w:rPr>
          <w:color w:val="000000" w:themeColor="text1"/>
        </w:rPr>
        <w:fldChar w:fldCharType="separate"/>
      </w:r>
      <w:r w:rsidR="00792650" w:rsidRPr="00792650">
        <w:rPr>
          <w:noProof/>
          <w:color w:val="000000" w:themeColor="text1"/>
          <w:vertAlign w:val="superscript"/>
        </w:rPr>
        <w:t>11,13,14</w:t>
      </w:r>
      <w:r w:rsidR="001D6338" w:rsidRPr="00EE0AC9">
        <w:rPr>
          <w:color w:val="000000" w:themeColor="text1"/>
        </w:rPr>
        <w:fldChar w:fldCharType="end"/>
      </w:r>
      <w:r w:rsidR="007F2774" w:rsidRPr="00EE0AC9">
        <w:rPr>
          <w:color w:val="000000" w:themeColor="text1"/>
        </w:rPr>
        <w:t xml:space="preserve">. </w:t>
      </w:r>
    </w:p>
    <w:p w14:paraId="4D485595" w14:textId="77777777" w:rsidR="00FA62EC" w:rsidRPr="00EE0AC9" w:rsidRDefault="00FA62EC" w:rsidP="004F44AE">
      <w:pPr>
        <w:widowControl/>
        <w:rPr>
          <w:color w:val="000000" w:themeColor="text1"/>
        </w:rPr>
      </w:pPr>
    </w:p>
    <w:p w14:paraId="68DE8BE6" w14:textId="38CCA563" w:rsidR="006305D7" w:rsidRPr="00EE0AC9" w:rsidRDefault="009E799D" w:rsidP="004F44AE">
      <w:pPr>
        <w:widowControl/>
        <w:rPr>
          <w:color w:val="808080"/>
        </w:rPr>
      </w:pPr>
      <w:r w:rsidRPr="00EE0AC9">
        <w:rPr>
          <w:color w:val="000000" w:themeColor="text1"/>
        </w:rPr>
        <w:t xml:space="preserve">We used the recently reported potent and selective </w:t>
      </w:r>
      <w:r w:rsidR="00A627B1" w:rsidRPr="00EE0AC9">
        <w:rPr>
          <w:color w:val="000000" w:themeColor="text1"/>
        </w:rPr>
        <w:t xml:space="preserve">MALT1 inhibitor </w:t>
      </w:r>
      <w:r w:rsidR="00243ABD" w:rsidRPr="00EE0AC9">
        <w:rPr>
          <w:color w:val="000000" w:themeColor="text1"/>
        </w:rPr>
        <w:t>ML</w:t>
      </w:r>
      <w:r w:rsidR="00A627B1" w:rsidRPr="00EE0AC9">
        <w:rPr>
          <w:color w:val="000000" w:themeColor="text1"/>
        </w:rPr>
        <w:t>T-827</w:t>
      </w:r>
      <w:r w:rsidR="00BF0614" w:rsidRPr="00EE0AC9">
        <w:rPr>
          <w:color w:val="000000" w:themeColor="text1"/>
        </w:rPr>
        <w:fldChar w:fldCharType="begin" w:fldLock="1"/>
      </w:r>
      <w:r w:rsidR="00792650">
        <w:rPr>
          <w:color w:val="000000" w:themeColor="text1"/>
        </w:rPr>
        <w:instrText>ADDIN CSL_CITATION { "citationItems" : [ { "id" : "ITEM-1", "itemData" : { "DOI" : "10.1111/imcb.1018", "ISSN" : "14401711", "abstract" : "\u00a9 2017 Australasian Society for Immunology Inc. Mucosa-associated lymphoid tissue lymphoma translocation protein 1 (MALT1) is essential for immune responses triggered by antigen receptors but the contribution of its paracaspase activity is not fully understood. Here, we studied how MALT1 proteolytic function regulates T-cell activation and fate after engagement of the T-cell receptor pathway. We show that MLT-827, a potent and selective MALT1 paracaspase inhibitor, does not prevent the initial phase of T-cell activation, in contrast to the pan-protein kinase C inhibitor AEB071. However, MLT-827 strongly impacted cell expansion after activation. We demonstrate this is the consequence of profound inhibition of IL-2 production as well as reduced expression of the IL-2 receptor alpha subunit (CD25), resulting from defective canonical NF-\u03baB activation and accelerated mRNA turnover mechanisms. Accordingly, MLT-827 revealed a unique transcriptional fingerprint of MALT1 protease activity, providing evidence for broad control of T-cell signaling pathways. Altogether, this first report with a potent and selective inhibitor elucidates how MALT1 paracaspase activity integrates several T-cell activation pathways and indirectly controls gamma-chain receptor dependent survival, to impact on T-cell expansion. MLT-827 is the first potent and selective Mucosa-associated lymphoid tissue lymphoma translocation protein 1 (MALT1) paracaspase inhibitor. It does not block the initial phase of T-cell activation. However, work with MLT-827 elucidates how MALT1 paracaspase activity integrates several T-cell activation pathways and indirectly controls gamma-chain receptor dependent survival, to impact on T-cell expansion.", "author" : [ { "dropping-particle" : "", "family" : "Bardet", "given" : "M.", "non-dropping-particle" : "", "parse-names" : false, "suffix" : "" }, { "dropping-particle" : "", "family" : "Unterreiner", "given" : "A.", "non-dropping-particle" : "", "parse-names" : false, "suffix" : "" }, { "dropping-particle" : "", "family" : "Malinverni", "given" : "C.", "non-dropping-particle" : "", "parse-names" : false, "suffix" : "" }, { "dropping-particle" : "", "family" : "Lafossas", "given" : "F.", "non-dropping-particle" : "", "parse-names" : false, "suffix" : "" }, { "dropping-particle" : "", "family" : "Vedrine", "given" : "C.", "non-dropping-particle" : "", "parse-names" : false, "suffix" : "" }, { "dropping-particle" : "", "family" : "Boesch", "given" : "D.", "non-dropping-particle" : "", "parse-names" : false, "suffix" : "" }, { "dropping-particle" : "", "family" : "Kolb", "given" : "Y.", "non-dropping-particle" : "", "parse-names" : false, "suffix" : "" }, { "dropping-particle" : "", "family" : "Kaiser", "given" : "D.", "non-dropping-particle" : "", "parse-names" : false, "suffix" : "" }, { "dropping-particle" : "", "family" : "Gl\u00fcck", "given" : "A.", "non-dropping-particle" : "", "parse-names" : false, "suffix" : "" }, { "dropping-particle" : "", "family" : "Schneider", "given" : "M.A.", "non-dropping-particle" : "", "parse-names" : false, "suffix" : "" }, { "dropping-particle" : "", "family" : "Katopodis", "given" : "A.", "non-dropping-particle" : "", "parse-names" : false, "suffix" : "" }, { "dropping-particle" : "", "family" : "Renatus", "given" : "M.", "non-dropping-particle" : "", "parse-names" : false, "suffix" : "" }, { "dropping-particle" : "", "family" : "Simic", "given" : "O.", "non-dropping-particle" : "", "parse-names" : false, "suffix" : "" }, { "dropping-particle" : "", "family" : "Schlapbach", "given" : "A.", "non-dropping-particle" : "", "parse-names" : false, "suffix" : "" }, { "dropping-particle" : "", "family" : "Quancard", "given" : "J.", "non-dropping-particle" : "", "parse-names" : false, "suffix" : "" }, { "dropping-particle" : "", "family" : "R\u00e9gnier", "given" : "C.H.", "non-dropping-particle" : "", "parse-names" : false, "suffix" : "" }, { "dropping-particle" : "", "family" : "Bold", "given" : "G.", "non-dropping-particle" : "", "parse-names" : false, "suffix" : "" }, { "dropping-particle" : "", "family" : "Pissot-Soldermann", "given" : "C.", "non-dropping-particle" : "", "parse-names" : false, "suffix" : "" }, { "dropping-particle" : "", "family" : "Carballido", "given" : "J.M.", "non-dropping-particle" : "", "parse-names" : false, "suffix" : "" }, { "dropping-particle" : "", "family" : "Kovarik", "given" : "J.", "non-dropping-particle" : "", "parse-names" : false, "suffix" : "" }, { "dropping-particle" : "", "family" : "Calzascia", "given" : "T.", "non-dropping-particle" : "", "parse-names" : false, "suffix" : "" }, { "dropping-particle" : "", "family" : "Bornancin", "given" : "F.", "non-dropping-particle" : "", "parse-names" : false, "suffix" : "" } ], "container-title" : "Immunology and Cell Biology", "id" : "ITEM-1", "issue" : "1", "issued" : { "date-parts" : [ [ "2018" ] ] }, "title" : "The T-cell fingerprint of MALT1 paracaspase revealed by selective inhibition:", "type" : "article-journal", "volume" : "96" }, "uris" : [ "http://www.mendeley.com/documents/?uuid=9346f7a1-c439-33a5-9097-dd192d585db5" ] } ], "mendeley" : { "formattedCitation" : "&lt;sup&gt;15&lt;/sup&gt;", "plainTextFormattedCitation" : "15", "previouslyFormattedCitation" : "(15)" }, "properties" : { "noteIndex" : 0 }, "schema" : "https://github.com/citation-style-language/schema/raw/master/csl-citation.json" }</w:instrText>
      </w:r>
      <w:r w:rsidR="00BF0614" w:rsidRPr="00EE0AC9">
        <w:rPr>
          <w:color w:val="000000" w:themeColor="text1"/>
        </w:rPr>
        <w:fldChar w:fldCharType="separate"/>
      </w:r>
      <w:r w:rsidR="00792650" w:rsidRPr="00792650">
        <w:rPr>
          <w:noProof/>
          <w:color w:val="000000" w:themeColor="text1"/>
          <w:vertAlign w:val="superscript"/>
        </w:rPr>
        <w:t>15</w:t>
      </w:r>
      <w:r w:rsidR="00BF0614" w:rsidRPr="00EE0AC9">
        <w:rPr>
          <w:color w:val="000000" w:themeColor="text1"/>
        </w:rPr>
        <w:fldChar w:fldCharType="end"/>
      </w:r>
      <w:r w:rsidR="00544D1A">
        <w:rPr>
          <w:color w:val="000000" w:themeColor="text1"/>
        </w:rPr>
        <w:t xml:space="preserve"> and asked if</w:t>
      </w:r>
      <w:r w:rsidR="00A627B1" w:rsidRPr="00EE0AC9">
        <w:rPr>
          <w:color w:val="000000" w:themeColor="text1"/>
        </w:rPr>
        <w:t xml:space="preserve"> this compound would regulate TNF-</w:t>
      </w:r>
      <w:r w:rsidR="006C5DA7" w:rsidRPr="00EE0AC9">
        <w:rPr>
          <w:color w:val="000000" w:themeColor="text1"/>
        </w:rPr>
        <w:sym w:font="Symbol" w:char="F061"/>
      </w:r>
      <w:r w:rsidR="00C96A0C" w:rsidRPr="00EE0AC9">
        <w:rPr>
          <w:color w:val="000000" w:themeColor="text1"/>
        </w:rPr>
        <w:t xml:space="preserve"> production downstream of C type lectin</w:t>
      </w:r>
      <w:r w:rsidR="00A627B1" w:rsidRPr="00EE0AC9">
        <w:rPr>
          <w:color w:val="000000" w:themeColor="text1"/>
        </w:rPr>
        <w:t>-like and Toll-like receptors, respectively. Human PBMC</w:t>
      </w:r>
      <w:r w:rsidR="00544D1A">
        <w:rPr>
          <w:color w:val="000000" w:themeColor="text1"/>
        </w:rPr>
        <w:t>s</w:t>
      </w:r>
      <w:r w:rsidR="00A627B1" w:rsidRPr="00EE0AC9">
        <w:rPr>
          <w:color w:val="000000" w:themeColor="text1"/>
        </w:rPr>
        <w:t xml:space="preserve"> and</w:t>
      </w:r>
      <w:r w:rsidR="005C386B" w:rsidRPr="00EE0AC9">
        <w:rPr>
          <w:color w:val="000000" w:themeColor="text1"/>
        </w:rPr>
        <w:t xml:space="preserve"> mouse </w:t>
      </w:r>
      <w:r w:rsidR="000D6525" w:rsidRPr="00EE0AC9">
        <w:rPr>
          <w:color w:val="000000" w:themeColor="text1"/>
        </w:rPr>
        <w:t xml:space="preserve">spleen cells </w:t>
      </w:r>
      <w:r w:rsidR="00B17C8F" w:rsidRPr="00EE0AC9">
        <w:rPr>
          <w:color w:val="000000" w:themeColor="text1"/>
        </w:rPr>
        <w:t xml:space="preserve">were stimulated </w:t>
      </w:r>
      <w:r w:rsidR="005C386B" w:rsidRPr="00EE0AC9">
        <w:rPr>
          <w:color w:val="000000" w:themeColor="text1"/>
        </w:rPr>
        <w:t xml:space="preserve">with </w:t>
      </w:r>
      <w:r w:rsidR="00CC2058" w:rsidRPr="00EE0AC9">
        <w:rPr>
          <w:color w:val="000000" w:themeColor="text1"/>
        </w:rPr>
        <w:t>depleted zymosan (</w:t>
      </w:r>
      <w:r w:rsidR="00764B8C" w:rsidRPr="00EE0AC9">
        <w:rPr>
          <w:color w:val="000000" w:themeColor="text1"/>
        </w:rPr>
        <w:t>DZ</w:t>
      </w:r>
      <w:r w:rsidR="009F52ED">
        <w:rPr>
          <w:color w:val="000000" w:themeColor="text1"/>
        </w:rPr>
        <w:t xml:space="preserve">, </w:t>
      </w:r>
      <w:r w:rsidR="005C386B" w:rsidRPr="00EE0AC9">
        <w:rPr>
          <w:color w:val="000000" w:themeColor="text1"/>
        </w:rPr>
        <w:t>a known agonist of Dectin-1</w:t>
      </w:r>
      <w:r w:rsidR="009F52ED">
        <w:rPr>
          <w:color w:val="000000" w:themeColor="text1"/>
        </w:rPr>
        <w:t xml:space="preserve">) or lipopolysaccharide (LPS, a known agonist of TLR-4) </w:t>
      </w:r>
      <w:r w:rsidR="00A627B1" w:rsidRPr="00EE0AC9">
        <w:rPr>
          <w:color w:val="000000" w:themeColor="text1"/>
        </w:rPr>
        <w:t xml:space="preserve">and </w:t>
      </w:r>
      <w:r w:rsidR="00765427">
        <w:rPr>
          <w:color w:val="000000" w:themeColor="text1"/>
        </w:rPr>
        <w:t xml:space="preserve">we measured </w:t>
      </w:r>
      <w:r w:rsidR="005C386B" w:rsidRPr="00EE0AC9">
        <w:rPr>
          <w:color w:val="000000" w:themeColor="text1"/>
        </w:rPr>
        <w:t>TNF-</w:t>
      </w:r>
      <w:r w:rsidR="00190A71" w:rsidRPr="00EE0AC9">
        <w:rPr>
          <w:color w:val="000000" w:themeColor="text1"/>
        </w:rPr>
        <w:sym w:font="Symbol" w:char="F061"/>
      </w:r>
      <w:r w:rsidR="005C386B" w:rsidRPr="00EE0AC9">
        <w:rPr>
          <w:color w:val="000000" w:themeColor="text1"/>
        </w:rPr>
        <w:t xml:space="preserve"> </w:t>
      </w:r>
      <w:r w:rsidR="00112E8C">
        <w:rPr>
          <w:color w:val="000000" w:themeColor="text1"/>
        </w:rPr>
        <w:t>release</w:t>
      </w:r>
      <w:r w:rsidR="00A627B1" w:rsidRPr="00EE0AC9">
        <w:rPr>
          <w:color w:val="000000" w:themeColor="text1"/>
        </w:rPr>
        <w:t xml:space="preserve"> in the </w:t>
      </w:r>
      <w:r w:rsidR="00765427">
        <w:rPr>
          <w:color w:val="000000" w:themeColor="text1"/>
        </w:rPr>
        <w:t>culture supernatant</w:t>
      </w:r>
      <w:r w:rsidR="00A627B1" w:rsidRPr="00EE0AC9">
        <w:rPr>
          <w:color w:val="000000" w:themeColor="text1"/>
        </w:rPr>
        <w:t xml:space="preserve"> after </w:t>
      </w:r>
      <w:r w:rsidR="00063EF3" w:rsidRPr="00EE0AC9">
        <w:rPr>
          <w:color w:val="000000" w:themeColor="text1"/>
        </w:rPr>
        <w:t>20 h.</w:t>
      </w:r>
      <w:r w:rsidR="005C386B" w:rsidRPr="00EE0AC9">
        <w:rPr>
          <w:color w:val="FF0000"/>
        </w:rPr>
        <w:t xml:space="preserve"> </w:t>
      </w:r>
      <w:r w:rsidR="00A627B1" w:rsidRPr="00EE0AC9">
        <w:rPr>
          <w:color w:val="000000" w:themeColor="text1"/>
        </w:rPr>
        <w:t xml:space="preserve">In both the human and the mouse assays, </w:t>
      </w:r>
      <w:r w:rsidR="00243ABD" w:rsidRPr="00EE0AC9">
        <w:rPr>
          <w:color w:val="000000" w:themeColor="text1"/>
        </w:rPr>
        <w:t>ML</w:t>
      </w:r>
      <w:r w:rsidR="00A627B1" w:rsidRPr="00EE0AC9">
        <w:rPr>
          <w:color w:val="000000" w:themeColor="text1"/>
        </w:rPr>
        <w:t>T-827 selectively blocked TNF-</w:t>
      </w:r>
      <w:r w:rsidR="00190A71" w:rsidRPr="00EE0AC9">
        <w:rPr>
          <w:color w:val="000000" w:themeColor="text1"/>
        </w:rPr>
        <w:sym w:font="Symbol" w:char="F061"/>
      </w:r>
      <w:r w:rsidR="00A627B1" w:rsidRPr="00EE0AC9">
        <w:rPr>
          <w:color w:val="000000" w:themeColor="text1"/>
        </w:rPr>
        <w:t xml:space="preserve"> production driven by the Dectin-1 pathway, but not by the TLR-4 pathway (</w:t>
      </w:r>
      <w:r w:rsidR="00EE0AC9" w:rsidRPr="00EE0AC9">
        <w:rPr>
          <w:b/>
          <w:color w:val="000000" w:themeColor="text1"/>
        </w:rPr>
        <w:t>Figure 2</w:t>
      </w:r>
      <w:r w:rsidR="00A627B1" w:rsidRPr="00EE0AC9">
        <w:rPr>
          <w:color w:val="000000" w:themeColor="text1"/>
        </w:rPr>
        <w:t xml:space="preserve">). </w:t>
      </w:r>
      <w:r w:rsidR="00241FA5">
        <w:rPr>
          <w:color w:val="000000" w:themeColor="text1"/>
        </w:rPr>
        <w:t>We obtained similar data</w:t>
      </w:r>
      <w:r w:rsidR="00DB45B1" w:rsidRPr="00EE0AC9">
        <w:rPr>
          <w:color w:val="000000" w:themeColor="text1"/>
        </w:rPr>
        <w:t xml:space="preserve"> upon incubation with</w:t>
      </w:r>
      <w:r w:rsidR="007A7E28" w:rsidRPr="00EE0AC9">
        <w:rPr>
          <w:color w:val="000000" w:themeColor="text1"/>
        </w:rPr>
        <w:t xml:space="preserve"> the z-VRPR-fmk compound (Supplementary </w:t>
      </w:r>
      <w:r w:rsidR="00EE0AC9" w:rsidRPr="00EE0AC9">
        <w:rPr>
          <w:b/>
          <w:color w:val="000000" w:themeColor="text1"/>
        </w:rPr>
        <w:t>Figure 1</w:t>
      </w:r>
      <w:r w:rsidR="007A7E28" w:rsidRPr="00EE0AC9">
        <w:rPr>
          <w:color w:val="000000" w:themeColor="text1"/>
        </w:rPr>
        <w:t>).</w:t>
      </w:r>
      <w:r w:rsidR="00B17C8F" w:rsidRPr="00EE0AC9">
        <w:rPr>
          <w:color w:val="000000" w:themeColor="text1"/>
        </w:rPr>
        <w:t xml:space="preserve"> </w:t>
      </w:r>
    </w:p>
    <w:p w14:paraId="18FC74AC" w14:textId="77777777" w:rsidR="00DE418C" w:rsidRPr="00EE0AC9" w:rsidRDefault="00DE418C" w:rsidP="004F44AE">
      <w:pPr>
        <w:widowControl/>
        <w:rPr>
          <w:color w:val="808080"/>
        </w:rPr>
      </w:pPr>
    </w:p>
    <w:p w14:paraId="28149A84" w14:textId="1DF1951E" w:rsidR="00DE418C" w:rsidRPr="00EE0AC9" w:rsidRDefault="003434CA" w:rsidP="004F44AE">
      <w:pPr>
        <w:widowControl/>
        <w:rPr>
          <w:color w:val="000000" w:themeColor="text1"/>
        </w:rPr>
      </w:pPr>
      <w:r>
        <w:rPr>
          <w:color w:val="000000" w:themeColor="text1"/>
        </w:rPr>
        <w:t>T</w:t>
      </w:r>
      <w:r w:rsidR="00DE418C" w:rsidRPr="00EE0AC9">
        <w:rPr>
          <w:color w:val="000000" w:themeColor="text1"/>
        </w:rPr>
        <w:t xml:space="preserve">o </w:t>
      </w:r>
      <w:r w:rsidR="00693350" w:rsidRPr="00EE0AC9">
        <w:rPr>
          <w:color w:val="000000" w:themeColor="text1"/>
        </w:rPr>
        <w:t>gain</w:t>
      </w:r>
      <w:r w:rsidR="00DE418C" w:rsidRPr="00EE0AC9">
        <w:rPr>
          <w:color w:val="000000" w:themeColor="text1"/>
        </w:rPr>
        <w:t xml:space="preserve"> </w:t>
      </w:r>
      <w:r w:rsidR="00DF50B7" w:rsidRPr="00EE0AC9">
        <w:rPr>
          <w:color w:val="000000" w:themeColor="text1"/>
        </w:rPr>
        <w:t>pathway insights</w:t>
      </w:r>
      <w:r w:rsidR="00DE418C" w:rsidRPr="00EE0AC9">
        <w:rPr>
          <w:color w:val="000000" w:themeColor="text1"/>
        </w:rPr>
        <w:t xml:space="preserve">, we </w:t>
      </w:r>
      <w:r w:rsidR="00693350" w:rsidRPr="00EE0AC9">
        <w:rPr>
          <w:color w:val="000000" w:themeColor="text1"/>
        </w:rPr>
        <w:t>conducted</w:t>
      </w:r>
      <w:r w:rsidR="00DE418C" w:rsidRPr="00EE0AC9">
        <w:rPr>
          <w:color w:val="000000" w:themeColor="text1"/>
        </w:rPr>
        <w:t xml:space="preserve"> further experiments in </w:t>
      </w:r>
      <w:r w:rsidR="00FC5264" w:rsidRPr="00EE0AC9">
        <w:rPr>
          <w:color w:val="000000" w:themeColor="text1"/>
        </w:rPr>
        <w:t xml:space="preserve">human </w:t>
      </w:r>
      <w:r w:rsidR="00DE418C" w:rsidRPr="00EE0AC9">
        <w:rPr>
          <w:color w:val="000000" w:themeColor="text1"/>
        </w:rPr>
        <w:t xml:space="preserve">monocytes and </w:t>
      </w:r>
      <w:r w:rsidR="001A3DBC">
        <w:rPr>
          <w:color w:val="000000" w:themeColor="text1"/>
        </w:rPr>
        <w:t xml:space="preserve">in </w:t>
      </w:r>
      <w:r w:rsidR="00470C3F">
        <w:rPr>
          <w:color w:val="000000" w:themeColor="text1"/>
        </w:rPr>
        <w:t xml:space="preserve">immature </w:t>
      </w:r>
      <w:r w:rsidR="001A3DBC">
        <w:rPr>
          <w:color w:val="000000" w:themeColor="text1"/>
        </w:rPr>
        <w:t>monocytes-derived dendritic cells (</w:t>
      </w:r>
      <w:r w:rsidR="00835CA8" w:rsidRPr="00EE0AC9">
        <w:rPr>
          <w:color w:val="000000" w:themeColor="text1"/>
        </w:rPr>
        <w:t>i</w:t>
      </w:r>
      <w:r w:rsidR="00217EAA" w:rsidRPr="00EE0AC9">
        <w:rPr>
          <w:color w:val="000000" w:themeColor="text1"/>
        </w:rPr>
        <w:t>MoDC</w:t>
      </w:r>
      <w:r w:rsidR="00835CA8" w:rsidRPr="00EE0AC9">
        <w:rPr>
          <w:color w:val="000000" w:themeColor="text1"/>
        </w:rPr>
        <w:t>s</w:t>
      </w:r>
      <w:r w:rsidR="001A3DBC">
        <w:rPr>
          <w:color w:val="000000" w:themeColor="text1"/>
        </w:rPr>
        <w:t>)</w:t>
      </w:r>
      <w:r w:rsidR="00DE418C" w:rsidRPr="00EE0AC9">
        <w:rPr>
          <w:color w:val="000000" w:themeColor="text1"/>
        </w:rPr>
        <w:t xml:space="preserve">, comparing the effect of </w:t>
      </w:r>
      <w:r w:rsidR="00243ABD" w:rsidRPr="00EE0AC9">
        <w:rPr>
          <w:color w:val="000000" w:themeColor="text1"/>
        </w:rPr>
        <w:t>ML</w:t>
      </w:r>
      <w:r w:rsidR="00DE418C" w:rsidRPr="00EE0AC9">
        <w:rPr>
          <w:color w:val="000000" w:themeColor="text1"/>
        </w:rPr>
        <w:t xml:space="preserve">T-827 to that of the SYK inhibitor </w:t>
      </w:r>
      <w:r w:rsidR="00FC7643">
        <w:rPr>
          <w:color w:val="000000" w:themeColor="text1"/>
        </w:rPr>
        <w:t>C</w:t>
      </w:r>
      <w:r w:rsidR="00FC7643" w:rsidRPr="00EE0AC9">
        <w:rPr>
          <w:color w:val="000000" w:themeColor="text1"/>
        </w:rPr>
        <w:t xml:space="preserve">pd11 </w:t>
      </w:r>
      <w:r w:rsidR="00693350" w:rsidRPr="00EE0AC9">
        <w:rPr>
          <w:color w:val="000000" w:themeColor="text1"/>
        </w:rPr>
        <w:fldChar w:fldCharType="begin" w:fldLock="1"/>
      </w:r>
      <w:r w:rsidR="00792650">
        <w:rPr>
          <w:color w:val="000000" w:themeColor="text1"/>
        </w:rPr>
        <w:instrText>ADDIN CSL_CITATION { "citationItems" : [ { "id" : "ITEM-1", "itemData" : { "DOI" : "10.1021/jm5018863", "ISSN" : "15204804", "PMID" : "25633741", "abstract" : "We describe the discovery of selective and potent Syk inhibitor 11, which exhibited favorable PK profiles in rat and dog and was found to be active in a collagen-induced arthritis model in rats. Compound 11 was selected for further profiling, but, unfortunately, in GLP toxicological studies it showed liver findings in rat and dog. Nevertheless, 11 could become a valuable tool compound to investigate the rich biology of Syk in vitro and in vivo.", "author" : [ { "dropping-particle" : "", "family" : "Thoma", "given" : "Gebhard", "non-dropping-particle" : "", "parse-names" : false, "suffix" : "" }, { "dropping-particle" : "", "family" : "Smith", "given" : "Alexander B.", "non-dropping-particle" : "", "parse-names" : false, "suffix" : "" }, { "dropping-particle" : "", "family" : "Eis", "given" : "Maurice J.", "non-dropping-particle" : "Van", "parse-names" : false, "suffix" : "" }, { "dropping-particle" : "", "family" : "Vangrevelinghe", "given" : "Eric", "non-dropping-particle" : "", "parse-names" : false, "suffix" : "" }, { "dropping-particle" : "", "family" : "Blanz", "given" : "Joachim", "non-dropping-particle" : "", "parse-names" : false, "suffix" : "" }, { "dropping-particle" : "", "family" : "Aichholz", "given" : "Reiner", "non-dropping-particle" : "", "parse-names" : false, "suffix" : "" }, { "dropping-particle" : "", "family" : "Littlewood-Evans", "given" : "Amanda", "non-dropping-particle" : "", "parse-names" : false, "suffix" : "" }, { "dropping-particle" : "", "family" : "Lee", "given" : "Christian C.", "non-dropping-particle" : "", "parse-names" : false, "suffix" : "" }, { "dropping-particle" : "", "family" : "Liu", "given" : "Hong", "non-dropping-particle" : "", "parse-names" : false, "suffix" : "" }, { "dropping-particle" : "", "family" : "Zerwes", "given" : "Hans G\u00fcnter", "non-dropping-particle" : "", "parse-names" : false, "suffix" : "" } ], "container-title" : "Journal of Medicinal Chemistry", "id" : "ITEM-1", "issue" : "4", "issued" : { "date-parts" : [ [ "2015" ] ] }, "page" : "1950-1963", "title" : "Discovery and profiling of a selective and efficacious syk inhibitor", "type" : "article-journal", "volume" : "58" }, "uris" : [ "http://www.mendeley.com/documents/?uuid=0006cf10-9ab5-4e4c-860f-4253dacf82ca" ] } ], "mendeley" : { "formattedCitation" : "&lt;sup&gt;16&lt;/sup&gt;", "plainTextFormattedCitation" : "16", "previouslyFormattedCitation" : "(16)" }, "properties" : { "noteIndex" : 0 }, "schema" : "https://github.com/citation-style-language/schema/raw/master/csl-citation.json" }</w:instrText>
      </w:r>
      <w:r w:rsidR="00693350" w:rsidRPr="00EE0AC9">
        <w:rPr>
          <w:color w:val="000000" w:themeColor="text1"/>
        </w:rPr>
        <w:fldChar w:fldCharType="separate"/>
      </w:r>
      <w:r w:rsidR="00792650" w:rsidRPr="00792650">
        <w:rPr>
          <w:noProof/>
          <w:color w:val="000000" w:themeColor="text1"/>
          <w:vertAlign w:val="superscript"/>
        </w:rPr>
        <w:t>16</w:t>
      </w:r>
      <w:r w:rsidR="00693350" w:rsidRPr="00EE0AC9">
        <w:rPr>
          <w:color w:val="000000" w:themeColor="text1"/>
        </w:rPr>
        <w:fldChar w:fldCharType="end"/>
      </w:r>
      <w:r w:rsidR="00FC5264" w:rsidRPr="00EE0AC9">
        <w:rPr>
          <w:color w:val="000000" w:themeColor="text1"/>
        </w:rPr>
        <w:t xml:space="preserve"> </w:t>
      </w:r>
      <w:r w:rsidR="00DE418C" w:rsidRPr="00EE0AC9">
        <w:rPr>
          <w:color w:val="000000" w:themeColor="text1"/>
        </w:rPr>
        <w:t xml:space="preserve">and </w:t>
      </w:r>
      <w:r w:rsidR="00C96A0C" w:rsidRPr="00EE0AC9">
        <w:rPr>
          <w:color w:val="000000" w:themeColor="text1"/>
        </w:rPr>
        <w:t xml:space="preserve">to </w:t>
      </w:r>
      <w:r w:rsidR="00DE418C" w:rsidRPr="00EE0AC9">
        <w:rPr>
          <w:color w:val="000000" w:themeColor="text1"/>
        </w:rPr>
        <w:t>that of the IKK</w:t>
      </w:r>
      <w:r w:rsidR="00190A71" w:rsidRPr="00EE0AC9">
        <w:rPr>
          <w:color w:val="000000" w:themeColor="text1"/>
        </w:rPr>
        <w:sym w:font="Symbol" w:char="F062"/>
      </w:r>
      <w:r w:rsidR="00DE418C" w:rsidRPr="00EE0AC9">
        <w:rPr>
          <w:color w:val="000000" w:themeColor="text1"/>
        </w:rPr>
        <w:t xml:space="preserve"> inhibitor AFN700</w:t>
      </w:r>
      <w:r w:rsidR="00693350" w:rsidRPr="00EE0AC9">
        <w:rPr>
          <w:color w:val="000000" w:themeColor="text1"/>
        </w:rPr>
        <w:fldChar w:fldCharType="begin" w:fldLock="1"/>
      </w:r>
      <w:r w:rsidR="00792650">
        <w:rPr>
          <w:color w:val="000000" w:themeColor="text1"/>
        </w:rPr>
        <w:instrText>ADDIN CSL_CITATION { "citationItems" : [ { "id" : "ITEM-1", "itemData" : { "DOI" : "10.1111/imcb.1018", "ISSN" : "14401711", "abstract" : "\u00a9 2017 Australasian Society for Immunology Inc. Mucosa-associated lymphoid tissue lymphoma translocation protein 1 (MALT1) is essential for immune responses triggered by antigen receptors but the contribution of its paracaspase activity is not fully understood. Here, we studied how MALT1 proteolytic function regulates T-cell activation and fate after engagement of the T-cell receptor pathway. We show that MLT-827, a potent and selective MALT1 paracaspase inhibitor, does not prevent the initial phase of T-cell activation, in contrast to the pan-protein kinase C inhibitor AEB071. However, MLT-827 strongly impacted cell expansion after activation. We demonstrate this is the consequence of profound inhibition of IL-2 production as well as reduced expression of the IL-2 receptor alpha subunit (CD25), resulting from defective canonical NF-\u03baB activation and accelerated mRNA turnover mechanisms. Accordingly, MLT-827 revealed a unique transcriptional fingerprint of MALT1 protease activity, providing evidence for broad control of T-cell signaling pathways. Altogether, this first report with a potent and selective inhibitor elucidates how MALT1 paracaspase activity integrates several T-cell activation pathways and indirectly controls gamma-chain receptor dependent survival, to impact on T-cell expansion. MLT-827 is the first potent and selective Mucosa-associated lymphoid tissue lymphoma translocation protein 1 (MALT1) paracaspase inhibitor. It does not block the initial phase of T-cell activation. However, work with MLT-827 elucidates how MALT1 paracaspase activity integrates several T-cell activation pathways and indirectly controls gamma-chain receptor dependent survival, to impact on T-cell expansion.", "author" : [ { "dropping-particle" : "", "family" : "Bardet", "given" : "M.", "non-dropping-particle" : "", "parse-names" : false, "suffix" : "" }, { "dropping-particle" : "", "family" : "Unterreiner", "given" : "A.", "non-dropping-particle" : "", "parse-names" : false, "suffix" : "" }, { "dropping-particle" : "", "family" : "Malinverni", "given" : "C.", "non-dropping-particle" : "", "parse-names" : false, "suffix" : "" }, { "dropping-particle" : "", "family" : "Lafossas", "given" : "F.", "non-dropping-particle" : "", "parse-names" : false, "suffix" : "" }, { "dropping-particle" : "", "family" : "Vedrine", "given" : "C.", "non-dropping-particle" : "", "parse-names" : false, "suffix" : "" }, { "dropping-particle" : "", "family" : "Boesch", "given" : "D.", "non-dropping-particle" : "", "parse-names" : false, "suffix" : "" }, { "dropping-particle" : "", "family" : "Kolb", "given" : "Y.", "non-dropping-particle" : "", "parse-names" : false, "suffix" : "" }, { "dropping-particle" : "", "family" : "Kaiser", "given" : "D.", "non-dropping-particle" : "", "parse-names" : false, "suffix" : "" }, { "dropping-particle" : "", "family" : "Gl\u00fcck", "given" : "A.", "non-dropping-particle" : "", "parse-names" : false, "suffix" : "" }, { "dropping-particle" : "", "family" : "Schneider", "given" : "M.A.", "non-dropping-particle" : "", "parse-names" : false, "suffix" : "" }, { "dropping-particle" : "", "family" : "Katopodis", "given" : "A.", "non-dropping-particle" : "", "parse-names" : false, "suffix" : "" }, { "dropping-particle" : "", "family" : "Renatus", "given" : "M.", "non-dropping-particle" : "", "parse-names" : false, "suffix" : "" }, { "dropping-particle" : "", "family" : "Simic", "given" : "O.", "non-dropping-particle" : "", "parse-names" : false, "suffix" : "" }, { "dropping-particle" : "", "family" : "Schlapbach", "given" : "A.", "non-dropping-particle" : "", "parse-names" : false, "suffix" : "" }, { "dropping-particle" : "", "family" : "Quancard", "given" : "J.", "non-dropping-particle" : "", "parse-names" : false, "suffix" : "" }, { "dropping-particle" : "", "family" : "R\u00e9gnier", "given" : "C.H.", "non-dropping-particle" : "", "parse-names" : false, "suffix" : "" }, { "dropping-particle" : "", "family" : "Bold", "given" : "G.", "non-dropping-particle" : "", "parse-names" : false, "suffix" : "" }, { "dropping-particle" : "", "family" : "Pissot-Soldermann", "given" : "C.", "non-dropping-particle" : "", "parse-names" : false, "suffix" : "" }, { "dropping-particle" : "", "family" : "Carballido", "given" : "J.M.", "non-dropping-particle" : "", "parse-names" : false, "suffix" : "" }, { "dropping-particle" : "", "family" : "Kovarik", "given" : "J.", "non-dropping-particle" : "", "parse-names" : false, "suffix" : "" }, { "dropping-particle" : "", "family" : "Calzascia", "given" : "T.", "non-dropping-particle" : "", "parse-names" : false, "suffix" : "" }, { "dropping-particle" : "", "family" : "Bornancin", "given" : "F.", "non-dropping-particle" : "", "parse-names" : false, "suffix" : "" } ], "container-title" : "Immunology and Cell Biology", "id" : "ITEM-1", "issue" : "1", "issued" : { "date-parts" : [ [ "2018" ] ] }, "title" : "The T-cell fingerprint of MALT1 paracaspase revealed by selective inhibition:", "type" : "article-journal", "volume" : "96" }, "uris" : [ "http://www.mendeley.com/documents/?uuid=9346f7a1-c439-33a5-9097-dd192d585db5" ] } ], "mendeley" : { "formattedCitation" : "&lt;sup&gt;15&lt;/sup&gt;", "plainTextFormattedCitation" : "15", "previouslyFormattedCitation" : "(15)" }, "properties" : { "noteIndex" : 0 }, "schema" : "https://github.com/citation-style-language/schema/raw/master/csl-citation.json" }</w:instrText>
      </w:r>
      <w:r w:rsidR="00693350" w:rsidRPr="00EE0AC9">
        <w:rPr>
          <w:color w:val="000000" w:themeColor="text1"/>
        </w:rPr>
        <w:fldChar w:fldCharType="separate"/>
      </w:r>
      <w:r w:rsidR="00792650" w:rsidRPr="00792650">
        <w:rPr>
          <w:noProof/>
          <w:color w:val="000000" w:themeColor="text1"/>
          <w:vertAlign w:val="superscript"/>
        </w:rPr>
        <w:t>15</w:t>
      </w:r>
      <w:r w:rsidR="00693350" w:rsidRPr="00EE0AC9">
        <w:rPr>
          <w:color w:val="000000" w:themeColor="text1"/>
        </w:rPr>
        <w:fldChar w:fldCharType="end"/>
      </w:r>
      <w:r w:rsidR="00DE418C" w:rsidRPr="00EE0AC9">
        <w:rPr>
          <w:color w:val="000000" w:themeColor="text1"/>
        </w:rPr>
        <w:t>.</w:t>
      </w:r>
      <w:r w:rsidR="00FC5264" w:rsidRPr="00EE0AC9">
        <w:rPr>
          <w:color w:val="000000" w:themeColor="text1"/>
        </w:rPr>
        <w:t xml:space="preserve"> In</w:t>
      </w:r>
      <w:r w:rsidR="00C96A0C" w:rsidRPr="00EE0AC9">
        <w:rPr>
          <w:color w:val="000000" w:themeColor="text1"/>
        </w:rPr>
        <w:t xml:space="preserve"> monocytes stimulated with LPS,</w:t>
      </w:r>
      <w:r w:rsidR="00DF50B7" w:rsidRPr="00EE0AC9">
        <w:rPr>
          <w:color w:val="000000" w:themeColor="text1"/>
        </w:rPr>
        <w:t xml:space="preserve"> </w:t>
      </w:r>
      <w:r w:rsidR="00FC5264" w:rsidRPr="00EE0AC9">
        <w:rPr>
          <w:color w:val="000000" w:themeColor="text1"/>
        </w:rPr>
        <w:t xml:space="preserve">production </w:t>
      </w:r>
      <w:r w:rsidR="00DF50B7" w:rsidRPr="00EE0AC9">
        <w:rPr>
          <w:color w:val="000000" w:themeColor="text1"/>
        </w:rPr>
        <w:t>of TNF-</w:t>
      </w:r>
      <w:r w:rsidR="00835CA8" w:rsidRPr="00EE0AC9">
        <w:rPr>
          <w:color w:val="000000" w:themeColor="text1"/>
        </w:rPr>
        <w:t xml:space="preserve">α </w:t>
      </w:r>
      <w:r w:rsidR="00FC5264" w:rsidRPr="00EE0AC9">
        <w:rPr>
          <w:color w:val="000000" w:themeColor="text1"/>
        </w:rPr>
        <w:t xml:space="preserve">was almost completely abrogated by AFN700 but was not sensitive to </w:t>
      </w:r>
      <w:r w:rsidR="0028388B">
        <w:rPr>
          <w:color w:val="000000" w:themeColor="text1"/>
        </w:rPr>
        <w:t>C</w:t>
      </w:r>
      <w:r w:rsidR="0028388B" w:rsidRPr="00EE0AC9">
        <w:rPr>
          <w:color w:val="000000" w:themeColor="text1"/>
        </w:rPr>
        <w:t xml:space="preserve">pd11 </w:t>
      </w:r>
      <w:r w:rsidR="00FC5264" w:rsidRPr="00EE0AC9">
        <w:rPr>
          <w:color w:val="000000" w:themeColor="text1"/>
        </w:rPr>
        <w:t>(</w:t>
      </w:r>
      <w:r w:rsidR="00EE0AC9" w:rsidRPr="00EE0AC9">
        <w:rPr>
          <w:b/>
          <w:color w:val="000000" w:themeColor="text1"/>
        </w:rPr>
        <w:t>Figure 3A</w:t>
      </w:r>
      <w:r w:rsidR="00FC5264" w:rsidRPr="00EE0AC9">
        <w:rPr>
          <w:color w:val="000000" w:themeColor="text1"/>
        </w:rPr>
        <w:t xml:space="preserve">), </w:t>
      </w:r>
      <w:r w:rsidR="00DF50B7" w:rsidRPr="00EE0AC9">
        <w:rPr>
          <w:color w:val="000000" w:themeColor="text1"/>
        </w:rPr>
        <w:t>which is</w:t>
      </w:r>
      <w:r w:rsidR="00FC5264" w:rsidRPr="00EE0AC9">
        <w:rPr>
          <w:color w:val="000000" w:themeColor="text1"/>
        </w:rPr>
        <w:t xml:space="preserve"> </w:t>
      </w:r>
      <w:r w:rsidR="00C1078F" w:rsidRPr="00EE0AC9">
        <w:rPr>
          <w:color w:val="000000" w:themeColor="text1"/>
        </w:rPr>
        <w:t xml:space="preserve">consistent with </w:t>
      </w:r>
      <w:r w:rsidR="00FC5264" w:rsidRPr="00EE0AC9">
        <w:rPr>
          <w:color w:val="000000" w:themeColor="text1"/>
        </w:rPr>
        <w:t xml:space="preserve">the dependency/independency of </w:t>
      </w:r>
      <w:r w:rsidR="00C1078F" w:rsidRPr="00EE0AC9">
        <w:rPr>
          <w:color w:val="000000" w:themeColor="text1"/>
        </w:rPr>
        <w:t xml:space="preserve">the </w:t>
      </w:r>
      <w:r w:rsidR="00222532">
        <w:rPr>
          <w:color w:val="000000" w:themeColor="text1"/>
        </w:rPr>
        <w:t>TLR-4</w:t>
      </w:r>
      <w:r w:rsidR="00C1078F" w:rsidRPr="00EE0AC9">
        <w:rPr>
          <w:color w:val="000000" w:themeColor="text1"/>
        </w:rPr>
        <w:t xml:space="preserve"> pathway on NF-</w:t>
      </w:r>
      <w:r w:rsidR="00693350" w:rsidRPr="00EE0AC9">
        <w:rPr>
          <w:color w:val="000000" w:themeColor="text1"/>
        </w:rPr>
        <w:t>κ</w:t>
      </w:r>
      <w:r w:rsidR="00C1078F" w:rsidRPr="00EE0AC9">
        <w:rPr>
          <w:color w:val="000000" w:themeColor="text1"/>
        </w:rPr>
        <w:t>B</w:t>
      </w:r>
      <w:r w:rsidR="00FC5264" w:rsidRPr="00EE0AC9">
        <w:rPr>
          <w:color w:val="000000" w:themeColor="text1"/>
        </w:rPr>
        <w:t>/SYK activity, respectively (</w:t>
      </w:r>
      <w:r w:rsidR="00C96A0C" w:rsidRPr="00EE0AC9">
        <w:rPr>
          <w:color w:val="000000" w:themeColor="text1"/>
        </w:rPr>
        <w:t xml:space="preserve">see </w:t>
      </w:r>
      <w:r w:rsidR="00EE0AC9" w:rsidRPr="00EE0AC9">
        <w:rPr>
          <w:b/>
          <w:color w:val="000000" w:themeColor="text1"/>
        </w:rPr>
        <w:t>Figure 1</w:t>
      </w:r>
      <w:r w:rsidR="00FC5264" w:rsidRPr="00EE0AC9">
        <w:rPr>
          <w:color w:val="000000" w:themeColor="text1"/>
        </w:rPr>
        <w:t>).</w:t>
      </w:r>
      <w:r w:rsidR="00217EAA" w:rsidRPr="00EE0AC9">
        <w:rPr>
          <w:color w:val="000000" w:themeColor="text1"/>
        </w:rPr>
        <w:t xml:space="preserve"> By contrast, TNF-</w:t>
      </w:r>
      <w:r w:rsidR="00835CA8" w:rsidRPr="00EE0AC9">
        <w:rPr>
          <w:color w:val="000000" w:themeColor="text1"/>
        </w:rPr>
        <w:t>α</w:t>
      </w:r>
      <w:r w:rsidR="00217EAA" w:rsidRPr="00EE0AC9">
        <w:rPr>
          <w:color w:val="000000" w:themeColor="text1"/>
        </w:rPr>
        <w:t xml:space="preserve"> production </w:t>
      </w:r>
      <w:r w:rsidR="00DF50B7" w:rsidRPr="00EE0AC9">
        <w:rPr>
          <w:color w:val="000000" w:themeColor="text1"/>
        </w:rPr>
        <w:t xml:space="preserve">driven by Dectin-1 in </w:t>
      </w:r>
      <w:r w:rsidR="00835CA8" w:rsidRPr="00EE0AC9">
        <w:rPr>
          <w:color w:val="000000" w:themeColor="text1"/>
        </w:rPr>
        <w:t>i</w:t>
      </w:r>
      <w:r w:rsidR="00DF50B7" w:rsidRPr="00EE0AC9">
        <w:rPr>
          <w:color w:val="000000" w:themeColor="text1"/>
        </w:rPr>
        <w:t>MoDC</w:t>
      </w:r>
      <w:r w:rsidR="00835CA8" w:rsidRPr="00EE0AC9">
        <w:rPr>
          <w:color w:val="000000" w:themeColor="text1"/>
        </w:rPr>
        <w:t>s</w:t>
      </w:r>
      <w:r w:rsidR="00DF50B7" w:rsidRPr="00EE0AC9">
        <w:rPr>
          <w:color w:val="000000" w:themeColor="text1"/>
        </w:rPr>
        <w:t xml:space="preserve"> displayed sensitivity </w:t>
      </w:r>
      <w:r w:rsidR="00D9504F" w:rsidRPr="00EE0AC9">
        <w:rPr>
          <w:color w:val="000000" w:themeColor="text1"/>
        </w:rPr>
        <w:t xml:space="preserve">to </w:t>
      </w:r>
      <w:r w:rsidR="0028388B">
        <w:rPr>
          <w:color w:val="000000" w:themeColor="text1"/>
        </w:rPr>
        <w:t>C</w:t>
      </w:r>
      <w:r w:rsidR="00835CA8" w:rsidRPr="00EE0AC9">
        <w:rPr>
          <w:color w:val="000000" w:themeColor="text1"/>
        </w:rPr>
        <w:t>pd</w:t>
      </w:r>
      <w:r w:rsidR="00D9504F" w:rsidRPr="00EE0AC9">
        <w:rPr>
          <w:color w:val="000000" w:themeColor="text1"/>
        </w:rPr>
        <w:t>11</w:t>
      </w:r>
      <w:r w:rsidR="00217EAA" w:rsidRPr="00EE0AC9">
        <w:rPr>
          <w:color w:val="000000" w:themeColor="text1"/>
        </w:rPr>
        <w:t xml:space="preserve"> in addition to </w:t>
      </w:r>
      <w:r w:rsidR="00693350" w:rsidRPr="00EE0AC9">
        <w:rPr>
          <w:color w:val="000000" w:themeColor="text1"/>
        </w:rPr>
        <w:t xml:space="preserve">sensitivity to </w:t>
      </w:r>
      <w:r w:rsidR="00243ABD" w:rsidRPr="00EE0AC9">
        <w:rPr>
          <w:color w:val="000000" w:themeColor="text1"/>
        </w:rPr>
        <w:t>ML</w:t>
      </w:r>
      <w:r w:rsidR="00217EAA" w:rsidRPr="00EE0AC9">
        <w:rPr>
          <w:color w:val="000000" w:themeColor="text1"/>
        </w:rPr>
        <w:t>T-827</w:t>
      </w:r>
      <w:r w:rsidR="00DF50B7" w:rsidRPr="00EE0AC9">
        <w:rPr>
          <w:color w:val="000000" w:themeColor="text1"/>
        </w:rPr>
        <w:t xml:space="preserve"> and AFN700</w:t>
      </w:r>
      <w:r w:rsidR="00217EAA" w:rsidRPr="00EE0AC9">
        <w:rPr>
          <w:color w:val="000000" w:themeColor="text1"/>
        </w:rPr>
        <w:t xml:space="preserve"> (</w:t>
      </w:r>
      <w:r w:rsidR="00EE0AC9" w:rsidRPr="00EE0AC9">
        <w:rPr>
          <w:b/>
          <w:color w:val="000000" w:themeColor="text1"/>
        </w:rPr>
        <w:t>Figure 3B</w:t>
      </w:r>
      <w:r w:rsidR="00CD51D2" w:rsidRPr="00EE0AC9">
        <w:rPr>
          <w:color w:val="000000" w:themeColor="text1"/>
        </w:rPr>
        <w:t xml:space="preserve">, Supplementary </w:t>
      </w:r>
      <w:r w:rsidR="00EE0AC9" w:rsidRPr="00EE0AC9">
        <w:rPr>
          <w:b/>
          <w:color w:val="000000" w:themeColor="text1"/>
        </w:rPr>
        <w:t>Figure 2</w:t>
      </w:r>
      <w:r w:rsidR="00217EAA" w:rsidRPr="00EE0AC9">
        <w:rPr>
          <w:color w:val="000000" w:themeColor="text1"/>
        </w:rPr>
        <w:t>), pr</w:t>
      </w:r>
      <w:r w:rsidR="00693350" w:rsidRPr="00EE0AC9">
        <w:rPr>
          <w:color w:val="000000" w:themeColor="text1"/>
        </w:rPr>
        <w:t>oviding further evidence for</w:t>
      </w:r>
      <w:r w:rsidR="00217EAA" w:rsidRPr="00EE0AC9">
        <w:rPr>
          <w:color w:val="000000" w:themeColor="text1"/>
        </w:rPr>
        <w:t xml:space="preserve"> involvement of a SYK/CBM signaling cascade</w:t>
      </w:r>
      <w:r w:rsidR="00DF50B7" w:rsidRPr="00EE0AC9">
        <w:rPr>
          <w:color w:val="000000" w:themeColor="text1"/>
        </w:rPr>
        <w:t xml:space="preserve"> in the Dectin</w:t>
      </w:r>
      <w:r w:rsidR="00C96A0C" w:rsidRPr="00EE0AC9">
        <w:rPr>
          <w:color w:val="000000" w:themeColor="text1"/>
        </w:rPr>
        <w:t>-1</w:t>
      </w:r>
      <w:r w:rsidR="00DF50B7" w:rsidRPr="00EE0AC9">
        <w:rPr>
          <w:color w:val="000000" w:themeColor="text1"/>
        </w:rPr>
        <w:t xml:space="preserve"> pathway</w:t>
      </w:r>
      <w:r w:rsidR="00217EAA" w:rsidRPr="00EE0AC9">
        <w:rPr>
          <w:color w:val="000000" w:themeColor="text1"/>
        </w:rPr>
        <w:t xml:space="preserve"> (</w:t>
      </w:r>
      <w:r w:rsidR="00EE0AC9" w:rsidRPr="00EE0AC9">
        <w:rPr>
          <w:b/>
          <w:color w:val="000000" w:themeColor="text1"/>
        </w:rPr>
        <w:t>Figure 1</w:t>
      </w:r>
      <w:r w:rsidR="00217EAA" w:rsidRPr="00EE0AC9">
        <w:rPr>
          <w:color w:val="000000" w:themeColor="text1"/>
        </w:rPr>
        <w:t>).</w:t>
      </w:r>
      <w:r w:rsidR="00CD51D2" w:rsidRPr="00EE0AC9">
        <w:rPr>
          <w:color w:val="000000" w:themeColor="text1"/>
        </w:rPr>
        <w:t xml:space="preserve"> </w:t>
      </w:r>
      <w:r w:rsidR="0095639C" w:rsidRPr="00EE0AC9">
        <w:rPr>
          <w:color w:val="000000" w:themeColor="text1"/>
        </w:rPr>
        <w:t>Noteworthy</w:t>
      </w:r>
      <w:r w:rsidR="00CD51D2" w:rsidRPr="00EE0AC9">
        <w:rPr>
          <w:color w:val="000000" w:themeColor="text1"/>
        </w:rPr>
        <w:t>, production of IL-1</w:t>
      </w:r>
      <w:r w:rsidR="00190A71" w:rsidRPr="00EE0AC9">
        <w:rPr>
          <w:color w:val="000000" w:themeColor="text1"/>
        </w:rPr>
        <w:sym w:font="Symbol" w:char="F062"/>
      </w:r>
      <w:r w:rsidR="00CD51D2" w:rsidRPr="00EE0AC9">
        <w:rPr>
          <w:color w:val="000000" w:themeColor="text1"/>
        </w:rPr>
        <w:t>, IL-6 and IL-23 upon Dectin-1 stimulation was also sensitive to the three inhibi</w:t>
      </w:r>
      <w:r>
        <w:rPr>
          <w:color w:val="000000" w:themeColor="text1"/>
        </w:rPr>
        <w:t>tors, thereby indicating</w:t>
      </w:r>
      <w:r w:rsidR="00CD51D2" w:rsidRPr="00EE0AC9">
        <w:rPr>
          <w:color w:val="000000" w:themeColor="text1"/>
        </w:rPr>
        <w:t xml:space="preserve"> re</w:t>
      </w:r>
      <w:r>
        <w:rPr>
          <w:color w:val="000000" w:themeColor="text1"/>
        </w:rPr>
        <w:t xml:space="preserve">gulatory mechanisms similar </w:t>
      </w:r>
      <w:r w:rsidR="00CD51D2" w:rsidRPr="00EE0AC9">
        <w:rPr>
          <w:color w:val="000000" w:themeColor="text1"/>
        </w:rPr>
        <w:t>to TNF-</w:t>
      </w:r>
      <w:r w:rsidR="00190A71" w:rsidRPr="00EE0AC9">
        <w:rPr>
          <w:color w:val="000000" w:themeColor="text1"/>
        </w:rPr>
        <w:sym w:font="Symbol" w:char="F061"/>
      </w:r>
      <w:r w:rsidR="00CD51D2" w:rsidRPr="00EE0AC9">
        <w:rPr>
          <w:color w:val="000000" w:themeColor="text1"/>
        </w:rPr>
        <w:t xml:space="preserve">. However, </w:t>
      </w:r>
      <w:r>
        <w:rPr>
          <w:color w:val="000000" w:themeColor="text1"/>
        </w:rPr>
        <w:t xml:space="preserve">a limited effect of the three compounds on </w:t>
      </w:r>
      <w:r w:rsidR="00CD51D2" w:rsidRPr="00EE0AC9">
        <w:rPr>
          <w:color w:val="000000" w:themeColor="text1"/>
        </w:rPr>
        <w:t xml:space="preserve">IL-8 production </w:t>
      </w:r>
      <w:r>
        <w:rPr>
          <w:color w:val="000000" w:themeColor="text1"/>
        </w:rPr>
        <w:t>suggested a distinct regulatory mechanism for this cytokine</w:t>
      </w:r>
      <w:r w:rsidR="0095639C" w:rsidRPr="00EE0AC9">
        <w:rPr>
          <w:color w:val="000000" w:themeColor="text1"/>
        </w:rPr>
        <w:t xml:space="preserve"> (</w:t>
      </w:r>
      <w:r w:rsidR="00EE0AC9" w:rsidRPr="00EE0AC9">
        <w:rPr>
          <w:b/>
          <w:color w:val="000000" w:themeColor="text1"/>
        </w:rPr>
        <w:t>Figure 3B</w:t>
      </w:r>
      <w:r w:rsidR="0095639C" w:rsidRPr="00EE0AC9">
        <w:rPr>
          <w:color w:val="000000" w:themeColor="text1"/>
        </w:rPr>
        <w:t xml:space="preserve">, Supplementary </w:t>
      </w:r>
      <w:r w:rsidR="00EE0AC9" w:rsidRPr="00EE0AC9">
        <w:rPr>
          <w:b/>
          <w:color w:val="000000" w:themeColor="text1"/>
        </w:rPr>
        <w:t>Figure 2</w:t>
      </w:r>
      <w:r w:rsidR="0095639C" w:rsidRPr="00EE0AC9">
        <w:rPr>
          <w:color w:val="000000" w:themeColor="text1"/>
        </w:rPr>
        <w:t>).</w:t>
      </w:r>
    </w:p>
    <w:p w14:paraId="5CEF358B" w14:textId="77777777" w:rsidR="00963D2F" w:rsidRPr="00EE0AC9" w:rsidRDefault="00963D2F" w:rsidP="004F44AE">
      <w:pPr>
        <w:widowControl/>
        <w:rPr>
          <w:color w:val="000000" w:themeColor="text1"/>
        </w:rPr>
      </w:pPr>
    </w:p>
    <w:p w14:paraId="5FE609C8" w14:textId="57F264AE" w:rsidR="00963D2F" w:rsidRPr="00EE0AC9" w:rsidRDefault="00D9504F" w:rsidP="004F44AE">
      <w:pPr>
        <w:widowControl/>
        <w:rPr>
          <w:color w:val="000000" w:themeColor="text1"/>
        </w:rPr>
      </w:pPr>
      <w:r w:rsidRPr="00EE0AC9">
        <w:rPr>
          <w:color w:val="000000" w:themeColor="text1"/>
        </w:rPr>
        <w:t>In addition to Dectin-1</w:t>
      </w:r>
      <w:r w:rsidR="0002651A" w:rsidRPr="00EE0AC9">
        <w:rPr>
          <w:color w:val="000000" w:themeColor="text1"/>
        </w:rPr>
        <w:t xml:space="preserve">, </w:t>
      </w:r>
      <w:r w:rsidR="00190A71" w:rsidRPr="00EE0AC9">
        <w:rPr>
          <w:color w:val="000000" w:themeColor="text1"/>
        </w:rPr>
        <w:t xml:space="preserve">other </w:t>
      </w:r>
      <w:r w:rsidR="00C96A0C" w:rsidRPr="00EE0AC9">
        <w:rPr>
          <w:color w:val="000000" w:themeColor="text1"/>
        </w:rPr>
        <w:t>CLLR</w:t>
      </w:r>
      <w:r w:rsidR="00190A71" w:rsidRPr="00EE0AC9">
        <w:rPr>
          <w:color w:val="000000" w:themeColor="text1"/>
        </w:rPr>
        <w:t>s</w:t>
      </w:r>
      <w:r w:rsidR="00DC193F" w:rsidRPr="00EE0AC9">
        <w:rPr>
          <w:color w:val="000000" w:themeColor="text1"/>
        </w:rPr>
        <w:t>, such as</w:t>
      </w:r>
      <w:r w:rsidR="0002651A" w:rsidRPr="00EE0AC9">
        <w:rPr>
          <w:color w:val="000000" w:themeColor="text1"/>
        </w:rPr>
        <w:t xml:space="preserve"> </w:t>
      </w:r>
      <w:r w:rsidR="00562D91" w:rsidRPr="00EE0AC9">
        <w:rPr>
          <w:color w:val="000000" w:themeColor="text1"/>
        </w:rPr>
        <w:t>Dectin-2 and MINCLE</w:t>
      </w:r>
      <w:r w:rsidR="00253EDF">
        <w:rPr>
          <w:color w:val="000000" w:themeColor="text1"/>
        </w:rPr>
        <w:t>,</w:t>
      </w:r>
      <w:r w:rsidRPr="00EE0AC9">
        <w:rPr>
          <w:color w:val="000000" w:themeColor="text1"/>
        </w:rPr>
        <w:t xml:space="preserve"> </w:t>
      </w:r>
      <w:r w:rsidR="0002651A" w:rsidRPr="00EE0AC9">
        <w:rPr>
          <w:color w:val="000000" w:themeColor="text1"/>
        </w:rPr>
        <w:t>function via stimulat</w:t>
      </w:r>
      <w:r w:rsidR="00562D91" w:rsidRPr="00EE0AC9">
        <w:rPr>
          <w:color w:val="000000" w:themeColor="text1"/>
        </w:rPr>
        <w:t>ion of a CARD9 signalosome</w:t>
      </w:r>
      <w:r w:rsidR="00562D91" w:rsidRPr="00EE0AC9">
        <w:rPr>
          <w:color w:val="000000" w:themeColor="text1"/>
        </w:rPr>
        <w:fldChar w:fldCharType="begin" w:fldLock="1"/>
      </w:r>
      <w:r w:rsidR="00792650">
        <w:rPr>
          <w:color w:val="000000" w:themeColor="text1"/>
        </w:rPr>
        <w:instrText>ADDIN CSL_CITATION { "citationItems" : [ { "id" : "ITEM-1", "itemData" : { "DOI" : "10.3389/fimmu.2018.00227", "ISSN" : "16643224", "PMID" : "29497419", "abstract" : "Over the last decade, C-type lectin-like receptors (CTLRs), expressed mostly by myeloid cells, have gained increasing attention for their role in the fine-tuning of both innate and adaptive immunity. Not only, CTLRs recognize pathogen-derived ligands to protect against infection, but also endogenous ligands such as self-carbohydrates, proteins or lipids to control homeostasis and tissue injury. Interestingly, CTLRs act as antigen-uptake receptors via their carbohydrate recognition domain for internalization and subsequent presentation to T-cells. Furthermore, CTLRs signal through a complex intracellular network leading to the secretion of a particular set of cytokines that differently polarizes downstream effector T-cell responses according to the ligand and pattern recognition receptor co-engagement. Thus, by orchestrating the balance between inflammatory and resolution pathways, CTLRs are now considered as driving players of sterile inflammation whose dysregulation leads to the development of various pathologies such as auto-immune diseases, allergy or cancer. For examples, the macrophage-inducible C-type lectin (MINCLE), by sensing glycolipids released during cell-damage, promotes skin allergy and the pathogenesis of experimental autoimmune uveoretinitis. Besides, recent studies described that tumors use physiological process of the CTLRs dendritic cells-associated C-type lectin-1 DECTIN-1 and MINCLE to locally suppress myeloid cell activation and promote immune evasion. Therefore, we aim here to overview the current knowledge of the pivotal role of CTLRs in sterile inflammation with special attention given to the \u201cDectin-1\u201d and \u201cDectin-2\u201d families. Moreover, we will discuss the potential of these receptors as promising therapeutic targets to treat a wide range of acute and chronic diseases.", "author" : [ { "dropping-particle" : "", "family" : "Chiffoleau", "given" : "Elise", "non-dropping-particle" : "", "parse-names" : false, "suffix" : "" } ], "container-title" : "Frontiers in Immunology", "id" : "ITEM-1", "issue" : "FEB", "issued" : { "date-parts" : [ [ "2018" ] ] }, "page" : "1-9", "title" : "C-type lectin-like receptors as emerging orchestrators of sterile inflammation represent potential therapeutic targets", "type" : "article-journal", "volume" : "9" }, "uris" : [ "http://www.mendeley.com/documents/?uuid=49d3cc5f-31df-4742-a26b-7397d58be42a" ] } ], "mendeley" : { "formattedCitation" : "&lt;sup&gt;7&lt;/sup&gt;", "plainTextFormattedCitation" : "7", "previouslyFormattedCitation" : "(7)" }, "properties" : { "noteIndex" : 0 }, "schema" : "https://github.com/citation-style-language/schema/raw/master/csl-citation.json" }</w:instrText>
      </w:r>
      <w:r w:rsidR="00562D91" w:rsidRPr="00EE0AC9">
        <w:rPr>
          <w:color w:val="000000" w:themeColor="text1"/>
        </w:rPr>
        <w:fldChar w:fldCharType="separate"/>
      </w:r>
      <w:r w:rsidR="00792650" w:rsidRPr="00792650">
        <w:rPr>
          <w:noProof/>
          <w:color w:val="000000" w:themeColor="text1"/>
          <w:vertAlign w:val="superscript"/>
        </w:rPr>
        <w:t>7</w:t>
      </w:r>
      <w:r w:rsidR="00562D91" w:rsidRPr="00EE0AC9">
        <w:rPr>
          <w:color w:val="000000" w:themeColor="text1"/>
        </w:rPr>
        <w:fldChar w:fldCharType="end"/>
      </w:r>
      <w:r w:rsidR="0002651A" w:rsidRPr="00EE0AC9">
        <w:rPr>
          <w:color w:val="000000" w:themeColor="text1"/>
        </w:rPr>
        <w:t>.</w:t>
      </w:r>
      <w:r w:rsidR="00EE0AC9">
        <w:rPr>
          <w:color w:val="000000" w:themeColor="text1"/>
        </w:rPr>
        <w:t xml:space="preserve"> </w:t>
      </w:r>
      <w:r w:rsidR="00C400D4" w:rsidRPr="00EE0AC9">
        <w:rPr>
          <w:color w:val="000000" w:themeColor="text1"/>
        </w:rPr>
        <w:t xml:space="preserve">We therefore tested </w:t>
      </w:r>
      <w:r w:rsidR="00243ABD" w:rsidRPr="00EE0AC9">
        <w:rPr>
          <w:color w:val="000000" w:themeColor="text1"/>
        </w:rPr>
        <w:t>ML</w:t>
      </w:r>
      <w:r w:rsidR="00C400D4" w:rsidRPr="00EE0AC9">
        <w:rPr>
          <w:color w:val="000000" w:themeColor="text1"/>
        </w:rPr>
        <w:t>T</w:t>
      </w:r>
      <w:r w:rsidR="003B14CD">
        <w:rPr>
          <w:color w:val="000000" w:themeColor="text1"/>
        </w:rPr>
        <w:t>-827 i</w:t>
      </w:r>
      <w:r w:rsidR="00AC7AD9" w:rsidRPr="00EE0AC9">
        <w:rPr>
          <w:color w:val="000000" w:themeColor="text1"/>
        </w:rPr>
        <w:t xml:space="preserve">n </w:t>
      </w:r>
      <w:r w:rsidR="00835CA8" w:rsidRPr="00EE0AC9">
        <w:rPr>
          <w:color w:val="000000" w:themeColor="text1"/>
        </w:rPr>
        <w:t>i</w:t>
      </w:r>
      <w:r w:rsidR="00AC7AD9" w:rsidRPr="00EE0AC9">
        <w:rPr>
          <w:color w:val="000000" w:themeColor="text1"/>
        </w:rPr>
        <w:t>MoDC</w:t>
      </w:r>
      <w:r w:rsidR="00835CA8" w:rsidRPr="00EE0AC9">
        <w:rPr>
          <w:color w:val="000000" w:themeColor="text1"/>
        </w:rPr>
        <w:t>s</w:t>
      </w:r>
      <w:r w:rsidR="00AC7AD9" w:rsidRPr="00EE0AC9">
        <w:rPr>
          <w:color w:val="000000" w:themeColor="text1"/>
        </w:rPr>
        <w:t xml:space="preserve"> challenged with</w:t>
      </w:r>
      <w:r w:rsidR="00253EDF">
        <w:rPr>
          <w:color w:val="000000" w:themeColor="text1"/>
        </w:rPr>
        <w:t xml:space="preserve"> the MINCLE agonist</w:t>
      </w:r>
      <w:r w:rsidR="00112E8C">
        <w:rPr>
          <w:color w:val="000000" w:themeColor="text1"/>
        </w:rPr>
        <w:t xml:space="preserve"> </w:t>
      </w:r>
      <w:r w:rsidR="00112E8C" w:rsidRPr="00EE0AC9">
        <w:rPr>
          <w:color w:val="000000" w:themeColor="text1"/>
        </w:rPr>
        <w:t>Trehalose-6,6-dibehenate</w:t>
      </w:r>
      <w:r w:rsidR="00112E8C">
        <w:rPr>
          <w:color w:val="000000" w:themeColor="text1"/>
        </w:rPr>
        <w:t xml:space="preserve"> (</w:t>
      </w:r>
      <w:r w:rsidR="00C400D4" w:rsidRPr="00EE0AC9">
        <w:rPr>
          <w:color w:val="000000" w:themeColor="text1"/>
        </w:rPr>
        <w:t>TBD</w:t>
      </w:r>
      <w:r w:rsidR="00112E8C">
        <w:rPr>
          <w:color w:val="000000" w:themeColor="text1"/>
        </w:rPr>
        <w:t>)</w:t>
      </w:r>
      <w:r w:rsidR="00C400D4" w:rsidRPr="00EE0AC9">
        <w:rPr>
          <w:color w:val="000000" w:themeColor="text1"/>
        </w:rPr>
        <w:t>.</w:t>
      </w:r>
      <w:r w:rsidR="004F72EF" w:rsidRPr="00EE0AC9">
        <w:rPr>
          <w:color w:val="000000" w:themeColor="text1"/>
        </w:rPr>
        <w:t xml:space="preserve"> Raising</w:t>
      </w:r>
      <w:r w:rsidR="00C400D4" w:rsidRPr="00EE0AC9">
        <w:rPr>
          <w:color w:val="000000" w:themeColor="text1"/>
        </w:rPr>
        <w:t xml:space="preserve"> TBD </w:t>
      </w:r>
      <w:r w:rsidR="00562D91" w:rsidRPr="00EE0AC9">
        <w:rPr>
          <w:color w:val="000000" w:themeColor="text1"/>
        </w:rPr>
        <w:t xml:space="preserve">concentrations above 50 </w:t>
      </w:r>
      <w:r w:rsidR="004F72EF" w:rsidRPr="00EE0AC9">
        <w:rPr>
          <w:color w:val="000000" w:themeColor="text1"/>
        </w:rPr>
        <w:t>µg/</w:t>
      </w:r>
      <w:r w:rsidR="00243ABD" w:rsidRPr="00EE0AC9">
        <w:rPr>
          <w:color w:val="000000" w:themeColor="text1"/>
        </w:rPr>
        <w:t>mL</w:t>
      </w:r>
      <w:r w:rsidR="004F72EF" w:rsidRPr="00EE0AC9">
        <w:rPr>
          <w:color w:val="000000" w:themeColor="text1"/>
        </w:rPr>
        <w:t xml:space="preserve"> led to production of TNF-</w:t>
      </w:r>
      <w:r w:rsidR="00190A71" w:rsidRPr="00EE0AC9">
        <w:rPr>
          <w:color w:val="000000" w:themeColor="text1"/>
        </w:rPr>
        <w:sym w:font="Symbol" w:char="F061"/>
      </w:r>
      <w:r w:rsidR="004F72EF" w:rsidRPr="00EE0AC9">
        <w:rPr>
          <w:color w:val="000000" w:themeColor="text1"/>
        </w:rPr>
        <w:t>,</w:t>
      </w:r>
      <w:r w:rsidRPr="00EE0AC9">
        <w:rPr>
          <w:color w:val="000000" w:themeColor="text1"/>
        </w:rPr>
        <w:t xml:space="preserve"> IL-6 and IL-1</w:t>
      </w:r>
      <w:r w:rsidR="00190A71" w:rsidRPr="00EE0AC9">
        <w:rPr>
          <w:color w:val="000000" w:themeColor="text1"/>
        </w:rPr>
        <w:sym w:font="Symbol" w:char="F062"/>
      </w:r>
      <w:r w:rsidRPr="00EE0AC9">
        <w:rPr>
          <w:color w:val="000000" w:themeColor="text1"/>
        </w:rPr>
        <w:t xml:space="preserve">, which </w:t>
      </w:r>
      <w:r w:rsidR="00253EDF">
        <w:rPr>
          <w:color w:val="000000" w:themeColor="text1"/>
        </w:rPr>
        <w:t>relied</w:t>
      </w:r>
      <w:r w:rsidRPr="00EE0AC9">
        <w:rPr>
          <w:color w:val="000000" w:themeColor="text1"/>
        </w:rPr>
        <w:t xml:space="preserve"> on </w:t>
      </w:r>
      <w:r w:rsidR="004F72EF" w:rsidRPr="00EE0AC9">
        <w:rPr>
          <w:color w:val="000000" w:themeColor="text1"/>
        </w:rPr>
        <w:t xml:space="preserve">MALT1 paracaspase activity as seen from the </w:t>
      </w:r>
      <w:r w:rsidR="00562D91" w:rsidRPr="00EE0AC9">
        <w:rPr>
          <w:color w:val="000000" w:themeColor="text1"/>
        </w:rPr>
        <w:t>blocking</w:t>
      </w:r>
      <w:r w:rsidR="004F72EF" w:rsidRPr="00EE0AC9">
        <w:rPr>
          <w:color w:val="000000" w:themeColor="text1"/>
        </w:rPr>
        <w:t xml:space="preserve"> effect of </w:t>
      </w:r>
      <w:r w:rsidR="00243ABD" w:rsidRPr="00EE0AC9">
        <w:rPr>
          <w:color w:val="000000" w:themeColor="text1"/>
        </w:rPr>
        <w:t>ML</w:t>
      </w:r>
      <w:r w:rsidR="004F72EF" w:rsidRPr="00EE0AC9">
        <w:rPr>
          <w:color w:val="000000" w:themeColor="text1"/>
        </w:rPr>
        <w:t>T-827 (</w:t>
      </w:r>
      <w:r w:rsidR="00EE0AC9" w:rsidRPr="00EE0AC9">
        <w:rPr>
          <w:b/>
          <w:color w:val="000000" w:themeColor="text1"/>
        </w:rPr>
        <w:t>Figure 4A</w:t>
      </w:r>
      <w:r w:rsidR="004F72EF" w:rsidRPr="00EE0AC9">
        <w:rPr>
          <w:color w:val="000000" w:themeColor="text1"/>
        </w:rPr>
        <w:t xml:space="preserve">). </w:t>
      </w:r>
      <w:r w:rsidR="00C96A0C" w:rsidRPr="00EE0AC9">
        <w:rPr>
          <w:color w:val="000000" w:themeColor="text1"/>
        </w:rPr>
        <w:t>Consistent</w:t>
      </w:r>
      <w:r w:rsidR="004F72EF" w:rsidRPr="00EE0AC9">
        <w:rPr>
          <w:color w:val="000000" w:themeColor="text1"/>
        </w:rPr>
        <w:t xml:space="preserve"> results were obtained when</w:t>
      </w:r>
      <w:r w:rsidR="005D29F9">
        <w:rPr>
          <w:color w:val="000000" w:themeColor="text1"/>
        </w:rPr>
        <w:t xml:space="preserve"> challenging</w:t>
      </w:r>
      <w:r w:rsidR="004F72EF" w:rsidRPr="00EE0AC9">
        <w:rPr>
          <w:color w:val="000000" w:themeColor="text1"/>
        </w:rPr>
        <w:t xml:space="preserve"> </w:t>
      </w:r>
      <w:r w:rsidR="00835CA8" w:rsidRPr="00EE0AC9">
        <w:rPr>
          <w:color w:val="000000" w:themeColor="text1"/>
        </w:rPr>
        <w:t>i</w:t>
      </w:r>
      <w:r w:rsidR="004F72EF" w:rsidRPr="00EE0AC9">
        <w:rPr>
          <w:color w:val="000000" w:themeColor="text1"/>
        </w:rPr>
        <w:t>MoDC</w:t>
      </w:r>
      <w:r w:rsidR="00835CA8" w:rsidRPr="00EE0AC9">
        <w:rPr>
          <w:color w:val="000000" w:themeColor="text1"/>
        </w:rPr>
        <w:t>s</w:t>
      </w:r>
      <w:r w:rsidR="004F72EF" w:rsidRPr="00EE0AC9">
        <w:rPr>
          <w:color w:val="000000" w:themeColor="text1"/>
        </w:rPr>
        <w:t xml:space="preserve"> with increasing concentrations of </w:t>
      </w:r>
      <w:r w:rsidR="00764B8C" w:rsidRPr="00EE0AC9">
        <w:rPr>
          <w:color w:val="000000" w:themeColor="text1"/>
        </w:rPr>
        <w:t xml:space="preserve">DZ </w:t>
      </w:r>
      <w:r w:rsidR="004F72EF" w:rsidRPr="00EE0AC9">
        <w:rPr>
          <w:color w:val="000000" w:themeColor="text1"/>
        </w:rPr>
        <w:t>to stimulate Dectin-1 (</w:t>
      </w:r>
      <w:r w:rsidR="00EE0AC9" w:rsidRPr="00EE0AC9">
        <w:rPr>
          <w:b/>
          <w:color w:val="000000" w:themeColor="text1"/>
        </w:rPr>
        <w:t>Figure 4B</w:t>
      </w:r>
      <w:r w:rsidR="004F72EF" w:rsidRPr="00EE0AC9">
        <w:rPr>
          <w:color w:val="000000" w:themeColor="text1"/>
        </w:rPr>
        <w:t>)</w:t>
      </w:r>
      <w:r w:rsidR="002F3627" w:rsidRPr="00EE0AC9">
        <w:rPr>
          <w:color w:val="000000" w:themeColor="text1"/>
        </w:rPr>
        <w:t>.</w:t>
      </w:r>
    </w:p>
    <w:p w14:paraId="3CA9F2B6" w14:textId="6AB9F665" w:rsidR="006305D7" w:rsidRPr="004B3D04" w:rsidRDefault="006305D7" w:rsidP="004F44AE">
      <w:pPr>
        <w:widowControl/>
        <w:rPr>
          <w:color w:val="000000" w:themeColor="text1"/>
        </w:rPr>
      </w:pPr>
    </w:p>
    <w:p w14:paraId="0873E036" w14:textId="2FD0E50D" w:rsidR="00611F7F" w:rsidRPr="00EE0AC9" w:rsidRDefault="004B3D04" w:rsidP="004F44AE">
      <w:pPr>
        <w:widowControl/>
        <w:rPr>
          <w:b/>
        </w:rPr>
      </w:pPr>
      <w:r w:rsidRPr="00EE0AC9">
        <w:rPr>
          <w:b/>
        </w:rPr>
        <w:t>FIGURE LEGENDS:</w:t>
      </w:r>
      <w:r w:rsidRPr="00EE0AC9">
        <w:rPr>
          <w:bCs/>
          <w:i/>
          <w:color w:val="808080"/>
        </w:rPr>
        <w:t xml:space="preserve"> </w:t>
      </w:r>
    </w:p>
    <w:p w14:paraId="734B6136" w14:textId="090D5DAD" w:rsidR="00B16150" w:rsidRPr="004B3D04" w:rsidRDefault="00EE0AC9" w:rsidP="004F44AE">
      <w:pPr>
        <w:widowControl/>
        <w:rPr>
          <w:b/>
        </w:rPr>
      </w:pPr>
      <w:r w:rsidRPr="00EE0AC9">
        <w:rPr>
          <w:b/>
        </w:rPr>
        <w:t>Figure 1</w:t>
      </w:r>
      <w:r w:rsidR="003B14CD">
        <w:rPr>
          <w:b/>
        </w:rPr>
        <w:t xml:space="preserve">: </w:t>
      </w:r>
      <w:r w:rsidR="00C7485A" w:rsidRPr="00EE0AC9">
        <w:rPr>
          <w:b/>
        </w:rPr>
        <w:t xml:space="preserve">NF-κB </w:t>
      </w:r>
      <w:r w:rsidR="00C7485A">
        <w:rPr>
          <w:b/>
        </w:rPr>
        <w:t>signaling</w:t>
      </w:r>
      <w:r w:rsidR="00921FE2">
        <w:rPr>
          <w:b/>
        </w:rPr>
        <w:t xml:space="preserve"> </w:t>
      </w:r>
      <w:r w:rsidR="00C7485A">
        <w:rPr>
          <w:b/>
        </w:rPr>
        <w:t xml:space="preserve">downstream of </w:t>
      </w:r>
      <w:r w:rsidR="003B14CD">
        <w:rPr>
          <w:b/>
        </w:rPr>
        <w:t>Dectin-1, MINCLE</w:t>
      </w:r>
      <w:r w:rsidR="00611F7F" w:rsidRPr="00EE0AC9">
        <w:rPr>
          <w:b/>
        </w:rPr>
        <w:t xml:space="preserve"> and TLR-4</w:t>
      </w:r>
      <w:r w:rsidR="00C7485A">
        <w:rPr>
          <w:b/>
        </w:rPr>
        <w:t>.</w:t>
      </w:r>
      <w:r w:rsidR="004B3D04">
        <w:rPr>
          <w:b/>
        </w:rPr>
        <w:t xml:space="preserve"> </w:t>
      </w:r>
      <w:r w:rsidR="007D6072" w:rsidRPr="00EE0AC9">
        <w:t>The c</w:t>
      </w:r>
      <w:r w:rsidR="00526777" w:rsidRPr="00EE0AC9">
        <w:t xml:space="preserve">artoon </w:t>
      </w:r>
      <w:r w:rsidR="007D6072" w:rsidRPr="00EE0AC9">
        <w:t>depicts the key features of</w:t>
      </w:r>
      <w:r w:rsidR="00526777" w:rsidRPr="00EE0AC9">
        <w:t xml:space="preserve"> canonical NF-</w:t>
      </w:r>
      <w:r w:rsidR="00283E92" w:rsidRPr="00EE0AC9">
        <w:t>κ</w:t>
      </w:r>
      <w:r w:rsidR="00526777" w:rsidRPr="00EE0AC9">
        <w:t>B activation pathway</w:t>
      </w:r>
      <w:r w:rsidR="007D6072" w:rsidRPr="00EE0AC9">
        <w:t>s</w:t>
      </w:r>
      <w:r w:rsidR="00526777" w:rsidRPr="00EE0AC9">
        <w:t xml:space="preserve"> downstre</w:t>
      </w:r>
      <w:r w:rsidR="00283E92" w:rsidRPr="00EE0AC9">
        <w:t>am of Dectin-1, Dectin-2, MINCLE</w:t>
      </w:r>
      <w:r w:rsidR="007D6072" w:rsidRPr="00EE0AC9">
        <w:t xml:space="preserve"> or</w:t>
      </w:r>
      <w:r w:rsidR="00526777" w:rsidRPr="00EE0AC9">
        <w:t xml:space="preserve"> TLR-4</w:t>
      </w:r>
      <w:r w:rsidR="00617E75" w:rsidRPr="00EE0AC9">
        <w:t xml:space="preserve"> in myeloid cells</w:t>
      </w:r>
      <w:r w:rsidR="00526777" w:rsidRPr="00EE0AC9">
        <w:t>.</w:t>
      </w:r>
      <w:r w:rsidR="008F2344" w:rsidRPr="00EE0AC9">
        <w:t xml:space="preserve"> The </w:t>
      </w:r>
      <w:r w:rsidR="003B14CD">
        <w:t>hem</w:t>
      </w:r>
      <w:r w:rsidR="008F2344" w:rsidRPr="00EE0AC9">
        <w:t>ITAM-containing Dectin-1 receptor</w:t>
      </w:r>
      <w:r w:rsidR="00F234E1">
        <w:fldChar w:fldCharType="begin" w:fldLock="1"/>
      </w:r>
      <w:r w:rsidR="00792650">
        <w:instrText>ADDIN CSL_CITATION { "citationItems" : [ { "id" : "ITEM-1", "itemData" : { "DOI" : "10.1126/scisignal.aan3676", "ISSN" : "19379145", "PMID" : "29208681", "abstract" : "Innate immune cells sense danger through a plethora of germline-encoded receptors that recognize pathogen-associated molecular patterns (PAMPs) or cellular molecules that are exposed only by stressed, infected, malignant, or dead cells. Many of these danger-sensing receptors belong to the C-type lectin-like superfamily (CLSF) and therefore are called C-type lectin-like receptors (CTLRs). Certain activating CTLRs, namely, CLEC-2, Dectin-1, DNGR-1, NKp80, and NKp65, which are encoded by genes that are clustered together in a subregion of the mammalian natural killer gene complex (NKC), use a single copy tyrosine signaling module termed the hemi-immunoreceptor tyrosine-based activation motif (hemITAM). These hemITAM-bearing CTLRs are present on myeloid cells and innate lymphocytes and stimulate various functions, such as phagocytosis, cytokine production, and cytotoxicity. Proximal signaling mechanisms involve the tyrosine phosphorylation of the hemITAM and the subsequent activation of the kinase Syk. Signaling and Syk recruitment by the hemITAM appear to be tuned by variable amino acids within or near the hemITAM, which give rise to differences in downstream signaling events and diverging functional outcomes among hemITAM-bearing receptors.", "author" : [ { "dropping-particle" : "", "family" : "Bauer", "given" : "Bj\u00f6rn", "non-dropping-particle" : "", "parse-names" : false, "suffix" : "" }, { "dropping-particle" : "", "family" : "Steinle", "given" : "Alexander", "non-dropping-particle" : "", "parse-names" : false, "suffix" : "" } ], "container-title" : "Science Signaling", "id" : "ITEM-1", "issue" : "508", "issued" : { "date-parts" : [ [ "2017" ] ] }, "page" : "1-10", "title" : "HemITAM: A single tyrosine motif that packs a punch", "type" : "article-journal", "volume" : "10" }, "uris" : [ "http://www.mendeley.com/documents/?uuid=05989c77-2957-4a67-a12b-0cc8d5b10d22" ] } ], "mendeley" : { "formattedCitation" : "&lt;sup&gt;17&lt;/sup&gt;", "plainTextFormattedCitation" : "17", "previouslyFormattedCitation" : "(17)" }, "properties" : { "noteIndex" : 0 }, "schema" : "https://github.com/citation-style-language/schema/raw/master/csl-citation.json" }</w:instrText>
      </w:r>
      <w:r w:rsidR="00F234E1">
        <w:fldChar w:fldCharType="separate"/>
      </w:r>
      <w:r w:rsidR="00792650" w:rsidRPr="00792650">
        <w:rPr>
          <w:noProof/>
          <w:vertAlign w:val="superscript"/>
        </w:rPr>
        <w:t>17</w:t>
      </w:r>
      <w:r w:rsidR="00F234E1">
        <w:fldChar w:fldCharType="end"/>
      </w:r>
      <w:r w:rsidR="00F234E1">
        <w:t xml:space="preserve"> </w:t>
      </w:r>
      <w:r w:rsidR="008F2344" w:rsidRPr="00EE0AC9">
        <w:t>can directly engage SYK to stimulate CBM (CARD9/BCL10/MALT1) comple</w:t>
      </w:r>
      <w:r w:rsidR="009F52ED">
        <w:t xml:space="preserve">x formation, </w:t>
      </w:r>
      <w:r w:rsidR="00393FC3" w:rsidRPr="00EE0AC9">
        <w:t>leading to TRAF</w:t>
      </w:r>
      <w:r w:rsidR="008F2344" w:rsidRPr="00EE0AC9">
        <w:t>6 dependent NF-</w:t>
      </w:r>
      <w:r w:rsidR="00617E75" w:rsidRPr="00EE0AC9">
        <w:t>κ</w:t>
      </w:r>
      <w:r w:rsidR="008F2344" w:rsidRPr="00EE0AC9">
        <w:t>B activation. Other C-type Lectin-like</w:t>
      </w:r>
      <w:r w:rsidR="009F52ED">
        <w:t xml:space="preserve"> receptors </w:t>
      </w:r>
      <w:r w:rsidR="008F2344" w:rsidRPr="00EE0AC9">
        <w:t>such as Dectin-2 or M</w:t>
      </w:r>
      <w:r w:rsidR="00393FC3" w:rsidRPr="00EE0AC9">
        <w:t>INCLE</w:t>
      </w:r>
      <w:r w:rsidR="00F234E1">
        <w:t xml:space="preserve"> need to recruit an </w:t>
      </w:r>
      <w:r w:rsidR="008F2344" w:rsidRPr="00EE0AC9">
        <w:t>ITAM-containing FcR</w:t>
      </w:r>
      <w:r w:rsidR="000D6525" w:rsidRPr="00EE0AC9">
        <w:t>γ</w:t>
      </w:r>
      <w:r w:rsidR="008F2344" w:rsidRPr="00EE0AC9">
        <w:t xml:space="preserve"> chain to engage a CBM and activate NF-</w:t>
      </w:r>
      <w:r w:rsidR="00617E75" w:rsidRPr="00EE0AC9">
        <w:t>κ</w:t>
      </w:r>
      <w:r w:rsidR="008F2344" w:rsidRPr="00EE0AC9">
        <w:t xml:space="preserve">B. TLR-4 </w:t>
      </w:r>
      <w:r w:rsidR="0008302B" w:rsidRPr="00EE0AC9">
        <w:t xml:space="preserve">receptors </w:t>
      </w:r>
      <w:r w:rsidR="008F2344" w:rsidRPr="00EE0AC9">
        <w:t>use another mechanism for NF-</w:t>
      </w:r>
      <w:r w:rsidR="00617E75" w:rsidRPr="00EE0AC9">
        <w:t>κ</w:t>
      </w:r>
      <w:r w:rsidR="008F2344" w:rsidRPr="00EE0AC9">
        <w:t>B activation, relying on MYD88 and IRAK1/IRAK4 kinases upstream of TRAF6.</w:t>
      </w:r>
    </w:p>
    <w:p w14:paraId="4306DC21" w14:textId="1B36397D" w:rsidR="00526777" w:rsidRPr="00EE0AC9" w:rsidRDefault="00526777" w:rsidP="004F44AE">
      <w:pPr>
        <w:widowControl/>
      </w:pPr>
    </w:p>
    <w:p w14:paraId="1613B271" w14:textId="60CF6FFE" w:rsidR="006305D7" w:rsidRPr="004B3D04" w:rsidRDefault="00EE0AC9" w:rsidP="004F44AE">
      <w:pPr>
        <w:widowControl/>
        <w:rPr>
          <w:b/>
        </w:rPr>
      </w:pPr>
      <w:r w:rsidRPr="00EE0AC9">
        <w:rPr>
          <w:b/>
        </w:rPr>
        <w:t>Figure 2</w:t>
      </w:r>
      <w:r w:rsidR="006305D7" w:rsidRPr="00EE0AC9">
        <w:rPr>
          <w:b/>
        </w:rPr>
        <w:t xml:space="preserve">: </w:t>
      </w:r>
      <w:r w:rsidR="000B17C7" w:rsidRPr="00EE0AC9">
        <w:rPr>
          <w:b/>
        </w:rPr>
        <w:t>Dectin-1 signals via MALT1 for production of TNF-</w:t>
      </w:r>
      <w:r w:rsidR="0029701B">
        <w:rPr>
          <w:b/>
        </w:rPr>
        <w:t>α</w:t>
      </w:r>
      <w:r w:rsidR="000B17C7" w:rsidRPr="00EE0AC9">
        <w:rPr>
          <w:b/>
        </w:rPr>
        <w:t xml:space="preserve"> in human and mouse cells</w:t>
      </w:r>
      <w:r w:rsidR="00C235D9" w:rsidRPr="00EE0AC9">
        <w:rPr>
          <w:b/>
        </w:rPr>
        <w:t>.</w:t>
      </w:r>
      <w:r w:rsidR="004B3D04">
        <w:rPr>
          <w:b/>
        </w:rPr>
        <w:t xml:space="preserve"> </w:t>
      </w:r>
      <w:r w:rsidR="00FD05EA" w:rsidRPr="00EE0AC9">
        <w:t xml:space="preserve">(A) Human </w:t>
      </w:r>
      <w:r w:rsidR="00393FC3" w:rsidRPr="00EE0AC9">
        <w:t>PBMC</w:t>
      </w:r>
      <w:r w:rsidR="001942A8">
        <w:t>s</w:t>
      </w:r>
      <w:r w:rsidR="00393FC3" w:rsidRPr="00EE0AC9">
        <w:t xml:space="preserve"> </w:t>
      </w:r>
      <w:r w:rsidR="00FD05EA" w:rsidRPr="00EE0AC9">
        <w:t>data as in Unterreiner</w:t>
      </w:r>
      <w:r w:rsidRPr="00EE0AC9">
        <w:rPr>
          <w:i/>
        </w:rPr>
        <w:t xml:space="preserve"> et al.</w:t>
      </w:r>
      <w:r w:rsidR="00FD05EA" w:rsidRPr="00EE0AC9">
        <w:t>, 2017 (</w:t>
      </w:r>
      <w:r>
        <w:t>Figure</w:t>
      </w:r>
      <w:r w:rsidR="00FD05EA" w:rsidRPr="00EE0AC9">
        <w:t xml:space="preserve"> 2A</w:t>
      </w:r>
      <w:r w:rsidR="00EE47B6">
        <w:t xml:space="preserve"> of Ref. 11</w:t>
      </w:r>
      <w:r w:rsidR="00FD05EA" w:rsidRPr="00EE0AC9">
        <w:t>)</w:t>
      </w:r>
      <w:r w:rsidR="005D5454">
        <w:t xml:space="preserve">. Human PBMCs were stimulated with 1 ng/mL of LPS (TLR-4 agonist) or 100 µg/mL DZ (Dectin-1 agonist) for 20 h in the presence of graded concentrations of MLT-827. </w:t>
      </w:r>
      <w:r w:rsidR="005D5454" w:rsidRPr="00EE0AC9">
        <w:rPr>
          <w:color w:val="000000" w:themeColor="text1"/>
        </w:rPr>
        <w:t>TNF-</w:t>
      </w:r>
      <w:r w:rsidR="005D5454" w:rsidRPr="00EE0AC9">
        <w:rPr>
          <w:color w:val="000000" w:themeColor="text1"/>
        </w:rPr>
        <w:sym w:font="Symbol" w:char="F061"/>
      </w:r>
      <w:r w:rsidR="005D5454" w:rsidRPr="00EE0AC9">
        <w:rPr>
          <w:color w:val="000000" w:themeColor="text1"/>
        </w:rPr>
        <w:t xml:space="preserve"> </w:t>
      </w:r>
      <w:r w:rsidR="005D5454">
        <w:rPr>
          <w:color w:val="000000" w:themeColor="text1"/>
        </w:rPr>
        <w:t xml:space="preserve">released </w:t>
      </w:r>
      <w:r w:rsidR="005D5454" w:rsidRPr="00EE0AC9">
        <w:rPr>
          <w:color w:val="000000" w:themeColor="text1"/>
        </w:rPr>
        <w:t>in the supernatant was quantified by HTR</w:t>
      </w:r>
      <w:r w:rsidR="005D5454">
        <w:rPr>
          <w:color w:val="000000" w:themeColor="text1"/>
        </w:rPr>
        <w:t>F</w:t>
      </w:r>
      <w:r w:rsidR="00FD05EA" w:rsidRPr="00EE0AC9">
        <w:t xml:space="preserve">. </w:t>
      </w:r>
      <w:r w:rsidR="00393FC3" w:rsidRPr="00EE0AC9">
        <w:t xml:space="preserve">(B) </w:t>
      </w:r>
      <w:r w:rsidR="00C235D9" w:rsidRPr="00EE0AC9">
        <w:rPr>
          <w:color w:val="000000" w:themeColor="text1"/>
        </w:rPr>
        <w:t xml:space="preserve">Mouse </w:t>
      </w:r>
      <w:r w:rsidR="000D6525" w:rsidRPr="00EE0AC9">
        <w:rPr>
          <w:color w:val="000000" w:themeColor="text1"/>
        </w:rPr>
        <w:t xml:space="preserve">spleen cells </w:t>
      </w:r>
      <w:r w:rsidR="00FD05EA" w:rsidRPr="00EE0AC9">
        <w:rPr>
          <w:color w:val="000000" w:themeColor="text1"/>
        </w:rPr>
        <w:t xml:space="preserve">were </w:t>
      </w:r>
      <w:r w:rsidR="00C235D9" w:rsidRPr="00EE0AC9">
        <w:rPr>
          <w:color w:val="000000" w:themeColor="text1"/>
        </w:rPr>
        <w:t xml:space="preserve">treated with </w:t>
      </w:r>
      <w:r w:rsidR="009176B6" w:rsidRPr="00EE0AC9">
        <w:rPr>
          <w:color w:val="000000" w:themeColor="text1"/>
        </w:rPr>
        <w:t xml:space="preserve">a concentration range of </w:t>
      </w:r>
      <w:r w:rsidR="00243ABD" w:rsidRPr="00EE0AC9">
        <w:rPr>
          <w:color w:val="000000" w:themeColor="text1"/>
        </w:rPr>
        <w:t>ML</w:t>
      </w:r>
      <w:r w:rsidR="002950F1" w:rsidRPr="00EE0AC9">
        <w:rPr>
          <w:color w:val="000000" w:themeColor="text1"/>
        </w:rPr>
        <w:t>T-827</w:t>
      </w:r>
      <w:r w:rsidR="00020514" w:rsidRPr="00EE0AC9">
        <w:rPr>
          <w:color w:val="000000" w:themeColor="text1"/>
        </w:rPr>
        <w:t xml:space="preserve"> for 30 min</w:t>
      </w:r>
      <w:r w:rsidR="00C235D9" w:rsidRPr="00EE0AC9">
        <w:rPr>
          <w:color w:val="000000" w:themeColor="text1"/>
        </w:rPr>
        <w:t xml:space="preserve"> and subsequently stimu</w:t>
      </w:r>
      <w:r w:rsidR="009E30EE" w:rsidRPr="00EE0AC9">
        <w:rPr>
          <w:color w:val="000000" w:themeColor="text1"/>
        </w:rPr>
        <w:t>l</w:t>
      </w:r>
      <w:r w:rsidR="00C235D9" w:rsidRPr="00EE0AC9">
        <w:rPr>
          <w:color w:val="000000" w:themeColor="text1"/>
        </w:rPr>
        <w:t>ated with 30 µg/</w:t>
      </w:r>
      <w:r w:rsidR="00243ABD" w:rsidRPr="00EE0AC9">
        <w:rPr>
          <w:color w:val="000000" w:themeColor="text1"/>
        </w:rPr>
        <w:t>mL</w:t>
      </w:r>
      <w:r w:rsidR="00C235D9" w:rsidRPr="00EE0AC9">
        <w:rPr>
          <w:color w:val="000000" w:themeColor="text1"/>
        </w:rPr>
        <w:t xml:space="preserve"> </w:t>
      </w:r>
      <w:r w:rsidR="00764B8C" w:rsidRPr="00EE0AC9">
        <w:rPr>
          <w:color w:val="000000" w:themeColor="text1"/>
        </w:rPr>
        <w:t>DZ</w:t>
      </w:r>
      <w:r w:rsidR="00C235D9" w:rsidRPr="00EE0AC9">
        <w:rPr>
          <w:color w:val="000000" w:themeColor="text1"/>
        </w:rPr>
        <w:t xml:space="preserve"> </w:t>
      </w:r>
      <w:r w:rsidR="009E30EE" w:rsidRPr="00EE0AC9">
        <w:rPr>
          <w:color w:val="000000" w:themeColor="text1"/>
        </w:rPr>
        <w:t>or 1</w:t>
      </w:r>
      <w:r w:rsidR="000D6525" w:rsidRPr="00EE0AC9">
        <w:rPr>
          <w:color w:val="000000" w:themeColor="text1"/>
        </w:rPr>
        <w:t xml:space="preserve"> </w:t>
      </w:r>
      <w:r w:rsidR="009E30EE" w:rsidRPr="00EE0AC9">
        <w:rPr>
          <w:color w:val="000000" w:themeColor="text1"/>
        </w:rPr>
        <w:t>µg/</w:t>
      </w:r>
      <w:r w:rsidR="00243ABD" w:rsidRPr="00EE0AC9">
        <w:rPr>
          <w:color w:val="000000" w:themeColor="text1"/>
        </w:rPr>
        <w:t>mL</w:t>
      </w:r>
      <w:r w:rsidR="009E30EE" w:rsidRPr="00EE0AC9">
        <w:rPr>
          <w:color w:val="000000" w:themeColor="text1"/>
        </w:rPr>
        <w:t xml:space="preserve"> LPS</w:t>
      </w:r>
      <w:r w:rsidR="000D6525" w:rsidRPr="00EE0AC9">
        <w:rPr>
          <w:color w:val="000000" w:themeColor="text1"/>
        </w:rPr>
        <w:t xml:space="preserve"> </w:t>
      </w:r>
      <w:r w:rsidR="009E30EE" w:rsidRPr="00EE0AC9">
        <w:rPr>
          <w:color w:val="000000" w:themeColor="text1"/>
        </w:rPr>
        <w:t>+</w:t>
      </w:r>
      <w:r w:rsidR="000D6525" w:rsidRPr="00EE0AC9">
        <w:rPr>
          <w:color w:val="000000" w:themeColor="text1"/>
        </w:rPr>
        <w:t xml:space="preserve"> </w:t>
      </w:r>
      <w:r w:rsidR="009E30EE" w:rsidRPr="00EE0AC9">
        <w:rPr>
          <w:color w:val="000000" w:themeColor="text1"/>
        </w:rPr>
        <w:t>10</w:t>
      </w:r>
      <w:r w:rsidR="000D6525" w:rsidRPr="00EE0AC9">
        <w:rPr>
          <w:color w:val="000000" w:themeColor="text1"/>
        </w:rPr>
        <w:t xml:space="preserve"> </w:t>
      </w:r>
      <w:r w:rsidR="009E30EE" w:rsidRPr="00EE0AC9">
        <w:rPr>
          <w:color w:val="000000" w:themeColor="text1"/>
        </w:rPr>
        <w:t>ng/</w:t>
      </w:r>
      <w:r w:rsidR="00243ABD" w:rsidRPr="00EE0AC9">
        <w:rPr>
          <w:color w:val="000000" w:themeColor="text1"/>
        </w:rPr>
        <w:t>mL</w:t>
      </w:r>
      <w:r w:rsidR="009E30EE" w:rsidRPr="00EE0AC9">
        <w:rPr>
          <w:color w:val="000000" w:themeColor="text1"/>
        </w:rPr>
        <w:t xml:space="preserve"> IFN</w:t>
      </w:r>
      <w:r w:rsidR="00190A71" w:rsidRPr="00EE0AC9">
        <w:rPr>
          <w:color w:val="000000" w:themeColor="text1"/>
        </w:rPr>
        <w:t>-</w:t>
      </w:r>
      <w:r w:rsidR="00190A71" w:rsidRPr="00EE0AC9">
        <w:rPr>
          <w:color w:val="000000" w:themeColor="text1"/>
        </w:rPr>
        <w:sym w:font="Symbol" w:char="F067"/>
      </w:r>
      <w:r w:rsidR="009E30EE" w:rsidRPr="00EE0AC9">
        <w:rPr>
          <w:color w:val="000000" w:themeColor="text1"/>
        </w:rPr>
        <w:t xml:space="preserve"> </w:t>
      </w:r>
      <w:r w:rsidR="00FD05EA" w:rsidRPr="00EE0AC9">
        <w:rPr>
          <w:color w:val="000000" w:themeColor="text1"/>
        </w:rPr>
        <w:t>for 18</w:t>
      </w:r>
      <w:r w:rsidR="00020514" w:rsidRPr="00EE0AC9">
        <w:rPr>
          <w:color w:val="000000" w:themeColor="text1"/>
        </w:rPr>
        <w:t xml:space="preserve"> </w:t>
      </w:r>
      <w:r w:rsidR="00FD05EA" w:rsidRPr="00EE0AC9">
        <w:rPr>
          <w:color w:val="000000" w:themeColor="text1"/>
        </w:rPr>
        <w:t>h.</w:t>
      </w:r>
      <w:r>
        <w:rPr>
          <w:color w:val="000000" w:themeColor="text1"/>
        </w:rPr>
        <w:t xml:space="preserve"> </w:t>
      </w:r>
      <w:r w:rsidR="00C235D9" w:rsidRPr="00EE0AC9">
        <w:rPr>
          <w:color w:val="000000" w:themeColor="text1"/>
        </w:rPr>
        <w:t>TNF</w:t>
      </w:r>
      <w:r w:rsidR="00FD05EA" w:rsidRPr="00EE0AC9">
        <w:rPr>
          <w:color w:val="000000" w:themeColor="text1"/>
        </w:rPr>
        <w:t>-</w:t>
      </w:r>
      <w:r w:rsidR="00190A71" w:rsidRPr="00EE0AC9">
        <w:rPr>
          <w:color w:val="000000" w:themeColor="text1"/>
        </w:rPr>
        <w:sym w:font="Symbol" w:char="F061"/>
      </w:r>
      <w:r w:rsidR="00C235D9" w:rsidRPr="00EE0AC9">
        <w:rPr>
          <w:color w:val="000000" w:themeColor="text1"/>
        </w:rPr>
        <w:t xml:space="preserve"> </w:t>
      </w:r>
      <w:r w:rsidR="00FD05EA" w:rsidRPr="00EE0AC9">
        <w:rPr>
          <w:color w:val="000000" w:themeColor="text1"/>
        </w:rPr>
        <w:t>in the cell culture supernatant was measured by</w:t>
      </w:r>
      <w:r w:rsidR="00C235D9" w:rsidRPr="00EE0AC9">
        <w:rPr>
          <w:color w:val="000000" w:themeColor="text1"/>
        </w:rPr>
        <w:t xml:space="preserve"> ELISA.</w:t>
      </w:r>
      <w:r w:rsidR="000B17C7" w:rsidRPr="00EE0AC9">
        <w:rPr>
          <w:b/>
        </w:rPr>
        <w:t xml:space="preserve"> </w:t>
      </w:r>
      <w:r w:rsidR="00AB69FD" w:rsidRPr="00DE6327">
        <w:t>One of two experiments with similar results is shown, as means ± SEM of three measurements.</w:t>
      </w:r>
      <w:r w:rsidR="00AB69FD">
        <w:rPr>
          <w:b/>
        </w:rPr>
        <w:t xml:space="preserve"> </w:t>
      </w:r>
    </w:p>
    <w:p w14:paraId="6EC49102" w14:textId="77777777" w:rsidR="00C54995" w:rsidRPr="00EE0AC9" w:rsidRDefault="00C54995" w:rsidP="004F44AE">
      <w:pPr>
        <w:widowControl/>
        <w:rPr>
          <w:b/>
          <w:color w:val="808080"/>
        </w:rPr>
      </w:pPr>
    </w:p>
    <w:p w14:paraId="2F3CCACC" w14:textId="11083B51" w:rsidR="00C54995" w:rsidRPr="004B3D04" w:rsidRDefault="00EE0AC9" w:rsidP="004F44AE">
      <w:pPr>
        <w:widowControl/>
        <w:rPr>
          <w:b/>
          <w:color w:val="000000" w:themeColor="text1"/>
        </w:rPr>
      </w:pPr>
      <w:r w:rsidRPr="00EE0AC9">
        <w:rPr>
          <w:b/>
          <w:color w:val="000000" w:themeColor="text1"/>
        </w:rPr>
        <w:t>Figure 3</w:t>
      </w:r>
      <w:r w:rsidR="00C54995" w:rsidRPr="00EE0AC9">
        <w:rPr>
          <w:b/>
          <w:color w:val="000000" w:themeColor="text1"/>
        </w:rPr>
        <w:t>:</w:t>
      </w:r>
      <w:r w:rsidR="00104F9A" w:rsidRPr="00EE0AC9">
        <w:rPr>
          <w:b/>
          <w:color w:val="000000" w:themeColor="text1"/>
        </w:rPr>
        <w:t xml:space="preserve"> </w:t>
      </w:r>
      <w:r w:rsidR="003F6649" w:rsidRPr="00EE0AC9">
        <w:rPr>
          <w:b/>
          <w:color w:val="000000" w:themeColor="text1"/>
        </w:rPr>
        <w:t>IKK</w:t>
      </w:r>
      <w:r w:rsidR="00190A71" w:rsidRPr="00EE0AC9">
        <w:rPr>
          <w:b/>
          <w:color w:val="000000" w:themeColor="text1"/>
        </w:rPr>
        <w:sym w:font="Symbol" w:char="F062"/>
      </w:r>
      <w:r w:rsidR="003F6649" w:rsidRPr="00EE0AC9">
        <w:rPr>
          <w:b/>
          <w:color w:val="000000" w:themeColor="text1"/>
        </w:rPr>
        <w:t>- and/or SYK-dependency of cytokine production downstream of TLR-4 and Dectin-1.</w:t>
      </w:r>
      <w:r w:rsidR="004B3D04">
        <w:rPr>
          <w:b/>
          <w:color w:val="000000" w:themeColor="text1"/>
        </w:rPr>
        <w:t xml:space="preserve"> </w:t>
      </w:r>
      <w:r w:rsidR="0079408C" w:rsidRPr="00EE0AC9">
        <w:rPr>
          <w:color w:val="000000" w:themeColor="text1"/>
        </w:rPr>
        <w:t>(</w:t>
      </w:r>
      <w:r w:rsidR="00A52FC2" w:rsidRPr="00EE0AC9">
        <w:rPr>
          <w:color w:val="000000" w:themeColor="text1"/>
        </w:rPr>
        <w:t>A</w:t>
      </w:r>
      <w:r w:rsidR="0079408C" w:rsidRPr="00EE0AC9">
        <w:rPr>
          <w:color w:val="000000" w:themeColor="text1"/>
        </w:rPr>
        <w:t xml:space="preserve">) </w:t>
      </w:r>
      <w:r w:rsidR="009F52ED">
        <w:rPr>
          <w:color w:val="000000" w:themeColor="text1"/>
        </w:rPr>
        <w:t>Human m</w:t>
      </w:r>
      <w:r w:rsidR="001A3DBC">
        <w:rPr>
          <w:color w:val="000000" w:themeColor="text1"/>
        </w:rPr>
        <w:t>onocytes</w:t>
      </w:r>
      <w:r w:rsidR="00A52FC2" w:rsidRPr="00EE0AC9">
        <w:rPr>
          <w:color w:val="000000" w:themeColor="text1"/>
        </w:rPr>
        <w:t xml:space="preserve"> were </w:t>
      </w:r>
      <w:r w:rsidR="00F234E1">
        <w:rPr>
          <w:color w:val="000000" w:themeColor="text1"/>
        </w:rPr>
        <w:t>pre-</w:t>
      </w:r>
      <w:r w:rsidR="00A52FC2" w:rsidRPr="00EE0AC9">
        <w:rPr>
          <w:color w:val="000000" w:themeColor="text1"/>
        </w:rPr>
        <w:t xml:space="preserve">treated for 1 h with </w:t>
      </w:r>
      <w:r w:rsidR="00243ABD" w:rsidRPr="00EE0AC9">
        <w:rPr>
          <w:color w:val="000000" w:themeColor="text1"/>
        </w:rPr>
        <w:t>ML</w:t>
      </w:r>
      <w:r w:rsidR="00A52FC2" w:rsidRPr="00EE0AC9">
        <w:rPr>
          <w:color w:val="000000" w:themeColor="text1"/>
        </w:rPr>
        <w:t xml:space="preserve">T-827 (1 µM), </w:t>
      </w:r>
      <w:r w:rsidR="004C4DE4">
        <w:rPr>
          <w:color w:val="000000" w:themeColor="text1"/>
        </w:rPr>
        <w:t>C</w:t>
      </w:r>
      <w:r w:rsidR="004C4DE4" w:rsidRPr="00EE0AC9">
        <w:rPr>
          <w:color w:val="000000" w:themeColor="text1"/>
        </w:rPr>
        <w:t xml:space="preserve">pd11 </w:t>
      </w:r>
      <w:r w:rsidR="00A52FC2" w:rsidRPr="00EE0AC9">
        <w:rPr>
          <w:color w:val="000000" w:themeColor="text1"/>
        </w:rPr>
        <w:t xml:space="preserve">(1 µM), or AFN700 (3 µM) or </w:t>
      </w:r>
      <w:r w:rsidR="00F234E1">
        <w:rPr>
          <w:color w:val="000000" w:themeColor="text1"/>
        </w:rPr>
        <w:t xml:space="preserve">vehicle (DMSO). Cells were </w:t>
      </w:r>
      <w:r w:rsidR="00A52FC2" w:rsidRPr="00EE0AC9">
        <w:rPr>
          <w:color w:val="000000" w:themeColor="text1"/>
        </w:rPr>
        <w:t>stimulated with 10 ng/</w:t>
      </w:r>
      <w:r w:rsidR="00243ABD" w:rsidRPr="00EE0AC9">
        <w:rPr>
          <w:color w:val="000000" w:themeColor="text1"/>
        </w:rPr>
        <w:t>mL</w:t>
      </w:r>
      <w:r w:rsidR="00417A3C" w:rsidRPr="00EE0AC9">
        <w:rPr>
          <w:color w:val="000000" w:themeColor="text1"/>
        </w:rPr>
        <w:t xml:space="preserve"> LPS for 20 h and</w:t>
      </w:r>
      <w:r w:rsidR="00A52FC2" w:rsidRPr="00EE0AC9">
        <w:rPr>
          <w:color w:val="000000" w:themeColor="text1"/>
        </w:rPr>
        <w:t xml:space="preserve"> TNF-</w:t>
      </w:r>
      <w:r w:rsidR="00190A71" w:rsidRPr="00EE0AC9">
        <w:rPr>
          <w:color w:val="000000" w:themeColor="text1"/>
        </w:rPr>
        <w:sym w:font="Symbol" w:char="F061"/>
      </w:r>
      <w:r w:rsidR="00A52FC2" w:rsidRPr="00EE0AC9">
        <w:rPr>
          <w:color w:val="000000" w:themeColor="text1"/>
        </w:rPr>
        <w:t xml:space="preserve"> in the supernatant was quantified </w:t>
      </w:r>
      <w:r w:rsidR="00417A3C" w:rsidRPr="00EE0AC9">
        <w:rPr>
          <w:color w:val="000000" w:themeColor="text1"/>
        </w:rPr>
        <w:t>by</w:t>
      </w:r>
      <w:r w:rsidR="00A52FC2" w:rsidRPr="00EE0AC9">
        <w:rPr>
          <w:color w:val="000000" w:themeColor="text1"/>
        </w:rPr>
        <w:t xml:space="preserve"> HTRF.</w:t>
      </w:r>
      <w:r w:rsidRPr="00EE0AC9">
        <w:rPr>
          <w:b/>
          <w:color w:val="000000" w:themeColor="text1"/>
        </w:rPr>
        <w:t xml:space="preserve"> </w:t>
      </w:r>
      <w:r w:rsidR="00A52FC2" w:rsidRPr="00EE0AC9">
        <w:rPr>
          <w:color w:val="000000" w:themeColor="text1"/>
        </w:rPr>
        <w:t>(B)</w:t>
      </w:r>
      <w:r w:rsidR="001942A8">
        <w:rPr>
          <w:color w:val="000000" w:themeColor="text1"/>
        </w:rPr>
        <w:t xml:space="preserve"> </w:t>
      </w:r>
      <w:r w:rsidR="0079408C" w:rsidRPr="00EE0AC9">
        <w:rPr>
          <w:color w:val="000000" w:themeColor="text1"/>
        </w:rPr>
        <w:t xml:space="preserve">TNF-α, IL-1β, IL-6, IL-23 and IL-8 production by </w:t>
      </w:r>
      <w:r w:rsidR="009F52ED">
        <w:rPr>
          <w:color w:val="000000" w:themeColor="text1"/>
        </w:rPr>
        <w:t>human monocytes-derived dendritic cells (</w:t>
      </w:r>
      <w:r w:rsidR="0079408C" w:rsidRPr="00EE0AC9">
        <w:rPr>
          <w:color w:val="000000" w:themeColor="text1"/>
        </w:rPr>
        <w:t>i</w:t>
      </w:r>
      <w:r w:rsidR="000D6525" w:rsidRPr="00EE0AC9">
        <w:rPr>
          <w:color w:val="000000" w:themeColor="text1"/>
        </w:rPr>
        <w:t>Mo</w:t>
      </w:r>
      <w:r w:rsidR="0079408C" w:rsidRPr="00EE0AC9">
        <w:rPr>
          <w:color w:val="000000" w:themeColor="text1"/>
        </w:rPr>
        <w:t>DCs</w:t>
      </w:r>
      <w:r w:rsidR="009F52ED">
        <w:rPr>
          <w:color w:val="000000" w:themeColor="text1"/>
        </w:rPr>
        <w:t>)</w:t>
      </w:r>
      <w:r w:rsidR="0079408C" w:rsidRPr="00EE0AC9">
        <w:rPr>
          <w:color w:val="000000" w:themeColor="text1"/>
        </w:rPr>
        <w:t xml:space="preserve"> stimulated for 24 h with </w:t>
      </w:r>
      <w:r w:rsidR="00764B8C" w:rsidRPr="00EE0AC9">
        <w:rPr>
          <w:color w:val="000000" w:themeColor="text1"/>
        </w:rPr>
        <w:t>DZ</w:t>
      </w:r>
      <w:r w:rsidR="00393FC3" w:rsidRPr="00EE0AC9">
        <w:rPr>
          <w:color w:val="000000" w:themeColor="text1"/>
        </w:rPr>
        <w:t xml:space="preserve"> </w:t>
      </w:r>
      <w:r w:rsidR="0079408C" w:rsidRPr="00EE0AC9">
        <w:rPr>
          <w:color w:val="000000" w:themeColor="text1"/>
        </w:rPr>
        <w:t>(100 µg/</w:t>
      </w:r>
      <w:r w:rsidR="00243ABD" w:rsidRPr="00EE0AC9">
        <w:rPr>
          <w:color w:val="000000" w:themeColor="text1"/>
        </w:rPr>
        <w:t>mL</w:t>
      </w:r>
      <w:r w:rsidR="0079408C" w:rsidRPr="00EE0AC9">
        <w:rPr>
          <w:color w:val="000000" w:themeColor="text1"/>
        </w:rPr>
        <w:t xml:space="preserve">) after 1 h pre-incubation with </w:t>
      </w:r>
      <w:r w:rsidR="00243ABD" w:rsidRPr="00EE0AC9">
        <w:rPr>
          <w:color w:val="000000" w:themeColor="text1"/>
        </w:rPr>
        <w:t>ML</w:t>
      </w:r>
      <w:r w:rsidR="0079408C" w:rsidRPr="00EE0AC9">
        <w:rPr>
          <w:color w:val="000000" w:themeColor="text1"/>
        </w:rPr>
        <w:t xml:space="preserve">T-827, </w:t>
      </w:r>
      <w:r w:rsidR="004C4DE4">
        <w:rPr>
          <w:color w:val="000000" w:themeColor="text1"/>
        </w:rPr>
        <w:t>C</w:t>
      </w:r>
      <w:r w:rsidR="004C4DE4" w:rsidRPr="00EE0AC9">
        <w:rPr>
          <w:color w:val="000000" w:themeColor="text1"/>
        </w:rPr>
        <w:t>pd11</w:t>
      </w:r>
      <w:r w:rsidR="0079408C" w:rsidRPr="00EE0AC9">
        <w:rPr>
          <w:color w:val="000000" w:themeColor="text1"/>
        </w:rPr>
        <w:t xml:space="preserve">, AFN700 (all at 1 µM) or DMSO. </w:t>
      </w:r>
      <w:r w:rsidR="00417A3C" w:rsidRPr="00EE0AC9">
        <w:rPr>
          <w:color w:val="000000" w:themeColor="text1"/>
        </w:rPr>
        <w:t xml:space="preserve">Cytokine levels in </w:t>
      </w:r>
      <w:r w:rsidR="0079408C" w:rsidRPr="00EE0AC9">
        <w:rPr>
          <w:color w:val="000000" w:themeColor="text1"/>
        </w:rPr>
        <w:t xml:space="preserve">DMSO-treated samples were set at 100%. Data are means </w:t>
      </w:r>
      <w:r w:rsidR="00656525">
        <w:rPr>
          <w:color w:val="000000" w:themeColor="text1"/>
        </w:rPr>
        <w:t>±</w:t>
      </w:r>
      <w:r w:rsidR="0079408C" w:rsidRPr="00EE0AC9">
        <w:rPr>
          <w:color w:val="000000" w:themeColor="text1"/>
        </w:rPr>
        <w:t xml:space="preserve"> SD </w:t>
      </w:r>
      <w:r w:rsidR="006A65B0">
        <w:rPr>
          <w:color w:val="000000" w:themeColor="text1"/>
        </w:rPr>
        <w:t xml:space="preserve">of three measurements, </w:t>
      </w:r>
      <w:r w:rsidR="0079408C" w:rsidRPr="00EE0AC9">
        <w:rPr>
          <w:color w:val="000000" w:themeColor="text1"/>
        </w:rPr>
        <w:t>and are representative of three independent experiments. *P &lt; 0.05; **P &lt; 0.01; ***P &lt; 0.001, unpaired two-tailed Student’s t test.</w:t>
      </w:r>
    </w:p>
    <w:p w14:paraId="0C78E75B" w14:textId="77777777" w:rsidR="0079408C" w:rsidRPr="00EE0AC9" w:rsidRDefault="0079408C" w:rsidP="004F44AE">
      <w:pPr>
        <w:widowControl/>
        <w:rPr>
          <w:b/>
          <w:color w:val="000000" w:themeColor="text1"/>
        </w:rPr>
      </w:pPr>
    </w:p>
    <w:p w14:paraId="4A7A9CA6" w14:textId="5F116D02" w:rsidR="00C54995" w:rsidRPr="00EE0AC9" w:rsidRDefault="00EE0AC9" w:rsidP="004F44AE">
      <w:pPr>
        <w:widowControl/>
        <w:rPr>
          <w:color w:val="000000" w:themeColor="text1"/>
        </w:rPr>
      </w:pPr>
      <w:r w:rsidRPr="00EE0AC9">
        <w:rPr>
          <w:b/>
          <w:color w:val="000000" w:themeColor="text1"/>
        </w:rPr>
        <w:t>Figure 4</w:t>
      </w:r>
      <w:r w:rsidR="00C54995" w:rsidRPr="00EE0AC9">
        <w:rPr>
          <w:b/>
          <w:color w:val="000000" w:themeColor="text1"/>
        </w:rPr>
        <w:t>:</w:t>
      </w:r>
      <w:r w:rsidR="00C54995" w:rsidRPr="00EE0AC9">
        <w:rPr>
          <w:color w:val="000000" w:themeColor="text1"/>
        </w:rPr>
        <w:t xml:space="preserve"> </w:t>
      </w:r>
      <w:r w:rsidR="00417A3C" w:rsidRPr="00EE0AC9">
        <w:rPr>
          <w:b/>
          <w:color w:val="000000" w:themeColor="text1"/>
        </w:rPr>
        <w:t>C type lectin-like</w:t>
      </w:r>
      <w:r w:rsidR="00C54995" w:rsidRPr="00EE0AC9">
        <w:rPr>
          <w:b/>
          <w:color w:val="000000" w:themeColor="text1"/>
        </w:rPr>
        <w:t xml:space="preserve">-dependent cytokine production by </w:t>
      </w:r>
      <w:r w:rsidR="00764B8C" w:rsidRPr="00EE0AC9">
        <w:rPr>
          <w:b/>
          <w:color w:val="000000" w:themeColor="text1"/>
        </w:rPr>
        <w:t>iMoDCs</w:t>
      </w:r>
      <w:r w:rsidR="00C54995" w:rsidRPr="00EE0AC9">
        <w:rPr>
          <w:b/>
          <w:color w:val="000000" w:themeColor="text1"/>
        </w:rPr>
        <w:t>.</w:t>
      </w:r>
      <w:r w:rsidR="004B3D04">
        <w:rPr>
          <w:color w:val="000000" w:themeColor="text1"/>
        </w:rPr>
        <w:t xml:space="preserve"> </w:t>
      </w:r>
      <w:r w:rsidR="00C54995" w:rsidRPr="00EE0AC9">
        <w:rPr>
          <w:color w:val="000000" w:themeColor="text1"/>
        </w:rPr>
        <w:t>TNF-</w:t>
      </w:r>
      <w:r w:rsidR="00764B8C" w:rsidRPr="00EE0AC9">
        <w:rPr>
          <w:color w:val="000000" w:themeColor="text1"/>
        </w:rPr>
        <w:t>α</w:t>
      </w:r>
      <w:r w:rsidR="00C54995" w:rsidRPr="00EE0AC9">
        <w:rPr>
          <w:color w:val="000000" w:themeColor="text1"/>
        </w:rPr>
        <w:t xml:space="preserve">, IL-1β, </w:t>
      </w:r>
      <w:r w:rsidR="00EE47B6">
        <w:rPr>
          <w:color w:val="000000" w:themeColor="text1"/>
        </w:rPr>
        <w:t xml:space="preserve">and IL-6 </w:t>
      </w:r>
      <w:r w:rsidR="00C54995" w:rsidRPr="00EE0AC9">
        <w:rPr>
          <w:color w:val="000000" w:themeColor="text1"/>
        </w:rPr>
        <w:t>product</w:t>
      </w:r>
      <w:r w:rsidR="002E0C28" w:rsidRPr="00EE0AC9">
        <w:rPr>
          <w:color w:val="000000" w:themeColor="text1"/>
        </w:rPr>
        <w:t>ion by i</w:t>
      </w:r>
      <w:r w:rsidR="000D6525" w:rsidRPr="00EE0AC9">
        <w:rPr>
          <w:color w:val="000000" w:themeColor="text1"/>
        </w:rPr>
        <w:t>Mo</w:t>
      </w:r>
      <w:r w:rsidR="002E0C28" w:rsidRPr="00EE0AC9">
        <w:rPr>
          <w:color w:val="000000" w:themeColor="text1"/>
        </w:rPr>
        <w:t>DCs stimulated for 24 h</w:t>
      </w:r>
      <w:r w:rsidR="00C54995" w:rsidRPr="00EE0AC9">
        <w:rPr>
          <w:color w:val="000000" w:themeColor="text1"/>
        </w:rPr>
        <w:t xml:space="preserve"> </w:t>
      </w:r>
      <w:r w:rsidR="002E0C28" w:rsidRPr="00EE0AC9">
        <w:rPr>
          <w:color w:val="000000" w:themeColor="text1"/>
        </w:rPr>
        <w:t xml:space="preserve">with the </w:t>
      </w:r>
      <w:r w:rsidR="00393FC3" w:rsidRPr="00EE0AC9">
        <w:rPr>
          <w:color w:val="000000" w:themeColor="text1"/>
        </w:rPr>
        <w:t>MINCLE</w:t>
      </w:r>
      <w:r w:rsidR="00C54995" w:rsidRPr="00EE0AC9">
        <w:rPr>
          <w:color w:val="000000" w:themeColor="text1"/>
        </w:rPr>
        <w:t xml:space="preserve"> agonist Trehalose-6,6-dibehenate (TDB, 100 µg/</w:t>
      </w:r>
      <w:r w:rsidR="00243ABD" w:rsidRPr="00EE0AC9">
        <w:rPr>
          <w:color w:val="000000" w:themeColor="text1"/>
        </w:rPr>
        <w:t>mL</w:t>
      </w:r>
      <w:r w:rsidR="00C54995" w:rsidRPr="00EE0AC9">
        <w:rPr>
          <w:color w:val="000000" w:themeColor="text1"/>
        </w:rPr>
        <w:t>)</w:t>
      </w:r>
      <w:r w:rsidR="002E0C28" w:rsidRPr="00EE0AC9">
        <w:rPr>
          <w:color w:val="000000" w:themeColor="text1"/>
        </w:rPr>
        <w:t xml:space="preserve"> (A) or</w:t>
      </w:r>
      <w:r w:rsidR="00C54995" w:rsidRPr="00EE0AC9">
        <w:rPr>
          <w:color w:val="000000" w:themeColor="text1"/>
        </w:rPr>
        <w:t xml:space="preserve"> </w:t>
      </w:r>
      <w:r w:rsidR="002E0C28" w:rsidRPr="00EE0AC9">
        <w:rPr>
          <w:color w:val="000000" w:themeColor="text1"/>
        </w:rPr>
        <w:t xml:space="preserve">with the Dectin-1 agonist </w:t>
      </w:r>
      <w:r w:rsidR="00764B8C" w:rsidRPr="00EE0AC9">
        <w:rPr>
          <w:color w:val="000000" w:themeColor="text1"/>
        </w:rPr>
        <w:t>DZ</w:t>
      </w:r>
      <w:r w:rsidR="00393FC3" w:rsidRPr="00EE0AC9">
        <w:rPr>
          <w:color w:val="000000" w:themeColor="text1"/>
        </w:rPr>
        <w:t xml:space="preserve"> </w:t>
      </w:r>
      <w:r w:rsidR="002E0C28" w:rsidRPr="00EE0AC9">
        <w:rPr>
          <w:color w:val="000000" w:themeColor="text1"/>
        </w:rPr>
        <w:t>(100 µg/</w:t>
      </w:r>
      <w:r w:rsidR="00243ABD" w:rsidRPr="00EE0AC9">
        <w:rPr>
          <w:color w:val="000000" w:themeColor="text1"/>
        </w:rPr>
        <w:t>mL</w:t>
      </w:r>
      <w:r w:rsidR="002E0C28" w:rsidRPr="00EE0AC9">
        <w:rPr>
          <w:color w:val="000000" w:themeColor="text1"/>
        </w:rPr>
        <w:t xml:space="preserve">) </w:t>
      </w:r>
      <w:r w:rsidR="00C54995" w:rsidRPr="00EE0AC9">
        <w:rPr>
          <w:color w:val="000000" w:themeColor="text1"/>
        </w:rPr>
        <w:t>(</w:t>
      </w:r>
      <w:r w:rsidR="002E0C28" w:rsidRPr="00EE0AC9">
        <w:rPr>
          <w:color w:val="000000" w:themeColor="text1"/>
        </w:rPr>
        <w:t>B</w:t>
      </w:r>
      <w:r w:rsidR="00C54995" w:rsidRPr="00EE0AC9">
        <w:rPr>
          <w:color w:val="000000" w:themeColor="text1"/>
        </w:rPr>
        <w:t xml:space="preserve">) after 1 h pre-incubation with </w:t>
      </w:r>
      <w:r w:rsidR="00243ABD" w:rsidRPr="00EE0AC9">
        <w:rPr>
          <w:color w:val="000000" w:themeColor="text1"/>
        </w:rPr>
        <w:t>ML</w:t>
      </w:r>
      <w:r w:rsidR="00C54995" w:rsidRPr="00EE0AC9">
        <w:rPr>
          <w:color w:val="000000" w:themeColor="text1"/>
        </w:rPr>
        <w:t xml:space="preserve">T-827 (1 µM) or DMSO. Data are means ± SD </w:t>
      </w:r>
      <w:r w:rsidR="00C7485A">
        <w:rPr>
          <w:color w:val="000000" w:themeColor="text1"/>
        </w:rPr>
        <w:t xml:space="preserve">of three measurements </w:t>
      </w:r>
      <w:r w:rsidR="00C54995" w:rsidRPr="00EE0AC9">
        <w:rPr>
          <w:color w:val="000000" w:themeColor="text1"/>
        </w:rPr>
        <w:t xml:space="preserve">and are representative of three independent experiments. </w:t>
      </w:r>
    </w:p>
    <w:p w14:paraId="5D042138" w14:textId="77777777" w:rsidR="001A09B2" w:rsidRDefault="001A09B2" w:rsidP="004F44AE">
      <w:pPr>
        <w:widowControl/>
        <w:rPr>
          <w:b/>
        </w:rPr>
      </w:pPr>
    </w:p>
    <w:p w14:paraId="677E9ECC" w14:textId="613BC298" w:rsidR="00E343C4" w:rsidRPr="00EE0AC9" w:rsidRDefault="006305D7" w:rsidP="004F44AE">
      <w:pPr>
        <w:widowControl/>
        <w:rPr>
          <w:b/>
          <w:bCs/>
        </w:rPr>
      </w:pPr>
      <w:r w:rsidRPr="00EE0AC9">
        <w:rPr>
          <w:b/>
        </w:rPr>
        <w:t>DISCUSSION</w:t>
      </w:r>
      <w:r w:rsidRPr="00EE0AC9">
        <w:rPr>
          <w:b/>
          <w:bCs/>
        </w:rPr>
        <w:t>:</w:t>
      </w:r>
    </w:p>
    <w:p w14:paraId="20FC2B5A" w14:textId="23B0AD85" w:rsidR="006305D7" w:rsidRDefault="002563A6" w:rsidP="004F44AE">
      <w:pPr>
        <w:widowControl/>
        <w:rPr>
          <w:color w:val="auto"/>
        </w:rPr>
      </w:pPr>
      <w:r>
        <w:rPr>
          <w:color w:val="auto"/>
        </w:rPr>
        <w:t xml:space="preserve">In this work, we used simple experimental settings to study signaling pathways in </w:t>
      </w:r>
      <w:r w:rsidR="00EE47B6">
        <w:rPr>
          <w:color w:val="auto"/>
        </w:rPr>
        <w:t xml:space="preserve">human and mouse </w:t>
      </w:r>
      <w:r>
        <w:rPr>
          <w:color w:val="auto"/>
        </w:rPr>
        <w:t>innate cells</w:t>
      </w:r>
      <w:r w:rsidR="00EE47B6">
        <w:rPr>
          <w:color w:val="auto"/>
        </w:rPr>
        <w:t>,</w:t>
      </w:r>
      <w:r>
        <w:rPr>
          <w:color w:val="auto"/>
        </w:rPr>
        <w:t xml:space="preserve"> and inter</w:t>
      </w:r>
      <w:r w:rsidR="00E104BA">
        <w:rPr>
          <w:color w:val="auto"/>
        </w:rPr>
        <w:t>r</w:t>
      </w:r>
      <w:r>
        <w:rPr>
          <w:color w:val="auto"/>
        </w:rPr>
        <w:t xml:space="preserve">ogate their dependency on MALT1 proteolytic function. </w:t>
      </w:r>
      <w:r w:rsidR="005163F0" w:rsidRPr="00EE0AC9">
        <w:rPr>
          <w:color w:val="auto"/>
        </w:rPr>
        <w:t>Expanding on previous work</w:t>
      </w:r>
      <w:r w:rsidR="005163F0" w:rsidRPr="00EE0AC9">
        <w:rPr>
          <w:color w:val="auto"/>
        </w:rPr>
        <w:fldChar w:fldCharType="begin" w:fldLock="1"/>
      </w:r>
      <w:r w:rsidR="00792650">
        <w:rPr>
          <w:color w:val="auto"/>
        </w:rPr>
        <w:instrText>ADDIN CSL_CITATION { "citationItems" : [ { "id" : "ITEM-1", "itemData" : { "DOI" : "10.1016/j.imlet.2017.10.009", "ISSN" : "01652478", "author" : [ { "dropping-particle" : "", "family" : "Unterreiner", "given" : "Adeline", "non-dropping-particle" : "", "parse-names" : false, "suffix" : "" }, { "dropping-particle" : "", "family" : "Stoehr", "given" : "Natacha", "non-dropping-particle" : "", "parse-names" : false, "suffix" : "" }, { "dropping-particle" : "", "family" : "Huppertz", "given" : "Christine", "non-dropping-particle" : "", "parse-names" : false, "suffix" : "" }, { "dropping-particle" : "", "family" : "Calzascia", "given" : "Thomas", "non-dropping-particle" : "", "parse-names" : false, "suffix" : "" }, { "dropping-particle" : "", "family" : "Farady", "given" : "Christopher J.", "non-dropping-particle" : "", "parse-names" : false, "suffix" : "" }, { "dropping-particle" : "", "family" : "Bornancin", "given" : "Fr\u00e9d\u00e9ric", "non-dropping-particle" : "", "parse-names" : false, "suffix" : "" } ], "container-title" : "Immunology Letters", "id" : "ITEM-1", "issue" : "October", "issued" : { "date-parts" : [ [ "2017" ] ] }, "page" : "48-51", "title" : "Selective MALT1 paracaspase inhibition does not block TNF-\u03b1 production downstream of TLR4 in myeloid cells", "type" : "article-journal", "volume" : "192" }, "uris" : [ "http://www.mendeley.com/documents/?uuid=07d25267-8729-4f87-b7c2-2c1735ca696a" ] } ], "mendeley" : { "formattedCitation" : "&lt;sup&gt;11&lt;/sup&gt;", "plainTextFormattedCitation" : "11", "previouslyFormattedCitation" : "(11)" }, "properties" : { "noteIndex" : 0 }, "schema" : "https://github.com/citation-style-language/schema/raw/master/csl-citation.json" }</w:instrText>
      </w:r>
      <w:r w:rsidR="005163F0" w:rsidRPr="00EE0AC9">
        <w:rPr>
          <w:color w:val="auto"/>
        </w:rPr>
        <w:fldChar w:fldCharType="separate"/>
      </w:r>
      <w:r w:rsidR="00792650" w:rsidRPr="00792650">
        <w:rPr>
          <w:noProof/>
          <w:color w:val="auto"/>
          <w:vertAlign w:val="superscript"/>
        </w:rPr>
        <w:t>11</w:t>
      </w:r>
      <w:r w:rsidR="005163F0" w:rsidRPr="00EE0AC9">
        <w:rPr>
          <w:color w:val="auto"/>
        </w:rPr>
        <w:fldChar w:fldCharType="end"/>
      </w:r>
      <w:r w:rsidR="009F52ED">
        <w:rPr>
          <w:color w:val="auto"/>
        </w:rPr>
        <w:t xml:space="preserve">, </w:t>
      </w:r>
      <w:r>
        <w:rPr>
          <w:color w:val="auto"/>
        </w:rPr>
        <w:t>our</w:t>
      </w:r>
      <w:r w:rsidR="009F52ED">
        <w:rPr>
          <w:color w:val="auto"/>
        </w:rPr>
        <w:t xml:space="preserve"> study </w:t>
      </w:r>
      <w:r w:rsidR="00103E71" w:rsidRPr="00EE0AC9">
        <w:rPr>
          <w:color w:val="auto"/>
        </w:rPr>
        <w:t>show</w:t>
      </w:r>
      <w:r w:rsidR="00664967">
        <w:rPr>
          <w:color w:val="auto"/>
        </w:rPr>
        <w:t>ed</w:t>
      </w:r>
      <w:r w:rsidR="005163F0" w:rsidRPr="00EE0AC9">
        <w:rPr>
          <w:color w:val="auto"/>
        </w:rPr>
        <w:t xml:space="preserve"> </w:t>
      </w:r>
      <w:r w:rsidR="00103E71" w:rsidRPr="00EE0AC9">
        <w:rPr>
          <w:color w:val="auto"/>
        </w:rPr>
        <w:t xml:space="preserve">that </w:t>
      </w:r>
      <w:r w:rsidR="005163F0" w:rsidRPr="00EE0AC9">
        <w:rPr>
          <w:color w:val="auto"/>
        </w:rPr>
        <w:t xml:space="preserve">MALT1 paracaspase activity controls </w:t>
      </w:r>
      <w:r w:rsidR="002A7F8C" w:rsidRPr="00EE0AC9">
        <w:rPr>
          <w:color w:val="auto"/>
        </w:rPr>
        <w:t xml:space="preserve">C-type lectin-like receptor </w:t>
      </w:r>
      <w:r w:rsidR="005163F0" w:rsidRPr="00EE0AC9">
        <w:rPr>
          <w:color w:val="auto"/>
        </w:rPr>
        <w:t xml:space="preserve">induced </w:t>
      </w:r>
      <w:r w:rsidR="00103E71" w:rsidRPr="00EE0AC9">
        <w:rPr>
          <w:color w:val="auto"/>
        </w:rPr>
        <w:t xml:space="preserve">cytokine production, including </w:t>
      </w:r>
      <w:r w:rsidR="005163F0" w:rsidRPr="00EE0AC9">
        <w:rPr>
          <w:color w:val="auto"/>
        </w:rPr>
        <w:t>TNF-</w:t>
      </w:r>
      <w:r w:rsidR="000D6525" w:rsidRPr="00EE0AC9">
        <w:rPr>
          <w:color w:val="auto"/>
        </w:rPr>
        <w:t>α</w:t>
      </w:r>
      <w:r w:rsidR="00470C3F">
        <w:rPr>
          <w:color w:val="auto"/>
        </w:rPr>
        <w:t>. In contrast,</w:t>
      </w:r>
      <w:r w:rsidR="005163F0" w:rsidRPr="00EE0AC9">
        <w:rPr>
          <w:color w:val="auto"/>
        </w:rPr>
        <w:t xml:space="preserve"> TLR-4</w:t>
      </w:r>
      <w:r w:rsidR="00B44FA1" w:rsidRPr="00EE0AC9">
        <w:rPr>
          <w:color w:val="auto"/>
        </w:rPr>
        <w:t>-induced TNF-</w:t>
      </w:r>
      <w:r w:rsidR="000D6525" w:rsidRPr="00EE0AC9">
        <w:rPr>
          <w:color w:val="auto"/>
        </w:rPr>
        <w:t>α</w:t>
      </w:r>
      <w:r w:rsidR="00190A71" w:rsidRPr="00EE0AC9">
        <w:rPr>
          <w:color w:val="auto"/>
        </w:rPr>
        <w:t xml:space="preserve"> </w:t>
      </w:r>
      <w:r w:rsidR="00B44FA1" w:rsidRPr="00EE0AC9">
        <w:rPr>
          <w:color w:val="auto"/>
        </w:rPr>
        <w:t>wa</w:t>
      </w:r>
      <w:r w:rsidR="005163F0" w:rsidRPr="00EE0AC9">
        <w:rPr>
          <w:color w:val="auto"/>
        </w:rPr>
        <w:t xml:space="preserve">s independent of MALT1 in both species. Collectively, these data </w:t>
      </w:r>
      <w:r w:rsidR="00996BFD">
        <w:rPr>
          <w:color w:val="auto"/>
        </w:rPr>
        <w:t>corroborated the</w:t>
      </w:r>
      <w:r w:rsidR="005163F0" w:rsidRPr="00EE0AC9">
        <w:rPr>
          <w:color w:val="auto"/>
        </w:rPr>
        <w:t xml:space="preserve"> key and selective contribution of </w:t>
      </w:r>
      <w:r w:rsidR="009F52ED">
        <w:rPr>
          <w:color w:val="auto"/>
        </w:rPr>
        <w:t>the MALT1/</w:t>
      </w:r>
      <w:r w:rsidR="005163F0" w:rsidRPr="00EE0AC9">
        <w:rPr>
          <w:color w:val="auto"/>
        </w:rPr>
        <w:t>CBM si</w:t>
      </w:r>
      <w:r w:rsidR="002A7F8C" w:rsidRPr="00EE0AC9">
        <w:rPr>
          <w:color w:val="auto"/>
        </w:rPr>
        <w:t>gnalosome downstream of C-type lectin-</w:t>
      </w:r>
      <w:r w:rsidR="005163F0" w:rsidRPr="00EE0AC9">
        <w:rPr>
          <w:color w:val="auto"/>
        </w:rPr>
        <w:t xml:space="preserve">like receptors, which was unveiled by </w:t>
      </w:r>
      <w:r w:rsidR="002A7F8C" w:rsidRPr="00EE0AC9">
        <w:rPr>
          <w:color w:val="auto"/>
        </w:rPr>
        <w:t xml:space="preserve">earlier </w:t>
      </w:r>
      <w:r w:rsidR="005163F0" w:rsidRPr="00EE0AC9">
        <w:rPr>
          <w:color w:val="auto"/>
        </w:rPr>
        <w:t>studies</w:t>
      </w:r>
      <w:r w:rsidR="005163F0" w:rsidRPr="00EE0AC9">
        <w:rPr>
          <w:color w:val="auto"/>
        </w:rPr>
        <w:fldChar w:fldCharType="begin" w:fldLock="1"/>
      </w:r>
      <w:r w:rsidR="00792650">
        <w:rPr>
          <w:color w:val="auto"/>
        </w:rPr>
        <w:instrText>ADDIN CSL_CITATION { "citationItems" : [ { "id" : "ITEM-1", "itemData" : { "DOI" : "10.1038/nature04926", "ISBN" : "1476-4687 (Electronic)\\n0028-0836 (Linking)", "ISSN" : "0028-0836", "PMID" : "16862125", "abstract" : "Fungal infections are increasing worldwide due to the marked rise in immunodeficiencies including AIDS; however, immune responses to fungi are poorly understood. Dectin-1 is the major mammalian pattern recognition receptor for the fungal component zymosan. Dectin-1 represents the prototype of innate non-Toll-like receptors (TLRs) containing immunoreceptor tyrosine-based activation motifs (ITAMs) related to those of adaptive antigen receptors. Here we identify Card9 as a key transducer of Dectin-1 signalling. Although being dispensable for TLR/MyD88-induced responses, Card9 controls Dectin-1-mediated myeloid cell activation, cytokine production and innate anti-fungal immunity. Card9 couples to Bcl10 and regulates Bcl10-Malt1-mediated NF-kappaB activation induced by zymosan. Yet, Card9 is dispensable for antigen receptor signalling that uses Carma1 as a link to Bcl10-Malt1. Thus, our results define a novel innate immune pathway and indicate that evolutionarily distinct ITAM receptors in innate and adaptive immune cells use diverse adaptor proteins to engage selectively the conserved Bcl10-Malt1 module.", "author" : [ { "dropping-particle" : "", "family" : "Gross", "given" : "Olaf", "non-dropping-particle" : "", "parse-names" : false, "suffix" : "" }, { "dropping-particle" : "", "family" : "Gewies", "given" : "Andreas", "non-dropping-particle" : "", "parse-names" : false, "suffix" : "" }, { "dropping-particle" : "", "family" : "Finger", "given" : "Katrin", "non-dropping-particle" : "", "parse-names" : false, "suffix" : "" }, { "dropping-particle" : "", "family" : "Sch\u00e4fer", "given" : "Martin", "non-dropping-particle" : "", "parse-names" : false, "suffix" : "" }, { "dropping-particle" : "", "family" : "Sparwasser", "given" : "Tim", "non-dropping-particle" : "", "parse-names" : false, "suffix" : "" }, { "dropping-particle" : "", "family" : "Peschel", "given" : "Christian", "non-dropping-particle" : "", "parse-names" : false, "suffix" : "" }, { "dropping-particle" : "", "family" : "F\u00f6rster", "given" : "Irmgard", "non-dropping-particle" : "", "parse-names" : false, "suffix" : "" }, { "dropping-particle" : "", "family" : "Ruland", "given" : "J\u00fcrgen", "non-dropping-particle" : "", "parse-names" : false, "suffix" : "" } ], "container-title" : "Nature", "id" : "ITEM-1", "issue" : "7103", "issued" : { "date-parts" : [ [ "2006" ] ] }, "page" : "651-656", "title" : "Card9 controls a non-TLR signalling pathway for innate anti-fungal immunity.", "type" : "article-journal", "volume" : "442" }, "uris" : [ "http://www.mendeley.com/documents/?uuid=27cd6b2b-c11c-4fcc-9929-74897092d516" ] }, { "id" : "ITEM-2", "itemData" : { "DOI" : "10.1371/journal.ppat.1001259", "ISBN" : "1553-7374", "ISSN" : "15537366", "PMID" : "21283787", "abstract" : "C-type lectins dectin-1 and dectin-2 on dendritic cells elicit protective immunity against fungal infections through induction of T(H)1 and T(H)-17 cellular responses. Fungal recognition by dectin-1 on human dendritic cells engages the CARD9-Bcl10-Malt1 module to activate NF-\u03baB. Here we demonstrate that Malt1 recruitment is pivotal to T(H)-17 immunity by selective activation of NF-\u03baB subunit c-Rel, which induces expression of T(H)-17-polarizing cytokines IL-1\u03b2 and IL-23p19. Malt1 inhibition abrogates c-Rel activation and T(H)-17 immunity to Candida species. We found that Malt1-mediated activation of c-Rel is similarly essential to induction of T(H)-17-polarizing cytokines by dectin-2. Whereas dectin-1 activates all NF-\u03baB subunits, dectin-2 selectively activates c-Rel, signifying a specialized T(H)-17-enhancing function for dectin-2 in anti-fungal immunity by human dendritic cells. Thus, dectin-1 and dectin-2 control adaptive T(H)-17 immunity to fungi via Malt1-dependent activation of c-Rel.", "author" : [ { "dropping-particle" : "", "family" : "Gringhuis", "given" : "Sonja I.", "non-dropping-particle" : "", "parse-names" : false, "suffix" : "" }, { "dropping-particle" : "", "family" : "Wevers", "given" : "Brigitte A.", "non-dropping-particle" : "", "parse-names" : false, "suffix" : "" }, { "dropping-particle" : "", "family" : "Kaptein", "given" : "Tanja M.", "non-dropping-particle" : "", "parse-names" : false, "suffix" : "" }, { "dropping-particle" : "", "family" : "Capel", "given" : "Toni M M", "non-dropping-particle" : "van", "parse-names" : false, "suffix" : "" }, { "dropping-particle" : "", "family" : "Theelen", "given" : "Bart", "non-dropping-particle" : "", "parse-names" : false, "suffix" : "" }, { "dropping-particle" : "", "family" : "Boekhout", "given" : "Teun", "non-dropping-particle" : "", "parse-names" : false, "suffix" : "" }, { "dropping-particle" : "", "family" : "Jong", "given" : "Esther C.", "non-dropping-particle" : "de", "parse-names" : false, "suffix" : "" }, { "dropping-particle" : "", "family" : "Geijtenbeek", "given" : "Teunis B H", "non-dropping-particle" : "", "parse-names" : false, "suffix" : "" } ], "container-title" : "PLoS Pathogens", "id" : "ITEM-2", "issue" : "1", "issued" : { "date-parts" : [ [ "2011" ] ] }, "title" : "Selective c-Rel activation via Malt1 controls anti-fungal TH-17 immunity by dectin-1 and dectin-2", "type" : "article-journal", "volume" : "7" }, "uris" : [ "http://www.mendeley.com/documents/?uuid=b3c7781a-cc05-4d3d-b9b8-3ba998181c1f" ] }, { "id" : "ITEM-3", "itemData" : { "DOI" : "10.1016/j.immuni.2011.11.015", "ISBN" : "1074-7613", "ISSN" : "10747613", "PMID" : "22265677", "abstract" : "C-type lectin receptors (CLRs) that couple with the kinase Syk are major pattern recognition receptors for the activation of innate immunity and host defense. CLRs recognize fungi and other forms of microbial or sterile danger, and they induce inflammatory responses through the adaptor protein Card9. The mechanisms relaying CLR proximal signals to the core Card9 module are unknown. Here we demonstrated that protein kinase C-\u03b4 (PKC\u03b4) was activated upon Dectin-1-Syk signaling, mediated phosphorylation of Card9 at Thr231, and was responsible for Card9-Bcl10 complex assembly and canonical NF-\u03baB control. Prkcd -/- dendritic cells, but not those lacking PKC\u03b1, PKC\u03b2, or PKC\u03b8, were defective in innate responses to Dectin-1, Dectin-2, or Mincle stimulation. Moreover, Candida albicans-induced cytokine production was blocked in Prkcd -/- cells, and Prkcd -/- mice were highly susceptible to fungal infection. Thus, PKC\u03b4 is an essential link between Syk activation and Card9 signaling for CLR-mediated innate immunity and host protection. \u00a9 2012 Elsevier Inc.", "author" : [ { "dropping-particle" : "", "family" : "Strasser", "given" : "Dominikus", "non-dropping-particle" : "", "parse-names" : false, "suffix" : "" }, { "dropping-particle" : "", "family" : "Neumann", "given" : "Konstantin", "non-dropping-particle" : "", "parse-names" : false, "suffix" : "" }, { "dropping-particle" : "", "family" : "Bergmann", "given" : "Hanna", "non-dropping-particle" : "", "parse-names" : false, "suffix" : "" }, { "dropping-particle" : "", "family" : "Marakalala", "given" : "Mohlopheni J.", "non-dropping-particle" : "", "parse-names" : false, "suffix" : "" }, { "dropping-particle" : "", "family" : "Guler", "given" : "Reto", "non-dropping-particle" : "", "parse-names" : false, "suffix" : "" }, { "dropping-particle" : "", "family" : "Rojowska", "given" : "Anna", "non-dropping-particle" : "", "parse-names" : false, "suffix" : "" }, { "dropping-particle" : "", "family" : "Hopfner", "given" : "Karl Peter", "non-dropping-particle" : "", "parse-names" : false, "suffix" : "" }, { "dropping-particle" : "", "family" : "Brombacher", "given" : "Frank", "non-dropping-particle" : "", "parse-names" : false, "suffix" : "" }, { "dropping-particle" : "", "family" : "Urlaub", "given" : "Henning", "non-dropping-particle" : "", "parse-names" : false, "suffix" : "" }, { "dropping-particle" : "", "family" : "Baier", "given" : "Gottfried", "non-dropping-particle" : "", "parse-names" : false, "suffix" : "" }, { "dropping-particle" : "", "family" : "Brown", "given" : "Gordon D.", "non-dropping-particle" : "", "parse-names" : false, "suffix" : "" }, { "dropping-particle" : "", "family" : "Leitges", "given" : "Michael", "non-dropping-particle" : "", "parse-names" : false, "suffix" : "" }, { "dropping-particle" : "", "family" : "Ruland", "given" : "J\u00fcrgen", "non-dropping-particle" : "", "parse-names" : false, "suffix" : "" } ], "container-title" : "Immunity", "id" : "ITEM-3", "issue" : "1", "issued" : { "date-parts" : [ [ "2012" ] ] }, "page" : "32-42", "title" : "Syk Kinase-Coupled C-type Lectin Receptors Engage Protein Kinase C-\u03b4 to Elicit Card9 Adaptor-Mediated Innate Immunity", "type" : "article-journal", "volume" : "36" }, "uris" : [ "http://www.mendeley.com/documents/?uuid=72cc92cf-5cd6-41cb-83c3-17af9303dc9a" ] } ], "mendeley" : { "formattedCitation" : "&lt;sup&gt;6, 12, 18&lt;/sup&gt;", "plainTextFormattedCitation" : "6, 12, 18", "previouslyFormattedCitation" : "(6,12,18)" }, "properties" : { "noteIndex" : 0 }, "schema" : "https://github.com/citation-style-language/schema/raw/master/csl-citation.json" }</w:instrText>
      </w:r>
      <w:r w:rsidR="005163F0" w:rsidRPr="00EE0AC9">
        <w:rPr>
          <w:color w:val="auto"/>
        </w:rPr>
        <w:fldChar w:fldCharType="separate"/>
      </w:r>
      <w:r w:rsidR="00792650" w:rsidRPr="00792650">
        <w:rPr>
          <w:noProof/>
          <w:color w:val="auto"/>
          <w:vertAlign w:val="superscript"/>
        </w:rPr>
        <w:t>6,12,18</w:t>
      </w:r>
      <w:r w:rsidR="005163F0" w:rsidRPr="00EE0AC9">
        <w:rPr>
          <w:color w:val="auto"/>
        </w:rPr>
        <w:fldChar w:fldCharType="end"/>
      </w:r>
      <w:r w:rsidR="005163F0" w:rsidRPr="00EE0AC9">
        <w:rPr>
          <w:color w:val="auto"/>
        </w:rPr>
        <w:t xml:space="preserve">. </w:t>
      </w:r>
    </w:p>
    <w:p w14:paraId="4732348E" w14:textId="77777777" w:rsidR="004B3D04" w:rsidRPr="00EE0AC9" w:rsidRDefault="004B3D04" w:rsidP="004F44AE">
      <w:pPr>
        <w:widowControl/>
        <w:rPr>
          <w:color w:val="auto"/>
        </w:rPr>
      </w:pPr>
    </w:p>
    <w:p w14:paraId="647E06C9" w14:textId="59678C5F" w:rsidR="005163F0" w:rsidRDefault="00083120" w:rsidP="004F44AE">
      <w:pPr>
        <w:widowControl/>
        <w:rPr>
          <w:color w:val="auto"/>
        </w:rPr>
      </w:pPr>
      <w:r w:rsidRPr="00EE0AC9">
        <w:rPr>
          <w:color w:val="auto"/>
        </w:rPr>
        <w:t xml:space="preserve">Whether the </w:t>
      </w:r>
      <w:r w:rsidR="00E93D74" w:rsidRPr="00EE0AC9">
        <w:rPr>
          <w:color w:val="auto"/>
        </w:rPr>
        <w:t xml:space="preserve">clear </w:t>
      </w:r>
      <w:r w:rsidRPr="00EE0AC9">
        <w:rPr>
          <w:color w:val="auto"/>
        </w:rPr>
        <w:t>independency of TLR-4 signaling on MALT1</w:t>
      </w:r>
      <w:r w:rsidR="00E93D74" w:rsidRPr="00EE0AC9">
        <w:rPr>
          <w:color w:val="auto"/>
        </w:rPr>
        <w:t xml:space="preserve"> in myeloid cells </w:t>
      </w:r>
      <w:r w:rsidRPr="00EE0AC9">
        <w:rPr>
          <w:color w:val="auto"/>
        </w:rPr>
        <w:t xml:space="preserve">applies to other cell </w:t>
      </w:r>
      <w:r w:rsidR="00E93D74" w:rsidRPr="00EE0AC9">
        <w:rPr>
          <w:color w:val="auto"/>
        </w:rPr>
        <w:t xml:space="preserve">types </w:t>
      </w:r>
      <w:r w:rsidR="00664967">
        <w:rPr>
          <w:color w:val="auto"/>
        </w:rPr>
        <w:t>remains to be explored</w:t>
      </w:r>
      <w:r w:rsidR="00E93D74" w:rsidRPr="00EE0AC9">
        <w:rPr>
          <w:color w:val="auto"/>
        </w:rPr>
        <w:t>.</w:t>
      </w:r>
      <w:r w:rsidRPr="00EE0AC9">
        <w:rPr>
          <w:color w:val="auto"/>
        </w:rPr>
        <w:t xml:space="preserve"> </w:t>
      </w:r>
      <w:r w:rsidR="00E93D74" w:rsidRPr="00EE0AC9">
        <w:rPr>
          <w:color w:val="auto"/>
        </w:rPr>
        <w:t>For instance, i</w:t>
      </w:r>
      <w:r w:rsidR="005163F0" w:rsidRPr="00EE0AC9">
        <w:rPr>
          <w:color w:val="auto"/>
        </w:rPr>
        <w:t xml:space="preserve">n B-lymphocytes, TLR signaling </w:t>
      </w:r>
      <w:r w:rsidR="00E93D74" w:rsidRPr="00EE0AC9">
        <w:rPr>
          <w:color w:val="auto"/>
        </w:rPr>
        <w:t>was previously</w:t>
      </w:r>
      <w:r w:rsidR="005163F0" w:rsidRPr="00EE0AC9">
        <w:rPr>
          <w:color w:val="auto"/>
        </w:rPr>
        <w:t xml:space="preserve"> shown to contr</w:t>
      </w:r>
      <w:r w:rsidR="00E93D74" w:rsidRPr="00EE0AC9">
        <w:rPr>
          <w:color w:val="auto"/>
        </w:rPr>
        <w:t>ibute to B-cell activation downstream of the B-cell antigen receptor</w:t>
      </w:r>
      <w:r w:rsidR="00E93D74" w:rsidRPr="00EE0AC9">
        <w:rPr>
          <w:color w:val="auto"/>
        </w:rPr>
        <w:fldChar w:fldCharType="begin" w:fldLock="1"/>
      </w:r>
      <w:r w:rsidR="00792650">
        <w:rPr>
          <w:color w:val="auto"/>
        </w:rPr>
        <w:instrText>ADDIN CSL_CITATION { "citationItems" : [ { "id" : "ITEM-1", "itemData" : { "DOI" : "10.1186/1478-811X-9-6", "ISBN" : "1478-811X (Electronic)\\r1478-811X (Linking)", "ISSN" : "1478-811X", "PMID" : "21396111", "abstract" : "BACKGROUND: The B cell antigen receptor (BCR) and pathogen recognition receptors, such as Toll-like receptor 4 (TLR4), act in concert to control adaptive B cell responses. However, little is known about the signaling pathways that integrate BCR activation with intrinsic TLR4 stimulation. Antigen receptors initialize activation of the inducible transcription factor nuclear factor-\u03baB (NF-\u03baB) via recruitment of the membrane-associated guanylate kinase caspase recruitment domain protein 11 (CARD11), the adapter molecule B cell CLL/lymphoma 10 (BCL10), and the \"paracaspase\" mucosa-associated lymphoid tissue lymphoma translocation gene 1 (MALT1) into lipid rafts. Upon BCR triggering, this activation strictly depends on BCL10, but not on MALT1, leading to the hypothesis that a MALT1-independent NF-\u03baB activation pathway contributes to BCR-induced NF-\u03baB activation downstream of BCL10. The identity of this pathway has remained elusive. RESULTS: Using genetic and biochemical approaches, we demonstrate that the IRAK4- and IRAK1-dependent TLR signaling branch is activated upon BCR triggering to induce partial NF-\u03baB activation. BCR-induced MALT1-independent I\u03baB degradation and B cell proliferation were inhibited in MALT1/IRAK4 double knockout B cells. Moreover, IRAK1 was recruited into lipid rafts upon BCR stimulation and activated following transient recruitment of IRAK4. CONCLUSION: We propose that the observed crosstalk between BCR and TLR signaling components may contribute to the discrimination of signals that emanate from single and dual receptor engagement to control adaptive B cell responses.", "author" : [ { "dropping-particle" : "", "family" : "Dufner", "given" : "Almut", "non-dropping-particle" : "", "parse-names" : false, "suffix" : "" }, { "dropping-particle" : "", "family" : "Schamel", "given" : "Wolfgang W", "non-dropping-particle" : "", "parse-names" : false, "suffix" : "" } ], "container-title" : "Cell Communication and Signaling", "id" : "ITEM-1", "issue" : "1", "issued" : { "date-parts" : [ [ "2011" ] ] }, "page" : "6", "publisher" : "BioMed Central Ltd", "title" : "B cell antigen receptor-induced activation of an IRAK4-dependent signaling pathway revealed by a MALT1-IRAK4 double knockout mouse model", "type" : "article-journal", "volume" : "9" }, "uris" : [ "http://www.mendeley.com/documents/?uuid=b85ebdd9-ac32-4121-bd9a-12803c53ddf2" ] } ], "mendeley" : { "formattedCitation" : "&lt;sup&gt;19&lt;/sup&gt;", "plainTextFormattedCitation" : "19", "previouslyFormattedCitation" : "(19)" }, "properties" : { "noteIndex" : 0 }, "schema" : "https://github.com/citation-style-language/schema/raw/master/csl-citation.json" }</w:instrText>
      </w:r>
      <w:r w:rsidR="00E93D74" w:rsidRPr="00EE0AC9">
        <w:rPr>
          <w:color w:val="auto"/>
        </w:rPr>
        <w:fldChar w:fldCharType="separate"/>
      </w:r>
      <w:r w:rsidR="00792650" w:rsidRPr="00792650">
        <w:rPr>
          <w:noProof/>
          <w:color w:val="auto"/>
          <w:vertAlign w:val="superscript"/>
        </w:rPr>
        <w:t>19</w:t>
      </w:r>
      <w:r w:rsidR="00E93D74" w:rsidRPr="00EE0AC9">
        <w:rPr>
          <w:color w:val="auto"/>
        </w:rPr>
        <w:fldChar w:fldCharType="end"/>
      </w:r>
      <w:r w:rsidRPr="00EE0AC9">
        <w:rPr>
          <w:color w:val="auto"/>
        </w:rPr>
        <w:t xml:space="preserve">. </w:t>
      </w:r>
      <w:r w:rsidR="00B44FA1" w:rsidRPr="00EE0AC9">
        <w:rPr>
          <w:color w:val="auto"/>
        </w:rPr>
        <w:t>In fact, w</w:t>
      </w:r>
      <w:r w:rsidR="00E93D74" w:rsidRPr="00EE0AC9">
        <w:rPr>
          <w:color w:val="auto"/>
        </w:rPr>
        <w:t xml:space="preserve">e have unpublished evidence that TLR-4 stimulated human and mouse B cells display sensitivity to </w:t>
      </w:r>
      <w:r w:rsidR="00243ABD" w:rsidRPr="00EE0AC9">
        <w:rPr>
          <w:color w:val="auto"/>
        </w:rPr>
        <w:t>ML</w:t>
      </w:r>
      <w:r w:rsidR="00E95440">
        <w:rPr>
          <w:color w:val="auto"/>
        </w:rPr>
        <w:t>T-827. T</w:t>
      </w:r>
      <w:r w:rsidR="00103E71" w:rsidRPr="00EE0AC9">
        <w:rPr>
          <w:color w:val="auto"/>
        </w:rPr>
        <w:t>herefore, f</w:t>
      </w:r>
      <w:r w:rsidR="00E93D74" w:rsidRPr="00EE0AC9">
        <w:rPr>
          <w:color w:val="auto"/>
        </w:rPr>
        <w:t>urther</w:t>
      </w:r>
      <w:r w:rsidR="009971CE" w:rsidRPr="00EE0AC9">
        <w:rPr>
          <w:color w:val="auto"/>
        </w:rPr>
        <w:t xml:space="preserve"> mechanistic insights</w:t>
      </w:r>
      <w:r w:rsidR="00E93D74" w:rsidRPr="00EE0AC9">
        <w:rPr>
          <w:color w:val="auto"/>
        </w:rPr>
        <w:t xml:space="preserve"> downstream of the B</w:t>
      </w:r>
      <w:r w:rsidR="009971CE" w:rsidRPr="00EE0AC9">
        <w:rPr>
          <w:color w:val="auto"/>
        </w:rPr>
        <w:t>-cell receptor</w:t>
      </w:r>
      <w:r w:rsidR="00E93D74" w:rsidRPr="00EE0AC9">
        <w:rPr>
          <w:color w:val="auto"/>
        </w:rPr>
        <w:t xml:space="preserve"> will be valuable. </w:t>
      </w:r>
      <w:r w:rsidR="00E95440">
        <w:rPr>
          <w:color w:val="auto"/>
        </w:rPr>
        <w:t>In this context</w:t>
      </w:r>
      <w:r w:rsidR="002C476F">
        <w:rPr>
          <w:color w:val="auto"/>
        </w:rPr>
        <w:t xml:space="preserve">, a recent study in B cell lymphoma provided evidence for clustering of </w:t>
      </w:r>
      <w:r w:rsidR="00553AA0">
        <w:rPr>
          <w:color w:val="auto"/>
        </w:rPr>
        <w:t xml:space="preserve">the </w:t>
      </w:r>
      <w:r w:rsidR="002C476F">
        <w:rPr>
          <w:color w:val="auto"/>
        </w:rPr>
        <w:t>signaling pathways downstre</w:t>
      </w:r>
      <w:r w:rsidR="00E95440">
        <w:rPr>
          <w:color w:val="auto"/>
        </w:rPr>
        <w:t>am of the B-cell receptor and the TLR9 receptor</w:t>
      </w:r>
      <w:r w:rsidR="00996BFD">
        <w:rPr>
          <w:color w:val="auto"/>
        </w:rPr>
        <w:fldChar w:fldCharType="begin" w:fldLock="1"/>
      </w:r>
      <w:r w:rsidR="00792650">
        <w:rPr>
          <w:color w:val="auto"/>
        </w:rPr>
        <w:instrText>ADDIN CSL_CITATION { "citationItems" : [ { "id" : "ITEM-1", "itemData" : { "DOI" : "10.1038/s41586-018-0290-0", "ISSN" : "0028-0836", "PMID" : "29925955", "author" : [ { "dropping-particle" : "", "family" : "Phelan", "given" : "James D", "non-dropping-particle" : "", "parse-names" : false, "suffix" : "" }, { "dropping-particle" : "", "family" : "Young", "given" : "Ryan M", "non-dropping-particle" : "", "parse-names" : false, "suffix" : "" }, { "dropping-particle" : "", "family" : "Webster", "given" : "Daniel E", "non-dropping-particle" : "", "parse-names" : false, "suffix" : "" }, { "dropping-particle" : "", "family" : "Roulland", "given" : "Sandrine", "non-dropping-particle" : "", "parse-names" : false, "suffix" : "" }, { "dropping-particle" : "", "family" : "Wright", "given" : "George W", "non-dropping-particle" : "", "parse-names" : false, "suffix" : "" }, { "dropping-particle" : "", "family" : "Kasbekar", "given" : "Monica", "non-dropping-particle" : "", "parse-names" : false, "suffix" : "" }, { "dropping-particle" : "", "family" : "Shaffer III", "given" : "Arthur L", "non-dropping-particle" : "", "parse-names" : false, "suffix" : "" }, { "dropping-particle" : "", "family" : "Ceribelli", "given" : "Michele", "non-dropping-particle" : "", "parse-names" : false, "suffix" : "" }, { "dropping-particle" : "", "family" : "Wang", "given" : "James Q", "non-dropping-particle" : "", "parse-names" : false, "suffix" : "" }, { "dropping-particle" : "", "family" : "Schmitz", "given" : "Roland", "non-dropping-particle" : "", "parse-names" : false, "suffix" : "" }, { "dropping-particle" : "", "family" : "Nakagawa", "given" : "Masao", "non-dropping-particle" : "", "parse-names" : false, "suffix" : "" }, { "dropping-particle" : "", "family" : "Bachy", "given" : "Emmanuel", "non-dropping-particle" : "", "parse-names" : false, "suffix" : "" }, { "dropping-particle" : "", "family" : "Wei Huang", "given" : "Da", "non-dropping-particle" : "", "parse-names" : false, "suffix" : "" }, { "dropping-particle" : "", "family" : "Ji", "given" : "Yanlong", "non-dropping-particle" : "", "parse-names" : false, "suffix" : "" }, { "dropping-particle" : "", "family" : "Chen", "given" : "Lu", "non-dropping-particle" : "", "parse-names" : false, "suffix" : "" }, { "dropping-particle" : "", "family" : "Yang", "given" : "Yandan", "non-dropping-particle" : "", "parse-names" : false, "suffix" : "" }, { "dropping-particle" : "", "family" : "Zhao", "given" : "Hong", "non-dropping-particle" : "", "parse-names" : false, "suffix" : "" }, { "dropping-particle" : "", "family" : "Yu", "given" : "Xin", "non-dropping-particle" : "", "parse-names" : false, "suffix" : "" }, { "dropping-particle" : "", "family" : "Xu", "given" : "Weihong", "non-dropping-particle" : "", "parse-names" : false, "suffix" : "" }, { "dropping-particle" : "", "family" : "Palisoc", "given" : "Maryknoll M", "non-dropping-particle" : "", "parse-names" : false, "suffix" : "" }, { "dropping-particle" : "", "family" : "Valadez", "given" : "Racquel R", "non-dropping-particle" : "", "parse-names" : false, "suffix" : "" }, { "dropping-particle" : "", "family" : "Davies-Hill", "given" : "Theresa", "non-dropping-particle" : "", "parse-names" : false, "suffix" : "" }, { "dropping-particle" : "", "family" : "Wilson", "given" : "Wyndham H", "non-dropping-particle" : "", "parse-names" : false, "suffix" : "" }, { "dropping-particle" : "", "family" : "Chan", "given" : "Wing C", "non-dropping-particle" : "", "parse-names" : false, "suffix" : "" }, { "dropping-particle" : "", "family" : "Jaffe", "given" : "Elaine S", "non-dropping-particle" : "", "parse-names" : false, "suffix" : "" }, { "dropping-particle" : "", "family" : "Gascoyne", "given" : "Randy D", "non-dropping-particle" : "", "parse-names" : false, "suffix" : "" }, { "dropping-particle" : "", "family" : "Campo", "given" : "Elias", "non-dropping-particle" : "", "parse-names" : false, "suffix" : "" }, { "dropping-particle" : "", "family" : "Rosenwald", "given" : "Andreas", "non-dropping-particle" : "", "parse-names" : false, "suffix" : "" }, { "dropping-particle" : "", "family" : "Ott", "given" : "German", "non-dropping-particle" : "", "parse-names" : false, "suffix" : "" }, { "dropping-particle" : "", "family" : "Delabie", "given" : "Jan", "non-dropping-particle" : "", "parse-names" : false, "suffix" : "" }, { "dropping-particle" : "", "family" : "Rimsza", "given" : "Lisa M", "non-dropping-particle" : "", "parse-names" : false, "suffix" : "" }, { "dropping-particle" : "", "family" : "Rodriguez", "given" : "Fausto J", "non-dropping-particle" : "", "parse-names" : false, "suffix" : "" }, { "dropping-particle" : "", "family" : "Estephan", "given" : "Fayez", "non-dropping-particle" : "", "parse-names" : false, "suffix" : "" }, { "dropping-particle" : "", "family" : "Holdhoff", "given" : "Matthias", "non-dropping-particle" : "", "parse-names" : false, "suffix" : "" }, { "dropping-particle" : "", "family" : "Kruhlak", "given" : "Michael J", "non-dropping-particle" : "", "parse-names" : false, "suffix" : "" }, { "dropping-particle" : "", "family" : "Hewitt", "given" : "Stephen M", "non-dropping-particle" : "", "parse-names" : false, "suffix" : "" }, { "dropping-particle" : "", "family" : "Thomas", "given" : "Craig J", "non-dropping-particle" : "", "parse-names" : false, "suffix" : "" }, { "dropping-particle" : "", "family" : "Pittaluga", "given" : "Stefania", "non-dropping-particle" : "", "parse-names" : false, "suffix" : "" }, { "dropping-particle" : "", "family" : "Oellerich", "given" : "Thomas", "non-dropping-particle" : "", "parse-names" : false, "suffix" : "" }, { "dropping-particle" : "", "family" : "Staudt", "given" : "Louis M", "non-dropping-particle" : "", "parse-names" : false, "suffix" : "" } ], "id" : "ITEM-1", "issued" : { "date-parts" : [ [ "2018" ] ] }, "title" : "A multiprotein supercomplex controlling oncogenic signalling in lymphoma", "type" : "article-journal" }, "uris" : [ "http://www.mendeley.com/documents/?uuid=2c407ef4-3d01-4fd3-8356-fe61a11a35be" ] } ], "mendeley" : { "formattedCitation" : "&lt;sup&gt;20&lt;/sup&gt;", "plainTextFormattedCitation" : "20", "previouslyFormattedCitation" : "(20)" }, "properties" : { "noteIndex" : 0 }, "schema" : "https://github.com/citation-style-language/schema/raw/master/csl-citation.json" }</w:instrText>
      </w:r>
      <w:r w:rsidR="00996BFD">
        <w:rPr>
          <w:color w:val="auto"/>
        </w:rPr>
        <w:fldChar w:fldCharType="separate"/>
      </w:r>
      <w:r w:rsidR="00792650" w:rsidRPr="00792650">
        <w:rPr>
          <w:noProof/>
          <w:color w:val="auto"/>
          <w:vertAlign w:val="superscript"/>
        </w:rPr>
        <w:t>20</w:t>
      </w:r>
      <w:r w:rsidR="00996BFD">
        <w:rPr>
          <w:color w:val="auto"/>
        </w:rPr>
        <w:fldChar w:fldCharType="end"/>
      </w:r>
      <w:r w:rsidR="002C476F">
        <w:rPr>
          <w:color w:val="auto"/>
        </w:rPr>
        <w:t xml:space="preserve">. </w:t>
      </w:r>
      <w:r w:rsidR="00E93D74" w:rsidRPr="00EE0AC9">
        <w:rPr>
          <w:color w:val="auto"/>
        </w:rPr>
        <w:t>TRAF6, which acts as a mediator for NF-</w:t>
      </w:r>
      <w:r w:rsidR="00103E71" w:rsidRPr="00EE0AC9">
        <w:rPr>
          <w:color w:val="auto"/>
        </w:rPr>
        <w:t>κ</w:t>
      </w:r>
      <w:r w:rsidR="00E93D74" w:rsidRPr="00EE0AC9">
        <w:rPr>
          <w:color w:val="auto"/>
        </w:rPr>
        <w:t xml:space="preserve">B activation </w:t>
      </w:r>
      <w:r w:rsidR="00E95440">
        <w:rPr>
          <w:color w:val="auto"/>
        </w:rPr>
        <w:t>in</w:t>
      </w:r>
      <w:r w:rsidR="00E93D74" w:rsidRPr="00EE0AC9">
        <w:rPr>
          <w:color w:val="auto"/>
        </w:rPr>
        <w:t xml:space="preserve"> both the B-cell receptor and </w:t>
      </w:r>
      <w:r w:rsidR="00E95440">
        <w:rPr>
          <w:color w:val="auto"/>
        </w:rPr>
        <w:t>the TLR pathways</w:t>
      </w:r>
      <w:r w:rsidR="00E93D74" w:rsidRPr="00EE0AC9">
        <w:rPr>
          <w:color w:val="auto"/>
        </w:rPr>
        <w:t>, might be a point of cr</w:t>
      </w:r>
      <w:r w:rsidR="00996BFD">
        <w:rPr>
          <w:color w:val="auto"/>
        </w:rPr>
        <w:t>osstalk</w:t>
      </w:r>
      <w:r w:rsidR="00E93D74" w:rsidRPr="00EE0AC9">
        <w:rPr>
          <w:color w:val="auto"/>
        </w:rPr>
        <w:t xml:space="preserve">, which could </w:t>
      </w:r>
      <w:r w:rsidR="009971CE" w:rsidRPr="00EE0AC9">
        <w:rPr>
          <w:color w:val="auto"/>
        </w:rPr>
        <w:t>explain the sensitivity of both pathways to MALT1 protease inhib</w:t>
      </w:r>
      <w:r w:rsidR="00491DAB" w:rsidRPr="00EE0AC9">
        <w:rPr>
          <w:color w:val="auto"/>
        </w:rPr>
        <w:t>ition. Conversely, TRAF6 is also</w:t>
      </w:r>
      <w:r w:rsidR="009971CE" w:rsidRPr="00EE0AC9">
        <w:rPr>
          <w:color w:val="auto"/>
        </w:rPr>
        <w:t xml:space="preserve"> a common downstream player </w:t>
      </w:r>
      <w:r w:rsidR="00B44FA1" w:rsidRPr="00EE0AC9">
        <w:rPr>
          <w:color w:val="auto"/>
        </w:rPr>
        <w:t>of</w:t>
      </w:r>
      <w:r w:rsidR="009971CE" w:rsidRPr="00EE0AC9">
        <w:rPr>
          <w:color w:val="auto"/>
        </w:rPr>
        <w:t xml:space="preserve"> </w:t>
      </w:r>
      <w:r w:rsidR="00C96A0C" w:rsidRPr="00EE0AC9">
        <w:rPr>
          <w:color w:val="auto"/>
        </w:rPr>
        <w:t>CLLR</w:t>
      </w:r>
      <w:r w:rsidR="00103E71" w:rsidRPr="00EE0AC9">
        <w:rPr>
          <w:color w:val="auto"/>
        </w:rPr>
        <w:t>s</w:t>
      </w:r>
      <w:r w:rsidR="009971CE" w:rsidRPr="00EE0AC9">
        <w:rPr>
          <w:color w:val="auto"/>
        </w:rPr>
        <w:t xml:space="preserve"> and </w:t>
      </w:r>
      <w:r w:rsidR="00190A71" w:rsidRPr="00EE0AC9">
        <w:rPr>
          <w:color w:val="auto"/>
        </w:rPr>
        <w:t>TLRs</w:t>
      </w:r>
      <w:r w:rsidR="00B44FA1" w:rsidRPr="00EE0AC9">
        <w:rPr>
          <w:color w:val="auto"/>
        </w:rPr>
        <w:t xml:space="preserve"> for </w:t>
      </w:r>
      <w:r w:rsidR="00491DAB" w:rsidRPr="00EE0AC9">
        <w:rPr>
          <w:color w:val="auto"/>
        </w:rPr>
        <w:t>induction of</w:t>
      </w:r>
      <w:r w:rsidR="009971CE" w:rsidRPr="00EE0AC9">
        <w:rPr>
          <w:color w:val="auto"/>
        </w:rPr>
        <w:t xml:space="preserve"> NF-</w:t>
      </w:r>
      <w:r w:rsidR="00103E71" w:rsidRPr="00EE0AC9">
        <w:rPr>
          <w:color w:val="auto"/>
        </w:rPr>
        <w:t>κ</w:t>
      </w:r>
      <w:r w:rsidR="009971CE" w:rsidRPr="00EE0AC9">
        <w:rPr>
          <w:color w:val="auto"/>
        </w:rPr>
        <w:t>B</w:t>
      </w:r>
      <w:r w:rsidR="00B44FA1" w:rsidRPr="00EE0AC9">
        <w:rPr>
          <w:color w:val="auto"/>
        </w:rPr>
        <w:t xml:space="preserve"> </w:t>
      </w:r>
      <w:r w:rsidR="00D249DD">
        <w:rPr>
          <w:color w:val="auto"/>
        </w:rPr>
        <w:t>but</w:t>
      </w:r>
      <w:r w:rsidR="009971CE" w:rsidRPr="00EE0AC9">
        <w:rPr>
          <w:color w:val="auto"/>
        </w:rPr>
        <w:t xml:space="preserve"> these two pathways do not appear to crosstalk </w:t>
      </w:r>
      <w:r w:rsidR="00491DAB" w:rsidRPr="00EE0AC9">
        <w:rPr>
          <w:color w:val="auto"/>
        </w:rPr>
        <w:t xml:space="preserve">in a MALT1 paracaspase-dependent manner </w:t>
      </w:r>
      <w:r w:rsidR="009971CE" w:rsidRPr="00EE0AC9">
        <w:rPr>
          <w:color w:val="auto"/>
        </w:rPr>
        <w:t xml:space="preserve">in </w:t>
      </w:r>
      <w:r w:rsidR="00491DAB" w:rsidRPr="00EE0AC9">
        <w:rPr>
          <w:color w:val="auto"/>
        </w:rPr>
        <w:t>myeloid cells</w:t>
      </w:r>
      <w:r w:rsidR="009971CE" w:rsidRPr="00EE0AC9">
        <w:rPr>
          <w:color w:val="auto"/>
        </w:rPr>
        <w:t>.</w:t>
      </w:r>
    </w:p>
    <w:p w14:paraId="585B2F0A" w14:textId="77777777" w:rsidR="004B3D04" w:rsidRPr="00EE0AC9" w:rsidRDefault="004B3D04" w:rsidP="004F44AE">
      <w:pPr>
        <w:widowControl/>
        <w:rPr>
          <w:color w:val="auto"/>
        </w:rPr>
      </w:pPr>
    </w:p>
    <w:p w14:paraId="1F58D73F" w14:textId="74D3E767" w:rsidR="00083120" w:rsidRPr="00EE0AC9" w:rsidRDefault="002563A6" w:rsidP="004F44AE">
      <w:pPr>
        <w:widowControl/>
        <w:rPr>
          <w:color w:val="auto"/>
        </w:rPr>
      </w:pPr>
      <w:r>
        <w:rPr>
          <w:color w:val="auto"/>
        </w:rPr>
        <w:t>This work focused on cytokine production, which provides an easy readout for signaling pathways and can be implemented readily for compound profiling. It</w:t>
      </w:r>
      <w:r w:rsidR="00D249DD">
        <w:rPr>
          <w:color w:val="auto"/>
        </w:rPr>
        <w:t xml:space="preserve"> highlighted the value</w:t>
      </w:r>
      <w:r w:rsidR="004A65CD" w:rsidRPr="00EE0AC9">
        <w:rPr>
          <w:color w:val="auto"/>
        </w:rPr>
        <w:t xml:space="preserve"> of</w:t>
      </w:r>
      <w:r w:rsidR="00D249DD">
        <w:rPr>
          <w:color w:val="auto"/>
        </w:rPr>
        <w:t xml:space="preserve"> </w:t>
      </w:r>
      <w:r w:rsidR="00083120" w:rsidRPr="00EE0AC9">
        <w:rPr>
          <w:color w:val="auto"/>
        </w:rPr>
        <w:t xml:space="preserve">selective and potent inhibitors </w:t>
      </w:r>
      <w:r w:rsidR="004A65CD" w:rsidRPr="00EE0AC9">
        <w:rPr>
          <w:color w:val="auto"/>
        </w:rPr>
        <w:t>of MALT1 for</w:t>
      </w:r>
      <w:r w:rsidR="00083120" w:rsidRPr="00EE0AC9">
        <w:rPr>
          <w:color w:val="auto"/>
        </w:rPr>
        <w:t xml:space="preserve"> unravel</w:t>
      </w:r>
      <w:r w:rsidR="004A65CD" w:rsidRPr="00EE0AC9">
        <w:rPr>
          <w:color w:val="auto"/>
        </w:rPr>
        <w:t xml:space="preserve">ling </w:t>
      </w:r>
      <w:r w:rsidR="00083120" w:rsidRPr="00EE0AC9">
        <w:rPr>
          <w:color w:val="auto"/>
        </w:rPr>
        <w:t xml:space="preserve">MALT1 biology. </w:t>
      </w:r>
      <w:r w:rsidR="003C3129">
        <w:rPr>
          <w:color w:val="auto"/>
        </w:rPr>
        <w:t>O</w:t>
      </w:r>
      <w:r w:rsidR="006A0FDA">
        <w:rPr>
          <w:color w:val="auto"/>
        </w:rPr>
        <w:t>btaining</w:t>
      </w:r>
      <w:r>
        <w:rPr>
          <w:color w:val="auto"/>
        </w:rPr>
        <w:t xml:space="preserve"> further mechanistic insights will require </w:t>
      </w:r>
      <w:r w:rsidR="00E104BA">
        <w:rPr>
          <w:color w:val="auto"/>
        </w:rPr>
        <w:t>additio</w:t>
      </w:r>
      <w:r>
        <w:rPr>
          <w:color w:val="auto"/>
        </w:rPr>
        <w:t>nal work and development</w:t>
      </w:r>
      <w:r w:rsidR="006A0FDA">
        <w:rPr>
          <w:color w:val="auto"/>
        </w:rPr>
        <w:t xml:space="preserve"> of more proximal assays, </w:t>
      </w:r>
      <w:r w:rsidRPr="006A0FDA">
        <w:rPr>
          <w:i/>
          <w:color w:val="auto"/>
        </w:rPr>
        <w:t>e.g.</w:t>
      </w:r>
      <w:r w:rsidR="006A0FDA">
        <w:rPr>
          <w:color w:val="auto"/>
        </w:rPr>
        <w:t>,</w:t>
      </w:r>
      <w:r>
        <w:rPr>
          <w:color w:val="auto"/>
        </w:rPr>
        <w:t xml:space="preserve"> </w:t>
      </w:r>
      <w:r w:rsidR="006A0FDA">
        <w:rPr>
          <w:color w:val="auto"/>
        </w:rPr>
        <w:t>to characterize the</w:t>
      </w:r>
      <w:r>
        <w:rPr>
          <w:color w:val="auto"/>
        </w:rPr>
        <w:t xml:space="preserve"> substrates of MALT1 involved in innate signaling regulation.</w:t>
      </w:r>
    </w:p>
    <w:p w14:paraId="0517DFBC" w14:textId="77777777" w:rsidR="006305D7" w:rsidRPr="00EE0AC9" w:rsidRDefault="006305D7" w:rsidP="004F44AE">
      <w:pPr>
        <w:widowControl/>
      </w:pPr>
    </w:p>
    <w:p w14:paraId="4EE768B5" w14:textId="3A7A8E49" w:rsidR="00E343C4" w:rsidRPr="004B3D04" w:rsidRDefault="006305D7" w:rsidP="004F44AE">
      <w:pPr>
        <w:widowControl/>
        <w:rPr>
          <w:b/>
          <w:bCs/>
        </w:rPr>
      </w:pPr>
      <w:r w:rsidRPr="00EE0AC9">
        <w:rPr>
          <w:b/>
          <w:bCs/>
        </w:rPr>
        <w:t>ACKNOWLEDGMENTS:</w:t>
      </w:r>
    </w:p>
    <w:p w14:paraId="33A3E446" w14:textId="1DD0105B" w:rsidR="006305D7" w:rsidRPr="00EE0AC9" w:rsidRDefault="00122370" w:rsidP="004F44AE">
      <w:pPr>
        <w:widowControl/>
        <w:rPr>
          <w:color w:val="000000" w:themeColor="text1"/>
        </w:rPr>
      </w:pPr>
      <w:r w:rsidRPr="00EE0AC9">
        <w:rPr>
          <w:color w:val="000000" w:themeColor="text1"/>
        </w:rPr>
        <w:t xml:space="preserve">We thank </w:t>
      </w:r>
      <w:r w:rsidR="00215F06" w:rsidRPr="00EE0AC9">
        <w:rPr>
          <w:color w:val="000000" w:themeColor="text1"/>
        </w:rPr>
        <w:t>Elsevier</w:t>
      </w:r>
      <w:r w:rsidRPr="00EE0AC9">
        <w:rPr>
          <w:color w:val="000000" w:themeColor="text1"/>
        </w:rPr>
        <w:t xml:space="preserve"> for </w:t>
      </w:r>
      <w:r w:rsidR="005550A5" w:rsidRPr="00EE0AC9">
        <w:rPr>
          <w:color w:val="000000" w:themeColor="text1"/>
        </w:rPr>
        <w:t>their authorization</w:t>
      </w:r>
      <w:r w:rsidR="00215F06" w:rsidRPr="00EE0AC9">
        <w:rPr>
          <w:color w:val="000000" w:themeColor="text1"/>
        </w:rPr>
        <w:t xml:space="preserve"> (l</w:t>
      </w:r>
      <w:r w:rsidR="007A5232" w:rsidRPr="00EE0AC9">
        <w:rPr>
          <w:color w:val="000000" w:themeColor="text1"/>
        </w:rPr>
        <w:t>icens</w:t>
      </w:r>
      <w:r w:rsidR="00215F06" w:rsidRPr="00EE0AC9">
        <w:rPr>
          <w:color w:val="000000" w:themeColor="text1"/>
        </w:rPr>
        <w:t>e number 4334770630127)</w:t>
      </w:r>
      <w:r w:rsidR="005550A5" w:rsidRPr="00EE0AC9">
        <w:rPr>
          <w:color w:val="000000" w:themeColor="text1"/>
        </w:rPr>
        <w:t xml:space="preserve"> to</w:t>
      </w:r>
      <w:r w:rsidRPr="00EE0AC9">
        <w:rPr>
          <w:color w:val="000000" w:themeColor="text1"/>
        </w:rPr>
        <w:t xml:space="preserve"> reproduce here </w:t>
      </w:r>
      <w:r w:rsidR="00EE0AC9" w:rsidRPr="00EE0AC9">
        <w:rPr>
          <w:b/>
          <w:color w:val="000000" w:themeColor="text1"/>
        </w:rPr>
        <w:t>Figure 2A</w:t>
      </w:r>
      <w:r w:rsidRPr="00EE0AC9">
        <w:rPr>
          <w:color w:val="000000" w:themeColor="text1"/>
        </w:rPr>
        <w:t xml:space="preserve"> from Unterreiner</w:t>
      </w:r>
      <w:r w:rsidR="00EE0AC9" w:rsidRPr="00EE0AC9">
        <w:rPr>
          <w:i/>
          <w:color w:val="000000" w:themeColor="text1"/>
        </w:rPr>
        <w:t xml:space="preserve"> et al.</w:t>
      </w:r>
      <w:r w:rsidR="008A3B3D">
        <w:rPr>
          <w:i/>
          <w:color w:val="000000" w:themeColor="text1"/>
        </w:rPr>
        <w:t xml:space="preserve"> </w:t>
      </w:r>
      <w:r w:rsidRPr="00EE0AC9">
        <w:rPr>
          <w:color w:val="000000" w:themeColor="text1"/>
        </w:rPr>
        <w:t>(2017)</w:t>
      </w:r>
      <w:r w:rsidR="00215F06" w:rsidRPr="00EE0AC9">
        <w:rPr>
          <w:color w:val="000000" w:themeColor="text1"/>
        </w:rPr>
        <w:t xml:space="preserve">. </w:t>
      </w:r>
    </w:p>
    <w:p w14:paraId="3179122B" w14:textId="77777777" w:rsidR="006305D7" w:rsidRPr="00EE0AC9" w:rsidRDefault="006305D7" w:rsidP="004F44AE">
      <w:pPr>
        <w:widowControl/>
      </w:pPr>
    </w:p>
    <w:p w14:paraId="52FB1E26" w14:textId="0418D786" w:rsidR="00E343C4" w:rsidRPr="00EE0AC9" w:rsidRDefault="006305D7" w:rsidP="004F44AE">
      <w:pPr>
        <w:widowControl/>
        <w:rPr>
          <w:b/>
        </w:rPr>
      </w:pPr>
      <w:r w:rsidRPr="00EE0AC9">
        <w:rPr>
          <w:b/>
        </w:rPr>
        <w:t>DISCLOSURES:</w:t>
      </w:r>
    </w:p>
    <w:p w14:paraId="0C5B0806" w14:textId="1C55A556" w:rsidR="006305D7" w:rsidRPr="00EE0AC9" w:rsidRDefault="00122370" w:rsidP="004F44AE">
      <w:pPr>
        <w:widowControl/>
        <w:rPr>
          <w:color w:val="000000" w:themeColor="text1"/>
        </w:rPr>
      </w:pPr>
      <w:r w:rsidRPr="00EE0AC9">
        <w:rPr>
          <w:color w:val="000000" w:themeColor="text1"/>
        </w:rPr>
        <w:t>The authors have nothing to disclose.</w:t>
      </w:r>
    </w:p>
    <w:p w14:paraId="1B4F907E" w14:textId="77777777" w:rsidR="006305D7" w:rsidRPr="00EE0AC9" w:rsidRDefault="006305D7" w:rsidP="004F44AE">
      <w:pPr>
        <w:widowControl/>
        <w:rPr>
          <w:color w:val="7F7F7F"/>
        </w:rPr>
      </w:pPr>
    </w:p>
    <w:p w14:paraId="18B8E92A" w14:textId="70173C86" w:rsidR="00E343C4" w:rsidRPr="004B3D04" w:rsidRDefault="006305D7" w:rsidP="004F44AE">
      <w:pPr>
        <w:widowControl/>
      </w:pPr>
      <w:r w:rsidRPr="00EE0AC9">
        <w:rPr>
          <w:b/>
          <w:bCs/>
        </w:rPr>
        <w:t>REFERENCES</w:t>
      </w:r>
      <w:r w:rsidRPr="00EE0AC9">
        <w:t xml:space="preserve"> </w:t>
      </w:r>
    </w:p>
    <w:p w14:paraId="261ABEFE" w14:textId="7480EDA1" w:rsidR="00792650" w:rsidRPr="00792650" w:rsidRDefault="00424F45" w:rsidP="004F44AE">
      <w:pPr>
        <w:rPr>
          <w:noProof/>
        </w:rPr>
      </w:pPr>
      <w:r w:rsidRPr="00EE0AC9">
        <w:rPr>
          <w:color w:val="7F7F7F"/>
        </w:rPr>
        <w:fldChar w:fldCharType="begin" w:fldLock="1"/>
      </w:r>
      <w:r w:rsidRPr="00EE0AC9">
        <w:rPr>
          <w:color w:val="7F7F7F"/>
        </w:rPr>
        <w:instrText xml:space="preserve">ADDIN Mendeley Bibliography CSL_BIBLIOGRAPHY </w:instrText>
      </w:r>
      <w:r w:rsidRPr="00EE0AC9">
        <w:rPr>
          <w:color w:val="7F7F7F"/>
        </w:rPr>
        <w:fldChar w:fldCharType="separate"/>
      </w:r>
      <w:r w:rsidR="00792650" w:rsidRPr="00792650">
        <w:rPr>
          <w:noProof/>
        </w:rPr>
        <w:t>1.</w:t>
      </w:r>
      <w:r w:rsidR="00792650" w:rsidRPr="00792650">
        <w:rPr>
          <w:noProof/>
        </w:rPr>
        <w:tab/>
        <w:t xml:space="preserve">Coornaert, B. </w:t>
      </w:r>
      <w:r w:rsidR="00792650" w:rsidRPr="00792650">
        <w:rPr>
          <w:i/>
          <w:iCs/>
          <w:noProof/>
        </w:rPr>
        <w:t>et al.</w:t>
      </w:r>
      <w:r w:rsidR="00792650" w:rsidRPr="00792650">
        <w:rPr>
          <w:noProof/>
        </w:rPr>
        <w:t xml:space="preserve"> T cell antigen receptor stimulation induces MALT1 paracaspase-mediated cleavage of the NF-kappaB inhibitor A20. </w:t>
      </w:r>
      <w:r w:rsidR="00792650" w:rsidRPr="00792650">
        <w:rPr>
          <w:i/>
          <w:iCs/>
          <w:noProof/>
        </w:rPr>
        <w:t>Nature immunology</w:t>
      </w:r>
      <w:r w:rsidR="00792650" w:rsidRPr="00792650">
        <w:rPr>
          <w:noProof/>
        </w:rPr>
        <w:t xml:space="preserve">. </w:t>
      </w:r>
      <w:r w:rsidR="00792650" w:rsidRPr="00792650">
        <w:rPr>
          <w:b/>
          <w:bCs/>
          <w:noProof/>
        </w:rPr>
        <w:t>9</w:t>
      </w:r>
      <w:r w:rsidR="00792650" w:rsidRPr="00792650">
        <w:rPr>
          <w:noProof/>
        </w:rPr>
        <w:t xml:space="preserve"> (3), 263–71 (2008).</w:t>
      </w:r>
    </w:p>
    <w:p w14:paraId="6B1DD6B6" w14:textId="11292085" w:rsidR="00792650" w:rsidRPr="00792650" w:rsidRDefault="00792650" w:rsidP="004F44AE">
      <w:pPr>
        <w:rPr>
          <w:noProof/>
        </w:rPr>
      </w:pPr>
      <w:r w:rsidRPr="00792650">
        <w:rPr>
          <w:noProof/>
        </w:rPr>
        <w:t>2.</w:t>
      </w:r>
      <w:r w:rsidRPr="00792650">
        <w:rPr>
          <w:noProof/>
        </w:rPr>
        <w:tab/>
        <w:t xml:space="preserve">Rebeaud, F. </w:t>
      </w:r>
      <w:r w:rsidRPr="00792650">
        <w:rPr>
          <w:i/>
          <w:iCs/>
          <w:noProof/>
        </w:rPr>
        <w:t>et al.</w:t>
      </w:r>
      <w:r w:rsidRPr="00792650">
        <w:rPr>
          <w:noProof/>
        </w:rPr>
        <w:t xml:space="preserve"> The proteolytic activity of the paracaspase MALT1 is key in T cell activation. </w:t>
      </w:r>
      <w:r w:rsidRPr="00792650">
        <w:rPr>
          <w:i/>
          <w:iCs/>
          <w:noProof/>
        </w:rPr>
        <w:t>Nature immunology</w:t>
      </w:r>
      <w:r w:rsidRPr="00792650">
        <w:rPr>
          <w:noProof/>
        </w:rPr>
        <w:t xml:space="preserve">. </w:t>
      </w:r>
      <w:r w:rsidRPr="00792650">
        <w:rPr>
          <w:b/>
          <w:bCs/>
          <w:noProof/>
        </w:rPr>
        <w:t>9</w:t>
      </w:r>
      <w:r w:rsidRPr="00792650">
        <w:rPr>
          <w:noProof/>
        </w:rPr>
        <w:t xml:space="preserve"> (3), 272–281 (2008).</w:t>
      </w:r>
    </w:p>
    <w:p w14:paraId="72C2E60C" w14:textId="71D13880" w:rsidR="00792650" w:rsidRPr="00792650" w:rsidRDefault="00792650" w:rsidP="004F44AE">
      <w:pPr>
        <w:rPr>
          <w:noProof/>
        </w:rPr>
      </w:pPr>
      <w:r w:rsidRPr="00792650">
        <w:rPr>
          <w:noProof/>
        </w:rPr>
        <w:t>3.</w:t>
      </w:r>
      <w:r w:rsidRPr="00792650">
        <w:rPr>
          <w:noProof/>
        </w:rPr>
        <w:tab/>
        <w:t xml:space="preserve">Jaworski, M., Thome, M. The paracaspase MALT1: Biological function and potential for therapeutic inhibition. </w:t>
      </w:r>
      <w:r w:rsidRPr="00792650">
        <w:rPr>
          <w:i/>
          <w:iCs/>
          <w:noProof/>
        </w:rPr>
        <w:t>Cellular and Molecular Life Sciences</w:t>
      </w:r>
      <w:r w:rsidRPr="00792650">
        <w:rPr>
          <w:noProof/>
        </w:rPr>
        <w:t xml:space="preserve">. </w:t>
      </w:r>
      <w:r w:rsidRPr="00792650">
        <w:rPr>
          <w:b/>
          <w:bCs/>
          <w:noProof/>
        </w:rPr>
        <w:t>73</w:t>
      </w:r>
      <w:r w:rsidRPr="00792650">
        <w:rPr>
          <w:noProof/>
        </w:rPr>
        <w:t xml:space="preserve"> (3), 459–473 (2016).</w:t>
      </w:r>
    </w:p>
    <w:p w14:paraId="3A0043C9" w14:textId="540DC9F8" w:rsidR="00792650" w:rsidRPr="00792650" w:rsidRDefault="00792650" w:rsidP="004F44AE">
      <w:pPr>
        <w:rPr>
          <w:noProof/>
        </w:rPr>
      </w:pPr>
      <w:r w:rsidRPr="00792650">
        <w:rPr>
          <w:noProof/>
        </w:rPr>
        <w:t>4.</w:t>
      </w:r>
      <w:r w:rsidRPr="00792650">
        <w:rPr>
          <w:noProof/>
        </w:rPr>
        <w:tab/>
        <w:t xml:space="preserve">Meininger, I., Krappmann, D. Lymphocyte signaling and activation by the CARMA1-BCL10-MALT1 signalosome. </w:t>
      </w:r>
      <w:r w:rsidRPr="00792650">
        <w:rPr>
          <w:i/>
          <w:iCs/>
          <w:noProof/>
        </w:rPr>
        <w:t>Biological Chemistry</w:t>
      </w:r>
      <w:r w:rsidRPr="00792650">
        <w:rPr>
          <w:noProof/>
        </w:rPr>
        <w:t xml:space="preserve">. </w:t>
      </w:r>
      <w:r w:rsidRPr="00792650">
        <w:rPr>
          <w:b/>
          <w:bCs/>
          <w:noProof/>
        </w:rPr>
        <w:t>397</w:t>
      </w:r>
      <w:r w:rsidRPr="00792650">
        <w:rPr>
          <w:noProof/>
        </w:rPr>
        <w:t xml:space="preserve"> (12), 1315–1333 (2016).</w:t>
      </w:r>
    </w:p>
    <w:p w14:paraId="37353F60" w14:textId="300A032B" w:rsidR="00792650" w:rsidRPr="00792650" w:rsidRDefault="00792650" w:rsidP="004F44AE">
      <w:pPr>
        <w:rPr>
          <w:noProof/>
        </w:rPr>
      </w:pPr>
      <w:r w:rsidRPr="00792650">
        <w:rPr>
          <w:noProof/>
        </w:rPr>
        <w:t>5.</w:t>
      </w:r>
      <w:r w:rsidRPr="00792650">
        <w:rPr>
          <w:noProof/>
        </w:rPr>
        <w:tab/>
        <w:t xml:space="preserve">Qiao, Q. </w:t>
      </w:r>
      <w:r w:rsidRPr="00792650">
        <w:rPr>
          <w:i/>
          <w:iCs/>
          <w:noProof/>
        </w:rPr>
        <w:t>et al.</w:t>
      </w:r>
      <w:r w:rsidRPr="00792650">
        <w:rPr>
          <w:noProof/>
        </w:rPr>
        <w:t xml:space="preserve"> Structural architecture of the CARMA1/Bcl10/MALT1 signalosome: nucleation-induced filamentous assembly. </w:t>
      </w:r>
      <w:r w:rsidRPr="00792650">
        <w:rPr>
          <w:i/>
          <w:iCs/>
          <w:noProof/>
        </w:rPr>
        <w:t>Molecular cell</w:t>
      </w:r>
      <w:r w:rsidRPr="00792650">
        <w:rPr>
          <w:noProof/>
        </w:rPr>
        <w:t xml:space="preserve">. </w:t>
      </w:r>
      <w:r w:rsidRPr="00792650">
        <w:rPr>
          <w:b/>
          <w:bCs/>
          <w:noProof/>
        </w:rPr>
        <w:t>51</w:t>
      </w:r>
      <w:r w:rsidRPr="00792650">
        <w:rPr>
          <w:noProof/>
        </w:rPr>
        <w:t xml:space="preserve"> (6), 766–79 (2013).</w:t>
      </w:r>
    </w:p>
    <w:p w14:paraId="10CD190C" w14:textId="0B284B76" w:rsidR="00792650" w:rsidRPr="00792650" w:rsidRDefault="00792650" w:rsidP="004F44AE">
      <w:pPr>
        <w:rPr>
          <w:noProof/>
        </w:rPr>
      </w:pPr>
      <w:r w:rsidRPr="00792650">
        <w:rPr>
          <w:noProof/>
        </w:rPr>
        <w:t>6.</w:t>
      </w:r>
      <w:r w:rsidRPr="00792650">
        <w:rPr>
          <w:noProof/>
        </w:rPr>
        <w:tab/>
        <w:t xml:space="preserve">Gross, O. </w:t>
      </w:r>
      <w:r w:rsidRPr="00792650">
        <w:rPr>
          <w:i/>
          <w:iCs/>
          <w:noProof/>
        </w:rPr>
        <w:t>et al.</w:t>
      </w:r>
      <w:r w:rsidRPr="00792650">
        <w:rPr>
          <w:noProof/>
        </w:rPr>
        <w:t xml:space="preserve"> Card9 controls a non-TLR signalling pathway for innate anti-fungal immunity. </w:t>
      </w:r>
      <w:r w:rsidRPr="00792650">
        <w:rPr>
          <w:i/>
          <w:iCs/>
          <w:noProof/>
        </w:rPr>
        <w:t>Nature</w:t>
      </w:r>
      <w:r w:rsidRPr="00792650">
        <w:rPr>
          <w:noProof/>
        </w:rPr>
        <w:t xml:space="preserve">. </w:t>
      </w:r>
      <w:r w:rsidRPr="00792650">
        <w:rPr>
          <w:b/>
          <w:bCs/>
          <w:noProof/>
        </w:rPr>
        <w:t>442</w:t>
      </w:r>
      <w:r w:rsidRPr="00792650">
        <w:rPr>
          <w:noProof/>
        </w:rPr>
        <w:t xml:space="preserve"> (7103), 651–656 (2006).</w:t>
      </w:r>
    </w:p>
    <w:p w14:paraId="2746ACAA" w14:textId="23E3A23E" w:rsidR="00792650" w:rsidRPr="00792650" w:rsidRDefault="00792650" w:rsidP="004F44AE">
      <w:pPr>
        <w:rPr>
          <w:noProof/>
        </w:rPr>
      </w:pPr>
      <w:r w:rsidRPr="00792650">
        <w:rPr>
          <w:noProof/>
        </w:rPr>
        <w:t>7.</w:t>
      </w:r>
      <w:r w:rsidRPr="00792650">
        <w:rPr>
          <w:noProof/>
        </w:rPr>
        <w:tab/>
        <w:t xml:space="preserve">Chiffoleau, E. C-type lectin-like receptors as emerging orchestrators of sterile inflammation represent potential therapeutic targets. </w:t>
      </w:r>
      <w:r w:rsidRPr="00792650">
        <w:rPr>
          <w:i/>
          <w:iCs/>
          <w:noProof/>
        </w:rPr>
        <w:t>Frontiers in Immunology</w:t>
      </w:r>
      <w:r w:rsidRPr="00792650">
        <w:rPr>
          <w:noProof/>
        </w:rPr>
        <w:t xml:space="preserve">. </w:t>
      </w:r>
      <w:r w:rsidRPr="00792650">
        <w:rPr>
          <w:b/>
          <w:bCs/>
          <w:noProof/>
        </w:rPr>
        <w:t>9</w:t>
      </w:r>
      <w:r w:rsidRPr="00792650">
        <w:rPr>
          <w:noProof/>
        </w:rPr>
        <w:t xml:space="preserve"> (FEB), 1–9 (2018).</w:t>
      </w:r>
    </w:p>
    <w:p w14:paraId="5D5ABE49" w14:textId="6ED3FD16" w:rsidR="00792650" w:rsidRPr="00792650" w:rsidRDefault="00792650" w:rsidP="004F44AE">
      <w:pPr>
        <w:rPr>
          <w:noProof/>
        </w:rPr>
      </w:pPr>
      <w:r w:rsidRPr="00792650">
        <w:rPr>
          <w:noProof/>
        </w:rPr>
        <w:t>8.</w:t>
      </w:r>
      <w:r w:rsidRPr="00792650">
        <w:rPr>
          <w:noProof/>
        </w:rPr>
        <w:tab/>
        <w:t xml:space="preserve">Taylor, P.R. </w:t>
      </w:r>
      <w:r w:rsidRPr="00792650">
        <w:rPr>
          <w:i/>
          <w:iCs/>
          <w:noProof/>
        </w:rPr>
        <w:t>et al.</w:t>
      </w:r>
      <w:r w:rsidRPr="00792650">
        <w:rPr>
          <w:noProof/>
        </w:rPr>
        <w:t xml:space="preserve"> Dectin-1 is required for beta-glucan recognition and control of fungal infection. </w:t>
      </w:r>
      <w:r w:rsidRPr="00792650">
        <w:rPr>
          <w:i/>
          <w:iCs/>
          <w:noProof/>
        </w:rPr>
        <w:t>Nature Immunology</w:t>
      </w:r>
      <w:r w:rsidRPr="00792650">
        <w:rPr>
          <w:noProof/>
        </w:rPr>
        <w:t xml:space="preserve">. </w:t>
      </w:r>
      <w:r w:rsidRPr="00792650">
        <w:rPr>
          <w:b/>
          <w:bCs/>
          <w:noProof/>
        </w:rPr>
        <w:t>8</w:t>
      </w:r>
      <w:r w:rsidRPr="00792650">
        <w:rPr>
          <w:noProof/>
        </w:rPr>
        <w:t xml:space="preserve"> (1), 31–38 (2007).</w:t>
      </w:r>
    </w:p>
    <w:p w14:paraId="7D42F020" w14:textId="55A129A8" w:rsidR="00792650" w:rsidRPr="00792650" w:rsidRDefault="00792650" w:rsidP="004F44AE">
      <w:pPr>
        <w:rPr>
          <w:noProof/>
        </w:rPr>
      </w:pPr>
      <w:r w:rsidRPr="00792650">
        <w:rPr>
          <w:noProof/>
        </w:rPr>
        <w:t>9.</w:t>
      </w:r>
      <w:r w:rsidRPr="00792650">
        <w:rPr>
          <w:noProof/>
        </w:rPr>
        <w:tab/>
        <w:t xml:space="preserve">Lanternier, F. </w:t>
      </w:r>
      <w:r w:rsidRPr="00792650">
        <w:rPr>
          <w:i/>
          <w:iCs/>
          <w:noProof/>
        </w:rPr>
        <w:t>et al.</w:t>
      </w:r>
      <w:r w:rsidRPr="00792650">
        <w:rPr>
          <w:noProof/>
        </w:rPr>
        <w:t xml:space="preserve"> Primary immunodeficiencies underlying fungal infections. </w:t>
      </w:r>
      <w:r w:rsidRPr="00792650">
        <w:rPr>
          <w:i/>
          <w:iCs/>
          <w:noProof/>
        </w:rPr>
        <w:t>Current opinion in pediatrics</w:t>
      </w:r>
      <w:r w:rsidRPr="00792650">
        <w:rPr>
          <w:noProof/>
        </w:rPr>
        <w:t xml:space="preserve">. </w:t>
      </w:r>
      <w:r w:rsidRPr="00792650">
        <w:rPr>
          <w:b/>
          <w:bCs/>
          <w:noProof/>
        </w:rPr>
        <w:t>25</w:t>
      </w:r>
      <w:r w:rsidRPr="00792650">
        <w:rPr>
          <w:noProof/>
        </w:rPr>
        <w:t xml:space="preserve"> (6), 736–47 (2013).</w:t>
      </w:r>
    </w:p>
    <w:p w14:paraId="0C02F443" w14:textId="22C7E4D4" w:rsidR="00792650" w:rsidRPr="00792650" w:rsidRDefault="00792650" w:rsidP="004F44AE">
      <w:pPr>
        <w:rPr>
          <w:noProof/>
        </w:rPr>
      </w:pPr>
      <w:r w:rsidRPr="00792650">
        <w:rPr>
          <w:noProof/>
        </w:rPr>
        <w:t>10.</w:t>
      </w:r>
      <w:r w:rsidRPr="00792650">
        <w:rPr>
          <w:noProof/>
        </w:rPr>
        <w:tab/>
        <w:t xml:space="preserve">Thome, M. Multifunctional roles for MALT1 in T-cell activation. </w:t>
      </w:r>
      <w:r w:rsidRPr="00792650">
        <w:rPr>
          <w:i/>
          <w:iCs/>
          <w:noProof/>
        </w:rPr>
        <w:t>Nature reviews. Immunology</w:t>
      </w:r>
      <w:r w:rsidRPr="00792650">
        <w:rPr>
          <w:noProof/>
        </w:rPr>
        <w:t xml:space="preserve">. </w:t>
      </w:r>
      <w:r w:rsidRPr="00792650">
        <w:rPr>
          <w:b/>
          <w:bCs/>
          <w:noProof/>
        </w:rPr>
        <w:t>8</w:t>
      </w:r>
      <w:r w:rsidRPr="00792650">
        <w:rPr>
          <w:noProof/>
        </w:rPr>
        <w:t xml:space="preserve"> (7), 495–500 (2008).</w:t>
      </w:r>
    </w:p>
    <w:p w14:paraId="686172E6" w14:textId="69A267D7" w:rsidR="00792650" w:rsidRPr="00C11C90" w:rsidRDefault="00792650" w:rsidP="004F44AE">
      <w:pPr>
        <w:rPr>
          <w:noProof/>
          <w:lang w:val="fr-CH"/>
        </w:rPr>
      </w:pPr>
      <w:r w:rsidRPr="00792650">
        <w:rPr>
          <w:noProof/>
        </w:rPr>
        <w:t>11.</w:t>
      </w:r>
      <w:r w:rsidRPr="00792650">
        <w:rPr>
          <w:noProof/>
        </w:rPr>
        <w:tab/>
        <w:t xml:space="preserve">Unterreiner, A., Stoehr, N., Huppertz, C., Calzascia, T., Farady, C.J., Bornancin, F. Selective MALT1 paracaspase inhibition does not block TNF-α production downstream of </w:t>
      </w:r>
      <w:r w:rsidR="00222532">
        <w:rPr>
          <w:noProof/>
        </w:rPr>
        <w:t>TLR-4</w:t>
      </w:r>
      <w:r w:rsidRPr="00792650">
        <w:rPr>
          <w:noProof/>
        </w:rPr>
        <w:t xml:space="preserve"> in myeloid cells. </w:t>
      </w:r>
      <w:r w:rsidRPr="00C11C90">
        <w:rPr>
          <w:i/>
          <w:iCs/>
          <w:noProof/>
          <w:lang w:val="fr-CH"/>
        </w:rPr>
        <w:t>Immunology Letters</w:t>
      </w:r>
      <w:r w:rsidRPr="00C11C90">
        <w:rPr>
          <w:noProof/>
          <w:lang w:val="fr-CH"/>
        </w:rPr>
        <w:t xml:space="preserve">. </w:t>
      </w:r>
      <w:r w:rsidRPr="00C11C90">
        <w:rPr>
          <w:b/>
          <w:bCs/>
          <w:noProof/>
          <w:lang w:val="fr-CH"/>
        </w:rPr>
        <w:t>192</w:t>
      </w:r>
      <w:r w:rsidRPr="00C11C90">
        <w:rPr>
          <w:noProof/>
          <w:lang w:val="fr-CH"/>
        </w:rPr>
        <w:t xml:space="preserve"> (October), 48–51 (2017).</w:t>
      </w:r>
    </w:p>
    <w:p w14:paraId="7D81C31C" w14:textId="5B229BE5" w:rsidR="00792650" w:rsidRPr="00792650" w:rsidRDefault="00792650" w:rsidP="004F44AE">
      <w:pPr>
        <w:rPr>
          <w:noProof/>
        </w:rPr>
      </w:pPr>
      <w:r w:rsidRPr="00C11C90">
        <w:rPr>
          <w:noProof/>
          <w:lang w:val="fr-CH"/>
        </w:rPr>
        <w:t>12.</w:t>
      </w:r>
      <w:r w:rsidRPr="00C11C90">
        <w:rPr>
          <w:noProof/>
          <w:lang w:val="fr-CH"/>
        </w:rPr>
        <w:tab/>
        <w:t xml:space="preserve">Strasser, D. </w:t>
      </w:r>
      <w:r w:rsidRPr="00C11C90">
        <w:rPr>
          <w:i/>
          <w:iCs/>
          <w:noProof/>
          <w:lang w:val="fr-CH"/>
        </w:rPr>
        <w:t>et al.</w:t>
      </w:r>
      <w:r w:rsidRPr="00C11C90">
        <w:rPr>
          <w:noProof/>
          <w:lang w:val="fr-CH"/>
        </w:rPr>
        <w:t xml:space="preserve"> </w:t>
      </w:r>
      <w:r w:rsidRPr="00792650">
        <w:rPr>
          <w:noProof/>
        </w:rPr>
        <w:t xml:space="preserve">Syk Kinase-Coupled C-type Lectin Receptors Engage Protein Kinase C-δ to Elicit Card9 Adaptor-Mediated Innate Immunity. </w:t>
      </w:r>
      <w:r w:rsidRPr="00792650">
        <w:rPr>
          <w:i/>
          <w:iCs/>
          <w:noProof/>
        </w:rPr>
        <w:t>Immunity</w:t>
      </w:r>
      <w:r w:rsidRPr="00792650">
        <w:rPr>
          <w:noProof/>
        </w:rPr>
        <w:t xml:space="preserve">. </w:t>
      </w:r>
      <w:r w:rsidRPr="00792650">
        <w:rPr>
          <w:b/>
          <w:bCs/>
          <w:noProof/>
        </w:rPr>
        <w:t>36</w:t>
      </w:r>
      <w:r w:rsidRPr="00792650">
        <w:rPr>
          <w:noProof/>
        </w:rPr>
        <w:t xml:space="preserve"> (1), 32–42 (2012).</w:t>
      </w:r>
    </w:p>
    <w:p w14:paraId="7626F60A" w14:textId="59C38412" w:rsidR="00792650" w:rsidRPr="00792650" w:rsidRDefault="00792650" w:rsidP="004F44AE">
      <w:pPr>
        <w:rPr>
          <w:noProof/>
        </w:rPr>
      </w:pPr>
      <w:r w:rsidRPr="00792650">
        <w:rPr>
          <w:noProof/>
        </w:rPr>
        <w:t>13.</w:t>
      </w:r>
      <w:r w:rsidRPr="00792650">
        <w:rPr>
          <w:noProof/>
        </w:rPr>
        <w:tab/>
        <w:t xml:space="preserve">Jaworski, M. </w:t>
      </w:r>
      <w:r w:rsidRPr="00792650">
        <w:rPr>
          <w:i/>
          <w:iCs/>
          <w:noProof/>
        </w:rPr>
        <w:t>et al.</w:t>
      </w:r>
      <w:r w:rsidRPr="00792650">
        <w:rPr>
          <w:noProof/>
        </w:rPr>
        <w:t xml:space="preserve"> Malt1 protease inactivation efficiently dampens immune responses but causes spontaneous autoimmunity. </w:t>
      </w:r>
      <w:r w:rsidRPr="00792650">
        <w:rPr>
          <w:i/>
          <w:iCs/>
          <w:noProof/>
        </w:rPr>
        <w:t>The EMBO journal</w:t>
      </w:r>
      <w:r w:rsidRPr="00792650">
        <w:rPr>
          <w:noProof/>
        </w:rPr>
        <w:t xml:space="preserve">. </w:t>
      </w:r>
      <w:r w:rsidRPr="00792650">
        <w:rPr>
          <w:b/>
          <w:bCs/>
          <w:noProof/>
        </w:rPr>
        <w:t>33</w:t>
      </w:r>
      <w:r w:rsidRPr="00792650">
        <w:rPr>
          <w:noProof/>
        </w:rPr>
        <w:t xml:space="preserve"> (23), 2765–81 (2014).</w:t>
      </w:r>
    </w:p>
    <w:p w14:paraId="4FB9DAFD" w14:textId="3CAE8540" w:rsidR="00792650" w:rsidRPr="00792650" w:rsidRDefault="00792650" w:rsidP="004F44AE">
      <w:pPr>
        <w:rPr>
          <w:noProof/>
        </w:rPr>
      </w:pPr>
      <w:r w:rsidRPr="00792650">
        <w:rPr>
          <w:noProof/>
        </w:rPr>
        <w:t>14.</w:t>
      </w:r>
      <w:r w:rsidRPr="00792650">
        <w:rPr>
          <w:noProof/>
        </w:rPr>
        <w:tab/>
        <w:t xml:space="preserve">Yu, J.W. </w:t>
      </w:r>
      <w:r w:rsidRPr="00792650">
        <w:rPr>
          <w:i/>
          <w:iCs/>
          <w:noProof/>
        </w:rPr>
        <w:t>et al.</w:t>
      </w:r>
      <w:r w:rsidRPr="00792650">
        <w:rPr>
          <w:noProof/>
        </w:rPr>
        <w:t xml:space="preserve"> MALT1 protease activity is required for innate and adaptive immune responses. </w:t>
      </w:r>
      <w:r w:rsidRPr="00792650">
        <w:rPr>
          <w:i/>
          <w:iCs/>
          <w:noProof/>
        </w:rPr>
        <w:t>PLoS ONE</w:t>
      </w:r>
      <w:r w:rsidRPr="00792650">
        <w:rPr>
          <w:noProof/>
        </w:rPr>
        <w:t xml:space="preserve">. </w:t>
      </w:r>
      <w:r w:rsidRPr="00792650">
        <w:rPr>
          <w:b/>
          <w:bCs/>
          <w:noProof/>
        </w:rPr>
        <w:t>10</w:t>
      </w:r>
      <w:r w:rsidRPr="00792650">
        <w:rPr>
          <w:noProof/>
        </w:rPr>
        <w:t xml:space="preserve"> (5), 1–20 (2015).</w:t>
      </w:r>
    </w:p>
    <w:p w14:paraId="2812F168" w14:textId="0E3AB282" w:rsidR="00792650" w:rsidRPr="00792650" w:rsidRDefault="00792650" w:rsidP="004F44AE">
      <w:pPr>
        <w:rPr>
          <w:noProof/>
        </w:rPr>
      </w:pPr>
      <w:r w:rsidRPr="00792650">
        <w:rPr>
          <w:noProof/>
        </w:rPr>
        <w:t>15.</w:t>
      </w:r>
      <w:r w:rsidRPr="00792650">
        <w:rPr>
          <w:noProof/>
        </w:rPr>
        <w:tab/>
        <w:t xml:space="preserve">Bardet, M. </w:t>
      </w:r>
      <w:r w:rsidRPr="00792650">
        <w:rPr>
          <w:i/>
          <w:iCs/>
          <w:noProof/>
        </w:rPr>
        <w:t>et al.</w:t>
      </w:r>
      <w:r w:rsidRPr="00792650">
        <w:rPr>
          <w:noProof/>
        </w:rPr>
        <w:t xml:space="preserve"> The T-cell fingerprint of MALT1 paracaspase revealed by selective inhibition: </w:t>
      </w:r>
      <w:r w:rsidRPr="00792650">
        <w:rPr>
          <w:i/>
          <w:iCs/>
          <w:noProof/>
        </w:rPr>
        <w:t>Immunology and Cell Biology</w:t>
      </w:r>
      <w:r w:rsidRPr="00792650">
        <w:rPr>
          <w:noProof/>
        </w:rPr>
        <w:t xml:space="preserve">. </w:t>
      </w:r>
      <w:r w:rsidRPr="00792650">
        <w:rPr>
          <w:b/>
          <w:bCs/>
          <w:noProof/>
        </w:rPr>
        <w:t>96</w:t>
      </w:r>
      <w:r w:rsidRPr="00792650">
        <w:rPr>
          <w:noProof/>
        </w:rPr>
        <w:t xml:space="preserve"> (1)</w:t>
      </w:r>
      <w:r w:rsidR="00553AA0">
        <w:rPr>
          <w:noProof/>
        </w:rPr>
        <w:t xml:space="preserve"> 81-99</w:t>
      </w:r>
      <w:r w:rsidRPr="00792650">
        <w:rPr>
          <w:noProof/>
        </w:rPr>
        <w:t xml:space="preserve"> (2018).</w:t>
      </w:r>
    </w:p>
    <w:p w14:paraId="79C3DFEB" w14:textId="7CDED8EC" w:rsidR="00792650" w:rsidRPr="00792650" w:rsidRDefault="00792650" w:rsidP="004F44AE">
      <w:pPr>
        <w:rPr>
          <w:noProof/>
        </w:rPr>
      </w:pPr>
      <w:r w:rsidRPr="00792650">
        <w:rPr>
          <w:noProof/>
        </w:rPr>
        <w:t>16.</w:t>
      </w:r>
      <w:r w:rsidRPr="00792650">
        <w:rPr>
          <w:noProof/>
        </w:rPr>
        <w:tab/>
        <w:t xml:space="preserve">Thoma, G. </w:t>
      </w:r>
      <w:r w:rsidRPr="00792650">
        <w:rPr>
          <w:i/>
          <w:iCs/>
          <w:noProof/>
        </w:rPr>
        <w:t>et al.</w:t>
      </w:r>
      <w:r w:rsidRPr="00792650">
        <w:rPr>
          <w:noProof/>
        </w:rPr>
        <w:t xml:space="preserve"> Discovery and profiling of a selective and efficacious syk inhibitor. </w:t>
      </w:r>
      <w:r w:rsidRPr="00792650">
        <w:rPr>
          <w:i/>
          <w:iCs/>
          <w:noProof/>
        </w:rPr>
        <w:t>Journal of Medicinal Chemistry</w:t>
      </w:r>
      <w:r w:rsidRPr="00792650">
        <w:rPr>
          <w:noProof/>
        </w:rPr>
        <w:t xml:space="preserve">. </w:t>
      </w:r>
      <w:r w:rsidRPr="00792650">
        <w:rPr>
          <w:b/>
          <w:bCs/>
          <w:noProof/>
        </w:rPr>
        <w:t>58</w:t>
      </w:r>
      <w:r w:rsidRPr="00792650">
        <w:rPr>
          <w:noProof/>
        </w:rPr>
        <w:t xml:space="preserve"> (4), 1950–1963 (2015).</w:t>
      </w:r>
    </w:p>
    <w:p w14:paraId="6A7242F7" w14:textId="0C34E2AE" w:rsidR="00792650" w:rsidRPr="00C11C90" w:rsidRDefault="00792650" w:rsidP="004F44AE">
      <w:pPr>
        <w:rPr>
          <w:noProof/>
          <w:lang w:val="fr-CH"/>
        </w:rPr>
      </w:pPr>
      <w:r w:rsidRPr="00792650">
        <w:rPr>
          <w:noProof/>
        </w:rPr>
        <w:t>17.</w:t>
      </w:r>
      <w:r w:rsidRPr="00792650">
        <w:rPr>
          <w:noProof/>
        </w:rPr>
        <w:tab/>
        <w:t xml:space="preserve">Bauer, B., Steinle, A. HemITAM: A single tyrosine motif that packs a punch. </w:t>
      </w:r>
      <w:r w:rsidRPr="00C11C90">
        <w:rPr>
          <w:i/>
          <w:iCs/>
          <w:noProof/>
          <w:lang w:val="fr-CH"/>
        </w:rPr>
        <w:t>Science Signaling</w:t>
      </w:r>
      <w:r w:rsidRPr="00C11C90">
        <w:rPr>
          <w:noProof/>
          <w:lang w:val="fr-CH"/>
        </w:rPr>
        <w:t xml:space="preserve">. </w:t>
      </w:r>
      <w:r w:rsidRPr="00C11C90">
        <w:rPr>
          <w:b/>
          <w:bCs/>
          <w:noProof/>
          <w:lang w:val="fr-CH"/>
        </w:rPr>
        <w:t>10</w:t>
      </w:r>
      <w:r w:rsidRPr="00C11C90">
        <w:rPr>
          <w:noProof/>
          <w:lang w:val="fr-CH"/>
        </w:rPr>
        <w:t xml:space="preserve"> (508), 1–10 (2017).</w:t>
      </w:r>
    </w:p>
    <w:p w14:paraId="3C7FDCAA" w14:textId="63E8D3F2" w:rsidR="00792650" w:rsidRPr="00792650" w:rsidRDefault="00792650" w:rsidP="004F44AE">
      <w:pPr>
        <w:rPr>
          <w:noProof/>
        </w:rPr>
      </w:pPr>
      <w:r w:rsidRPr="00C11C90">
        <w:rPr>
          <w:noProof/>
          <w:lang w:val="fr-CH"/>
        </w:rPr>
        <w:t>18.</w:t>
      </w:r>
      <w:r w:rsidRPr="00C11C90">
        <w:rPr>
          <w:noProof/>
          <w:lang w:val="fr-CH"/>
        </w:rPr>
        <w:tab/>
        <w:t xml:space="preserve">Gringhuis, S.I. </w:t>
      </w:r>
      <w:r w:rsidRPr="00C11C90">
        <w:rPr>
          <w:i/>
          <w:iCs/>
          <w:noProof/>
          <w:lang w:val="fr-CH"/>
        </w:rPr>
        <w:t>et al.</w:t>
      </w:r>
      <w:r w:rsidRPr="00C11C90">
        <w:rPr>
          <w:noProof/>
          <w:lang w:val="fr-CH"/>
        </w:rPr>
        <w:t xml:space="preserve"> </w:t>
      </w:r>
      <w:r w:rsidRPr="00792650">
        <w:rPr>
          <w:noProof/>
        </w:rPr>
        <w:t xml:space="preserve">Selective c-Rel activation via Malt1 controls anti-fungal TH-17 immunity by dectin-1 and dectin-2. </w:t>
      </w:r>
      <w:r w:rsidRPr="00792650">
        <w:rPr>
          <w:i/>
          <w:iCs/>
          <w:noProof/>
        </w:rPr>
        <w:t>PLoS Pathogens</w:t>
      </w:r>
      <w:r w:rsidRPr="00792650">
        <w:rPr>
          <w:noProof/>
        </w:rPr>
        <w:t xml:space="preserve">. </w:t>
      </w:r>
      <w:r w:rsidRPr="00792650">
        <w:rPr>
          <w:b/>
          <w:bCs/>
          <w:noProof/>
        </w:rPr>
        <w:t>7</w:t>
      </w:r>
      <w:r w:rsidRPr="00792650">
        <w:rPr>
          <w:noProof/>
        </w:rPr>
        <w:t xml:space="preserve"> (1) (2011).</w:t>
      </w:r>
    </w:p>
    <w:p w14:paraId="104144EC" w14:textId="7617E797" w:rsidR="00792650" w:rsidRPr="00792650" w:rsidRDefault="00792650" w:rsidP="004F44AE">
      <w:pPr>
        <w:rPr>
          <w:noProof/>
        </w:rPr>
      </w:pPr>
      <w:r w:rsidRPr="00792650">
        <w:rPr>
          <w:noProof/>
        </w:rPr>
        <w:t>19.</w:t>
      </w:r>
      <w:r w:rsidRPr="00792650">
        <w:rPr>
          <w:noProof/>
        </w:rPr>
        <w:tab/>
        <w:t xml:space="preserve">Dufner, A., Schamel, W.W. B cell antigen receptor-induced activation of an IRAK4-dependent signaling pathway revealed by a MALT1-IRAK4 double knockout mouse model. </w:t>
      </w:r>
      <w:r w:rsidRPr="00792650">
        <w:rPr>
          <w:i/>
          <w:iCs/>
          <w:noProof/>
        </w:rPr>
        <w:t>Cell Communication and Signaling</w:t>
      </w:r>
      <w:r w:rsidRPr="00792650">
        <w:rPr>
          <w:noProof/>
        </w:rPr>
        <w:t xml:space="preserve">. </w:t>
      </w:r>
      <w:r w:rsidRPr="00792650">
        <w:rPr>
          <w:b/>
          <w:bCs/>
          <w:noProof/>
        </w:rPr>
        <w:t>9</w:t>
      </w:r>
      <w:r w:rsidRPr="00792650">
        <w:rPr>
          <w:noProof/>
        </w:rPr>
        <w:t xml:space="preserve"> (1), 6 (2011).</w:t>
      </w:r>
    </w:p>
    <w:p w14:paraId="32FDB913" w14:textId="79A5DCA4" w:rsidR="00792650" w:rsidRPr="00792650" w:rsidRDefault="00792650" w:rsidP="004F44AE">
      <w:pPr>
        <w:rPr>
          <w:noProof/>
        </w:rPr>
      </w:pPr>
      <w:r w:rsidRPr="00792650">
        <w:rPr>
          <w:noProof/>
        </w:rPr>
        <w:t>20.</w:t>
      </w:r>
      <w:r w:rsidRPr="00792650">
        <w:rPr>
          <w:noProof/>
        </w:rPr>
        <w:tab/>
        <w:t xml:space="preserve">Phelan, J.D. </w:t>
      </w:r>
      <w:r w:rsidRPr="00792650">
        <w:rPr>
          <w:i/>
          <w:iCs/>
          <w:noProof/>
        </w:rPr>
        <w:t>et al.</w:t>
      </w:r>
      <w:r w:rsidRPr="00792650">
        <w:rPr>
          <w:noProof/>
        </w:rPr>
        <w:t xml:space="preserve"> A multiprotein supercomplex controlling oncogenic signalling in lymphoma. </w:t>
      </w:r>
      <w:r w:rsidR="00BD5D10" w:rsidRPr="00557928">
        <w:rPr>
          <w:i/>
          <w:noProof/>
        </w:rPr>
        <w:t>Nature</w:t>
      </w:r>
      <w:r w:rsidR="00BD5D10">
        <w:rPr>
          <w:noProof/>
        </w:rPr>
        <w:t>. In press</w:t>
      </w:r>
      <w:r w:rsidRPr="00792650">
        <w:rPr>
          <w:noProof/>
        </w:rPr>
        <w:t xml:space="preserve"> (2018).</w:t>
      </w:r>
    </w:p>
    <w:p w14:paraId="212CA7A6" w14:textId="36B33DC7" w:rsidR="009F3887" w:rsidRPr="00EE0AC9" w:rsidRDefault="00424F45" w:rsidP="004F44AE">
      <w:pPr>
        <w:widowControl/>
      </w:pPr>
      <w:r w:rsidRPr="00EE0AC9">
        <w:rPr>
          <w:color w:val="7F7F7F"/>
        </w:rPr>
        <w:fldChar w:fldCharType="end"/>
      </w:r>
    </w:p>
    <w:sectPr w:rsidR="009F3887" w:rsidRPr="00EE0AC9" w:rsidSect="00EE0AC9">
      <w:headerReference w:type="default" r:id="rId15"/>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2CF4F" w14:textId="77777777" w:rsidR="004809BB" w:rsidRDefault="004809BB" w:rsidP="00621C4E">
      <w:r>
        <w:separator/>
      </w:r>
    </w:p>
  </w:endnote>
  <w:endnote w:type="continuationSeparator" w:id="0">
    <w:p w14:paraId="0C109FCA" w14:textId="77777777" w:rsidR="004809BB" w:rsidRDefault="004809B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E65586" w14:textId="77777777" w:rsidR="004809BB" w:rsidRDefault="004809BB" w:rsidP="00621C4E">
      <w:r>
        <w:separator/>
      </w:r>
    </w:p>
  </w:footnote>
  <w:footnote w:type="continuationSeparator" w:id="0">
    <w:p w14:paraId="54B0BD43" w14:textId="77777777" w:rsidR="004809BB" w:rsidRDefault="004809B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8B5D2B" w:rsidRPr="006F06E4" w:rsidRDefault="008B5D2B" w:rsidP="00621C4E">
    <w:pPr>
      <w:pStyle w:val="a5"/>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1C2A74"/>
    <w:multiLevelType w:val="multilevel"/>
    <w:tmpl w:val="C6EA9D4E"/>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D9C40DB"/>
    <w:multiLevelType w:val="multilevel"/>
    <w:tmpl w:val="99304C64"/>
    <w:lvl w:ilvl="0">
      <w:start w:val="1"/>
      <w:numFmt w:val="decimal"/>
      <w:lvlText w:val="%1."/>
      <w:lvlJc w:val="left"/>
      <w:pPr>
        <w:ind w:left="360" w:hanging="360"/>
      </w:pPr>
      <w:rPr>
        <w:rFonts w:hint="default"/>
      </w:rPr>
    </w:lvl>
    <w:lvl w:ilvl="1">
      <w:start w:val="1"/>
      <w:numFmt w:val="decimal"/>
      <w:lvlText w:val="%1.%2."/>
      <w:lvlJc w:val="left"/>
      <w:pPr>
        <w:ind w:left="0" w:firstLine="0"/>
      </w:pPr>
      <w:rPr>
        <w:rFonts w:asciiTheme="minorHAnsi" w:hAnsiTheme="minorHAnsi" w:hint="default"/>
        <w:b w:val="0"/>
        <w:i w:val="0"/>
        <w:sz w:val="24"/>
        <w:szCs w:val="24"/>
      </w:rPr>
    </w:lvl>
    <w:lvl w:ilvl="2">
      <w:start w:val="1"/>
      <w:numFmt w:val="decimal"/>
      <w:lvlText w:val="%1.%2.%3."/>
      <w:lvlJc w:val="left"/>
      <w:pPr>
        <w:ind w:left="2304" w:hanging="504"/>
      </w:pPr>
      <w:rPr>
        <w:rFonts w:asciiTheme="minorHAnsi" w:hAnsiTheme="minorHAns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806"/>
    <w:rsid w:val="00005815"/>
    <w:rsid w:val="00007078"/>
    <w:rsid w:val="00007DBC"/>
    <w:rsid w:val="00007EA1"/>
    <w:rsid w:val="000100F0"/>
    <w:rsid w:val="00011A9A"/>
    <w:rsid w:val="00012FF9"/>
    <w:rsid w:val="00013BEB"/>
    <w:rsid w:val="000143D3"/>
    <w:rsid w:val="00020514"/>
    <w:rsid w:val="0002135C"/>
    <w:rsid w:val="00021434"/>
    <w:rsid w:val="00021DF3"/>
    <w:rsid w:val="00022387"/>
    <w:rsid w:val="00023869"/>
    <w:rsid w:val="00024598"/>
    <w:rsid w:val="0002651A"/>
    <w:rsid w:val="00027A04"/>
    <w:rsid w:val="0003182B"/>
    <w:rsid w:val="00032769"/>
    <w:rsid w:val="00037B58"/>
    <w:rsid w:val="0004161E"/>
    <w:rsid w:val="00046E38"/>
    <w:rsid w:val="00051B73"/>
    <w:rsid w:val="0005346A"/>
    <w:rsid w:val="00060ABE"/>
    <w:rsid w:val="00061A50"/>
    <w:rsid w:val="00063EF3"/>
    <w:rsid w:val="00064104"/>
    <w:rsid w:val="00066025"/>
    <w:rsid w:val="00066174"/>
    <w:rsid w:val="000669DA"/>
    <w:rsid w:val="000701D1"/>
    <w:rsid w:val="0007161F"/>
    <w:rsid w:val="00072579"/>
    <w:rsid w:val="00072DA0"/>
    <w:rsid w:val="000755A6"/>
    <w:rsid w:val="00080A20"/>
    <w:rsid w:val="00082796"/>
    <w:rsid w:val="0008302B"/>
    <w:rsid w:val="00083120"/>
    <w:rsid w:val="00085C65"/>
    <w:rsid w:val="000864F3"/>
    <w:rsid w:val="00087C0A"/>
    <w:rsid w:val="00093BC4"/>
    <w:rsid w:val="00095609"/>
    <w:rsid w:val="00097929"/>
    <w:rsid w:val="000A1E80"/>
    <w:rsid w:val="000A3B70"/>
    <w:rsid w:val="000A5153"/>
    <w:rsid w:val="000B10AE"/>
    <w:rsid w:val="000B17C7"/>
    <w:rsid w:val="000B30BF"/>
    <w:rsid w:val="000B4B5B"/>
    <w:rsid w:val="000B566B"/>
    <w:rsid w:val="000B662E"/>
    <w:rsid w:val="000B7294"/>
    <w:rsid w:val="000B75D0"/>
    <w:rsid w:val="000C1434"/>
    <w:rsid w:val="000C1CF8"/>
    <w:rsid w:val="000C457E"/>
    <w:rsid w:val="000C49CF"/>
    <w:rsid w:val="000C52E9"/>
    <w:rsid w:val="000C5587"/>
    <w:rsid w:val="000C5CDC"/>
    <w:rsid w:val="000C65DC"/>
    <w:rsid w:val="000C66F3"/>
    <w:rsid w:val="000C6900"/>
    <w:rsid w:val="000D31E8"/>
    <w:rsid w:val="000D6525"/>
    <w:rsid w:val="000D76E4"/>
    <w:rsid w:val="000E05EF"/>
    <w:rsid w:val="000E3816"/>
    <w:rsid w:val="000E3A49"/>
    <w:rsid w:val="000E4F77"/>
    <w:rsid w:val="000F265C"/>
    <w:rsid w:val="000F3AFA"/>
    <w:rsid w:val="000F5712"/>
    <w:rsid w:val="000F6611"/>
    <w:rsid w:val="000F7E22"/>
    <w:rsid w:val="00103E71"/>
    <w:rsid w:val="00104F9A"/>
    <w:rsid w:val="001058B6"/>
    <w:rsid w:val="00110C40"/>
    <w:rsid w:val="00112E8C"/>
    <w:rsid w:val="00112EEB"/>
    <w:rsid w:val="001148EF"/>
    <w:rsid w:val="001158FE"/>
    <w:rsid w:val="0012104A"/>
    <w:rsid w:val="00122370"/>
    <w:rsid w:val="0012563A"/>
    <w:rsid w:val="001313A7"/>
    <w:rsid w:val="0013276F"/>
    <w:rsid w:val="00147590"/>
    <w:rsid w:val="00152A23"/>
    <w:rsid w:val="00162CB7"/>
    <w:rsid w:val="001717EE"/>
    <w:rsid w:val="00171E5B"/>
    <w:rsid w:val="00171F94"/>
    <w:rsid w:val="0017668A"/>
    <w:rsid w:val="001766FE"/>
    <w:rsid w:val="001771E7"/>
    <w:rsid w:val="0018249B"/>
    <w:rsid w:val="00190A71"/>
    <w:rsid w:val="00192006"/>
    <w:rsid w:val="00193180"/>
    <w:rsid w:val="001942A8"/>
    <w:rsid w:val="001953B7"/>
    <w:rsid w:val="001A09B2"/>
    <w:rsid w:val="001A3DBC"/>
    <w:rsid w:val="001A4670"/>
    <w:rsid w:val="001B1684"/>
    <w:rsid w:val="001B2E2D"/>
    <w:rsid w:val="001B39DC"/>
    <w:rsid w:val="001B5CD2"/>
    <w:rsid w:val="001B6C3B"/>
    <w:rsid w:val="001B797E"/>
    <w:rsid w:val="001C0BEE"/>
    <w:rsid w:val="001C2A98"/>
    <w:rsid w:val="001C4473"/>
    <w:rsid w:val="001C7038"/>
    <w:rsid w:val="001D3D7D"/>
    <w:rsid w:val="001D3FFF"/>
    <w:rsid w:val="001D625F"/>
    <w:rsid w:val="001D6338"/>
    <w:rsid w:val="001D7576"/>
    <w:rsid w:val="001E14A0"/>
    <w:rsid w:val="001E2425"/>
    <w:rsid w:val="001E531E"/>
    <w:rsid w:val="001E7376"/>
    <w:rsid w:val="001F225C"/>
    <w:rsid w:val="001F43A7"/>
    <w:rsid w:val="00201CFA"/>
    <w:rsid w:val="0020220D"/>
    <w:rsid w:val="00202448"/>
    <w:rsid w:val="00202D15"/>
    <w:rsid w:val="00211437"/>
    <w:rsid w:val="00212C96"/>
    <w:rsid w:val="00214BEE"/>
    <w:rsid w:val="00215F06"/>
    <w:rsid w:val="00217050"/>
    <w:rsid w:val="002179EA"/>
    <w:rsid w:val="00217EAA"/>
    <w:rsid w:val="002205B8"/>
    <w:rsid w:val="00220F23"/>
    <w:rsid w:val="00222532"/>
    <w:rsid w:val="002259E5"/>
    <w:rsid w:val="00226140"/>
    <w:rsid w:val="002265CA"/>
    <w:rsid w:val="002274F3"/>
    <w:rsid w:val="0023094C"/>
    <w:rsid w:val="0023304C"/>
    <w:rsid w:val="00234BE3"/>
    <w:rsid w:val="00235A90"/>
    <w:rsid w:val="00237DDA"/>
    <w:rsid w:val="00241178"/>
    <w:rsid w:val="0024197C"/>
    <w:rsid w:val="00241E48"/>
    <w:rsid w:val="00241FA5"/>
    <w:rsid w:val="0024214E"/>
    <w:rsid w:val="00242623"/>
    <w:rsid w:val="00243ABD"/>
    <w:rsid w:val="00243C7F"/>
    <w:rsid w:val="00247F2D"/>
    <w:rsid w:val="00250558"/>
    <w:rsid w:val="00253EDF"/>
    <w:rsid w:val="002563A6"/>
    <w:rsid w:val="00260652"/>
    <w:rsid w:val="00261F25"/>
    <w:rsid w:val="002648A9"/>
    <w:rsid w:val="0026553C"/>
    <w:rsid w:val="00267DD5"/>
    <w:rsid w:val="00270BE9"/>
    <w:rsid w:val="00274A0A"/>
    <w:rsid w:val="00277593"/>
    <w:rsid w:val="00280918"/>
    <w:rsid w:val="00282AF6"/>
    <w:rsid w:val="00283860"/>
    <w:rsid w:val="0028388B"/>
    <w:rsid w:val="00283E92"/>
    <w:rsid w:val="00287085"/>
    <w:rsid w:val="00287B73"/>
    <w:rsid w:val="00290AF9"/>
    <w:rsid w:val="00291329"/>
    <w:rsid w:val="00291E9D"/>
    <w:rsid w:val="002950F1"/>
    <w:rsid w:val="002967CF"/>
    <w:rsid w:val="0029701B"/>
    <w:rsid w:val="00297788"/>
    <w:rsid w:val="002A484B"/>
    <w:rsid w:val="002A64A6"/>
    <w:rsid w:val="002A7F8C"/>
    <w:rsid w:val="002C2739"/>
    <w:rsid w:val="002C476F"/>
    <w:rsid w:val="002C47D4"/>
    <w:rsid w:val="002D0F38"/>
    <w:rsid w:val="002D1635"/>
    <w:rsid w:val="002D77E3"/>
    <w:rsid w:val="002E0C28"/>
    <w:rsid w:val="002F2859"/>
    <w:rsid w:val="002F3627"/>
    <w:rsid w:val="002F5A8A"/>
    <w:rsid w:val="002F6E3C"/>
    <w:rsid w:val="0030117D"/>
    <w:rsid w:val="00302137"/>
    <w:rsid w:val="00303C87"/>
    <w:rsid w:val="00307F0E"/>
    <w:rsid w:val="00310FD6"/>
    <w:rsid w:val="003120CB"/>
    <w:rsid w:val="003138AE"/>
    <w:rsid w:val="00320153"/>
    <w:rsid w:val="00320367"/>
    <w:rsid w:val="00322871"/>
    <w:rsid w:val="00324DCE"/>
    <w:rsid w:val="0032555B"/>
    <w:rsid w:val="00326FB3"/>
    <w:rsid w:val="003316D4"/>
    <w:rsid w:val="00333822"/>
    <w:rsid w:val="003362C3"/>
    <w:rsid w:val="00336715"/>
    <w:rsid w:val="00340DFD"/>
    <w:rsid w:val="003434CA"/>
    <w:rsid w:val="00343749"/>
    <w:rsid w:val="00350CD7"/>
    <w:rsid w:val="00352169"/>
    <w:rsid w:val="0035268B"/>
    <w:rsid w:val="00360C17"/>
    <w:rsid w:val="003621C6"/>
    <w:rsid w:val="003622B8"/>
    <w:rsid w:val="00362851"/>
    <w:rsid w:val="003635EC"/>
    <w:rsid w:val="00365A9F"/>
    <w:rsid w:val="00366B76"/>
    <w:rsid w:val="00367973"/>
    <w:rsid w:val="00373051"/>
    <w:rsid w:val="00373B8F"/>
    <w:rsid w:val="00376D95"/>
    <w:rsid w:val="00377FBB"/>
    <w:rsid w:val="00393FC3"/>
    <w:rsid w:val="003A16FC"/>
    <w:rsid w:val="003A4FCD"/>
    <w:rsid w:val="003B0944"/>
    <w:rsid w:val="003B14CD"/>
    <w:rsid w:val="003B1593"/>
    <w:rsid w:val="003B4381"/>
    <w:rsid w:val="003B49A3"/>
    <w:rsid w:val="003B6E4B"/>
    <w:rsid w:val="003C1043"/>
    <w:rsid w:val="003C19D8"/>
    <w:rsid w:val="003C1A30"/>
    <w:rsid w:val="003C1E86"/>
    <w:rsid w:val="003C3129"/>
    <w:rsid w:val="003C3B57"/>
    <w:rsid w:val="003C59FF"/>
    <w:rsid w:val="003C6779"/>
    <w:rsid w:val="003C6801"/>
    <w:rsid w:val="003C6D21"/>
    <w:rsid w:val="003D0E42"/>
    <w:rsid w:val="003D2998"/>
    <w:rsid w:val="003D29F1"/>
    <w:rsid w:val="003D2CCA"/>
    <w:rsid w:val="003D2F0A"/>
    <w:rsid w:val="003D3891"/>
    <w:rsid w:val="003D4879"/>
    <w:rsid w:val="003D5CF4"/>
    <w:rsid w:val="003E0F4F"/>
    <w:rsid w:val="003E18AC"/>
    <w:rsid w:val="003E210B"/>
    <w:rsid w:val="003E2A12"/>
    <w:rsid w:val="003E3384"/>
    <w:rsid w:val="003E548E"/>
    <w:rsid w:val="003F25EF"/>
    <w:rsid w:val="003F6649"/>
    <w:rsid w:val="003F7C46"/>
    <w:rsid w:val="00404504"/>
    <w:rsid w:val="00404C8F"/>
    <w:rsid w:val="00413FEB"/>
    <w:rsid w:val="004148E1"/>
    <w:rsid w:val="00414CFA"/>
    <w:rsid w:val="00417A3C"/>
    <w:rsid w:val="00420BE9"/>
    <w:rsid w:val="00423AD8"/>
    <w:rsid w:val="00424C85"/>
    <w:rsid w:val="00424F45"/>
    <w:rsid w:val="004260BD"/>
    <w:rsid w:val="0043012F"/>
    <w:rsid w:val="00430F1F"/>
    <w:rsid w:val="004326EA"/>
    <w:rsid w:val="0044077D"/>
    <w:rsid w:val="0044456B"/>
    <w:rsid w:val="00447BD1"/>
    <w:rsid w:val="004507F3"/>
    <w:rsid w:val="00450AF4"/>
    <w:rsid w:val="00463725"/>
    <w:rsid w:val="00464DE3"/>
    <w:rsid w:val="00466724"/>
    <w:rsid w:val="004671C7"/>
    <w:rsid w:val="00470C3F"/>
    <w:rsid w:val="00472F4D"/>
    <w:rsid w:val="004730BF"/>
    <w:rsid w:val="0047535C"/>
    <w:rsid w:val="004806F6"/>
    <w:rsid w:val="004809BB"/>
    <w:rsid w:val="00485870"/>
    <w:rsid w:val="00485FE8"/>
    <w:rsid w:val="00491DAB"/>
    <w:rsid w:val="00492EB5"/>
    <w:rsid w:val="00494F77"/>
    <w:rsid w:val="00497721"/>
    <w:rsid w:val="004A0229"/>
    <w:rsid w:val="004A35D2"/>
    <w:rsid w:val="004A3AB1"/>
    <w:rsid w:val="004A65CD"/>
    <w:rsid w:val="004B2F00"/>
    <w:rsid w:val="004B3D04"/>
    <w:rsid w:val="004B6E31"/>
    <w:rsid w:val="004C1C55"/>
    <w:rsid w:val="004C1D66"/>
    <w:rsid w:val="004C31D7"/>
    <w:rsid w:val="004C4AD2"/>
    <w:rsid w:val="004C4DE4"/>
    <w:rsid w:val="004D1F21"/>
    <w:rsid w:val="004D3CFC"/>
    <w:rsid w:val="004D59D8"/>
    <w:rsid w:val="004D5DA1"/>
    <w:rsid w:val="004D6E33"/>
    <w:rsid w:val="004E150F"/>
    <w:rsid w:val="004E23A1"/>
    <w:rsid w:val="004E3489"/>
    <w:rsid w:val="004E3AFA"/>
    <w:rsid w:val="004E5EB2"/>
    <w:rsid w:val="004E7F41"/>
    <w:rsid w:val="004F44AE"/>
    <w:rsid w:val="004F72EF"/>
    <w:rsid w:val="00502A0A"/>
    <w:rsid w:val="00507C50"/>
    <w:rsid w:val="005163F0"/>
    <w:rsid w:val="00517C3A"/>
    <w:rsid w:val="00526777"/>
    <w:rsid w:val="00527BF4"/>
    <w:rsid w:val="00534F6C"/>
    <w:rsid w:val="0053646D"/>
    <w:rsid w:val="00537A39"/>
    <w:rsid w:val="00540AAD"/>
    <w:rsid w:val="00544D1A"/>
    <w:rsid w:val="00546458"/>
    <w:rsid w:val="0055087C"/>
    <w:rsid w:val="00553413"/>
    <w:rsid w:val="00553AA0"/>
    <w:rsid w:val="005550A5"/>
    <w:rsid w:val="005559F7"/>
    <w:rsid w:val="00557928"/>
    <w:rsid w:val="00560E31"/>
    <w:rsid w:val="00562D91"/>
    <w:rsid w:val="005640B9"/>
    <w:rsid w:val="00564703"/>
    <w:rsid w:val="00570990"/>
    <w:rsid w:val="00571815"/>
    <w:rsid w:val="00572A1B"/>
    <w:rsid w:val="00574D1F"/>
    <w:rsid w:val="00577C25"/>
    <w:rsid w:val="0058219C"/>
    <w:rsid w:val="0058707F"/>
    <w:rsid w:val="005931FE"/>
    <w:rsid w:val="00596E6C"/>
    <w:rsid w:val="005A2990"/>
    <w:rsid w:val="005A7FF5"/>
    <w:rsid w:val="005B0072"/>
    <w:rsid w:val="005B0732"/>
    <w:rsid w:val="005B38A0"/>
    <w:rsid w:val="005B491C"/>
    <w:rsid w:val="005B4DBF"/>
    <w:rsid w:val="005B5DE2"/>
    <w:rsid w:val="005B674C"/>
    <w:rsid w:val="005C0615"/>
    <w:rsid w:val="005C386B"/>
    <w:rsid w:val="005C7561"/>
    <w:rsid w:val="005D1E57"/>
    <w:rsid w:val="005D29F9"/>
    <w:rsid w:val="005D2F57"/>
    <w:rsid w:val="005D34F6"/>
    <w:rsid w:val="005D3852"/>
    <w:rsid w:val="005D5454"/>
    <w:rsid w:val="005E1884"/>
    <w:rsid w:val="005E524C"/>
    <w:rsid w:val="005E5872"/>
    <w:rsid w:val="005F373A"/>
    <w:rsid w:val="005F3C6B"/>
    <w:rsid w:val="005F6B0E"/>
    <w:rsid w:val="005F72A5"/>
    <w:rsid w:val="005F760E"/>
    <w:rsid w:val="005F7B1D"/>
    <w:rsid w:val="0060116A"/>
    <w:rsid w:val="0060222A"/>
    <w:rsid w:val="00604B21"/>
    <w:rsid w:val="00610C21"/>
    <w:rsid w:val="00611907"/>
    <w:rsid w:val="00611F7F"/>
    <w:rsid w:val="00612F71"/>
    <w:rsid w:val="00613116"/>
    <w:rsid w:val="00617E75"/>
    <w:rsid w:val="006202A6"/>
    <w:rsid w:val="00620719"/>
    <w:rsid w:val="00621C4E"/>
    <w:rsid w:val="00621EDF"/>
    <w:rsid w:val="0062238F"/>
    <w:rsid w:val="00626423"/>
    <w:rsid w:val="006305D7"/>
    <w:rsid w:val="00633A01"/>
    <w:rsid w:val="006341F7"/>
    <w:rsid w:val="00635014"/>
    <w:rsid w:val="006369CE"/>
    <w:rsid w:val="006411CA"/>
    <w:rsid w:val="006428EF"/>
    <w:rsid w:val="00643280"/>
    <w:rsid w:val="006533A0"/>
    <w:rsid w:val="00656525"/>
    <w:rsid w:val="006619C8"/>
    <w:rsid w:val="00664967"/>
    <w:rsid w:val="00671710"/>
    <w:rsid w:val="00673414"/>
    <w:rsid w:val="00676079"/>
    <w:rsid w:val="00676974"/>
    <w:rsid w:val="00676ECD"/>
    <w:rsid w:val="00677D0A"/>
    <w:rsid w:val="0068185F"/>
    <w:rsid w:val="006849C8"/>
    <w:rsid w:val="0069263C"/>
    <w:rsid w:val="00693350"/>
    <w:rsid w:val="006A01CF"/>
    <w:rsid w:val="006A0F6E"/>
    <w:rsid w:val="006A0FDA"/>
    <w:rsid w:val="006A54E4"/>
    <w:rsid w:val="006A65B0"/>
    <w:rsid w:val="006A70BF"/>
    <w:rsid w:val="006B074C"/>
    <w:rsid w:val="006B16DE"/>
    <w:rsid w:val="006B4E7C"/>
    <w:rsid w:val="006B5D8C"/>
    <w:rsid w:val="006B72D4"/>
    <w:rsid w:val="006C11CC"/>
    <w:rsid w:val="006C1AEB"/>
    <w:rsid w:val="006C57FE"/>
    <w:rsid w:val="006C5DA7"/>
    <w:rsid w:val="006D5433"/>
    <w:rsid w:val="006D5C93"/>
    <w:rsid w:val="006E11E3"/>
    <w:rsid w:val="006E3288"/>
    <w:rsid w:val="006E4B63"/>
    <w:rsid w:val="006E5F13"/>
    <w:rsid w:val="006F06E4"/>
    <w:rsid w:val="006F7B41"/>
    <w:rsid w:val="007029BF"/>
    <w:rsid w:val="00702B5D"/>
    <w:rsid w:val="00703ED2"/>
    <w:rsid w:val="00707B8D"/>
    <w:rsid w:val="00713636"/>
    <w:rsid w:val="00714B8C"/>
    <w:rsid w:val="0071675D"/>
    <w:rsid w:val="0073190A"/>
    <w:rsid w:val="00735CF5"/>
    <w:rsid w:val="00736E78"/>
    <w:rsid w:val="0074063A"/>
    <w:rsid w:val="00743BA1"/>
    <w:rsid w:val="00743DC1"/>
    <w:rsid w:val="00745F1E"/>
    <w:rsid w:val="007515FE"/>
    <w:rsid w:val="00752357"/>
    <w:rsid w:val="007534CA"/>
    <w:rsid w:val="00754834"/>
    <w:rsid w:val="007601D0"/>
    <w:rsid w:val="0076109D"/>
    <w:rsid w:val="00764B8C"/>
    <w:rsid w:val="00765427"/>
    <w:rsid w:val="00767107"/>
    <w:rsid w:val="00771CB8"/>
    <w:rsid w:val="00773BFD"/>
    <w:rsid w:val="007743B3"/>
    <w:rsid w:val="00774490"/>
    <w:rsid w:val="00777A4F"/>
    <w:rsid w:val="007819FF"/>
    <w:rsid w:val="00784A4C"/>
    <w:rsid w:val="00784BC6"/>
    <w:rsid w:val="0078523D"/>
    <w:rsid w:val="00787686"/>
    <w:rsid w:val="00792650"/>
    <w:rsid w:val="007926CD"/>
    <w:rsid w:val="00792B85"/>
    <w:rsid w:val="007931DF"/>
    <w:rsid w:val="0079408C"/>
    <w:rsid w:val="007A0172"/>
    <w:rsid w:val="007A2445"/>
    <w:rsid w:val="007A2511"/>
    <w:rsid w:val="007A260E"/>
    <w:rsid w:val="007A3612"/>
    <w:rsid w:val="007A4D4C"/>
    <w:rsid w:val="007A5232"/>
    <w:rsid w:val="007A5CB9"/>
    <w:rsid w:val="007A7E28"/>
    <w:rsid w:val="007B0246"/>
    <w:rsid w:val="007B6D43"/>
    <w:rsid w:val="007B7C6E"/>
    <w:rsid w:val="007D44D7"/>
    <w:rsid w:val="007D6072"/>
    <w:rsid w:val="007D621A"/>
    <w:rsid w:val="007E2887"/>
    <w:rsid w:val="007E41C9"/>
    <w:rsid w:val="007E5278"/>
    <w:rsid w:val="007E749C"/>
    <w:rsid w:val="007F1B5C"/>
    <w:rsid w:val="007F2774"/>
    <w:rsid w:val="00801257"/>
    <w:rsid w:val="00803B0A"/>
    <w:rsid w:val="00804DED"/>
    <w:rsid w:val="00805B96"/>
    <w:rsid w:val="008115A5"/>
    <w:rsid w:val="00811D46"/>
    <w:rsid w:val="0081415D"/>
    <w:rsid w:val="00814581"/>
    <w:rsid w:val="00820229"/>
    <w:rsid w:val="00822356"/>
    <w:rsid w:val="00822448"/>
    <w:rsid w:val="00822990"/>
    <w:rsid w:val="00822ABE"/>
    <w:rsid w:val="00826835"/>
    <w:rsid w:val="00827F51"/>
    <w:rsid w:val="00830492"/>
    <w:rsid w:val="0083104E"/>
    <w:rsid w:val="00832422"/>
    <w:rsid w:val="008343BE"/>
    <w:rsid w:val="00835CA8"/>
    <w:rsid w:val="00840FB4"/>
    <w:rsid w:val="008410B2"/>
    <w:rsid w:val="00844CA8"/>
    <w:rsid w:val="00846B8B"/>
    <w:rsid w:val="008500A0"/>
    <w:rsid w:val="008525DC"/>
    <w:rsid w:val="0085351C"/>
    <w:rsid w:val="008549CA"/>
    <w:rsid w:val="008556C3"/>
    <w:rsid w:val="0085687C"/>
    <w:rsid w:val="008706C5"/>
    <w:rsid w:val="00873707"/>
    <w:rsid w:val="008763E1"/>
    <w:rsid w:val="00877EC8"/>
    <w:rsid w:val="00880F36"/>
    <w:rsid w:val="00885530"/>
    <w:rsid w:val="0088754E"/>
    <w:rsid w:val="008902CE"/>
    <w:rsid w:val="008910D1"/>
    <w:rsid w:val="00892517"/>
    <w:rsid w:val="0089296C"/>
    <w:rsid w:val="00892CA0"/>
    <w:rsid w:val="00896ABD"/>
    <w:rsid w:val="00897E85"/>
    <w:rsid w:val="008A17F6"/>
    <w:rsid w:val="008A3B3D"/>
    <w:rsid w:val="008A7A9C"/>
    <w:rsid w:val="008B4C1A"/>
    <w:rsid w:val="008B5218"/>
    <w:rsid w:val="008B5D2B"/>
    <w:rsid w:val="008B7102"/>
    <w:rsid w:val="008C1F0E"/>
    <w:rsid w:val="008C3B7D"/>
    <w:rsid w:val="008C48A0"/>
    <w:rsid w:val="008C4C93"/>
    <w:rsid w:val="008D0F90"/>
    <w:rsid w:val="008D3715"/>
    <w:rsid w:val="008D5465"/>
    <w:rsid w:val="008D7992"/>
    <w:rsid w:val="008D7CE7"/>
    <w:rsid w:val="008D7EB7"/>
    <w:rsid w:val="008E3684"/>
    <w:rsid w:val="008E57F5"/>
    <w:rsid w:val="008E6338"/>
    <w:rsid w:val="008E6705"/>
    <w:rsid w:val="008E73C6"/>
    <w:rsid w:val="008E7606"/>
    <w:rsid w:val="008F1DAA"/>
    <w:rsid w:val="008F2344"/>
    <w:rsid w:val="008F3EBD"/>
    <w:rsid w:val="008F60B2"/>
    <w:rsid w:val="008F7C41"/>
    <w:rsid w:val="00901766"/>
    <w:rsid w:val="009031E2"/>
    <w:rsid w:val="00903783"/>
    <w:rsid w:val="0091276C"/>
    <w:rsid w:val="009165AC"/>
    <w:rsid w:val="009176B6"/>
    <w:rsid w:val="0092053F"/>
    <w:rsid w:val="00921FE2"/>
    <w:rsid w:val="0092340A"/>
    <w:rsid w:val="009313D9"/>
    <w:rsid w:val="00935924"/>
    <w:rsid w:val="00935B7F"/>
    <w:rsid w:val="009374CE"/>
    <w:rsid w:val="00941293"/>
    <w:rsid w:val="00950C17"/>
    <w:rsid w:val="00952331"/>
    <w:rsid w:val="00954740"/>
    <w:rsid w:val="0095639C"/>
    <w:rsid w:val="00963ABC"/>
    <w:rsid w:val="00963D2F"/>
    <w:rsid w:val="00965D21"/>
    <w:rsid w:val="00967764"/>
    <w:rsid w:val="00970B0E"/>
    <w:rsid w:val="00973760"/>
    <w:rsid w:val="00975571"/>
    <w:rsid w:val="00976D03"/>
    <w:rsid w:val="00977B30"/>
    <w:rsid w:val="00982F41"/>
    <w:rsid w:val="00983E18"/>
    <w:rsid w:val="00985090"/>
    <w:rsid w:val="00987710"/>
    <w:rsid w:val="009904AB"/>
    <w:rsid w:val="0099315F"/>
    <w:rsid w:val="00995688"/>
    <w:rsid w:val="009958A6"/>
    <w:rsid w:val="00996456"/>
    <w:rsid w:val="00996BFD"/>
    <w:rsid w:val="009971CE"/>
    <w:rsid w:val="00997B21"/>
    <w:rsid w:val="009A04F5"/>
    <w:rsid w:val="009A15EF"/>
    <w:rsid w:val="009A3016"/>
    <w:rsid w:val="009A38A5"/>
    <w:rsid w:val="009A5889"/>
    <w:rsid w:val="009A5DB4"/>
    <w:rsid w:val="009A7D99"/>
    <w:rsid w:val="009B118B"/>
    <w:rsid w:val="009B1737"/>
    <w:rsid w:val="009B3D4B"/>
    <w:rsid w:val="009B4996"/>
    <w:rsid w:val="009B5B99"/>
    <w:rsid w:val="009B5F2D"/>
    <w:rsid w:val="009B6EFC"/>
    <w:rsid w:val="009C23B1"/>
    <w:rsid w:val="009C2DF8"/>
    <w:rsid w:val="009C461F"/>
    <w:rsid w:val="009C68B7"/>
    <w:rsid w:val="009C722C"/>
    <w:rsid w:val="009D0834"/>
    <w:rsid w:val="009D0A1E"/>
    <w:rsid w:val="009D52BC"/>
    <w:rsid w:val="009D7D0A"/>
    <w:rsid w:val="009E121D"/>
    <w:rsid w:val="009E30EE"/>
    <w:rsid w:val="009E6D2B"/>
    <w:rsid w:val="009E799D"/>
    <w:rsid w:val="009F01B1"/>
    <w:rsid w:val="009F0DBB"/>
    <w:rsid w:val="009F13AC"/>
    <w:rsid w:val="009F3887"/>
    <w:rsid w:val="009F52ED"/>
    <w:rsid w:val="009F5A68"/>
    <w:rsid w:val="009F732B"/>
    <w:rsid w:val="00A01FE0"/>
    <w:rsid w:val="00A06FC0"/>
    <w:rsid w:val="00A10656"/>
    <w:rsid w:val="00A11BF7"/>
    <w:rsid w:val="00A11D9D"/>
    <w:rsid w:val="00A12FA6"/>
    <w:rsid w:val="00A1339B"/>
    <w:rsid w:val="00A14ABA"/>
    <w:rsid w:val="00A24812"/>
    <w:rsid w:val="00A24CB6"/>
    <w:rsid w:val="00A26718"/>
    <w:rsid w:val="00A26CD2"/>
    <w:rsid w:val="00A27667"/>
    <w:rsid w:val="00A27B29"/>
    <w:rsid w:val="00A32979"/>
    <w:rsid w:val="00A34A67"/>
    <w:rsid w:val="00A36CB1"/>
    <w:rsid w:val="00A37462"/>
    <w:rsid w:val="00A412E7"/>
    <w:rsid w:val="00A443B9"/>
    <w:rsid w:val="00A451BB"/>
    <w:rsid w:val="00A456F2"/>
    <w:rsid w:val="00A459E1"/>
    <w:rsid w:val="00A47DBE"/>
    <w:rsid w:val="00A52296"/>
    <w:rsid w:val="00A52919"/>
    <w:rsid w:val="00A52FC2"/>
    <w:rsid w:val="00A55661"/>
    <w:rsid w:val="00A61B70"/>
    <w:rsid w:val="00A61FA8"/>
    <w:rsid w:val="00A627B1"/>
    <w:rsid w:val="00A637F4"/>
    <w:rsid w:val="00A64CB9"/>
    <w:rsid w:val="00A65485"/>
    <w:rsid w:val="00A65F23"/>
    <w:rsid w:val="00A66E05"/>
    <w:rsid w:val="00A67238"/>
    <w:rsid w:val="00A70753"/>
    <w:rsid w:val="00A712D2"/>
    <w:rsid w:val="00A7406B"/>
    <w:rsid w:val="00A76150"/>
    <w:rsid w:val="00A82C8A"/>
    <w:rsid w:val="00A852FF"/>
    <w:rsid w:val="00A87337"/>
    <w:rsid w:val="00A87587"/>
    <w:rsid w:val="00A90C97"/>
    <w:rsid w:val="00A935C4"/>
    <w:rsid w:val="00A95A4D"/>
    <w:rsid w:val="00A960C8"/>
    <w:rsid w:val="00AA1B4F"/>
    <w:rsid w:val="00AA54F3"/>
    <w:rsid w:val="00AA6B43"/>
    <w:rsid w:val="00AB367A"/>
    <w:rsid w:val="00AB69FD"/>
    <w:rsid w:val="00AB780B"/>
    <w:rsid w:val="00AC01D1"/>
    <w:rsid w:val="00AC7AD9"/>
    <w:rsid w:val="00AC7BB6"/>
    <w:rsid w:val="00AC7E48"/>
    <w:rsid w:val="00AD4207"/>
    <w:rsid w:val="00AD649A"/>
    <w:rsid w:val="00AD6A05"/>
    <w:rsid w:val="00AD71E8"/>
    <w:rsid w:val="00AE14AC"/>
    <w:rsid w:val="00AE2492"/>
    <w:rsid w:val="00AE272B"/>
    <w:rsid w:val="00AE3E3A"/>
    <w:rsid w:val="00AE441F"/>
    <w:rsid w:val="00AE621C"/>
    <w:rsid w:val="00AE77B4"/>
    <w:rsid w:val="00AE7C1A"/>
    <w:rsid w:val="00AF0D9C"/>
    <w:rsid w:val="00AF13AB"/>
    <w:rsid w:val="00AF1D36"/>
    <w:rsid w:val="00AF5F75"/>
    <w:rsid w:val="00AF6001"/>
    <w:rsid w:val="00B01A16"/>
    <w:rsid w:val="00B07F45"/>
    <w:rsid w:val="00B1021A"/>
    <w:rsid w:val="00B12404"/>
    <w:rsid w:val="00B15A1F"/>
    <w:rsid w:val="00B15FE9"/>
    <w:rsid w:val="00B16150"/>
    <w:rsid w:val="00B16DFF"/>
    <w:rsid w:val="00B17C8F"/>
    <w:rsid w:val="00B2148A"/>
    <w:rsid w:val="00B220C2"/>
    <w:rsid w:val="00B25B32"/>
    <w:rsid w:val="00B36C42"/>
    <w:rsid w:val="00B42EA7"/>
    <w:rsid w:val="00B4322D"/>
    <w:rsid w:val="00B43F3F"/>
    <w:rsid w:val="00B44FA1"/>
    <w:rsid w:val="00B47693"/>
    <w:rsid w:val="00B5337C"/>
    <w:rsid w:val="00B53FDE"/>
    <w:rsid w:val="00B54656"/>
    <w:rsid w:val="00B56397"/>
    <w:rsid w:val="00B6027B"/>
    <w:rsid w:val="00B61AF4"/>
    <w:rsid w:val="00B61DDE"/>
    <w:rsid w:val="00B66FF0"/>
    <w:rsid w:val="00B67AFF"/>
    <w:rsid w:val="00B70B59"/>
    <w:rsid w:val="00B73657"/>
    <w:rsid w:val="00B85C1D"/>
    <w:rsid w:val="00B9550E"/>
    <w:rsid w:val="00BA1735"/>
    <w:rsid w:val="00BA19FA"/>
    <w:rsid w:val="00BA4288"/>
    <w:rsid w:val="00BB48E5"/>
    <w:rsid w:val="00BB5607"/>
    <w:rsid w:val="00BB5ACA"/>
    <w:rsid w:val="00BC3823"/>
    <w:rsid w:val="00BC395A"/>
    <w:rsid w:val="00BC5841"/>
    <w:rsid w:val="00BD5D10"/>
    <w:rsid w:val="00BD60B4"/>
    <w:rsid w:val="00BE29D6"/>
    <w:rsid w:val="00BE2CDF"/>
    <w:rsid w:val="00BE40C0"/>
    <w:rsid w:val="00BE5F4A"/>
    <w:rsid w:val="00BE6F4E"/>
    <w:rsid w:val="00BF0614"/>
    <w:rsid w:val="00BF09B0"/>
    <w:rsid w:val="00BF1544"/>
    <w:rsid w:val="00BF1B53"/>
    <w:rsid w:val="00C06F06"/>
    <w:rsid w:val="00C071A9"/>
    <w:rsid w:val="00C1078F"/>
    <w:rsid w:val="00C11C90"/>
    <w:rsid w:val="00C13AB9"/>
    <w:rsid w:val="00C15522"/>
    <w:rsid w:val="00C17F02"/>
    <w:rsid w:val="00C20857"/>
    <w:rsid w:val="00C20FAD"/>
    <w:rsid w:val="00C22BD4"/>
    <w:rsid w:val="00C235D9"/>
    <w:rsid w:val="00C2375F"/>
    <w:rsid w:val="00C247CB"/>
    <w:rsid w:val="00C25E75"/>
    <w:rsid w:val="00C300E4"/>
    <w:rsid w:val="00C30FD2"/>
    <w:rsid w:val="00C32CFC"/>
    <w:rsid w:val="00C32E66"/>
    <w:rsid w:val="00C3355F"/>
    <w:rsid w:val="00C3569A"/>
    <w:rsid w:val="00C36A55"/>
    <w:rsid w:val="00C400D4"/>
    <w:rsid w:val="00C432A3"/>
    <w:rsid w:val="00C43F48"/>
    <w:rsid w:val="00C448FF"/>
    <w:rsid w:val="00C45E57"/>
    <w:rsid w:val="00C52F29"/>
    <w:rsid w:val="00C54995"/>
    <w:rsid w:val="00C564B8"/>
    <w:rsid w:val="00C56CE6"/>
    <w:rsid w:val="00C5745F"/>
    <w:rsid w:val="00C607EE"/>
    <w:rsid w:val="00C60DF5"/>
    <w:rsid w:val="00C61A98"/>
    <w:rsid w:val="00C63201"/>
    <w:rsid w:val="00C64E62"/>
    <w:rsid w:val="00C651D5"/>
    <w:rsid w:val="00C65CCC"/>
    <w:rsid w:val="00C706E6"/>
    <w:rsid w:val="00C7485A"/>
    <w:rsid w:val="00C7618F"/>
    <w:rsid w:val="00C765A9"/>
    <w:rsid w:val="00C76693"/>
    <w:rsid w:val="00C8162D"/>
    <w:rsid w:val="00C83989"/>
    <w:rsid w:val="00C83A0B"/>
    <w:rsid w:val="00C842D0"/>
    <w:rsid w:val="00C8459F"/>
    <w:rsid w:val="00C84ED1"/>
    <w:rsid w:val="00C9038F"/>
    <w:rsid w:val="00C907C4"/>
    <w:rsid w:val="00C92AAB"/>
    <w:rsid w:val="00C95999"/>
    <w:rsid w:val="00C96A0C"/>
    <w:rsid w:val="00C9773B"/>
    <w:rsid w:val="00CA2435"/>
    <w:rsid w:val="00CB3FA6"/>
    <w:rsid w:val="00CC2058"/>
    <w:rsid w:val="00CC479A"/>
    <w:rsid w:val="00CD0E2F"/>
    <w:rsid w:val="00CD149E"/>
    <w:rsid w:val="00CD2F20"/>
    <w:rsid w:val="00CD51D2"/>
    <w:rsid w:val="00CD6B20"/>
    <w:rsid w:val="00CE1339"/>
    <w:rsid w:val="00CE61CC"/>
    <w:rsid w:val="00CE6E42"/>
    <w:rsid w:val="00CF20B7"/>
    <w:rsid w:val="00CF28FA"/>
    <w:rsid w:val="00CF3B2E"/>
    <w:rsid w:val="00CF6692"/>
    <w:rsid w:val="00CF7441"/>
    <w:rsid w:val="00D00D16"/>
    <w:rsid w:val="00D0138E"/>
    <w:rsid w:val="00D03C6C"/>
    <w:rsid w:val="00D059D4"/>
    <w:rsid w:val="00D06288"/>
    <w:rsid w:val="00D068C7"/>
    <w:rsid w:val="00D070E7"/>
    <w:rsid w:val="00D128A4"/>
    <w:rsid w:val="00D15131"/>
    <w:rsid w:val="00D20954"/>
    <w:rsid w:val="00D21C39"/>
    <w:rsid w:val="00D21FC6"/>
    <w:rsid w:val="00D2243A"/>
    <w:rsid w:val="00D23EB4"/>
    <w:rsid w:val="00D249DD"/>
    <w:rsid w:val="00D30B48"/>
    <w:rsid w:val="00D30BCA"/>
    <w:rsid w:val="00D32652"/>
    <w:rsid w:val="00D33393"/>
    <w:rsid w:val="00D33D36"/>
    <w:rsid w:val="00D34D94"/>
    <w:rsid w:val="00D409E2"/>
    <w:rsid w:val="00D41529"/>
    <w:rsid w:val="00D41E50"/>
    <w:rsid w:val="00D427D7"/>
    <w:rsid w:val="00D44E62"/>
    <w:rsid w:val="00D44F5B"/>
    <w:rsid w:val="00D51570"/>
    <w:rsid w:val="00D556AD"/>
    <w:rsid w:val="00D60381"/>
    <w:rsid w:val="00D616DE"/>
    <w:rsid w:val="00D62201"/>
    <w:rsid w:val="00D651D1"/>
    <w:rsid w:val="00D65391"/>
    <w:rsid w:val="00D673BF"/>
    <w:rsid w:val="00D717BB"/>
    <w:rsid w:val="00D71EB8"/>
    <w:rsid w:val="00D7226B"/>
    <w:rsid w:val="00D72707"/>
    <w:rsid w:val="00D7331F"/>
    <w:rsid w:val="00D75A9C"/>
    <w:rsid w:val="00D763CD"/>
    <w:rsid w:val="00D76FE0"/>
    <w:rsid w:val="00D90871"/>
    <w:rsid w:val="00D9155F"/>
    <w:rsid w:val="00D935D1"/>
    <w:rsid w:val="00D9403F"/>
    <w:rsid w:val="00D94E5F"/>
    <w:rsid w:val="00D9504F"/>
    <w:rsid w:val="00D95629"/>
    <w:rsid w:val="00D959B4"/>
    <w:rsid w:val="00D96616"/>
    <w:rsid w:val="00DA44DE"/>
    <w:rsid w:val="00DB0780"/>
    <w:rsid w:val="00DB2BA7"/>
    <w:rsid w:val="00DB45B1"/>
    <w:rsid w:val="00DB584A"/>
    <w:rsid w:val="00DB620A"/>
    <w:rsid w:val="00DC193F"/>
    <w:rsid w:val="00DC3832"/>
    <w:rsid w:val="00DC7A51"/>
    <w:rsid w:val="00DE2F96"/>
    <w:rsid w:val="00DE418C"/>
    <w:rsid w:val="00DE58EC"/>
    <w:rsid w:val="00DE5B5F"/>
    <w:rsid w:val="00DE6327"/>
    <w:rsid w:val="00DF0574"/>
    <w:rsid w:val="00DF50B7"/>
    <w:rsid w:val="00E00696"/>
    <w:rsid w:val="00E01401"/>
    <w:rsid w:val="00E04C72"/>
    <w:rsid w:val="00E060C2"/>
    <w:rsid w:val="00E06324"/>
    <w:rsid w:val="00E104BA"/>
    <w:rsid w:val="00E10BBC"/>
    <w:rsid w:val="00E12FB0"/>
    <w:rsid w:val="00E136EC"/>
    <w:rsid w:val="00E14814"/>
    <w:rsid w:val="00E1591B"/>
    <w:rsid w:val="00E16A50"/>
    <w:rsid w:val="00E218D9"/>
    <w:rsid w:val="00E249D5"/>
    <w:rsid w:val="00E32F26"/>
    <w:rsid w:val="00E33C68"/>
    <w:rsid w:val="00E343C4"/>
    <w:rsid w:val="00E34EEB"/>
    <w:rsid w:val="00E44EB9"/>
    <w:rsid w:val="00E46358"/>
    <w:rsid w:val="00E471DC"/>
    <w:rsid w:val="00E50EB4"/>
    <w:rsid w:val="00E53084"/>
    <w:rsid w:val="00E532FC"/>
    <w:rsid w:val="00E5537B"/>
    <w:rsid w:val="00E55BB0"/>
    <w:rsid w:val="00E609E5"/>
    <w:rsid w:val="00E60F27"/>
    <w:rsid w:val="00E61240"/>
    <w:rsid w:val="00E64D93"/>
    <w:rsid w:val="00E65EDB"/>
    <w:rsid w:val="00E66927"/>
    <w:rsid w:val="00E677B8"/>
    <w:rsid w:val="00E67FA1"/>
    <w:rsid w:val="00E73D53"/>
    <w:rsid w:val="00E74683"/>
    <w:rsid w:val="00E75111"/>
    <w:rsid w:val="00E77296"/>
    <w:rsid w:val="00E81016"/>
    <w:rsid w:val="00E87129"/>
    <w:rsid w:val="00E93763"/>
    <w:rsid w:val="00E93D74"/>
    <w:rsid w:val="00E95440"/>
    <w:rsid w:val="00EA2413"/>
    <w:rsid w:val="00EA2AEA"/>
    <w:rsid w:val="00EA427A"/>
    <w:rsid w:val="00EA723B"/>
    <w:rsid w:val="00EB59FB"/>
    <w:rsid w:val="00EB6350"/>
    <w:rsid w:val="00EC0A7E"/>
    <w:rsid w:val="00EC2F62"/>
    <w:rsid w:val="00EC62EB"/>
    <w:rsid w:val="00EC6E9F"/>
    <w:rsid w:val="00ED15F7"/>
    <w:rsid w:val="00ED2A5A"/>
    <w:rsid w:val="00ED2E1C"/>
    <w:rsid w:val="00ED44F0"/>
    <w:rsid w:val="00ED4B33"/>
    <w:rsid w:val="00ED7DD6"/>
    <w:rsid w:val="00EE0AC9"/>
    <w:rsid w:val="00EE15A1"/>
    <w:rsid w:val="00EE2A7C"/>
    <w:rsid w:val="00EE2C42"/>
    <w:rsid w:val="00EE341B"/>
    <w:rsid w:val="00EE4453"/>
    <w:rsid w:val="00EE47B6"/>
    <w:rsid w:val="00EE5FCE"/>
    <w:rsid w:val="00EE6BBD"/>
    <w:rsid w:val="00EE6E1E"/>
    <w:rsid w:val="00EE705F"/>
    <w:rsid w:val="00EF54FD"/>
    <w:rsid w:val="00F0007F"/>
    <w:rsid w:val="00F01F27"/>
    <w:rsid w:val="00F13112"/>
    <w:rsid w:val="00F16FE6"/>
    <w:rsid w:val="00F228C6"/>
    <w:rsid w:val="00F234E1"/>
    <w:rsid w:val="00F238BD"/>
    <w:rsid w:val="00F24992"/>
    <w:rsid w:val="00F2617B"/>
    <w:rsid w:val="00F31FCB"/>
    <w:rsid w:val="00F32F2F"/>
    <w:rsid w:val="00F33F3F"/>
    <w:rsid w:val="00F35BDD"/>
    <w:rsid w:val="00F403FD"/>
    <w:rsid w:val="00F41E72"/>
    <w:rsid w:val="00F50300"/>
    <w:rsid w:val="00F56E39"/>
    <w:rsid w:val="00F62380"/>
    <w:rsid w:val="00F623E9"/>
    <w:rsid w:val="00F63951"/>
    <w:rsid w:val="00F63C86"/>
    <w:rsid w:val="00F766BE"/>
    <w:rsid w:val="00F77EB9"/>
    <w:rsid w:val="00F80635"/>
    <w:rsid w:val="00F815D1"/>
    <w:rsid w:val="00F81E7E"/>
    <w:rsid w:val="00F81F0F"/>
    <w:rsid w:val="00F825F4"/>
    <w:rsid w:val="00F91146"/>
    <w:rsid w:val="00F92AA1"/>
    <w:rsid w:val="00F932DE"/>
    <w:rsid w:val="00F9625C"/>
    <w:rsid w:val="00F963DD"/>
    <w:rsid w:val="00FA2045"/>
    <w:rsid w:val="00FA62EC"/>
    <w:rsid w:val="00FA7A66"/>
    <w:rsid w:val="00FB1AA9"/>
    <w:rsid w:val="00FB4B5A"/>
    <w:rsid w:val="00FB5DAA"/>
    <w:rsid w:val="00FB6141"/>
    <w:rsid w:val="00FC04B9"/>
    <w:rsid w:val="00FC161A"/>
    <w:rsid w:val="00FC23D5"/>
    <w:rsid w:val="00FC4C1A"/>
    <w:rsid w:val="00FC5264"/>
    <w:rsid w:val="00FC6468"/>
    <w:rsid w:val="00FC69B2"/>
    <w:rsid w:val="00FC6D49"/>
    <w:rsid w:val="00FC7643"/>
    <w:rsid w:val="00FC789A"/>
    <w:rsid w:val="00FD05EA"/>
    <w:rsid w:val="00FD4922"/>
    <w:rsid w:val="00FD6461"/>
    <w:rsid w:val="00FE0281"/>
    <w:rsid w:val="00FE567B"/>
    <w:rsid w:val="00FE5BB4"/>
    <w:rsid w:val="00FE62EC"/>
    <w:rsid w:val="00FE7083"/>
    <w:rsid w:val="00FF019F"/>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uiPriority w:val="99"/>
    <w:rsid w:val="0084610C"/>
    <w:rPr>
      <w:sz w:val="18"/>
      <w:szCs w:val="18"/>
    </w:rPr>
  </w:style>
  <w:style w:type="paragraph" w:styleId="aa">
    <w:name w:val="annotation text"/>
    <w:basedOn w:val="a"/>
    <w:link w:val="ab"/>
    <w:uiPriority w:val="99"/>
    <w:rsid w:val="0084610C"/>
  </w:style>
  <w:style w:type="character" w:customStyle="1" w:styleId="ab">
    <w:name w:val="批注文字 字符"/>
    <w:link w:val="aa"/>
    <w:uiPriority w:val="99"/>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table" w:styleId="af5">
    <w:name w:val="Table Grid"/>
    <w:basedOn w:val="a1"/>
    <w:uiPriority w:val="59"/>
    <w:rsid w:val="00E10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line number"/>
    <w:basedOn w:val="a0"/>
    <w:uiPriority w:val="99"/>
    <w:semiHidden/>
    <w:unhideWhenUsed/>
    <w:rsid w:val="00EE0AC9"/>
  </w:style>
  <w:style w:type="character" w:styleId="af7">
    <w:name w:val="Unresolved Mention"/>
    <w:basedOn w:val="a0"/>
    <w:uiPriority w:val="99"/>
    <w:semiHidden/>
    <w:unhideWhenUsed/>
    <w:rsid w:val="00FE6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80273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019121">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62539780">
      <w:bodyDiv w:val="1"/>
      <w:marLeft w:val="0"/>
      <w:marRight w:val="0"/>
      <w:marTop w:val="0"/>
      <w:marBottom w:val="0"/>
      <w:divBdr>
        <w:top w:val="none" w:sz="0" w:space="0" w:color="auto"/>
        <w:left w:val="none" w:sz="0" w:space="0" w:color="auto"/>
        <w:bottom w:val="none" w:sz="0" w:space="0" w:color="auto"/>
        <w:right w:val="none" w:sz="0" w:space="0" w:color="auto"/>
      </w:divBdr>
      <w:divsChild>
        <w:div w:id="1660649400">
          <w:marLeft w:val="720"/>
          <w:marRight w:val="0"/>
          <w:marTop w:val="144"/>
          <w:marBottom w:val="0"/>
          <w:divBdr>
            <w:top w:val="none" w:sz="0" w:space="0" w:color="auto"/>
            <w:left w:val="none" w:sz="0" w:space="0" w:color="auto"/>
            <w:bottom w:val="none" w:sz="0" w:space="0" w:color="auto"/>
            <w:right w:val="none" w:sz="0" w:space="0" w:color="auto"/>
          </w:divBdr>
        </w:div>
      </w:divsChild>
    </w:div>
    <w:div w:id="1911229705">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2704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eline.unterreiner@novartis.com" TargetMode="External"/><Relationship Id="rId13" Type="http://schemas.openxmlformats.org/officeDocument/2006/relationships/hyperlink" Target="mailto:thomas.calzascia@novarti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toru.niwa@novartis.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colas.dubois@novartis.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daniele.anastasi@novartis.com" TargetMode="External"/><Relationship Id="rId4" Type="http://schemas.openxmlformats.org/officeDocument/2006/relationships/settings" Target="settings.xml"/><Relationship Id="rId9" Type="http://schemas.openxmlformats.org/officeDocument/2006/relationships/hyperlink" Target="mailto:ratiba.touil@novartis.com" TargetMode="External"/><Relationship Id="rId14" Type="http://schemas.openxmlformats.org/officeDocument/2006/relationships/hyperlink" Target="mailto:frederic.bornancin@novarti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0BA18-5CC5-4415-A754-4851062BC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17117</Words>
  <Characters>97567</Characters>
  <Application>Microsoft Office Word</Application>
  <DocSecurity>0</DocSecurity>
  <Lines>813</Lines>
  <Paragraphs>228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114456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2018-05-07T09:00:00Z</cp:lastPrinted>
  <dcterms:created xsi:type="dcterms:W3CDTF">2018-07-25T08:24:00Z</dcterms:created>
  <dcterms:modified xsi:type="dcterms:W3CDTF">2018-07-27T01:37:00Z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Unique User Id_1">
    <vt:lpwstr>797754a9-fc81-3267-84d2-0a0f9f20cd30</vt:lpwstr>
  </property>
  <property fmtid="{D5CDD505-2E9C-101B-9397-08002B2CF9AE}" pid="10" name="Mendeley Citation Style_1">
    <vt:lpwstr>http://www.zotero.org/styles/journal-of-visualized-experiments</vt:lpwstr>
  </property>
  <property fmtid="{D5CDD505-2E9C-101B-9397-08002B2CF9AE}" pid="11" name="Mendeley Recent Style Id 0_1">
    <vt:lpwstr>http://www.zotero.org/styles/american-medical-association</vt:lpwstr>
  </property>
  <property fmtid="{D5CDD505-2E9C-101B-9397-08002B2CF9AE}" pid="12" name="Mendeley Recent Style Name 0_1">
    <vt:lpwstr>American Medical Association</vt:lpwstr>
  </property>
  <property fmtid="{D5CDD505-2E9C-101B-9397-08002B2CF9AE}" pid="13" name="Mendeley Recent Style Id 1_1">
    <vt:lpwstr>http://www.zotero.org/styles/american-political-science-association</vt:lpwstr>
  </property>
  <property fmtid="{D5CDD505-2E9C-101B-9397-08002B2CF9AE}" pid="14" name="Mendeley Recent Style Name 1_1">
    <vt:lpwstr>American Political Science Association</vt:lpwstr>
  </property>
  <property fmtid="{D5CDD505-2E9C-101B-9397-08002B2CF9AE}" pid="15" name="Mendeley Recent Style Id 2_1">
    <vt:lpwstr>http://www.zotero.org/styles/apa</vt:lpwstr>
  </property>
  <property fmtid="{D5CDD505-2E9C-101B-9397-08002B2CF9AE}" pid="16" name="Mendeley Recent Style Name 2_1">
    <vt:lpwstr>American Psychological Association 6th edition</vt:lpwstr>
  </property>
  <property fmtid="{D5CDD505-2E9C-101B-9397-08002B2CF9AE}" pid="17" name="Mendeley Recent Style Id 3_1">
    <vt:lpwstr>http://www.zotero.org/styles/american-sociological-association</vt:lpwstr>
  </property>
  <property fmtid="{D5CDD505-2E9C-101B-9397-08002B2CF9AE}" pid="18" name="Mendeley Recent Style Name 3_1">
    <vt:lpwstr>American Sociological Association</vt:lpwstr>
  </property>
  <property fmtid="{D5CDD505-2E9C-101B-9397-08002B2CF9AE}" pid="19" name="Mendeley Recent Style Id 4_1">
    <vt:lpwstr>http://www.zotero.org/styles/chicago-author-date</vt:lpwstr>
  </property>
  <property fmtid="{D5CDD505-2E9C-101B-9397-08002B2CF9AE}" pid="20" name="Mendeley Recent Style Name 4_1">
    <vt:lpwstr>Chicago Manual of Style 17th edition (author-date)</vt:lpwstr>
  </property>
  <property fmtid="{D5CDD505-2E9C-101B-9397-08002B2CF9AE}" pid="21" name="Mendeley Recent Style Id 5_1">
    <vt:lpwstr>http://www.zotero.org/styles/harvard-cite-them-right</vt:lpwstr>
  </property>
  <property fmtid="{D5CDD505-2E9C-101B-9397-08002B2CF9AE}" pid="22" name="Mendeley Recent Style Name 5_1">
    <vt:lpwstr>Cite Them Right 10th edition - Harvard</vt:lpwstr>
  </property>
  <property fmtid="{D5CDD505-2E9C-101B-9397-08002B2CF9AE}" pid="23" name="Mendeley Recent Style Id 6_1">
    <vt:lpwstr>http://www.zotero.org/styles/ieee</vt:lpwstr>
  </property>
  <property fmtid="{D5CDD505-2E9C-101B-9397-08002B2CF9AE}" pid="24" name="Mendeley Recent Style Name 6_1">
    <vt:lpwstr>IEEE</vt:lpwstr>
  </property>
  <property fmtid="{D5CDD505-2E9C-101B-9397-08002B2CF9AE}" pid="25" name="Mendeley Recent Style Id 7_1">
    <vt:lpwstr>http://www.zotero.org/styles/journal-of-visualized-experiments</vt:lpwstr>
  </property>
  <property fmtid="{D5CDD505-2E9C-101B-9397-08002B2CF9AE}" pid="26" name="Mendeley Recent Style Name 7_1">
    <vt:lpwstr>Journal of Visualized Experiments</vt:lpwstr>
  </property>
  <property fmtid="{D5CDD505-2E9C-101B-9397-08002B2CF9AE}" pid="27" name="Mendeley Recent Style Id 8_1">
    <vt:lpwstr>http://www.zotero.org/styles/nature-chemical-biology</vt:lpwstr>
  </property>
  <property fmtid="{D5CDD505-2E9C-101B-9397-08002B2CF9AE}" pid="28" name="Mendeley Recent Style Name 8_1">
    <vt:lpwstr>Nature Chemical Biology</vt:lpwstr>
  </property>
  <property fmtid="{D5CDD505-2E9C-101B-9397-08002B2CF9AE}" pid="29" name="Mendeley Recent Style Id 9_1">
    <vt:lpwstr>http://www.zotero.org/styles/vancouver</vt:lpwstr>
  </property>
  <property fmtid="{D5CDD505-2E9C-101B-9397-08002B2CF9AE}" pid="30" name="Mendeley Recent Style Name 9_1">
    <vt:lpwstr>Vancouver</vt:lpwstr>
  </property>
  <property fmtid="{D5CDD505-2E9C-101B-9397-08002B2CF9AE}" pid="31" name="MSIP_Label_4929bff8-5b33-42aa-95d2-28f72e792cb0_Enabled">
    <vt:lpwstr>True</vt:lpwstr>
  </property>
  <property fmtid="{D5CDD505-2E9C-101B-9397-08002B2CF9AE}" pid="32" name="MSIP_Label_4929bff8-5b33-42aa-95d2-28f72e792cb0_SiteId">
    <vt:lpwstr>f35a6974-607f-47d4-82d7-ff31d7dc53a5</vt:lpwstr>
  </property>
  <property fmtid="{D5CDD505-2E9C-101B-9397-08002B2CF9AE}" pid="33" name="MSIP_Label_4929bff8-5b33-42aa-95d2-28f72e792cb0_Ref">
    <vt:lpwstr>https://api.informationprotection.azure.com/api/f35a6974-607f-47d4-82d7-ff31d7dc53a5</vt:lpwstr>
  </property>
  <property fmtid="{D5CDD505-2E9C-101B-9397-08002B2CF9AE}" pid="34" name="MSIP_Label_4929bff8-5b33-42aa-95d2-28f72e792cb0_Owner">
    <vt:lpwstr>BORNAFR1@novartis.net</vt:lpwstr>
  </property>
  <property fmtid="{D5CDD505-2E9C-101B-9397-08002B2CF9AE}" pid="35" name="MSIP_Label_4929bff8-5b33-42aa-95d2-28f72e792cb0_SetDate">
    <vt:lpwstr>2018-05-07T12:02:12.7770426+02:00</vt:lpwstr>
  </property>
  <property fmtid="{D5CDD505-2E9C-101B-9397-08002B2CF9AE}" pid="36" name="MSIP_Label_4929bff8-5b33-42aa-95d2-28f72e792cb0_Name">
    <vt:lpwstr>Business Use Only</vt:lpwstr>
  </property>
  <property fmtid="{D5CDD505-2E9C-101B-9397-08002B2CF9AE}" pid="37" name="MSIP_Label_4929bff8-5b33-42aa-95d2-28f72e792cb0_Application">
    <vt:lpwstr>Microsoft Azure Information Protection</vt:lpwstr>
  </property>
  <property fmtid="{D5CDD505-2E9C-101B-9397-08002B2CF9AE}" pid="38" name="MSIP_Label_4929bff8-5b33-42aa-95d2-28f72e792cb0_Extended_MSFT_Method">
    <vt:lpwstr>Automatic</vt:lpwstr>
  </property>
  <property fmtid="{D5CDD505-2E9C-101B-9397-08002B2CF9AE}" pid="39" name="Confidentiality">
    <vt:lpwstr>Business Use Only</vt:lpwstr>
  </property>
</Properties>
</file>