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BC" w:rsidRPr="0079352D" w:rsidRDefault="000D47CE" w:rsidP="00034185">
      <w:pPr>
        <w:spacing w:line="240" w:lineRule="auto"/>
        <w:jc w:val="center"/>
        <w:rPr>
          <w:rFonts w:asciiTheme="minorHAnsi" w:hAnsiTheme="minorHAnsi" w:cstheme="minorHAnsi"/>
          <w:b/>
          <w:color w:val="70AD47" w:themeColor="accent6"/>
          <w:u w:val="single"/>
          <w:lang w:val="en-US"/>
        </w:rPr>
      </w:pPr>
      <w:r w:rsidRPr="0079352D">
        <w:rPr>
          <w:rFonts w:asciiTheme="minorHAnsi" w:hAnsiTheme="minorHAnsi" w:cstheme="minorHAnsi"/>
          <w:b/>
          <w:color w:val="70AD47" w:themeColor="accent6"/>
          <w:u w:val="single"/>
          <w:lang w:val="en-US"/>
        </w:rPr>
        <w:t xml:space="preserve">List of changes in the revised manuscript </w:t>
      </w:r>
      <w:bookmarkStart w:id="0" w:name="OLE_LINK7"/>
      <w:bookmarkStart w:id="1" w:name="OLE_LINK8"/>
      <w:bookmarkStart w:id="2" w:name="OLE_LINK9"/>
    </w:p>
    <w:p w:rsidR="00822A54" w:rsidRDefault="00822A54" w:rsidP="00822A54">
      <w:pPr>
        <w:spacing w:line="240" w:lineRule="auto"/>
        <w:rPr>
          <w:rStyle w:val="Pogrubienie"/>
          <w:rFonts w:ascii="Lucida Grande" w:hAnsi="Lucida Grande" w:cs="Lucida Grande"/>
          <w:color w:val="333333"/>
          <w:sz w:val="17"/>
          <w:szCs w:val="17"/>
          <w:shd w:val="clear" w:color="auto" w:fill="FFFFFF"/>
          <w:lang w:val="en-US"/>
        </w:rPr>
      </w:pPr>
    </w:p>
    <w:p w:rsidR="00311A07" w:rsidRPr="008024F5" w:rsidRDefault="00822A54" w:rsidP="00822A54">
      <w:pPr>
        <w:spacing w:line="240" w:lineRule="auto"/>
        <w:rPr>
          <w:rFonts w:asciiTheme="minorHAnsi" w:hAnsiTheme="minorHAnsi" w:cstheme="minorHAnsi"/>
          <w:color w:val="333333"/>
          <w:sz w:val="24"/>
          <w:szCs w:val="24"/>
          <w:shd w:val="clear" w:color="auto" w:fill="FFFFFF"/>
          <w:lang w:val="en-US"/>
        </w:rPr>
      </w:pPr>
      <w:r w:rsidRPr="008024F5">
        <w:rPr>
          <w:rFonts w:asciiTheme="minorHAnsi" w:hAnsiTheme="minorHAnsi" w:cstheme="minorHAnsi"/>
          <w:color w:val="333333"/>
          <w:sz w:val="24"/>
          <w:szCs w:val="24"/>
          <w:lang w:val="en-US"/>
        </w:rPr>
        <w:br/>
      </w:r>
      <w:r w:rsidRPr="008024F5">
        <w:rPr>
          <w:rFonts w:asciiTheme="minorHAnsi" w:hAnsiTheme="minorHAnsi" w:cstheme="minorHAnsi"/>
          <w:color w:val="333333"/>
          <w:sz w:val="24"/>
          <w:szCs w:val="24"/>
          <w:shd w:val="clear" w:color="auto" w:fill="FFFFFF"/>
          <w:lang w:val="en-US"/>
        </w:rPr>
        <w:t xml:space="preserve">1. </w:t>
      </w:r>
      <w:r w:rsidR="008024F5" w:rsidRPr="008024F5">
        <w:rPr>
          <w:rFonts w:asciiTheme="minorHAnsi" w:hAnsiTheme="minorHAnsi" w:cstheme="minorHAnsi"/>
          <w:color w:val="333333"/>
          <w:sz w:val="24"/>
          <w:szCs w:val="24"/>
          <w:shd w:val="clear" w:color="auto" w:fill="FFFFFF"/>
          <w:lang w:val="en-US"/>
        </w:rPr>
        <w:t>Please employ professional copy-editing services as the language in the manuscript is very difficult to read, especially the Representative Results and the Discussion.</w:t>
      </w:r>
    </w:p>
    <w:p w:rsidR="006525C3" w:rsidRDefault="00400208" w:rsidP="008F0B39">
      <w:pPr>
        <w:jc w:val="both"/>
        <w:rPr>
          <w:rFonts w:asciiTheme="minorHAnsi" w:hAnsiTheme="minorHAnsi" w:cstheme="minorHAnsi"/>
          <w:b/>
          <w:color w:val="333333"/>
          <w:sz w:val="24"/>
          <w:szCs w:val="24"/>
          <w:lang w:val="en-US"/>
        </w:rPr>
      </w:pPr>
      <w:r w:rsidRPr="00400208">
        <w:rPr>
          <w:rFonts w:asciiTheme="minorHAnsi" w:hAnsiTheme="minorHAnsi" w:cstheme="minorHAnsi"/>
          <w:b/>
          <w:color w:val="333333"/>
          <w:sz w:val="24"/>
          <w:szCs w:val="24"/>
          <w:lang w:val="en-US"/>
        </w:rPr>
        <w:t xml:space="preserve">The text of </w:t>
      </w:r>
      <w:r w:rsidR="008024F5">
        <w:rPr>
          <w:rFonts w:asciiTheme="minorHAnsi" w:hAnsiTheme="minorHAnsi" w:cstheme="minorHAnsi"/>
          <w:b/>
          <w:color w:val="333333"/>
          <w:sz w:val="24"/>
          <w:szCs w:val="24"/>
          <w:lang w:val="en-US"/>
        </w:rPr>
        <w:t xml:space="preserve">the </w:t>
      </w:r>
      <w:r w:rsidRPr="00400208">
        <w:rPr>
          <w:rFonts w:asciiTheme="minorHAnsi" w:hAnsiTheme="minorHAnsi" w:cstheme="minorHAnsi"/>
          <w:b/>
          <w:color w:val="333333"/>
          <w:sz w:val="24"/>
          <w:szCs w:val="24"/>
          <w:lang w:val="en-US"/>
        </w:rPr>
        <w:t xml:space="preserve">manuscript was checked </w:t>
      </w:r>
      <w:r w:rsidR="008024F5">
        <w:rPr>
          <w:rFonts w:asciiTheme="minorHAnsi" w:hAnsiTheme="minorHAnsi" w:cstheme="minorHAnsi"/>
          <w:b/>
          <w:color w:val="333333"/>
          <w:sz w:val="24"/>
          <w:szCs w:val="24"/>
          <w:lang w:val="en-US"/>
        </w:rPr>
        <w:t>and the language was improved in the all body of the manuscript, with particular emphasis on the Representative Results and the Discussion section.</w:t>
      </w:r>
      <w:r w:rsidRPr="00400208">
        <w:rPr>
          <w:rFonts w:asciiTheme="minorHAnsi" w:hAnsiTheme="minorHAnsi" w:cstheme="minorHAnsi"/>
          <w:b/>
          <w:color w:val="333333"/>
          <w:sz w:val="24"/>
          <w:szCs w:val="24"/>
          <w:lang w:val="en-US"/>
        </w:rPr>
        <w:t xml:space="preserve">   </w:t>
      </w:r>
    </w:p>
    <w:p w:rsidR="00FE1AF3" w:rsidRPr="00FE1AF3" w:rsidRDefault="00FE1AF3" w:rsidP="00A646AB">
      <w:pPr>
        <w:jc w:val="both"/>
        <w:rPr>
          <w:rFonts w:asciiTheme="minorHAnsi" w:hAnsiTheme="minorHAnsi" w:cstheme="minorHAnsi"/>
          <w:sz w:val="20"/>
          <w:szCs w:val="20"/>
          <w:vertAlign w:val="subscript"/>
          <w:lang w:val="en-US"/>
        </w:rPr>
      </w:pPr>
    </w:p>
    <w:p w:rsidR="00311A07" w:rsidRPr="008024F5" w:rsidRDefault="008024F5" w:rsidP="00822A54">
      <w:pPr>
        <w:spacing w:line="240" w:lineRule="auto"/>
        <w:rPr>
          <w:rFonts w:asciiTheme="minorHAnsi" w:hAnsiTheme="minorHAnsi" w:cstheme="minorHAnsi"/>
          <w:color w:val="333333"/>
          <w:sz w:val="24"/>
          <w:szCs w:val="24"/>
          <w:lang w:val="en-US"/>
        </w:rPr>
      </w:pPr>
      <w:r>
        <w:rPr>
          <w:rFonts w:asciiTheme="minorHAnsi" w:hAnsiTheme="minorHAnsi" w:cstheme="minorHAnsi"/>
          <w:color w:val="333333"/>
          <w:sz w:val="24"/>
          <w:szCs w:val="24"/>
          <w:shd w:val="clear" w:color="auto" w:fill="FFFFFF"/>
          <w:lang w:val="en-US"/>
        </w:rPr>
        <w:t xml:space="preserve">2. </w:t>
      </w:r>
      <w:r w:rsidRPr="008024F5">
        <w:rPr>
          <w:rFonts w:asciiTheme="minorHAnsi" w:hAnsiTheme="minorHAnsi" w:cstheme="minorHAnsi"/>
          <w:color w:val="333333"/>
          <w:sz w:val="24"/>
          <w:szCs w:val="24"/>
          <w:shd w:val="clear" w:color="auto" w:fill="FFFFFF"/>
          <w:lang w:val="en-US"/>
        </w:rPr>
        <w:t>Please revise the following lines to avoid plagiarized text: 95-98, 101-103, 366-368, 523-525, 658-660, 691-693, 710-714</w:t>
      </w:r>
      <w:r>
        <w:rPr>
          <w:rFonts w:asciiTheme="minorHAnsi" w:hAnsiTheme="minorHAnsi" w:cstheme="minorHAnsi"/>
          <w:color w:val="333333"/>
          <w:sz w:val="24"/>
          <w:szCs w:val="24"/>
          <w:shd w:val="clear" w:color="auto" w:fill="FFFFFF"/>
          <w:lang w:val="en-US"/>
        </w:rPr>
        <w:t>:</w:t>
      </w:r>
    </w:p>
    <w:p w:rsidR="008024F5" w:rsidRDefault="008024F5" w:rsidP="008024F5">
      <w:pPr>
        <w:jc w:val="both"/>
        <w:rPr>
          <w:rFonts w:asciiTheme="minorHAnsi" w:hAnsiTheme="minorHAnsi" w:cstheme="minorHAnsi"/>
          <w:b/>
          <w:color w:val="333333"/>
          <w:sz w:val="24"/>
          <w:szCs w:val="24"/>
          <w:lang w:val="en-US"/>
        </w:rPr>
      </w:pPr>
      <w:r w:rsidRPr="00400208">
        <w:rPr>
          <w:rFonts w:asciiTheme="minorHAnsi" w:hAnsiTheme="minorHAnsi" w:cstheme="minorHAnsi"/>
          <w:b/>
          <w:color w:val="333333"/>
          <w:sz w:val="24"/>
          <w:szCs w:val="24"/>
          <w:lang w:val="en-US"/>
        </w:rPr>
        <w:t xml:space="preserve">The text of manuscript was checked and the following changes were implemented:   </w:t>
      </w:r>
    </w:p>
    <w:p w:rsidR="008024F5" w:rsidRPr="00A12AE6" w:rsidRDefault="008024F5" w:rsidP="00A12AE6">
      <w:pPr>
        <w:rPr>
          <w:rFonts w:asciiTheme="minorHAnsi" w:hAnsiTheme="minorHAnsi" w:cstheme="minorHAnsi"/>
          <w:lang w:val="en-US"/>
        </w:rPr>
      </w:pPr>
      <w:r>
        <w:rPr>
          <w:rFonts w:asciiTheme="minorHAnsi" w:hAnsiTheme="minorHAnsi" w:cstheme="minorHAnsi"/>
          <w:b/>
          <w:color w:val="333333"/>
          <w:sz w:val="24"/>
          <w:szCs w:val="24"/>
          <w:shd w:val="clear" w:color="auto" w:fill="FFFFFF"/>
          <w:lang w:val="en-US"/>
        </w:rPr>
        <w:t>lines 95-98</w:t>
      </w:r>
      <w:r w:rsidR="00A12AE6">
        <w:rPr>
          <w:rFonts w:asciiTheme="minorHAnsi" w:hAnsiTheme="minorHAnsi" w:cstheme="minorHAnsi"/>
          <w:b/>
          <w:color w:val="333333"/>
          <w:sz w:val="24"/>
          <w:szCs w:val="24"/>
          <w:shd w:val="clear" w:color="auto" w:fill="FFFFFF"/>
          <w:lang w:val="en-US"/>
        </w:rPr>
        <w:t xml:space="preserve"> and lines 101-103</w:t>
      </w:r>
      <w:r w:rsidRPr="00400208">
        <w:rPr>
          <w:rFonts w:asciiTheme="minorHAnsi" w:hAnsiTheme="minorHAnsi" w:cstheme="minorHAnsi"/>
          <w:b/>
          <w:color w:val="333333"/>
          <w:sz w:val="24"/>
          <w:szCs w:val="24"/>
          <w:shd w:val="clear" w:color="auto" w:fill="FFFFFF"/>
          <w:lang w:val="en-US"/>
        </w:rPr>
        <w:t>:</w:t>
      </w:r>
      <w:r>
        <w:rPr>
          <w:rFonts w:asciiTheme="minorHAnsi" w:hAnsiTheme="minorHAnsi" w:cstheme="minorHAnsi"/>
          <w:color w:val="333333"/>
          <w:sz w:val="24"/>
          <w:szCs w:val="24"/>
          <w:shd w:val="clear" w:color="auto" w:fill="FFFFFF"/>
          <w:lang w:val="en-US"/>
        </w:rPr>
        <w:t xml:space="preserve"> </w:t>
      </w:r>
    </w:p>
    <w:p w:rsidR="00A12AE6" w:rsidRPr="00A12AE6" w:rsidRDefault="00A12AE6" w:rsidP="00A12AE6">
      <w:pPr>
        <w:rPr>
          <w:lang w:val="en-US"/>
        </w:rPr>
      </w:pPr>
      <w:r w:rsidRPr="00A12AE6">
        <w:rPr>
          <w:lang w:val="en-US"/>
        </w:rPr>
        <w:t xml:space="preserve">Low temperature gas adsorption/desorption measurement is one of the most important technique during the characterization of porous materials. </w:t>
      </w:r>
      <w:r w:rsidRPr="00A12AE6">
        <w:rPr>
          <w:rStyle w:val="linkify"/>
          <w:lang w:val="en-US"/>
        </w:rPr>
        <w:t>Nitrogen gas is used as adsorbate molecules due to its high purity and possibility for creating strong interaction with solid adsorbents. Important advantages of</w:t>
      </w:r>
      <w:r w:rsidRPr="00A12AE6">
        <w:rPr>
          <w:lang w:val="en-US"/>
        </w:rPr>
        <w:t xml:space="preserve"> this technique are: user-friendly commercial equipment and </w:t>
      </w:r>
      <w:r w:rsidRPr="00A12AE6">
        <w:rPr>
          <w:rStyle w:val="linkify"/>
          <w:lang w:val="en-US"/>
        </w:rPr>
        <w:t>relatively easy</w:t>
      </w:r>
      <w:r w:rsidRPr="00A12AE6">
        <w:rPr>
          <w:lang w:val="en-US"/>
        </w:rPr>
        <w:t xml:space="preserve"> data processing procedures. Determination of nitrogen adsorption/desorption isotherms based on accumulation the adsorbate molecules on the surface of solid adsorbent at 77 K in a wide range of pressure (p/p</w:t>
      </w:r>
      <w:r w:rsidRPr="00A12AE6">
        <w:rPr>
          <w:vertAlign w:val="subscript"/>
          <w:lang w:val="en-US"/>
        </w:rPr>
        <w:t>0</w:t>
      </w:r>
      <w:r w:rsidRPr="00A12AE6">
        <w:rPr>
          <w:lang w:val="en-US"/>
        </w:rPr>
        <w:t xml:space="preserve">). The Barrett, Joyner, and </w:t>
      </w:r>
      <w:proofErr w:type="spellStart"/>
      <w:r w:rsidRPr="00A12AE6">
        <w:rPr>
          <w:lang w:val="en-US"/>
        </w:rPr>
        <w:t>Halenda</w:t>
      </w:r>
      <w:proofErr w:type="spellEnd"/>
      <w:r w:rsidRPr="00A12AE6">
        <w:rPr>
          <w:lang w:val="en-US"/>
        </w:rPr>
        <w:t xml:space="preserve"> (BJH) procedure for calculating pore size distribution from experimental adsorption or desorption isotherms was applied. The most important assumptions of BJH method include a planar surface and evenly distribution of the adsorbate on the investigated surface. However, this theory are based on the Kelvin equation and it still remains the most widely used manner for calculations of the pore size distribution in the mesoporous range.</w:t>
      </w:r>
    </w:p>
    <w:bookmarkEnd w:id="0"/>
    <w:bookmarkEnd w:id="1"/>
    <w:bookmarkEnd w:id="2"/>
    <w:p w:rsidR="00A31874" w:rsidRPr="00FE1AF3" w:rsidRDefault="00A31874" w:rsidP="00A31874">
      <w:pPr>
        <w:jc w:val="both"/>
        <w:rPr>
          <w:rFonts w:asciiTheme="minorHAnsi" w:hAnsiTheme="minorHAnsi" w:cstheme="minorHAnsi"/>
          <w:sz w:val="20"/>
          <w:szCs w:val="20"/>
          <w:vertAlign w:val="subscript"/>
          <w:lang w:val="en-US"/>
        </w:rPr>
      </w:pPr>
      <w:r>
        <w:rPr>
          <w:rFonts w:asciiTheme="minorHAnsi" w:hAnsiTheme="minorHAnsi" w:cstheme="minorHAnsi"/>
          <w:b/>
          <w:color w:val="333333"/>
          <w:sz w:val="24"/>
          <w:szCs w:val="24"/>
          <w:shd w:val="clear" w:color="auto" w:fill="FFFFFF"/>
          <w:lang w:val="en-US"/>
        </w:rPr>
        <w:t>lines 366-368</w:t>
      </w:r>
      <w:r w:rsidRPr="00400208">
        <w:rPr>
          <w:rFonts w:asciiTheme="minorHAnsi" w:hAnsiTheme="minorHAnsi" w:cstheme="minorHAnsi"/>
          <w:b/>
          <w:color w:val="333333"/>
          <w:sz w:val="24"/>
          <w:szCs w:val="24"/>
          <w:shd w:val="clear" w:color="auto" w:fill="FFFFFF"/>
          <w:lang w:val="en-US"/>
        </w:rPr>
        <w:t>:</w:t>
      </w:r>
      <w:r>
        <w:rPr>
          <w:rFonts w:asciiTheme="minorHAnsi" w:hAnsiTheme="minorHAnsi" w:cstheme="minorHAnsi"/>
          <w:color w:val="333333"/>
          <w:sz w:val="24"/>
          <w:szCs w:val="24"/>
          <w:shd w:val="clear" w:color="auto" w:fill="FFFFFF"/>
          <w:lang w:val="en-US"/>
        </w:rPr>
        <w:t xml:space="preserve"> </w:t>
      </w:r>
    </w:p>
    <w:p w:rsidR="002F28FE" w:rsidRPr="00564B23" w:rsidRDefault="002F28FE" w:rsidP="00A31874">
      <w:pPr>
        <w:jc w:val="both"/>
        <w:rPr>
          <w:rStyle w:val="shorttext"/>
          <w:lang w:val="en-US"/>
        </w:rPr>
      </w:pPr>
      <w:r w:rsidRPr="002F28FE">
        <w:rPr>
          <w:rStyle w:val="shorttext"/>
          <w:lang w:val="en-US"/>
        </w:rPr>
        <w:t xml:space="preserve">on their surface or in their vicinity. An experimental investigation of the surface properties such as surface charge densities  seems to be appropriate and valuable for investigating how surface properties (presence and types of functional groups) influence on the investigated chemical and </w:t>
      </w:r>
      <w:r w:rsidR="00564B23" w:rsidRPr="00564B23">
        <w:rPr>
          <w:rStyle w:val="shorttext"/>
          <w:lang w:val="en-US"/>
        </w:rPr>
        <w:t>physical phenomena.</w:t>
      </w:r>
    </w:p>
    <w:p w:rsidR="00A31874" w:rsidRDefault="00A31874" w:rsidP="00A31874">
      <w:pPr>
        <w:jc w:val="both"/>
        <w:rPr>
          <w:rFonts w:asciiTheme="minorHAnsi" w:hAnsiTheme="minorHAnsi" w:cstheme="minorHAnsi"/>
          <w:color w:val="333333"/>
          <w:sz w:val="24"/>
          <w:szCs w:val="24"/>
          <w:shd w:val="clear" w:color="auto" w:fill="FFFFFF"/>
          <w:lang w:val="en-US"/>
        </w:rPr>
      </w:pPr>
      <w:r w:rsidRPr="007A3D24">
        <w:rPr>
          <w:rFonts w:asciiTheme="minorHAnsi" w:hAnsiTheme="minorHAnsi" w:cstheme="minorHAnsi"/>
          <w:b/>
          <w:color w:val="333333"/>
          <w:sz w:val="24"/>
          <w:szCs w:val="24"/>
          <w:shd w:val="clear" w:color="auto" w:fill="FFFFFF"/>
          <w:lang w:val="en-US"/>
        </w:rPr>
        <w:t>lines 523-525:</w:t>
      </w:r>
      <w:r>
        <w:rPr>
          <w:rFonts w:asciiTheme="minorHAnsi" w:hAnsiTheme="minorHAnsi" w:cstheme="minorHAnsi"/>
          <w:color w:val="333333"/>
          <w:sz w:val="24"/>
          <w:szCs w:val="24"/>
          <w:shd w:val="clear" w:color="auto" w:fill="FFFFFF"/>
          <w:lang w:val="en-US"/>
        </w:rPr>
        <w:t xml:space="preserve"> </w:t>
      </w:r>
    </w:p>
    <w:p w:rsidR="00A31874" w:rsidRPr="0011191E" w:rsidRDefault="0011191E" w:rsidP="0011191E">
      <w:pPr>
        <w:tabs>
          <w:tab w:val="left" w:pos="5160"/>
        </w:tabs>
        <w:rPr>
          <w:lang w:val="en-US"/>
        </w:rPr>
      </w:pPr>
      <w:r w:rsidRPr="0011191E">
        <w:rPr>
          <w:lang w:val="en-US"/>
        </w:rPr>
        <w:t xml:space="preserve">performed according to the  appropriate guidelines . </w:t>
      </w:r>
      <w:r w:rsidR="007A3D24">
        <w:rPr>
          <w:lang w:val="en-US"/>
        </w:rPr>
        <w:t>Despite of the fact that</w:t>
      </w:r>
      <w:r w:rsidR="007A3D24" w:rsidRPr="0011191E">
        <w:rPr>
          <w:lang w:val="en-US"/>
        </w:rPr>
        <w:t xml:space="preserve"> the determination of surface area and pore size distribution</w:t>
      </w:r>
      <w:r w:rsidR="007A3D24" w:rsidRPr="0011191E">
        <w:rPr>
          <w:lang w:val="en-US"/>
        </w:rPr>
        <w:t xml:space="preserve"> </w:t>
      </w:r>
      <w:r w:rsidR="007A3D24">
        <w:rPr>
          <w:lang w:val="en-US"/>
        </w:rPr>
        <w:t xml:space="preserve">is based on the </w:t>
      </w:r>
      <w:proofErr w:type="spellStart"/>
      <w:r w:rsidRPr="0011191E">
        <w:rPr>
          <w:lang w:val="en-US"/>
        </w:rPr>
        <w:t>physisorption</w:t>
      </w:r>
      <w:proofErr w:type="spellEnd"/>
      <w:r w:rsidRPr="0011191E">
        <w:rPr>
          <w:lang w:val="en-US"/>
        </w:rPr>
        <w:t xml:space="preserve"> measurements, the interpretation of the experimental isotherms is not always </w:t>
      </w:r>
      <w:r w:rsidR="007A3D24">
        <w:rPr>
          <w:lang w:val="en-US"/>
        </w:rPr>
        <w:t>direct</w:t>
      </w:r>
      <w:r w:rsidRPr="0011191E">
        <w:rPr>
          <w:lang w:val="en-US"/>
        </w:rPr>
        <w:t>.</w:t>
      </w:r>
    </w:p>
    <w:p w:rsidR="00A31874" w:rsidRDefault="00A31874" w:rsidP="00A31874">
      <w:pPr>
        <w:jc w:val="both"/>
        <w:rPr>
          <w:rFonts w:asciiTheme="minorHAnsi" w:hAnsiTheme="minorHAnsi" w:cstheme="minorHAnsi"/>
          <w:color w:val="333333"/>
          <w:sz w:val="24"/>
          <w:szCs w:val="24"/>
          <w:shd w:val="clear" w:color="auto" w:fill="FFFFFF"/>
          <w:lang w:val="en-US"/>
        </w:rPr>
      </w:pPr>
      <w:r w:rsidRPr="006258A7">
        <w:rPr>
          <w:rFonts w:asciiTheme="minorHAnsi" w:hAnsiTheme="minorHAnsi" w:cstheme="minorHAnsi"/>
          <w:b/>
          <w:color w:val="333333"/>
          <w:sz w:val="24"/>
          <w:szCs w:val="24"/>
          <w:shd w:val="clear" w:color="auto" w:fill="FFFFFF"/>
          <w:lang w:val="en-US"/>
        </w:rPr>
        <w:t>lines 658-660:</w:t>
      </w:r>
      <w:r>
        <w:rPr>
          <w:rFonts w:asciiTheme="minorHAnsi" w:hAnsiTheme="minorHAnsi" w:cstheme="minorHAnsi"/>
          <w:color w:val="333333"/>
          <w:sz w:val="24"/>
          <w:szCs w:val="24"/>
          <w:shd w:val="clear" w:color="auto" w:fill="FFFFFF"/>
          <w:lang w:val="en-US"/>
        </w:rPr>
        <w:t xml:space="preserve"> </w:t>
      </w:r>
    </w:p>
    <w:p w:rsidR="00A31874" w:rsidRPr="0011191E" w:rsidRDefault="0011191E" w:rsidP="00A31874">
      <w:pPr>
        <w:jc w:val="both"/>
        <w:rPr>
          <w:rFonts w:asciiTheme="minorHAnsi" w:hAnsiTheme="minorHAnsi" w:cstheme="minorHAnsi"/>
          <w:sz w:val="20"/>
          <w:szCs w:val="20"/>
          <w:vertAlign w:val="subscript"/>
          <w:lang w:val="en-US"/>
        </w:rPr>
      </w:pPr>
      <w:r w:rsidRPr="0011191E">
        <w:rPr>
          <w:lang w:val="en-US"/>
        </w:rPr>
        <w:t xml:space="preserve">assumptions): (1) </w:t>
      </w:r>
      <w:r w:rsidR="00100B92">
        <w:rPr>
          <w:lang w:val="en-US"/>
        </w:rPr>
        <w:t>constant laminar flow, (2) absence of</w:t>
      </w:r>
      <w:r w:rsidRPr="0011191E">
        <w:rPr>
          <w:lang w:val="en-US"/>
        </w:rPr>
        <w:t xml:space="preserve"> </w:t>
      </w:r>
      <w:r w:rsidR="00100B92">
        <w:rPr>
          <w:lang w:val="en-US"/>
        </w:rPr>
        <w:t xml:space="preserve">an </w:t>
      </w:r>
      <w:r w:rsidRPr="0011191E">
        <w:rPr>
          <w:lang w:val="en-US"/>
        </w:rPr>
        <w:t xml:space="preserve">external pressure, (3) negligible gravitational force and (4) </w:t>
      </w:r>
      <w:r w:rsidR="00100B92">
        <w:rPr>
          <w:lang w:val="en-US"/>
        </w:rPr>
        <w:t>the liquid at the solid-</w:t>
      </w:r>
      <w:r w:rsidRPr="0011191E">
        <w:rPr>
          <w:lang w:val="en-US"/>
        </w:rPr>
        <w:t>liquid interface</w:t>
      </w:r>
      <w:r w:rsidR="00100B92">
        <w:rPr>
          <w:lang w:val="en-US"/>
        </w:rPr>
        <w:t xml:space="preserve"> does not move</w:t>
      </w:r>
      <w:r w:rsidRPr="0011191E">
        <w:rPr>
          <w:lang w:val="en-US"/>
        </w:rPr>
        <w:t xml:space="preserve">. The hydrostatic </w:t>
      </w:r>
      <w:r w:rsidRPr="0011191E">
        <w:rPr>
          <w:lang w:val="en-US"/>
        </w:rPr>
        <w:lastRenderedPageBreak/>
        <w:t>pressure is much smaller than the ca</w:t>
      </w:r>
      <w:r w:rsidR="006258A7">
        <w:rPr>
          <w:lang w:val="en-US"/>
        </w:rPr>
        <w:t xml:space="preserve">pillary pressure, therefore, </w:t>
      </w:r>
      <w:r w:rsidR="006258A7" w:rsidRPr="0011191E">
        <w:rPr>
          <w:lang w:val="en-US"/>
        </w:rPr>
        <w:t>the capillary pressure</w:t>
      </w:r>
      <w:r w:rsidR="006258A7">
        <w:rPr>
          <w:lang w:val="en-US"/>
        </w:rPr>
        <w:t xml:space="preserve"> causes that</w:t>
      </w:r>
      <w:r w:rsidRPr="0011191E">
        <w:rPr>
          <w:lang w:val="en-US"/>
        </w:rPr>
        <w:t xml:space="preserve"> </w:t>
      </w:r>
      <w:r w:rsidR="006258A7">
        <w:rPr>
          <w:lang w:val="en-US"/>
        </w:rPr>
        <w:t xml:space="preserve">the </w:t>
      </w:r>
      <w:r w:rsidRPr="0011191E">
        <w:rPr>
          <w:lang w:val="en-US"/>
        </w:rPr>
        <w:t xml:space="preserve">liquid </w:t>
      </w:r>
      <w:r w:rsidR="006258A7">
        <w:rPr>
          <w:lang w:val="en-US"/>
        </w:rPr>
        <w:t xml:space="preserve">is </w:t>
      </w:r>
      <w:r w:rsidRPr="0011191E">
        <w:rPr>
          <w:lang w:val="en-US"/>
        </w:rPr>
        <w:t>rising upward along</w:t>
      </w:r>
      <w:r w:rsidR="006258A7">
        <w:rPr>
          <w:lang w:val="en-US"/>
        </w:rPr>
        <w:t xml:space="preserve"> the tube</w:t>
      </w:r>
      <w:r w:rsidRPr="0011191E">
        <w:rPr>
          <w:lang w:val="en-US"/>
        </w:rPr>
        <w:t>. The wettability studies of small particles should always take in account the accuracy and reproducibility of results.</w:t>
      </w:r>
    </w:p>
    <w:p w:rsidR="00A31874" w:rsidRDefault="00A31874" w:rsidP="00A31874">
      <w:pPr>
        <w:jc w:val="both"/>
        <w:rPr>
          <w:rFonts w:asciiTheme="minorHAnsi" w:hAnsiTheme="minorHAnsi" w:cstheme="minorHAnsi"/>
          <w:color w:val="333333"/>
          <w:sz w:val="24"/>
          <w:szCs w:val="24"/>
          <w:shd w:val="clear" w:color="auto" w:fill="FFFFFF"/>
          <w:lang w:val="en-US"/>
        </w:rPr>
      </w:pPr>
      <w:r w:rsidRPr="00286528">
        <w:rPr>
          <w:rFonts w:asciiTheme="minorHAnsi" w:hAnsiTheme="minorHAnsi" w:cstheme="minorHAnsi"/>
          <w:b/>
          <w:color w:val="333333"/>
          <w:sz w:val="24"/>
          <w:szCs w:val="24"/>
          <w:shd w:val="clear" w:color="auto" w:fill="FFFFFF"/>
          <w:lang w:val="en-US"/>
        </w:rPr>
        <w:t>lines 691-693:</w:t>
      </w:r>
      <w:r>
        <w:rPr>
          <w:rFonts w:asciiTheme="minorHAnsi" w:hAnsiTheme="minorHAnsi" w:cstheme="minorHAnsi"/>
          <w:color w:val="333333"/>
          <w:sz w:val="24"/>
          <w:szCs w:val="24"/>
          <w:shd w:val="clear" w:color="auto" w:fill="FFFFFF"/>
          <w:lang w:val="en-US"/>
        </w:rPr>
        <w:t xml:space="preserve"> </w:t>
      </w:r>
    </w:p>
    <w:p w:rsidR="00A31874" w:rsidRPr="00395246" w:rsidRDefault="00395246" w:rsidP="00A31874">
      <w:pPr>
        <w:jc w:val="both"/>
        <w:rPr>
          <w:rFonts w:asciiTheme="minorHAnsi" w:hAnsiTheme="minorHAnsi" w:cstheme="minorHAnsi"/>
          <w:sz w:val="20"/>
          <w:szCs w:val="20"/>
          <w:vertAlign w:val="subscript"/>
          <w:lang w:val="en-US"/>
        </w:rPr>
      </w:pPr>
      <w:r w:rsidRPr="00395246">
        <w:rPr>
          <w:lang w:val="en-US"/>
        </w:rPr>
        <w:t xml:space="preserve">These results </w:t>
      </w:r>
      <w:r w:rsidR="00405FEC">
        <w:rPr>
          <w:lang w:val="en-US"/>
        </w:rPr>
        <w:t>come from</w:t>
      </w:r>
      <w:r w:rsidRPr="00395246">
        <w:rPr>
          <w:lang w:val="en-US"/>
        </w:rPr>
        <w:t xml:space="preserve"> </w:t>
      </w:r>
      <w:r w:rsidR="00405FEC">
        <w:rPr>
          <w:lang w:val="en-US"/>
        </w:rPr>
        <w:t>various</w:t>
      </w:r>
      <w:r w:rsidRPr="00395246">
        <w:rPr>
          <w:lang w:val="en-US"/>
        </w:rPr>
        <w:t xml:space="preserve"> structures of the pore </w:t>
      </w:r>
      <w:r w:rsidR="00405FEC">
        <w:rPr>
          <w:lang w:val="en-US"/>
        </w:rPr>
        <w:t>wall</w:t>
      </w:r>
      <w:r w:rsidRPr="00395246">
        <w:rPr>
          <w:lang w:val="en-US"/>
        </w:rPr>
        <w:t xml:space="preserve">. As follows from  literature the melting temperature in the pores </w:t>
      </w:r>
      <w:proofErr w:type="spellStart"/>
      <w:r w:rsidRPr="00395246">
        <w:rPr>
          <w:lang w:val="en-US"/>
        </w:rPr>
        <w:t>T</w:t>
      </w:r>
      <w:r w:rsidRPr="00395246">
        <w:rPr>
          <w:vertAlign w:val="subscript"/>
          <w:lang w:val="en-US"/>
        </w:rPr>
        <w:t>m,pore</w:t>
      </w:r>
      <w:proofErr w:type="spellEnd"/>
      <w:r w:rsidRPr="00395246">
        <w:rPr>
          <w:vertAlign w:val="subscript"/>
          <w:lang w:val="en-US"/>
        </w:rPr>
        <w:t xml:space="preserve"> </w:t>
      </w:r>
      <w:r w:rsidR="00405FEC">
        <w:rPr>
          <w:lang w:val="en-US"/>
        </w:rPr>
        <w:t>is dependent on</w:t>
      </w:r>
      <w:r w:rsidRPr="00395246">
        <w:rPr>
          <w:lang w:val="en-US"/>
        </w:rPr>
        <w:t xml:space="preserve"> two variables: pore size H and wettability parameter </w:t>
      </w:r>
      <w:r w:rsidRPr="00363995">
        <w:t>α</w:t>
      </w:r>
      <w:r w:rsidRPr="00395246">
        <w:rPr>
          <w:vertAlign w:val="subscript"/>
          <w:lang w:val="en-US"/>
        </w:rPr>
        <w:t>w</w:t>
      </w:r>
      <w:r w:rsidRPr="00395246">
        <w:rPr>
          <w:lang w:val="en-US"/>
        </w:rPr>
        <w:t xml:space="preserve">. For smaller </w:t>
      </w:r>
      <w:r w:rsidRPr="00363995">
        <w:t>α</w:t>
      </w:r>
      <w:r w:rsidRPr="00395246">
        <w:rPr>
          <w:vertAlign w:val="subscript"/>
          <w:lang w:val="en-US"/>
        </w:rPr>
        <w:t>w</w:t>
      </w:r>
      <w:r w:rsidRPr="00395246">
        <w:rPr>
          <w:lang w:val="en-US"/>
        </w:rPr>
        <w:t xml:space="preserve"> values (</w:t>
      </w:r>
      <w:r w:rsidRPr="00363995">
        <w:t>α</w:t>
      </w:r>
      <w:r w:rsidRPr="00395246">
        <w:rPr>
          <w:vertAlign w:val="subscript"/>
          <w:lang w:val="en-US"/>
        </w:rPr>
        <w:t>w</w:t>
      </w:r>
      <w:r w:rsidRPr="00395246">
        <w:rPr>
          <w:lang w:val="en-US"/>
        </w:rPr>
        <w:t xml:space="preserve"> &lt;&lt; 1) the depression of </w:t>
      </w:r>
      <w:proofErr w:type="spellStart"/>
      <w:r w:rsidRPr="00395246">
        <w:rPr>
          <w:lang w:val="en-US"/>
        </w:rPr>
        <w:t>T</w:t>
      </w:r>
      <w:r w:rsidRPr="00395246">
        <w:rPr>
          <w:vertAlign w:val="subscript"/>
          <w:lang w:val="en-US"/>
        </w:rPr>
        <w:t>m,pore</w:t>
      </w:r>
      <w:proofErr w:type="spellEnd"/>
      <w:r w:rsidRPr="00395246">
        <w:rPr>
          <w:vertAlign w:val="subscript"/>
          <w:lang w:val="en-US"/>
        </w:rPr>
        <w:t xml:space="preserve"> </w:t>
      </w:r>
      <w:r w:rsidRPr="00395246">
        <w:rPr>
          <w:lang w:val="en-US"/>
        </w:rPr>
        <w:t>is expected.</w:t>
      </w:r>
    </w:p>
    <w:p w:rsidR="00A31874" w:rsidRPr="00FE1AF3" w:rsidRDefault="00A31874" w:rsidP="00A31874">
      <w:pPr>
        <w:jc w:val="both"/>
        <w:rPr>
          <w:rFonts w:asciiTheme="minorHAnsi" w:hAnsiTheme="minorHAnsi" w:cstheme="minorHAnsi"/>
          <w:sz w:val="20"/>
          <w:szCs w:val="20"/>
          <w:vertAlign w:val="subscript"/>
          <w:lang w:val="en-US"/>
        </w:rPr>
      </w:pPr>
      <w:r w:rsidRPr="0077400A">
        <w:rPr>
          <w:rFonts w:asciiTheme="minorHAnsi" w:hAnsiTheme="minorHAnsi" w:cstheme="minorHAnsi"/>
          <w:b/>
          <w:color w:val="333333"/>
          <w:sz w:val="24"/>
          <w:szCs w:val="24"/>
          <w:shd w:val="clear" w:color="auto" w:fill="FFFFFF"/>
          <w:lang w:val="en-US"/>
        </w:rPr>
        <w:t>lines 710-714:</w:t>
      </w:r>
      <w:r>
        <w:rPr>
          <w:rFonts w:asciiTheme="minorHAnsi" w:hAnsiTheme="minorHAnsi" w:cstheme="minorHAnsi"/>
          <w:color w:val="333333"/>
          <w:sz w:val="24"/>
          <w:szCs w:val="24"/>
          <w:shd w:val="clear" w:color="auto" w:fill="FFFFFF"/>
          <w:lang w:val="en-US"/>
        </w:rPr>
        <w:t xml:space="preserve"> </w:t>
      </w:r>
    </w:p>
    <w:p w:rsidR="00A31874" w:rsidRPr="00395246" w:rsidRDefault="00395246" w:rsidP="00A646AB">
      <w:pPr>
        <w:rPr>
          <w:rFonts w:asciiTheme="minorHAnsi" w:hAnsiTheme="minorHAnsi" w:cstheme="minorHAnsi"/>
          <w:lang w:val="en-US"/>
        </w:rPr>
      </w:pPr>
      <w:r w:rsidRPr="00395246">
        <w:rPr>
          <w:lang w:val="en-US"/>
        </w:rPr>
        <w:t>research</w:t>
      </w:r>
      <w:r w:rsidR="00191E13">
        <w:rPr>
          <w:lang w:val="en-US"/>
        </w:rPr>
        <w:t xml:space="preserve"> such</w:t>
      </w:r>
      <w:r w:rsidRPr="00395246">
        <w:rPr>
          <w:lang w:val="en-US"/>
        </w:rPr>
        <w:t xml:space="preserve"> as glass transitions, the time-scale molecular motions, whose </w:t>
      </w:r>
      <w:r w:rsidR="00191E13">
        <w:rPr>
          <w:lang w:val="en-US"/>
        </w:rPr>
        <w:t>time length</w:t>
      </w:r>
      <w:r w:rsidRPr="00395246">
        <w:rPr>
          <w:lang w:val="en-US"/>
        </w:rPr>
        <w:t xml:space="preserve"> </w:t>
      </w:r>
      <w:r w:rsidR="00191E13">
        <w:rPr>
          <w:lang w:val="en-US"/>
        </w:rPr>
        <w:t xml:space="preserve">is at the </w:t>
      </w:r>
      <w:r w:rsidRPr="00395246">
        <w:rPr>
          <w:lang w:val="en-US"/>
        </w:rPr>
        <w:t xml:space="preserve">order of tens of femtoseconds to nanoseconds, so </w:t>
      </w:r>
      <w:r w:rsidR="00286528">
        <w:rPr>
          <w:lang w:val="en-US"/>
        </w:rPr>
        <w:t>that the experiments should be performed</w:t>
      </w:r>
      <w:r w:rsidRPr="00395246">
        <w:rPr>
          <w:lang w:val="en-US"/>
        </w:rPr>
        <w:t xml:space="preserve"> at frequencies in the</w:t>
      </w:r>
      <w:r w:rsidR="00286528">
        <w:rPr>
          <w:lang w:val="en-US"/>
        </w:rPr>
        <w:t xml:space="preserve"> range from MHz to THz</w:t>
      </w:r>
      <w:r w:rsidRPr="00395246">
        <w:rPr>
          <w:lang w:val="en-US"/>
        </w:rPr>
        <w:t xml:space="preserve">. In </w:t>
      </w:r>
      <w:r w:rsidR="00286528">
        <w:rPr>
          <w:lang w:val="en-US"/>
        </w:rPr>
        <w:t xml:space="preserve">such problems </w:t>
      </w:r>
      <w:r w:rsidRPr="00395246">
        <w:rPr>
          <w:lang w:val="en-US"/>
        </w:rPr>
        <w:t xml:space="preserve">as the decomposition of the obtained spectra or the interpretation and quantitative analysis of the results, the technique resembles more common spectroscopies. </w:t>
      </w:r>
      <w:r w:rsidR="00C07E8D">
        <w:rPr>
          <w:lang w:val="en-US"/>
        </w:rPr>
        <w:t>However</w:t>
      </w:r>
      <w:r w:rsidRPr="00395246">
        <w:rPr>
          <w:lang w:val="en-US"/>
        </w:rPr>
        <w:t>—the dielectric method investigates the collective fluctuations of molecules having a permanent dipole moment (polar liquids) and having long lifetime</w:t>
      </w:r>
      <w:r w:rsidR="00C07E8D">
        <w:rPr>
          <w:lang w:val="en-US"/>
        </w:rPr>
        <w:t>, that is a difference between common techniques</w:t>
      </w:r>
      <w:r w:rsidRPr="00395246">
        <w:rPr>
          <w:lang w:val="en-US"/>
        </w:rPr>
        <w:t>.</w:t>
      </w:r>
    </w:p>
    <w:p w:rsidR="00721F39" w:rsidRDefault="00721F39" w:rsidP="00721F39">
      <w:pPr>
        <w:pStyle w:val="NormalnyWeb"/>
        <w:shd w:val="clear" w:color="auto" w:fill="FFFFFF"/>
        <w:rPr>
          <w:rFonts w:asciiTheme="minorHAnsi" w:hAnsiTheme="minorHAnsi" w:cstheme="minorHAnsi"/>
          <w:color w:val="333333"/>
          <w:lang w:val="en-US"/>
        </w:rPr>
      </w:pPr>
      <w:r w:rsidRPr="00721F39">
        <w:rPr>
          <w:rFonts w:cs="Calibri"/>
          <w:color w:val="333333"/>
          <w:shd w:val="clear" w:color="auto" w:fill="FFFFFF"/>
          <w:lang w:val="en-US"/>
        </w:rPr>
        <w:t>3.</w:t>
      </w:r>
      <w:r w:rsidRPr="00721F39">
        <w:rPr>
          <w:rFonts w:ascii="Lucida Grande" w:hAnsi="Lucida Grande" w:cs="Lucida Grande"/>
          <w:color w:val="333333"/>
          <w:sz w:val="17"/>
          <w:szCs w:val="17"/>
          <w:lang w:val="en-US"/>
        </w:rPr>
        <w:t xml:space="preserve"> </w:t>
      </w:r>
      <w:r w:rsidRPr="00721F39">
        <w:rPr>
          <w:rFonts w:asciiTheme="minorHAnsi" w:hAnsiTheme="minorHAnsi" w:cstheme="minorHAnsi"/>
          <w:color w:val="333333"/>
          <w:lang w:val="en-US"/>
        </w:rPr>
        <w:t>Please address the additional comments in the attached manuscript.</w:t>
      </w:r>
    </w:p>
    <w:p w:rsidR="007C7DB6" w:rsidRPr="00A31874" w:rsidRDefault="00721F39" w:rsidP="00A31874">
      <w:pPr>
        <w:pStyle w:val="NormalnyWeb"/>
        <w:shd w:val="clear" w:color="auto" w:fill="FFFFFF"/>
        <w:rPr>
          <w:rFonts w:asciiTheme="minorHAnsi" w:hAnsiTheme="minorHAnsi" w:cstheme="minorHAnsi"/>
          <w:b/>
          <w:color w:val="333333"/>
          <w:lang w:val="en-US"/>
        </w:rPr>
      </w:pPr>
      <w:r w:rsidRPr="00721F39">
        <w:rPr>
          <w:rFonts w:asciiTheme="minorHAnsi" w:hAnsiTheme="minorHAnsi" w:cstheme="minorHAnsi"/>
          <w:b/>
          <w:color w:val="333333"/>
          <w:lang w:val="en-US"/>
        </w:rPr>
        <w:t xml:space="preserve">We have answered on the all additional comments in the attached manuscript. The responses were implemented in the text </w:t>
      </w:r>
      <w:r>
        <w:rPr>
          <w:rFonts w:asciiTheme="minorHAnsi" w:hAnsiTheme="minorHAnsi" w:cstheme="minorHAnsi"/>
          <w:b/>
          <w:color w:val="333333"/>
          <w:lang w:val="en-US"/>
        </w:rPr>
        <w:t xml:space="preserve">(in the places </w:t>
      </w:r>
      <w:r w:rsidR="00C07E8D">
        <w:rPr>
          <w:rFonts w:asciiTheme="minorHAnsi" w:hAnsiTheme="minorHAnsi" w:cstheme="minorHAnsi"/>
          <w:b/>
          <w:color w:val="333333"/>
          <w:lang w:val="en-US"/>
        </w:rPr>
        <w:t xml:space="preserve">particularly </w:t>
      </w:r>
      <w:r>
        <w:rPr>
          <w:rFonts w:asciiTheme="minorHAnsi" w:hAnsiTheme="minorHAnsi" w:cstheme="minorHAnsi"/>
          <w:b/>
          <w:color w:val="333333"/>
          <w:lang w:val="en-US"/>
        </w:rPr>
        <w:t>indicated).</w:t>
      </w:r>
      <w:bookmarkStart w:id="3" w:name="_GoBack"/>
      <w:bookmarkEnd w:id="3"/>
    </w:p>
    <w:sectPr w:rsidR="007C7DB6" w:rsidRPr="00A31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Lucida Grande">
    <w:altName w:val="Segoe UI"/>
    <w:charset w:val="00"/>
    <w:family w:val="auto"/>
    <w:pitch w:val="variable"/>
    <w:sig w:usb0="00000000" w:usb1="5000A1FF" w:usb2="00000000" w:usb3="00000000" w:csb0="000001B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2C2"/>
    <w:multiLevelType w:val="multilevel"/>
    <w:tmpl w:val="5CD02C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9E2481A"/>
    <w:multiLevelType w:val="multilevel"/>
    <w:tmpl w:val="57745226"/>
    <w:lvl w:ilvl="0">
      <w:start w:val="1"/>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suff w:val="space"/>
      <w:lvlText w:val="%1.%2.%3.%4."/>
      <w:lvlJc w:val="left"/>
      <w:pPr>
        <w:ind w:left="0" w:firstLine="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3D1919FC"/>
    <w:multiLevelType w:val="multilevel"/>
    <w:tmpl w:val="A56ED57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0" w:firstLine="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29F03C9"/>
    <w:multiLevelType w:val="multilevel"/>
    <w:tmpl w:val="FC04C8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A32826"/>
    <w:multiLevelType w:val="hybridMultilevel"/>
    <w:tmpl w:val="CE6E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C5266"/>
    <w:multiLevelType w:val="multilevel"/>
    <w:tmpl w:val="2E1E9F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E041398"/>
    <w:multiLevelType w:val="multilevel"/>
    <w:tmpl w:val="5DEA51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EA878ED"/>
    <w:multiLevelType w:val="multilevel"/>
    <w:tmpl w:val="010ECC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6"/>
  </w:num>
  <w:num w:numId="4">
    <w:abstractNumId w:val="5"/>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CE"/>
    <w:rsid w:val="0001040A"/>
    <w:rsid w:val="00014666"/>
    <w:rsid w:val="0003064B"/>
    <w:rsid w:val="00034185"/>
    <w:rsid w:val="00043533"/>
    <w:rsid w:val="00046A1A"/>
    <w:rsid w:val="00054E0B"/>
    <w:rsid w:val="0006154D"/>
    <w:rsid w:val="00074B1E"/>
    <w:rsid w:val="00087122"/>
    <w:rsid w:val="000A2E45"/>
    <w:rsid w:val="000C10B1"/>
    <w:rsid w:val="000D47CE"/>
    <w:rsid w:val="000D57DD"/>
    <w:rsid w:val="000E04F8"/>
    <w:rsid w:val="000E2A08"/>
    <w:rsid w:val="00100B92"/>
    <w:rsid w:val="0011191E"/>
    <w:rsid w:val="0011539A"/>
    <w:rsid w:val="0013544E"/>
    <w:rsid w:val="00141450"/>
    <w:rsid w:val="00167BCF"/>
    <w:rsid w:val="00175902"/>
    <w:rsid w:val="00191E13"/>
    <w:rsid w:val="001B2BD6"/>
    <w:rsid w:val="001B54D8"/>
    <w:rsid w:val="001D0D1E"/>
    <w:rsid w:val="001D438B"/>
    <w:rsid w:val="001D61EE"/>
    <w:rsid w:val="001D64BE"/>
    <w:rsid w:val="001D7E54"/>
    <w:rsid w:val="001F0A67"/>
    <w:rsid w:val="00203471"/>
    <w:rsid w:val="00211A01"/>
    <w:rsid w:val="002179C7"/>
    <w:rsid w:val="0023306C"/>
    <w:rsid w:val="00236F45"/>
    <w:rsid w:val="00266032"/>
    <w:rsid w:val="002756B8"/>
    <w:rsid w:val="00286528"/>
    <w:rsid w:val="00286AC0"/>
    <w:rsid w:val="002957F1"/>
    <w:rsid w:val="002A258E"/>
    <w:rsid w:val="002A48B1"/>
    <w:rsid w:val="002B0FA9"/>
    <w:rsid w:val="002B22D2"/>
    <w:rsid w:val="002C6DAC"/>
    <w:rsid w:val="002F28FE"/>
    <w:rsid w:val="002F3403"/>
    <w:rsid w:val="00305293"/>
    <w:rsid w:val="00311A07"/>
    <w:rsid w:val="00362DBA"/>
    <w:rsid w:val="003632D9"/>
    <w:rsid w:val="00376995"/>
    <w:rsid w:val="00395246"/>
    <w:rsid w:val="003A1602"/>
    <w:rsid w:val="003E2480"/>
    <w:rsid w:val="003E2FF0"/>
    <w:rsid w:val="003F4685"/>
    <w:rsid w:val="00400208"/>
    <w:rsid w:val="00405FEC"/>
    <w:rsid w:val="00406196"/>
    <w:rsid w:val="00413021"/>
    <w:rsid w:val="00414167"/>
    <w:rsid w:val="00423BDE"/>
    <w:rsid w:val="00427A4A"/>
    <w:rsid w:val="00462B48"/>
    <w:rsid w:val="004820EF"/>
    <w:rsid w:val="004850FA"/>
    <w:rsid w:val="00486DC0"/>
    <w:rsid w:val="00491942"/>
    <w:rsid w:val="004A2C71"/>
    <w:rsid w:val="004B36EF"/>
    <w:rsid w:val="004C4F43"/>
    <w:rsid w:val="004D0EA8"/>
    <w:rsid w:val="004D30D7"/>
    <w:rsid w:val="004D3204"/>
    <w:rsid w:val="0051020C"/>
    <w:rsid w:val="00515C77"/>
    <w:rsid w:val="00517C06"/>
    <w:rsid w:val="00525DB0"/>
    <w:rsid w:val="00542BDE"/>
    <w:rsid w:val="00547C4E"/>
    <w:rsid w:val="0056262E"/>
    <w:rsid w:val="00564B23"/>
    <w:rsid w:val="00573853"/>
    <w:rsid w:val="005A40D5"/>
    <w:rsid w:val="005A4170"/>
    <w:rsid w:val="005A5D4A"/>
    <w:rsid w:val="005D482C"/>
    <w:rsid w:val="005D531A"/>
    <w:rsid w:val="00615178"/>
    <w:rsid w:val="006165A1"/>
    <w:rsid w:val="006258A7"/>
    <w:rsid w:val="00626512"/>
    <w:rsid w:val="006317BC"/>
    <w:rsid w:val="00642706"/>
    <w:rsid w:val="006525C3"/>
    <w:rsid w:val="006561D2"/>
    <w:rsid w:val="0066258C"/>
    <w:rsid w:val="006651B9"/>
    <w:rsid w:val="00674EBB"/>
    <w:rsid w:val="00687E03"/>
    <w:rsid w:val="0069132A"/>
    <w:rsid w:val="0069248D"/>
    <w:rsid w:val="0069524D"/>
    <w:rsid w:val="006C7418"/>
    <w:rsid w:val="006D79A4"/>
    <w:rsid w:val="006E696F"/>
    <w:rsid w:val="006F293F"/>
    <w:rsid w:val="007218A9"/>
    <w:rsid w:val="00721F39"/>
    <w:rsid w:val="0072531A"/>
    <w:rsid w:val="007429C8"/>
    <w:rsid w:val="007731D3"/>
    <w:rsid w:val="0077400A"/>
    <w:rsid w:val="00782A8B"/>
    <w:rsid w:val="00790B81"/>
    <w:rsid w:val="0079352D"/>
    <w:rsid w:val="007A1253"/>
    <w:rsid w:val="007A38C0"/>
    <w:rsid w:val="007A3D24"/>
    <w:rsid w:val="007A768D"/>
    <w:rsid w:val="007C7DB6"/>
    <w:rsid w:val="007D7E74"/>
    <w:rsid w:val="007E34B6"/>
    <w:rsid w:val="007F4302"/>
    <w:rsid w:val="008024F5"/>
    <w:rsid w:val="00804A7B"/>
    <w:rsid w:val="00822A54"/>
    <w:rsid w:val="008426A1"/>
    <w:rsid w:val="00860CF9"/>
    <w:rsid w:val="00861CC6"/>
    <w:rsid w:val="008702B9"/>
    <w:rsid w:val="008743B7"/>
    <w:rsid w:val="0087798D"/>
    <w:rsid w:val="008913DA"/>
    <w:rsid w:val="008A324B"/>
    <w:rsid w:val="008A7A6A"/>
    <w:rsid w:val="008B1928"/>
    <w:rsid w:val="008B2C84"/>
    <w:rsid w:val="008C68A3"/>
    <w:rsid w:val="008F0B39"/>
    <w:rsid w:val="008F0C5C"/>
    <w:rsid w:val="00901AA3"/>
    <w:rsid w:val="00911BC0"/>
    <w:rsid w:val="00922EC1"/>
    <w:rsid w:val="00925D24"/>
    <w:rsid w:val="00930C24"/>
    <w:rsid w:val="009526A0"/>
    <w:rsid w:val="009560F4"/>
    <w:rsid w:val="0097605A"/>
    <w:rsid w:val="00992CAC"/>
    <w:rsid w:val="009B1ADC"/>
    <w:rsid w:val="009B2C97"/>
    <w:rsid w:val="009D0543"/>
    <w:rsid w:val="009D5006"/>
    <w:rsid w:val="00A12AE6"/>
    <w:rsid w:val="00A15155"/>
    <w:rsid w:val="00A31249"/>
    <w:rsid w:val="00A31874"/>
    <w:rsid w:val="00A52686"/>
    <w:rsid w:val="00A54066"/>
    <w:rsid w:val="00A646AB"/>
    <w:rsid w:val="00A730DF"/>
    <w:rsid w:val="00A734B0"/>
    <w:rsid w:val="00A768A6"/>
    <w:rsid w:val="00A97D92"/>
    <w:rsid w:val="00AA098D"/>
    <w:rsid w:val="00AD563E"/>
    <w:rsid w:val="00AE5C0B"/>
    <w:rsid w:val="00AF2EB5"/>
    <w:rsid w:val="00B00095"/>
    <w:rsid w:val="00B01514"/>
    <w:rsid w:val="00B10E5D"/>
    <w:rsid w:val="00B34661"/>
    <w:rsid w:val="00B703D5"/>
    <w:rsid w:val="00B907D4"/>
    <w:rsid w:val="00BA522F"/>
    <w:rsid w:val="00BA70A9"/>
    <w:rsid w:val="00BE2DBB"/>
    <w:rsid w:val="00BE76FD"/>
    <w:rsid w:val="00C07E8D"/>
    <w:rsid w:val="00C268AB"/>
    <w:rsid w:val="00C34767"/>
    <w:rsid w:val="00C60BAD"/>
    <w:rsid w:val="00C6410F"/>
    <w:rsid w:val="00CD72F5"/>
    <w:rsid w:val="00D054FD"/>
    <w:rsid w:val="00D11943"/>
    <w:rsid w:val="00D2505D"/>
    <w:rsid w:val="00D44A87"/>
    <w:rsid w:val="00D7695D"/>
    <w:rsid w:val="00D7727D"/>
    <w:rsid w:val="00D97CB9"/>
    <w:rsid w:val="00DB0EB1"/>
    <w:rsid w:val="00DD6C88"/>
    <w:rsid w:val="00DE26C6"/>
    <w:rsid w:val="00DE5EE1"/>
    <w:rsid w:val="00DF224B"/>
    <w:rsid w:val="00E050CA"/>
    <w:rsid w:val="00E2388A"/>
    <w:rsid w:val="00E25EF3"/>
    <w:rsid w:val="00E31D72"/>
    <w:rsid w:val="00E4201A"/>
    <w:rsid w:val="00E44656"/>
    <w:rsid w:val="00E50058"/>
    <w:rsid w:val="00E62C1B"/>
    <w:rsid w:val="00E97297"/>
    <w:rsid w:val="00EA4EA1"/>
    <w:rsid w:val="00EA5F3D"/>
    <w:rsid w:val="00EA7C1E"/>
    <w:rsid w:val="00ED5892"/>
    <w:rsid w:val="00EE0B62"/>
    <w:rsid w:val="00EE15F8"/>
    <w:rsid w:val="00EF5390"/>
    <w:rsid w:val="00F00518"/>
    <w:rsid w:val="00F10A51"/>
    <w:rsid w:val="00F27498"/>
    <w:rsid w:val="00F32346"/>
    <w:rsid w:val="00F62B13"/>
    <w:rsid w:val="00F637C9"/>
    <w:rsid w:val="00FB15A8"/>
    <w:rsid w:val="00FB46A7"/>
    <w:rsid w:val="00FD6796"/>
    <w:rsid w:val="00FE1AF3"/>
    <w:rsid w:val="00FF08E3"/>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A08"/>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0D47CE"/>
  </w:style>
  <w:style w:type="character" w:styleId="Hipercze">
    <w:name w:val="Hyperlink"/>
    <w:basedOn w:val="Domylnaczcionkaakapitu"/>
    <w:uiPriority w:val="99"/>
    <w:unhideWhenUsed/>
    <w:rsid w:val="000D47CE"/>
    <w:rPr>
      <w:color w:val="0000FF"/>
      <w:u w:val="single"/>
    </w:rPr>
  </w:style>
  <w:style w:type="paragraph" w:styleId="Akapitzlist">
    <w:name w:val="List Paragraph"/>
    <w:basedOn w:val="Normalny"/>
    <w:uiPriority w:val="34"/>
    <w:qFormat/>
    <w:rsid w:val="00AD563E"/>
    <w:pPr>
      <w:ind w:left="720"/>
      <w:contextualSpacing/>
    </w:pPr>
  </w:style>
  <w:style w:type="character" w:styleId="Odwoanieintensywne">
    <w:name w:val="Intense Reference"/>
    <w:basedOn w:val="Domylnaczcionkaakapitu"/>
    <w:uiPriority w:val="32"/>
    <w:qFormat/>
    <w:rsid w:val="006317BC"/>
    <w:rPr>
      <w:b/>
      <w:bCs/>
      <w:smallCaps/>
      <w:color w:val="5B9BD5" w:themeColor="accent1"/>
      <w:spacing w:val="5"/>
    </w:rPr>
  </w:style>
  <w:style w:type="character" w:customStyle="1" w:styleId="text">
    <w:name w:val="text"/>
    <w:basedOn w:val="Domylnaczcionkaakapitu"/>
    <w:rsid w:val="0011539A"/>
  </w:style>
  <w:style w:type="character" w:styleId="Uwydatnienie">
    <w:name w:val="Emphasis"/>
    <w:basedOn w:val="Domylnaczcionkaakapitu"/>
    <w:uiPriority w:val="20"/>
    <w:qFormat/>
    <w:rsid w:val="0011539A"/>
    <w:rPr>
      <w:i/>
      <w:iCs/>
    </w:rPr>
  </w:style>
  <w:style w:type="character" w:customStyle="1" w:styleId="st">
    <w:name w:val="st"/>
    <w:basedOn w:val="Domylnaczcionkaakapitu"/>
    <w:rsid w:val="00860CF9"/>
  </w:style>
  <w:style w:type="character" w:customStyle="1" w:styleId="shorttext">
    <w:name w:val="short_text"/>
    <w:basedOn w:val="Domylnaczcionkaakapitu"/>
    <w:rsid w:val="009B1ADC"/>
  </w:style>
  <w:style w:type="character" w:customStyle="1" w:styleId="alt-edited">
    <w:name w:val="alt-edited"/>
    <w:basedOn w:val="Domylnaczcionkaakapitu"/>
    <w:rsid w:val="009B1ADC"/>
  </w:style>
  <w:style w:type="character" w:customStyle="1" w:styleId="linkify">
    <w:name w:val="linkify"/>
    <w:basedOn w:val="Domylnaczcionkaakapitu"/>
    <w:rsid w:val="00B34661"/>
  </w:style>
  <w:style w:type="character" w:styleId="Pogrubienie">
    <w:name w:val="Strong"/>
    <w:basedOn w:val="Domylnaczcionkaakapitu"/>
    <w:uiPriority w:val="22"/>
    <w:qFormat/>
    <w:rsid w:val="00822A54"/>
    <w:rPr>
      <w:b/>
      <w:bCs/>
    </w:rPr>
  </w:style>
  <w:style w:type="paragraph" w:styleId="NormalnyWeb">
    <w:name w:val="Normal (Web)"/>
    <w:basedOn w:val="Normalny"/>
    <w:uiPriority w:val="99"/>
    <w:unhideWhenUsed/>
    <w:rsid w:val="00721F39"/>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A08"/>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0D47CE"/>
  </w:style>
  <w:style w:type="character" w:styleId="Hipercze">
    <w:name w:val="Hyperlink"/>
    <w:basedOn w:val="Domylnaczcionkaakapitu"/>
    <w:uiPriority w:val="99"/>
    <w:unhideWhenUsed/>
    <w:rsid w:val="000D47CE"/>
    <w:rPr>
      <w:color w:val="0000FF"/>
      <w:u w:val="single"/>
    </w:rPr>
  </w:style>
  <w:style w:type="paragraph" w:styleId="Akapitzlist">
    <w:name w:val="List Paragraph"/>
    <w:basedOn w:val="Normalny"/>
    <w:uiPriority w:val="34"/>
    <w:qFormat/>
    <w:rsid w:val="00AD563E"/>
    <w:pPr>
      <w:ind w:left="720"/>
      <w:contextualSpacing/>
    </w:pPr>
  </w:style>
  <w:style w:type="character" w:styleId="Odwoanieintensywne">
    <w:name w:val="Intense Reference"/>
    <w:basedOn w:val="Domylnaczcionkaakapitu"/>
    <w:uiPriority w:val="32"/>
    <w:qFormat/>
    <w:rsid w:val="006317BC"/>
    <w:rPr>
      <w:b/>
      <w:bCs/>
      <w:smallCaps/>
      <w:color w:val="5B9BD5" w:themeColor="accent1"/>
      <w:spacing w:val="5"/>
    </w:rPr>
  </w:style>
  <w:style w:type="character" w:customStyle="1" w:styleId="text">
    <w:name w:val="text"/>
    <w:basedOn w:val="Domylnaczcionkaakapitu"/>
    <w:rsid w:val="0011539A"/>
  </w:style>
  <w:style w:type="character" w:styleId="Uwydatnienie">
    <w:name w:val="Emphasis"/>
    <w:basedOn w:val="Domylnaczcionkaakapitu"/>
    <w:uiPriority w:val="20"/>
    <w:qFormat/>
    <w:rsid w:val="0011539A"/>
    <w:rPr>
      <w:i/>
      <w:iCs/>
    </w:rPr>
  </w:style>
  <w:style w:type="character" w:customStyle="1" w:styleId="st">
    <w:name w:val="st"/>
    <w:basedOn w:val="Domylnaczcionkaakapitu"/>
    <w:rsid w:val="00860CF9"/>
  </w:style>
  <w:style w:type="character" w:customStyle="1" w:styleId="shorttext">
    <w:name w:val="short_text"/>
    <w:basedOn w:val="Domylnaczcionkaakapitu"/>
    <w:rsid w:val="009B1ADC"/>
  </w:style>
  <w:style w:type="character" w:customStyle="1" w:styleId="alt-edited">
    <w:name w:val="alt-edited"/>
    <w:basedOn w:val="Domylnaczcionkaakapitu"/>
    <w:rsid w:val="009B1ADC"/>
  </w:style>
  <w:style w:type="character" w:customStyle="1" w:styleId="linkify">
    <w:name w:val="linkify"/>
    <w:basedOn w:val="Domylnaczcionkaakapitu"/>
    <w:rsid w:val="00B34661"/>
  </w:style>
  <w:style w:type="character" w:styleId="Pogrubienie">
    <w:name w:val="Strong"/>
    <w:basedOn w:val="Domylnaczcionkaakapitu"/>
    <w:uiPriority w:val="22"/>
    <w:qFormat/>
    <w:rsid w:val="00822A54"/>
    <w:rPr>
      <w:b/>
      <w:bCs/>
    </w:rPr>
  </w:style>
  <w:style w:type="paragraph" w:styleId="NormalnyWeb">
    <w:name w:val="Normal (Web)"/>
    <w:basedOn w:val="Normalny"/>
    <w:uiPriority w:val="99"/>
    <w:unhideWhenUsed/>
    <w:rsid w:val="00721F3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8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2</Pages>
  <Words>561</Words>
  <Characters>3369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cp:lastModifiedBy>
  <cp:revision>100</cp:revision>
  <dcterms:created xsi:type="dcterms:W3CDTF">2018-08-20T22:52:00Z</dcterms:created>
  <dcterms:modified xsi:type="dcterms:W3CDTF">2018-10-03T15:50:00Z</dcterms:modified>
</cp:coreProperties>
</file>