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7BC" w:rsidRPr="0079352D" w:rsidRDefault="000D47CE" w:rsidP="00034185">
      <w:pPr>
        <w:spacing w:line="240" w:lineRule="auto"/>
        <w:jc w:val="center"/>
        <w:rPr>
          <w:rFonts w:asciiTheme="minorHAnsi" w:hAnsiTheme="minorHAnsi" w:cstheme="minorHAnsi"/>
          <w:b/>
          <w:color w:val="70AD47" w:themeColor="accent6"/>
          <w:u w:val="single"/>
          <w:lang w:val="en-US"/>
        </w:rPr>
      </w:pPr>
      <w:bookmarkStart w:id="0" w:name="_GoBack"/>
      <w:bookmarkEnd w:id="0"/>
      <w:r w:rsidRPr="0079352D">
        <w:rPr>
          <w:rFonts w:asciiTheme="minorHAnsi" w:hAnsiTheme="minorHAnsi" w:cstheme="minorHAnsi"/>
          <w:b/>
          <w:color w:val="70AD47" w:themeColor="accent6"/>
          <w:u w:val="single"/>
          <w:lang w:val="en-US"/>
        </w:rPr>
        <w:t xml:space="preserve">List of changes in the revised manuscript and detailed </w:t>
      </w:r>
      <w:bookmarkStart w:id="1" w:name="OLE_LINK7"/>
      <w:bookmarkStart w:id="2" w:name="OLE_LINK8"/>
      <w:bookmarkStart w:id="3" w:name="OLE_LINK9"/>
      <w:r w:rsidR="00822A54" w:rsidRPr="0079352D">
        <w:rPr>
          <w:rFonts w:asciiTheme="minorHAnsi" w:hAnsiTheme="minorHAnsi" w:cstheme="minorHAnsi"/>
          <w:b/>
          <w:color w:val="70AD47" w:themeColor="accent6"/>
          <w:u w:val="single"/>
          <w:lang w:val="en-US"/>
        </w:rPr>
        <w:t>responses on the editorial comments</w:t>
      </w:r>
    </w:p>
    <w:p w:rsidR="00822A54" w:rsidRDefault="00822A54" w:rsidP="00822A54">
      <w:pPr>
        <w:spacing w:line="240" w:lineRule="auto"/>
        <w:rPr>
          <w:rStyle w:val="Pogrubienie"/>
          <w:rFonts w:ascii="Lucida Grande" w:hAnsi="Lucida Grande" w:cs="Lucida Grande"/>
          <w:color w:val="333333"/>
          <w:sz w:val="17"/>
          <w:szCs w:val="17"/>
          <w:shd w:val="clear" w:color="auto" w:fill="FFFFFF"/>
          <w:lang w:val="en-US"/>
        </w:rPr>
      </w:pPr>
    </w:p>
    <w:p w:rsidR="009B2C97" w:rsidRDefault="00822A54" w:rsidP="00822A54">
      <w:pPr>
        <w:spacing w:line="240" w:lineRule="auto"/>
        <w:rPr>
          <w:rFonts w:cs="Calibri"/>
          <w:color w:val="333333"/>
          <w:sz w:val="24"/>
          <w:szCs w:val="24"/>
          <w:shd w:val="clear" w:color="auto" w:fill="FFFFFF"/>
          <w:lang w:val="en-US"/>
        </w:rPr>
      </w:pPr>
      <w:r w:rsidRPr="0079352D">
        <w:rPr>
          <w:rStyle w:val="Pogrubienie"/>
          <w:rFonts w:cs="Calibri"/>
          <w:color w:val="70AD47" w:themeColor="accent6"/>
          <w:sz w:val="24"/>
          <w:szCs w:val="24"/>
          <w:shd w:val="clear" w:color="auto" w:fill="FFFFFF"/>
          <w:lang w:val="en-US"/>
        </w:rPr>
        <w:t>Editorial comments:</w:t>
      </w:r>
      <w:r w:rsidRPr="0079352D">
        <w:rPr>
          <w:rFonts w:cs="Calibri"/>
          <w:color w:val="70AD47" w:themeColor="accent6"/>
          <w:sz w:val="24"/>
          <w:szCs w:val="24"/>
          <w:lang w:val="en-US"/>
        </w:rPr>
        <w:br/>
      </w:r>
      <w:r w:rsidRPr="00822A54">
        <w:rPr>
          <w:rFonts w:cs="Calibri"/>
          <w:color w:val="333333"/>
          <w:sz w:val="24"/>
          <w:szCs w:val="24"/>
          <w:lang w:val="en-US"/>
        </w:rPr>
        <w:br/>
      </w:r>
      <w:r w:rsidRPr="00822A54">
        <w:rPr>
          <w:rFonts w:cs="Calibri"/>
          <w:color w:val="333333"/>
          <w:sz w:val="24"/>
          <w:szCs w:val="24"/>
          <w:shd w:val="clear" w:color="auto" w:fill="FFFFFF"/>
          <w:lang w:val="en-US"/>
        </w:rPr>
        <w:t xml:space="preserve">1. Please take this opportunity to thoroughly proofread the manuscript to ensure that there are no spelling or grammar issues. The </w:t>
      </w:r>
      <w:proofErr w:type="spellStart"/>
      <w:r w:rsidRPr="00822A54">
        <w:rPr>
          <w:rFonts w:cs="Calibri"/>
          <w:color w:val="333333"/>
          <w:sz w:val="24"/>
          <w:szCs w:val="24"/>
          <w:shd w:val="clear" w:color="auto" w:fill="FFFFFF"/>
          <w:lang w:val="en-US"/>
        </w:rPr>
        <w:t>JoVE</w:t>
      </w:r>
      <w:proofErr w:type="spellEnd"/>
      <w:r w:rsidRPr="00822A54">
        <w:rPr>
          <w:rFonts w:cs="Calibri"/>
          <w:color w:val="333333"/>
          <w:sz w:val="24"/>
          <w:szCs w:val="24"/>
          <w:shd w:val="clear" w:color="auto" w:fill="FFFFFF"/>
          <w:lang w:val="en-US"/>
        </w:rPr>
        <w:t xml:space="preserve"> editor will not copy-edit your manuscript and any errors in the submitted revision may be present in the published version.</w:t>
      </w:r>
    </w:p>
    <w:p w:rsidR="009560F4" w:rsidRDefault="009560F4" w:rsidP="00822A54">
      <w:pPr>
        <w:spacing w:line="240" w:lineRule="auto"/>
        <w:rPr>
          <w:rFonts w:cs="Calibri"/>
          <w:color w:val="333333"/>
          <w:sz w:val="24"/>
          <w:szCs w:val="24"/>
          <w:shd w:val="clear" w:color="auto" w:fill="FFFFFF"/>
          <w:lang w:val="en-US"/>
        </w:rPr>
      </w:pPr>
      <w:r w:rsidRPr="00074B1E">
        <w:rPr>
          <w:rFonts w:asciiTheme="minorHAnsi" w:hAnsiTheme="minorHAnsi" w:cstheme="minorHAnsi"/>
          <w:b/>
          <w:lang w:val="en-US"/>
        </w:rPr>
        <w:t>Thank You for this</w:t>
      </w:r>
      <w:r>
        <w:rPr>
          <w:rFonts w:asciiTheme="minorHAnsi" w:hAnsiTheme="minorHAnsi" w:cstheme="minorHAnsi"/>
          <w:b/>
          <w:lang w:val="en-US"/>
        </w:rPr>
        <w:t xml:space="preserve"> comment. The text of manuscript was checked and improved.</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2. Please revise lines 501-510, 517-518, 529-531, 533-536, 538-539, 540-541, 575-579 to avoid previously published text.</w:t>
      </w:r>
    </w:p>
    <w:p w:rsidR="009560F4" w:rsidRDefault="009560F4" w:rsidP="009560F4">
      <w:pPr>
        <w:spacing w:after="0" w:line="240" w:lineRule="auto"/>
        <w:jc w:val="both"/>
        <w:rPr>
          <w:rFonts w:asciiTheme="minorHAnsi" w:hAnsiTheme="minorHAnsi" w:cstheme="minorHAnsi"/>
          <w:b/>
          <w:lang w:val="en-US"/>
        </w:rPr>
      </w:pPr>
      <w:bookmarkStart w:id="4" w:name="OLE_LINK77"/>
      <w:bookmarkStart w:id="5" w:name="OLE_LINK78"/>
      <w:bookmarkStart w:id="6" w:name="OLE_LINK79"/>
      <w:r w:rsidRPr="00074B1E">
        <w:rPr>
          <w:rFonts w:asciiTheme="minorHAnsi" w:hAnsiTheme="minorHAnsi" w:cstheme="minorHAnsi"/>
          <w:b/>
          <w:lang w:val="en-US"/>
        </w:rPr>
        <w:t xml:space="preserve">We agree with this </w:t>
      </w:r>
      <w:bookmarkEnd w:id="4"/>
      <w:bookmarkEnd w:id="5"/>
      <w:bookmarkEnd w:id="6"/>
      <w:r>
        <w:rPr>
          <w:rFonts w:asciiTheme="minorHAnsi" w:hAnsiTheme="minorHAnsi" w:cstheme="minorHAnsi"/>
          <w:b/>
          <w:lang w:val="en-US"/>
        </w:rPr>
        <w:t>remark</w:t>
      </w:r>
      <w:r w:rsidRPr="00074B1E">
        <w:rPr>
          <w:rFonts w:asciiTheme="minorHAnsi" w:hAnsiTheme="minorHAnsi" w:cstheme="minorHAnsi"/>
          <w:b/>
          <w:lang w:val="en-US"/>
        </w:rPr>
        <w:t xml:space="preserve">. </w:t>
      </w:r>
      <w:r>
        <w:rPr>
          <w:rFonts w:asciiTheme="minorHAnsi" w:hAnsiTheme="minorHAnsi" w:cstheme="minorHAnsi"/>
          <w:b/>
          <w:lang w:val="en-US"/>
        </w:rPr>
        <w:t>The lines were</w:t>
      </w:r>
      <w:r w:rsidRPr="00074B1E">
        <w:rPr>
          <w:rFonts w:asciiTheme="minorHAnsi" w:hAnsiTheme="minorHAnsi" w:cstheme="minorHAnsi"/>
          <w:b/>
          <w:lang w:val="en-US"/>
        </w:rPr>
        <w:t xml:space="preserve"> corrected</w:t>
      </w:r>
      <w:r w:rsidR="008A7A6A">
        <w:rPr>
          <w:rFonts w:asciiTheme="minorHAnsi" w:hAnsiTheme="minorHAnsi" w:cstheme="minorHAnsi"/>
          <w:b/>
          <w:lang w:val="en-US"/>
        </w:rPr>
        <w:t xml:space="preserve"> following:</w:t>
      </w:r>
    </w:p>
    <w:p w:rsidR="008A7A6A" w:rsidRDefault="008A7A6A" w:rsidP="009560F4">
      <w:pPr>
        <w:spacing w:after="0" w:line="240" w:lineRule="auto"/>
        <w:jc w:val="both"/>
        <w:rPr>
          <w:rFonts w:asciiTheme="minorHAnsi" w:hAnsiTheme="minorHAnsi" w:cstheme="minorHAnsi"/>
          <w:lang w:val="en-US"/>
        </w:rPr>
      </w:pPr>
      <w:r>
        <w:rPr>
          <w:rFonts w:asciiTheme="minorHAnsi" w:hAnsiTheme="minorHAnsi" w:cstheme="minorHAnsi"/>
          <w:b/>
          <w:lang w:val="en-US"/>
        </w:rPr>
        <w:t>501-510</w:t>
      </w:r>
      <w:r w:rsidR="002179C7">
        <w:rPr>
          <w:rFonts w:asciiTheme="minorHAnsi" w:hAnsiTheme="minorHAnsi" w:cstheme="minorHAnsi"/>
          <w:b/>
          <w:lang w:val="en-US"/>
        </w:rPr>
        <w:t xml:space="preserve"> (now: </w:t>
      </w:r>
      <w:r w:rsidR="00211A01">
        <w:rPr>
          <w:rFonts w:asciiTheme="minorHAnsi" w:hAnsiTheme="minorHAnsi" w:cstheme="minorHAnsi"/>
          <w:b/>
          <w:lang w:val="en-US"/>
        </w:rPr>
        <w:t>654-663</w:t>
      </w:r>
      <w:r w:rsidR="002179C7">
        <w:rPr>
          <w:rFonts w:asciiTheme="minorHAnsi" w:hAnsiTheme="minorHAnsi" w:cstheme="minorHAnsi"/>
          <w:b/>
          <w:lang w:val="en-US"/>
        </w:rPr>
        <w:t>)</w:t>
      </w:r>
      <w:r>
        <w:rPr>
          <w:rFonts w:asciiTheme="minorHAnsi" w:hAnsiTheme="minorHAnsi" w:cstheme="minorHAnsi"/>
          <w:b/>
          <w:lang w:val="en-US"/>
        </w:rPr>
        <w:t xml:space="preserve">: </w:t>
      </w:r>
      <w:r w:rsidRPr="008A7A6A">
        <w:rPr>
          <w:rFonts w:asciiTheme="minorHAnsi" w:hAnsiTheme="minorHAnsi" w:cstheme="minorHAnsi"/>
          <w:lang w:val="en-US"/>
        </w:rPr>
        <w:t xml:space="preserve">Two of an applied substrates are smooth and planar: silica and carbon surfaces, while the others have roughness and </w:t>
      </w:r>
      <w:proofErr w:type="spellStart"/>
      <w:r w:rsidRPr="008A7A6A">
        <w:rPr>
          <w:rFonts w:asciiTheme="minorHAnsi" w:hAnsiTheme="minorHAnsi" w:cstheme="minorHAnsi"/>
          <w:lang w:val="en-US"/>
        </w:rPr>
        <w:t>mesopores</w:t>
      </w:r>
      <w:proofErr w:type="spellEnd"/>
      <w:r w:rsidRPr="008A7A6A">
        <w:rPr>
          <w:rFonts w:asciiTheme="minorHAnsi" w:hAnsiTheme="minorHAnsi" w:cstheme="minorHAnsi"/>
          <w:lang w:val="en-US"/>
        </w:rPr>
        <w:t xml:space="preserve">. The measured contact angles are discussed in relations to the microscopic wetting parameter, </w:t>
      </w:r>
      <w:r w:rsidRPr="00546FC6">
        <w:rPr>
          <w:rFonts w:asciiTheme="minorHAnsi" w:hAnsiTheme="minorHAnsi" w:cstheme="minorHAnsi"/>
        </w:rPr>
        <w:t>α</w:t>
      </w:r>
      <w:r w:rsidRPr="008A7A6A">
        <w:rPr>
          <w:rFonts w:asciiTheme="minorHAnsi" w:hAnsiTheme="minorHAnsi" w:cstheme="minorHAnsi"/>
          <w:vertAlign w:val="subscript"/>
          <w:lang w:val="en-US"/>
        </w:rPr>
        <w:t>w</w:t>
      </w:r>
      <w:r w:rsidRPr="008A7A6A">
        <w:rPr>
          <w:rFonts w:asciiTheme="minorHAnsi" w:hAnsiTheme="minorHAnsi" w:cstheme="minorHAnsi"/>
          <w:lang w:val="en-US"/>
        </w:rPr>
        <w:t>. This parameter emerges from a corresponding states rule of the partition function for this system, and is a measure of the ratio between the liquid–pore walls intermolecular interactions to the interactions of two liquid molecules</w:t>
      </w:r>
      <w:r w:rsidRPr="008A7A6A">
        <w:rPr>
          <w:rFonts w:asciiTheme="minorHAnsi" w:hAnsiTheme="minorHAnsi" w:cstheme="minorHAnsi"/>
          <w:vertAlign w:val="superscript"/>
          <w:lang w:val="en-US"/>
        </w:rPr>
        <w:t>22-24</w:t>
      </w:r>
      <w:r w:rsidRPr="008A7A6A">
        <w:rPr>
          <w:rFonts w:asciiTheme="minorHAnsi" w:hAnsiTheme="minorHAnsi" w:cstheme="minorHAnsi"/>
          <w:lang w:val="en-US"/>
        </w:rPr>
        <w:t xml:space="preserve">. Therefore, this parameter is a well-defined measure of wettability at the </w:t>
      </w:r>
      <w:proofErr w:type="spellStart"/>
      <w:r w:rsidRPr="008A7A6A">
        <w:rPr>
          <w:rFonts w:asciiTheme="minorHAnsi" w:hAnsiTheme="minorHAnsi" w:cstheme="minorHAnsi"/>
          <w:lang w:val="en-US"/>
        </w:rPr>
        <w:t>nano</w:t>
      </w:r>
      <w:proofErr w:type="spellEnd"/>
      <w:r w:rsidRPr="008A7A6A">
        <w:rPr>
          <w:rFonts w:asciiTheme="minorHAnsi" w:hAnsiTheme="minorHAnsi" w:cstheme="minorHAnsi"/>
          <w:lang w:val="en-US"/>
        </w:rPr>
        <w:t xml:space="preserve">- and macro-scales. The </w:t>
      </w:r>
      <w:r w:rsidRPr="00671549">
        <w:rPr>
          <w:rFonts w:asciiTheme="minorHAnsi" w:hAnsiTheme="minorHAnsi" w:cstheme="minorHAnsi"/>
        </w:rPr>
        <w:t>α</w:t>
      </w:r>
      <w:r w:rsidRPr="008A7A6A">
        <w:rPr>
          <w:rFonts w:asciiTheme="minorHAnsi" w:hAnsiTheme="minorHAnsi" w:cstheme="minorHAnsi"/>
          <w:vertAlign w:val="subscript"/>
          <w:lang w:val="en-US"/>
        </w:rPr>
        <w:t>w</w:t>
      </w:r>
      <w:r w:rsidRPr="008A7A6A">
        <w:rPr>
          <w:rFonts w:asciiTheme="minorHAnsi" w:hAnsiTheme="minorHAnsi" w:cstheme="minorHAnsi"/>
          <w:lang w:val="en-US"/>
        </w:rPr>
        <w:t xml:space="preserve"> parameter is shown to be a monotonic function of the contact angle. The results of measurements have found that contact angles for the rough surfaces were larger than those for the smooth planar surfaces for all studied liquids, including non-wetting and well-wetting liquids. These results suggest the Cassie-Baxter mechanism of wettability on </w:t>
      </w:r>
      <w:proofErr w:type="spellStart"/>
      <w:r w:rsidRPr="008A7A6A">
        <w:rPr>
          <w:rFonts w:asciiTheme="minorHAnsi" w:hAnsiTheme="minorHAnsi" w:cstheme="minorHAnsi"/>
          <w:lang w:val="en-US"/>
        </w:rPr>
        <w:t>nano</w:t>
      </w:r>
      <w:proofErr w:type="spellEnd"/>
      <w:r w:rsidRPr="008A7A6A">
        <w:rPr>
          <w:rFonts w:asciiTheme="minorHAnsi" w:hAnsiTheme="minorHAnsi" w:cstheme="minorHAnsi"/>
          <w:lang w:val="en-US"/>
        </w:rPr>
        <w:t>-</w:t>
      </w:r>
    </w:p>
    <w:p w:rsidR="008A7A6A" w:rsidRDefault="008A7A6A" w:rsidP="009560F4">
      <w:pPr>
        <w:spacing w:after="0" w:line="240" w:lineRule="auto"/>
        <w:jc w:val="both"/>
        <w:rPr>
          <w:rFonts w:asciiTheme="minorHAnsi" w:hAnsiTheme="minorHAnsi" w:cstheme="minorHAnsi"/>
          <w:lang w:val="en-US"/>
        </w:rPr>
      </w:pPr>
      <w:r w:rsidRPr="008A7A6A">
        <w:rPr>
          <w:rFonts w:cs="Calibri"/>
          <w:b/>
          <w:color w:val="333333"/>
          <w:sz w:val="24"/>
          <w:szCs w:val="24"/>
          <w:shd w:val="clear" w:color="auto" w:fill="FFFFFF"/>
          <w:lang w:val="en-US"/>
        </w:rPr>
        <w:t>517-518</w:t>
      </w:r>
      <w:r w:rsidR="002179C7">
        <w:rPr>
          <w:rFonts w:cs="Calibri"/>
          <w:b/>
          <w:color w:val="333333"/>
          <w:sz w:val="24"/>
          <w:szCs w:val="24"/>
          <w:shd w:val="clear" w:color="auto" w:fill="FFFFFF"/>
          <w:lang w:val="en-US"/>
        </w:rPr>
        <w:t xml:space="preserve"> </w:t>
      </w:r>
      <w:r w:rsidR="002179C7">
        <w:rPr>
          <w:rFonts w:asciiTheme="minorHAnsi" w:hAnsiTheme="minorHAnsi" w:cstheme="minorHAnsi"/>
          <w:b/>
          <w:lang w:val="en-US"/>
        </w:rPr>
        <w:t xml:space="preserve">(now: </w:t>
      </w:r>
      <w:r w:rsidR="00211A01">
        <w:rPr>
          <w:rFonts w:asciiTheme="minorHAnsi" w:hAnsiTheme="minorHAnsi" w:cstheme="minorHAnsi"/>
          <w:b/>
          <w:lang w:val="en-US"/>
        </w:rPr>
        <w:t>686-687)</w:t>
      </w:r>
      <w:r>
        <w:rPr>
          <w:rFonts w:cs="Calibri"/>
          <w:b/>
          <w:color w:val="333333"/>
          <w:sz w:val="24"/>
          <w:szCs w:val="24"/>
          <w:shd w:val="clear" w:color="auto" w:fill="FFFFFF"/>
          <w:lang w:val="en-US"/>
        </w:rPr>
        <w:t xml:space="preserve">: </w:t>
      </w:r>
      <w:r w:rsidR="002179C7" w:rsidRPr="002179C7">
        <w:rPr>
          <w:rFonts w:asciiTheme="minorHAnsi" w:hAnsiTheme="minorHAnsi" w:cstheme="minorHAnsi"/>
          <w:lang w:val="en-US"/>
        </w:rPr>
        <w:t xml:space="preserve">f increases monotonically with an increase of </w:t>
      </w:r>
      <w:r w:rsidR="002179C7" w:rsidRPr="002033A0">
        <w:rPr>
          <w:rFonts w:asciiTheme="minorHAnsi" w:hAnsiTheme="minorHAnsi" w:cstheme="minorHAnsi"/>
        </w:rPr>
        <w:t>α</w:t>
      </w:r>
      <w:r w:rsidR="002179C7" w:rsidRPr="002179C7">
        <w:rPr>
          <w:rFonts w:asciiTheme="minorHAnsi" w:hAnsiTheme="minorHAnsi" w:cstheme="minorHAnsi"/>
          <w:vertAlign w:val="subscript"/>
          <w:lang w:val="en-US"/>
        </w:rPr>
        <w:t>w</w:t>
      </w:r>
      <w:r w:rsidR="002179C7" w:rsidRPr="002179C7">
        <w:rPr>
          <w:rFonts w:asciiTheme="minorHAnsi" w:hAnsiTheme="minorHAnsi" w:cstheme="minorHAnsi"/>
          <w:lang w:val="en-US"/>
        </w:rPr>
        <w:t xml:space="preserve"> parameter, what confirms a Cassie–Baxter model of wetting on rough substrates.</w:t>
      </w:r>
    </w:p>
    <w:p w:rsidR="002179C7" w:rsidRPr="003632D9" w:rsidRDefault="002179C7" w:rsidP="009560F4">
      <w:pPr>
        <w:spacing w:after="0" w:line="240" w:lineRule="auto"/>
        <w:jc w:val="both"/>
        <w:rPr>
          <w:rFonts w:asciiTheme="minorHAnsi" w:hAnsiTheme="minorHAnsi" w:cstheme="minorHAnsi"/>
          <w:lang w:val="en-US"/>
        </w:rPr>
      </w:pPr>
      <w:r w:rsidRPr="002179C7">
        <w:rPr>
          <w:rFonts w:cs="Calibri"/>
          <w:b/>
          <w:color w:val="333333"/>
          <w:sz w:val="24"/>
          <w:szCs w:val="24"/>
          <w:shd w:val="clear" w:color="auto" w:fill="FFFFFF"/>
          <w:lang w:val="en-US"/>
        </w:rPr>
        <w:t xml:space="preserve">529-531 (now: </w:t>
      </w:r>
      <w:r w:rsidR="00211A01">
        <w:rPr>
          <w:rFonts w:cs="Calibri"/>
          <w:b/>
          <w:sz w:val="24"/>
          <w:szCs w:val="24"/>
          <w:shd w:val="clear" w:color="auto" w:fill="FFFFFF"/>
          <w:lang w:val="en-US"/>
        </w:rPr>
        <w:t>698-700</w:t>
      </w:r>
      <w:r w:rsidRPr="002179C7">
        <w:rPr>
          <w:rFonts w:cs="Calibri"/>
          <w:b/>
          <w:color w:val="333333"/>
          <w:sz w:val="24"/>
          <w:szCs w:val="24"/>
          <w:shd w:val="clear" w:color="auto" w:fill="FFFFFF"/>
          <w:lang w:val="en-US"/>
        </w:rPr>
        <w:t>):</w:t>
      </w:r>
      <w:r>
        <w:rPr>
          <w:rFonts w:cs="Calibri"/>
          <w:color w:val="333333"/>
          <w:sz w:val="24"/>
          <w:szCs w:val="24"/>
          <w:shd w:val="clear" w:color="auto" w:fill="FFFFFF"/>
          <w:lang w:val="en-US"/>
        </w:rPr>
        <w:t xml:space="preserve"> </w:t>
      </w:r>
      <w:r w:rsidRPr="002179C7">
        <w:rPr>
          <w:rFonts w:asciiTheme="minorHAnsi" w:hAnsiTheme="minorHAnsi" w:cstheme="minorHAnsi"/>
          <w:lang w:val="en-US"/>
        </w:rPr>
        <w:t>temperature dependence of capacitance C shows a sharp increase at T=260 K, corresponding to the melting of adsorbed D</w:t>
      </w:r>
      <w:r w:rsidRPr="002179C7">
        <w:rPr>
          <w:rFonts w:asciiTheme="minorHAnsi" w:hAnsiTheme="minorHAnsi" w:cstheme="minorHAnsi"/>
          <w:vertAlign w:val="subscript"/>
          <w:lang w:val="en-US"/>
        </w:rPr>
        <w:t>2</w:t>
      </w:r>
      <w:r w:rsidRPr="002179C7">
        <w:rPr>
          <w:rFonts w:asciiTheme="minorHAnsi" w:hAnsiTheme="minorHAnsi" w:cstheme="minorHAnsi"/>
          <w:lang w:val="en-US"/>
        </w:rPr>
        <w:t xml:space="preserve">O inside the pores of SBA-15 and at T=246.1 K, which refers to the melting of adsorbed water inside the pores of OMC. </w:t>
      </w:r>
      <w:r w:rsidRPr="003632D9">
        <w:rPr>
          <w:rFonts w:asciiTheme="minorHAnsi" w:hAnsiTheme="minorHAnsi" w:cstheme="minorHAnsi"/>
          <w:lang w:val="en-US"/>
        </w:rPr>
        <w:t>For both systems we observe the second</w:t>
      </w:r>
    </w:p>
    <w:p w:rsidR="004D3204" w:rsidRPr="004D3204" w:rsidRDefault="002179C7" w:rsidP="004D3204">
      <w:pPr>
        <w:rPr>
          <w:rFonts w:asciiTheme="minorHAnsi" w:hAnsiTheme="minorHAnsi" w:cstheme="minorHAnsi"/>
          <w:lang w:val="en-US"/>
        </w:rPr>
      </w:pPr>
      <w:r w:rsidRPr="004D3204">
        <w:rPr>
          <w:rFonts w:asciiTheme="minorHAnsi" w:hAnsiTheme="minorHAnsi" w:cstheme="minorHAnsi"/>
          <w:b/>
          <w:lang w:val="en-US"/>
        </w:rPr>
        <w:t>533-536 (now:</w:t>
      </w:r>
      <w:r w:rsidR="004D3204" w:rsidRPr="004D3204">
        <w:rPr>
          <w:rFonts w:asciiTheme="minorHAnsi" w:hAnsiTheme="minorHAnsi" w:cstheme="minorHAnsi"/>
          <w:b/>
          <w:lang w:val="en-US"/>
        </w:rPr>
        <w:t xml:space="preserve"> </w:t>
      </w:r>
      <w:r w:rsidR="00211A01">
        <w:rPr>
          <w:rFonts w:asciiTheme="minorHAnsi" w:hAnsiTheme="minorHAnsi" w:cstheme="minorHAnsi"/>
          <w:b/>
          <w:lang w:val="en-US"/>
        </w:rPr>
        <w:t>702-705</w:t>
      </w:r>
      <w:r w:rsidR="004D3204" w:rsidRPr="004D3204">
        <w:rPr>
          <w:rFonts w:asciiTheme="minorHAnsi" w:hAnsiTheme="minorHAnsi" w:cstheme="minorHAnsi"/>
          <w:b/>
          <w:lang w:val="en-US"/>
        </w:rPr>
        <w:t>):</w:t>
      </w:r>
      <w:r w:rsidR="004D3204">
        <w:rPr>
          <w:rFonts w:asciiTheme="minorHAnsi" w:hAnsiTheme="minorHAnsi" w:cstheme="minorHAnsi"/>
          <w:lang w:val="en-US"/>
        </w:rPr>
        <w:t xml:space="preserve"> </w:t>
      </w:r>
      <w:r w:rsidR="004D3204" w:rsidRPr="004D3204">
        <w:rPr>
          <w:rFonts w:asciiTheme="minorHAnsi" w:hAnsiTheme="minorHAnsi" w:cstheme="minorHAnsi"/>
          <w:lang w:val="en-US"/>
        </w:rPr>
        <w:t>deuterated water. The observed signals come from both the bulk and the confined liquid, because the samples studied here are a suspension of filled porous matrices in the pure liquid. We can observe that the melting temperature of D</w:t>
      </w:r>
      <w:r w:rsidR="004D3204" w:rsidRPr="004D3204">
        <w:rPr>
          <w:rFonts w:asciiTheme="minorHAnsi" w:hAnsiTheme="minorHAnsi" w:cstheme="minorHAnsi"/>
          <w:vertAlign w:val="subscript"/>
          <w:lang w:val="en-US"/>
        </w:rPr>
        <w:t>2</w:t>
      </w:r>
      <w:r w:rsidR="004D3204" w:rsidRPr="004D3204">
        <w:rPr>
          <w:rFonts w:asciiTheme="minorHAnsi" w:hAnsiTheme="minorHAnsi" w:cstheme="minorHAnsi"/>
          <w:lang w:val="en-US"/>
        </w:rPr>
        <w:t xml:space="preserve">O in SBA-15 pores is depressed relative to the temperature of the bulk by </w:t>
      </w:r>
      <w:r w:rsidR="004D3204" w:rsidRPr="008D61E3">
        <w:rPr>
          <w:rFonts w:asciiTheme="minorHAnsi" w:eastAsia="AdvOT8608a8d1+03" w:hAnsiTheme="minorHAnsi" w:cstheme="minorHAnsi"/>
        </w:rPr>
        <w:t>Δ</w:t>
      </w:r>
      <w:r w:rsidR="004D3204" w:rsidRPr="004D3204">
        <w:rPr>
          <w:rFonts w:asciiTheme="minorHAnsi" w:hAnsiTheme="minorHAnsi" w:cstheme="minorHAnsi"/>
          <w:lang w:val="en-US"/>
        </w:rPr>
        <w:t>T=</w:t>
      </w:r>
      <w:proofErr w:type="spellStart"/>
      <w:r w:rsidR="004D3204" w:rsidRPr="004D3204">
        <w:rPr>
          <w:rFonts w:asciiTheme="minorHAnsi" w:hAnsiTheme="minorHAnsi" w:cstheme="minorHAnsi"/>
          <w:lang w:val="en-US"/>
        </w:rPr>
        <w:t>T</w:t>
      </w:r>
      <w:r w:rsidR="004D3204" w:rsidRPr="004D3204">
        <w:rPr>
          <w:rFonts w:asciiTheme="minorHAnsi" w:hAnsiTheme="minorHAnsi" w:cstheme="minorHAnsi"/>
          <w:vertAlign w:val="subscript"/>
          <w:lang w:val="en-US"/>
        </w:rPr>
        <w:t>m,pore</w:t>
      </w:r>
      <w:proofErr w:type="spellEnd"/>
      <w:r w:rsidR="004D3204" w:rsidRPr="004D3204">
        <w:rPr>
          <w:rFonts w:asciiTheme="minorHAnsi" w:hAnsiTheme="minorHAnsi" w:cstheme="minorHAnsi"/>
          <w:vertAlign w:val="subscript"/>
          <w:lang w:val="en-US"/>
        </w:rPr>
        <w:t xml:space="preserve"> </w:t>
      </w:r>
      <w:r w:rsidR="004D3204" w:rsidRPr="004D3204">
        <w:rPr>
          <w:rFonts w:asciiTheme="minorHAnsi" w:eastAsia="AdvOT8608a8d1+22" w:hAnsiTheme="minorHAnsi" w:cstheme="minorHAnsi"/>
          <w:lang w:val="en-US"/>
        </w:rPr>
        <w:t xml:space="preserve">− </w:t>
      </w:r>
      <w:proofErr w:type="spellStart"/>
      <w:r w:rsidR="004D3204" w:rsidRPr="004D3204">
        <w:rPr>
          <w:rFonts w:asciiTheme="minorHAnsi" w:hAnsiTheme="minorHAnsi" w:cstheme="minorHAnsi"/>
          <w:lang w:val="en-US"/>
        </w:rPr>
        <w:t>T</w:t>
      </w:r>
      <w:r w:rsidR="004D3204" w:rsidRPr="004D3204">
        <w:rPr>
          <w:rFonts w:asciiTheme="minorHAnsi" w:hAnsiTheme="minorHAnsi" w:cstheme="minorHAnsi"/>
          <w:vertAlign w:val="subscript"/>
          <w:lang w:val="en-US"/>
        </w:rPr>
        <w:t>m,bulk</w:t>
      </w:r>
      <w:proofErr w:type="spellEnd"/>
      <w:r w:rsidR="004D3204" w:rsidRPr="004D3204">
        <w:rPr>
          <w:rFonts w:asciiTheme="minorHAnsi" w:hAnsiTheme="minorHAnsi" w:cstheme="minorHAnsi"/>
          <w:vertAlign w:val="subscript"/>
          <w:lang w:val="en-US"/>
        </w:rPr>
        <w:t xml:space="preserve"> </w:t>
      </w:r>
      <w:r w:rsidR="004D3204" w:rsidRPr="004D3204">
        <w:rPr>
          <w:rFonts w:asciiTheme="minorHAnsi" w:hAnsiTheme="minorHAnsi" w:cstheme="minorHAnsi"/>
          <w:lang w:val="en-US"/>
        </w:rPr>
        <w:t xml:space="preserve">=- </w:t>
      </w:r>
      <w:r w:rsidR="004D3204" w:rsidRPr="004D3204">
        <w:rPr>
          <w:rFonts w:asciiTheme="minorHAnsi" w:eastAsia="AdvOT8608a8d1+22" w:hAnsiTheme="minorHAnsi" w:cstheme="minorHAnsi"/>
          <w:lang w:val="en-US"/>
        </w:rPr>
        <w:t xml:space="preserve">16.5 </w:t>
      </w:r>
      <w:r w:rsidR="004D3204" w:rsidRPr="004D3204">
        <w:rPr>
          <w:rFonts w:asciiTheme="minorHAnsi" w:hAnsiTheme="minorHAnsi" w:cstheme="minorHAnsi"/>
          <w:lang w:val="en-US"/>
        </w:rPr>
        <w:t xml:space="preserve">K, while for OMC </w:t>
      </w:r>
      <w:r w:rsidR="004D3204" w:rsidRPr="008D61E3">
        <w:rPr>
          <w:rFonts w:asciiTheme="minorHAnsi" w:eastAsia="AdvOT8608a8d1+03" w:hAnsiTheme="minorHAnsi" w:cstheme="minorHAnsi"/>
        </w:rPr>
        <w:t>Δ</w:t>
      </w:r>
      <w:r w:rsidR="004D3204" w:rsidRPr="004D3204">
        <w:rPr>
          <w:rFonts w:asciiTheme="minorHAnsi" w:hAnsiTheme="minorHAnsi" w:cstheme="minorHAnsi"/>
          <w:lang w:val="en-US"/>
        </w:rPr>
        <w:t>T=- 30.4 K.</w:t>
      </w:r>
    </w:p>
    <w:p w:rsidR="002179C7" w:rsidRPr="003632D9" w:rsidRDefault="004D3204" w:rsidP="009560F4">
      <w:pPr>
        <w:spacing w:after="0" w:line="240" w:lineRule="auto"/>
        <w:jc w:val="both"/>
        <w:rPr>
          <w:rFonts w:asciiTheme="minorHAnsi" w:hAnsiTheme="minorHAnsi" w:cstheme="minorHAnsi"/>
          <w:lang w:val="en-US"/>
        </w:rPr>
      </w:pPr>
      <w:r w:rsidRPr="004D3204">
        <w:rPr>
          <w:rFonts w:asciiTheme="minorHAnsi" w:hAnsiTheme="minorHAnsi" w:cstheme="minorHAnsi"/>
          <w:b/>
          <w:lang w:val="en-US"/>
        </w:rPr>
        <w:t xml:space="preserve">538-539 (now: </w:t>
      </w:r>
      <w:r w:rsidR="00211A01">
        <w:rPr>
          <w:rFonts w:asciiTheme="minorHAnsi" w:hAnsiTheme="minorHAnsi" w:cstheme="minorHAnsi"/>
          <w:b/>
          <w:lang w:val="en-US"/>
        </w:rPr>
        <w:t>707-708</w:t>
      </w:r>
      <w:r w:rsidRPr="004D3204">
        <w:rPr>
          <w:rFonts w:asciiTheme="minorHAnsi" w:hAnsiTheme="minorHAnsi" w:cstheme="minorHAnsi"/>
          <w:b/>
          <w:lang w:val="en-US"/>
        </w:rPr>
        <w:t>):</w:t>
      </w:r>
      <w:r>
        <w:rPr>
          <w:rFonts w:asciiTheme="minorHAnsi" w:hAnsiTheme="minorHAnsi" w:cstheme="minorHAnsi"/>
          <w:lang w:val="en-US"/>
        </w:rPr>
        <w:t xml:space="preserve"> </w:t>
      </w:r>
      <w:r w:rsidRPr="004D3204">
        <w:rPr>
          <w:rFonts w:asciiTheme="minorHAnsi" w:hAnsiTheme="minorHAnsi" w:cstheme="minorHAnsi"/>
          <w:lang w:val="en-US"/>
        </w:rPr>
        <w:t xml:space="preserve">literature the melting temperature in the pores </w:t>
      </w:r>
      <w:proofErr w:type="spellStart"/>
      <w:r w:rsidRPr="004D3204">
        <w:rPr>
          <w:rFonts w:asciiTheme="minorHAnsi" w:hAnsiTheme="minorHAnsi" w:cstheme="minorHAnsi"/>
          <w:lang w:val="en-US"/>
        </w:rPr>
        <w:t>T</w:t>
      </w:r>
      <w:r w:rsidRPr="004D3204">
        <w:rPr>
          <w:rFonts w:asciiTheme="minorHAnsi" w:hAnsiTheme="minorHAnsi" w:cstheme="minorHAnsi"/>
          <w:vertAlign w:val="subscript"/>
          <w:lang w:val="en-US"/>
        </w:rPr>
        <w:t>m,pore</w:t>
      </w:r>
      <w:proofErr w:type="spellEnd"/>
      <w:r w:rsidRPr="004D3204">
        <w:rPr>
          <w:rFonts w:asciiTheme="minorHAnsi" w:hAnsiTheme="minorHAnsi" w:cstheme="minorHAnsi"/>
          <w:vertAlign w:val="subscript"/>
          <w:lang w:val="en-US"/>
        </w:rPr>
        <w:t xml:space="preserve"> </w:t>
      </w:r>
      <w:r w:rsidRPr="004D3204">
        <w:rPr>
          <w:rFonts w:asciiTheme="minorHAnsi" w:hAnsiTheme="minorHAnsi" w:cstheme="minorHAnsi"/>
          <w:lang w:val="en-US"/>
        </w:rPr>
        <w:t xml:space="preserve">can be considered in terms of two variables: pore size H and wettability parameter </w:t>
      </w:r>
      <w:r w:rsidRPr="005B47C7">
        <w:rPr>
          <w:rFonts w:asciiTheme="minorHAnsi" w:hAnsiTheme="minorHAnsi" w:cstheme="minorHAnsi"/>
        </w:rPr>
        <w:t>α</w:t>
      </w:r>
      <w:r w:rsidRPr="004D3204">
        <w:rPr>
          <w:rFonts w:asciiTheme="minorHAnsi" w:hAnsiTheme="minorHAnsi" w:cstheme="minorHAnsi"/>
          <w:vertAlign w:val="subscript"/>
          <w:lang w:val="en-US"/>
        </w:rPr>
        <w:t>w</w:t>
      </w:r>
      <w:r w:rsidRPr="004D3204">
        <w:rPr>
          <w:rFonts w:asciiTheme="minorHAnsi" w:hAnsiTheme="minorHAnsi" w:cstheme="minorHAnsi"/>
          <w:lang w:val="en-US"/>
        </w:rPr>
        <w:t xml:space="preserve">. </w:t>
      </w:r>
      <w:r w:rsidRPr="003632D9">
        <w:rPr>
          <w:rFonts w:asciiTheme="minorHAnsi" w:hAnsiTheme="minorHAnsi" w:cstheme="minorHAnsi"/>
          <w:lang w:val="en-US"/>
        </w:rPr>
        <w:t xml:space="preserve">For smaller </w:t>
      </w:r>
      <w:r w:rsidRPr="005B47C7">
        <w:rPr>
          <w:rFonts w:asciiTheme="minorHAnsi" w:hAnsiTheme="minorHAnsi" w:cstheme="minorHAnsi"/>
        </w:rPr>
        <w:t>α</w:t>
      </w:r>
      <w:r w:rsidRPr="003632D9">
        <w:rPr>
          <w:rFonts w:asciiTheme="minorHAnsi" w:hAnsiTheme="minorHAnsi" w:cstheme="minorHAnsi"/>
          <w:vertAlign w:val="subscript"/>
          <w:lang w:val="en-US"/>
        </w:rPr>
        <w:t>w</w:t>
      </w:r>
      <w:r w:rsidRPr="003632D9">
        <w:rPr>
          <w:rFonts w:asciiTheme="minorHAnsi" w:hAnsiTheme="minorHAnsi" w:cstheme="minorHAnsi"/>
          <w:lang w:val="en-US"/>
        </w:rPr>
        <w:t xml:space="preserve"> values (</w:t>
      </w:r>
      <w:r w:rsidRPr="005B47C7">
        <w:rPr>
          <w:rFonts w:asciiTheme="minorHAnsi" w:hAnsiTheme="minorHAnsi" w:cstheme="minorHAnsi"/>
        </w:rPr>
        <w:t>α</w:t>
      </w:r>
      <w:r w:rsidRPr="003632D9">
        <w:rPr>
          <w:rFonts w:asciiTheme="minorHAnsi" w:hAnsiTheme="minorHAnsi" w:cstheme="minorHAnsi"/>
          <w:vertAlign w:val="subscript"/>
          <w:lang w:val="en-US"/>
        </w:rPr>
        <w:t>w</w:t>
      </w:r>
      <w:r w:rsidRPr="003632D9">
        <w:rPr>
          <w:rFonts w:asciiTheme="minorHAnsi" w:hAnsiTheme="minorHAnsi" w:cstheme="minorHAnsi"/>
          <w:lang w:val="en-US"/>
        </w:rPr>
        <w:t xml:space="preserve"> &lt;&lt; 1) the</w:t>
      </w:r>
    </w:p>
    <w:p w:rsidR="004D3204" w:rsidRDefault="004D3204" w:rsidP="009560F4">
      <w:pPr>
        <w:spacing w:after="0" w:line="240" w:lineRule="auto"/>
        <w:jc w:val="both"/>
        <w:rPr>
          <w:rFonts w:asciiTheme="minorHAnsi" w:hAnsiTheme="minorHAnsi" w:cstheme="minorHAnsi"/>
          <w:lang w:val="en-US"/>
        </w:rPr>
      </w:pPr>
      <w:r w:rsidRPr="004D3204">
        <w:rPr>
          <w:rFonts w:asciiTheme="minorHAnsi" w:hAnsiTheme="minorHAnsi" w:cstheme="minorHAnsi"/>
          <w:b/>
          <w:lang w:val="en-US"/>
        </w:rPr>
        <w:t xml:space="preserve">540-541 (now: </w:t>
      </w:r>
      <w:r w:rsidR="00211A01">
        <w:rPr>
          <w:rFonts w:asciiTheme="minorHAnsi" w:hAnsiTheme="minorHAnsi" w:cstheme="minorHAnsi"/>
          <w:b/>
          <w:lang w:val="en-US"/>
        </w:rPr>
        <w:t>708-710</w:t>
      </w:r>
      <w:r w:rsidRPr="004D3204">
        <w:rPr>
          <w:rFonts w:asciiTheme="minorHAnsi" w:hAnsiTheme="minorHAnsi" w:cstheme="minorHAnsi"/>
          <w:b/>
          <w:lang w:val="en-US"/>
        </w:rPr>
        <w:t xml:space="preserve">): </w:t>
      </w:r>
      <w:r w:rsidRPr="004D3204">
        <w:rPr>
          <w:rFonts w:asciiTheme="minorHAnsi" w:hAnsiTheme="minorHAnsi" w:cstheme="minorHAnsi"/>
          <w:lang w:val="en-US"/>
        </w:rPr>
        <w:t xml:space="preserve">For smaller </w:t>
      </w:r>
      <w:r w:rsidRPr="005B47C7">
        <w:rPr>
          <w:rFonts w:asciiTheme="minorHAnsi" w:hAnsiTheme="minorHAnsi" w:cstheme="minorHAnsi"/>
        </w:rPr>
        <w:t>α</w:t>
      </w:r>
      <w:r w:rsidRPr="004D3204">
        <w:rPr>
          <w:rFonts w:asciiTheme="minorHAnsi" w:hAnsiTheme="minorHAnsi" w:cstheme="minorHAnsi"/>
          <w:vertAlign w:val="subscript"/>
          <w:lang w:val="en-US"/>
        </w:rPr>
        <w:t>w</w:t>
      </w:r>
      <w:r w:rsidRPr="004D3204">
        <w:rPr>
          <w:rFonts w:asciiTheme="minorHAnsi" w:hAnsiTheme="minorHAnsi" w:cstheme="minorHAnsi"/>
          <w:lang w:val="en-US"/>
        </w:rPr>
        <w:t xml:space="preserve"> values (</w:t>
      </w:r>
      <w:r w:rsidRPr="005B47C7">
        <w:rPr>
          <w:rFonts w:asciiTheme="minorHAnsi" w:hAnsiTheme="minorHAnsi" w:cstheme="minorHAnsi"/>
        </w:rPr>
        <w:t>α</w:t>
      </w:r>
      <w:r w:rsidRPr="004D3204">
        <w:rPr>
          <w:rFonts w:asciiTheme="minorHAnsi" w:hAnsiTheme="minorHAnsi" w:cstheme="minorHAnsi"/>
          <w:vertAlign w:val="subscript"/>
          <w:lang w:val="en-US"/>
        </w:rPr>
        <w:t>w</w:t>
      </w:r>
      <w:r w:rsidRPr="004D3204">
        <w:rPr>
          <w:rFonts w:asciiTheme="minorHAnsi" w:hAnsiTheme="minorHAnsi" w:cstheme="minorHAnsi"/>
          <w:lang w:val="en-US"/>
        </w:rPr>
        <w:t xml:space="preserve"> &lt;&lt; 1) the depression of </w:t>
      </w:r>
      <w:proofErr w:type="spellStart"/>
      <w:r w:rsidRPr="004D3204">
        <w:rPr>
          <w:rFonts w:asciiTheme="minorHAnsi" w:hAnsiTheme="minorHAnsi" w:cstheme="minorHAnsi"/>
          <w:lang w:val="en-US"/>
        </w:rPr>
        <w:t>T</w:t>
      </w:r>
      <w:r w:rsidRPr="004D3204">
        <w:rPr>
          <w:rFonts w:asciiTheme="minorHAnsi" w:hAnsiTheme="minorHAnsi" w:cstheme="minorHAnsi"/>
          <w:vertAlign w:val="subscript"/>
          <w:lang w:val="en-US"/>
        </w:rPr>
        <w:t>m,pore</w:t>
      </w:r>
      <w:proofErr w:type="spellEnd"/>
      <w:r w:rsidRPr="004D3204">
        <w:rPr>
          <w:rFonts w:asciiTheme="minorHAnsi" w:hAnsiTheme="minorHAnsi" w:cstheme="minorHAnsi"/>
          <w:vertAlign w:val="subscript"/>
          <w:lang w:val="en-US"/>
        </w:rPr>
        <w:t xml:space="preserve"> </w:t>
      </w:r>
      <w:r w:rsidRPr="004D3204">
        <w:rPr>
          <w:rFonts w:asciiTheme="minorHAnsi" w:hAnsiTheme="minorHAnsi" w:cstheme="minorHAnsi"/>
          <w:lang w:val="en-US"/>
        </w:rPr>
        <w:t xml:space="preserve">is expected. If the pore width H is the same, then the change in the </w:t>
      </w:r>
      <w:r w:rsidRPr="005B47C7">
        <w:rPr>
          <w:rFonts w:asciiTheme="minorHAnsi" w:hAnsiTheme="minorHAnsi" w:cstheme="minorHAnsi"/>
        </w:rPr>
        <w:t>α</w:t>
      </w:r>
      <w:r w:rsidRPr="004D3204">
        <w:rPr>
          <w:rFonts w:asciiTheme="minorHAnsi" w:hAnsiTheme="minorHAnsi" w:cstheme="minorHAnsi"/>
          <w:vertAlign w:val="subscript"/>
          <w:lang w:val="en-US"/>
        </w:rPr>
        <w:t>w</w:t>
      </w:r>
      <w:r w:rsidRPr="004D3204">
        <w:rPr>
          <w:rFonts w:asciiTheme="minorHAnsi" w:hAnsiTheme="minorHAnsi" w:cstheme="minorHAnsi"/>
          <w:lang w:val="en-US"/>
        </w:rPr>
        <w:t xml:space="preserve"> value of the system </w:t>
      </w:r>
      <w:proofErr w:type="spellStart"/>
      <w:r w:rsidRPr="004D3204">
        <w:rPr>
          <w:rFonts w:asciiTheme="minorHAnsi" w:hAnsiTheme="minorHAnsi" w:cstheme="minorHAnsi"/>
          <w:lang w:val="en-US"/>
        </w:rPr>
        <w:t>affects</w:t>
      </w:r>
      <w:proofErr w:type="spellEnd"/>
      <w:r w:rsidRPr="004D3204">
        <w:rPr>
          <w:rFonts w:asciiTheme="minorHAnsi" w:hAnsiTheme="minorHAnsi" w:cstheme="minorHAnsi"/>
          <w:lang w:val="en-US"/>
        </w:rPr>
        <w:t xml:space="preserve"> on the change of the </w:t>
      </w:r>
      <w:proofErr w:type="spellStart"/>
      <w:r w:rsidRPr="004D3204">
        <w:rPr>
          <w:rFonts w:asciiTheme="minorHAnsi" w:hAnsiTheme="minorHAnsi" w:cstheme="minorHAnsi"/>
          <w:lang w:val="en-US"/>
        </w:rPr>
        <w:t>T</w:t>
      </w:r>
      <w:r w:rsidRPr="004D3204">
        <w:rPr>
          <w:rFonts w:asciiTheme="minorHAnsi" w:hAnsiTheme="minorHAnsi" w:cstheme="minorHAnsi"/>
          <w:vertAlign w:val="subscript"/>
          <w:lang w:val="en-US"/>
        </w:rPr>
        <w:t>m,pore</w:t>
      </w:r>
      <w:proofErr w:type="spellEnd"/>
      <w:r w:rsidRPr="004D3204">
        <w:rPr>
          <w:rFonts w:asciiTheme="minorHAnsi" w:hAnsiTheme="minorHAnsi" w:cstheme="minorHAnsi"/>
          <w:lang w:val="en-US"/>
        </w:rPr>
        <w:t>.</w:t>
      </w:r>
    </w:p>
    <w:p w:rsidR="004D3204" w:rsidRPr="004D3204" w:rsidRDefault="004D3204" w:rsidP="009560F4">
      <w:pPr>
        <w:spacing w:after="0" w:line="240" w:lineRule="auto"/>
        <w:jc w:val="both"/>
        <w:rPr>
          <w:rFonts w:asciiTheme="minorHAnsi" w:hAnsiTheme="minorHAnsi" w:cstheme="minorHAnsi"/>
          <w:lang w:val="en-US"/>
        </w:rPr>
      </w:pPr>
      <w:r w:rsidRPr="004D3204">
        <w:rPr>
          <w:rFonts w:asciiTheme="minorHAnsi" w:hAnsiTheme="minorHAnsi" w:cstheme="minorHAnsi"/>
          <w:b/>
          <w:lang w:val="en-US"/>
        </w:rPr>
        <w:t>575-579</w:t>
      </w:r>
      <w:r>
        <w:rPr>
          <w:rFonts w:asciiTheme="minorHAnsi" w:hAnsiTheme="minorHAnsi" w:cstheme="minorHAnsi"/>
          <w:lang w:val="en-US"/>
        </w:rPr>
        <w:t xml:space="preserve">: Revised and </w:t>
      </w:r>
      <w:r>
        <w:rPr>
          <w:rFonts w:cs="Calibri"/>
          <w:color w:val="333333"/>
          <w:sz w:val="24"/>
          <w:szCs w:val="24"/>
          <w:shd w:val="clear" w:color="auto" w:fill="FFFFFF"/>
          <w:lang w:val="en-US"/>
        </w:rPr>
        <w:t>m</w:t>
      </w:r>
      <w:r w:rsidRPr="00822A54">
        <w:rPr>
          <w:rFonts w:cs="Calibri"/>
          <w:color w:val="333333"/>
          <w:sz w:val="24"/>
          <w:szCs w:val="24"/>
          <w:shd w:val="clear" w:color="auto" w:fill="FFFFFF"/>
          <w:lang w:val="en-US"/>
        </w:rPr>
        <w:t>ove</w:t>
      </w:r>
      <w:r>
        <w:rPr>
          <w:rFonts w:cs="Calibri"/>
          <w:color w:val="333333"/>
          <w:sz w:val="24"/>
          <w:szCs w:val="24"/>
          <w:shd w:val="clear" w:color="auto" w:fill="FFFFFF"/>
          <w:lang w:val="en-US"/>
        </w:rPr>
        <w:t>d</w:t>
      </w:r>
      <w:r w:rsidRPr="00822A54">
        <w:rPr>
          <w:rFonts w:cs="Calibri"/>
          <w:color w:val="333333"/>
          <w:sz w:val="24"/>
          <w:szCs w:val="24"/>
          <w:shd w:val="clear" w:color="auto" w:fill="FFFFFF"/>
          <w:lang w:val="en-US"/>
        </w:rPr>
        <w:t xml:space="preserve"> </w:t>
      </w:r>
      <w:r>
        <w:rPr>
          <w:rFonts w:cs="Calibri"/>
          <w:color w:val="333333"/>
          <w:sz w:val="24"/>
          <w:szCs w:val="24"/>
          <w:shd w:val="clear" w:color="auto" w:fill="FFFFFF"/>
          <w:lang w:val="en-US"/>
        </w:rPr>
        <w:t>from</w:t>
      </w:r>
      <w:r w:rsidRPr="00822A54">
        <w:rPr>
          <w:rFonts w:cs="Calibri"/>
          <w:color w:val="333333"/>
          <w:sz w:val="24"/>
          <w:szCs w:val="24"/>
          <w:shd w:val="clear" w:color="auto" w:fill="FFFFFF"/>
          <w:lang w:val="en-US"/>
        </w:rPr>
        <w:t xml:space="preserve"> the </w:t>
      </w:r>
      <w:r>
        <w:rPr>
          <w:rFonts w:cs="Calibri"/>
          <w:color w:val="333333"/>
          <w:sz w:val="24"/>
          <w:szCs w:val="24"/>
          <w:shd w:val="clear" w:color="auto" w:fill="FFFFFF"/>
          <w:lang w:val="en-US"/>
        </w:rPr>
        <w:t>Conclusion section partially to Results and</w:t>
      </w:r>
      <w:r w:rsidRPr="00822A54">
        <w:rPr>
          <w:rFonts w:cs="Calibri"/>
          <w:color w:val="333333"/>
          <w:sz w:val="24"/>
          <w:szCs w:val="24"/>
          <w:shd w:val="clear" w:color="auto" w:fill="FFFFFF"/>
          <w:lang w:val="en-US"/>
        </w:rPr>
        <w:t xml:space="preserve"> Discussion section</w:t>
      </w:r>
      <w:r>
        <w:rPr>
          <w:rFonts w:cs="Calibri"/>
          <w:color w:val="333333"/>
          <w:sz w:val="24"/>
          <w:szCs w:val="24"/>
          <w:shd w:val="clear" w:color="auto" w:fill="FFFFFF"/>
          <w:lang w:val="en-US"/>
        </w:rPr>
        <w:t>.</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3. Please remove the embedded figure(s) from the manuscript.</w:t>
      </w:r>
    </w:p>
    <w:p w:rsidR="004D3204" w:rsidRPr="004D3204" w:rsidRDefault="004D3204" w:rsidP="00822A54">
      <w:pPr>
        <w:spacing w:line="240" w:lineRule="auto"/>
        <w:rPr>
          <w:rFonts w:cs="Calibri"/>
          <w:b/>
          <w:color w:val="333333"/>
          <w:sz w:val="24"/>
          <w:szCs w:val="24"/>
          <w:shd w:val="clear" w:color="auto" w:fill="FFFFFF"/>
          <w:lang w:val="en-US"/>
        </w:rPr>
      </w:pPr>
      <w:r w:rsidRPr="004D3204">
        <w:rPr>
          <w:rFonts w:cs="Calibri"/>
          <w:b/>
          <w:color w:val="333333"/>
          <w:sz w:val="24"/>
          <w:szCs w:val="24"/>
          <w:shd w:val="clear" w:color="auto" w:fill="FFFFFF"/>
          <w:lang w:val="en-US"/>
        </w:rPr>
        <w:t>The embedded figures were removed from the manuscript.</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 xml:space="preserve">4. Figures: Please line up the panels better. Some panels are off-set in Figure. Please ensure </w:t>
      </w:r>
      <w:r w:rsidRPr="00822A54">
        <w:rPr>
          <w:rFonts w:cs="Calibri"/>
          <w:color w:val="333333"/>
          <w:sz w:val="24"/>
          <w:szCs w:val="24"/>
          <w:shd w:val="clear" w:color="auto" w:fill="FFFFFF"/>
          <w:lang w:val="en-US"/>
        </w:rPr>
        <w:lastRenderedPageBreak/>
        <w:t>that the panels are of the same dimensions if possible. Please use consistent font size among panels in the same figure, if possible.</w:t>
      </w:r>
    </w:p>
    <w:p w:rsidR="006651B9" w:rsidRDefault="006651B9" w:rsidP="00822A54">
      <w:pPr>
        <w:spacing w:line="240" w:lineRule="auto"/>
        <w:rPr>
          <w:rFonts w:cs="Calibri"/>
          <w:color w:val="333333"/>
          <w:sz w:val="24"/>
          <w:szCs w:val="24"/>
          <w:shd w:val="clear" w:color="auto" w:fill="FFFFFF"/>
          <w:lang w:val="en-US"/>
        </w:rPr>
      </w:pPr>
      <w:r w:rsidRPr="00074B1E">
        <w:rPr>
          <w:rFonts w:asciiTheme="minorHAnsi" w:hAnsiTheme="minorHAnsi" w:cstheme="minorHAnsi"/>
          <w:b/>
          <w:lang w:val="en-US"/>
        </w:rPr>
        <w:t>Thank You for this</w:t>
      </w:r>
      <w:r>
        <w:rPr>
          <w:rFonts w:asciiTheme="minorHAnsi" w:hAnsiTheme="minorHAnsi" w:cstheme="minorHAnsi"/>
          <w:b/>
          <w:lang w:val="en-US"/>
        </w:rPr>
        <w:t xml:space="preserve"> remark. The changes were implemented.</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5. Please shorten the title if possible.</w:t>
      </w:r>
    </w:p>
    <w:p w:rsidR="006651B9" w:rsidRPr="006651B9" w:rsidRDefault="006651B9" w:rsidP="00822A54">
      <w:pPr>
        <w:spacing w:line="240" w:lineRule="auto"/>
        <w:rPr>
          <w:rFonts w:cs="Calibri"/>
          <w:b/>
          <w:color w:val="333333"/>
          <w:sz w:val="24"/>
          <w:szCs w:val="24"/>
          <w:shd w:val="clear" w:color="auto" w:fill="FFFFFF"/>
          <w:lang w:val="en-US"/>
        </w:rPr>
      </w:pPr>
      <w:r w:rsidRPr="006651B9">
        <w:rPr>
          <w:rFonts w:cs="Calibri"/>
          <w:b/>
          <w:color w:val="333333"/>
          <w:sz w:val="24"/>
          <w:szCs w:val="24"/>
          <w:shd w:val="clear" w:color="auto" w:fill="FFFFFF"/>
          <w:lang w:val="en-US"/>
        </w:rPr>
        <w:t xml:space="preserve">The title was shorten. Now the manuscript is titled: </w:t>
      </w:r>
      <w:r w:rsidRPr="006651B9">
        <w:rPr>
          <w:rFonts w:asciiTheme="minorHAnsi" w:hAnsiTheme="minorHAnsi" w:cstheme="minorHAnsi"/>
          <w:b/>
          <w:lang w:val="en-US"/>
        </w:rPr>
        <w:t xml:space="preserve">Surface properties of synthesized </w:t>
      </w:r>
      <w:proofErr w:type="spellStart"/>
      <w:r w:rsidRPr="006651B9">
        <w:rPr>
          <w:rFonts w:asciiTheme="minorHAnsi" w:hAnsiTheme="minorHAnsi" w:cstheme="minorHAnsi"/>
          <w:b/>
          <w:lang w:val="en-US"/>
        </w:rPr>
        <w:t>nanoporous</w:t>
      </w:r>
      <w:proofErr w:type="spellEnd"/>
      <w:r w:rsidRPr="006651B9">
        <w:rPr>
          <w:rFonts w:asciiTheme="minorHAnsi" w:hAnsiTheme="minorHAnsi" w:cstheme="minorHAnsi"/>
          <w:b/>
          <w:lang w:val="en-US"/>
        </w:rPr>
        <w:t xml:space="preserve"> carbon and silica matrices; the melting of D</w:t>
      </w:r>
      <w:r w:rsidRPr="006651B9">
        <w:rPr>
          <w:rFonts w:asciiTheme="minorHAnsi" w:hAnsiTheme="minorHAnsi" w:cstheme="minorHAnsi"/>
          <w:b/>
          <w:vertAlign w:val="subscript"/>
          <w:lang w:val="en-US"/>
        </w:rPr>
        <w:t>2</w:t>
      </w:r>
      <w:r w:rsidRPr="006651B9">
        <w:rPr>
          <w:rFonts w:asciiTheme="minorHAnsi" w:hAnsiTheme="minorHAnsi" w:cstheme="minorHAnsi"/>
          <w:b/>
          <w:lang w:val="en-US"/>
        </w:rPr>
        <w:t>O confined inside these pores</w:t>
      </w:r>
      <w:r>
        <w:rPr>
          <w:rFonts w:asciiTheme="minorHAnsi" w:hAnsiTheme="minorHAnsi" w:cstheme="minorHAnsi"/>
          <w:b/>
          <w:lang w:val="en-US"/>
        </w:rPr>
        <w:t>.</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6. Please add a Long Abstract (150-300 word) before Introduction section. It should include a statement about the purpose of the method. A more detailed overview of the method and a summary of its advantages, limitations, and applications is appropriate. Please focus on the general types of results acquired.</w:t>
      </w:r>
    </w:p>
    <w:p w:rsidR="006651B9" w:rsidRPr="006651B9" w:rsidRDefault="006651B9" w:rsidP="00822A54">
      <w:pPr>
        <w:spacing w:line="240" w:lineRule="auto"/>
        <w:rPr>
          <w:rFonts w:cs="Calibri"/>
          <w:b/>
          <w:color w:val="333333"/>
          <w:sz w:val="24"/>
          <w:szCs w:val="24"/>
          <w:shd w:val="clear" w:color="auto" w:fill="FFFFFF"/>
          <w:lang w:val="en-US"/>
        </w:rPr>
      </w:pPr>
      <w:r w:rsidRPr="006651B9">
        <w:rPr>
          <w:rFonts w:cs="Calibri"/>
          <w:b/>
          <w:color w:val="333333"/>
          <w:sz w:val="24"/>
          <w:szCs w:val="24"/>
          <w:shd w:val="clear" w:color="auto" w:fill="FFFFFF"/>
          <w:lang w:val="en-US"/>
        </w:rPr>
        <w:t>The Long Abstract was added (lines: 34-54) (293 words)</w:t>
      </w:r>
      <w:r>
        <w:rPr>
          <w:rFonts w:cs="Calibri"/>
          <w:b/>
          <w:color w:val="333333"/>
          <w:sz w:val="24"/>
          <w:szCs w:val="24"/>
          <w:shd w:val="clear" w:color="auto" w:fill="FFFFFF"/>
          <w:lang w:val="en-US"/>
        </w:rPr>
        <w:t>.</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7. Please rephrase the Introduction to include a clear statement of the overall goal of this method.</w:t>
      </w:r>
    </w:p>
    <w:p w:rsidR="00D054FD" w:rsidRDefault="00D054FD" w:rsidP="00822A54">
      <w:pPr>
        <w:spacing w:line="240" w:lineRule="auto"/>
        <w:rPr>
          <w:rFonts w:asciiTheme="minorHAnsi" w:hAnsiTheme="minorHAnsi" w:cstheme="minorHAnsi"/>
          <w:b/>
          <w:lang w:val="en-US"/>
        </w:rPr>
      </w:pPr>
      <w:r>
        <w:rPr>
          <w:rFonts w:asciiTheme="minorHAnsi" w:hAnsiTheme="minorHAnsi" w:cstheme="minorHAnsi"/>
          <w:b/>
          <w:lang w:val="en-US"/>
        </w:rPr>
        <w:t xml:space="preserve">Thank You for the comment. </w:t>
      </w:r>
      <w:r w:rsidR="003632D9">
        <w:rPr>
          <w:rFonts w:asciiTheme="minorHAnsi" w:hAnsiTheme="minorHAnsi" w:cstheme="minorHAnsi"/>
          <w:b/>
          <w:lang w:val="en-US"/>
        </w:rPr>
        <w:t>The introduction was changed in following way:</w:t>
      </w:r>
    </w:p>
    <w:p w:rsidR="00DE5EE1" w:rsidRDefault="003632D9" w:rsidP="003632D9">
      <w:pPr>
        <w:rPr>
          <w:rFonts w:asciiTheme="minorHAnsi" w:hAnsiTheme="minorHAnsi" w:cstheme="minorHAnsi"/>
          <w:lang w:val="en-US"/>
        </w:rPr>
      </w:pPr>
      <w:r w:rsidRPr="003632D9">
        <w:rPr>
          <w:lang w:val="en-US"/>
        </w:rPr>
        <w:t xml:space="preserve">Gas adsorption is one of major importance for the characterization of a wide range of porous materials. Of all the many gases and </w:t>
      </w:r>
      <w:proofErr w:type="spellStart"/>
      <w:r w:rsidRPr="003632D9">
        <w:rPr>
          <w:lang w:val="en-US"/>
        </w:rPr>
        <w:t>vapours</w:t>
      </w:r>
      <w:proofErr w:type="spellEnd"/>
      <w:r w:rsidRPr="003632D9">
        <w:rPr>
          <w:lang w:val="en-US"/>
        </w:rPr>
        <w:t xml:space="preserve">, which are available and may be used as </w:t>
      </w:r>
      <w:proofErr w:type="spellStart"/>
      <w:r w:rsidRPr="003632D9">
        <w:rPr>
          <w:lang w:val="en-US"/>
        </w:rPr>
        <w:t>adsorptives</w:t>
      </w:r>
      <w:proofErr w:type="spellEnd"/>
      <w:r w:rsidRPr="003632D9">
        <w:rPr>
          <w:lang w:val="en-US"/>
        </w:rPr>
        <w:t>, nitrogen has remained universally properties. With the aid of user-friendly commercial equipment and data processing, it is now possible to use nitrogen adsorption at 77 K to determine nitrogen adsorption–desorption isotherms at 77 K in a wide range of p/p</w:t>
      </w:r>
      <w:r w:rsidRPr="003632D9">
        <w:rPr>
          <w:vertAlign w:val="subscript"/>
          <w:lang w:val="en-US"/>
        </w:rPr>
        <w:t>0</w:t>
      </w:r>
      <w:r w:rsidRPr="003632D9">
        <w:rPr>
          <w:lang w:val="en-US"/>
        </w:rPr>
        <w:t xml:space="preserve">. All the computational procedures for pore size analysis have limitations. The various assumptions include an ideal pore shape, rigidity of the structure and typical model (capillary condensation or </w:t>
      </w:r>
      <w:proofErr w:type="spellStart"/>
      <w:r w:rsidRPr="003632D9">
        <w:rPr>
          <w:lang w:val="en-US"/>
        </w:rPr>
        <w:t>micropore</w:t>
      </w:r>
      <w:proofErr w:type="spellEnd"/>
      <w:r w:rsidRPr="003632D9">
        <w:rPr>
          <w:lang w:val="en-US"/>
        </w:rPr>
        <w:t xml:space="preserve"> filling). The derived pore widths and pore volumes should be regarded as effective values with respect to the adsorption of nitrogen at 77 K. </w:t>
      </w:r>
      <w:proofErr w:type="spellStart"/>
      <w:r w:rsidRPr="003632D9">
        <w:rPr>
          <w:rFonts w:asciiTheme="minorHAnsi" w:hAnsiTheme="minorHAnsi" w:cstheme="minorHAnsi"/>
          <w:lang w:val="en-US"/>
        </w:rPr>
        <w:t>T</w:t>
      </w:r>
      <w:r w:rsidRPr="00BB7A1F">
        <w:rPr>
          <w:rStyle w:val="shorttext"/>
          <w:lang w:val="en"/>
        </w:rPr>
        <w:t>he</w:t>
      </w:r>
      <w:proofErr w:type="spellEnd"/>
      <w:r w:rsidRPr="00BB7A1F">
        <w:rPr>
          <w:rStyle w:val="shorttext"/>
          <w:lang w:val="en"/>
        </w:rPr>
        <w:t xml:space="preserve"> surface characteristics related with </w:t>
      </w:r>
      <w:r w:rsidRPr="003632D9">
        <w:rPr>
          <w:lang w:val="en-US"/>
        </w:rPr>
        <w:t>surface chemistry</w:t>
      </w:r>
      <w:r w:rsidRPr="00BB7A1F">
        <w:rPr>
          <w:rStyle w:val="shorttext"/>
          <w:lang w:val="en"/>
        </w:rPr>
        <w:t xml:space="preserve"> of the materials depend on surface charge </w:t>
      </w:r>
      <w:r>
        <w:rPr>
          <w:rStyle w:val="shorttext"/>
          <w:lang w:val="en"/>
        </w:rPr>
        <w:t>related</w:t>
      </w:r>
      <w:r w:rsidRPr="00BB7A1F">
        <w:rPr>
          <w:rStyle w:val="shorttext"/>
          <w:lang w:val="en"/>
        </w:rPr>
        <w:t xml:space="preserve"> </w:t>
      </w:r>
      <w:r>
        <w:rPr>
          <w:rStyle w:val="shorttext"/>
          <w:lang w:val="en"/>
        </w:rPr>
        <w:t>with</w:t>
      </w:r>
      <w:r w:rsidRPr="00BB7A1F">
        <w:rPr>
          <w:rStyle w:val="shorttext"/>
          <w:lang w:val="en"/>
        </w:rPr>
        <w:t xml:space="preserve"> the heteroatoms</w:t>
      </w:r>
      <w:r>
        <w:rPr>
          <w:rStyle w:val="shorttext"/>
          <w:lang w:val="en"/>
        </w:rPr>
        <w:t xml:space="preserve"> or functional groups present on the surface</w:t>
      </w:r>
      <w:r w:rsidRPr="003B1060">
        <w:rPr>
          <w:rStyle w:val="shorttext"/>
          <w:lang w:val="en"/>
        </w:rPr>
        <w:t>.</w:t>
      </w:r>
      <w:r w:rsidRPr="003632D9">
        <w:rPr>
          <w:rFonts w:asciiTheme="minorHAnsi" w:hAnsiTheme="minorHAnsi" w:cstheme="minorHAnsi"/>
          <w:lang w:val="en-US"/>
        </w:rPr>
        <w:t xml:space="preserve"> Measurements of the dielectric constant allow on the investigation of melting phenomena, as the polarizability of the liquid and solid phases are different from each other. A change in the slope of the temperature dependence of the capacitance shows that melting occurs in the system. </w:t>
      </w:r>
    </w:p>
    <w:p w:rsidR="009B2C97" w:rsidRDefault="00822A54" w:rsidP="003632D9">
      <w:pPr>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8. Please use SI abbreviations for all units: L, mL, µL, h, min, s, etc.</w:t>
      </w:r>
    </w:p>
    <w:p w:rsidR="00DE5EE1" w:rsidRPr="00DE5EE1" w:rsidRDefault="00DE5EE1" w:rsidP="003632D9">
      <w:pPr>
        <w:rPr>
          <w:rFonts w:asciiTheme="minorHAnsi" w:hAnsiTheme="minorHAnsi" w:cstheme="minorHAnsi"/>
          <w:b/>
          <w:lang w:val="en-US"/>
        </w:rPr>
      </w:pPr>
      <w:r w:rsidRPr="00DE5EE1">
        <w:rPr>
          <w:rFonts w:cs="Calibri"/>
          <w:b/>
          <w:color w:val="333333"/>
          <w:sz w:val="24"/>
          <w:szCs w:val="24"/>
          <w:shd w:val="clear" w:color="auto" w:fill="FFFFFF"/>
          <w:lang w:val="en-US"/>
        </w:rPr>
        <w:t>The SI abbreviations were used in the manuscript.</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9. Please include a space between all numbers and their corresponding units: 15 mL, 37 °C, 60 s; etc.</w:t>
      </w:r>
    </w:p>
    <w:p w:rsidR="00DE5EE1" w:rsidRDefault="00DE5EE1" w:rsidP="00822A54">
      <w:pPr>
        <w:spacing w:line="240" w:lineRule="auto"/>
        <w:rPr>
          <w:rFonts w:cs="Calibri"/>
          <w:b/>
          <w:color w:val="333333"/>
          <w:sz w:val="24"/>
          <w:szCs w:val="24"/>
          <w:lang w:val="en-US"/>
        </w:rPr>
      </w:pPr>
      <w:r w:rsidRPr="00DE5EE1">
        <w:rPr>
          <w:rFonts w:cs="Calibri"/>
          <w:b/>
          <w:color w:val="333333"/>
          <w:sz w:val="24"/>
          <w:szCs w:val="24"/>
          <w:lang w:val="en-US"/>
        </w:rPr>
        <w:t>We improved it, including the spaces.</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shd w:val="clear" w:color="auto" w:fill="FFFFFF"/>
          <w:lang w:val="en-US"/>
        </w:rPr>
        <w:lastRenderedPageBreak/>
        <w:t xml:space="preserve">10. Please remove all commercial language from your manuscript and use generic terms instead. All commercial products should be sufficiently referenced in the Table of Materials and Reagents. For example: Micromeritics Corp. Norcross, JEOL JEM-1400, JEOL JSM-7001F, KSV701, </w:t>
      </w:r>
      <w:proofErr w:type="spellStart"/>
      <w:r w:rsidRPr="00822A54">
        <w:rPr>
          <w:rFonts w:cs="Calibri"/>
          <w:color w:val="333333"/>
          <w:sz w:val="24"/>
          <w:szCs w:val="24"/>
          <w:shd w:val="clear" w:color="auto" w:fill="FFFFFF"/>
          <w:lang w:val="en-US"/>
        </w:rPr>
        <w:t>Solartron</w:t>
      </w:r>
      <w:proofErr w:type="spellEnd"/>
      <w:r w:rsidRPr="00822A54">
        <w:rPr>
          <w:rFonts w:cs="Calibri"/>
          <w:color w:val="333333"/>
          <w:sz w:val="24"/>
          <w:szCs w:val="24"/>
          <w:shd w:val="clear" w:color="auto" w:fill="FFFFFF"/>
          <w:lang w:val="en-US"/>
        </w:rPr>
        <w:t xml:space="preserve"> 1260, etc.</w:t>
      </w:r>
    </w:p>
    <w:p w:rsidR="00930C24" w:rsidRDefault="00930C24" w:rsidP="00822A54">
      <w:pPr>
        <w:spacing w:line="240" w:lineRule="auto"/>
        <w:rPr>
          <w:rFonts w:cs="Calibri"/>
          <w:color w:val="333333"/>
          <w:sz w:val="24"/>
          <w:szCs w:val="24"/>
          <w:shd w:val="clear" w:color="auto" w:fill="FFFFFF"/>
          <w:lang w:val="en-US"/>
        </w:rPr>
      </w:pPr>
      <w:r w:rsidRPr="00930C24">
        <w:rPr>
          <w:rFonts w:cs="Calibri"/>
          <w:b/>
          <w:color w:val="333333"/>
          <w:sz w:val="24"/>
          <w:szCs w:val="24"/>
          <w:lang w:val="en-US"/>
        </w:rPr>
        <w:t>All commercial language were removed and putted in the Table of Materials and Reagents.</w:t>
      </w:r>
    </w:p>
    <w:p w:rsidR="009B2C97" w:rsidRDefault="00822A54" w:rsidP="00822A54">
      <w:pPr>
        <w:spacing w:line="240" w:lineRule="auto"/>
        <w:rPr>
          <w:rFonts w:cs="Calibri"/>
          <w:color w:val="333333"/>
          <w:sz w:val="24"/>
          <w:szCs w:val="24"/>
          <w:shd w:val="clear" w:color="auto" w:fill="FFFFFF"/>
          <w:lang w:val="en-US"/>
        </w:rPr>
      </w:pPr>
      <w:r w:rsidRPr="00930C24">
        <w:rPr>
          <w:rFonts w:cs="Calibri"/>
          <w:color w:val="333333"/>
          <w:sz w:val="24"/>
          <w:szCs w:val="24"/>
          <w:shd w:val="clear" w:color="auto" w:fill="FFFFFF"/>
          <w:lang w:val="en-US"/>
        </w:rPr>
        <w:br/>
      </w:r>
      <w:r w:rsidRPr="00822A54">
        <w:rPr>
          <w:rFonts w:cs="Calibri"/>
          <w:color w:val="333333"/>
          <w:sz w:val="24"/>
          <w:szCs w:val="24"/>
          <w:shd w:val="clear" w:color="auto" w:fill="FFFFFF"/>
          <w:lang w:val="en-US"/>
        </w:rPr>
        <w:t>11. 3.1.1, 3.2.1, 3.3.1, 3.5.7, lines 295-297: Please write the text in the imperative tense as if telling someone how to do the technique (e.g., “Do this,” “Ensure that,” etc.).</w:t>
      </w:r>
    </w:p>
    <w:p w:rsidR="00930C24" w:rsidRPr="00930C24" w:rsidRDefault="00930C24" w:rsidP="00822A54">
      <w:pPr>
        <w:spacing w:line="240" w:lineRule="auto"/>
        <w:rPr>
          <w:rFonts w:cs="Calibri"/>
          <w:b/>
          <w:color w:val="333333"/>
          <w:sz w:val="24"/>
          <w:szCs w:val="24"/>
          <w:lang w:val="en-US"/>
        </w:rPr>
      </w:pPr>
      <w:r w:rsidRPr="00930C24">
        <w:rPr>
          <w:rFonts w:cs="Calibri"/>
          <w:b/>
          <w:color w:val="333333"/>
          <w:sz w:val="24"/>
          <w:szCs w:val="24"/>
          <w:lang w:val="en-US"/>
        </w:rPr>
        <w:t>We used the imperative tenses in given places.</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12. 3.1.2: Please specify the mass of sample added.</w:t>
      </w:r>
    </w:p>
    <w:p w:rsidR="00930C24" w:rsidRPr="00930C24" w:rsidRDefault="00930C24" w:rsidP="00822A54">
      <w:pPr>
        <w:spacing w:line="240" w:lineRule="auto"/>
        <w:rPr>
          <w:rFonts w:cs="Calibri"/>
          <w:b/>
          <w:color w:val="333333"/>
          <w:sz w:val="24"/>
          <w:szCs w:val="24"/>
          <w:lang w:val="en-US"/>
        </w:rPr>
      </w:pPr>
      <w:r w:rsidRPr="00930C24">
        <w:rPr>
          <w:rFonts w:cs="Calibri"/>
          <w:b/>
          <w:color w:val="333333"/>
          <w:sz w:val="24"/>
          <w:szCs w:val="24"/>
          <w:lang w:val="en-US"/>
        </w:rPr>
        <w:t xml:space="preserve">The mass was specified </w:t>
      </w:r>
      <w:r w:rsidRPr="007C7DB6">
        <w:rPr>
          <w:rFonts w:cs="Calibri"/>
          <w:b/>
          <w:sz w:val="24"/>
          <w:szCs w:val="24"/>
          <w:lang w:val="en-US"/>
        </w:rPr>
        <w:t xml:space="preserve">in line </w:t>
      </w:r>
      <w:r w:rsidR="005D482C">
        <w:rPr>
          <w:rFonts w:cs="Calibri"/>
          <w:b/>
          <w:sz w:val="24"/>
          <w:szCs w:val="24"/>
          <w:lang w:val="en-US"/>
        </w:rPr>
        <w:t>243</w:t>
      </w:r>
      <w:r w:rsidRPr="007C7DB6">
        <w:rPr>
          <w:rFonts w:cs="Calibri"/>
          <w:b/>
          <w:sz w:val="24"/>
          <w:szCs w:val="24"/>
          <w:lang w:val="en-US"/>
        </w:rPr>
        <w:t>:</w:t>
      </w:r>
    </w:p>
    <w:p w:rsidR="00930C24" w:rsidRPr="00930C24" w:rsidRDefault="00930C24" w:rsidP="00930C24">
      <w:pPr>
        <w:pStyle w:val="Akapitzlist"/>
        <w:widowControl w:val="0"/>
        <w:numPr>
          <w:ilvl w:val="2"/>
          <w:numId w:val="2"/>
        </w:numPr>
        <w:autoSpaceDE w:val="0"/>
        <w:autoSpaceDN w:val="0"/>
        <w:adjustRightInd w:val="0"/>
        <w:spacing w:after="0" w:line="240" w:lineRule="auto"/>
        <w:jc w:val="both"/>
        <w:rPr>
          <w:rFonts w:asciiTheme="minorHAnsi" w:hAnsiTheme="minorHAnsi" w:cstheme="minorHAnsi"/>
          <w:lang w:val="en-US"/>
        </w:rPr>
      </w:pPr>
      <w:r w:rsidRPr="00930C24">
        <w:rPr>
          <w:rFonts w:asciiTheme="minorHAnsi" w:hAnsiTheme="minorHAnsi" w:cstheme="minorHAnsi"/>
          <w:lang w:val="en-US"/>
        </w:rPr>
        <w:t xml:space="preserve">Fill the tube with the sample, weighing the mass of the sample c.a. 0.20 g.  </w:t>
      </w:r>
    </w:p>
    <w:p w:rsidR="00930C24" w:rsidRDefault="00930C24" w:rsidP="00822A54">
      <w:pPr>
        <w:spacing w:line="240" w:lineRule="auto"/>
        <w:rPr>
          <w:rFonts w:cs="Calibri"/>
          <w:color w:val="333333"/>
          <w:sz w:val="24"/>
          <w:szCs w:val="24"/>
          <w:lang w:val="en-US"/>
        </w:rPr>
      </w:pP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shd w:val="clear" w:color="auto" w:fill="FFFFFF"/>
          <w:lang w:val="en-US"/>
        </w:rPr>
        <w:t>13. 3.1.4: What does it mean by weighing the mass of the sample from 0.15 g to 0.20 g? Please clarify.</w:t>
      </w:r>
    </w:p>
    <w:p w:rsidR="00BA522F" w:rsidRPr="007C7DB6" w:rsidRDefault="00BA522F" w:rsidP="00BA522F">
      <w:pPr>
        <w:spacing w:line="240" w:lineRule="auto"/>
        <w:rPr>
          <w:rFonts w:cs="Calibri"/>
          <w:b/>
          <w:sz w:val="24"/>
          <w:szCs w:val="24"/>
          <w:lang w:val="en-US"/>
        </w:rPr>
      </w:pPr>
      <w:r w:rsidRPr="00930C24">
        <w:rPr>
          <w:rFonts w:cs="Calibri"/>
          <w:b/>
          <w:color w:val="333333"/>
          <w:sz w:val="24"/>
          <w:szCs w:val="24"/>
          <w:lang w:val="en-US"/>
        </w:rPr>
        <w:t xml:space="preserve">The mass was specified in line </w:t>
      </w:r>
      <w:r w:rsidR="005D482C">
        <w:rPr>
          <w:rFonts w:cs="Calibri"/>
          <w:b/>
          <w:sz w:val="24"/>
          <w:szCs w:val="24"/>
          <w:lang w:val="en-US"/>
        </w:rPr>
        <w:t>243</w:t>
      </w:r>
      <w:r w:rsidRPr="007C7DB6">
        <w:rPr>
          <w:rFonts w:cs="Calibri"/>
          <w:b/>
          <w:sz w:val="24"/>
          <w:szCs w:val="24"/>
          <w:lang w:val="en-US"/>
        </w:rPr>
        <w:t>:</w:t>
      </w:r>
    </w:p>
    <w:p w:rsidR="00BA522F" w:rsidRPr="00930C24" w:rsidRDefault="00BA522F" w:rsidP="00BA522F">
      <w:pPr>
        <w:pStyle w:val="Akapitzlist"/>
        <w:widowControl w:val="0"/>
        <w:numPr>
          <w:ilvl w:val="2"/>
          <w:numId w:val="5"/>
        </w:numPr>
        <w:autoSpaceDE w:val="0"/>
        <w:autoSpaceDN w:val="0"/>
        <w:adjustRightInd w:val="0"/>
        <w:spacing w:after="0" w:line="240" w:lineRule="auto"/>
        <w:jc w:val="both"/>
        <w:rPr>
          <w:rFonts w:asciiTheme="minorHAnsi" w:hAnsiTheme="minorHAnsi" w:cstheme="minorHAnsi"/>
          <w:lang w:val="en-US"/>
        </w:rPr>
      </w:pPr>
      <w:r w:rsidRPr="00930C24">
        <w:rPr>
          <w:rFonts w:asciiTheme="minorHAnsi" w:hAnsiTheme="minorHAnsi" w:cstheme="minorHAnsi"/>
          <w:lang w:val="en-US"/>
        </w:rPr>
        <w:t xml:space="preserve">Fill the tube with the sample, weighing the mass of the sample c.a. 0.20 g.  </w:t>
      </w:r>
    </w:p>
    <w:p w:rsidR="00822A54"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14. 3.1.5: Please describe how to degas the adsorbents.</w:t>
      </w:r>
    </w:p>
    <w:p w:rsidR="00822A54" w:rsidRPr="00822A54" w:rsidRDefault="00822A54" w:rsidP="00822A54">
      <w:pPr>
        <w:spacing w:line="240" w:lineRule="auto"/>
        <w:jc w:val="both"/>
        <w:rPr>
          <w:rFonts w:asciiTheme="minorHAnsi" w:hAnsiTheme="minorHAnsi" w:cstheme="minorHAnsi"/>
          <w:b/>
          <w:iCs/>
          <w:lang w:val="en-US"/>
        </w:rPr>
      </w:pPr>
      <w:r w:rsidRPr="00822A54">
        <w:rPr>
          <w:b/>
          <w:lang w:val="en-US"/>
        </w:rPr>
        <w:t>The additional explanation was added:</w:t>
      </w:r>
    </w:p>
    <w:p w:rsidR="00822A54" w:rsidRPr="00822A54" w:rsidRDefault="00BA522F" w:rsidP="00822A54">
      <w:pPr>
        <w:widowControl w:val="0"/>
        <w:autoSpaceDE w:val="0"/>
        <w:autoSpaceDN w:val="0"/>
        <w:adjustRightInd w:val="0"/>
        <w:spacing w:after="0" w:line="240" w:lineRule="auto"/>
        <w:ind w:left="1134" w:hanging="1134"/>
        <w:jc w:val="both"/>
        <w:rPr>
          <w:lang w:val="en"/>
        </w:rPr>
      </w:pPr>
      <w:r>
        <w:rPr>
          <w:rFonts w:asciiTheme="minorHAnsi" w:hAnsiTheme="minorHAnsi" w:cstheme="minorHAnsi"/>
          <w:b/>
          <w:lang w:val="en-US"/>
        </w:rPr>
        <w:t xml:space="preserve">Lines </w:t>
      </w:r>
      <w:r w:rsidR="005D482C">
        <w:rPr>
          <w:rFonts w:asciiTheme="minorHAnsi" w:hAnsiTheme="minorHAnsi" w:cstheme="minorHAnsi"/>
          <w:b/>
          <w:lang w:val="en-US"/>
        </w:rPr>
        <w:t>245-248</w:t>
      </w:r>
      <w:r w:rsidR="00822A54" w:rsidRPr="00822A54">
        <w:rPr>
          <w:rFonts w:asciiTheme="minorHAnsi" w:hAnsiTheme="minorHAnsi" w:cstheme="minorHAnsi"/>
          <w:lang w:val="en-US"/>
        </w:rPr>
        <w:t xml:space="preserve">: </w:t>
      </w:r>
      <w:r w:rsidR="00822A54" w:rsidRPr="00822A54">
        <w:rPr>
          <w:rFonts w:asciiTheme="minorHAnsi" w:hAnsiTheme="minorHAnsi" w:cstheme="minorHAnsi"/>
          <w:lang w:val="en-US"/>
        </w:rPr>
        <w:tab/>
        <w:t xml:space="preserve">Prior to the measurements, degas the adsorbents at 150 °C K for at least 24 hours. Glass tube with the sample place in degas port of ASAP analyzer. </w:t>
      </w:r>
      <w:r w:rsidR="00822A54" w:rsidRPr="00822A54">
        <w:rPr>
          <w:lang w:val="en"/>
        </w:rPr>
        <w:t>In the degassing port, the sample is connected to the vacuum (5µm Hg) and heated to the set temperature. After degassing, fill the sample with nitrogen and transfer to the analysis port.</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15. 3.2.2: Please specify the sample mass and volume of ethanol added.</w:t>
      </w:r>
    </w:p>
    <w:p w:rsidR="00BA522F" w:rsidRPr="00BA522F" w:rsidRDefault="00BA522F" w:rsidP="00822A54">
      <w:pPr>
        <w:spacing w:line="240" w:lineRule="auto"/>
        <w:rPr>
          <w:rFonts w:cs="Calibri"/>
          <w:b/>
          <w:color w:val="333333"/>
          <w:sz w:val="24"/>
          <w:szCs w:val="24"/>
          <w:lang w:val="en-US"/>
        </w:rPr>
      </w:pPr>
      <w:r w:rsidRPr="00BA522F">
        <w:rPr>
          <w:rFonts w:cs="Calibri"/>
          <w:b/>
          <w:color w:val="333333"/>
          <w:sz w:val="24"/>
          <w:szCs w:val="24"/>
          <w:lang w:val="en-US"/>
        </w:rPr>
        <w:t xml:space="preserve">The </w:t>
      </w:r>
      <w:r w:rsidRPr="007C7DB6">
        <w:rPr>
          <w:rFonts w:cs="Calibri"/>
          <w:b/>
          <w:sz w:val="24"/>
          <w:szCs w:val="24"/>
          <w:lang w:val="en-US"/>
        </w:rPr>
        <w:t xml:space="preserve">lines </w:t>
      </w:r>
      <w:r w:rsidR="005D482C">
        <w:rPr>
          <w:rFonts w:cs="Calibri"/>
          <w:b/>
          <w:sz w:val="24"/>
          <w:szCs w:val="24"/>
          <w:lang w:val="en-US"/>
        </w:rPr>
        <w:t>255-256</w:t>
      </w:r>
      <w:r w:rsidRPr="007C7DB6">
        <w:rPr>
          <w:rFonts w:cs="Calibri"/>
          <w:b/>
          <w:sz w:val="24"/>
          <w:szCs w:val="24"/>
          <w:lang w:val="en-US"/>
        </w:rPr>
        <w:t xml:space="preserve"> were </w:t>
      </w:r>
      <w:r w:rsidRPr="00BA522F">
        <w:rPr>
          <w:rFonts w:cs="Calibri"/>
          <w:b/>
          <w:color w:val="333333"/>
          <w:sz w:val="24"/>
          <w:szCs w:val="24"/>
          <w:lang w:val="en-US"/>
        </w:rPr>
        <w:t>changed:</w:t>
      </w:r>
    </w:p>
    <w:p w:rsidR="00BA522F" w:rsidRPr="00BA522F" w:rsidRDefault="005D482C" w:rsidP="005D482C">
      <w:pPr>
        <w:pStyle w:val="Akapitzlist"/>
        <w:widowControl w:val="0"/>
        <w:autoSpaceDE w:val="0"/>
        <w:autoSpaceDN w:val="0"/>
        <w:adjustRightInd w:val="0"/>
        <w:spacing w:after="0" w:line="240" w:lineRule="auto"/>
        <w:jc w:val="both"/>
        <w:rPr>
          <w:rFonts w:asciiTheme="minorHAnsi" w:hAnsiTheme="minorHAnsi" w:cstheme="minorHAnsi"/>
          <w:lang w:val="en-US"/>
        </w:rPr>
      </w:pPr>
      <w:r w:rsidRPr="00822A54">
        <w:rPr>
          <w:rFonts w:cs="Calibri"/>
          <w:color w:val="333333"/>
          <w:sz w:val="24"/>
          <w:szCs w:val="24"/>
          <w:shd w:val="clear" w:color="auto" w:fill="FFFFFF"/>
          <w:lang w:val="en-US"/>
        </w:rPr>
        <w:t xml:space="preserve">3.2.2: </w:t>
      </w:r>
      <w:r w:rsidR="00BA522F" w:rsidRPr="00BA522F">
        <w:rPr>
          <w:rFonts w:asciiTheme="minorHAnsi" w:hAnsiTheme="minorHAnsi" w:cstheme="minorHAnsi"/>
          <w:lang w:val="en-US"/>
        </w:rPr>
        <w:t xml:space="preserve">In order to obtain a monodisperse film of the specimen, </w:t>
      </w:r>
      <w:r>
        <w:rPr>
          <w:rFonts w:asciiTheme="minorHAnsi" w:hAnsiTheme="minorHAnsi" w:cstheme="minorHAnsi"/>
          <w:lang w:val="en-US"/>
        </w:rPr>
        <w:t>suspend</w:t>
      </w:r>
      <w:r w:rsidR="00BA522F" w:rsidRPr="00BA522F">
        <w:rPr>
          <w:rFonts w:asciiTheme="minorHAnsi" w:hAnsiTheme="minorHAnsi" w:cstheme="minorHAnsi"/>
          <w:lang w:val="en-US"/>
        </w:rPr>
        <w:t xml:space="preserve"> 2-3 little grains of the sample in the 2 mL of ethanol and place in an ultrasonic bath for 3 h. </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16. 3.3: Please change Elemental Analysis to Energy Dispersive X-Ray Spectroscopy.</w:t>
      </w:r>
    </w:p>
    <w:p w:rsidR="00BA522F" w:rsidRDefault="00BA522F" w:rsidP="00BA522F">
      <w:pPr>
        <w:spacing w:line="240" w:lineRule="auto"/>
        <w:rPr>
          <w:rFonts w:cs="Calibri"/>
          <w:color w:val="333333"/>
          <w:sz w:val="24"/>
          <w:szCs w:val="24"/>
          <w:shd w:val="clear" w:color="auto" w:fill="FFFFFF"/>
          <w:lang w:val="en-US"/>
        </w:rPr>
      </w:pPr>
      <w:r w:rsidRPr="00074B1E">
        <w:rPr>
          <w:rFonts w:asciiTheme="minorHAnsi" w:hAnsiTheme="minorHAnsi" w:cstheme="minorHAnsi"/>
          <w:b/>
          <w:lang w:val="en-US"/>
        </w:rPr>
        <w:t>Thank You for this</w:t>
      </w:r>
      <w:r>
        <w:rPr>
          <w:rFonts w:asciiTheme="minorHAnsi" w:hAnsiTheme="minorHAnsi" w:cstheme="minorHAnsi"/>
          <w:b/>
          <w:lang w:val="en-US"/>
        </w:rPr>
        <w:t xml:space="preserve"> remark. The title was changed</w:t>
      </w:r>
      <w:r w:rsidR="004C4F43">
        <w:rPr>
          <w:rFonts w:asciiTheme="minorHAnsi" w:hAnsiTheme="minorHAnsi" w:cstheme="minorHAnsi"/>
          <w:b/>
          <w:lang w:val="en-US"/>
        </w:rPr>
        <w:t xml:space="preserve"> (</w:t>
      </w:r>
      <w:r w:rsidR="004C4F43" w:rsidRPr="007C7DB6">
        <w:rPr>
          <w:rFonts w:asciiTheme="minorHAnsi" w:hAnsiTheme="minorHAnsi" w:cstheme="minorHAnsi"/>
          <w:b/>
          <w:lang w:val="en-US"/>
        </w:rPr>
        <w:t xml:space="preserve">line </w:t>
      </w:r>
      <w:r w:rsidR="005D482C">
        <w:rPr>
          <w:rFonts w:asciiTheme="minorHAnsi" w:hAnsiTheme="minorHAnsi" w:cstheme="minorHAnsi"/>
          <w:b/>
          <w:lang w:val="en-US"/>
        </w:rPr>
        <w:t>261</w:t>
      </w:r>
      <w:r w:rsidR="004C4F43" w:rsidRPr="007C7DB6">
        <w:rPr>
          <w:rFonts w:asciiTheme="minorHAnsi" w:hAnsiTheme="minorHAnsi" w:cstheme="minorHAnsi"/>
          <w:b/>
          <w:lang w:val="en-US"/>
        </w:rPr>
        <w:t>)</w:t>
      </w:r>
      <w:r w:rsidRPr="007C7DB6">
        <w:rPr>
          <w:rFonts w:asciiTheme="minorHAnsi" w:hAnsiTheme="minorHAnsi" w:cstheme="minorHAnsi"/>
          <w:b/>
          <w:lang w:val="en-US"/>
        </w:rPr>
        <w:t>.</w:t>
      </w:r>
    </w:p>
    <w:p w:rsidR="00822A54"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17. 3.4.1: Please revise this sentence to be clear.</w:t>
      </w:r>
    </w:p>
    <w:p w:rsidR="00822A54" w:rsidRPr="00822A54" w:rsidRDefault="00822A54" w:rsidP="00822A54">
      <w:pPr>
        <w:widowControl w:val="0"/>
        <w:autoSpaceDE w:val="0"/>
        <w:autoSpaceDN w:val="0"/>
        <w:adjustRightInd w:val="0"/>
        <w:spacing w:after="0" w:line="240" w:lineRule="auto"/>
        <w:ind w:left="993" w:hanging="993"/>
        <w:jc w:val="both"/>
        <w:rPr>
          <w:b/>
          <w:lang w:val="en-US"/>
        </w:rPr>
      </w:pPr>
      <w:r w:rsidRPr="00822A54">
        <w:rPr>
          <w:b/>
          <w:lang w:val="en-US"/>
        </w:rPr>
        <w:t>The additional explanation was added:</w:t>
      </w:r>
    </w:p>
    <w:p w:rsidR="00822A54" w:rsidRPr="00F27498" w:rsidRDefault="004C4F43" w:rsidP="00822A54">
      <w:pPr>
        <w:widowControl w:val="0"/>
        <w:autoSpaceDE w:val="0"/>
        <w:autoSpaceDN w:val="0"/>
        <w:adjustRightInd w:val="0"/>
        <w:spacing w:after="0" w:line="240" w:lineRule="auto"/>
        <w:ind w:left="1134" w:hanging="1134"/>
        <w:jc w:val="both"/>
        <w:rPr>
          <w:b/>
          <w:lang w:val="en-US"/>
        </w:rPr>
      </w:pPr>
      <w:r w:rsidRPr="007C7DB6">
        <w:rPr>
          <w:b/>
          <w:lang w:val="en-US"/>
        </w:rPr>
        <w:t xml:space="preserve">Lines </w:t>
      </w:r>
      <w:r w:rsidR="005D482C">
        <w:rPr>
          <w:b/>
          <w:lang w:val="en-US"/>
        </w:rPr>
        <w:t>272-275</w:t>
      </w:r>
      <w:r w:rsidR="00822A54" w:rsidRPr="007C7DB6">
        <w:rPr>
          <w:b/>
          <w:lang w:val="en-US"/>
        </w:rPr>
        <w:t xml:space="preserve">: </w:t>
      </w:r>
      <w:r w:rsidR="00822A54" w:rsidRPr="007C7DB6">
        <w:rPr>
          <w:b/>
          <w:lang w:val="en-US"/>
        </w:rPr>
        <w:tab/>
      </w:r>
      <w:r w:rsidR="00822A54" w:rsidRPr="007C7DB6">
        <w:rPr>
          <w:rFonts w:asciiTheme="minorHAnsi" w:hAnsiTheme="minorHAnsi" w:cstheme="minorHAnsi"/>
          <w:lang w:val="en-US"/>
        </w:rPr>
        <w:t xml:space="preserve">Potentiometric </w:t>
      </w:r>
      <w:r w:rsidR="00822A54" w:rsidRPr="00822A54">
        <w:rPr>
          <w:rFonts w:asciiTheme="minorHAnsi" w:hAnsiTheme="minorHAnsi" w:cstheme="minorHAnsi"/>
          <w:lang w:val="en-US"/>
        </w:rPr>
        <w:t xml:space="preserve">titration experiment perform by using an automatic burette, which </w:t>
      </w:r>
      <w:r w:rsidR="00822A54" w:rsidRPr="00822A54">
        <w:rPr>
          <w:rFonts w:asciiTheme="minorHAnsi" w:hAnsiTheme="minorHAnsi" w:cstheme="minorHAnsi"/>
          <w:lang w:val="en-US"/>
        </w:rPr>
        <w:lastRenderedPageBreak/>
        <w:t xml:space="preserve">allows to the adding of titrant by small and controlled portions (according to the titration software and procedure). An automatic </w:t>
      </w:r>
      <w:proofErr w:type="spellStart"/>
      <w:r w:rsidR="00822A54" w:rsidRPr="00822A54">
        <w:rPr>
          <w:rFonts w:asciiTheme="minorHAnsi" w:hAnsiTheme="minorHAnsi" w:cstheme="minorHAnsi"/>
          <w:lang w:val="en-US"/>
        </w:rPr>
        <w:t>Dosimat</w:t>
      </w:r>
      <w:proofErr w:type="spellEnd"/>
      <w:r w:rsidR="00822A54" w:rsidRPr="00822A54">
        <w:rPr>
          <w:rFonts w:asciiTheme="minorHAnsi" w:hAnsiTheme="minorHAnsi" w:cstheme="minorHAnsi"/>
          <w:lang w:val="en-US"/>
        </w:rPr>
        <w:t xml:space="preserve"> should provide the smallest increment at least 1 µL.</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18. Please revise to explain the Representative Results in the context of the technique you have described, e.g., how do these results show the technique, suggestions about how to analyze the outcome, etc.</w:t>
      </w:r>
    </w:p>
    <w:p w:rsidR="00C268AB" w:rsidRPr="00C268AB" w:rsidRDefault="00C268AB" w:rsidP="00C268AB">
      <w:pPr>
        <w:rPr>
          <w:rFonts w:cs="Calibri"/>
          <w:b/>
          <w:color w:val="333333"/>
          <w:sz w:val="24"/>
          <w:szCs w:val="24"/>
          <w:shd w:val="clear" w:color="auto" w:fill="FFFFFF"/>
          <w:lang w:val="en-US"/>
        </w:rPr>
      </w:pPr>
      <w:r w:rsidRPr="00C268AB">
        <w:rPr>
          <w:rFonts w:cs="Calibri"/>
          <w:b/>
          <w:color w:val="333333"/>
          <w:sz w:val="24"/>
          <w:szCs w:val="24"/>
          <w:shd w:val="clear" w:color="auto" w:fill="FFFFFF"/>
          <w:lang w:val="en-US"/>
        </w:rPr>
        <w:t>The Representative Results were revised. The following explanations were added:</w:t>
      </w:r>
    </w:p>
    <w:p w:rsidR="00C268AB" w:rsidRPr="00C268AB" w:rsidRDefault="00C268AB" w:rsidP="00C268AB">
      <w:pPr>
        <w:rPr>
          <w:rFonts w:asciiTheme="minorHAnsi" w:hAnsiTheme="minorHAnsi" w:cstheme="minorHAnsi"/>
          <w:lang w:val="en-US"/>
        </w:rPr>
      </w:pPr>
      <w:r w:rsidRPr="007C7DB6">
        <w:rPr>
          <w:rFonts w:cs="Calibri"/>
          <w:b/>
          <w:sz w:val="24"/>
          <w:szCs w:val="24"/>
          <w:shd w:val="clear" w:color="auto" w:fill="FFFFFF"/>
          <w:lang w:val="en-US"/>
        </w:rPr>
        <w:t xml:space="preserve">Lines </w:t>
      </w:r>
      <w:r w:rsidR="005D482C">
        <w:rPr>
          <w:rFonts w:cs="Calibri"/>
          <w:b/>
          <w:sz w:val="24"/>
          <w:szCs w:val="24"/>
          <w:shd w:val="clear" w:color="auto" w:fill="FFFFFF"/>
          <w:lang w:val="en-US"/>
        </w:rPr>
        <w:t>363-367</w:t>
      </w:r>
      <w:r w:rsidRPr="007C7DB6">
        <w:rPr>
          <w:rFonts w:cs="Calibri"/>
          <w:sz w:val="24"/>
          <w:szCs w:val="24"/>
          <w:shd w:val="clear" w:color="auto" w:fill="FFFFFF"/>
          <w:lang w:val="en-US"/>
        </w:rPr>
        <w:t xml:space="preserve">: </w:t>
      </w:r>
      <w:r w:rsidRPr="007C7DB6">
        <w:rPr>
          <w:rFonts w:asciiTheme="minorHAnsi" w:hAnsiTheme="minorHAnsi" w:cstheme="minorHAnsi"/>
          <w:lang w:val="en-US"/>
        </w:rPr>
        <w:t xml:space="preserve">From </w:t>
      </w:r>
      <w:r w:rsidRPr="00C268AB">
        <w:rPr>
          <w:rFonts w:asciiTheme="minorHAnsi" w:hAnsiTheme="minorHAnsi" w:cstheme="minorHAnsi"/>
          <w:lang w:val="en-US"/>
        </w:rPr>
        <w:t xml:space="preserve">the position of an inflection point on sorption isotherms (Fig. 1 (A), (C)), we receive an information about the pressure at which the process of </w:t>
      </w:r>
      <w:proofErr w:type="spellStart"/>
      <w:r w:rsidRPr="00C268AB">
        <w:rPr>
          <w:rFonts w:asciiTheme="minorHAnsi" w:hAnsiTheme="minorHAnsi" w:cstheme="minorHAnsi"/>
          <w:lang w:val="en-US"/>
        </w:rPr>
        <w:t>mesopores</w:t>
      </w:r>
      <w:proofErr w:type="spellEnd"/>
      <w:r w:rsidRPr="00C268AB">
        <w:rPr>
          <w:rFonts w:asciiTheme="minorHAnsi" w:hAnsiTheme="minorHAnsi" w:cstheme="minorHAnsi"/>
          <w:lang w:val="en-US"/>
        </w:rPr>
        <w:t xml:space="preserve"> filling starts; the knowledge of the value of pressure is needed for calculation of mean pore size and pores size distribution (PSD) (Fig. 1 (B), (D)), applying for this the Kelvin equation.</w:t>
      </w:r>
    </w:p>
    <w:p w:rsidR="00C268AB" w:rsidRPr="00C37828" w:rsidRDefault="00C268AB" w:rsidP="00C268AB">
      <w:pPr>
        <w:rPr>
          <w:rStyle w:val="shorttext"/>
          <w:rFonts w:asciiTheme="minorHAnsi" w:hAnsiTheme="minorHAnsi" w:cstheme="minorHAnsi"/>
          <w:lang w:val="en"/>
        </w:rPr>
      </w:pPr>
      <w:r w:rsidRPr="00C268AB">
        <w:rPr>
          <w:rFonts w:cs="Calibri"/>
          <w:b/>
          <w:color w:val="333333"/>
          <w:sz w:val="24"/>
          <w:szCs w:val="24"/>
          <w:shd w:val="clear" w:color="auto" w:fill="FFFFFF"/>
          <w:lang w:val="en-US"/>
        </w:rPr>
        <w:t xml:space="preserve">Lines </w:t>
      </w:r>
      <w:r w:rsidR="005D482C">
        <w:rPr>
          <w:rFonts w:cs="Calibri"/>
          <w:b/>
          <w:sz w:val="24"/>
          <w:szCs w:val="24"/>
          <w:shd w:val="clear" w:color="auto" w:fill="FFFFFF"/>
          <w:lang w:val="en-US"/>
        </w:rPr>
        <w:t>372-374</w:t>
      </w:r>
      <w:r>
        <w:rPr>
          <w:rFonts w:cs="Calibri"/>
          <w:color w:val="333333"/>
          <w:sz w:val="24"/>
          <w:szCs w:val="24"/>
          <w:shd w:val="clear" w:color="auto" w:fill="FFFFFF"/>
          <w:lang w:val="en-US"/>
        </w:rPr>
        <w:t xml:space="preserve">: </w:t>
      </w:r>
      <w:r>
        <w:rPr>
          <w:rStyle w:val="shorttext"/>
          <w:rFonts w:asciiTheme="minorHAnsi" w:hAnsiTheme="minorHAnsi" w:cstheme="minorHAnsi"/>
          <w:lang w:val="en"/>
        </w:rPr>
        <w:t>An interpretation of TEM images allows to an estimation of pore sizes and to comparison the values with the data obtained from sorption measurements (Fig. 1).</w:t>
      </w:r>
    </w:p>
    <w:p w:rsidR="00C268AB" w:rsidRPr="00C268AB" w:rsidRDefault="00C268AB" w:rsidP="00C268AB">
      <w:pPr>
        <w:rPr>
          <w:rFonts w:asciiTheme="minorHAnsi" w:hAnsiTheme="minorHAnsi" w:cstheme="minorHAnsi"/>
          <w:lang w:val="en-US"/>
        </w:rPr>
      </w:pPr>
      <w:r w:rsidRPr="00C268AB">
        <w:rPr>
          <w:rFonts w:cs="Calibri"/>
          <w:b/>
          <w:color w:val="333333"/>
          <w:sz w:val="24"/>
          <w:szCs w:val="24"/>
          <w:shd w:val="clear" w:color="auto" w:fill="FFFFFF"/>
          <w:lang w:val="en"/>
        </w:rPr>
        <w:t xml:space="preserve">Lines </w:t>
      </w:r>
      <w:r w:rsidR="005D482C">
        <w:rPr>
          <w:rFonts w:cs="Calibri"/>
          <w:b/>
          <w:sz w:val="24"/>
          <w:szCs w:val="24"/>
          <w:shd w:val="clear" w:color="auto" w:fill="FFFFFF"/>
          <w:lang w:val="en"/>
        </w:rPr>
        <w:t>386-387</w:t>
      </w:r>
      <w:r>
        <w:rPr>
          <w:rFonts w:cs="Calibri"/>
          <w:color w:val="333333"/>
          <w:sz w:val="24"/>
          <w:szCs w:val="24"/>
          <w:shd w:val="clear" w:color="auto" w:fill="FFFFFF"/>
          <w:lang w:val="en"/>
        </w:rPr>
        <w:t xml:space="preserve">: </w:t>
      </w:r>
      <w:r w:rsidRPr="00C268AB">
        <w:rPr>
          <w:rFonts w:asciiTheme="minorHAnsi" w:hAnsiTheme="minorHAnsi" w:cstheme="minorHAnsi"/>
          <w:lang w:val="en-US"/>
        </w:rPr>
        <w:t xml:space="preserve">An analysis of position of zero charge point on pH scale provides an information about an acidity in the system. As the value of the pH </w:t>
      </w:r>
      <w:proofErr w:type="spellStart"/>
      <w:r w:rsidRPr="00C268AB">
        <w:rPr>
          <w:rFonts w:asciiTheme="minorHAnsi" w:hAnsiTheme="minorHAnsi" w:cstheme="minorHAnsi"/>
          <w:lang w:val="en-US"/>
        </w:rPr>
        <w:t>pzc</w:t>
      </w:r>
      <w:proofErr w:type="spellEnd"/>
      <w:r w:rsidRPr="00C268AB">
        <w:rPr>
          <w:rFonts w:asciiTheme="minorHAnsi" w:hAnsiTheme="minorHAnsi" w:cstheme="minorHAnsi"/>
          <w:lang w:val="en-US"/>
        </w:rPr>
        <w:t xml:space="preserve"> is lower, the sample is more acidic.  </w:t>
      </w:r>
    </w:p>
    <w:p w:rsidR="00C268AB" w:rsidRPr="00C268AB" w:rsidRDefault="00C268AB" w:rsidP="00C268AB">
      <w:pPr>
        <w:rPr>
          <w:rStyle w:val="linkify"/>
          <w:lang w:val="en-US"/>
        </w:rPr>
      </w:pPr>
      <w:r w:rsidRPr="00C268AB">
        <w:rPr>
          <w:rFonts w:cs="Calibri"/>
          <w:b/>
          <w:color w:val="333333"/>
          <w:sz w:val="24"/>
          <w:szCs w:val="24"/>
          <w:shd w:val="clear" w:color="auto" w:fill="FFFFFF"/>
          <w:lang w:val="en-US"/>
        </w:rPr>
        <w:t xml:space="preserve">Lines </w:t>
      </w:r>
      <w:r w:rsidR="005D482C">
        <w:rPr>
          <w:rFonts w:cs="Calibri"/>
          <w:b/>
          <w:sz w:val="24"/>
          <w:szCs w:val="24"/>
          <w:shd w:val="clear" w:color="auto" w:fill="FFFFFF"/>
          <w:lang w:val="en-US"/>
        </w:rPr>
        <w:t>393-395</w:t>
      </w:r>
      <w:r w:rsidRPr="007C7DB6">
        <w:rPr>
          <w:rFonts w:cs="Calibri"/>
          <w:sz w:val="24"/>
          <w:szCs w:val="24"/>
          <w:shd w:val="clear" w:color="auto" w:fill="FFFFFF"/>
          <w:lang w:val="en-US"/>
        </w:rPr>
        <w:t xml:space="preserve">: </w:t>
      </w:r>
      <w:r w:rsidRPr="00C268AB">
        <w:rPr>
          <w:rStyle w:val="linkify"/>
          <w:lang w:val="en-US"/>
        </w:rPr>
        <w:t>The value of energy of characteristic radiation coming from the sample allows to an identification of elements including in the studied sample, while the intensity (the height of the peaks in the spectrum) enables to an quantified analysis (Fig. 4 (C)).</w:t>
      </w:r>
    </w:p>
    <w:p w:rsidR="00C268AB" w:rsidRPr="00C268AB" w:rsidRDefault="00C268AB" w:rsidP="00C268AB">
      <w:pPr>
        <w:rPr>
          <w:rFonts w:asciiTheme="minorHAnsi" w:hAnsiTheme="minorHAnsi" w:cstheme="minorHAnsi"/>
          <w:lang w:val="en-US"/>
        </w:rPr>
      </w:pPr>
      <w:r w:rsidRPr="00C268AB">
        <w:rPr>
          <w:rFonts w:cs="Calibri"/>
          <w:b/>
          <w:color w:val="333333"/>
          <w:sz w:val="24"/>
          <w:szCs w:val="24"/>
          <w:shd w:val="clear" w:color="auto" w:fill="FFFFFF"/>
          <w:lang w:val="en-US"/>
        </w:rPr>
        <w:t xml:space="preserve">Lines </w:t>
      </w:r>
      <w:r w:rsidR="005D482C">
        <w:rPr>
          <w:rFonts w:cs="Calibri"/>
          <w:b/>
          <w:sz w:val="24"/>
          <w:szCs w:val="24"/>
          <w:shd w:val="clear" w:color="auto" w:fill="FFFFFF"/>
          <w:lang w:val="en-US"/>
        </w:rPr>
        <w:t>412-416</w:t>
      </w:r>
      <w:r>
        <w:rPr>
          <w:rFonts w:cs="Calibri"/>
          <w:color w:val="333333"/>
          <w:sz w:val="24"/>
          <w:szCs w:val="24"/>
          <w:shd w:val="clear" w:color="auto" w:fill="FFFFFF"/>
          <w:lang w:val="en-US"/>
        </w:rPr>
        <w:t xml:space="preserve">: </w:t>
      </w:r>
      <w:r w:rsidRPr="00C268AB">
        <w:rPr>
          <w:rFonts w:asciiTheme="minorHAnsi" w:hAnsiTheme="minorHAnsi" w:cstheme="minorHAnsi"/>
          <w:lang w:val="en-US"/>
        </w:rPr>
        <w:t xml:space="preserve">The wettability determines the surface acidity; this method with the potentiometric titration and an EDX analysis constitutes the full description of the surface properties of the sample. As the value of contact angle is lower, then the wettability is better, what means that an interaction of penetrating liquid molecule is more pronounced with the studied surface (Fig. 5 (A) – (B)). </w:t>
      </w:r>
    </w:p>
    <w:p w:rsidR="006F293F" w:rsidRPr="006F293F" w:rsidRDefault="006F293F" w:rsidP="006F293F">
      <w:pPr>
        <w:rPr>
          <w:rStyle w:val="shorttext"/>
          <w:rFonts w:asciiTheme="minorHAnsi" w:hAnsiTheme="minorHAnsi" w:cstheme="minorHAnsi"/>
          <w:lang w:val="en-US"/>
        </w:rPr>
      </w:pPr>
      <w:r w:rsidRPr="006F293F">
        <w:rPr>
          <w:rFonts w:cs="Calibri"/>
          <w:b/>
          <w:color w:val="333333"/>
          <w:sz w:val="24"/>
          <w:szCs w:val="24"/>
          <w:shd w:val="clear" w:color="auto" w:fill="FFFFFF"/>
          <w:lang w:val="en-US"/>
        </w:rPr>
        <w:t xml:space="preserve">Lines </w:t>
      </w:r>
      <w:r w:rsidR="005D482C">
        <w:rPr>
          <w:rFonts w:cs="Calibri"/>
          <w:b/>
          <w:sz w:val="24"/>
          <w:szCs w:val="24"/>
          <w:shd w:val="clear" w:color="auto" w:fill="FFFFFF"/>
          <w:lang w:val="en-US"/>
        </w:rPr>
        <w:t>435-439</w:t>
      </w:r>
      <w:r>
        <w:rPr>
          <w:rFonts w:cs="Calibri"/>
          <w:color w:val="333333"/>
          <w:sz w:val="24"/>
          <w:szCs w:val="24"/>
          <w:shd w:val="clear" w:color="auto" w:fill="FFFFFF"/>
          <w:lang w:val="en-US"/>
        </w:rPr>
        <w:t xml:space="preserve">: </w:t>
      </w:r>
      <w:r w:rsidRPr="006F293F">
        <w:rPr>
          <w:rStyle w:val="shorttext"/>
          <w:rFonts w:asciiTheme="minorHAnsi" w:hAnsiTheme="minorHAnsi" w:cstheme="minorHAnsi"/>
          <w:lang w:val="en-US"/>
        </w:rPr>
        <w:t>The dielectric results show the temperature dependences of electric capacity for both samples (Fig. 7 (A) – (B)). The anomalies visible in the C(T) curves evidence about phase transitions occurring in the system. The localization of the anomaly position allows to determine the melting point both: of the bulk liquid as well as the melting point in the pores of studied sample.</w:t>
      </w:r>
    </w:p>
    <w:p w:rsidR="009B2C97" w:rsidRDefault="00822A54" w:rsidP="00822A54">
      <w:pPr>
        <w:spacing w:line="240" w:lineRule="auto"/>
        <w:rPr>
          <w:rFonts w:cs="Calibri"/>
          <w:color w:val="333333"/>
          <w:sz w:val="24"/>
          <w:szCs w:val="24"/>
          <w:shd w:val="clear" w:color="auto" w:fill="FFFFFF"/>
          <w:lang w:val="en-US"/>
        </w:rPr>
      </w:pPr>
      <w:r w:rsidRPr="00822A54">
        <w:rPr>
          <w:rFonts w:cs="Calibri"/>
          <w:color w:val="333333"/>
          <w:sz w:val="24"/>
          <w:szCs w:val="24"/>
          <w:shd w:val="clear" w:color="auto" w:fill="FFFFFF"/>
          <w:lang w:val="en-US"/>
        </w:rPr>
        <w:t>19. As we are a methods journal, please revise the Discussion to explicitly cover the following in detail in 3-6 paragraphs with citations:</w:t>
      </w:r>
      <w:r w:rsidRPr="00822A54">
        <w:rPr>
          <w:rFonts w:cs="Calibri"/>
          <w:color w:val="333333"/>
          <w:sz w:val="24"/>
          <w:szCs w:val="24"/>
          <w:lang w:val="en-US"/>
        </w:rPr>
        <w:br/>
      </w:r>
      <w:r w:rsidRPr="00822A54">
        <w:rPr>
          <w:rFonts w:cs="Calibri"/>
          <w:color w:val="333333"/>
          <w:sz w:val="24"/>
          <w:szCs w:val="24"/>
          <w:shd w:val="clear" w:color="auto" w:fill="FFFFFF"/>
          <w:lang w:val="en-US"/>
        </w:rPr>
        <w:t>a) Critical steps within the protocol</w:t>
      </w:r>
      <w:r w:rsidRPr="00822A54">
        <w:rPr>
          <w:rFonts w:cs="Calibri"/>
          <w:color w:val="333333"/>
          <w:sz w:val="24"/>
          <w:szCs w:val="24"/>
          <w:lang w:val="en-US"/>
        </w:rPr>
        <w:br/>
      </w:r>
      <w:r w:rsidRPr="00822A54">
        <w:rPr>
          <w:rFonts w:cs="Calibri"/>
          <w:color w:val="333333"/>
          <w:sz w:val="24"/>
          <w:szCs w:val="24"/>
          <w:shd w:val="clear" w:color="auto" w:fill="FFFFFF"/>
          <w:lang w:val="en-US"/>
        </w:rPr>
        <w:t>b) Any modifications and troubleshooting of the technique</w:t>
      </w:r>
      <w:r w:rsidRPr="00822A54">
        <w:rPr>
          <w:rFonts w:cs="Calibri"/>
          <w:color w:val="333333"/>
          <w:sz w:val="24"/>
          <w:szCs w:val="24"/>
          <w:lang w:val="en-US"/>
        </w:rPr>
        <w:br/>
      </w:r>
      <w:r w:rsidRPr="00822A54">
        <w:rPr>
          <w:rFonts w:cs="Calibri"/>
          <w:color w:val="333333"/>
          <w:sz w:val="24"/>
          <w:szCs w:val="24"/>
          <w:shd w:val="clear" w:color="auto" w:fill="FFFFFF"/>
          <w:lang w:val="en-US"/>
        </w:rPr>
        <w:t>c) Any limitations of the technique</w:t>
      </w:r>
      <w:r w:rsidRPr="00822A54">
        <w:rPr>
          <w:rFonts w:cs="Calibri"/>
          <w:color w:val="333333"/>
          <w:sz w:val="24"/>
          <w:szCs w:val="24"/>
          <w:lang w:val="en-US"/>
        </w:rPr>
        <w:br/>
      </w:r>
      <w:r w:rsidRPr="00822A54">
        <w:rPr>
          <w:rFonts w:cs="Calibri"/>
          <w:color w:val="333333"/>
          <w:sz w:val="24"/>
          <w:szCs w:val="24"/>
          <w:shd w:val="clear" w:color="auto" w:fill="FFFFFF"/>
          <w:lang w:val="en-US"/>
        </w:rPr>
        <w:t>d) The significance with respect to existing methods</w:t>
      </w:r>
      <w:r w:rsidRPr="00822A54">
        <w:rPr>
          <w:rFonts w:cs="Calibri"/>
          <w:color w:val="333333"/>
          <w:sz w:val="24"/>
          <w:szCs w:val="24"/>
          <w:lang w:val="en-US"/>
        </w:rPr>
        <w:br/>
      </w:r>
      <w:r w:rsidRPr="00822A54">
        <w:rPr>
          <w:rFonts w:cs="Calibri"/>
          <w:color w:val="333333"/>
          <w:sz w:val="24"/>
          <w:szCs w:val="24"/>
          <w:shd w:val="clear" w:color="auto" w:fill="FFFFFF"/>
          <w:lang w:val="en-US"/>
        </w:rPr>
        <w:t>e) Any future applications of the technique</w:t>
      </w:r>
    </w:p>
    <w:p w:rsidR="00911BC0" w:rsidRPr="00C268AB" w:rsidRDefault="00911BC0" w:rsidP="00911BC0">
      <w:pPr>
        <w:rPr>
          <w:rFonts w:cs="Calibri"/>
          <w:b/>
          <w:color w:val="333333"/>
          <w:sz w:val="24"/>
          <w:szCs w:val="24"/>
          <w:shd w:val="clear" w:color="auto" w:fill="FFFFFF"/>
          <w:lang w:val="en-US"/>
        </w:rPr>
      </w:pPr>
      <w:r w:rsidRPr="00C268AB">
        <w:rPr>
          <w:rFonts w:cs="Calibri"/>
          <w:b/>
          <w:color w:val="333333"/>
          <w:sz w:val="24"/>
          <w:szCs w:val="24"/>
          <w:shd w:val="clear" w:color="auto" w:fill="FFFFFF"/>
          <w:lang w:val="en-US"/>
        </w:rPr>
        <w:t xml:space="preserve">The </w:t>
      </w:r>
      <w:r>
        <w:rPr>
          <w:rFonts w:cs="Calibri"/>
          <w:b/>
          <w:color w:val="333333"/>
          <w:sz w:val="24"/>
          <w:szCs w:val="24"/>
          <w:shd w:val="clear" w:color="auto" w:fill="FFFFFF"/>
          <w:lang w:val="en-US"/>
        </w:rPr>
        <w:t>Discussion was</w:t>
      </w:r>
      <w:r w:rsidRPr="00C268AB">
        <w:rPr>
          <w:rFonts w:cs="Calibri"/>
          <w:b/>
          <w:color w:val="333333"/>
          <w:sz w:val="24"/>
          <w:szCs w:val="24"/>
          <w:shd w:val="clear" w:color="auto" w:fill="FFFFFF"/>
          <w:lang w:val="en-US"/>
        </w:rPr>
        <w:t xml:space="preserve"> revised. The following explanations were added:</w:t>
      </w:r>
    </w:p>
    <w:p w:rsidR="007D7E74" w:rsidRDefault="00FD6796" w:rsidP="007D7E74">
      <w:pPr>
        <w:rPr>
          <w:lang w:val="en-US"/>
        </w:rPr>
      </w:pPr>
      <w:r>
        <w:rPr>
          <w:rFonts w:cs="Calibri"/>
          <w:b/>
          <w:color w:val="333333"/>
          <w:sz w:val="24"/>
          <w:szCs w:val="24"/>
          <w:shd w:val="clear" w:color="auto" w:fill="FFFFFF"/>
          <w:lang w:val="en-US"/>
        </w:rPr>
        <w:t>Lines 511-529</w:t>
      </w:r>
      <w:r w:rsidR="007D7E74">
        <w:rPr>
          <w:rFonts w:cs="Calibri"/>
          <w:color w:val="333333"/>
          <w:sz w:val="24"/>
          <w:szCs w:val="24"/>
          <w:shd w:val="clear" w:color="auto" w:fill="FFFFFF"/>
          <w:lang w:val="en-US"/>
        </w:rPr>
        <w:t xml:space="preserve">: </w:t>
      </w:r>
      <w:r w:rsidR="007D7E74" w:rsidRPr="007D7E74">
        <w:rPr>
          <w:lang w:val="en-US"/>
        </w:rPr>
        <w:t xml:space="preserve">The critical steps during preparation the ordered mesoporous carbon material include: preparation the ordered mesoporous silica materials as the template with well-defined structural properties that affect the property of the final materials and tempering/carbonization step under nitrogen atmosphere. The modification of the typical method of preparation the mesoporous </w:t>
      </w:r>
      <w:r w:rsidR="007D7E74" w:rsidRPr="007D7E74">
        <w:rPr>
          <w:lang w:val="en-US"/>
        </w:rPr>
        <w:lastRenderedPageBreak/>
        <w:t>ordered silicates with cylindrical pores</w:t>
      </w:r>
      <w:r w:rsidR="007D7E74" w:rsidRPr="007D7E74">
        <w:rPr>
          <w:vertAlign w:val="superscript"/>
          <w:lang w:val="en-US"/>
        </w:rPr>
        <w:t>28</w:t>
      </w:r>
      <w:r w:rsidR="007D7E74" w:rsidRPr="007D7E74">
        <w:rPr>
          <w:lang w:val="en-US"/>
        </w:rPr>
        <w:t xml:space="preserve"> concerned the application the not typical structure directing agent </w:t>
      </w:r>
      <w:proofErr w:type="spellStart"/>
      <w:r w:rsidR="007D7E74" w:rsidRPr="007D7E74">
        <w:rPr>
          <w:rFonts w:cstheme="minorHAnsi"/>
          <w:lang w:val="en-US"/>
        </w:rPr>
        <w:t>Pluronic</w:t>
      </w:r>
      <w:proofErr w:type="spellEnd"/>
      <w:r w:rsidR="007D7E74" w:rsidRPr="007D7E74">
        <w:rPr>
          <w:rFonts w:cstheme="minorHAnsi"/>
          <w:lang w:val="en-US"/>
        </w:rPr>
        <w:t xml:space="preserve"> PE10500 polymer for improving the structural properties of material.</w:t>
      </w:r>
      <w:r w:rsidR="007D7E74" w:rsidRPr="007D7E74">
        <w:rPr>
          <w:lang w:val="en-US"/>
        </w:rPr>
        <w:t xml:space="preserve"> The 3D interconnected and stable porous structure of the template is necessary for preparation the mesoporous carbon materials. Moreover, a key disadvantage is the essential requirement of the sample treatment for the template removal. The properties of chemicals used in this step can affect the carbon surface and its functionality. The presented strategy propose the preparation the negative replication of OMCs based on ordered mesoporous solid template. The pore size control and symmetric ordering are simply determined using the silica template and is not associated with interaction between the carbon precursor and the template. The literature show the potential of OMC for various electrochemical systems</w:t>
      </w:r>
      <w:r w:rsidR="007D7E74" w:rsidRPr="007D7E74">
        <w:rPr>
          <w:vertAlign w:val="superscript"/>
          <w:lang w:val="en-US"/>
        </w:rPr>
        <w:t>29-30</w:t>
      </w:r>
      <w:r w:rsidR="007D7E74" w:rsidRPr="007D7E74">
        <w:rPr>
          <w:lang w:val="en-US"/>
        </w:rPr>
        <w:t>. The impregnation mechanism presented in this work, is responsible for facile process to precisely replicate the negative structure of the silica template. The nature of the hard template procedure ensures the pyrolysis phenomena causing less damage to the regular and ordered structure. Moreover</w:t>
      </w:r>
      <w:r>
        <w:rPr>
          <w:lang w:val="en-US"/>
        </w:rPr>
        <w:t>,</w:t>
      </w:r>
      <w:r w:rsidR="007D7E74" w:rsidRPr="007D7E74">
        <w:rPr>
          <w:lang w:val="en-US"/>
        </w:rPr>
        <w:t xml:space="preserve"> this method allows the easier graphitization of the OMC materials formed within the solid template.</w:t>
      </w:r>
    </w:p>
    <w:p w:rsidR="007D7E74" w:rsidRDefault="00FD6796" w:rsidP="007D7E74">
      <w:pPr>
        <w:tabs>
          <w:tab w:val="left" w:pos="5160"/>
        </w:tabs>
        <w:rPr>
          <w:lang w:val="en-US"/>
        </w:rPr>
      </w:pPr>
      <w:r>
        <w:rPr>
          <w:rFonts w:cs="Calibri"/>
          <w:b/>
          <w:color w:val="333333"/>
          <w:sz w:val="24"/>
          <w:szCs w:val="24"/>
          <w:shd w:val="clear" w:color="auto" w:fill="FFFFFF"/>
          <w:lang w:val="en-US"/>
        </w:rPr>
        <w:t>Lines 543-554</w:t>
      </w:r>
      <w:r w:rsidR="007D7E74">
        <w:rPr>
          <w:rFonts w:cs="Calibri"/>
          <w:color w:val="333333"/>
          <w:sz w:val="24"/>
          <w:szCs w:val="24"/>
          <w:shd w:val="clear" w:color="auto" w:fill="FFFFFF"/>
          <w:lang w:val="en-US"/>
        </w:rPr>
        <w:t xml:space="preserve">: </w:t>
      </w:r>
      <w:r w:rsidR="007D7E74" w:rsidRPr="007D7E74">
        <w:rPr>
          <w:lang w:val="en-US"/>
        </w:rPr>
        <w:t xml:space="preserve">The critical steps during nitrogen adsorption/desorption measurement include the very precise mass sample definition and sufficient degas step. The measurement procedure was performed according appropriate guidelines of this procedure. Despite the fact that </w:t>
      </w:r>
      <w:proofErr w:type="spellStart"/>
      <w:r w:rsidR="007D7E74" w:rsidRPr="007D7E74">
        <w:rPr>
          <w:lang w:val="en-US"/>
        </w:rPr>
        <w:t>physisorption</w:t>
      </w:r>
      <w:proofErr w:type="spellEnd"/>
      <w:r w:rsidR="007D7E74" w:rsidRPr="007D7E74">
        <w:rPr>
          <w:lang w:val="en-US"/>
        </w:rPr>
        <w:t xml:space="preserve"> measurements are widely used for the determination of surface area and pore size distribution, the interpretation of the experimental isotherms is not always straightforward.</w:t>
      </w:r>
      <w:r w:rsidR="007D7E74">
        <w:rPr>
          <w:lang w:val="en-US"/>
        </w:rPr>
        <w:t xml:space="preserve"> </w:t>
      </w:r>
      <w:r w:rsidR="007D7E74" w:rsidRPr="007D7E74">
        <w:rPr>
          <w:lang w:val="en-US"/>
        </w:rPr>
        <w:t xml:space="preserve">During the computation of the </w:t>
      </w:r>
      <w:proofErr w:type="spellStart"/>
      <w:r w:rsidR="007D7E74" w:rsidRPr="007D7E74">
        <w:rPr>
          <w:lang w:val="en-US"/>
        </w:rPr>
        <w:t>mesopore</w:t>
      </w:r>
      <w:proofErr w:type="spellEnd"/>
      <w:r w:rsidR="007D7E74" w:rsidRPr="007D7E74">
        <w:rPr>
          <w:lang w:val="en-US"/>
        </w:rPr>
        <w:t xml:space="preserve"> size distribution, by application the modified Kelvin equation (which is base of the theory) it is necessarily to accept the assumption of the rigid and of well-defined shape of pores. Moreover, the range of validity of the Kelvin equation and the interpretation of hysteresis loops on the isotherms remain still unresolved problems. The possibility of facilitation are related to the application of empirical methods of isotherm analysis (e.g. the </w:t>
      </w:r>
      <w:r w:rsidR="007D7E74" w:rsidRPr="00BB305C">
        <w:t>α</w:t>
      </w:r>
      <w:r w:rsidR="007D7E74" w:rsidRPr="007D7E74">
        <w:rPr>
          <w:vertAlign w:val="subscript"/>
          <w:lang w:val="en-US"/>
        </w:rPr>
        <w:t>s</w:t>
      </w:r>
      <w:r w:rsidR="007D7E74" w:rsidRPr="007D7E74">
        <w:rPr>
          <w:lang w:val="en-US"/>
        </w:rPr>
        <w:t>-method</w:t>
      </w:r>
      <w:r w:rsidR="007D7E74" w:rsidRPr="007D7E74">
        <w:rPr>
          <w:vertAlign w:val="superscript"/>
          <w:lang w:val="en-US"/>
        </w:rPr>
        <w:t>29-34</w:t>
      </w:r>
      <w:r w:rsidR="007D7E74" w:rsidRPr="007D7E74">
        <w:rPr>
          <w:lang w:val="en-US"/>
        </w:rPr>
        <w:t>). However, this manner require to utilize adsorption data obtained with non-porous reference materials.</w:t>
      </w:r>
    </w:p>
    <w:p w:rsidR="007D7E74" w:rsidRDefault="00FD6796" w:rsidP="007D7E74">
      <w:pPr>
        <w:tabs>
          <w:tab w:val="left" w:pos="7470"/>
        </w:tabs>
        <w:rPr>
          <w:lang w:val="en-US"/>
        </w:rPr>
      </w:pPr>
      <w:r>
        <w:rPr>
          <w:b/>
          <w:lang w:val="en-US"/>
        </w:rPr>
        <w:t>Lines 564-577</w:t>
      </w:r>
      <w:r w:rsidR="007D7E74" w:rsidRPr="007D7E74">
        <w:rPr>
          <w:b/>
          <w:lang w:val="en-US"/>
        </w:rPr>
        <w:t xml:space="preserve">: </w:t>
      </w:r>
      <w:r w:rsidR="007D7E74" w:rsidRPr="007D7E74">
        <w:rPr>
          <w:lang w:val="en-US"/>
        </w:rPr>
        <w:t>The properties of the pore-network structure based on physical adsorption/desorption analyses is fundamental to the</w:t>
      </w:r>
      <w:r w:rsidR="007D7E74" w:rsidRPr="007D7E74">
        <w:rPr>
          <w:b/>
          <w:lang w:val="en-US"/>
        </w:rPr>
        <w:t xml:space="preserve"> </w:t>
      </w:r>
      <w:r w:rsidR="007D7E74" w:rsidRPr="007D7E74">
        <w:rPr>
          <w:lang w:val="en-US"/>
        </w:rPr>
        <w:t xml:space="preserve">characterization of </w:t>
      </w:r>
      <w:proofErr w:type="spellStart"/>
      <w:r w:rsidR="007D7E74" w:rsidRPr="007D7E74">
        <w:rPr>
          <w:lang w:val="en-US"/>
        </w:rPr>
        <w:t>nanopowders</w:t>
      </w:r>
      <w:proofErr w:type="spellEnd"/>
      <w:r w:rsidR="007D7E74" w:rsidRPr="007D7E74">
        <w:rPr>
          <w:lang w:val="en-US"/>
        </w:rPr>
        <w:t xml:space="preserve"> and nanomaterials. Nitrogen adsorption/desorption methods can be regarded as the first stage in the characterization of microporous and mesoporous solids. The method is in general applicable to samples of all classes of porous bodies or materials. This method allows to estimate the porous structures based on the shapes of isotherms and hysteresis loops directly from experimental measurement. The nitrogen adsorption/desorption next to the other methods of porous structure determination (liquid intrusion</w:t>
      </w:r>
      <w:r w:rsidR="007D7E74" w:rsidRPr="007D7E74">
        <w:rPr>
          <w:vertAlign w:val="superscript"/>
          <w:lang w:val="en-US"/>
        </w:rPr>
        <w:t>35</w:t>
      </w:r>
      <w:r w:rsidR="007D7E74" w:rsidRPr="007D7E74">
        <w:rPr>
          <w:lang w:val="en-US"/>
        </w:rPr>
        <w:t>, Light, X-ray, and Neutron Scattering</w:t>
      </w:r>
      <w:r w:rsidR="007D7E74" w:rsidRPr="007D7E74">
        <w:rPr>
          <w:vertAlign w:val="superscript"/>
          <w:lang w:val="en-US"/>
        </w:rPr>
        <w:t xml:space="preserve">36-37 </w:t>
      </w:r>
      <w:r w:rsidR="007D7E74" w:rsidRPr="007D7E74">
        <w:rPr>
          <w:lang w:val="en-US"/>
        </w:rPr>
        <w:t>and microscopy</w:t>
      </w:r>
      <w:r w:rsidR="007D7E74" w:rsidRPr="007D7E74">
        <w:rPr>
          <w:vertAlign w:val="superscript"/>
          <w:lang w:val="en-US"/>
        </w:rPr>
        <w:t>32</w:t>
      </w:r>
      <w:r w:rsidR="007D7E74" w:rsidRPr="007D7E74">
        <w:rPr>
          <w:lang w:val="en-US"/>
        </w:rPr>
        <w:t>) is the most important and useful technique due to the wide applicability and mutual comparability of results.</w:t>
      </w:r>
      <w:r w:rsidR="007D7E74">
        <w:rPr>
          <w:lang w:val="en-US"/>
        </w:rPr>
        <w:t xml:space="preserve"> </w:t>
      </w:r>
      <w:r w:rsidR="007D7E74" w:rsidRPr="00BC78BC">
        <w:rPr>
          <w:lang w:val="en-US"/>
        </w:rPr>
        <w:t xml:space="preserve">Nitrogen is </w:t>
      </w:r>
      <w:r w:rsidR="007D7E74">
        <w:rPr>
          <w:lang w:val="en-US"/>
        </w:rPr>
        <w:t xml:space="preserve">typical </w:t>
      </w:r>
      <w:r w:rsidR="007D7E74" w:rsidRPr="00BC78BC">
        <w:rPr>
          <w:lang w:val="en-US"/>
        </w:rPr>
        <w:t>considered a standard adsorptive</w:t>
      </w:r>
      <w:r w:rsidR="007D7E74">
        <w:rPr>
          <w:lang w:val="en-US"/>
        </w:rPr>
        <w:t xml:space="preserve"> molecule</w:t>
      </w:r>
      <w:r w:rsidR="007D7E74" w:rsidRPr="00BC78BC">
        <w:rPr>
          <w:lang w:val="en-US"/>
        </w:rPr>
        <w:t xml:space="preserve"> for pore characterization by gas adsorption method</w:t>
      </w:r>
      <w:r w:rsidR="007D7E74">
        <w:rPr>
          <w:lang w:val="en-US"/>
        </w:rPr>
        <w:t xml:space="preserve">. It is possible to use other types of molecules (carbon dioxide, krypton, argon) could be applied for obtaining new information about the sample </w:t>
      </w:r>
      <w:r w:rsidR="007D7E74" w:rsidRPr="00BC78BC">
        <w:rPr>
          <w:lang w:val="en-US"/>
        </w:rPr>
        <w:t>and the characterization of microporous materials.</w:t>
      </w:r>
    </w:p>
    <w:p w:rsidR="007D7E74" w:rsidRPr="007D7E74" w:rsidRDefault="00FD6796" w:rsidP="007D7E74">
      <w:pPr>
        <w:rPr>
          <w:lang w:val="en-US"/>
        </w:rPr>
      </w:pPr>
      <w:r>
        <w:rPr>
          <w:b/>
          <w:lang w:val="en-US"/>
        </w:rPr>
        <w:t>Lines 588-598</w:t>
      </w:r>
      <w:r w:rsidR="007D7E74">
        <w:rPr>
          <w:lang w:val="en-US"/>
        </w:rPr>
        <w:t xml:space="preserve">: </w:t>
      </w:r>
      <w:r w:rsidR="007D7E74" w:rsidRPr="007D7E74">
        <w:rPr>
          <w:shd w:val="clear" w:color="auto" w:fill="FFFFFF"/>
          <w:lang w:val="en-US"/>
        </w:rPr>
        <w:t xml:space="preserve">Transmission electron microscopy is a significant analytical technique in the physical, chemical and biological sciences; TEM finds application in </w:t>
      </w:r>
      <w:hyperlink r:id="rId5" w:tooltip="Cancer research" w:history="1">
        <w:r w:rsidR="007D7E74" w:rsidRPr="007D7E74">
          <w:rPr>
            <w:rStyle w:val="Hipercze"/>
            <w:color w:val="auto"/>
            <w:u w:val="none"/>
            <w:shd w:val="clear" w:color="auto" w:fill="FFFFFF"/>
            <w:lang w:val="en-US"/>
          </w:rPr>
          <w:t>cancer research</w:t>
        </w:r>
      </w:hyperlink>
      <w:r w:rsidR="007D7E74" w:rsidRPr="007D7E74">
        <w:rPr>
          <w:shd w:val="clear" w:color="auto" w:fill="FFFFFF"/>
          <w:lang w:val="en-US"/>
        </w:rPr>
        <w:t>,</w:t>
      </w:r>
      <w:r w:rsidR="007D7E74" w:rsidRPr="007D7E74">
        <w:rPr>
          <w:rStyle w:val="apple-converted-space"/>
          <w:shd w:val="clear" w:color="auto" w:fill="FFFFFF"/>
          <w:lang w:val="en-US"/>
        </w:rPr>
        <w:t> </w:t>
      </w:r>
      <w:hyperlink r:id="rId6" w:tooltip="Virology" w:history="1">
        <w:r w:rsidR="007D7E74" w:rsidRPr="007D7E74">
          <w:rPr>
            <w:rStyle w:val="Hipercze"/>
            <w:color w:val="auto"/>
            <w:u w:val="none"/>
            <w:shd w:val="clear" w:color="auto" w:fill="FFFFFF"/>
            <w:lang w:val="en-US"/>
          </w:rPr>
          <w:t>virology</w:t>
        </w:r>
      </w:hyperlink>
      <w:r w:rsidR="007D7E74" w:rsidRPr="007D7E74">
        <w:rPr>
          <w:shd w:val="clear" w:color="auto" w:fill="FFFFFF"/>
          <w:lang w:val="en-US"/>
        </w:rPr>
        <w:t xml:space="preserve"> and</w:t>
      </w:r>
      <w:r w:rsidR="007D7E74" w:rsidRPr="007D7E74">
        <w:rPr>
          <w:rStyle w:val="apple-converted-space"/>
          <w:shd w:val="clear" w:color="auto" w:fill="FFFFFF"/>
          <w:lang w:val="en-US"/>
        </w:rPr>
        <w:t> </w:t>
      </w:r>
      <w:hyperlink r:id="rId7" w:tooltip="Materials science" w:history="1">
        <w:r w:rsidR="007D7E74" w:rsidRPr="007D7E74">
          <w:rPr>
            <w:rStyle w:val="Hipercze"/>
            <w:color w:val="auto"/>
            <w:u w:val="none"/>
            <w:shd w:val="clear" w:color="auto" w:fill="FFFFFF"/>
            <w:lang w:val="en-US"/>
          </w:rPr>
          <w:t>materials science</w:t>
        </w:r>
      </w:hyperlink>
      <w:r w:rsidR="007D7E74" w:rsidRPr="007D7E74">
        <w:rPr>
          <w:rStyle w:val="apple-converted-space"/>
          <w:shd w:val="clear" w:color="auto" w:fill="FFFFFF"/>
          <w:lang w:val="en-US"/>
        </w:rPr>
        <w:t> </w:t>
      </w:r>
      <w:r w:rsidR="007D7E74" w:rsidRPr="007D7E74">
        <w:rPr>
          <w:shd w:val="clear" w:color="auto" w:fill="FFFFFF"/>
          <w:lang w:val="en-US"/>
        </w:rPr>
        <w:t>as well as</w:t>
      </w:r>
      <w:r w:rsidR="007D7E74" w:rsidRPr="007D7E74">
        <w:rPr>
          <w:rStyle w:val="apple-converted-space"/>
          <w:shd w:val="clear" w:color="auto" w:fill="FFFFFF"/>
          <w:lang w:val="en-US"/>
        </w:rPr>
        <w:t> </w:t>
      </w:r>
      <w:r w:rsidR="007D7E74" w:rsidRPr="007D7E74">
        <w:rPr>
          <w:lang w:val="en-US"/>
        </w:rPr>
        <w:t xml:space="preserve">in </w:t>
      </w:r>
      <w:hyperlink r:id="rId8" w:tooltip="Nanotechnology" w:history="1">
        <w:r w:rsidR="007D7E74" w:rsidRPr="007D7E74">
          <w:rPr>
            <w:rStyle w:val="Hipercze"/>
            <w:color w:val="auto"/>
            <w:u w:val="none"/>
            <w:shd w:val="clear" w:color="auto" w:fill="FFFFFF"/>
            <w:lang w:val="en-US"/>
          </w:rPr>
          <w:t>nanotechnology</w:t>
        </w:r>
      </w:hyperlink>
      <w:r w:rsidR="007D7E74" w:rsidRPr="007D7E74">
        <w:rPr>
          <w:rStyle w:val="apple-converted-space"/>
          <w:shd w:val="clear" w:color="auto" w:fill="FFFFFF"/>
          <w:lang w:val="en-US"/>
        </w:rPr>
        <w:t> </w:t>
      </w:r>
      <w:r w:rsidR="007D7E74" w:rsidRPr="007D7E74">
        <w:rPr>
          <w:shd w:val="clear" w:color="auto" w:fill="FFFFFF"/>
          <w:lang w:val="en-US"/>
        </w:rPr>
        <w:t>and</w:t>
      </w:r>
      <w:r w:rsidR="007D7E74" w:rsidRPr="007D7E74">
        <w:rPr>
          <w:rStyle w:val="apple-converted-space"/>
          <w:shd w:val="clear" w:color="auto" w:fill="FFFFFF"/>
          <w:lang w:val="en-US"/>
        </w:rPr>
        <w:t> </w:t>
      </w:r>
      <w:hyperlink r:id="rId9" w:tooltip="Semiconductor" w:history="1">
        <w:r w:rsidR="007D7E74" w:rsidRPr="007D7E74">
          <w:rPr>
            <w:rStyle w:val="Hipercze"/>
            <w:color w:val="auto"/>
            <w:u w:val="none"/>
            <w:shd w:val="clear" w:color="auto" w:fill="FFFFFF"/>
            <w:lang w:val="en-US"/>
          </w:rPr>
          <w:t>semiconductor</w:t>
        </w:r>
      </w:hyperlink>
      <w:r w:rsidR="007D7E74" w:rsidRPr="007D7E74">
        <w:rPr>
          <w:rStyle w:val="apple-converted-space"/>
          <w:shd w:val="clear" w:color="auto" w:fill="FFFFFF"/>
          <w:lang w:val="en-US"/>
        </w:rPr>
        <w:t> </w:t>
      </w:r>
      <w:r w:rsidR="007D7E74" w:rsidRPr="007D7E74">
        <w:rPr>
          <w:shd w:val="clear" w:color="auto" w:fill="FFFFFF"/>
          <w:lang w:val="en-US"/>
        </w:rPr>
        <w:t xml:space="preserve">research. </w:t>
      </w:r>
      <w:r w:rsidR="007D7E74" w:rsidRPr="007D7E74">
        <w:rPr>
          <w:rFonts w:ascii="Arial" w:hAnsi="Arial" w:cs="Arial"/>
          <w:sz w:val="21"/>
          <w:szCs w:val="21"/>
          <w:shd w:val="clear" w:color="auto" w:fill="FFFFFF"/>
          <w:lang w:val="en-US"/>
        </w:rPr>
        <w:t>T</w:t>
      </w:r>
      <w:r w:rsidR="007D7E74" w:rsidRPr="007D7E74">
        <w:rPr>
          <w:shd w:val="clear" w:color="auto" w:fill="FFFFFF"/>
          <w:lang w:val="en-US"/>
        </w:rPr>
        <w:t>ransmission electron microscopy is capable of imaging at higher</w:t>
      </w:r>
      <w:r w:rsidR="007D7E74" w:rsidRPr="007D7E74">
        <w:rPr>
          <w:rStyle w:val="apple-converted-space"/>
          <w:shd w:val="clear" w:color="auto" w:fill="FFFFFF"/>
          <w:lang w:val="en-US"/>
        </w:rPr>
        <w:t> </w:t>
      </w:r>
      <w:hyperlink r:id="rId10" w:tooltip="Optical resolution" w:history="1">
        <w:r w:rsidR="007D7E74" w:rsidRPr="007D7E74">
          <w:rPr>
            <w:rStyle w:val="Hipercze"/>
            <w:color w:val="auto"/>
            <w:u w:val="none"/>
            <w:shd w:val="clear" w:color="auto" w:fill="FFFFFF"/>
            <w:lang w:val="en-US"/>
          </w:rPr>
          <w:t>resolution</w:t>
        </w:r>
      </w:hyperlink>
      <w:r w:rsidR="007D7E74" w:rsidRPr="007D7E74">
        <w:rPr>
          <w:rStyle w:val="apple-converted-space"/>
          <w:shd w:val="clear" w:color="auto" w:fill="FFFFFF"/>
          <w:lang w:val="en-US"/>
        </w:rPr>
        <w:t> </w:t>
      </w:r>
      <w:r w:rsidR="007D7E74" w:rsidRPr="007D7E74">
        <w:rPr>
          <w:shd w:val="clear" w:color="auto" w:fill="FFFFFF"/>
          <w:lang w:val="en-US"/>
        </w:rPr>
        <w:t>than</w:t>
      </w:r>
      <w:r w:rsidR="007D7E74" w:rsidRPr="007D7E74">
        <w:rPr>
          <w:rStyle w:val="apple-converted-space"/>
          <w:shd w:val="clear" w:color="auto" w:fill="FFFFFF"/>
          <w:lang w:val="en-US"/>
        </w:rPr>
        <w:t> </w:t>
      </w:r>
      <w:hyperlink r:id="rId11" w:tooltip="Optical microscope" w:history="1">
        <w:r w:rsidR="007D7E74" w:rsidRPr="007D7E74">
          <w:rPr>
            <w:rStyle w:val="Hipercze"/>
            <w:color w:val="auto"/>
            <w:u w:val="none"/>
            <w:shd w:val="clear" w:color="auto" w:fill="FFFFFF"/>
            <w:lang w:val="en-US"/>
          </w:rPr>
          <w:t>light microscopes</w:t>
        </w:r>
      </w:hyperlink>
      <w:r w:rsidR="007D7E74" w:rsidRPr="007D7E74">
        <w:rPr>
          <w:shd w:val="clear" w:color="auto" w:fill="FFFFFF"/>
          <w:lang w:val="en-US"/>
        </w:rPr>
        <w:t>, owing to the smaller</w:t>
      </w:r>
      <w:r w:rsidR="007D7E74" w:rsidRPr="007D7E74">
        <w:rPr>
          <w:rStyle w:val="apple-converted-space"/>
          <w:shd w:val="clear" w:color="auto" w:fill="FFFFFF"/>
          <w:lang w:val="en-US"/>
        </w:rPr>
        <w:t> </w:t>
      </w:r>
      <w:hyperlink r:id="rId12" w:tooltip="De Broglie wavelength" w:history="1">
        <w:r w:rsidR="007D7E74" w:rsidRPr="007D7E74">
          <w:rPr>
            <w:rStyle w:val="Hipercze"/>
            <w:color w:val="auto"/>
            <w:u w:val="none"/>
            <w:shd w:val="clear" w:color="auto" w:fill="FFFFFF"/>
            <w:lang w:val="en-US"/>
          </w:rPr>
          <w:t>de Broglie wavelength</w:t>
        </w:r>
      </w:hyperlink>
      <w:r w:rsidR="007D7E74" w:rsidRPr="007D7E74">
        <w:rPr>
          <w:rStyle w:val="apple-converted-space"/>
          <w:shd w:val="clear" w:color="auto" w:fill="FFFFFF"/>
          <w:lang w:val="en-US"/>
        </w:rPr>
        <w:t> </w:t>
      </w:r>
      <w:r w:rsidR="007D7E74" w:rsidRPr="007D7E74">
        <w:rPr>
          <w:shd w:val="clear" w:color="auto" w:fill="FFFFFF"/>
          <w:lang w:val="en-US"/>
        </w:rPr>
        <w:t xml:space="preserve">of electrons. This enables to capture the details thousands of times smaller than a </w:t>
      </w:r>
      <w:r w:rsidR="007D7E74" w:rsidRPr="007D7E74">
        <w:rPr>
          <w:shd w:val="clear" w:color="auto" w:fill="FFFFFF"/>
          <w:lang w:val="en-US"/>
        </w:rPr>
        <w:lastRenderedPageBreak/>
        <w:t>resolvable object seen in a light microscope. An image is formed from the interaction of the electrons with the sample as the beam is transmitted through the specimen. Therefore, one of the limitations of the method is that the specimen should be an ultrathin section less than 100 nm thick or a suspension on a grid. TEM can be modified into a</w:t>
      </w:r>
      <w:r w:rsidR="007D7E74" w:rsidRPr="007D7E74">
        <w:rPr>
          <w:rStyle w:val="apple-converted-space"/>
          <w:shd w:val="clear" w:color="auto" w:fill="FFFFFF"/>
          <w:lang w:val="en-US"/>
        </w:rPr>
        <w:t> </w:t>
      </w:r>
      <w:hyperlink r:id="rId13" w:tooltip="Scanning transmission electron microscope" w:history="1">
        <w:r w:rsidR="007D7E74" w:rsidRPr="007D7E74">
          <w:rPr>
            <w:rStyle w:val="Hipercze"/>
            <w:color w:val="auto"/>
            <w:u w:val="none"/>
            <w:shd w:val="clear" w:color="auto" w:fill="FFFFFF"/>
            <w:lang w:val="en-US"/>
          </w:rPr>
          <w:t>scanning transmission electron microscope</w:t>
        </w:r>
      </w:hyperlink>
      <w:r w:rsidR="007D7E74" w:rsidRPr="007D7E74">
        <w:rPr>
          <w:rStyle w:val="apple-converted-space"/>
          <w:shd w:val="clear" w:color="auto" w:fill="FFFFFF"/>
          <w:lang w:val="en-US"/>
        </w:rPr>
        <w:t> </w:t>
      </w:r>
      <w:r w:rsidR="007D7E74" w:rsidRPr="007D7E74">
        <w:rPr>
          <w:shd w:val="clear" w:color="auto" w:fill="FFFFFF"/>
          <w:lang w:val="en-US"/>
        </w:rPr>
        <w:t xml:space="preserve">(STEM) by the addition of a system that </w:t>
      </w:r>
      <w:proofErr w:type="spellStart"/>
      <w:r w:rsidR="007D7E74" w:rsidRPr="007D7E74">
        <w:rPr>
          <w:shd w:val="clear" w:color="auto" w:fill="FFFFFF"/>
          <w:lang w:val="en-US"/>
        </w:rPr>
        <w:t>rasters</w:t>
      </w:r>
      <w:proofErr w:type="spellEnd"/>
      <w:r w:rsidR="007D7E74" w:rsidRPr="007D7E74">
        <w:rPr>
          <w:shd w:val="clear" w:color="auto" w:fill="FFFFFF"/>
          <w:lang w:val="en-US"/>
        </w:rPr>
        <w:t xml:space="preserve"> the beam across the sample to form the image, combined with suitable detectors.</w:t>
      </w:r>
    </w:p>
    <w:p w:rsidR="003F4685" w:rsidRPr="003F4685" w:rsidRDefault="00FD6796" w:rsidP="003F4685">
      <w:pPr>
        <w:rPr>
          <w:rFonts w:asciiTheme="minorHAnsi" w:hAnsiTheme="minorHAnsi" w:cstheme="minorHAnsi"/>
          <w:lang w:val="en"/>
        </w:rPr>
      </w:pPr>
      <w:r>
        <w:rPr>
          <w:b/>
          <w:lang w:val="en-US"/>
        </w:rPr>
        <w:t>Lines 604-621</w:t>
      </w:r>
      <w:r w:rsidR="003F4685">
        <w:rPr>
          <w:lang w:val="en-US"/>
        </w:rPr>
        <w:t xml:space="preserve">: </w:t>
      </w:r>
      <w:r w:rsidR="003F4685" w:rsidRPr="00C1331B">
        <w:rPr>
          <w:rFonts w:asciiTheme="minorHAnsi" w:hAnsiTheme="minorHAnsi" w:cstheme="minorHAnsi"/>
          <w:lang w:val="en"/>
        </w:rPr>
        <w:t>The negatively charged sites increase the van der Waals interactions between the guest and host molecules on the SBA-15 surface improving the adsorption of the silica matrix.</w:t>
      </w:r>
      <w:r w:rsidR="003F4685">
        <w:rPr>
          <w:rFonts w:asciiTheme="minorHAnsi" w:hAnsiTheme="minorHAnsi" w:cstheme="minorHAnsi"/>
          <w:lang w:val="en"/>
        </w:rPr>
        <w:t xml:space="preserve"> </w:t>
      </w:r>
      <w:r w:rsidR="003F4685" w:rsidRPr="00BC78BC">
        <w:rPr>
          <w:lang w:val="en-US"/>
        </w:rPr>
        <w:t xml:space="preserve">The critical steps during </w:t>
      </w:r>
      <w:r w:rsidR="003F4685">
        <w:rPr>
          <w:lang w:val="en-US"/>
        </w:rPr>
        <w:t>p</w:t>
      </w:r>
      <w:r w:rsidR="003F4685" w:rsidRPr="00BC78BC">
        <w:rPr>
          <w:lang w:val="en-US"/>
        </w:rPr>
        <w:t>otentiometric titration measurement include</w:t>
      </w:r>
      <w:r w:rsidR="003F4685">
        <w:rPr>
          <w:lang w:val="en-US"/>
        </w:rPr>
        <w:t xml:space="preserve"> the very precise </w:t>
      </w:r>
      <w:r w:rsidR="003F4685" w:rsidRPr="00BC78BC">
        <w:rPr>
          <w:rFonts w:cstheme="minorHAnsi"/>
          <w:lang w:val="en-US"/>
        </w:rPr>
        <w:t>add</w:t>
      </w:r>
      <w:r w:rsidR="003F4685">
        <w:rPr>
          <w:rFonts w:cstheme="minorHAnsi"/>
          <w:lang w:val="en-US"/>
        </w:rPr>
        <w:t>ition</w:t>
      </w:r>
      <w:r w:rsidR="003F4685" w:rsidRPr="00BC78BC">
        <w:rPr>
          <w:rFonts w:cstheme="minorHAnsi"/>
          <w:lang w:val="en-US"/>
        </w:rPr>
        <w:t xml:space="preserve"> </w:t>
      </w:r>
      <w:r w:rsidR="003F4685">
        <w:rPr>
          <w:rFonts w:cstheme="minorHAnsi"/>
          <w:lang w:val="en-US"/>
        </w:rPr>
        <w:t>the</w:t>
      </w:r>
      <w:r w:rsidR="003F4685" w:rsidRPr="00BC78BC">
        <w:rPr>
          <w:rFonts w:cstheme="minorHAnsi"/>
          <w:lang w:val="en-US"/>
        </w:rPr>
        <w:t xml:space="preserve"> titrant</w:t>
      </w:r>
      <w:r w:rsidR="003F4685">
        <w:rPr>
          <w:rFonts w:cstheme="minorHAnsi"/>
          <w:lang w:val="en-US"/>
        </w:rPr>
        <w:t xml:space="preserve"> to the suspension</w:t>
      </w:r>
      <w:r w:rsidR="003F4685" w:rsidRPr="00BC78BC">
        <w:rPr>
          <w:rFonts w:cstheme="minorHAnsi"/>
          <w:lang w:val="en-US"/>
        </w:rPr>
        <w:t xml:space="preserve"> and ensuring </w:t>
      </w:r>
      <w:r w:rsidR="003F4685">
        <w:rPr>
          <w:rFonts w:cstheme="minorHAnsi"/>
          <w:lang w:val="en-US"/>
        </w:rPr>
        <w:t xml:space="preserve">their </w:t>
      </w:r>
      <w:r w:rsidR="003F4685" w:rsidRPr="00BC78BC">
        <w:rPr>
          <w:rFonts w:cstheme="minorHAnsi"/>
          <w:lang w:val="en-US"/>
        </w:rPr>
        <w:t xml:space="preserve">continuity </w:t>
      </w:r>
      <w:r w:rsidR="003F4685">
        <w:rPr>
          <w:rFonts w:cstheme="minorHAnsi"/>
          <w:lang w:val="en-US"/>
        </w:rPr>
        <w:t xml:space="preserve">of </w:t>
      </w:r>
      <w:r w:rsidR="003F4685" w:rsidRPr="00BC78BC">
        <w:rPr>
          <w:rFonts w:cstheme="minorHAnsi"/>
          <w:lang w:val="en-US"/>
        </w:rPr>
        <w:t>mixing</w:t>
      </w:r>
      <w:r w:rsidR="003F4685">
        <w:rPr>
          <w:rFonts w:cstheme="minorHAnsi"/>
          <w:lang w:val="en-US"/>
        </w:rPr>
        <w:t>.</w:t>
      </w:r>
      <w:r w:rsidR="003F4685" w:rsidRPr="003F4685">
        <w:rPr>
          <w:rFonts w:cstheme="minorHAnsi"/>
          <w:lang w:val="en-US"/>
        </w:rPr>
        <w:t xml:space="preserve"> </w:t>
      </w:r>
      <w:r w:rsidR="003F4685" w:rsidRPr="00BC78BC">
        <w:rPr>
          <w:lang w:val="en-US"/>
        </w:rPr>
        <w:t xml:space="preserve">The potentiometric </w:t>
      </w:r>
      <w:r w:rsidR="003F4685">
        <w:rPr>
          <w:lang w:val="en-US"/>
        </w:rPr>
        <w:t>titration procedure was performed fully automatic for ensuring the most appropriate results. The important and unique step was also application of special software for c</w:t>
      </w:r>
      <w:r w:rsidR="003F4685" w:rsidRPr="003F4685">
        <w:rPr>
          <w:lang w:val="en-US"/>
        </w:rPr>
        <w:t>ontrolling and calculations</w:t>
      </w:r>
      <w:r w:rsidR="003F4685">
        <w:rPr>
          <w:lang w:val="en-US"/>
        </w:rPr>
        <w:t xml:space="preserve">. </w:t>
      </w:r>
      <w:r w:rsidR="003F4685" w:rsidRPr="00F13940">
        <w:rPr>
          <w:lang w:val="en-US"/>
        </w:rPr>
        <w:t>The limitation of this method is the calibration step of the pH electrode and ensuring the stable atmosphere (for example nitrogen) and temperature.</w:t>
      </w:r>
      <w:r w:rsidR="003F4685" w:rsidRPr="003F4685">
        <w:rPr>
          <w:lang w:val="en-US"/>
        </w:rPr>
        <w:t xml:space="preserve"> </w:t>
      </w:r>
      <w:r w:rsidR="003F4685" w:rsidRPr="002F7187">
        <w:rPr>
          <w:lang w:val="en-US"/>
        </w:rPr>
        <w:t>Potentiometric titration can be categorized as acid</w:t>
      </w:r>
      <w:r w:rsidR="003F4685">
        <w:rPr>
          <w:lang w:val="en-US"/>
        </w:rPr>
        <w:t>/</w:t>
      </w:r>
      <w:r w:rsidR="003F4685" w:rsidRPr="002F7187">
        <w:rPr>
          <w:lang w:val="en-US"/>
        </w:rPr>
        <w:t>base titration</w:t>
      </w:r>
      <w:r w:rsidR="003F4685">
        <w:rPr>
          <w:lang w:val="en-US"/>
        </w:rPr>
        <w:t xml:space="preserve"> procedure.</w:t>
      </w:r>
      <w:r w:rsidR="003F4685" w:rsidRPr="002F7187">
        <w:rPr>
          <w:lang w:val="en-US"/>
        </w:rPr>
        <w:t xml:space="preserve"> </w:t>
      </w:r>
      <w:r w:rsidR="003F4685" w:rsidRPr="003F4685">
        <w:rPr>
          <w:lang w:val="en-US"/>
        </w:rPr>
        <w:t>T</w:t>
      </w:r>
      <w:r w:rsidR="003F4685">
        <w:rPr>
          <w:lang w:val="en-US"/>
        </w:rPr>
        <w:t>his</w:t>
      </w:r>
      <w:r w:rsidR="003F4685" w:rsidRPr="0067680F">
        <w:rPr>
          <w:lang w:val="en-US"/>
        </w:rPr>
        <w:t xml:space="preserve"> </w:t>
      </w:r>
      <w:r w:rsidR="003F4685">
        <w:rPr>
          <w:lang w:val="en-US"/>
        </w:rPr>
        <w:t xml:space="preserve">technique </w:t>
      </w:r>
      <w:r w:rsidR="003F4685" w:rsidRPr="0067680F">
        <w:rPr>
          <w:lang w:val="en-US"/>
        </w:rPr>
        <w:t xml:space="preserve">requires measuring the voltage change </w:t>
      </w:r>
      <w:r w:rsidR="003F4685">
        <w:rPr>
          <w:lang w:val="en-US"/>
        </w:rPr>
        <w:t>during titrant addition steps</w:t>
      </w:r>
      <w:r w:rsidR="003F4685" w:rsidRPr="0067680F">
        <w:rPr>
          <w:lang w:val="en-US"/>
        </w:rPr>
        <w:t xml:space="preserve">. It provides an adaptable, affordable and highly accurate </w:t>
      </w:r>
      <w:r w:rsidR="003F4685">
        <w:rPr>
          <w:lang w:val="en-US"/>
        </w:rPr>
        <w:t>technique</w:t>
      </w:r>
      <w:r w:rsidR="003F4685" w:rsidRPr="0067680F">
        <w:rPr>
          <w:lang w:val="en-US"/>
        </w:rPr>
        <w:t xml:space="preserve"> to achieve high purity</w:t>
      </w:r>
      <w:r w:rsidR="003F4685">
        <w:rPr>
          <w:lang w:val="en-US"/>
        </w:rPr>
        <w:t xml:space="preserve"> which is</w:t>
      </w:r>
      <w:r w:rsidR="003F4685" w:rsidRPr="0067680F">
        <w:rPr>
          <w:lang w:val="en-US"/>
        </w:rPr>
        <w:t xml:space="preserve"> essential to many fields, particularly pharmaceuticals</w:t>
      </w:r>
      <w:r w:rsidR="003F4685">
        <w:rPr>
          <w:lang w:val="en-US"/>
        </w:rPr>
        <w:t xml:space="preserve"> and functional materials</w:t>
      </w:r>
      <w:r w:rsidR="003F4685" w:rsidRPr="0067680F">
        <w:rPr>
          <w:lang w:val="en-US"/>
        </w:rPr>
        <w:t>.</w:t>
      </w:r>
      <w:r w:rsidR="003F4685" w:rsidRPr="003F4685">
        <w:rPr>
          <w:lang w:val="en-US"/>
        </w:rPr>
        <w:t xml:space="preserve"> </w:t>
      </w:r>
      <w:r w:rsidR="003F4685">
        <w:rPr>
          <w:lang w:val="en-US"/>
        </w:rPr>
        <w:t xml:space="preserve">Actual, </w:t>
      </w:r>
      <w:r w:rsidR="003F4685" w:rsidRPr="0067680F">
        <w:rPr>
          <w:lang w:val="en-US"/>
        </w:rPr>
        <w:t xml:space="preserve">exist </w:t>
      </w:r>
      <w:r w:rsidR="003F4685">
        <w:rPr>
          <w:lang w:val="en-US"/>
        </w:rPr>
        <w:t>a</w:t>
      </w:r>
      <w:r w:rsidR="003F4685" w:rsidRPr="0067680F">
        <w:rPr>
          <w:lang w:val="en-US"/>
        </w:rPr>
        <w:t xml:space="preserve"> number of kinds of potentiometric titrations providing </w:t>
      </w:r>
      <w:r w:rsidR="003F4685">
        <w:rPr>
          <w:lang w:val="en-US"/>
        </w:rPr>
        <w:t>possibilities</w:t>
      </w:r>
      <w:r w:rsidR="003F4685" w:rsidRPr="0067680F">
        <w:rPr>
          <w:lang w:val="en-US"/>
        </w:rPr>
        <w:t xml:space="preserve"> depend</w:t>
      </w:r>
      <w:r w:rsidR="003F4685">
        <w:rPr>
          <w:lang w:val="en-US"/>
        </w:rPr>
        <w:t>ing on the need for determining sample</w:t>
      </w:r>
      <w:r w:rsidR="003F4685" w:rsidRPr="0067680F">
        <w:rPr>
          <w:lang w:val="en-US"/>
        </w:rPr>
        <w:t xml:space="preserve">s. </w:t>
      </w:r>
      <w:r w:rsidR="003F4685">
        <w:rPr>
          <w:lang w:val="en-US"/>
        </w:rPr>
        <w:t xml:space="preserve">Some of them </w:t>
      </w:r>
      <w:r w:rsidR="003F4685" w:rsidRPr="0067680F">
        <w:rPr>
          <w:lang w:val="en-US"/>
        </w:rPr>
        <w:t xml:space="preserve"> include acid-base, redox, precipitation and </w:t>
      </w:r>
      <w:proofErr w:type="spellStart"/>
      <w:r w:rsidR="003F4685" w:rsidRPr="0067680F">
        <w:rPr>
          <w:lang w:val="en-US"/>
        </w:rPr>
        <w:t>complexometric</w:t>
      </w:r>
      <w:proofErr w:type="spellEnd"/>
      <w:r w:rsidR="003F4685">
        <w:rPr>
          <w:lang w:val="en-US"/>
        </w:rPr>
        <w:t xml:space="preserve"> techniques.</w:t>
      </w:r>
      <w:r w:rsidR="003F4685" w:rsidRPr="0067680F">
        <w:rPr>
          <w:lang w:val="en-US"/>
        </w:rPr>
        <w:t xml:space="preserve"> Potentiometric titrations as automated systems</w:t>
      </w:r>
      <w:r w:rsidR="003F4685">
        <w:rPr>
          <w:lang w:val="en-US"/>
        </w:rPr>
        <w:t xml:space="preserve"> ensure </w:t>
      </w:r>
      <w:r w:rsidR="003F4685" w:rsidRPr="00F13940">
        <w:rPr>
          <w:lang w:val="en-US"/>
        </w:rPr>
        <w:t xml:space="preserve">greater capacity for sample </w:t>
      </w:r>
      <w:r w:rsidR="003F4685">
        <w:rPr>
          <w:lang w:val="en-US"/>
        </w:rPr>
        <w:t xml:space="preserve">characterization. </w:t>
      </w:r>
      <w:r w:rsidR="003F4685" w:rsidRPr="0067680F">
        <w:rPr>
          <w:lang w:val="en-US"/>
        </w:rPr>
        <w:t xml:space="preserve">These </w:t>
      </w:r>
      <w:r w:rsidR="003F4685">
        <w:rPr>
          <w:lang w:val="en-US"/>
        </w:rPr>
        <w:t>features</w:t>
      </w:r>
      <w:r w:rsidR="003F4685" w:rsidRPr="0067680F">
        <w:rPr>
          <w:lang w:val="en-US"/>
        </w:rPr>
        <w:t xml:space="preserve"> ensure the continued usefulness of potentiometric titrations</w:t>
      </w:r>
      <w:r w:rsidR="003F4685">
        <w:rPr>
          <w:lang w:val="en-US"/>
        </w:rPr>
        <w:t xml:space="preserve"> methods in material chemistry.</w:t>
      </w:r>
    </w:p>
    <w:p w:rsidR="003F4685" w:rsidRDefault="00FD6796" w:rsidP="003F4685">
      <w:pPr>
        <w:rPr>
          <w:color w:val="111111"/>
          <w:shd w:val="clear" w:color="auto" w:fill="FFFFFF"/>
          <w:lang w:val="en-US"/>
        </w:rPr>
      </w:pPr>
      <w:r>
        <w:rPr>
          <w:b/>
          <w:lang w:val="en-US"/>
        </w:rPr>
        <w:t>Lines 645-650</w:t>
      </w:r>
      <w:r w:rsidR="003F4685">
        <w:rPr>
          <w:lang w:val="en-US"/>
        </w:rPr>
        <w:t xml:space="preserve">: </w:t>
      </w:r>
      <w:r w:rsidR="003F4685" w:rsidRPr="003F4685">
        <w:rPr>
          <w:color w:val="111111"/>
          <w:shd w:val="clear" w:color="auto" w:fill="FFFFFF"/>
          <w:lang w:val="en-US"/>
        </w:rPr>
        <w:t>EDX is one of the techniques, which determines the atomic composition of the specimen. It does not give chemical information (e.g. oxidation state, chemical bonds), like a XPS method. For quantitative analysis EDX is not suitable for light elements, e.g. like oxygen, where it can detect the presence of oxygen, but not the proper quantification.</w:t>
      </w:r>
      <w:r w:rsidR="003F4685" w:rsidRPr="003F4685">
        <w:rPr>
          <w:rFonts w:ascii="Arial" w:hAnsi="Arial" w:cs="Arial"/>
          <w:color w:val="111111"/>
          <w:sz w:val="21"/>
          <w:szCs w:val="21"/>
          <w:shd w:val="clear" w:color="auto" w:fill="FFFFFF"/>
          <w:lang w:val="en-US"/>
        </w:rPr>
        <w:t xml:space="preserve"> </w:t>
      </w:r>
      <w:r w:rsidR="003F4685" w:rsidRPr="003F4685">
        <w:rPr>
          <w:color w:val="111111"/>
          <w:shd w:val="clear" w:color="auto" w:fill="FFFFFF"/>
          <w:lang w:val="en-US"/>
        </w:rPr>
        <w:t>This method works only for thin layer (few microns or less) on the surface and it is quite sensible to contamination current on the specimen.</w:t>
      </w:r>
    </w:p>
    <w:p w:rsidR="003F4685" w:rsidRPr="003F4685" w:rsidRDefault="00FD6796" w:rsidP="003F4685">
      <w:pPr>
        <w:rPr>
          <w:lang w:val="en-US"/>
        </w:rPr>
      </w:pPr>
      <w:r>
        <w:rPr>
          <w:b/>
          <w:lang w:val="en-US"/>
        </w:rPr>
        <w:t>Lines 664-681</w:t>
      </w:r>
      <w:r w:rsidR="003F4685">
        <w:rPr>
          <w:lang w:val="en-US"/>
        </w:rPr>
        <w:t xml:space="preserve">: </w:t>
      </w:r>
      <w:r w:rsidR="003F4685" w:rsidRPr="003F4685">
        <w:rPr>
          <w:rFonts w:asciiTheme="minorHAnsi" w:hAnsiTheme="minorHAnsi" w:cstheme="minorHAnsi"/>
          <w:lang w:val="en-US"/>
        </w:rPr>
        <w:t xml:space="preserve">Moreover, </w:t>
      </w:r>
      <w:r w:rsidR="003F4685" w:rsidRPr="00CC72B6">
        <w:rPr>
          <w:rFonts w:asciiTheme="minorHAnsi" w:hAnsiTheme="minorHAnsi" w:cstheme="minorHAnsi"/>
          <w:lang w:val="en"/>
        </w:rPr>
        <w:t xml:space="preserve">the measured contact angle for several liquids inside silica and carbon </w:t>
      </w:r>
      <w:proofErr w:type="spellStart"/>
      <w:r w:rsidR="003F4685">
        <w:rPr>
          <w:rFonts w:asciiTheme="minorHAnsi" w:hAnsiTheme="minorHAnsi" w:cstheme="minorHAnsi"/>
          <w:lang w:val="en"/>
        </w:rPr>
        <w:t>nano</w:t>
      </w:r>
      <w:r w:rsidR="003F4685" w:rsidRPr="00CC72B6">
        <w:rPr>
          <w:rFonts w:asciiTheme="minorHAnsi" w:hAnsiTheme="minorHAnsi" w:cstheme="minorHAnsi"/>
          <w:lang w:val="en"/>
        </w:rPr>
        <w:t>pores</w:t>
      </w:r>
      <w:proofErr w:type="spellEnd"/>
      <w:r w:rsidR="003F4685" w:rsidRPr="00CC72B6">
        <w:rPr>
          <w:rFonts w:asciiTheme="minorHAnsi" w:hAnsiTheme="minorHAnsi" w:cstheme="minorHAnsi"/>
          <w:lang w:val="en"/>
        </w:rPr>
        <w:t xml:space="preserve">, indicate the better wettability of the silica walls relatively to the carbon walls and an influence of the pore roughness on the fluid/wall interactions, which is much pronounced for silica than for carbon </w:t>
      </w:r>
      <w:proofErr w:type="spellStart"/>
      <w:r w:rsidR="003F4685">
        <w:rPr>
          <w:rFonts w:asciiTheme="minorHAnsi" w:hAnsiTheme="minorHAnsi" w:cstheme="minorHAnsi"/>
          <w:lang w:val="en"/>
        </w:rPr>
        <w:t>nano</w:t>
      </w:r>
      <w:r w:rsidR="003F4685" w:rsidRPr="00CC72B6">
        <w:rPr>
          <w:rFonts w:asciiTheme="minorHAnsi" w:hAnsiTheme="minorHAnsi" w:cstheme="minorHAnsi"/>
          <w:lang w:val="en"/>
        </w:rPr>
        <w:t>pores</w:t>
      </w:r>
      <w:proofErr w:type="spellEnd"/>
      <w:r w:rsidR="003F4685" w:rsidRPr="00CC72B6">
        <w:rPr>
          <w:rFonts w:asciiTheme="minorHAnsi" w:hAnsiTheme="minorHAnsi" w:cstheme="minorHAnsi"/>
          <w:lang w:val="en"/>
        </w:rPr>
        <w:t>.</w:t>
      </w:r>
      <w:r w:rsidR="003F4685">
        <w:rPr>
          <w:rFonts w:asciiTheme="minorHAnsi" w:hAnsiTheme="minorHAnsi" w:cstheme="minorHAnsi"/>
          <w:lang w:val="en"/>
        </w:rPr>
        <w:t xml:space="preserve"> </w:t>
      </w:r>
      <w:r w:rsidR="003F4685" w:rsidRPr="00923B79">
        <w:rPr>
          <w:rFonts w:asciiTheme="minorHAnsi" w:hAnsiTheme="minorHAnsi" w:cstheme="minorHAnsi"/>
          <w:lang w:val="en"/>
        </w:rPr>
        <w:t xml:space="preserve">The capillary rise method is the basis of some methods that are widely applied for the determination of contact angles as well as </w:t>
      </w:r>
      <w:proofErr w:type="spellStart"/>
      <w:r w:rsidR="003F4685" w:rsidRPr="00923B79">
        <w:rPr>
          <w:rFonts w:asciiTheme="minorHAnsi" w:hAnsiTheme="minorHAnsi" w:cstheme="minorHAnsi"/>
          <w:lang w:val="en"/>
        </w:rPr>
        <w:t>wettabilities</w:t>
      </w:r>
      <w:proofErr w:type="spellEnd"/>
      <w:r w:rsidR="003F4685" w:rsidRPr="00923B79">
        <w:rPr>
          <w:rFonts w:asciiTheme="minorHAnsi" w:hAnsiTheme="minorHAnsi" w:cstheme="minorHAnsi"/>
          <w:lang w:val="en"/>
        </w:rPr>
        <w:t xml:space="preserve"> of small particles and porous powder materials. For a flat solid surface, many common techniques, e.g. sessile drop and </w:t>
      </w:r>
      <w:proofErr w:type="spellStart"/>
      <w:r w:rsidR="003F4685" w:rsidRPr="00923B79">
        <w:rPr>
          <w:rFonts w:asciiTheme="minorHAnsi" w:hAnsiTheme="minorHAnsi" w:cstheme="minorHAnsi"/>
          <w:lang w:val="en"/>
        </w:rPr>
        <w:t>Wilhelmy</w:t>
      </w:r>
      <w:proofErr w:type="spellEnd"/>
      <w:r w:rsidR="003F4685" w:rsidRPr="00923B79">
        <w:rPr>
          <w:rFonts w:asciiTheme="minorHAnsi" w:hAnsiTheme="minorHAnsi" w:cstheme="minorHAnsi"/>
          <w:lang w:val="en"/>
        </w:rPr>
        <w:t xml:space="preserve"> plate can be applied for measuring contact angles. </w:t>
      </w:r>
      <w:r w:rsidR="003F4685" w:rsidRPr="00660D15">
        <w:rPr>
          <w:rFonts w:asciiTheme="minorHAnsi" w:hAnsiTheme="minorHAnsi" w:cstheme="minorHAnsi"/>
          <w:lang w:val="en"/>
        </w:rPr>
        <w:t>To determine contact angles of liquids on po</w:t>
      </w:r>
      <w:r w:rsidR="003F4685">
        <w:rPr>
          <w:rFonts w:asciiTheme="minorHAnsi" w:hAnsiTheme="minorHAnsi" w:cstheme="minorHAnsi"/>
          <w:lang w:val="en"/>
        </w:rPr>
        <w:t>wders or porous materials</w:t>
      </w:r>
      <w:r w:rsidR="003F4685" w:rsidRPr="00660D15">
        <w:rPr>
          <w:rFonts w:asciiTheme="minorHAnsi" w:hAnsiTheme="minorHAnsi" w:cstheme="minorHAnsi"/>
          <w:lang w:val="en"/>
        </w:rPr>
        <w:t>, four conditions have to be satisfied for the process (i.e. Washburn’s equation is derived based on these four assumptions): (1)</w:t>
      </w:r>
      <w:r w:rsidR="003F4685">
        <w:rPr>
          <w:rFonts w:asciiTheme="minorHAnsi" w:hAnsiTheme="minorHAnsi" w:cstheme="minorHAnsi"/>
          <w:lang w:val="en"/>
        </w:rPr>
        <w:t xml:space="preserve"> </w:t>
      </w:r>
      <w:r w:rsidR="003F4685" w:rsidRPr="00660D15">
        <w:rPr>
          <w:rFonts w:asciiTheme="minorHAnsi" w:hAnsiTheme="minorHAnsi" w:cstheme="minorHAnsi"/>
          <w:lang w:val="en"/>
        </w:rPr>
        <w:t>steady state laminar flow, (2) no external pressure, (3) negligible</w:t>
      </w:r>
      <w:r w:rsidR="003F4685">
        <w:rPr>
          <w:rFonts w:asciiTheme="minorHAnsi" w:hAnsiTheme="minorHAnsi" w:cstheme="minorHAnsi"/>
          <w:lang w:val="en"/>
        </w:rPr>
        <w:t xml:space="preserve"> </w:t>
      </w:r>
      <w:r w:rsidR="003F4685" w:rsidRPr="00660D15">
        <w:rPr>
          <w:rFonts w:asciiTheme="minorHAnsi" w:hAnsiTheme="minorHAnsi" w:cstheme="minorHAnsi"/>
          <w:lang w:val="en"/>
        </w:rPr>
        <w:t>gravitational force and (4) zero velocity of the liquid at the solid/liquid interface (no slip).</w:t>
      </w:r>
      <w:r w:rsidR="003F4685">
        <w:rPr>
          <w:rFonts w:asciiTheme="minorHAnsi" w:hAnsiTheme="minorHAnsi" w:cstheme="minorHAnsi"/>
          <w:lang w:val="en"/>
        </w:rPr>
        <w:t xml:space="preserve"> </w:t>
      </w:r>
      <w:r w:rsidR="003F4685" w:rsidRPr="00026E15">
        <w:rPr>
          <w:rFonts w:asciiTheme="minorHAnsi" w:hAnsiTheme="minorHAnsi" w:cstheme="minorHAnsi"/>
          <w:lang w:val="en"/>
        </w:rPr>
        <w:t>By comparison</w:t>
      </w:r>
      <w:r w:rsidR="003F4685">
        <w:rPr>
          <w:rFonts w:asciiTheme="minorHAnsi" w:hAnsiTheme="minorHAnsi" w:cstheme="minorHAnsi"/>
          <w:lang w:val="en"/>
        </w:rPr>
        <w:t>, the hydrostatic pressure</w:t>
      </w:r>
      <w:r w:rsidR="003F4685" w:rsidRPr="00026E15">
        <w:rPr>
          <w:rFonts w:asciiTheme="minorHAnsi" w:hAnsiTheme="minorHAnsi" w:cstheme="minorHAnsi"/>
          <w:lang w:val="en"/>
        </w:rPr>
        <w:t xml:space="preserve"> is much smaller</w:t>
      </w:r>
      <w:r w:rsidR="003F4685">
        <w:rPr>
          <w:rFonts w:asciiTheme="minorHAnsi" w:hAnsiTheme="minorHAnsi" w:cstheme="minorHAnsi"/>
          <w:lang w:val="en"/>
        </w:rPr>
        <w:t xml:space="preserve"> </w:t>
      </w:r>
      <w:r w:rsidR="003F4685" w:rsidRPr="00026E15">
        <w:rPr>
          <w:rFonts w:asciiTheme="minorHAnsi" w:hAnsiTheme="minorHAnsi" w:cstheme="minorHAnsi"/>
          <w:lang w:val="en"/>
        </w:rPr>
        <w:t>than the capillary press</w:t>
      </w:r>
      <w:r w:rsidR="003F4685">
        <w:rPr>
          <w:rFonts w:asciiTheme="minorHAnsi" w:hAnsiTheme="minorHAnsi" w:cstheme="minorHAnsi"/>
          <w:lang w:val="en"/>
        </w:rPr>
        <w:t>ure</w:t>
      </w:r>
      <w:r w:rsidR="003F4685" w:rsidRPr="00026E15">
        <w:rPr>
          <w:rFonts w:asciiTheme="minorHAnsi" w:hAnsiTheme="minorHAnsi" w:cstheme="minorHAnsi"/>
          <w:lang w:val="en"/>
        </w:rPr>
        <w:t>, therefore, the liquid rising upward through the tube is primary contributed by the capillary</w:t>
      </w:r>
      <w:r w:rsidR="003F4685">
        <w:rPr>
          <w:rFonts w:asciiTheme="minorHAnsi" w:hAnsiTheme="minorHAnsi" w:cstheme="minorHAnsi"/>
          <w:lang w:val="en"/>
        </w:rPr>
        <w:t xml:space="preserve"> </w:t>
      </w:r>
      <w:r w:rsidR="003F4685" w:rsidRPr="00026E15">
        <w:rPr>
          <w:rFonts w:asciiTheme="minorHAnsi" w:hAnsiTheme="minorHAnsi" w:cstheme="minorHAnsi"/>
          <w:lang w:val="en"/>
        </w:rPr>
        <w:t>pressure.</w:t>
      </w:r>
      <w:r w:rsidR="003F4685">
        <w:rPr>
          <w:rFonts w:asciiTheme="minorHAnsi" w:hAnsiTheme="minorHAnsi" w:cstheme="minorHAnsi"/>
          <w:lang w:val="en"/>
        </w:rPr>
        <w:t xml:space="preserve"> </w:t>
      </w:r>
      <w:r w:rsidR="003F4685" w:rsidRPr="00923B79">
        <w:rPr>
          <w:rFonts w:asciiTheme="minorHAnsi" w:hAnsiTheme="minorHAnsi" w:cstheme="minorHAnsi"/>
          <w:lang w:val="en"/>
        </w:rPr>
        <w:t>However, the wettability studies of small particles have always been critical in terms of precision and reproducibility</w:t>
      </w:r>
      <w:r w:rsidR="003F4685">
        <w:rPr>
          <w:rFonts w:asciiTheme="minorHAnsi" w:hAnsiTheme="minorHAnsi" w:cstheme="minorHAnsi"/>
          <w:lang w:val="en"/>
        </w:rPr>
        <w:t xml:space="preserve"> of results</w:t>
      </w:r>
      <w:r w:rsidR="003F4685" w:rsidRPr="00923B79">
        <w:rPr>
          <w:rFonts w:asciiTheme="minorHAnsi" w:hAnsiTheme="minorHAnsi" w:cstheme="minorHAnsi"/>
          <w:lang w:val="en"/>
        </w:rPr>
        <w:t>.</w:t>
      </w:r>
      <w:r w:rsidR="003F4685">
        <w:rPr>
          <w:rFonts w:asciiTheme="minorHAnsi" w:hAnsiTheme="minorHAnsi" w:cstheme="minorHAnsi"/>
          <w:lang w:val="en"/>
        </w:rPr>
        <w:t xml:space="preserve"> </w:t>
      </w:r>
      <w:r w:rsidR="003F4685" w:rsidRPr="00923B79">
        <w:rPr>
          <w:rFonts w:asciiTheme="minorHAnsi" w:hAnsiTheme="minorHAnsi" w:cstheme="minorHAnsi"/>
          <w:lang w:val="en"/>
        </w:rPr>
        <w:t xml:space="preserve">By taking into account the pressure increment and the hydrostatic effects in Washburn equation, it is theoretically possible to derive an improved </w:t>
      </w:r>
      <w:r w:rsidR="003F4685" w:rsidRPr="00923B79">
        <w:rPr>
          <w:rFonts w:asciiTheme="minorHAnsi" w:hAnsiTheme="minorHAnsi" w:cstheme="minorHAnsi"/>
          <w:lang w:val="en"/>
        </w:rPr>
        <w:lastRenderedPageBreak/>
        <w:t>expression for capillary rise, in order to more accurately describe the relation between the pressure increment and time, which enables to experimentally measure contact angle of small particles precisely.</w:t>
      </w:r>
    </w:p>
    <w:p w:rsidR="003F4685" w:rsidRPr="003F4685" w:rsidRDefault="00FD6796" w:rsidP="003F4685">
      <w:pPr>
        <w:rPr>
          <w:rFonts w:asciiTheme="minorHAnsi" w:hAnsiTheme="minorHAnsi" w:cstheme="minorHAnsi"/>
          <w:sz w:val="20"/>
          <w:szCs w:val="20"/>
          <w:vertAlign w:val="subscript"/>
          <w:lang w:val="en-US"/>
        </w:rPr>
      </w:pPr>
      <w:r>
        <w:rPr>
          <w:b/>
          <w:lang w:val="en-US"/>
        </w:rPr>
        <w:t>Lines 715-733</w:t>
      </w:r>
      <w:r w:rsidR="003F4685">
        <w:rPr>
          <w:lang w:val="en-US"/>
        </w:rPr>
        <w:t xml:space="preserve">: </w:t>
      </w:r>
      <w:r w:rsidR="003F4685" w:rsidRPr="005210DC">
        <w:rPr>
          <w:rFonts w:asciiTheme="minorHAnsi" w:hAnsiTheme="minorHAnsi" w:cstheme="minorHAnsi"/>
          <w:lang w:val="en"/>
        </w:rPr>
        <w:t>The obtained results have indicated an improvement of adhesion effects on the porous silica wall relative to the carbon wall.</w:t>
      </w:r>
      <w:r w:rsidR="003F4685">
        <w:rPr>
          <w:rFonts w:asciiTheme="minorHAnsi" w:hAnsiTheme="minorHAnsi" w:cstheme="minorHAnsi"/>
          <w:lang w:val="en"/>
        </w:rPr>
        <w:t xml:space="preserve"> </w:t>
      </w:r>
      <w:r w:rsidR="003F4685" w:rsidRPr="00281178">
        <w:rPr>
          <w:rFonts w:asciiTheme="minorHAnsi" w:hAnsiTheme="minorHAnsi" w:cstheme="minorHAnsi"/>
          <w:lang w:val="en"/>
        </w:rPr>
        <w:t>This method in relation to the studied sample has some limitations. One of them comes from the fact that the samples contain the signal from both: the bulk and the liquid confined in the pores. Therefore, the signal from the confined liquid is often weak and it is difficult to precisely determine the melting temperature. In the future is worth to</w:t>
      </w:r>
      <w:r w:rsidR="003F4685">
        <w:rPr>
          <w:rFonts w:asciiTheme="minorHAnsi" w:hAnsiTheme="minorHAnsi" w:cstheme="minorHAnsi"/>
          <w:lang w:val="en"/>
        </w:rPr>
        <w:t xml:space="preserve"> simultaneously applying another method, e.g. differential scanning calorimetry with slow heating rate or to centrifuge of the sample from the excess liquid. </w:t>
      </w:r>
      <w:r w:rsidR="003F4685" w:rsidRPr="006D7047">
        <w:rPr>
          <w:rFonts w:asciiTheme="minorHAnsi" w:hAnsiTheme="minorHAnsi" w:cstheme="minorHAnsi"/>
          <w:lang w:val="en"/>
        </w:rPr>
        <w:t xml:space="preserve">Moreover, in the case of conductive samples, there is a need to use of </w:t>
      </w:r>
      <w:proofErr w:type="spellStart"/>
      <w:r w:rsidR="003F4685" w:rsidRPr="006D7047">
        <w:rPr>
          <w:rFonts w:asciiTheme="minorHAnsi" w:hAnsiTheme="minorHAnsi" w:cstheme="minorHAnsi"/>
          <w:lang w:val="en"/>
        </w:rPr>
        <w:t>teflon</w:t>
      </w:r>
      <w:proofErr w:type="spellEnd"/>
      <w:r w:rsidR="003F4685" w:rsidRPr="006D7047">
        <w:rPr>
          <w:rFonts w:asciiTheme="minorHAnsi" w:hAnsiTheme="minorHAnsi" w:cstheme="minorHAnsi"/>
          <w:lang w:val="en"/>
        </w:rPr>
        <w:t xml:space="preserve"> plate; then above the temperature of 250 K the signal is</w:t>
      </w:r>
      <w:r w:rsidR="003F4685">
        <w:rPr>
          <w:rFonts w:asciiTheme="minorHAnsi" w:hAnsiTheme="minorHAnsi" w:cstheme="minorHAnsi"/>
          <w:lang w:val="en"/>
        </w:rPr>
        <w:t xml:space="preserve"> characterized by an increase, what results from the temperature dependence of electric capacity of </w:t>
      </w:r>
      <w:proofErr w:type="spellStart"/>
      <w:r w:rsidR="003F4685">
        <w:rPr>
          <w:rFonts w:asciiTheme="minorHAnsi" w:hAnsiTheme="minorHAnsi" w:cstheme="minorHAnsi"/>
          <w:lang w:val="en"/>
        </w:rPr>
        <w:t>teflon</w:t>
      </w:r>
      <w:proofErr w:type="spellEnd"/>
      <w:r w:rsidR="003F4685">
        <w:rPr>
          <w:rFonts w:asciiTheme="minorHAnsi" w:hAnsiTheme="minorHAnsi" w:cstheme="minorHAnsi"/>
          <w:lang w:val="en"/>
        </w:rPr>
        <w:t xml:space="preserve"> material. An advantage of dielectric spectroscopy method </w:t>
      </w:r>
      <w:r w:rsidR="003F4685" w:rsidRPr="003F4685">
        <w:rPr>
          <w:lang w:val="en-US"/>
        </w:rPr>
        <w:t>is a fact that the method is applied in many fields of research. For solutions far from glass transition, the time scale for molecular motions is in the order of tens of femtoseconds to nanoseconds, so that experiments should be conducted at frequencies in the MHz to THz region. In many aspects, such as the decomposition of the spectra or the interpretation and quantitative analysis of spectral contributions, the technique resembles more conventional spectroscopies. Differences lie in the selectivity—DRS detects the collective fluctuations of species having a permanent dipole moment and a sufficient life time. For example, infrared spectroscopy provides complementary information, although the sensitivity toward collective modes may complicate the interpretation of dielectric spectra.</w:t>
      </w:r>
    </w:p>
    <w:p w:rsidR="003F4685" w:rsidRPr="003F4685" w:rsidRDefault="003F4685" w:rsidP="003F4685">
      <w:pPr>
        <w:rPr>
          <w:rFonts w:ascii="Arial" w:hAnsi="Arial" w:cs="Arial"/>
          <w:sz w:val="17"/>
          <w:szCs w:val="17"/>
          <w:lang w:val="en-US"/>
        </w:rPr>
      </w:pPr>
    </w:p>
    <w:p w:rsidR="004C4F43" w:rsidRDefault="00822A54" w:rsidP="004C4F43">
      <w:pPr>
        <w:spacing w:line="240" w:lineRule="auto"/>
        <w:rPr>
          <w:rFonts w:cs="Calibri"/>
          <w:color w:val="333333"/>
          <w:sz w:val="24"/>
          <w:szCs w:val="24"/>
          <w:shd w:val="clear" w:color="auto" w:fill="FFFFFF"/>
          <w:lang w:val="en-US"/>
        </w:rPr>
      </w:pPr>
      <w:r w:rsidRPr="00822A54">
        <w:rPr>
          <w:rFonts w:cs="Calibri"/>
          <w:color w:val="333333"/>
          <w:sz w:val="24"/>
          <w:szCs w:val="24"/>
          <w:shd w:val="clear" w:color="auto" w:fill="FFFFFF"/>
          <w:lang w:val="en-US"/>
        </w:rPr>
        <w:t xml:space="preserve">20. </w:t>
      </w:r>
      <w:proofErr w:type="spellStart"/>
      <w:r w:rsidRPr="00822A54">
        <w:rPr>
          <w:rFonts w:cs="Calibri"/>
          <w:color w:val="333333"/>
          <w:sz w:val="24"/>
          <w:szCs w:val="24"/>
          <w:shd w:val="clear" w:color="auto" w:fill="FFFFFF"/>
          <w:lang w:val="en-US"/>
        </w:rPr>
        <w:t>JoVE</w:t>
      </w:r>
      <w:proofErr w:type="spellEnd"/>
      <w:r w:rsidRPr="00822A54">
        <w:rPr>
          <w:rFonts w:cs="Calibri"/>
          <w:color w:val="333333"/>
          <w:sz w:val="24"/>
          <w:szCs w:val="24"/>
          <w:shd w:val="clear" w:color="auto" w:fill="FFFFFF"/>
          <w:lang w:val="en-US"/>
        </w:rPr>
        <w:t xml:space="preserve"> article does not have a Conclusion section. Please move information in the Conclusion section to Results or Discussion section.</w:t>
      </w:r>
    </w:p>
    <w:p w:rsidR="004C4F43" w:rsidRPr="004C4F43" w:rsidRDefault="004C4F43" w:rsidP="004C4F43">
      <w:pPr>
        <w:spacing w:line="240" w:lineRule="auto"/>
        <w:rPr>
          <w:rFonts w:cs="Calibri"/>
          <w:b/>
          <w:color w:val="333333"/>
          <w:sz w:val="24"/>
          <w:szCs w:val="24"/>
          <w:shd w:val="clear" w:color="auto" w:fill="FFFFFF"/>
          <w:lang w:val="en-US"/>
        </w:rPr>
      </w:pPr>
      <w:r w:rsidRPr="004C4F43">
        <w:rPr>
          <w:rFonts w:cs="Calibri"/>
          <w:b/>
          <w:color w:val="333333"/>
          <w:sz w:val="24"/>
          <w:szCs w:val="24"/>
          <w:shd w:val="clear" w:color="auto" w:fill="FFFFFF"/>
          <w:lang w:val="en-US"/>
        </w:rPr>
        <w:t>A conclusion section was moved partially to Results and partially to the Discussion section.</w:t>
      </w:r>
    </w:p>
    <w:p w:rsidR="00822A54" w:rsidRPr="00822A54" w:rsidRDefault="00822A54" w:rsidP="004C4F43">
      <w:pPr>
        <w:spacing w:line="240" w:lineRule="auto"/>
        <w:rPr>
          <w:rFonts w:cs="Calibri"/>
          <w:b/>
          <w:sz w:val="24"/>
          <w:szCs w:val="24"/>
          <w:u w:val="single"/>
          <w:lang w:val="en-US"/>
        </w:rPr>
      </w:pPr>
      <w:r w:rsidRPr="00822A54">
        <w:rPr>
          <w:rFonts w:cs="Calibri"/>
          <w:color w:val="333333"/>
          <w:sz w:val="24"/>
          <w:szCs w:val="24"/>
          <w:lang w:val="en-US"/>
        </w:rPr>
        <w:br/>
      </w:r>
      <w:r w:rsidRPr="00822A54">
        <w:rPr>
          <w:rFonts w:cs="Calibri"/>
          <w:color w:val="333333"/>
          <w:sz w:val="24"/>
          <w:szCs w:val="24"/>
          <w:shd w:val="clear" w:color="auto" w:fill="FFFFFF"/>
          <w:lang w:val="en-US"/>
        </w:rPr>
        <w:t>21. References: Please do not abbreviate journal titles. Please include volume and issue numbers for all references.</w:t>
      </w:r>
    </w:p>
    <w:bookmarkEnd w:id="1"/>
    <w:bookmarkEnd w:id="2"/>
    <w:bookmarkEnd w:id="3"/>
    <w:p w:rsidR="0069524D" w:rsidRDefault="004C4F43" w:rsidP="00EE0B62">
      <w:pPr>
        <w:spacing w:after="0" w:line="240" w:lineRule="auto"/>
        <w:jc w:val="both"/>
        <w:rPr>
          <w:rFonts w:asciiTheme="minorHAnsi" w:hAnsiTheme="minorHAnsi" w:cstheme="minorHAnsi"/>
          <w:b/>
          <w:iCs/>
          <w:lang w:val="en-US"/>
        </w:rPr>
      </w:pPr>
      <w:r>
        <w:rPr>
          <w:rFonts w:asciiTheme="minorHAnsi" w:hAnsiTheme="minorHAnsi" w:cstheme="minorHAnsi"/>
          <w:b/>
          <w:iCs/>
          <w:lang w:val="en-US"/>
        </w:rPr>
        <w:t>We improved the References. The journal titles were improved, volumes and issue numbers were added for all references.</w:t>
      </w:r>
    </w:p>
    <w:p w:rsidR="00EF5390" w:rsidRDefault="00EF5390" w:rsidP="00EE0B62">
      <w:pPr>
        <w:spacing w:after="0" w:line="240" w:lineRule="auto"/>
        <w:jc w:val="both"/>
        <w:rPr>
          <w:rFonts w:asciiTheme="minorHAnsi" w:hAnsiTheme="minorHAnsi" w:cstheme="minorHAnsi"/>
          <w:b/>
          <w:iCs/>
          <w:lang w:val="en-US"/>
        </w:rPr>
      </w:pPr>
    </w:p>
    <w:p w:rsidR="00EE0B62" w:rsidRDefault="00EE0B62"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7C7DB6" w:rsidRDefault="007C7DB6" w:rsidP="00822A54">
      <w:pPr>
        <w:widowControl w:val="0"/>
        <w:autoSpaceDE w:val="0"/>
        <w:autoSpaceDN w:val="0"/>
        <w:adjustRightInd w:val="0"/>
        <w:spacing w:after="0" w:line="240" w:lineRule="auto"/>
        <w:jc w:val="both"/>
        <w:rPr>
          <w:highlight w:val="cyan"/>
          <w:lang w:val="en-US"/>
        </w:rPr>
      </w:pPr>
    </w:p>
    <w:p w:rsidR="00687E03" w:rsidRPr="0079352D" w:rsidRDefault="00687E03" w:rsidP="00687E03">
      <w:pPr>
        <w:spacing w:line="240" w:lineRule="auto"/>
        <w:jc w:val="center"/>
        <w:rPr>
          <w:rFonts w:asciiTheme="minorHAnsi" w:hAnsiTheme="minorHAnsi" w:cstheme="minorHAnsi"/>
          <w:b/>
          <w:color w:val="5B9BD5" w:themeColor="accent1"/>
          <w:u w:val="single"/>
          <w:lang w:val="en-US"/>
        </w:rPr>
      </w:pPr>
      <w:r w:rsidRPr="0079352D">
        <w:rPr>
          <w:rFonts w:asciiTheme="minorHAnsi" w:hAnsiTheme="minorHAnsi" w:cstheme="minorHAnsi"/>
          <w:b/>
          <w:color w:val="5B9BD5" w:themeColor="accent1"/>
          <w:u w:val="single"/>
          <w:lang w:val="en-US"/>
        </w:rPr>
        <w:lastRenderedPageBreak/>
        <w:t>List of changes in the revised manuscript and detailed responses to Reviewers</w:t>
      </w:r>
    </w:p>
    <w:p w:rsidR="00687E03" w:rsidRDefault="00687E03" w:rsidP="00687E03">
      <w:pPr>
        <w:spacing w:line="240" w:lineRule="auto"/>
        <w:jc w:val="center"/>
        <w:rPr>
          <w:rFonts w:asciiTheme="minorHAnsi" w:hAnsiTheme="minorHAnsi" w:cstheme="minorHAnsi"/>
          <w:b/>
          <w:u w:val="single"/>
          <w:lang w:val="en-US"/>
        </w:rPr>
      </w:pPr>
    </w:p>
    <w:p w:rsidR="00687E03" w:rsidRPr="00E95974" w:rsidRDefault="00687E03" w:rsidP="00687E03">
      <w:pPr>
        <w:spacing w:line="240" w:lineRule="auto"/>
        <w:rPr>
          <w:rFonts w:cs="Calibri"/>
          <w:color w:val="333333"/>
          <w:sz w:val="24"/>
          <w:szCs w:val="24"/>
          <w:shd w:val="clear" w:color="auto" w:fill="FFFFFF"/>
          <w:lang w:val="en-US"/>
        </w:rPr>
      </w:pPr>
      <w:r w:rsidRPr="0079352D">
        <w:rPr>
          <w:rStyle w:val="Pogrubienie"/>
          <w:rFonts w:cs="Calibri"/>
          <w:color w:val="5B9BD5" w:themeColor="accent1"/>
          <w:sz w:val="24"/>
          <w:szCs w:val="24"/>
          <w:shd w:val="clear" w:color="auto" w:fill="FFFFFF"/>
          <w:lang w:val="en-US"/>
        </w:rPr>
        <w:t>Reviewers' comments:</w:t>
      </w:r>
      <w:r w:rsidRPr="00E95974">
        <w:rPr>
          <w:rFonts w:cs="Calibri"/>
          <w:color w:val="333333"/>
          <w:sz w:val="24"/>
          <w:szCs w:val="24"/>
          <w:lang w:val="en-US"/>
        </w:rPr>
        <w:br/>
      </w:r>
      <w:r w:rsidRPr="00E95974">
        <w:rPr>
          <w:rFonts w:cs="Calibri"/>
          <w:color w:val="333333"/>
          <w:sz w:val="24"/>
          <w:szCs w:val="24"/>
          <w:lang w:val="en-US"/>
        </w:rPr>
        <w:br/>
      </w:r>
      <w:r w:rsidRPr="00E95974">
        <w:rPr>
          <w:rFonts w:cs="Calibri"/>
          <w:b/>
          <w:bCs/>
          <w:color w:val="333333"/>
          <w:sz w:val="24"/>
          <w:szCs w:val="24"/>
          <w:shd w:val="clear" w:color="auto" w:fill="FFFFFF"/>
          <w:lang w:val="en-US"/>
        </w:rPr>
        <w:t>Reviewer #1:</w:t>
      </w:r>
      <w:r w:rsidRPr="00E95974">
        <w:rPr>
          <w:rStyle w:val="apple-converted-space"/>
          <w:rFonts w:cs="Calibri"/>
          <w:b/>
          <w:bCs/>
          <w:color w:val="333333"/>
          <w:sz w:val="24"/>
          <w:szCs w:val="24"/>
          <w:shd w:val="clear" w:color="auto" w:fill="FFFFFF"/>
          <w:lang w:val="en-US"/>
        </w:rPr>
        <w:t> </w:t>
      </w:r>
      <w:r w:rsidRPr="00E95974">
        <w:rPr>
          <w:rFonts w:cs="Calibri"/>
          <w:color w:val="333333"/>
          <w:sz w:val="24"/>
          <w:szCs w:val="24"/>
          <w:lang w:val="en-US"/>
        </w:rPr>
        <w:br/>
      </w:r>
      <w:r w:rsidRPr="00E95974">
        <w:rPr>
          <w:rFonts w:cs="Calibri"/>
          <w:color w:val="333333"/>
          <w:sz w:val="24"/>
          <w:szCs w:val="24"/>
          <w:shd w:val="clear" w:color="auto" w:fill="FFFFFF"/>
          <w:lang w:val="en-US"/>
        </w:rPr>
        <w:t>Manuscript Summary:</w:t>
      </w:r>
      <w:r w:rsidRPr="00E95974">
        <w:rPr>
          <w:rFonts w:cs="Calibri"/>
          <w:color w:val="333333"/>
          <w:sz w:val="24"/>
          <w:szCs w:val="24"/>
          <w:lang w:val="en-US"/>
        </w:rPr>
        <w:br/>
      </w:r>
      <w:r w:rsidRPr="00E95974">
        <w:rPr>
          <w:rFonts w:cs="Calibri"/>
          <w:color w:val="333333"/>
          <w:sz w:val="24"/>
          <w:szCs w:val="24"/>
          <w:shd w:val="clear" w:color="auto" w:fill="FFFFFF"/>
          <w:lang w:val="en-US"/>
        </w:rPr>
        <w:t xml:space="preserve">The author reports the synthesis and characterization of the ordered mesoporous carbon material (OMC) and ordered silica porous matrix SBA-15. They describe the surface properties of mesoporous molecular sieves, their wettability, and the melting behavior of D2O confined in the different ordered porous materials with the similar pore sizes. It is an interesting work which can supply some reference to application of this kind of materials in catalysis or adsorption. The work is well study and written. I think it can be improved if the author can get directly evidence to support the conclusion by using some </w:t>
      </w:r>
      <w:proofErr w:type="spellStart"/>
      <w:r w:rsidRPr="00E95974">
        <w:rPr>
          <w:rFonts w:cs="Calibri"/>
          <w:color w:val="333333"/>
          <w:sz w:val="24"/>
          <w:szCs w:val="24"/>
          <w:shd w:val="clear" w:color="auto" w:fill="FFFFFF"/>
          <w:lang w:val="en-US"/>
        </w:rPr>
        <w:t>microtechnique</w:t>
      </w:r>
      <w:proofErr w:type="spellEnd"/>
      <w:r w:rsidRPr="00E95974">
        <w:rPr>
          <w:rFonts w:cs="Calibri"/>
          <w:color w:val="333333"/>
          <w:sz w:val="24"/>
          <w:szCs w:val="24"/>
          <w:shd w:val="clear" w:color="auto" w:fill="FFFFFF"/>
          <w:lang w:val="en-US"/>
        </w:rPr>
        <w:t>.</w:t>
      </w:r>
    </w:p>
    <w:p w:rsidR="00687E03" w:rsidRDefault="002957F1" w:rsidP="00687E03">
      <w:pPr>
        <w:spacing w:line="240" w:lineRule="auto"/>
        <w:rPr>
          <w:rFonts w:ascii="Lucida Grande" w:hAnsi="Lucida Grande" w:cs="Lucida Grande"/>
          <w:color w:val="333333"/>
          <w:sz w:val="17"/>
          <w:szCs w:val="17"/>
          <w:shd w:val="clear" w:color="auto" w:fill="FFFFFF"/>
          <w:lang w:val="en-US"/>
        </w:rPr>
      </w:pPr>
      <w:r>
        <w:rPr>
          <w:rFonts w:asciiTheme="minorHAnsi" w:hAnsiTheme="minorHAnsi" w:cstheme="minorHAnsi"/>
          <w:b/>
          <w:lang w:val="en-US"/>
        </w:rPr>
        <w:t xml:space="preserve">Thank You for this comment. </w:t>
      </w:r>
      <w:r w:rsidR="00901AA3">
        <w:rPr>
          <w:rFonts w:asciiTheme="minorHAnsi" w:hAnsiTheme="minorHAnsi" w:cstheme="minorHAnsi"/>
          <w:b/>
          <w:lang w:val="en-US"/>
        </w:rPr>
        <w:t xml:space="preserve">The Conclusion section was moved partially in the body of the Results and Discussion. As the examples of these </w:t>
      </w:r>
      <w:proofErr w:type="spellStart"/>
      <w:r w:rsidR="00901AA3">
        <w:rPr>
          <w:rFonts w:asciiTheme="minorHAnsi" w:hAnsiTheme="minorHAnsi" w:cstheme="minorHAnsi"/>
          <w:b/>
          <w:lang w:val="en-US"/>
        </w:rPr>
        <w:t>microtechniques</w:t>
      </w:r>
      <w:proofErr w:type="spellEnd"/>
      <w:r w:rsidR="00901AA3">
        <w:rPr>
          <w:rFonts w:asciiTheme="minorHAnsi" w:hAnsiTheme="minorHAnsi" w:cstheme="minorHAnsi"/>
          <w:b/>
          <w:lang w:val="en-US"/>
        </w:rPr>
        <w:t xml:space="preserve">, we can indicate differential scanning calorimetry (DSC), where it would be a supplement of the used by us DS method. XPS </w:t>
      </w:r>
      <w:proofErr w:type="spellStart"/>
      <w:r w:rsidR="00901AA3">
        <w:rPr>
          <w:rFonts w:asciiTheme="minorHAnsi" w:hAnsiTheme="minorHAnsi" w:cstheme="minorHAnsi"/>
          <w:b/>
          <w:lang w:val="en-US"/>
        </w:rPr>
        <w:t>microtechnique</w:t>
      </w:r>
      <w:proofErr w:type="spellEnd"/>
      <w:r w:rsidR="00901AA3">
        <w:rPr>
          <w:rFonts w:asciiTheme="minorHAnsi" w:hAnsiTheme="minorHAnsi" w:cstheme="minorHAnsi"/>
          <w:b/>
          <w:lang w:val="en-US"/>
        </w:rPr>
        <w:t xml:space="preserve"> could be indicate the presence of the functional groups on the surface of molecular sieves.</w:t>
      </w:r>
    </w:p>
    <w:p w:rsidR="00687E03" w:rsidRPr="0001120F" w:rsidRDefault="00687E03" w:rsidP="00687E03">
      <w:pPr>
        <w:spacing w:line="240" w:lineRule="auto"/>
        <w:rPr>
          <w:rFonts w:asciiTheme="minorHAnsi" w:hAnsiTheme="minorHAnsi" w:cstheme="minorHAnsi"/>
          <w:b/>
          <w:u w:val="single"/>
          <w:lang w:val="en-US"/>
        </w:rPr>
      </w:pPr>
    </w:p>
    <w:p w:rsidR="00687E03" w:rsidRPr="00E95974" w:rsidRDefault="00687E03" w:rsidP="00687E03">
      <w:pPr>
        <w:spacing w:after="0" w:line="240" w:lineRule="auto"/>
        <w:rPr>
          <w:rFonts w:cs="Calibri"/>
          <w:color w:val="434343"/>
          <w:sz w:val="24"/>
          <w:szCs w:val="24"/>
          <w:lang w:val="en-US"/>
        </w:rPr>
      </w:pPr>
      <w:r w:rsidRPr="00E95974">
        <w:rPr>
          <w:rFonts w:cs="Calibri"/>
          <w:b/>
          <w:bCs/>
          <w:color w:val="333333"/>
          <w:sz w:val="24"/>
          <w:szCs w:val="24"/>
          <w:shd w:val="clear" w:color="auto" w:fill="FFFFFF"/>
          <w:lang w:val="en-US"/>
        </w:rPr>
        <w:t>Reviewer #2:</w:t>
      </w:r>
      <w:r w:rsidRPr="00E95974">
        <w:rPr>
          <w:rStyle w:val="apple-converted-space"/>
          <w:rFonts w:cs="Calibri"/>
          <w:b/>
          <w:bCs/>
          <w:color w:val="333333"/>
          <w:sz w:val="24"/>
          <w:szCs w:val="24"/>
          <w:shd w:val="clear" w:color="auto" w:fill="FFFFFF"/>
          <w:lang w:val="en-US"/>
        </w:rPr>
        <w:t> </w:t>
      </w:r>
      <w:r w:rsidRPr="00E95974">
        <w:rPr>
          <w:rFonts w:cs="Calibri"/>
          <w:color w:val="333333"/>
          <w:sz w:val="24"/>
          <w:szCs w:val="24"/>
          <w:lang w:val="en-US"/>
        </w:rPr>
        <w:br/>
      </w:r>
      <w:r w:rsidRPr="00E95974">
        <w:rPr>
          <w:rFonts w:cs="Calibri"/>
          <w:color w:val="333333"/>
          <w:sz w:val="24"/>
          <w:szCs w:val="24"/>
          <w:shd w:val="clear" w:color="auto" w:fill="FFFFFF"/>
          <w:lang w:val="en-US"/>
        </w:rPr>
        <w:t>This JOVE manuscript describes the synthesis of a mesoporous silica material, similar to the original SBA-15 synthesis along followed by using this material to template the synthesis of ordered mesoporous carbon. The authors characterized the textural properties (nitrogen sorption), wettability, and melting behavior of D2O in the pores.</w:t>
      </w:r>
      <w:r w:rsidRPr="00E95974">
        <w:rPr>
          <w:rFonts w:cs="Calibri"/>
          <w:color w:val="333333"/>
          <w:sz w:val="24"/>
          <w:szCs w:val="24"/>
          <w:lang w:val="en-US"/>
        </w:rPr>
        <w:br/>
      </w:r>
    </w:p>
    <w:p w:rsidR="00687E03" w:rsidRPr="00074B1E" w:rsidRDefault="00687E03" w:rsidP="00687E03">
      <w:pPr>
        <w:pStyle w:val="Akapitzlist"/>
        <w:numPr>
          <w:ilvl w:val="0"/>
          <w:numId w:val="3"/>
        </w:numPr>
        <w:spacing w:after="0" w:line="240" w:lineRule="auto"/>
        <w:ind w:left="284" w:hanging="284"/>
        <w:jc w:val="both"/>
        <w:rPr>
          <w:rFonts w:asciiTheme="minorHAnsi" w:hAnsiTheme="minorHAnsi" w:cstheme="minorHAnsi"/>
          <w:b/>
          <w:u w:val="single"/>
          <w:lang w:val="en-US"/>
        </w:rPr>
      </w:pPr>
      <w:bookmarkStart w:id="7" w:name="OLE_LINK21"/>
      <w:bookmarkStart w:id="8" w:name="OLE_LINK22"/>
      <w:bookmarkStart w:id="9" w:name="OLE_LINK23"/>
      <w:r w:rsidRPr="00074B1E">
        <w:rPr>
          <w:rFonts w:asciiTheme="minorHAnsi" w:hAnsiTheme="minorHAnsi" w:cstheme="minorHAnsi"/>
          <w:b/>
          <w:u w:val="single"/>
          <w:lang w:val="en-US"/>
        </w:rPr>
        <w:t>Reviewer’s comment:</w:t>
      </w:r>
    </w:p>
    <w:p w:rsidR="00687E03" w:rsidRPr="00074B1E" w:rsidRDefault="00687E03" w:rsidP="00687E03">
      <w:pPr>
        <w:spacing w:after="0" w:line="240" w:lineRule="auto"/>
        <w:jc w:val="both"/>
        <w:rPr>
          <w:rFonts w:asciiTheme="minorHAnsi" w:hAnsiTheme="minorHAnsi" w:cstheme="minorHAnsi"/>
          <w:lang w:val="en-US"/>
        </w:rPr>
      </w:pPr>
      <w:r w:rsidRPr="00074B1E">
        <w:rPr>
          <w:rFonts w:asciiTheme="minorHAnsi" w:hAnsiTheme="minorHAnsi" w:cstheme="minorHAnsi"/>
          <w:lang w:val="en-US"/>
        </w:rPr>
        <w:t>Why do the authors use the term "mesoporous" throughout the manuscript but use "</w:t>
      </w:r>
      <w:proofErr w:type="spellStart"/>
      <w:r w:rsidRPr="00074B1E">
        <w:rPr>
          <w:rFonts w:asciiTheme="minorHAnsi" w:hAnsiTheme="minorHAnsi" w:cstheme="minorHAnsi"/>
          <w:lang w:val="en-US"/>
        </w:rPr>
        <w:t>nanoporous</w:t>
      </w:r>
      <w:proofErr w:type="spellEnd"/>
      <w:r w:rsidRPr="00074B1E">
        <w:rPr>
          <w:rFonts w:asciiTheme="minorHAnsi" w:hAnsiTheme="minorHAnsi" w:cstheme="minorHAnsi"/>
          <w:lang w:val="en-US"/>
        </w:rPr>
        <w:t>" in the title? This could be confusing for readers. The measured pore sizes for both materials are in the defined mesoporous range so this term should be consistently used.</w:t>
      </w:r>
    </w:p>
    <w:p w:rsidR="00687E03" w:rsidRPr="00074B1E" w:rsidRDefault="00687E03" w:rsidP="00687E03">
      <w:pPr>
        <w:spacing w:after="0" w:line="240" w:lineRule="auto"/>
        <w:jc w:val="both"/>
        <w:rPr>
          <w:rFonts w:asciiTheme="minorHAnsi" w:hAnsiTheme="minorHAnsi" w:cstheme="minorHAnsi"/>
          <w:b/>
          <w:lang w:val="en-US"/>
        </w:rPr>
      </w:pPr>
      <w:r w:rsidRPr="00074B1E">
        <w:rPr>
          <w:rFonts w:asciiTheme="minorHAnsi" w:hAnsiTheme="minorHAnsi" w:cstheme="minorHAnsi"/>
          <w:b/>
          <w:lang w:val="en-US"/>
        </w:rPr>
        <w:t>Thank You for this suggestion, the “</w:t>
      </w:r>
      <w:proofErr w:type="spellStart"/>
      <w:r w:rsidRPr="00074B1E">
        <w:rPr>
          <w:rFonts w:asciiTheme="minorHAnsi" w:hAnsiTheme="minorHAnsi" w:cstheme="minorHAnsi"/>
          <w:b/>
          <w:lang w:val="en-US"/>
        </w:rPr>
        <w:t>nanoporous</w:t>
      </w:r>
      <w:proofErr w:type="spellEnd"/>
      <w:r w:rsidRPr="00074B1E">
        <w:rPr>
          <w:rFonts w:asciiTheme="minorHAnsi" w:hAnsiTheme="minorHAnsi" w:cstheme="minorHAnsi"/>
          <w:b/>
          <w:lang w:val="en-US"/>
        </w:rPr>
        <w:t>” term was used in the whole manuscript. Additional information about the type of materials was int</w:t>
      </w:r>
      <w:r>
        <w:rPr>
          <w:rFonts w:asciiTheme="minorHAnsi" w:hAnsiTheme="minorHAnsi" w:cstheme="minorHAnsi"/>
          <w:b/>
          <w:lang w:val="en-US"/>
        </w:rPr>
        <w:t xml:space="preserve">roduced in the short abstract: </w:t>
      </w:r>
    </w:p>
    <w:p w:rsidR="00687E03" w:rsidRPr="00074B1E" w:rsidRDefault="001D61EE" w:rsidP="00687E03">
      <w:pPr>
        <w:spacing w:after="0" w:line="240" w:lineRule="auto"/>
        <w:ind w:left="1134" w:hanging="1134"/>
        <w:jc w:val="both"/>
        <w:rPr>
          <w:rFonts w:asciiTheme="minorHAnsi" w:hAnsiTheme="minorHAnsi" w:cstheme="minorHAnsi"/>
          <w:b/>
          <w:u w:val="single"/>
          <w:lang w:val="en-US"/>
        </w:rPr>
      </w:pPr>
      <w:r>
        <w:rPr>
          <w:rFonts w:asciiTheme="minorHAnsi" w:hAnsiTheme="minorHAnsi" w:cstheme="minorHAnsi"/>
          <w:b/>
          <w:lang w:val="en-US"/>
        </w:rPr>
        <w:t>Line 28</w:t>
      </w:r>
      <w:r w:rsidR="00687E03" w:rsidRPr="00074B1E">
        <w:rPr>
          <w:rFonts w:asciiTheme="minorHAnsi" w:hAnsiTheme="minorHAnsi" w:cstheme="minorHAnsi"/>
          <w:b/>
          <w:lang w:val="en-US"/>
        </w:rPr>
        <w:t>:</w:t>
      </w:r>
      <w:r w:rsidR="00687E03">
        <w:rPr>
          <w:rFonts w:asciiTheme="minorHAnsi" w:hAnsiTheme="minorHAnsi" w:cstheme="minorHAnsi"/>
          <w:b/>
          <w:lang w:val="en-US"/>
        </w:rPr>
        <w:tab/>
      </w:r>
      <w:r w:rsidR="00687E03" w:rsidRPr="00074B1E">
        <w:rPr>
          <w:rFonts w:asciiTheme="minorHAnsi" w:hAnsiTheme="minorHAnsi" w:cstheme="minorHAnsi"/>
          <w:lang w:val="en-US"/>
        </w:rPr>
        <w:t xml:space="preserve">We report the synthesis and characterization of the ordered </w:t>
      </w:r>
      <w:proofErr w:type="spellStart"/>
      <w:r w:rsidR="00687E03" w:rsidRPr="00074B1E">
        <w:rPr>
          <w:rFonts w:asciiTheme="minorHAnsi" w:hAnsiTheme="minorHAnsi" w:cstheme="minorHAnsi"/>
          <w:lang w:val="en-US"/>
        </w:rPr>
        <w:t>nanoporous</w:t>
      </w:r>
      <w:proofErr w:type="spellEnd"/>
      <w:r w:rsidR="00687E03" w:rsidRPr="00074B1E">
        <w:rPr>
          <w:rFonts w:asciiTheme="minorHAnsi" w:hAnsiTheme="minorHAnsi" w:cstheme="minorHAnsi"/>
          <w:lang w:val="en-US"/>
        </w:rPr>
        <w:t xml:space="preserve"> carbon material (called also ordered mesoporous carbon material (OMC)) with the pore size of  4.6 nm and ordered  silica porous matrix: SBA-15 with the pore size of 5.3 nm of diameter.</w:t>
      </w:r>
    </w:p>
    <w:p w:rsidR="00687E03" w:rsidRPr="00074B1E" w:rsidRDefault="00687E03" w:rsidP="00687E03">
      <w:pPr>
        <w:spacing w:after="0" w:line="240" w:lineRule="auto"/>
        <w:jc w:val="both"/>
        <w:rPr>
          <w:rFonts w:asciiTheme="minorHAnsi" w:hAnsiTheme="minorHAnsi" w:cstheme="minorHAnsi"/>
          <w:b/>
          <w:u w:val="single"/>
          <w:lang w:val="en-US"/>
        </w:rPr>
      </w:pPr>
    </w:p>
    <w:p w:rsidR="00687E03" w:rsidRPr="00074B1E" w:rsidRDefault="00687E03" w:rsidP="00687E03">
      <w:pPr>
        <w:spacing w:after="0" w:line="240" w:lineRule="auto"/>
        <w:jc w:val="both"/>
        <w:rPr>
          <w:rFonts w:asciiTheme="minorHAnsi" w:hAnsiTheme="minorHAnsi" w:cstheme="minorHAnsi"/>
          <w:b/>
          <w:u w:val="single"/>
          <w:lang w:val="en-US"/>
        </w:rPr>
      </w:pPr>
      <w:r w:rsidRPr="00074B1E">
        <w:rPr>
          <w:rFonts w:asciiTheme="minorHAnsi" w:hAnsiTheme="minorHAnsi" w:cstheme="minorHAnsi"/>
          <w:b/>
          <w:u w:val="single"/>
          <w:lang w:val="en-US"/>
        </w:rPr>
        <w:t xml:space="preserve">2. Reviewer’s comment: </w:t>
      </w:r>
      <w:bookmarkEnd w:id="7"/>
      <w:bookmarkEnd w:id="8"/>
      <w:bookmarkEnd w:id="9"/>
    </w:p>
    <w:p w:rsidR="00687E03" w:rsidRPr="00074B1E" w:rsidRDefault="00687E03" w:rsidP="00687E03">
      <w:pPr>
        <w:spacing w:after="0" w:line="240" w:lineRule="auto"/>
        <w:jc w:val="both"/>
        <w:rPr>
          <w:rFonts w:asciiTheme="minorHAnsi" w:hAnsiTheme="minorHAnsi" w:cstheme="minorHAnsi"/>
          <w:shd w:val="clear" w:color="auto" w:fill="FFFFFF"/>
          <w:lang w:val="en-US"/>
        </w:rPr>
      </w:pPr>
      <w:r w:rsidRPr="00074B1E">
        <w:rPr>
          <w:rFonts w:asciiTheme="minorHAnsi" w:hAnsiTheme="minorHAnsi" w:cstheme="minorHAnsi"/>
          <w:shd w:val="clear" w:color="auto" w:fill="FFFFFF"/>
          <w:lang w:val="en-US"/>
        </w:rPr>
        <w:t>Please use more description on the "dropwise" addition of TEOS, including how long the dropwise addition should take.</w:t>
      </w:r>
    </w:p>
    <w:p w:rsidR="00687E03" w:rsidRPr="00074B1E" w:rsidRDefault="00687E03" w:rsidP="00687E03">
      <w:pPr>
        <w:spacing w:after="0" w:line="240" w:lineRule="auto"/>
        <w:jc w:val="both"/>
        <w:rPr>
          <w:rFonts w:asciiTheme="minorHAnsi" w:hAnsiTheme="minorHAnsi" w:cstheme="minorHAnsi"/>
          <w:b/>
          <w:lang w:val="en-US"/>
        </w:rPr>
      </w:pPr>
      <w:r w:rsidRPr="00074B1E">
        <w:rPr>
          <w:rFonts w:asciiTheme="minorHAnsi" w:hAnsiTheme="minorHAnsi" w:cstheme="minorHAnsi"/>
          <w:b/>
          <w:lang w:val="en-US"/>
        </w:rPr>
        <w:t xml:space="preserve">Additional explanations were added in </w:t>
      </w:r>
      <w:r w:rsidR="001D0D1E">
        <w:rPr>
          <w:rFonts w:asciiTheme="minorHAnsi" w:hAnsiTheme="minorHAnsi" w:cstheme="minorHAnsi"/>
          <w:b/>
          <w:lang w:val="en-US"/>
        </w:rPr>
        <w:t>the preparation step (lines 135-137</w:t>
      </w:r>
      <w:r w:rsidRPr="00074B1E">
        <w:rPr>
          <w:rFonts w:asciiTheme="minorHAnsi" w:hAnsiTheme="minorHAnsi" w:cstheme="minorHAnsi"/>
          <w:b/>
          <w:lang w:val="en-US"/>
        </w:rPr>
        <w:t>):</w:t>
      </w:r>
    </w:p>
    <w:p w:rsidR="00687E03" w:rsidRPr="00901AA3" w:rsidRDefault="00687E03" w:rsidP="00901AA3">
      <w:pPr>
        <w:pStyle w:val="Akapitzlist"/>
        <w:numPr>
          <w:ilvl w:val="2"/>
          <w:numId w:val="3"/>
        </w:numPr>
        <w:spacing w:after="0" w:line="240" w:lineRule="auto"/>
        <w:jc w:val="both"/>
        <w:rPr>
          <w:rFonts w:asciiTheme="minorHAnsi" w:hAnsiTheme="minorHAnsi" w:cstheme="minorHAnsi"/>
          <w:lang w:val="en-US"/>
        </w:rPr>
      </w:pPr>
      <w:bookmarkStart w:id="10" w:name="OLE_LINK29"/>
      <w:bookmarkStart w:id="11" w:name="OLE_LINK30"/>
      <w:bookmarkStart w:id="12" w:name="OLE_LINK31"/>
      <w:bookmarkStart w:id="13" w:name="OLE_LINK16"/>
      <w:bookmarkStart w:id="14" w:name="OLE_LINK17"/>
      <w:bookmarkStart w:id="15" w:name="OLE_LINK18"/>
      <w:r w:rsidRPr="00901AA3">
        <w:rPr>
          <w:rFonts w:asciiTheme="minorHAnsi" w:hAnsiTheme="minorHAnsi" w:cstheme="minorHAnsi"/>
          <w:lang w:val="en-US"/>
        </w:rPr>
        <w:t xml:space="preserve">After </w:t>
      </w:r>
      <w:bookmarkStart w:id="16" w:name="OLE_LINK19"/>
      <w:bookmarkStart w:id="17" w:name="OLE_LINK20"/>
      <w:r w:rsidRPr="00901AA3">
        <w:rPr>
          <w:rFonts w:asciiTheme="minorHAnsi" w:hAnsiTheme="minorHAnsi" w:cstheme="minorHAnsi"/>
          <w:lang w:val="en-US"/>
        </w:rPr>
        <w:t xml:space="preserve">30 minutes, add the 34 g of </w:t>
      </w:r>
      <w:proofErr w:type="spellStart"/>
      <w:r w:rsidRPr="00901AA3">
        <w:rPr>
          <w:rFonts w:asciiTheme="minorHAnsi" w:hAnsiTheme="minorHAnsi" w:cstheme="minorHAnsi"/>
          <w:lang w:val="en-US"/>
        </w:rPr>
        <w:t>tetraethylorthosilicate</w:t>
      </w:r>
      <w:proofErr w:type="spellEnd"/>
      <w:r w:rsidRPr="00901AA3">
        <w:rPr>
          <w:rFonts w:asciiTheme="minorHAnsi" w:hAnsiTheme="minorHAnsi" w:cstheme="minorHAnsi"/>
          <w:lang w:val="en-US"/>
        </w:rPr>
        <w:t xml:space="preserve"> (TEOS) to the flask. The TEOS addition perform</w:t>
      </w:r>
      <w:bookmarkEnd w:id="10"/>
      <w:bookmarkEnd w:id="11"/>
      <w:bookmarkEnd w:id="12"/>
      <w:r w:rsidRPr="00901AA3">
        <w:rPr>
          <w:rFonts w:asciiTheme="minorHAnsi" w:hAnsiTheme="minorHAnsi" w:cstheme="minorHAnsi"/>
          <w:lang w:val="en-US"/>
        </w:rPr>
        <w:t xml:space="preserve"> slowly and dropwise while stirring constantly. The drop of whole quantity of TEOS should take 10 min</w:t>
      </w:r>
      <w:bookmarkEnd w:id="16"/>
      <w:bookmarkEnd w:id="17"/>
      <w:r w:rsidRPr="00901AA3">
        <w:rPr>
          <w:rFonts w:asciiTheme="minorHAnsi" w:hAnsiTheme="minorHAnsi" w:cstheme="minorHAnsi"/>
          <w:lang w:val="en-US"/>
        </w:rPr>
        <w:t xml:space="preserve">. </w:t>
      </w:r>
      <w:bookmarkEnd w:id="13"/>
      <w:bookmarkEnd w:id="14"/>
      <w:bookmarkEnd w:id="15"/>
    </w:p>
    <w:p w:rsidR="00901AA3" w:rsidRDefault="00901AA3" w:rsidP="00901AA3">
      <w:pPr>
        <w:spacing w:after="0" w:line="240" w:lineRule="auto"/>
        <w:jc w:val="both"/>
        <w:rPr>
          <w:rFonts w:asciiTheme="minorHAnsi" w:hAnsiTheme="minorHAnsi" w:cstheme="minorHAnsi"/>
          <w:lang w:val="en-US"/>
        </w:rPr>
      </w:pPr>
    </w:p>
    <w:p w:rsidR="00901AA3" w:rsidRPr="00901AA3" w:rsidRDefault="00901AA3" w:rsidP="00901AA3">
      <w:pPr>
        <w:spacing w:after="0" w:line="240" w:lineRule="auto"/>
        <w:jc w:val="both"/>
        <w:rPr>
          <w:rFonts w:asciiTheme="minorHAnsi" w:hAnsiTheme="minorHAnsi" w:cstheme="minorHAnsi"/>
          <w:lang w:val="en-US"/>
        </w:rPr>
      </w:pPr>
    </w:p>
    <w:p w:rsidR="00687E03" w:rsidRPr="00074B1E" w:rsidRDefault="00687E03" w:rsidP="00687E03">
      <w:pPr>
        <w:spacing w:after="0" w:line="240" w:lineRule="auto"/>
        <w:ind w:left="705" w:hanging="705"/>
        <w:jc w:val="both"/>
        <w:rPr>
          <w:rFonts w:asciiTheme="minorHAnsi" w:hAnsiTheme="minorHAnsi" w:cstheme="minorHAnsi"/>
          <w:highlight w:val="yellow"/>
          <w:lang w:val="en-US"/>
        </w:rPr>
      </w:pPr>
    </w:p>
    <w:p w:rsidR="00687E03" w:rsidRPr="00074B1E" w:rsidRDefault="00687E03" w:rsidP="00687E03">
      <w:pPr>
        <w:spacing w:after="0" w:line="240" w:lineRule="auto"/>
        <w:ind w:left="705" w:hanging="705"/>
        <w:jc w:val="both"/>
        <w:rPr>
          <w:rFonts w:asciiTheme="minorHAnsi" w:hAnsiTheme="minorHAnsi" w:cstheme="minorHAnsi"/>
          <w:b/>
          <w:u w:val="single"/>
          <w:lang w:val="en-US"/>
        </w:rPr>
      </w:pPr>
      <w:bookmarkStart w:id="18" w:name="OLE_LINK39"/>
      <w:bookmarkStart w:id="19" w:name="OLE_LINK40"/>
      <w:bookmarkStart w:id="20" w:name="OLE_LINK41"/>
      <w:r w:rsidRPr="00074B1E">
        <w:rPr>
          <w:rFonts w:asciiTheme="minorHAnsi" w:hAnsiTheme="minorHAnsi" w:cstheme="minorHAnsi"/>
          <w:b/>
          <w:u w:val="single"/>
          <w:lang w:val="en-US"/>
        </w:rPr>
        <w:lastRenderedPageBreak/>
        <w:t>3. Reviewer’s comment:</w:t>
      </w:r>
    </w:p>
    <w:bookmarkEnd w:id="18"/>
    <w:bookmarkEnd w:id="19"/>
    <w:bookmarkEnd w:id="20"/>
    <w:p w:rsidR="00687E03" w:rsidRPr="00074B1E" w:rsidRDefault="00687E03" w:rsidP="00687E03">
      <w:pPr>
        <w:spacing w:after="0" w:line="240" w:lineRule="auto"/>
        <w:jc w:val="both"/>
        <w:rPr>
          <w:rFonts w:asciiTheme="minorHAnsi" w:hAnsiTheme="minorHAnsi" w:cstheme="minorHAnsi"/>
          <w:shd w:val="clear" w:color="auto" w:fill="FFFFFF"/>
          <w:lang w:val="en-US"/>
        </w:rPr>
      </w:pPr>
      <w:r w:rsidRPr="00074B1E">
        <w:rPr>
          <w:rFonts w:asciiTheme="minorHAnsi" w:hAnsiTheme="minorHAnsi" w:cstheme="minorHAnsi"/>
          <w:shd w:val="clear" w:color="auto" w:fill="FFFFFF"/>
          <w:lang w:val="en-US"/>
        </w:rPr>
        <w:t xml:space="preserve">Line 193 should be "Nitrogen Sorption" not "Nitrogen Adsorption" to be inclusive of the desorption measurements. </w:t>
      </w:r>
    </w:p>
    <w:p w:rsidR="00687E03" w:rsidRPr="00074B1E" w:rsidRDefault="00687E03" w:rsidP="00687E03">
      <w:pPr>
        <w:spacing w:after="0" w:line="240" w:lineRule="auto"/>
        <w:jc w:val="both"/>
        <w:rPr>
          <w:rFonts w:asciiTheme="minorHAnsi" w:hAnsiTheme="minorHAnsi" w:cstheme="minorHAnsi"/>
          <w:b/>
          <w:shd w:val="clear" w:color="auto" w:fill="FFFFFF"/>
          <w:lang w:val="en-US"/>
        </w:rPr>
      </w:pPr>
      <w:r w:rsidRPr="00074B1E">
        <w:rPr>
          <w:rFonts w:asciiTheme="minorHAnsi" w:hAnsiTheme="minorHAnsi" w:cstheme="minorHAnsi"/>
          <w:b/>
          <w:shd w:val="clear" w:color="auto" w:fill="FFFFFF"/>
          <w:lang w:val="en-US"/>
        </w:rPr>
        <w:t>The more appropriate name of th</w:t>
      </w:r>
      <w:r w:rsidR="001D0D1E">
        <w:rPr>
          <w:rFonts w:asciiTheme="minorHAnsi" w:hAnsiTheme="minorHAnsi" w:cstheme="minorHAnsi"/>
          <w:b/>
          <w:shd w:val="clear" w:color="auto" w:fill="FFFFFF"/>
          <w:lang w:val="en-US"/>
        </w:rPr>
        <w:t>e technique was applied (line 230</w:t>
      </w:r>
      <w:r w:rsidRPr="00074B1E">
        <w:rPr>
          <w:rFonts w:asciiTheme="minorHAnsi" w:hAnsiTheme="minorHAnsi" w:cstheme="minorHAnsi"/>
          <w:b/>
          <w:shd w:val="clear" w:color="auto" w:fill="FFFFFF"/>
          <w:lang w:val="en-US"/>
        </w:rPr>
        <w:t>):</w:t>
      </w:r>
    </w:p>
    <w:p w:rsidR="00687E03" w:rsidRPr="00074B1E" w:rsidRDefault="00687E03" w:rsidP="00687E03">
      <w:pPr>
        <w:spacing w:after="0" w:line="240" w:lineRule="auto"/>
        <w:jc w:val="both"/>
        <w:rPr>
          <w:rStyle w:val="Uwydatnienie"/>
          <w:rFonts w:asciiTheme="minorHAnsi" w:hAnsiTheme="minorHAnsi" w:cstheme="minorHAnsi"/>
          <w:i w:val="0"/>
          <w:lang w:val="en-US"/>
        </w:rPr>
      </w:pPr>
      <w:r w:rsidRPr="000E04F8">
        <w:rPr>
          <w:rStyle w:val="Uwydatnienie"/>
          <w:rFonts w:asciiTheme="minorHAnsi" w:hAnsiTheme="minorHAnsi" w:cstheme="minorHAnsi"/>
          <w:i w:val="0"/>
          <w:lang w:val="en-US"/>
        </w:rPr>
        <w:t xml:space="preserve">3.1. </w:t>
      </w:r>
      <w:r w:rsidRPr="000E04F8">
        <w:rPr>
          <w:rStyle w:val="Uwydatnienie"/>
          <w:rFonts w:asciiTheme="minorHAnsi" w:hAnsiTheme="minorHAnsi" w:cstheme="minorHAnsi"/>
          <w:i w:val="0"/>
          <w:lang w:val="en-US"/>
        </w:rPr>
        <w:tab/>
      </w:r>
      <w:bookmarkStart w:id="21" w:name="OLE_LINK35"/>
      <w:bookmarkStart w:id="22" w:name="OLE_LINK36"/>
      <w:bookmarkStart w:id="23" w:name="OLE_LINK37"/>
      <w:bookmarkStart w:id="24" w:name="OLE_LINK38"/>
      <w:r w:rsidRPr="00074B1E">
        <w:rPr>
          <w:rStyle w:val="Uwydatnienie"/>
          <w:rFonts w:asciiTheme="minorHAnsi" w:hAnsiTheme="minorHAnsi" w:cstheme="minorHAnsi"/>
          <w:i w:val="0"/>
          <w:lang w:val="en-US"/>
        </w:rPr>
        <w:t>Low</w:t>
      </w:r>
      <w:r w:rsidRPr="00074B1E">
        <w:rPr>
          <w:rStyle w:val="st"/>
          <w:rFonts w:asciiTheme="minorHAnsi" w:hAnsiTheme="minorHAnsi" w:cstheme="minorHAnsi"/>
          <w:i/>
          <w:lang w:val="en-US"/>
        </w:rPr>
        <w:t>-</w:t>
      </w:r>
      <w:r>
        <w:rPr>
          <w:rStyle w:val="Uwydatnienie"/>
          <w:rFonts w:asciiTheme="minorHAnsi" w:hAnsiTheme="minorHAnsi" w:cstheme="minorHAnsi"/>
          <w:i w:val="0"/>
          <w:lang w:val="en-US"/>
        </w:rPr>
        <w:t>temperature Nitrogen A</w:t>
      </w:r>
      <w:r w:rsidRPr="00074B1E">
        <w:rPr>
          <w:rStyle w:val="Uwydatnienie"/>
          <w:rFonts w:asciiTheme="minorHAnsi" w:hAnsiTheme="minorHAnsi" w:cstheme="minorHAnsi"/>
          <w:i w:val="0"/>
          <w:lang w:val="en-US"/>
        </w:rPr>
        <w:t>dsorption</w:t>
      </w:r>
      <w:r>
        <w:rPr>
          <w:rStyle w:val="Uwydatnienie"/>
          <w:rFonts w:asciiTheme="minorHAnsi" w:hAnsiTheme="minorHAnsi" w:cstheme="minorHAnsi"/>
          <w:i w:val="0"/>
          <w:lang w:val="en-US"/>
        </w:rPr>
        <w:t>/D</w:t>
      </w:r>
      <w:r w:rsidRPr="00074B1E">
        <w:rPr>
          <w:rStyle w:val="Uwydatnienie"/>
          <w:rFonts w:asciiTheme="minorHAnsi" w:hAnsiTheme="minorHAnsi" w:cstheme="minorHAnsi"/>
          <w:i w:val="0"/>
          <w:lang w:val="en-US"/>
        </w:rPr>
        <w:t>esorption measurements.</w:t>
      </w:r>
      <w:bookmarkEnd w:id="21"/>
      <w:bookmarkEnd w:id="22"/>
      <w:bookmarkEnd w:id="23"/>
      <w:bookmarkEnd w:id="24"/>
    </w:p>
    <w:p w:rsidR="00687E03" w:rsidRPr="00074B1E" w:rsidRDefault="00687E03" w:rsidP="00687E03">
      <w:pPr>
        <w:spacing w:after="0" w:line="240" w:lineRule="auto"/>
        <w:jc w:val="both"/>
        <w:rPr>
          <w:rStyle w:val="Uwydatnienie"/>
          <w:rFonts w:asciiTheme="minorHAnsi" w:hAnsiTheme="minorHAnsi" w:cstheme="minorHAnsi"/>
          <w:i w:val="0"/>
          <w:lang w:val="en-US"/>
        </w:rPr>
      </w:pPr>
    </w:p>
    <w:p w:rsidR="00687E03" w:rsidRPr="00074B1E" w:rsidRDefault="00687E03" w:rsidP="00687E03">
      <w:pPr>
        <w:spacing w:after="0" w:line="240" w:lineRule="auto"/>
        <w:ind w:left="705" w:hanging="705"/>
        <w:jc w:val="both"/>
        <w:rPr>
          <w:rFonts w:asciiTheme="minorHAnsi" w:hAnsiTheme="minorHAnsi" w:cstheme="minorHAnsi"/>
          <w:b/>
          <w:u w:val="single"/>
          <w:lang w:val="en-US"/>
        </w:rPr>
      </w:pPr>
      <w:bookmarkStart w:id="25" w:name="OLE_LINK62"/>
      <w:bookmarkStart w:id="26" w:name="OLE_LINK63"/>
      <w:bookmarkStart w:id="27" w:name="OLE_LINK64"/>
      <w:r w:rsidRPr="00074B1E">
        <w:rPr>
          <w:rFonts w:asciiTheme="minorHAnsi" w:hAnsiTheme="minorHAnsi" w:cstheme="minorHAnsi"/>
          <w:b/>
          <w:u w:val="single"/>
          <w:lang w:val="en-US"/>
        </w:rPr>
        <w:t>4. Reviewer’s comment:</w:t>
      </w:r>
    </w:p>
    <w:p w:rsidR="00687E03" w:rsidRPr="00074B1E" w:rsidRDefault="00687E03" w:rsidP="00687E03">
      <w:pPr>
        <w:spacing w:after="0" w:line="240" w:lineRule="auto"/>
        <w:jc w:val="both"/>
        <w:rPr>
          <w:rFonts w:asciiTheme="minorHAnsi" w:hAnsiTheme="minorHAnsi" w:cstheme="minorHAnsi"/>
          <w:lang w:val="en-US"/>
        </w:rPr>
      </w:pPr>
      <w:bookmarkStart w:id="28" w:name="OLE_LINK42"/>
      <w:bookmarkStart w:id="29" w:name="OLE_LINK43"/>
      <w:bookmarkEnd w:id="25"/>
      <w:bookmarkEnd w:id="26"/>
      <w:bookmarkEnd w:id="27"/>
      <w:r w:rsidRPr="00074B1E">
        <w:rPr>
          <w:rFonts w:asciiTheme="minorHAnsi" w:hAnsiTheme="minorHAnsi" w:cstheme="minorHAnsi"/>
          <w:lang w:val="en-US"/>
        </w:rPr>
        <w:t>Why is the tube filled up with "</w:t>
      </w:r>
      <w:bookmarkStart w:id="30" w:name="OLE_LINK44"/>
      <w:bookmarkStart w:id="31" w:name="OLE_LINK45"/>
      <w:bookmarkStart w:id="32" w:name="OLE_LINK46"/>
      <w:r w:rsidRPr="00074B1E">
        <w:rPr>
          <w:rFonts w:asciiTheme="minorHAnsi" w:hAnsiTheme="minorHAnsi" w:cstheme="minorHAnsi"/>
          <w:lang w:val="en-US"/>
        </w:rPr>
        <w:t>compressed nitrogen</w:t>
      </w:r>
      <w:bookmarkEnd w:id="30"/>
      <w:bookmarkEnd w:id="31"/>
      <w:bookmarkEnd w:id="32"/>
      <w:r w:rsidRPr="00074B1E">
        <w:rPr>
          <w:rFonts w:asciiTheme="minorHAnsi" w:hAnsiTheme="minorHAnsi" w:cstheme="minorHAnsi"/>
          <w:lang w:val="en-US"/>
        </w:rPr>
        <w:t>" during the prep for the nitrogen sorption analysis?</w:t>
      </w:r>
    </w:p>
    <w:bookmarkEnd w:id="28"/>
    <w:bookmarkEnd w:id="29"/>
    <w:p w:rsidR="00687E03" w:rsidRPr="00074B1E" w:rsidRDefault="00687E03" w:rsidP="00687E03">
      <w:pPr>
        <w:spacing w:after="0" w:line="240" w:lineRule="auto"/>
        <w:jc w:val="both"/>
        <w:rPr>
          <w:rFonts w:asciiTheme="minorHAnsi" w:hAnsiTheme="minorHAnsi" w:cstheme="minorHAnsi"/>
          <w:b/>
          <w:shd w:val="clear" w:color="auto" w:fill="FFFFFF"/>
          <w:lang w:val="en-US"/>
        </w:rPr>
      </w:pPr>
      <w:r w:rsidRPr="00074B1E">
        <w:rPr>
          <w:rFonts w:asciiTheme="minorHAnsi" w:hAnsiTheme="minorHAnsi" w:cstheme="minorHAnsi"/>
          <w:b/>
          <w:shd w:val="clear" w:color="auto" w:fill="FFFFFF"/>
          <w:lang w:val="en-US"/>
        </w:rPr>
        <w:t xml:space="preserve">The filling the glass tube by compressed nitrogen was performed for </w:t>
      </w:r>
      <w:bookmarkStart w:id="33" w:name="OLE_LINK57"/>
      <w:bookmarkStart w:id="34" w:name="OLE_LINK58"/>
      <w:r w:rsidRPr="00074B1E">
        <w:rPr>
          <w:rFonts w:asciiTheme="minorHAnsi" w:hAnsiTheme="minorHAnsi" w:cstheme="minorHAnsi"/>
          <w:b/>
          <w:shd w:val="clear" w:color="auto" w:fill="FFFFFF"/>
          <w:lang w:val="en-US"/>
        </w:rPr>
        <w:t>minimize the weight error</w:t>
      </w:r>
      <w:bookmarkEnd w:id="33"/>
      <w:bookmarkEnd w:id="34"/>
      <w:r w:rsidRPr="00074B1E">
        <w:rPr>
          <w:rFonts w:asciiTheme="minorHAnsi" w:hAnsiTheme="minorHAnsi" w:cstheme="minorHAnsi"/>
          <w:b/>
          <w:shd w:val="clear" w:color="auto" w:fill="FFFFFF"/>
          <w:lang w:val="en-US"/>
        </w:rPr>
        <w:t xml:space="preserve">. The low-temperature nitrogen adsorption-desorption measurements were performed under nitrogen atmosphere, so </w:t>
      </w:r>
      <w:bookmarkStart w:id="35" w:name="OLE_LINK55"/>
      <w:bookmarkStart w:id="36" w:name="OLE_LINK56"/>
      <w:r w:rsidRPr="00074B1E">
        <w:rPr>
          <w:rFonts w:asciiTheme="minorHAnsi" w:hAnsiTheme="minorHAnsi" w:cstheme="minorHAnsi"/>
          <w:b/>
          <w:shd w:val="clear" w:color="auto" w:fill="FFFFFF"/>
          <w:lang w:val="en-US"/>
        </w:rPr>
        <w:t>the weighing the empty glass tube before the measurement should take place under the same conditions</w:t>
      </w:r>
      <w:bookmarkEnd w:id="35"/>
      <w:bookmarkEnd w:id="36"/>
      <w:r w:rsidRPr="00074B1E">
        <w:rPr>
          <w:rFonts w:asciiTheme="minorHAnsi" w:hAnsiTheme="minorHAnsi" w:cstheme="minorHAnsi"/>
          <w:b/>
          <w:shd w:val="clear" w:color="auto" w:fill="FFFFFF"/>
          <w:lang w:val="en-US"/>
        </w:rPr>
        <w:t>. For clarity, the description of this part of the experiment has been rewritten</w:t>
      </w:r>
      <w:r>
        <w:rPr>
          <w:rFonts w:asciiTheme="minorHAnsi" w:hAnsiTheme="minorHAnsi" w:cstheme="minorHAnsi"/>
          <w:b/>
          <w:shd w:val="clear" w:color="auto" w:fill="FFFFFF"/>
          <w:lang w:val="en-US"/>
        </w:rPr>
        <w:t>.</w:t>
      </w:r>
      <w:r w:rsidR="00E44656">
        <w:rPr>
          <w:rFonts w:asciiTheme="minorHAnsi" w:hAnsiTheme="minorHAnsi" w:cstheme="minorHAnsi"/>
          <w:b/>
          <w:shd w:val="clear" w:color="auto" w:fill="FFFFFF"/>
          <w:lang w:val="en-US"/>
        </w:rPr>
        <w:t xml:space="preserve"> (lines 232</w:t>
      </w:r>
      <w:r>
        <w:rPr>
          <w:rFonts w:asciiTheme="minorHAnsi" w:hAnsiTheme="minorHAnsi" w:cstheme="minorHAnsi"/>
          <w:b/>
          <w:shd w:val="clear" w:color="auto" w:fill="FFFFFF"/>
          <w:lang w:val="en-US"/>
        </w:rPr>
        <w:t>-</w:t>
      </w:r>
      <w:r w:rsidRPr="00074B1E">
        <w:rPr>
          <w:rFonts w:asciiTheme="minorHAnsi" w:hAnsiTheme="minorHAnsi" w:cstheme="minorHAnsi"/>
          <w:b/>
          <w:shd w:val="clear" w:color="auto" w:fill="FFFFFF"/>
          <w:lang w:val="en-US"/>
        </w:rPr>
        <w:t>2</w:t>
      </w:r>
      <w:r w:rsidR="00E44656">
        <w:rPr>
          <w:rFonts w:asciiTheme="minorHAnsi" w:hAnsiTheme="minorHAnsi" w:cstheme="minorHAnsi"/>
          <w:b/>
          <w:shd w:val="clear" w:color="auto" w:fill="FFFFFF"/>
          <w:lang w:val="en-US"/>
        </w:rPr>
        <w:t>48</w:t>
      </w:r>
      <w:r w:rsidRPr="00074B1E">
        <w:rPr>
          <w:rFonts w:asciiTheme="minorHAnsi" w:hAnsiTheme="minorHAnsi" w:cstheme="minorHAnsi"/>
          <w:b/>
          <w:shd w:val="clear" w:color="auto" w:fill="FFFFFF"/>
          <w:lang w:val="en-US"/>
        </w:rPr>
        <w:t xml:space="preserve">): </w:t>
      </w:r>
    </w:p>
    <w:p w:rsidR="00687E03" w:rsidRPr="00BB4B41" w:rsidRDefault="00687E03" w:rsidP="00E44656">
      <w:pPr>
        <w:pStyle w:val="Akapitzlist"/>
        <w:widowControl w:val="0"/>
        <w:numPr>
          <w:ilvl w:val="2"/>
          <w:numId w:val="6"/>
        </w:numPr>
        <w:autoSpaceDE w:val="0"/>
        <w:autoSpaceDN w:val="0"/>
        <w:adjustRightInd w:val="0"/>
        <w:spacing w:after="0" w:line="240" w:lineRule="auto"/>
        <w:jc w:val="both"/>
        <w:rPr>
          <w:rFonts w:asciiTheme="minorHAnsi" w:hAnsiTheme="minorHAnsi" w:cstheme="minorHAnsi"/>
          <w:lang w:val="en-US"/>
        </w:rPr>
      </w:pPr>
      <w:bookmarkStart w:id="37" w:name="OLE_LINK59"/>
      <w:bookmarkStart w:id="38" w:name="OLE_LINK60"/>
      <w:bookmarkStart w:id="39" w:name="OLE_LINK61"/>
      <w:r w:rsidRPr="009B1ADC">
        <w:rPr>
          <w:rFonts w:asciiTheme="minorHAnsi" w:hAnsiTheme="minorHAnsi" w:cstheme="minorHAnsi"/>
          <w:lang w:val="en-US"/>
        </w:rPr>
        <w:t>N</w:t>
      </w:r>
      <w:r w:rsidRPr="00F27498">
        <w:rPr>
          <w:rFonts w:asciiTheme="minorHAnsi" w:hAnsiTheme="minorHAnsi" w:cstheme="minorHAnsi"/>
          <w:vertAlign w:val="subscript"/>
          <w:lang w:val="en-US"/>
        </w:rPr>
        <w:t>2</w:t>
      </w:r>
      <w:r w:rsidRPr="009B1ADC">
        <w:rPr>
          <w:rFonts w:asciiTheme="minorHAnsi" w:hAnsiTheme="minorHAnsi" w:cstheme="minorHAnsi"/>
          <w:lang w:val="en-US"/>
        </w:rPr>
        <w:t xml:space="preserve"> adsorption/desorption isotherms at 77 K are studied using an ASAP 2020 analyzer (Micromeritics Corp. </w:t>
      </w:r>
      <w:proofErr w:type="spellStart"/>
      <w:r w:rsidRPr="00DF0D82">
        <w:rPr>
          <w:rFonts w:asciiTheme="minorHAnsi" w:hAnsiTheme="minorHAnsi" w:cstheme="minorHAnsi"/>
        </w:rPr>
        <w:t>Norcross</w:t>
      </w:r>
      <w:proofErr w:type="spellEnd"/>
      <w:r w:rsidRPr="00DF0D82">
        <w:rPr>
          <w:rFonts w:asciiTheme="minorHAnsi" w:hAnsiTheme="minorHAnsi" w:cstheme="minorHAnsi"/>
        </w:rPr>
        <w:t xml:space="preserve">, GA, USA). </w:t>
      </w:r>
    </w:p>
    <w:p w:rsidR="00687E03" w:rsidRPr="00DF0D82" w:rsidRDefault="00687E03" w:rsidP="00687E03">
      <w:pPr>
        <w:spacing w:after="0"/>
        <w:rPr>
          <w:rFonts w:asciiTheme="minorHAnsi" w:hAnsiTheme="minorHAnsi" w:cstheme="minorHAnsi"/>
        </w:rPr>
      </w:pPr>
    </w:p>
    <w:p w:rsidR="00687E03" w:rsidRPr="007F4302" w:rsidRDefault="007F4302" w:rsidP="007F4302">
      <w:pPr>
        <w:pStyle w:val="Akapitzlist"/>
        <w:widowControl w:val="0"/>
        <w:numPr>
          <w:ilvl w:val="2"/>
          <w:numId w:val="6"/>
        </w:numPr>
        <w:autoSpaceDE w:val="0"/>
        <w:autoSpaceDN w:val="0"/>
        <w:adjustRightInd w:val="0"/>
        <w:spacing w:after="0" w:line="240" w:lineRule="auto"/>
        <w:jc w:val="both"/>
        <w:rPr>
          <w:rFonts w:asciiTheme="minorHAnsi" w:hAnsiTheme="minorHAnsi" w:cstheme="minorHAnsi"/>
          <w:lang w:val="en-US"/>
        </w:rPr>
      </w:pPr>
      <w:bookmarkStart w:id="40" w:name="OLE_LINK53"/>
      <w:bookmarkStart w:id="41" w:name="OLE_LINK54"/>
      <w:r w:rsidRPr="007F4302">
        <w:rPr>
          <w:rFonts w:asciiTheme="minorHAnsi" w:hAnsiTheme="minorHAnsi" w:cstheme="minorHAnsi"/>
          <w:lang w:val="en-US"/>
        </w:rPr>
        <w:t xml:space="preserve">Use appropriate glass tube for nitrogen sorption measurements. Before to put the porous sample in the glass tube, clean the tube in an ultrasonic washer and rinse with the bi-distilled water and with an anhydrous ethanol.  </w:t>
      </w:r>
    </w:p>
    <w:p w:rsidR="00687E03" w:rsidRPr="009B1ADC" w:rsidRDefault="00687E03" w:rsidP="00687E03">
      <w:pPr>
        <w:pStyle w:val="Akapitzlist"/>
        <w:rPr>
          <w:rFonts w:asciiTheme="minorHAnsi" w:hAnsiTheme="minorHAnsi" w:cstheme="minorHAnsi"/>
          <w:lang w:val="en-US"/>
        </w:rPr>
      </w:pPr>
    </w:p>
    <w:p w:rsidR="00687E03" w:rsidRPr="00C42CD2" w:rsidRDefault="00687E03" w:rsidP="00E44656">
      <w:pPr>
        <w:pStyle w:val="Akapitzlist"/>
        <w:widowControl w:val="0"/>
        <w:numPr>
          <w:ilvl w:val="2"/>
          <w:numId w:val="6"/>
        </w:numPr>
        <w:autoSpaceDE w:val="0"/>
        <w:autoSpaceDN w:val="0"/>
        <w:adjustRightInd w:val="0"/>
        <w:spacing w:after="0" w:line="240" w:lineRule="auto"/>
        <w:jc w:val="both"/>
        <w:rPr>
          <w:rFonts w:asciiTheme="minorHAnsi" w:hAnsiTheme="minorHAnsi" w:cstheme="minorHAnsi"/>
          <w:color w:val="000000"/>
          <w:lang w:val="en-US"/>
        </w:rPr>
      </w:pPr>
      <w:r w:rsidRPr="009B1ADC">
        <w:rPr>
          <w:rFonts w:asciiTheme="minorHAnsi" w:hAnsiTheme="minorHAnsi" w:cstheme="minorHAnsi"/>
          <w:lang w:val="en-US"/>
        </w:rPr>
        <w:t>Heat the</w:t>
      </w:r>
      <w:r>
        <w:rPr>
          <w:rFonts w:asciiTheme="minorHAnsi" w:hAnsiTheme="minorHAnsi" w:cstheme="minorHAnsi"/>
          <w:lang w:val="en-US"/>
        </w:rPr>
        <w:t xml:space="preserve"> glass</w:t>
      </w:r>
      <w:r w:rsidRPr="009B1ADC">
        <w:rPr>
          <w:rFonts w:asciiTheme="minorHAnsi" w:hAnsiTheme="minorHAnsi" w:cstheme="minorHAnsi"/>
          <w:lang w:val="en-US"/>
        </w:rPr>
        <w:t xml:space="preserve"> tube in an oven at </w:t>
      </w:r>
      <w:r w:rsidRPr="00F27498">
        <w:rPr>
          <w:rFonts w:asciiTheme="minorHAnsi" w:hAnsiTheme="minorHAnsi" w:cstheme="minorHAnsi"/>
          <w:lang w:val="en-US"/>
        </w:rPr>
        <w:t xml:space="preserve">150 </w:t>
      </w:r>
      <w:r w:rsidRPr="009B1ADC">
        <w:rPr>
          <w:rFonts w:asciiTheme="minorHAnsi" w:hAnsiTheme="minorHAnsi" w:cstheme="minorHAnsi"/>
          <w:lang w:val="en-US"/>
        </w:rPr>
        <w:t xml:space="preserve">°C </w:t>
      </w:r>
      <w:bookmarkEnd w:id="40"/>
      <w:bookmarkEnd w:id="41"/>
      <w:r w:rsidRPr="009B1ADC">
        <w:rPr>
          <w:rFonts w:asciiTheme="minorHAnsi" w:hAnsiTheme="minorHAnsi" w:cstheme="minorHAnsi"/>
          <w:lang w:val="en-US"/>
        </w:rPr>
        <w:t>for 3 hours and fill up the tube with the compressed nitrogen</w:t>
      </w:r>
      <w:r>
        <w:rPr>
          <w:rFonts w:asciiTheme="minorHAnsi" w:hAnsiTheme="minorHAnsi" w:cstheme="minorHAnsi"/>
          <w:lang w:val="en-US"/>
        </w:rPr>
        <w:t xml:space="preserve">. </w:t>
      </w:r>
      <w:r w:rsidRPr="00C42CD2">
        <w:rPr>
          <w:rFonts w:asciiTheme="minorHAnsi" w:hAnsiTheme="minorHAnsi" w:cstheme="minorHAnsi"/>
          <w:sz w:val="24"/>
          <w:szCs w:val="24"/>
          <w:lang w:val="en-US"/>
        </w:rPr>
        <w:t>The weighing the empty glass tube before the measurement should take place under the nitrogen conditions for minimize the weight error.</w:t>
      </w:r>
    </w:p>
    <w:p w:rsidR="00687E03" w:rsidRPr="009B1ADC" w:rsidRDefault="00687E03" w:rsidP="00687E03">
      <w:pPr>
        <w:pStyle w:val="Akapitzlist"/>
        <w:rPr>
          <w:rFonts w:asciiTheme="minorHAnsi" w:hAnsiTheme="minorHAnsi" w:cstheme="minorHAnsi"/>
          <w:lang w:val="en-US"/>
        </w:rPr>
      </w:pPr>
    </w:p>
    <w:p w:rsidR="00687E03" w:rsidRPr="009B1ADC" w:rsidRDefault="00687E03" w:rsidP="00E44656">
      <w:pPr>
        <w:pStyle w:val="Akapitzlist"/>
        <w:widowControl w:val="0"/>
        <w:numPr>
          <w:ilvl w:val="2"/>
          <w:numId w:val="6"/>
        </w:numPr>
        <w:autoSpaceDE w:val="0"/>
        <w:autoSpaceDN w:val="0"/>
        <w:adjustRightInd w:val="0"/>
        <w:spacing w:after="0" w:line="240" w:lineRule="auto"/>
        <w:jc w:val="both"/>
        <w:rPr>
          <w:rFonts w:asciiTheme="minorHAnsi" w:hAnsiTheme="minorHAnsi" w:cstheme="minorHAnsi"/>
          <w:lang w:val="en-US"/>
        </w:rPr>
      </w:pPr>
      <w:r w:rsidRPr="009B1ADC">
        <w:rPr>
          <w:rFonts w:asciiTheme="minorHAnsi" w:hAnsiTheme="minorHAnsi" w:cstheme="minorHAnsi"/>
          <w:lang w:val="en-US"/>
        </w:rPr>
        <w:t xml:space="preserve">Fill the tube with the sample, weighing the mass of the sample </w:t>
      </w:r>
      <w:r w:rsidR="007F4302" w:rsidRPr="007F4302">
        <w:rPr>
          <w:rFonts w:asciiTheme="minorHAnsi" w:hAnsiTheme="minorHAnsi" w:cstheme="minorHAnsi"/>
          <w:lang w:val="en-US"/>
        </w:rPr>
        <w:t xml:space="preserve">c.a. 0.20 g.  </w:t>
      </w:r>
    </w:p>
    <w:p w:rsidR="00687E03" w:rsidRPr="009B1ADC" w:rsidRDefault="00687E03" w:rsidP="00687E03">
      <w:pPr>
        <w:pStyle w:val="Akapitzlist"/>
        <w:rPr>
          <w:rFonts w:asciiTheme="minorHAnsi" w:hAnsiTheme="minorHAnsi" w:cstheme="minorHAnsi"/>
          <w:b/>
          <w:lang w:val="en-US"/>
        </w:rPr>
      </w:pPr>
    </w:p>
    <w:p w:rsidR="00687E03" w:rsidRPr="00615178" w:rsidRDefault="007F4302" w:rsidP="00E44656">
      <w:pPr>
        <w:pStyle w:val="Akapitzlist"/>
        <w:widowControl w:val="0"/>
        <w:numPr>
          <w:ilvl w:val="2"/>
          <w:numId w:val="6"/>
        </w:numPr>
        <w:autoSpaceDE w:val="0"/>
        <w:autoSpaceDN w:val="0"/>
        <w:adjustRightInd w:val="0"/>
        <w:spacing w:after="0" w:line="240" w:lineRule="auto"/>
        <w:jc w:val="both"/>
        <w:rPr>
          <w:rFonts w:asciiTheme="minorHAnsi" w:hAnsiTheme="minorHAnsi" w:cstheme="minorHAnsi"/>
          <w:lang w:val="en-US"/>
        </w:rPr>
      </w:pPr>
      <w:r w:rsidRPr="007F4302">
        <w:rPr>
          <w:rFonts w:asciiTheme="minorHAnsi" w:hAnsiTheme="minorHAnsi" w:cstheme="minorHAnsi"/>
          <w:lang w:val="en-US"/>
        </w:rPr>
        <w:t xml:space="preserve">Prior to the measurements, degas the adsorbents (0.01 mmHg) at 423 K for 24 h. Glass tube with the sample place in degas port of ASAP analyzer. </w:t>
      </w:r>
      <w:r>
        <w:rPr>
          <w:lang w:val="en"/>
        </w:rPr>
        <w:t>In the degassing port, the sample is connected to the vacuum (5µm Hg) and heated to the set temperature. After degassing, fill the sample with nitrogen and transfer to the analysis port.</w:t>
      </w:r>
    </w:p>
    <w:p w:rsidR="00687E03" w:rsidRPr="00615178" w:rsidRDefault="00687E03" w:rsidP="00687E03">
      <w:pPr>
        <w:pStyle w:val="Akapitzlist"/>
        <w:rPr>
          <w:rFonts w:asciiTheme="minorHAnsi" w:hAnsiTheme="minorHAnsi" w:cstheme="minorHAnsi"/>
          <w:lang w:val="en-US"/>
        </w:rPr>
      </w:pPr>
    </w:p>
    <w:p w:rsidR="00687E03" w:rsidRPr="00F27498" w:rsidRDefault="00687E03" w:rsidP="00687E03">
      <w:pPr>
        <w:pStyle w:val="Akapitzlist"/>
        <w:widowControl w:val="0"/>
        <w:autoSpaceDE w:val="0"/>
        <w:autoSpaceDN w:val="0"/>
        <w:adjustRightInd w:val="0"/>
        <w:spacing w:after="0" w:line="240" w:lineRule="auto"/>
        <w:jc w:val="both"/>
        <w:rPr>
          <w:rFonts w:asciiTheme="minorHAnsi" w:hAnsiTheme="minorHAnsi" w:cstheme="minorHAnsi"/>
          <w:lang w:val="en-US"/>
        </w:rPr>
      </w:pPr>
    </w:p>
    <w:p w:rsidR="00687E03" w:rsidRPr="00074B1E" w:rsidRDefault="00687E03" w:rsidP="00687E03">
      <w:pPr>
        <w:spacing w:after="0" w:line="240" w:lineRule="auto"/>
        <w:jc w:val="both"/>
        <w:rPr>
          <w:rFonts w:asciiTheme="minorHAnsi" w:hAnsiTheme="minorHAnsi" w:cstheme="minorHAnsi"/>
          <w:b/>
          <w:u w:val="single"/>
          <w:lang w:val="en-US"/>
        </w:rPr>
      </w:pPr>
      <w:bookmarkStart w:id="42" w:name="OLE_LINK68"/>
      <w:bookmarkStart w:id="43" w:name="OLE_LINK69"/>
      <w:bookmarkStart w:id="44" w:name="OLE_LINK70"/>
      <w:bookmarkStart w:id="45" w:name="OLE_LINK71"/>
      <w:bookmarkStart w:id="46" w:name="OLE_LINK72"/>
      <w:bookmarkEnd w:id="37"/>
      <w:bookmarkEnd w:id="38"/>
      <w:bookmarkEnd w:id="39"/>
      <w:r w:rsidRPr="00074B1E">
        <w:rPr>
          <w:rFonts w:asciiTheme="minorHAnsi" w:hAnsiTheme="minorHAnsi" w:cstheme="minorHAnsi"/>
          <w:b/>
          <w:u w:val="single"/>
          <w:lang w:val="en-US"/>
        </w:rPr>
        <w:t>5. Reviewer’s comment:</w:t>
      </w:r>
    </w:p>
    <w:bookmarkEnd w:id="42"/>
    <w:bookmarkEnd w:id="43"/>
    <w:bookmarkEnd w:id="44"/>
    <w:bookmarkEnd w:id="45"/>
    <w:bookmarkEnd w:id="46"/>
    <w:p w:rsidR="00687E03" w:rsidRPr="00074B1E" w:rsidRDefault="00687E03" w:rsidP="00687E03">
      <w:pPr>
        <w:spacing w:after="0" w:line="240" w:lineRule="auto"/>
        <w:jc w:val="both"/>
        <w:rPr>
          <w:rFonts w:asciiTheme="minorHAnsi" w:hAnsiTheme="minorHAnsi" w:cstheme="minorHAnsi"/>
          <w:lang w:val="en-US"/>
        </w:rPr>
      </w:pPr>
      <w:r w:rsidRPr="00074B1E">
        <w:rPr>
          <w:rFonts w:asciiTheme="minorHAnsi" w:hAnsiTheme="minorHAnsi" w:cstheme="minorHAnsi"/>
          <w:lang w:val="en-US"/>
        </w:rPr>
        <w:t xml:space="preserve">3.2.2. These samples are not "dissolving" in ethanol for the TEM grid prep, they are being </w:t>
      </w:r>
      <w:bookmarkStart w:id="47" w:name="OLE_LINK65"/>
      <w:bookmarkStart w:id="48" w:name="OLE_LINK66"/>
      <w:bookmarkStart w:id="49" w:name="OLE_LINK67"/>
      <w:r w:rsidRPr="00074B1E">
        <w:rPr>
          <w:rFonts w:asciiTheme="minorHAnsi" w:hAnsiTheme="minorHAnsi" w:cstheme="minorHAnsi"/>
          <w:lang w:val="en-US"/>
        </w:rPr>
        <w:t>suspended</w:t>
      </w:r>
      <w:bookmarkEnd w:id="47"/>
      <w:bookmarkEnd w:id="48"/>
      <w:bookmarkEnd w:id="49"/>
      <w:r w:rsidRPr="00074B1E">
        <w:rPr>
          <w:rFonts w:asciiTheme="minorHAnsi" w:hAnsiTheme="minorHAnsi" w:cstheme="minorHAnsi"/>
          <w:lang w:val="en-US"/>
        </w:rPr>
        <w:t>.</w:t>
      </w:r>
    </w:p>
    <w:p w:rsidR="00687E03" w:rsidRPr="00074B1E" w:rsidRDefault="00687E03" w:rsidP="00687E03">
      <w:pPr>
        <w:spacing w:after="0" w:line="240" w:lineRule="auto"/>
        <w:jc w:val="both"/>
        <w:rPr>
          <w:rFonts w:asciiTheme="minorHAnsi" w:hAnsiTheme="minorHAnsi" w:cstheme="minorHAnsi"/>
          <w:b/>
          <w:lang w:val="en-US"/>
        </w:rPr>
      </w:pPr>
      <w:r w:rsidRPr="00074B1E">
        <w:rPr>
          <w:rFonts w:asciiTheme="minorHAnsi" w:hAnsiTheme="minorHAnsi" w:cstheme="minorHAnsi"/>
          <w:b/>
          <w:lang w:val="en-US"/>
        </w:rPr>
        <w:t>We agree with this suggestion. It was corrected</w:t>
      </w:r>
      <w:r w:rsidR="00515C77">
        <w:rPr>
          <w:rFonts w:asciiTheme="minorHAnsi" w:hAnsiTheme="minorHAnsi" w:cstheme="minorHAnsi"/>
          <w:b/>
          <w:lang w:val="en-US"/>
        </w:rPr>
        <w:t xml:space="preserve"> (line 255</w:t>
      </w:r>
      <w:r w:rsidRPr="00074B1E">
        <w:rPr>
          <w:rFonts w:asciiTheme="minorHAnsi" w:hAnsiTheme="minorHAnsi" w:cstheme="minorHAnsi"/>
          <w:b/>
          <w:lang w:val="en-US"/>
        </w:rPr>
        <w:t>).</w:t>
      </w:r>
    </w:p>
    <w:p w:rsidR="00687E03" w:rsidRPr="00074B1E" w:rsidRDefault="00687E03" w:rsidP="00687E03">
      <w:pPr>
        <w:spacing w:after="0" w:line="240" w:lineRule="auto"/>
        <w:jc w:val="both"/>
        <w:rPr>
          <w:rFonts w:asciiTheme="minorHAnsi" w:hAnsiTheme="minorHAnsi" w:cstheme="minorHAnsi"/>
          <w:b/>
          <w:lang w:val="en-US"/>
        </w:rPr>
      </w:pPr>
    </w:p>
    <w:p w:rsidR="00687E03" w:rsidRPr="00A54066" w:rsidRDefault="00687E03" w:rsidP="00687E03">
      <w:pPr>
        <w:spacing w:after="0" w:line="240" w:lineRule="auto"/>
        <w:jc w:val="both"/>
        <w:rPr>
          <w:rFonts w:asciiTheme="minorHAnsi" w:hAnsiTheme="minorHAnsi" w:cstheme="minorHAnsi"/>
          <w:b/>
          <w:u w:val="single"/>
          <w:lang w:val="en-US"/>
        </w:rPr>
      </w:pPr>
      <w:r w:rsidRPr="00A54066">
        <w:rPr>
          <w:rFonts w:asciiTheme="minorHAnsi" w:hAnsiTheme="minorHAnsi" w:cstheme="minorHAnsi"/>
          <w:b/>
          <w:u w:val="single"/>
          <w:lang w:val="en-US"/>
        </w:rPr>
        <w:t>6. Reviewer’s comment:</w:t>
      </w:r>
    </w:p>
    <w:p w:rsidR="00687E03" w:rsidRPr="00A54066" w:rsidRDefault="00687E03" w:rsidP="00687E03">
      <w:pPr>
        <w:spacing w:after="0" w:line="240" w:lineRule="auto"/>
        <w:jc w:val="both"/>
        <w:rPr>
          <w:rFonts w:asciiTheme="minorHAnsi" w:hAnsiTheme="minorHAnsi" w:cstheme="minorHAnsi"/>
          <w:lang w:val="en-US"/>
        </w:rPr>
      </w:pPr>
      <w:r w:rsidRPr="00A54066">
        <w:rPr>
          <w:rFonts w:asciiTheme="minorHAnsi" w:hAnsiTheme="minorHAnsi" w:cstheme="minorHAnsi"/>
          <w:lang w:val="en-US"/>
        </w:rPr>
        <w:t>The value given for the work of wettability of OMC on line 544 is wrong.</w:t>
      </w:r>
    </w:p>
    <w:p w:rsidR="00687E03" w:rsidRPr="004820EF" w:rsidRDefault="00687E03" w:rsidP="00687E03">
      <w:pPr>
        <w:spacing w:after="0" w:line="240" w:lineRule="auto"/>
        <w:jc w:val="both"/>
        <w:rPr>
          <w:rFonts w:asciiTheme="minorHAnsi" w:hAnsiTheme="minorHAnsi" w:cstheme="minorHAnsi"/>
          <w:b/>
          <w:lang w:val="en-US"/>
        </w:rPr>
      </w:pPr>
      <w:r>
        <w:rPr>
          <w:rFonts w:asciiTheme="minorHAnsi" w:hAnsiTheme="minorHAnsi" w:cstheme="minorHAnsi"/>
          <w:b/>
          <w:lang w:val="en-US"/>
        </w:rPr>
        <w:t xml:space="preserve">We have calculated the value again and in our opinion it is correct. </w:t>
      </w:r>
      <w:r w:rsidRPr="00A54066">
        <w:rPr>
          <w:rFonts w:asciiTheme="minorHAnsi" w:hAnsiTheme="minorHAnsi" w:cstheme="minorHAnsi"/>
          <w:b/>
          <w:lang w:val="en-US"/>
        </w:rPr>
        <w:t>The work of immersed wettability in pores W</w:t>
      </w:r>
      <w:r w:rsidRPr="00A54066">
        <w:rPr>
          <w:rFonts w:asciiTheme="minorHAnsi" w:hAnsiTheme="minorHAnsi" w:cstheme="minorHAnsi"/>
          <w:b/>
          <w:vertAlign w:val="subscript"/>
          <w:lang w:val="en-US"/>
        </w:rPr>
        <w:t>e</w:t>
      </w:r>
      <w:r w:rsidRPr="00A54066">
        <w:rPr>
          <w:rFonts w:asciiTheme="minorHAnsi" w:hAnsiTheme="minorHAnsi" w:cstheme="minorHAnsi"/>
          <w:b/>
          <w:lang w:val="en-US"/>
        </w:rPr>
        <w:t>=</w:t>
      </w:r>
      <w:r w:rsidRPr="00A54066">
        <w:rPr>
          <w:rFonts w:asciiTheme="minorHAnsi" w:hAnsiTheme="minorHAnsi" w:cstheme="minorHAnsi"/>
          <w:b/>
        </w:rPr>
        <w:t>γ</w:t>
      </w:r>
      <w:r w:rsidRPr="00A54066">
        <w:rPr>
          <w:rFonts w:asciiTheme="minorHAnsi" w:hAnsiTheme="minorHAnsi" w:cstheme="minorHAnsi"/>
          <w:b/>
          <w:vertAlign w:val="subscript"/>
          <w:lang w:val="en-US"/>
        </w:rPr>
        <w:t xml:space="preserve">l </w:t>
      </w:r>
      <w:r w:rsidRPr="00A54066">
        <w:rPr>
          <w:rFonts w:asciiTheme="minorHAnsi" w:hAnsiTheme="minorHAnsi" w:cstheme="minorHAnsi"/>
          <w:b/>
          <w:lang w:val="en-US"/>
        </w:rPr>
        <w:t>cos</w:t>
      </w:r>
      <w:r w:rsidRPr="00A54066">
        <w:rPr>
          <w:rFonts w:asciiTheme="minorHAnsi" w:hAnsiTheme="minorHAnsi" w:cstheme="minorHAnsi"/>
          <w:b/>
        </w:rPr>
        <w:t>θ</w:t>
      </w:r>
      <w:r w:rsidRPr="00A54066">
        <w:rPr>
          <w:rFonts w:asciiTheme="minorHAnsi" w:hAnsiTheme="minorHAnsi" w:cstheme="minorHAnsi"/>
          <w:b/>
          <w:vertAlign w:val="subscript"/>
          <w:lang w:val="en-US"/>
        </w:rPr>
        <w:t>p</w:t>
      </w:r>
      <w:r>
        <w:rPr>
          <w:rFonts w:asciiTheme="minorHAnsi" w:hAnsiTheme="minorHAnsi" w:cstheme="minorHAnsi"/>
          <w:b/>
          <w:lang w:val="en-US"/>
        </w:rPr>
        <w:t xml:space="preserve">; if </w:t>
      </w:r>
      <w:r w:rsidR="004A2C71">
        <w:rPr>
          <w:rFonts w:asciiTheme="minorHAnsi" w:hAnsiTheme="minorHAnsi" w:cstheme="minorHAnsi"/>
          <w:b/>
          <w:lang w:val="en-US"/>
        </w:rPr>
        <w:t>we</w:t>
      </w:r>
      <w:r>
        <w:rPr>
          <w:rFonts w:asciiTheme="minorHAnsi" w:hAnsiTheme="minorHAnsi" w:cstheme="minorHAnsi"/>
          <w:b/>
          <w:lang w:val="en-US"/>
        </w:rPr>
        <w:t xml:space="preserve"> substitute the obtained value of contact angle in the pores of OMC for D</w:t>
      </w:r>
      <w:r w:rsidRPr="00A54066">
        <w:rPr>
          <w:rFonts w:asciiTheme="minorHAnsi" w:hAnsiTheme="minorHAnsi" w:cstheme="minorHAnsi"/>
          <w:b/>
          <w:vertAlign w:val="subscript"/>
          <w:lang w:val="en-US"/>
        </w:rPr>
        <w:t>2</w:t>
      </w:r>
      <w:r>
        <w:rPr>
          <w:rFonts w:asciiTheme="minorHAnsi" w:hAnsiTheme="minorHAnsi" w:cstheme="minorHAnsi"/>
          <w:b/>
          <w:lang w:val="en-US"/>
        </w:rPr>
        <w:t xml:space="preserve">O equal </w:t>
      </w:r>
      <w:r w:rsidRPr="00A54066">
        <w:rPr>
          <w:rFonts w:asciiTheme="minorHAnsi" w:hAnsiTheme="minorHAnsi" w:cstheme="minorHAnsi"/>
          <w:b/>
        </w:rPr>
        <w:t>θ</w:t>
      </w:r>
      <w:r w:rsidRPr="00A54066">
        <w:rPr>
          <w:rFonts w:asciiTheme="minorHAnsi" w:hAnsiTheme="minorHAnsi" w:cstheme="minorHAnsi"/>
          <w:b/>
          <w:vertAlign w:val="subscript"/>
          <w:lang w:val="en-US"/>
        </w:rPr>
        <w:t>p</w:t>
      </w:r>
      <w:r>
        <w:rPr>
          <w:rFonts w:asciiTheme="minorHAnsi" w:hAnsiTheme="minorHAnsi" w:cstheme="minorHAnsi"/>
          <w:b/>
          <w:lang w:val="en-US"/>
        </w:rPr>
        <w:t xml:space="preserve">=86.6 ° and if </w:t>
      </w:r>
      <w:r w:rsidR="004A2C71">
        <w:rPr>
          <w:rFonts w:asciiTheme="minorHAnsi" w:hAnsiTheme="minorHAnsi" w:cstheme="minorHAnsi"/>
          <w:b/>
          <w:lang w:val="en-US"/>
        </w:rPr>
        <w:t>we</w:t>
      </w:r>
      <w:r>
        <w:rPr>
          <w:rFonts w:asciiTheme="minorHAnsi" w:hAnsiTheme="minorHAnsi" w:cstheme="minorHAnsi"/>
          <w:b/>
          <w:lang w:val="en-US"/>
        </w:rPr>
        <w:t xml:space="preserve"> take the surface tension of D</w:t>
      </w:r>
      <w:r w:rsidRPr="004820EF">
        <w:rPr>
          <w:rFonts w:asciiTheme="minorHAnsi" w:hAnsiTheme="minorHAnsi" w:cstheme="minorHAnsi"/>
          <w:b/>
          <w:vertAlign w:val="subscript"/>
          <w:lang w:val="en-US"/>
        </w:rPr>
        <w:t>2</w:t>
      </w:r>
      <w:r>
        <w:rPr>
          <w:rFonts w:asciiTheme="minorHAnsi" w:hAnsiTheme="minorHAnsi" w:cstheme="minorHAnsi"/>
          <w:b/>
          <w:lang w:val="en-US"/>
        </w:rPr>
        <w:t>O equal 71.72 [</w:t>
      </w:r>
      <w:proofErr w:type="spellStart"/>
      <w:r>
        <w:rPr>
          <w:rFonts w:asciiTheme="minorHAnsi" w:hAnsiTheme="minorHAnsi" w:cstheme="minorHAnsi"/>
          <w:b/>
          <w:lang w:val="en-US"/>
        </w:rPr>
        <w:t>mN</w:t>
      </w:r>
      <w:proofErr w:type="spellEnd"/>
      <w:r>
        <w:rPr>
          <w:rFonts w:asciiTheme="minorHAnsi" w:hAnsiTheme="minorHAnsi" w:cstheme="minorHAnsi"/>
          <w:b/>
          <w:lang w:val="en-US"/>
        </w:rPr>
        <w:t xml:space="preserve">/m], </w:t>
      </w:r>
      <w:r w:rsidR="004A2C71">
        <w:rPr>
          <w:rFonts w:asciiTheme="minorHAnsi" w:hAnsiTheme="minorHAnsi" w:cstheme="minorHAnsi"/>
          <w:b/>
          <w:lang w:val="en-US"/>
        </w:rPr>
        <w:t>we</w:t>
      </w:r>
      <w:r>
        <w:rPr>
          <w:rFonts w:asciiTheme="minorHAnsi" w:hAnsiTheme="minorHAnsi" w:cstheme="minorHAnsi"/>
          <w:b/>
          <w:lang w:val="en-US"/>
        </w:rPr>
        <w:t xml:space="preserve"> will obtain the same result, i.e. </w:t>
      </w:r>
      <w:r w:rsidRPr="004820EF">
        <w:rPr>
          <w:rFonts w:asciiTheme="minorHAnsi" w:hAnsiTheme="minorHAnsi" w:cstheme="minorHAnsi"/>
          <w:b/>
          <w:lang w:val="en-US"/>
        </w:rPr>
        <w:t>W</w:t>
      </w:r>
      <w:r w:rsidRPr="004820EF">
        <w:rPr>
          <w:rFonts w:asciiTheme="minorHAnsi" w:hAnsiTheme="minorHAnsi" w:cstheme="minorHAnsi"/>
          <w:b/>
          <w:vertAlign w:val="subscript"/>
          <w:lang w:val="en-US"/>
        </w:rPr>
        <w:t>e</w:t>
      </w:r>
      <w:r w:rsidRPr="004820EF">
        <w:rPr>
          <w:rFonts w:asciiTheme="minorHAnsi" w:hAnsiTheme="minorHAnsi" w:cstheme="minorHAnsi"/>
          <w:b/>
          <w:lang w:val="en-US"/>
        </w:rPr>
        <w:t>=4,2432 [</w:t>
      </w:r>
      <w:proofErr w:type="spellStart"/>
      <w:r w:rsidRPr="004820EF">
        <w:rPr>
          <w:rFonts w:asciiTheme="minorHAnsi" w:hAnsiTheme="minorHAnsi" w:cstheme="minorHAnsi"/>
          <w:b/>
          <w:lang w:val="en-US"/>
        </w:rPr>
        <w:t>mN</w:t>
      </w:r>
      <w:proofErr w:type="spellEnd"/>
      <w:r w:rsidRPr="004820EF">
        <w:rPr>
          <w:rFonts w:asciiTheme="minorHAnsi" w:hAnsiTheme="minorHAnsi" w:cstheme="minorHAnsi"/>
          <w:b/>
          <w:lang w:val="en-US"/>
        </w:rPr>
        <w:t>/m]</w:t>
      </w:r>
      <w:r>
        <w:rPr>
          <w:rFonts w:asciiTheme="minorHAnsi" w:hAnsiTheme="minorHAnsi" w:cstheme="minorHAnsi"/>
          <w:b/>
          <w:lang w:val="en-US"/>
        </w:rPr>
        <w:t>. Optionally, it might be approximated to the value W</w:t>
      </w:r>
      <w:r w:rsidRPr="00782A8B">
        <w:rPr>
          <w:rFonts w:asciiTheme="minorHAnsi" w:hAnsiTheme="minorHAnsi" w:cstheme="minorHAnsi"/>
          <w:b/>
          <w:vertAlign w:val="subscript"/>
          <w:lang w:val="en-US"/>
        </w:rPr>
        <w:t>e</w:t>
      </w:r>
      <w:r>
        <w:rPr>
          <w:rFonts w:asciiTheme="minorHAnsi" w:hAnsiTheme="minorHAnsi" w:cstheme="minorHAnsi"/>
          <w:b/>
          <w:lang w:val="en-US"/>
        </w:rPr>
        <w:t>=4.2 [</w:t>
      </w:r>
      <w:proofErr w:type="spellStart"/>
      <w:r>
        <w:rPr>
          <w:rFonts w:asciiTheme="minorHAnsi" w:hAnsiTheme="minorHAnsi" w:cstheme="minorHAnsi"/>
          <w:b/>
          <w:lang w:val="en-US"/>
        </w:rPr>
        <w:t>mN</w:t>
      </w:r>
      <w:proofErr w:type="spellEnd"/>
      <w:r>
        <w:rPr>
          <w:rFonts w:asciiTheme="minorHAnsi" w:hAnsiTheme="minorHAnsi" w:cstheme="minorHAnsi"/>
          <w:b/>
          <w:lang w:val="en-US"/>
        </w:rPr>
        <w:t>/m].</w:t>
      </w:r>
    </w:p>
    <w:p w:rsidR="00687E03" w:rsidRPr="00074B1E" w:rsidRDefault="00687E03" w:rsidP="00687E03">
      <w:pPr>
        <w:spacing w:after="0" w:line="240" w:lineRule="auto"/>
        <w:jc w:val="both"/>
        <w:rPr>
          <w:rFonts w:asciiTheme="minorHAnsi" w:hAnsiTheme="minorHAnsi" w:cstheme="minorHAnsi"/>
          <w:color w:val="FF0000"/>
          <w:lang w:val="en-US"/>
        </w:rPr>
      </w:pPr>
    </w:p>
    <w:p w:rsidR="00687E03" w:rsidRPr="00074B1E" w:rsidRDefault="00687E03" w:rsidP="00687E03">
      <w:pPr>
        <w:spacing w:after="0" w:line="240" w:lineRule="auto"/>
        <w:jc w:val="both"/>
        <w:rPr>
          <w:rFonts w:asciiTheme="minorHAnsi" w:hAnsiTheme="minorHAnsi" w:cstheme="minorHAnsi"/>
          <w:b/>
          <w:u w:val="single"/>
          <w:lang w:val="en-US"/>
        </w:rPr>
      </w:pPr>
      <w:r w:rsidRPr="00074B1E">
        <w:rPr>
          <w:rFonts w:asciiTheme="minorHAnsi" w:hAnsiTheme="minorHAnsi" w:cstheme="minorHAnsi"/>
          <w:b/>
          <w:u w:val="single"/>
          <w:lang w:val="en-US"/>
        </w:rPr>
        <w:t>7. Reviewer’s comment:</w:t>
      </w:r>
    </w:p>
    <w:p w:rsidR="00687E03" w:rsidRPr="00074B1E" w:rsidRDefault="00687E03" w:rsidP="00687E03">
      <w:pPr>
        <w:spacing w:after="0" w:line="240" w:lineRule="auto"/>
        <w:jc w:val="both"/>
        <w:rPr>
          <w:rFonts w:asciiTheme="minorHAnsi" w:hAnsiTheme="minorHAnsi" w:cstheme="minorHAnsi"/>
          <w:lang w:val="en-US"/>
        </w:rPr>
      </w:pPr>
      <w:bookmarkStart w:id="50" w:name="OLE_LINK75"/>
      <w:bookmarkStart w:id="51" w:name="OLE_LINK76"/>
      <w:r w:rsidRPr="00074B1E">
        <w:rPr>
          <w:rFonts w:asciiTheme="minorHAnsi" w:hAnsiTheme="minorHAnsi" w:cstheme="minorHAnsi"/>
          <w:lang w:val="en-US"/>
        </w:rPr>
        <w:t>EDS by nature is not a quantitative measurement</w:t>
      </w:r>
      <w:bookmarkEnd w:id="50"/>
      <w:bookmarkEnd w:id="51"/>
      <w:r w:rsidRPr="00074B1E">
        <w:rPr>
          <w:rFonts w:asciiTheme="minorHAnsi" w:hAnsiTheme="minorHAnsi" w:cstheme="minorHAnsi"/>
          <w:lang w:val="en-US"/>
        </w:rPr>
        <w:t>, authors need to be careful in making quantitative claims based off of EDS results.</w:t>
      </w:r>
    </w:p>
    <w:p w:rsidR="00687E03" w:rsidRPr="006C7418" w:rsidRDefault="00687E03" w:rsidP="00687E03">
      <w:pPr>
        <w:spacing w:after="0" w:line="240" w:lineRule="auto"/>
        <w:jc w:val="both"/>
        <w:rPr>
          <w:rFonts w:asciiTheme="minorHAnsi" w:hAnsiTheme="minorHAnsi" w:cstheme="minorHAnsi"/>
          <w:b/>
          <w:lang w:val="en-US"/>
        </w:rPr>
      </w:pPr>
      <w:r w:rsidRPr="00074B1E">
        <w:rPr>
          <w:rFonts w:asciiTheme="minorHAnsi" w:hAnsiTheme="minorHAnsi" w:cstheme="minorHAnsi"/>
          <w:b/>
          <w:lang w:val="en-US"/>
        </w:rPr>
        <w:t xml:space="preserve">We agree with this suggestion. </w:t>
      </w:r>
      <w:r w:rsidR="00542BDE">
        <w:rPr>
          <w:rFonts w:asciiTheme="minorHAnsi" w:hAnsiTheme="minorHAnsi" w:cstheme="minorHAnsi"/>
          <w:b/>
          <w:iCs/>
          <w:lang w:val="en-US"/>
        </w:rPr>
        <w:t>Nevertheless</w:t>
      </w:r>
      <w:r w:rsidRPr="00074B1E">
        <w:rPr>
          <w:rFonts w:asciiTheme="minorHAnsi" w:hAnsiTheme="minorHAnsi" w:cstheme="minorHAnsi"/>
          <w:lang w:val="en-US"/>
        </w:rPr>
        <w:t xml:space="preserve">, </w:t>
      </w:r>
      <w:r w:rsidRPr="00074B1E">
        <w:rPr>
          <w:rFonts w:asciiTheme="minorHAnsi" w:hAnsiTheme="minorHAnsi" w:cstheme="minorHAnsi"/>
          <w:b/>
          <w:lang w:val="en-US"/>
        </w:rPr>
        <w:t xml:space="preserve">TEM/EDS analysis for identify the elements present in the sample can give the indicative quantitative analysis. In this case the differences between </w:t>
      </w:r>
      <w:r w:rsidRPr="00074B1E">
        <w:rPr>
          <w:rFonts w:asciiTheme="minorHAnsi" w:hAnsiTheme="minorHAnsi" w:cstheme="minorHAnsi"/>
          <w:b/>
          <w:lang w:val="en-US"/>
        </w:rPr>
        <w:lastRenderedPageBreak/>
        <w:t xml:space="preserve">carbon and oxygen content were significate and </w:t>
      </w:r>
      <w:r w:rsidRPr="00074B1E">
        <w:rPr>
          <w:rFonts w:asciiTheme="minorHAnsi" w:hAnsiTheme="minorHAnsi" w:cstheme="minorHAnsi"/>
          <w:b/>
          <w:iCs/>
          <w:lang w:val="en-US"/>
        </w:rPr>
        <w:t xml:space="preserve">sufficient to establish the conclusions about the </w:t>
      </w:r>
      <w:r w:rsidRPr="00074B1E">
        <w:rPr>
          <w:rFonts w:asciiTheme="minorHAnsi" w:hAnsiTheme="minorHAnsi" w:cstheme="minorHAnsi"/>
          <w:b/>
          <w:lang w:val="en-US"/>
        </w:rPr>
        <w:t xml:space="preserve">hydrophilicity of the carbon surface. Some improvements were incorporated in the text: </w:t>
      </w:r>
    </w:p>
    <w:p w:rsidR="00687E03" w:rsidRDefault="00687E03" w:rsidP="00687E03">
      <w:pPr>
        <w:spacing w:after="0" w:line="240" w:lineRule="auto"/>
        <w:ind w:left="993" w:hanging="993"/>
        <w:jc w:val="both"/>
        <w:rPr>
          <w:rFonts w:asciiTheme="minorHAnsi" w:hAnsiTheme="minorHAnsi" w:cstheme="minorHAnsi"/>
          <w:b/>
          <w:shd w:val="clear" w:color="auto" w:fill="FFFFFF"/>
          <w:lang w:val="en"/>
        </w:rPr>
      </w:pPr>
    </w:p>
    <w:p w:rsidR="00687E03" w:rsidRDefault="00782A8B" w:rsidP="00687E03">
      <w:pPr>
        <w:spacing w:line="240" w:lineRule="auto"/>
        <w:ind w:left="1134" w:hanging="1134"/>
        <w:jc w:val="both"/>
        <w:rPr>
          <w:rFonts w:asciiTheme="minorHAnsi" w:hAnsiTheme="minorHAnsi" w:cstheme="minorHAnsi"/>
          <w:lang w:val="en-US"/>
        </w:rPr>
      </w:pPr>
      <w:r>
        <w:rPr>
          <w:rFonts w:asciiTheme="minorHAnsi" w:hAnsiTheme="minorHAnsi" w:cstheme="minorHAnsi"/>
          <w:b/>
          <w:shd w:val="clear" w:color="auto" w:fill="FFFFFF"/>
          <w:lang w:val="en"/>
        </w:rPr>
        <w:t>Lines</w:t>
      </w:r>
      <w:r w:rsidR="00542BDE">
        <w:rPr>
          <w:rFonts w:asciiTheme="minorHAnsi" w:hAnsiTheme="minorHAnsi" w:cstheme="minorHAnsi"/>
          <w:b/>
          <w:shd w:val="clear" w:color="auto" w:fill="FFFFFF"/>
          <w:lang w:val="en"/>
        </w:rPr>
        <w:t xml:space="preserve"> 635-645</w:t>
      </w:r>
      <w:r w:rsidR="00687E03" w:rsidRPr="00074B1E">
        <w:rPr>
          <w:rFonts w:asciiTheme="minorHAnsi" w:hAnsiTheme="minorHAnsi" w:cstheme="minorHAnsi"/>
          <w:b/>
          <w:shd w:val="clear" w:color="auto" w:fill="FFFFFF"/>
          <w:lang w:val="en"/>
        </w:rPr>
        <w:t>:</w:t>
      </w:r>
      <w:r w:rsidR="00687E03">
        <w:rPr>
          <w:rFonts w:asciiTheme="minorHAnsi" w:hAnsiTheme="minorHAnsi" w:cstheme="minorHAnsi"/>
          <w:b/>
          <w:shd w:val="clear" w:color="auto" w:fill="FFFFFF"/>
          <w:lang w:val="en"/>
        </w:rPr>
        <w:tab/>
      </w:r>
      <w:r w:rsidR="00687E03" w:rsidRPr="00546FC6">
        <w:rPr>
          <w:rFonts w:asciiTheme="minorHAnsi" w:hAnsiTheme="minorHAnsi" w:cstheme="minorHAnsi"/>
          <w:lang w:val="en"/>
        </w:rPr>
        <w:t>TEM</w:t>
      </w:r>
      <w:r w:rsidR="00687E03">
        <w:rPr>
          <w:rFonts w:asciiTheme="minorHAnsi" w:hAnsiTheme="minorHAnsi" w:cstheme="minorHAnsi"/>
          <w:lang w:val="en"/>
        </w:rPr>
        <w:t>-</w:t>
      </w:r>
      <w:r w:rsidR="00687E03" w:rsidRPr="00546FC6">
        <w:rPr>
          <w:rFonts w:asciiTheme="minorHAnsi" w:hAnsiTheme="minorHAnsi" w:cstheme="minorHAnsi"/>
          <w:lang w:val="en"/>
        </w:rPr>
        <w:t>EDS spectra images of OMC surface from two different areas of sample are displayed in Figure 4</w:t>
      </w:r>
      <w:r w:rsidR="00687E03">
        <w:rPr>
          <w:rFonts w:asciiTheme="minorHAnsi" w:hAnsiTheme="minorHAnsi" w:cstheme="minorHAnsi"/>
          <w:lang w:val="en"/>
        </w:rPr>
        <w:t>(</w:t>
      </w:r>
      <w:r w:rsidR="00687E03" w:rsidRPr="00546FC6">
        <w:rPr>
          <w:rFonts w:asciiTheme="minorHAnsi" w:hAnsiTheme="minorHAnsi" w:cstheme="minorHAnsi"/>
          <w:lang w:val="en"/>
        </w:rPr>
        <w:t>A</w:t>
      </w:r>
      <w:r w:rsidR="00687E03">
        <w:rPr>
          <w:rFonts w:asciiTheme="minorHAnsi" w:hAnsiTheme="minorHAnsi" w:cstheme="minorHAnsi"/>
          <w:lang w:val="en"/>
        </w:rPr>
        <w:t>)</w:t>
      </w:r>
      <w:r w:rsidR="00687E03" w:rsidRPr="00546FC6">
        <w:rPr>
          <w:rFonts w:asciiTheme="minorHAnsi" w:hAnsiTheme="minorHAnsi" w:cstheme="minorHAnsi"/>
          <w:lang w:val="en"/>
        </w:rPr>
        <w:t xml:space="preserve"> and 4</w:t>
      </w:r>
      <w:r w:rsidR="00687E03">
        <w:rPr>
          <w:rFonts w:asciiTheme="minorHAnsi" w:hAnsiTheme="minorHAnsi" w:cstheme="minorHAnsi"/>
          <w:lang w:val="en"/>
        </w:rPr>
        <w:t>(</w:t>
      </w:r>
      <w:r w:rsidR="00687E03" w:rsidRPr="00546FC6">
        <w:rPr>
          <w:rFonts w:asciiTheme="minorHAnsi" w:hAnsiTheme="minorHAnsi" w:cstheme="minorHAnsi"/>
          <w:lang w:val="en"/>
        </w:rPr>
        <w:t>B</w:t>
      </w:r>
      <w:r w:rsidR="00687E03">
        <w:rPr>
          <w:rFonts w:asciiTheme="minorHAnsi" w:hAnsiTheme="minorHAnsi" w:cstheme="minorHAnsi"/>
          <w:lang w:val="en"/>
        </w:rPr>
        <w:t>)</w:t>
      </w:r>
      <w:r w:rsidR="00687E03" w:rsidRPr="00546FC6">
        <w:rPr>
          <w:rFonts w:asciiTheme="minorHAnsi" w:hAnsiTheme="minorHAnsi" w:cstheme="minorHAnsi"/>
          <w:lang w:val="en"/>
        </w:rPr>
        <w:t>. Oxygen and silicon atoms from the OMC surface were detected despite the predominant amount of carbon.</w:t>
      </w:r>
      <w:r w:rsidR="00687E03">
        <w:rPr>
          <w:rFonts w:asciiTheme="minorHAnsi" w:hAnsiTheme="minorHAnsi" w:cstheme="minorHAnsi"/>
          <w:lang w:val="en"/>
        </w:rPr>
        <w:t xml:space="preserve"> The </w:t>
      </w:r>
      <w:r w:rsidR="00687E03" w:rsidRPr="00F27498">
        <w:rPr>
          <w:rStyle w:val="linkify"/>
          <w:rFonts w:asciiTheme="minorHAnsi" w:hAnsiTheme="minorHAnsi" w:cstheme="minorHAnsi"/>
          <w:lang w:val="en-US"/>
        </w:rPr>
        <w:t>atomic and weight percentage of the elements are presented as insets.</w:t>
      </w:r>
      <w:r w:rsidR="00687E03" w:rsidRPr="00546FC6">
        <w:rPr>
          <w:rFonts w:asciiTheme="minorHAnsi" w:hAnsiTheme="minorHAnsi" w:cstheme="minorHAnsi"/>
          <w:lang w:val="en"/>
        </w:rPr>
        <w:t xml:space="preserve"> The </w:t>
      </w:r>
      <w:r w:rsidR="00687E03" w:rsidRPr="00F27498">
        <w:rPr>
          <w:rStyle w:val="linkify"/>
          <w:rFonts w:asciiTheme="minorHAnsi" w:hAnsiTheme="minorHAnsi" w:cstheme="minorHAnsi"/>
          <w:lang w:val="en-US"/>
        </w:rPr>
        <w:t xml:space="preserve">atomic and weight percentage values of all elements obtained from </w:t>
      </w:r>
      <w:r w:rsidR="00687E03" w:rsidRPr="00546FC6">
        <w:rPr>
          <w:rStyle w:val="shorttext"/>
          <w:rFonts w:asciiTheme="minorHAnsi" w:hAnsiTheme="minorHAnsi" w:cstheme="minorHAnsi"/>
          <w:lang w:val="en"/>
        </w:rPr>
        <w:t xml:space="preserve">different areas of the samples are similar and indicate about 98% of carbon content and only </w:t>
      </w:r>
      <w:r w:rsidR="00687E03" w:rsidRPr="00546FC6">
        <w:rPr>
          <w:rStyle w:val="alt-edited"/>
          <w:rFonts w:asciiTheme="minorHAnsi" w:hAnsiTheme="minorHAnsi" w:cstheme="minorHAnsi"/>
          <w:lang w:val="en"/>
        </w:rPr>
        <w:t xml:space="preserve">slightly more than 1 percent of the composition attributable to the </w:t>
      </w:r>
      <w:r w:rsidR="00687E03" w:rsidRPr="00D729C7">
        <w:rPr>
          <w:rStyle w:val="alt-edited"/>
          <w:rFonts w:asciiTheme="minorHAnsi" w:hAnsiTheme="minorHAnsi" w:cstheme="minorHAnsi"/>
          <w:lang w:val="en"/>
        </w:rPr>
        <w:t xml:space="preserve">oxygen. </w:t>
      </w:r>
      <w:r w:rsidR="00687E03" w:rsidRPr="00D729C7">
        <w:rPr>
          <w:rFonts w:asciiTheme="minorHAnsi" w:hAnsiTheme="minorHAnsi" w:cstheme="minorHAnsi"/>
          <w:lang w:val="en"/>
        </w:rPr>
        <w:t xml:space="preserve">EDS microanalysis </w:t>
      </w:r>
      <w:r w:rsidR="00687E03">
        <w:rPr>
          <w:rFonts w:asciiTheme="minorHAnsi" w:hAnsiTheme="minorHAnsi" w:cstheme="minorHAnsi"/>
          <w:lang w:val="en"/>
        </w:rPr>
        <w:t>may suggest</w:t>
      </w:r>
      <w:r w:rsidR="00687E03" w:rsidRPr="00D729C7">
        <w:rPr>
          <w:rFonts w:asciiTheme="minorHAnsi" w:hAnsiTheme="minorHAnsi" w:cstheme="minorHAnsi"/>
          <w:lang w:val="en"/>
        </w:rPr>
        <w:t xml:space="preserve"> that the basic character of OMC surface is associated with the very low amount of oxygen-containing functional</w:t>
      </w:r>
      <w:r w:rsidR="00687E03" w:rsidRPr="00546FC6">
        <w:rPr>
          <w:rFonts w:asciiTheme="minorHAnsi" w:hAnsiTheme="minorHAnsi" w:cstheme="minorHAnsi"/>
          <w:lang w:val="en"/>
        </w:rPr>
        <w:t xml:space="preserve"> groups, which are typically predominantly of acidic functionality. </w:t>
      </w:r>
      <w:r w:rsidR="00687E03" w:rsidRPr="002C0A04">
        <w:rPr>
          <w:rFonts w:asciiTheme="minorHAnsi" w:hAnsiTheme="minorHAnsi" w:cstheme="minorHAnsi"/>
          <w:lang w:val="en"/>
        </w:rPr>
        <w:t xml:space="preserve">Moreover, </w:t>
      </w:r>
      <w:r w:rsidR="00687E03" w:rsidRPr="00F27498">
        <w:rPr>
          <w:rFonts w:asciiTheme="minorHAnsi" w:hAnsiTheme="minorHAnsi" w:cstheme="minorHAnsi"/>
          <w:lang w:val="en-US"/>
        </w:rPr>
        <w:t xml:space="preserve">the basic functional groups can be responsible for the growing of </w:t>
      </w:r>
      <w:bookmarkStart w:id="52" w:name="OLE_LINK80"/>
      <w:bookmarkStart w:id="53" w:name="OLE_LINK81"/>
      <w:bookmarkStart w:id="54" w:name="OLE_LINK82"/>
      <w:r w:rsidR="00687E03" w:rsidRPr="00F27498">
        <w:rPr>
          <w:rFonts w:asciiTheme="minorHAnsi" w:hAnsiTheme="minorHAnsi" w:cstheme="minorHAnsi"/>
          <w:lang w:val="en-US"/>
        </w:rPr>
        <w:t>hydrophilicity</w:t>
      </w:r>
      <w:bookmarkEnd w:id="52"/>
      <w:bookmarkEnd w:id="53"/>
      <w:bookmarkEnd w:id="54"/>
      <w:r w:rsidR="00687E03" w:rsidRPr="00F27498">
        <w:rPr>
          <w:rFonts w:asciiTheme="minorHAnsi" w:hAnsiTheme="minorHAnsi" w:cstheme="minorHAnsi"/>
          <w:lang w:val="en-US"/>
        </w:rPr>
        <w:t xml:space="preserve"> of the carbon materials. An EDS spectrum of silica matrix confirms the main contribution of oxygen and silicon abundance in the SBA-15 (Fig. 4 (C)).</w:t>
      </w:r>
    </w:p>
    <w:p w:rsidR="00687E03" w:rsidRPr="00F27498" w:rsidRDefault="00687E03" w:rsidP="00687E03">
      <w:pPr>
        <w:spacing w:line="240" w:lineRule="auto"/>
        <w:ind w:left="851" w:hanging="851"/>
        <w:jc w:val="both"/>
        <w:rPr>
          <w:rFonts w:asciiTheme="minorHAnsi" w:hAnsiTheme="minorHAnsi" w:cstheme="minorHAnsi"/>
          <w:lang w:val="en-US"/>
        </w:rPr>
      </w:pPr>
    </w:p>
    <w:p w:rsidR="00687E03" w:rsidRPr="00074B1E" w:rsidRDefault="00687E03" w:rsidP="00687E03">
      <w:pPr>
        <w:spacing w:after="0" w:line="240" w:lineRule="auto"/>
        <w:ind w:left="993" w:hanging="993"/>
        <w:jc w:val="both"/>
        <w:rPr>
          <w:rFonts w:asciiTheme="minorHAnsi" w:hAnsiTheme="minorHAnsi" w:cstheme="minorHAnsi"/>
          <w:b/>
          <w:u w:val="single"/>
          <w:lang w:val="en-US"/>
        </w:rPr>
      </w:pPr>
      <w:r w:rsidRPr="00074B1E">
        <w:rPr>
          <w:rFonts w:asciiTheme="minorHAnsi" w:hAnsiTheme="minorHAnsi" w:cstheme="minorHAnsi"/>
          <w:b/>
          <w:u w:val="single"/>
          <w:lang w:val="en-US"/>
        </w:rPr>
        <w:t>8. Reviewer’s comment:</w:t>
      </w:r>
    </w:p>
    <w:p w:rsidR="00687E03" w:rsidRPr="00074B1E" w:rsidRDefault="00687E03" w:rsidP="00687E03">
      <w:pPr>
        <w:spacing w:after="0" w:line="240" w:lineRule="auto"/>
        <w:jc w:val="both"/>
        <w:rPr>
          <w:rFonts w:asciiTheme="minorHAnsi" w:hAnsiTheme="minorHAnsi" w:cstheme="minorHAnsi"/>
          <w:lang w:val="en-US"/>
        </w:rPr>
      </w:pPr>
      <w:r w:rsidRPr="00074B1E">
        <w:rPr>
          <w:rFonts w:asciiTheme="minorHAnsi" w:hAnsiTheme="minorHAnsi" w:cstheme="minorHAnsi"/>
          <w:lang w:val="en-US"/>
        </w:rPr>
        <w:t>Line 484, "Transition electron microscopy" is wrong</w:t>
      </w:r>
    </w:p>
    <w:p w:rsidR="00687E03" w:rsidRPr="00074B1E" w:rsidRDefault="00687E03" w:rsidP="00687E03">
      <w:pPr>
        <w:spacing w:after="0" w:line="240" w:lineRule="auto"/>
        <w:jc w:val="both"/>
        <w:rPr>
          <w:rFonts w:asciiTheme="minorHAnsi" w:hAnsiTheme="minorHAnsi" w:cstheme="minorHAnsi"/>
          <w:b/>
          <w:lang w:val="en-US"/>
        </w:rPr>
      </w:pPr>
      <w:r w:rsidRPr="00074B1E">
        <w:rPr>
          <w:rFonts w:asciiTheme="minorHAnsi" w:hAnsiTheme="minorHAnsi" w:cstheme="minorHAnsi"/>
          <w:b/>
          <w:lang w:val="en-US"/>
        </w:rPr>
        <w:t>We agree with this sugg</w:t>
      </w:r>
      <w:r w:rsidR="002B22D2">
        <w:rPr>
          <w:rFonts w:asciiTheme="minorHAnsi" w:hAnsiTheme="minorHAnsi" w:cstheme="minorHAnsi"/>
          <w:b/>
          <w:lang w:val="en-US"/>
        </w:rPr>
        <w:t>estion. It was corrected</w:t>
      </w:r>
      <w:r w:rsidRPr="00074B1E">
        <w:rPr>
          <w:rFonts w:asciiTheme="minorHAnsi" w:hAnsiTheme="minorHAnsi" w:cstheme="minorHAnsi"/>
          <w:b/>
          <w:lang w:val="en-US"/>
        </w:rPr>
        <w:t xml:space="preserve">. </w:t>
      </w:r>
      <w:r w:rsidR="00AE5C0B">
        <w:rPr>
          <w:rFonts w:asciiTheme="minorHAnsi" w:hAnsiTheme="minorHAnsi" w:cstheme="minorHAnsi"/>
          <w:b/>
          <w:lang w:val="en-US"/>
        </w:rPr>
        <w:t>We put “Transmission electron microscopy” in the text.</w:t>
      </w:r>
    </w:p>
    <w:p w:rsidR="00687E03" w:rsidRPr="00074B1E" w:rsidRDefault="00687E03" w:rsidP="00687E03">
      <w:pPr>
        <w:spacing w:after="0" w:line="240" w:lineRule="auto"/>
        <w:jc w:val="both"/>
        <w:rPr>
          <w:rFonts w:asciiTheme="minorHAnsi" w:hAnsiTheme="minorHAnsi" w:cstheme="minorHAnsi"/>
          <w:b/>
          <w:shd w:val="clear" w:color="auto" w:fill="FFFFFF"/>
          <w:lang w:val="en-US"/>
        </w:rPr>
      </w:pPr>
    </w:p>
    <w:p w:rsidR="00687E03" w:rsidRPr="009D5006" w:rsidRDefault="00687E03" w:rsidP="00687E03">
      <w:pPr>
        <w:spacing w:after="0" w:line="240" w:lineRule="auto"/>
        <w:jc w:val="both"/>
        <w:rPr>
          <w:rFonts w:asciiTheme="minorHAnsi" w:hAnsiTheme="minorHAnsi" w:cstheme="minorHAnsi"/>
          <w:b/>
          <w:u w:val="single"/>
          <w:lang w:val="en-US"/>
        </w:rPr>
      </w:pPr>
      <w:r w:rsidRPr="009D5006">
        <w:rPr>
          <w:rFonts w:asciiTheme="minorHAnsi" w:hAnsiTheme="minorHAnsi" w:cstheme="minorHAnsi"/>
          <w:b/>
          <w:u w:val="single"/>
          <w:lang w:val="en-US"/>
        </w:rPr>
        <w:t>9. Reviewer’s comment:</w:t>
      </w:r>
    </w:p>
    <w:p w:rsidR="00687E03" w:rsidRPr="009D5006" w:rsidRDefault="00687E03" w:rsidP="00687E03">
      <w:pPr>
        <w:spacing w:after="0" w:line="240" w:lineRule="auto"/>
        <w:jc w:val="both"/>
        <w:rPr>
          <w:rFonts w:asciiTheme="minorHAnsi" w:hAnsiTheme="minorHAnsi" w:cstheme="minorHAnsi"/>
          <w:lang w:val="en-US"/>
        </w:rPr>
      </w:pPr>
      <w:r w:rsidRPr="009D5006">
        <w:rPr>
          <w:rFonts w:asciiTheme="minorHAnsi" w:hAnsiTheme="minorHAnsi" w:cstheme="minorHAnsi"/>
          <w:lang w:val="en-US"/>
        </w:rPr>
        <w:t>On Page 5 the authors describe the results that are presented in Figure 5. The authors claim this result is indicative the "inside of the pores". It is not clear how the authors are certain they are measuring the wettab</w:t>
      </w:r>
      <w:r>
        <w:rPr>
          <w:rFonts w:asciiTheme="minorHAnsi" w:hAnsiTheme="minorHAnsi" w:cstheme="minorHAnsi"/>
          <w:lang w:val="en-US"/>
        </w:rPr>
        <w:t>i</w:t>
      </w:r>
      <w:r w:rsidRPr="009D5006">
        <w:rPr>
          <w:rFonts w:asciiTheme="minorHAnsi" w:hAnsiTheme="minorHAnsi" w:cstheme="minorHAnsi"/>
          <w:lang w:val="en-US"/>
        </w:rPr>
        <w:t>l</w:t>
      </w:r>
      <w:r>
        <w:rPr>
          <w:rFonts w:asciiTheme="minorHAnsi" w:hAnsiTheme="minorHAnsi" w:cstheme="minorHAnsi"/>
          <w:lang w:val="en-US"/>
        </w:rPr>
        <w:t>i</w:t>
      </w:r>
      <w:r w:rsidRPr="009D5006">
        <w:rPr>
          <w:rFonts w:asciiTheme="minorHAnsi" w:hAnsiTheme="minorHAnsi" w:cstheme="minorHAnsi"/>
          <w:lang w:val="en-US"/>
        </w:rPr>
        <w:t>ty inside the pores.</w:t>
      </w:r>
    </w:p>
    <w:p w:rsidR="00687E03" w:rsidRDefault="00687E03" w:rsidP="00687E03">
      <w:pPr>
        <w:spacing w:after="0" w:line="240" w:lineRule="auto"/>
        <w:jc w:val="both"/>
        <w:rPr>
          <w:rFonts w:asciiTheme="minorHAnsi" w:hAnsiTheme="minorHAnsi" w:cstheme="minorHAnsi"/>
          <w:b/>
          <w:lang w:val="en-US"/>
        </w:rPr>
      </w:pPr>
      <w:r>
        <w:rPr>
          <w:rFonts w:asciiTheme="minorHAnsi" w:hAnsiTheme="minorHAnsi" w:cstheme="minorHAnsi"/>
          <w:b/>
          <w:lang w:val="en-US"/>
        </w:rPr>
        <w:t>We agree with the comment. The paragraph 3.5.1 was improved following:</w:t>
      </w:r>
    </w:p>
    <w:p w:rsidR="00687E03" w:rsidRDefault="00687E03" w:rsidP="00687E03">
      <w:pPr>
        <w:spacing w:after="0" w:line="240" w:lineRule="auto"/>
        <w:jc w:val="both"/>
        <w:rPr>
          <w:rFonts w:asciiTheme="minorHAnsi" w:hAnsiTheme="minorHAnsi" w:cstheme="minorHAnsi"/>
          <w:b/>
          <w:lang w:val="en-US"/>
        </w:rPr>
      </w:pPr>
    </w:p>
    <w:p w:rsidR="00687E03" w:rsidRDefault="00687E03" w:rsidP="00687E03">
      <w:pPr>
        <w:spacing w:after="0" w:line="240" w:lineRule="auto"/>
        <w:jc w:val="both"/>
        <w:rPr>
          <w:rFonts w:asciiTheme="minorHAnsi" w:hAnsiTheme="minorHAnsi" w:cstheme="minorHAnsi"/>
          <w:b/>
          <w:lang w:val="en-US"/>
        </w:rPr>
      </w:pPr>
      <w:r>
        <w:rPr>
          <w:rFonts w:asciiTheme="minorHAnsi" w:hAnsiTheme="minorHAnsi" w:cstheme="minorHAnsi"/>
          <w:b/>
          <w:lang w:val="en-US"/>
        </w:rPr>
        <w:t xml:space="preserve">3.5.1 </w:t>
      </w:r>
      <w:r w:rsidRPr="00A97D92">
        <w:rPr>
          <w:rFonts w:asciiTheme="minorHAnsi" w:hAnsiTheme="minorHAnsi" w:cstheme="minorHAnsi"/>
          <w:lang w:val="en-US"/>
        </w:rPr>
        <w:t>In order to determine the contact angle inside the pores of studied samples, use the capillary rise method, based on the measurement of the mass rise of the liquid, which is penetrating the porous bed, as the function of the time.</w:t>
      </w:r>
      <w:r>
        <w:rPr>
          <w:rFonts w:asciiTheme="minorHAnsi" w:hAnsiTheme="minorHAnsi" w:cstheme="minorHAnsi"/>
          <w:lang w:val="en-US"/>
        </w:rPr>
        <w:t xml:space="preserve"> </w:t>
      </w:r>
      <w:r w:rsidRPr="00A97D92">
        <w:rPr>
          <w:rFonts w:asciiTheme="minorHAnsi" w:hAnsiTheme="minorHAnsi" w:cstheme="minorHAnsi"/>
          <w:b/>
          <w:lang w:val="en-US"/>
        </w:rPr>
        <w:t xml:space="preserve">The main assumption of this method is based on the fact that penetrating liquid is advancing into the porous column and </w:t>
      </w:r>
      <w:r>
        <w:rPr>
          <w:rFonts w:asciiTheme="minorHAnsi" w:hAnsiTheme="minorHAnsi" w:cstheme="minorHAnsi"/>
          <w:b/>
          <w:lang w:val="en-US"/>
        </w:rPr>
        <w:t>that this column is set of intergranular capillaries with a certain average radius. Thus, every relations derived for single capillary are valid for the layer of the porous powder. In a single vertical capillary the wetting liquid floats against the gravitational forces as a result of the difference of pressures between the liquid and the vapor in the pores (capillary pressure). In this meaning, the penetration of the liquid into the porous bed allows to determine the dynamic advancing contact angle inside the pores.</w:t>
      </w:r>
      <w:r w:rsidR="002B0FA9">
        <w:rPr>
          <w:rFonts w:asciiTheme="minorHAnsi" w:hAnsiTheme="minorHAnsi" w:cstheme="minorHAnsi"/>
          <w:b/>
          <w:lang w:val="en-US"/>
        </w:rPr>
        <w:t xml:space="preserve"> </w:t>
      </w:r>
    </w:p>
    <w:p w:rsidR="002B0FA9" w:rsidRPr="002B0FA9" w:rsidRDefault="002B0FA9" w:rsidP="00687E03">
      <w:pPr>
        <w:spacing w:after="0" w:line="240" w:lineRule="auto"/>
        <w:jc w:val="both"/>
        <w:rPr>
          <w:rFonts w:asciiTheme="minorHAnsi" w:hAnsiTheme="minorHAnsi" w:cstheme="minorHAnsi"/>
          <w:shd w:val="clear" w:color="auto" w:fill="FFFFFF"/>
          <w:lang w:val="en-US"/>
        </w:rPr>
      </w:pPr>
      <w:r>
        <w:rPr>
          <w:rFonts w:asciiTheme="minorHAnsi" w:hAnsiTheme="minorHAnsi" w:cstheme="minorHAnsi"/>
          <w:lang w:val="en-US"/>
        </w:rPr>
        <w:t>We applied the modified Washburn equation (Eqn. 2) to determine the value of contact angles inside the pores.</w:t>
      </w:r>
    </w:p>
    <w:p w:rsidR="00687E03" w:rsidRPr="009D5006" w:rsidRDefault="00687E03" w:rsidP="00687E03">
      <w:pPr>
        <w:spacing w:after="0" w:line="240" w:lineRule="auto"/>
        <w:jc w:val="both"/>
        <w:rPr>
          <w:rFonts w:asciiTheme="minorHAnsi" w:hAnsiTheme="minorHAnsi" w:cstheme="minorHAnsi"/>
          <w:lang w:val="en-US"/>
        </w:rPr>
      </w:pPr>
    </w:p>
    <w:p w:rsidR="00687E03" w:rsidRPr="00B01514" w:rsidRDefault="00687E03" w:rsidP="00687E03">
      <w:pPr>
        <w:spacing w:after="0" w:line="240" w:lineRule="auto"/>
        <w:jc w:val="both"/>
        <w:rPr>
          <w:rFonts w:asciiTheme="minorHAnsi" w:hAnsiTheme="minorHAnsi" w:cstheme="minorHAnsi"/>
          <w:b/>
          <w:u w:val="single"/>
          <w:lang w:val="en-US"/>
        </w:rPr>
      </w:pPr>
      <w:r w:rsidRPr="00B01514">
        <w:rPr>
          <w:rFonts w:asciiTheme="minorHAnsi" w:hAnsiTheme="minorHAnsi" w:cstheme="minorHAnsi"/>
          <w:b/>
          <w:u w:val="single"/>
          <w:lang w:val="en-US"/>
        </w:rPr>
        <w:t>10. Reviewer’s comment:</w:t>
      </w:r>
    </w:p>
    <w:p w:rsidR="00687E03" w:rsidRPr="00B01514" w:rsidRDefault="00687E03" w:rsidP="00687E03">
      <w:pPr>
        <w:spacing w:after="0" w:line="240" w:lineRule="auto"/>
        <w:jc w:val="both"/>
        <w:rPr>
          <w:rFonts w:asciiTheme="minorHAnsi" w:hAnsiTheme="minorHAnsi" w:cstheme="minorHAnsi"/>
          <w:lang w:val="en-US"/>
        </w:rPr>
      </w:pPr>
      <w:r w:rsidRPr="00B01514">
        <w:rPr>
          <w:rFonts w:asciiTheme="minorHAnsi" w:hAnsiTheme="minorHAnsi" w:cstheme="minorHAnsi"/>
          <w:lang w:val="en-US"/>
        </w:rPr>
        <w:t>Don't use yellow in the figures in Figure 1, it is too difficult to see.</w:t>
      </w:r>
    </w:p>
    <w:p w:rsidR="00687E03" w:rsidRPr="00B01514" w:rsidRDefault="00687E03" w:rsidP="00687E03">
      <w:pPr>
        <w:spacing w:line="240" w:lineRule="auto"/>
        <w:jc w:val="both"/>
        <w:rPr>
          <w:rFonts w:asciiTheme="minorHAnsi" w:hAnsiTheme="minorHAnsi" w:cstheme="minorHAnsi"/>
          <w:b/>
          <w:iCs/>
          <w:lang w:val="en-US"/>
        </w:rPr>
      </w:pPr>
      <w:r w:rsidRPr="00B01514">
        <w:rPr>
          <w:rFonts w:asciiTheme="minorHAnsi" w:hAnsiTheme="minorHAnsi" w:cstheme="minorHAnsi"/>
          <w:b/>
          <w:lang w:val="en-US"/>
        </w:rPr>
        <w:t xml:space="preserve">The color in the Fig.1 </w:t>
      </w:r>
      <w:r w:rsidRPr="00B01514">
        <w:rPr>
          <w:rFonts w:asciiTheme="minorHAnsi" w:hAnsiTheme="minorHAnsi" w:cstheme="minorHAnsi"/>
          <w:b/>
          <w:iCs/>
          <w:lang w:val="en-US"/>
        </w:rPr>
        <w:t>was changed on green.</w:t>
      </w:r>
    </w:p>
    <w:p w:rsidR="00687E03" w:rsidRPr="00074B1E" w:rsidRDefault="00687E03" w:rsidP="00687E03">
      <w:pPr>
        <w:spacing w:after="0" w:line="240" w:lineRule="auto"/>
        <w:jc w:val="both"/>
        <w:rPr>
          <w:rFonts w:asciiTheme="minorHAnsi" w:hAnsiTheme="minorHAnsi" w:cstheme="minorHAnsi"/>
          <w:lang w:val="en-US"/>
        </w:rPr>
      </w:pPr>
    </w:p>
    <w:p w:rsidR="00687E03" w:rsidRPr="00074B1E" w:rsidRDefault="00687E03" w:rsidP="00687E03">
      <w:pPr>
        <w:spacing w:after="0" w:line="240" w:lineRule="auto"/>
        <w:jc w:val="both"/>
        <w:rPr>
          <w:rFonts w:asciiTheme="minorHAnsi" w:hAnsiTheme="minorHAnsi" w:cstheme="minorHAnsi"/>
          <w:lang w:val="en-US"/>
        </w:rPr>
      </w:pPr>
      <w:r>
        <w:rPr>
          <w:rFonts w:asciiTheme="minorHAnsi" w:hAnsiTheme="minorHAnsi" w:cstheme="minorHAnsi"/>
          <w:b/>
          <w:u w:val="single"/>
          <w:lang w:val="en-US"/>
        </w:rPr>
        <w:t>11</w:t>
      </w:r>
      <w:r w:rsidRPr="00074B1E">
        <w:rPr>
          <w:rFonts w:asciiTheme="minorHAnsi" w:hAnsiTheme="minorHAnsi" w:cstheme="minorHAnsi"/>
          <w:b/>
          <w:u w:val="single"/>
          <w:lang w:val="en-US"/>
        </w:rPr>
        <w:t>. Reviewer’s comment:</w:t>
      </w:r>
    </w:p>
    <w:p w:rsidR="00687E03" w:rsidRPr="00074B1E" w:rsidRDefault="00687E03" w:rsidP="00687E03">
      <w:pPr>
        <w:spacing w:after="0" w:line="240" w:lineRule="auto"/>
        <w:jc w:val="both"/>
        <w:rPr>
          <w:rFonts w:asciiTheme="minorHAnsi" w:hAnsiTheme="minorHAnsi" w:cstheme="minorHAnsi"/>
          <w:lang w:val="en-US"/>
        </w:rPr>
      </w:pPr>
      <w:r w:rsidRPr="00074B1E">
        <w:rPr>
          <w:rFonts w:asciiTheme="minorHAnsi" w:hAnsiTheme="minorHAnsi" w:cstheme="minorHAnsi"/>
          <w:lang w:val="en-US"/>
        </w:rPr>
        <w:t>This manuscript in its current form is not publishable. It would behoove the authors to seek out a native English speaking individual to assist in final editing and proofreading the manuscript.</w:t>
      </w:r>
    </w:p>
    <w:p w:rsidR="00687E03" w:rsidRPr="00901AA3" w:rsidRDefault="00687E03" w:rsidP="00687E03">
      <w:pPr>
        <w:spacing w:line="240" w:lineRule="auto"/>
        <w:jc w:val="both"/>
        <w:rPr>
          <w:rFonts w:asciiTheme="minorHAnsi" w:hAnsiTheme="minorHAnsi" w:cstheme="minorHAnsi"/>
          <w:b/>
          <w:iCs/>
          <w:lang w:val="en-US"/>
        </w:rPr>
      </w:pPr>
      <w:r w:rsidRPr="00074B1E">
        <w:rPr>
          <w:rFonts w:asciiTheme="minorHAnsi" w:hAnsiTheme="minorHAnsi" w:cstheme="minorHAnsi"/>
          <w:b/>
          <w:lang w:val="en-US"/>
        </w:rPr>
        <w:t xml:space="preserve">The text </w:t>
      </w:r>
      <w:r w:rsidRPr="00074B1E">
        <w:rPr>
          <w:rFonts w:asciiTheme="minorHAnsi" w:hAnsiTheme="minorHAnsi" w:cstheme="minorHAnsi"/>
          <w:b/>
          <w:iCs/>
          <w:lang w:val="en-US"/>
        </w:rPr>
        <w:t>was improved and corrected.</w:t>
      </w:r>
    </w:p>
    <w:p w:rsidR="007C7DB6" w:rsidRPr="00822A54" w:rsidRDefault="007C7DB6" w:rsidP="00822A54">
      <w:pPr>
        <w:widowControl w:val="0"/>
        <w:autoSpaceDE w:val="0"/>
        <w:autoSpaceDN w:val="0"/>
        <w:adjustRightInd w:val="0"/>
        <w:spacing w:after="0" w:line="240" w:lineRule="auto"/>
        <w:jc w:val="both"/>
        <w:rPr>
          <w:highlight w:val="cyan"/>
          <w:lang w:val="en-US"/>
        </w:rPr>
      </w:pPr>
    </w:p>
    <w:sectPr w:rsidR="007C7DB6" w:rsidRPr="00822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Grande">
    <w:altName w:val="Segoe UI"/>
    <w:charset w:val="00"/>
    <w:family w:val="auto"/>
    <w:pitch w:val="variable"/>
    <w:sig w:usb0="00000000" w:usb1="5000A1FF" w:usb2="00000000" w:usb3="00000000" w:csb0="000001BF" w:csb1="00000000"/>
  </w:font>
  <w:font w:name="AdvOT8608a8d1+03">
    <w:altName w:val="Arial Unicode MS"/>
    <w:panose1 w:val="00000000000000000000"/>
    <w:charset w:val="80"/>
    <w:family w:val="auto"/>
    <w:notTrueType/>
    <w:pitch w:val="default"/>
    <w:sig w:usb0="00000000" w:usb1="08070000" w:usb2="00000010" w:usb3="00000000" w:csb0="00020000" w:csb1="00000000"/>
  </w:font>
  <w:font w:name="AdvOT8608a8d1+22">
    <w:altName w:val="Arial Unicode MS"/>
    <w:panose1 w:val="00000000000000000000"/>
    <w:charset w:val="86"/>
    <w:family w:val="auto"/>
    <w:notTrueType/>
    <w:pitch w:val="default"/>
    <w:sig w:usb0="00000003" w:usb1="090E0000" w:usb2="00000010" w:usb3="00000000" w:csb0="000C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2C2"/>
    <w:multiLevelType w:val="multilevel"/>
    <w:tmpl w:val="5CD02C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9F03C9"/>
    <w:multiLevelType w:val="multilevel"/>
    <w:tmpl w:val="FC04C8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A32826"/>
    <w:multiLevelType w:val="hybridMultilevel"/>
    <w:tmpl w:val="CE6E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C5266"/>
    <w:multiLevelType w:val="multilevel"/>
    <w:tmpl w:val="2E1E9F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041398"/>
    <w:multiLevelType w:val="multilevel"/>
    <w:tmpl w:val="5DEA51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EA878ED"/>
    <w:multiLevelType w:val="multilevel"/>
    <w:tmpl w:val="010ECC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CE"/>
    <w:rsid w:val="00014666"/>
    <w:rsid w:val="0003064B"/>
    <w:rsid w:val="00034185"/>
    <w:rsid w:val="00046A1A"/>
    <w:rsid w:val="00074B1E"/>
    <w:rsid w:val="00087122"/>
    <w:rsid w:val="000A2E45"/>
    <w:rsid w:val="000C10B1"/>
    <w:rsid w:val="000D47CE"/>
    <w:rsid w:val="000E04F8"/>
    <w:rsid w:val="000E2A08"/>
    <w:rsid w:val="0011539A"/>
    <w:rsid w:val="0013544E"/>
    <w:rsid w:val="00141450"/>
    <w:rsid w:val="001D0D1E"/>
    <w:rsid w:val="001D61EE"/>
    <w:rsid w:val="001F0A67"/>
    <w:rsid w:val="00203471"/>
    <w:rsid w:val="00211A01"/>
    <w:rsid w:val="002179C7"/>
    <w:rsid w:val="002957F1"/>
    <w:rsid w:val="002A258E"/>
    <w:rsid w:val="002A48B1"/>
    <w:rsid w:val="002B0FA9"/>
    <w:rsid w:val="002B22D2"/>
    <w:rsid w:val="002C6DAC"/>
    <w:rsid w:val="002F3403"/>
    <w:rsid w:val="00305293"/>
    <w:rsid w:val="003632D9"/>
    <w:rsid w:val="00376995"/>
    <w:rsid w:val="003E2480"/>
    <w:rsid w:val="003E2FF0"/>
    <w:rsid w:val="003F4685"/>
    <w:rsid w:val="00406196"/>
    <w:rsid w:val="00413021"/>
    <w:rsid w:val="00414167"/>
    <w:rsid w:val="004820EF"/>
    <w:rsid w:val="004A2C71"/>
    <w:rsid w:val="004B36EF"/>
    <w:rsid w:val="004C4F43"/>
    <w:rsid w:val="004D0EA8"/>
    <w:rsid w:val="004D30D7"/>
    <w:rsid w:val="004D3204"/>
    <w:rsid w:val="00515C77"/>
    <w:rsid w:val="00517C06"/>
    <w:rsid w:val="00525DB0"/>
    <w:rsid w:val="00542BDE"/>
    <w:rsid w:val="00547C4E"/>
    <w:rsid w:val="0056262E"/>
    <w:rsid w:val="00573853"/>
    <w:rsid w:val="005A4170"/>
    <w:rsid w:val="005D482C"/>
    <w:rsid w:val="005D531A"/>
    <w:rsid w:val="00615178"/>
    <w:rsid w:val="006165A1"/>
    <w:rsid w:val="00626512"/>
    <w:rsid w:val="006317BC"/>
    <w:rsid w:val="00642706"/>
    <w:rsid w:val="0066258C"/>
    <w:rsid w:val="006651B9"/>
    <w:rsid w:val="00674EBB"/>
    <w:rsid w:val="00687E03"/>
    <w:rsid w:val="0069132A"/>
    <w:rsid w:val="0069248D"/>
    <w:rsid w:val="0069524D"/>
    <w:rsid w:val="006C7418"/>
    <w:rsid w:val="006E696F"/>
    <w:rsid w:val="006F293F"/>
    <w:rsid w:val="007218A9"/>
    <w:rsid w:val="00782A8B"/>
    <w:rsid w:val="0079352D"/>
    <w:rsid w:val="007A1253"/>
    <w:rsid w:val="007C7DB6"/>
    <w:rsid w:val="007D7E74"/>
    <w:rsid w:val="007F4302"/>
    <w:rsid w:val="00804A7B"/>
    <w:rsid w:val="00822A54"/>
    <w:rsid w:val="00860CF9"/>
    <w:rsid w:val="00861CC6"/>
    <w:rsid w:val="008743B7"/>
    <w:rsid w:val="0087798D"/>
    <w:rsid w:val="008913DA"/>
    <w:rsid w:val="008A324B"/>
    <w:rsid w:val="008A7A6A"/>
    <w:rsid w:val="008B1928"/>
    <w:rsid w:val="008B2C84"/>
    <w:rsid w:val="008C68A3"/>
    <w:rsid w:val="008F0C5C"/>
    <w:rsid w:val="00901AA3"/>
    <w:rsid w:val="00911BC0"/>
    <w:rsid w:val="00922EC1"/>
    <w:rsid w:val="00925D24"/>
    <w:rsid w:val="00930C24"/>
    <w:rsid w:val="009560F4"/>
    <w:rsid w:val="00992CAC"/>
    <w:rsid w:val="009B1ADC"/>
    <w:rsid w:val="009B2C97"/>
    <w:rsid w:val="009D5006"/>
    <w:rsid w:val="00A31249"/>
    <w:rsid w:val="00A52686"/>
    <w:rsid w:val="00A54066"/>
    <w:rsid w:val="00A730DF"/>
    <w:rsid w:val="00A94AB9"/>
    <w:rsid w:val="00A97D92"/>
    <w:rsid w:val="00AA098D"/>
    <w:rsid w:val="00AD563E"/>
    <w:rsid w:val="00AE5C0B"/>
    <w:rsid w:val="00B00095"/>
    <w:rsid w:val="00B01514"/>
    <w:rsid w:val="00B10E5D"/>
    <w:rsid w:val="00B34661"/>
    <w:rsid w:val="00BA522F"/>
    <w:rsid w:val="00BA70A9"/>
    <w:rsid w:val="00C268AB"/>
    <w:rsid w:val="00C60BAD"/>
    <w:rsid w:val="00C6410F"/>
    <w:rsid w:val="00CD72F5"/>
    <w:rsid w:val="00D054FD"/>
    <w:rsid w:val="00D11943"/>
    <w:rsid w:val="00D44A87"/>
    <w:rsid w:val="00D7695D"/>
    <w:rsid w:val="00DB0EB1"/>
    <w:rsid w:val="00DD6C88"/>
    <w:rsid w:val="00DE26C6"/>
    <w:rsid w:val="00DE5EE1"/>
    <w:rsid w:val="00DF224B"/>
    <w:rsid w:val="00E050CA"/>
    <w:rsid w:val="00E2388A"/>
    <w:rsid w:val="00E25EF3"/>
    <w:rsid w:val="00E4201A"/>
    <w:rsid w:val="00E44656"/>
    <w:rsid w:val="00E62C1B"/>
    <w:rsid w:val="00E97297"/>
    <w:rsid w:val="00ED5892"/>
    <w:rsid w:val="00EE0B62"/>
    <w:rsid w:val="00EF5390"/>
    <w:rsid w:val="00F00518"/>
    <w:rsid w:val="00F10A51"/>
    <w:rsid w:val="00F27498"/>
    <w:rsid w:val="00F32346"/>
    <w:rsid w:val="00F62B13"/>
    <w:rsid w:val="00FB46A7"/>
    <w:rsid w:val="00FD6796"/>
    <w:rsid w:val="00FF08E3"/>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3E734-39E5-469B-9075-45EC2FCB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2A08"/>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0D47CE"/>
  </w:style>
  <w:style w:type="character" w:styleId="Hipercze">
    <w:name w:val="Hyperlink"/>
    <w:basedOn w:val="Domylnaczcionkaakapitu"/>
    <w:uiPriority w:val="99"/>
    <w:unhideWhenUsed/>
    <w:rsid w:val="000D47CE"/>
    <w:rPr>
      <w:color w:val="0000FF"/>
      <w:u w:val="single"/>
    </w:rPr>
  </w:style>
  <w:style w:type="paragraph" w:styleId="Akapitzlist">
    <w:name w:val="List Paragraph"/>
    <w:basedOn w:val="Normalny"/>
    <w:uiPriority w:val="34"/>
    <w:qFormat/>
    <w:rsid w:val="00AD563E"/>
    <w:pPr>
      <w:ind w:left="720"/>
      <w:contextualSpacing/>
    </w:pPr>
  </w:style>
  <w:style w:type="character" w:styleId="Odwoanieintensywne">
    <w:name w:val="Intense Reference"/>
    <w:basedOn w:val="Domylnaczcionkaakapitu"/>
    <w:uiPriority w:val="32"/>
    <w:qFormat/>
    <w:rsid w:val="006317BC"/>
    <w:rPr>
      <w:b/>
      <w:bCs/>
      <w:smallCaps/>
      <w:color w:val="5B9BD5" w:themeColor="accent1"/>
      <w:spacing w:val="5"/>
    </w:rPr>
  </w:style>
  <w:style w:type="character" w:customStyle="1" w:styleId="text">
    <w:name w:val="text"/>
    <w:basedOn w:val="Domylnaczcionkaakapitu"/>
    <w:rsid w:val="0011539A"/>
  </w:style>
  <w:style w:type="character" w:styleId="Uwydatnienie">
    <w:name w:val="Emphasis"/>
    <w:basedOn w:val="Domylnaczcionkaakapitu"/>
    <w:uiPriority w:val="20"/>
    <w:qFormat/>
    <w:rsid w:val="0011539A"/>
    <w:rPr>
      <w:i/>
      <w:iCs/>
    </w:rPr>
  </w:style>
  <w:style w:type="character" w:customStyle="1" w:styleId="st">
    <w:name w:val="st"/>
    <w:basedOn w:val="Domylnaczcionkaakapitu"/>
    <w:rsid w:val="00860CF9"/>
  </w:style>
  <w:style w:type="character" w:customStyle="1" w:styleId="shorttext">
    <w:name w:val="short_text"/>
    <w:basedOn w:val="Domylnaczcionkaakapitu"/>
    <w:rsid w:val="009B1ADC"/>
  </w:style>
  <w:style w:type="character" w:customStyle="1" w:styleId="alt-edited">
    <w:name w:val="alt-edited"/>
    <w:basedOn w:val="Domylnaczcionkaakapitu"/>
    <w:rsid w:val="009B1ADC"/>
  </w:style>
  <w:style w:type="character" w:customStyle="1" w:styleId="linkify">
    <w:name w:val="linkify"/>
    <w:basedOn w:val="Domylnaczcionkaakapitu"/>
    <w:rsid w:val="00B34661"/>
  </w:style>
  <w:style w:type="character" w:styleId="Pogrubienie">
    <w:name w:val="Strong"/>
    <w:basedOn w:val="Domylnaczcionkaakapitu"/>
    <w:uiPriority w:val="22"/>
    <w:qFormat/>
    <w:rsid w:val="00822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notechnology" TargetMode="External"/><Relationship Id="rId13" Type="http://schemas.openxmlformats.org/officeDocument/2006/relationships/hyperlink" Target="https://en.wikipedia.org/wiki/Scanning_transmission_electron_microscope" TargetMode="External"/><Relationship Id="rId3" Type="http://schemas.openxmlformats.org/officeDocument/2006/relationships/settings" Target="settings.xml"/><Relationship Id="rId7" Type="http://schemas.openxmlformats.org/officeDocument/2006/relationships/hyperlink" Target="https://en.wikipedia.org/wiki/Materials_science" TargetMode="External"/><Relationship Id="rId12" Type="http://schemas.openxmlformats.org/officeDocument/2006/relationships/hyperlink" Target="https://en.wikipedia.org/wiki/De_Broglie_waveleng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Virology" TargetMode="External"/><Relationship Id="rId11" Type="http://schemas.openxmlformats.org/officeDocument/2006/relationships/hyperlink" Target="https://en.wikipedia.org/wiki/Optical_microscope" TargetMode="External"/><Relationship Id="rId5" Type="http://schemas.openxmlformats.org/officeDocument/2006/relationships/hyperlink" Target="https://en.wikipedia.org/wiki/Cancer_research" TargetMode="External"/><Relationship Id="rId15" Type="http://schemas.openxmlformats.org/officeDocument/2006/relationships/theme" Target="theme/theme1.xml"/><Relationship Id="rId10" Type="http://schemas.openxmlformats.org/officeDocument/2006/relationships/hyperlink" Target="https://en.wikipedia.org/wiki/Optical_resolution" TargetMode="External"/><Relationship Id="rId4" Type="http://schemas.openxmlformats.org/officeDocument/2006/relationships/webSettings" Target="webSettings.xml"/><Relationship Id="rId9" Type="http://schemas.openxmlformats.org/officeDocument/2006/relationships/hyperlink" Target="https://en.wikipedia.org/wiki/Semiconductor"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4371</Words>
  <Characters>26231</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MSB</cp:lastModifiedBy>
  <cp:revision>2</cp:revision>
  <dcterms:created xsi:type="dcterms:W3CDTF">2018-08-24T13:34:00Z</dcterms:created>
  <dcterms:modified xsi:type="dcterms:W3CDTF">2018-08-24T13:34:00Z</dcterms:modified>
</cp:coreProperties>
</file>